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96C54">
      <w:pPr>
        <w:spacing w:line="360" w:lineRule="auto"/>
        <w:jc w:val="center"/>
        <w:rPr>
          <w:rFonts w:ascii="方正小标宋简体" w:hAnsi="方正小标宋简体" w:eastAsia="方正小标宋简体" w:cs="宋体"/>
          <w:sz w:val="48"/>
          <w:szCs w:val="48"/>
        </w:rPr>
      </w:pPr>
      <w:bookmarkStart w:id="0" w:name="_Toc20384570"/>
    </w:p>
    <w:p w14:paraId="3AEFF828">
      <w:pPr>
        <w:spacing w:line="360" w:lineRule="auto"/>
        <w:jc w:val="center"/>
        <w:rPr>
          <w:rFonts w:ascii="方正小标宋简体" w:hAnsi="方正小标宋简体" w:eastAsia="方正小标宋简体" w:cs="宋体"/>
          <w:sz w:val="48"/>
          <w:szCs w:val="48"/>
        </w:rPr>
      </w:pPr>
    </w:p>
    <w:p w14:paraId="2718EBFA">
      <w:pPr>
        <w:spacing w:line="360" w:lineRule="auto"/>
        <w:jc w:val="center"/>
        <w:rPr>
          <w:rFonts w:hint="eastAsia" w:ascii="宋体" w:hAnsi="宋体" w:eastAsia="宋体" w:cs="宋体"/>
          <w:sz w:val="52"/>
          <w:szCs w:val="52"/>
        </w:rPr>
      </w:pPr>
      <w:r>
        <w:rPr>
          <w:rFonts w:hint="eastAsia" w:ascii="宋体" w:hAnsi="宋体" w:eastAsia="宋体" w:cs="宋体"/>
          <w:sz w:val="52"/>
          <w:szCs w:val="52"/>
        </w:rPr>
        <w:t>杭州市富阳区政府采购项目</w:t>
      </w:r>
    </w:p>
    <w:p w14:paraId="0C10543E">
      <w:pPr>
        <w:spacing w:line="360" w:lineRule="auto"/>
        <w:jc w:val="center"/>
        <w:rPr>
          <w:rFonts w:hint="eastAsia" w:ascii="宋体" w:hAnsi="宋体" w:eastAsia="宋体" w:cs="宋体"/>
          <w:sz w:val="52"/>
          <w:szCs w:val="52"/>
        </w:rPr>
      </w:pPr>
      <w:r>
        <w:rPr>
          <w:rFonts w:hint="eastAsia" w:ascii="宋体" w:hAnsi="宋体" w:eastAsia="宋体" w:cs="宋体"/>
          <w:sz w:val="52"/>
          <w:szCs w:val="52"/>
        </w:rPr>
        <w:t>采购需求</w:t>
      </w:r>
    </w:p>
    <w:p w14:paraId="653A1589">
      <w:pPr>
        <w:spacing w:line="360" w:lineRule="auto"/>
        <w:jc w:val="center"/>
        <w:rPr>
          <w:rFonts w:hint="eastAsia" w:ascii="宋体" w:hAnsi="宋体" w:eastAsia="宋体" w:cs="宋体"/>
          <w:sz w:val="32"/>
          <w:szCs w:val="32"/>
        </w:rPr>
      </w:pPr>
    </w:p>
    <w:p w14:paraId="06BB2B2B">
      <w:pPr>
        <w:spacing w:line="360" w:lineRule="auto"/>
        <w:jc w:val="center"/>
        <w:rPr>
          <w:rFonts w:hint="eastAsia" w:ascii="宋体" w:hAnsi="宋体" w:eastAsia="宋体" w:cs="宋体"/>
          <w:sz w:val="44"/>
          <w:szCs w:val="44"/>
        </w:rPr>
      </w:pPr>
    </w:p>
    <w:p w14:paraId="025B4A7F">
      <w:pPr>
        <w:spacing w:line="360" w:lineRule="auto"/>
        <w:jc w:val="center"/>
        <w:rPr>
          <w:rFonts w:hint="eastAsia" w:ascii="宋体" w:hAnsi="宋体" w:eastAsia="宋体" w:cs="宋体"/>
          <w:sz w:val="44"/>
          <w:szCs w:val="44"/>
        </w:rPr>
      </w:pPr>
    </w:p>
    <w:p w14:paraId="65212337">
      <w:pPr>
        <w:spacing w:line="360" w:lineRule="auto"/>
        <w:jc w:val="center"/>
        <w:rPr>
          <w:rFonts w:hint="eastAsia" w:ascii="宋体" w:hAnsi="宋体" w:eastAsia="宋体" w:cs="宋体"/>
          <w:sz w:val="44"/>
          <w:szCs w:val="44"/>
        </w:rPr>
      </w:pPr>
    </w:p>
    <w:p w14:paraId="312D2AA6">
      <w:pPr>
        <w:spacing w:line="360" w:lineRule="auto"/>
        <w:ind w:left="420" w:leftChars="200" w:firstLine="1260" w:firstLineChars="450"/>
        <w:rPr>
          <w:rFonts w:hint="eastAsia" w:ascii="宋体" w:hAnsi="宋体" w:eastAsia="宋体" w:cs="宋体"/>
          <w:sz w:val="28"/>
          <w:szCs w:val="28"/>
          <w:u w:val="single"/>
          <w:lang w:eastAsia="zh-CN"/>
        </w:rPr>
      </w:pPr>
      <w:r>
        <w:rPr>
          <w:rFonts w:hint="eastAsia" w:ascii="宋体" w:hAnsi="宋体" w:eastAsia="宋体" w:cs="宋体"/>
          <w:sz w:val="28"/>
          <w:szCs w:val="28"/>
        </w:rPr>
        <w:t>采购单位：</w:t>
      </w:r>
      <w:r>
        <w:rPr>
          <w:rFonts w:hint="eastAsia" w:ascii="宋体" w:hAnsi="宋体" w:eastAsia="宋体" w:cs="宋体"/>
          <w:sz w:val="28"/>
          <w:szCs w:val="28"/>
          <w:u w:val="single"/>
          <w:lang w:val="en-US" w:eastAsia="zh-CN"/>
        </w:rPr>
        <w:t>杭州市富阳区综合行政执法局</w:t>
      </w:r>
    </w:p>
    <w:p w14:paraId="73B203F3">
      <w:pPr>
        <w:spacing w:line="360" w:lineRule="auto"/>
        <w:ind w:left="420" w:leftChars="200" w:firstLine="1260" w:firstLineChars="450"/>
        <w:rPr>
          <w:rFonts w:hint="eastAsia" w:ascii="宋体" w:hAnsi="宋体" w:eastAsia="宋体" w:cs="宋体"/>
          <w:sz w:val="28"/>
          <w:szCs w:val="28"/>
          <w:u w:val="single"/>
          <w:lang w:val="en-US" w:eastAsia="zh-CN"/>
        </w:rPr>
      </w:pPr>
      <w:r>
        <w:rPr>
          <w:rFonts w:hint="eastAsia" w:ascii="宋体" w:hAnsi="宋体" w:eastAsia="宋体" w:cs="宋体"/>
          <w:sz w:val="28"/>
          <w:szCs w:val="28"/>
        </w:rPr>
        <w:t>项目名称：</w:t>
      </w:r>
      <w:r>
        <w:rPr>
          <w:rFonts w:hint="eastAsia" w:ascii="宋体" w:hAnsi="宋体" w:cs="宋体"/>
          <w:sz w:val="28"/>
          <w:szCs w:val="28"/>
          <w:u w:val="single"/>
          <w:lang w:val="en-US" w:eastAsia="zh-CN"/>
        </w:rPr>
        <w:t>2025-2027年度彩虹快速路隧道（金家岭隧道、虎啸杏隧道、受降隧道）设施养护项目</w:t>
      </w:r>
    </w:p>
    <w:p w14:paraId="5DEC17A3">
      <w:pPr>
        <w:spacing w:line="360" w:lineRule="auto"/>
        <w:ind w:left="420" w:leftChars="200" w:firstLine="1260" w:firstLineChars="450"/>
        <w:rPr>
          <w:rFonts w:hint="eastAsia" w:ascii="宋体" w:hAnsi="宋体" w:eastAsia="宋体" w:cs="宋体"/>
          <w:sz w:val="28"/>
          <w:szCs w:val="28"/>
          <w:u w:val="single"/>
        </w:rPr>
      </w:pPr>
      <w:r>
        <w:rPr>
          <w:rFonts w:hint="eastAsia" w:ascii="宋体" w:hAnsi="宋体" w:eastAsia="宋体" w:cs="宋体"/>
          <w:sz w:val="28"/>
          <w:szCs w:val="28"/>
        </w:rPr>
        <w:t>编制单位：</w:t>
      </w:r>
      <w:r>
        <w:rPr>
          <w:rFonts w:hint="eastAsia" w:ascii="宋体" w:hAnsi="宋体" w:eastAsia="宋体" w:cs="宋体"/>
          <w:sz w:val="28"/>
          <w:szCs w:val="28"/>
          <w:u w:val="single"/>
          <w:lang w:val="en-US" w:eastAsia="zh-CN"/>
        </w:rPr>
        <w:t>杭州市建设工程管理集团有限公司</w:t>
      </w:r>
    </w:p>
    <w:p w14:paraId="1C0E78B8">
      <w:pPr>
        <w:spacing w:line="360" w:lineRule="auto"/>
        <w:ind w:left="420" w:leftChars="200" w:firstLine="1260" w:firstLineChars="450"/>
        <w:rPr>
          <w:rFonts w:hint="eastAsia" w:ascii="宋体" w:hAnsi="宋体" w:eastAsia="宋体" w:cs="宋体"/>
          <w:sz w:val="28"/>
          <w:szCs w:val="28"/>
          <w:u w:val="single"/>
        </w:rPr>
      </w:pPr>
      <w:r>
        <w:rPr>
          <w:rFonts w:hint="eastAsia" w:ascii="宋体" w:hAnsi="宋体" w:eastAsia="宋体" w:cs="宋体"/>
          <w:sz w:val="28"/>
          <w:szCs w:val="28"/>
        </w:rPr>
        <w:t>编制时间：</w:t>
      </w:r>
      <w:r>
        <w:rPr>
          <w:rFonts w:hint="eastAsia" w:ascii="宋体" w:hAnsi="宋体" w:eastAsia="宋体" w:cs="宋体"/>
          <w:sz w:val="28"/>
          <w:szCs w:val="28"/>
          <w:u w:val="single"/>
        </w:rPr>
        <w:t xml:space="preserve">  202</w:t>
      </w:r>
      <w:r>
        <w:rPr>
          <w:rFonts w:hint="eastAsia" w:ascii="宋体" w:hAnsi="宋体" w:eastAsia="宋体" w:cs="宋体"/>
          <w:sz w:val="28"/>
          <w:szCs w:val="28"/>
          <w:u w:val="single"/>
          <w:lang w:val="en-US" w:eastAsia="zh-CN"/>
        </w:rPr>
        <w:t xml:space="preserve">5 </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6</w:t>
      </w:r>
      <w:r>
        <w:rPr>
          <w:rFonts w:hint="eastAsia" w:ascii="宋体" w:hAnsi="宋体" w:eastAsia="宋体" w:cs="宋体"/>
          <w:sz w:val="28"/>
          <w:szCs w:val="28"/>
          <w:u w:val="single"/>
        </w:rPr>
        <w:t xml:space="preserve"> 月 </w:t>
      </w:r>
      <w:r>
        <w:rPr>
          <w:rFonts w:hint="eastAsia" w:ascii="宋体" w:hAnsi="宋体" w:cs="宋体"/>
          <w:sz w:val="28"/>
          <w:szCs w:val="28"/>
          <w:u w:val="single"/>
          <w:lang w:val="en-US" w:eastAsia="zh-CN"/>
        </w:rPr>
        <w:t>30</w:t>
      </w:r>
      <w:r>
        <w:rPr>
          <w:rFonts w:hint="eastAsia" w:ascii="宋体" w:hAnsi="宋体" w:eastAsia="宋体" w:cs="宋体"/>
          <w:sz w:val="28"/>
          <w:szCs w:val="28"/>
          <w:u w:val="single"/>
        </w:rPr>
        <w:t xml:space="preserve"> 日  </w:t>
      </w:r>
    </w:p>
    <w:p w14:paraId="0CEE5515">
      <w:pPr>
        <w:spacing w:line="360" w:lineRule="auto"/>
        <w:jc w:val="left"/>
        <w:rPr>
          <w:rFonts w:ascii="宋体" w:hAnsi="宋体"/>
          <w:b/>
          <w:sz w:val="28"/>
          <w:szCs w:val="28"/>
        </w:rPr>
      </w:pPr>
      <w:r>
        <w:rPr>
          <w:rFonts w:hint="eastAsia" w:ascii="宋体" w:hAnsi="宋体" w:eastAsia="宋体" w:cs="宋体"/>
          <w:sz w:val="32"/>
          <w:szCs w:val="32"/>
        </w:rPr>
        <w:br w:type="page"/>
      </w:r>
      <w:r>
        <w:rPr>
          <w:rFonts w:hint="eastAsia" w:ascii="宋体" w:hAnsi="宋体"/>
          <w:b/>
          <w:sz w:val="28"/>
          <w:szCs w:val="28"/>
        </w:rPr>
        <w:t>一、需求调查情况</w:t>
      </w:r>
    </w:p>
    <w:p w14:paraId="3AAA2588">
      <w:pPr>
        <w:spacing w:line="360" w:lineRule="auto"/>
        <w:jc w:val="left"/>
        <w:rPr>
          <w:rFonts w:ascii="宋体" w:hAnsi="宋体" w:cs="仿宋_GB2312"/>
          <w:sz w:val="24"/>
        </w:rPr>
      </w:pPr>
      <w:r>
        <w:rPr>
          <w:rFonts w:hint="eastAsia" w:ascii="宋体" w:hAnsi="宋体" w:cs="仿宋_GB2312"/>
          <w:sz w:val="24"/>
        </w:rPr>
        <w:t>（一）本项目是否需要开展需求调查：</w:t>
      </w:r>
      <w:r>
        <w:rPr>
          <w:rFonts w:hint="eastAsia" w:ascii="宋体" w:hAnsi="宋体"/>
          <w:sz w:val="24"/>
          <w:lang w:eastAsia="zh-CN"/>
        </w:rPr>
        <w:sym w:font="Wingdings 2" w:char="0052"/>
      </w:r>
      <w:r>
        <w:rPr>
          <w:rFonts w:hint="eastAsia" w:ascii="宋体" w:hAnsi="宋体" w:cs="仿宋_GB2312"/>
          <w:sz w:val="24"/>
        </w:rPr>
        <w:t>是</w:t>
      </w:r>
      <w:r>
        <w:rPr>
          <w:rFonts w:hint="eastAsia" w:ascii="宋体" w:hAnsi="宋体"/>
          <w:sz w:val="24"/>
        </w:rPr>
        <w:sym w:font="Wingdings 2" w:char="00A3"/>
      </w:r>
      <w:r>
        <w:rPr>
          <w:rFonts w:hint="eastAsia" w:ascii="宋体" w:hAnsi="宋体" w:cs="仿宋_GB2312"/>
          <w:sz w:val="24"/>
        </w:rPr>
        <w:t>否</w:t>
      </w:r>
    </w:p>
    <w:p w14:paraId="31F9FB99">
      <w:pPr>
        <w:spacing w:line="360" w:lineRule="auto"/>
        <w:jc w:val="left"/>
        <w:rPr>
          <w:rFonts w:ascii="宋体" w:hAnsi="宋体" w:cs="仿宋_GB2312"/>
          <w:sz w:val="24"/>
        </w:rPr>
      </w:pPr>
      <w:r>
        <w:rPr>
          <w:rFonts w:hint="eastAsia" w:ascii="宋体" w:hAnsi="宋体" w:cs="仿宋_GB2312"/>
          <w:sz w:val="24"/>
        </w:rPr>
        <w:t>（二）本项目是否属于可以不再重复开展需求调查情形：</w:t>
      </w:r>
      <w:r>
        <w:rPr>
          <w:rFonts w:hint="eastAsia" w:ascii="宋体" w:hAnsi="宋体"/>
          <w:sz w:val="24"/>
        </w:rPr>
        <w:t>☑</w:t>
      </w:r>
      <w:r>
        <w:rPr>
          <w:rFonts w:hint="eastAsia" w:ascii="宋体" w:hAnsi="宋体" w:cs="仿宋_GB2312"/>
          <w:sz w:val="24"/>
        </w:rPr>
        <w:t>是</w:t>
      </w:r>
      <w:r>
        <w:rPr>
          <w:rFonts w:hint="eastAsia" w:ascii="宋体" w:hAnsi="宋体"/>
          <w:sz w:val="24"/>
        </w:rPr>
        <w:t>□</w:t>
      </w:r>
      <w:r>
        <w:rPr>
          <w:rFonts w:hint="eastAsia" w:ascii="宋体" w:hAnsi="宋体" w:cs="仿宋_GB2312"/>
          <w:sz w:val="24"/>
        </w:rPr>
        <w:t>否</w:t>
      </w:r>
    </w:p>
    <w:p w14:paraId="4A63C9F9">
      <w:pPr>
        <w:spacing w:line="360" w:lineRule="auto"/>
        <w:jc w:val="left"/>
        <w:rPr>
          <w:rFonts w:ascii="宋体" w:hAnsi="宋体" w:cs="仿宋_GB2312"/>
          <w:sz w:val="24"/>
          <w:highlight w:val="none"/>
        </w:rPr>
      </w:pPr>
      <w:r>
        <w:rPr>
          <w:rFonts w:hint="eastAsia" w:ascii="宋体" w:hAnsi="宋体" w:cs="仿宋_GB2312"/>
          <w:sz w:val="24"/>
        </w:rPr>
        <w:t>（三）需求</w:t>
      </w:r>
      <w:r>
        <w:rPr>
          <w:rFonts w:hint="eastAsia" w:ascii="宋体" w:hAnsi="宋体" w:cs="仿宋_GB2312"/>
          <w:sz w:val="24"/>
          <w:highlight w:val="none"/>
        </w:rPr>
        <w:t>调查方式:</w:t>
      </w:r>
      <w:r>
        <w:rPr>
          <w:rFonts w:hint="eastAsia" w:ascii="宋体" w:hAnsi="宋体"/>
          <w:sz w:val="24"/>
          <w:highlight w:val="none"/>
          <w:lang w:eastAsia="zh-CN"/>
        </w:rPr>
        <w:sym w:font="Wingdings 2" w:char="00A3"/>
      </w:r>
      <w:r>
        <w:rPr>
          <w:rFonts w:hint="eastAsia" w:ascii="宋体" w:hAnsi="宋体" w:cs="仿宋_GB2312"/>
          <w:sz w:val="24"/>
          <w:highlight w:val="none"/>
        </w:rPr>
        <w:t>咨询</w:t>
      </w:r>
      <w:r>
        <w:rPr>
          <w:rFonts w:hint="eastAsia" w:ascii="宋体" w:hAnsi="宋体"/>
          <w:sz w:val="24"/>
          <w:highlight w:val="none"/>
          <w:lang w:eastAsia="zh-CN"/>
        </w:rPr>
        <w:t>□</w:t>
      </w:r>
      <w:r>
        <w:rPr>
          <w:rFonts w:hint="eastAsia" w:ascii="宋体" w:hAnsi="宋体" w:cs="仿宋_GB2312"/>
          <w:sz w:val="24"/>
          <w:highlight w:val="none"/>
        </w:rPr>
        <w:t xml:space="preserve">论证 </w:t>
      </w:r>
      <w:r>
        <w:rPr>
          <w:rFonts w:hint="eastAsia" w:ascii="宋体" w:hAnsi="宋体"/>
          <w:sz w:val="24"/>
          <w:highlight w:val="none"/>
          <w:lang w:eastAsia="zh-CN"/>
        </w:rPr>
        <w:sym w:font="Wingdings 2" w:char="0052"/>
      </w:r>
      <w:r>
        <w:rPr>
          <w:rFonts w:hint="eastAsia" w:ascii="宋体" w:hAnsi="宋体" w:cs="仿宋_GB2312"/>
          <w:sz w:val="24"/>
          <w:highlight w:val="none"/>
        </w:rPr>
        <w:t xml:space="preserve">问卷调查 </w:t>
      </w:r>
      <w:r>
        <w:rPr>
          <w:rFonts w:hint="eastAsia" w:ascii="宋体" w:hAnsi="宋体"/>
          <w:sz w:val="24"/>
          <w:highlight w:val="none"/>
        </w:rPr>
        <w:t>□</w:t>
      </w:r>
      <w:r>
        <w:rPr>
          <w:rFonts w:hint="eastAsia" w:ascii="宋体" w:hAnsi="宋体" w:cs="仿宋_GB2312"/>
          <w:sz w:val="24"/>
          <w:highlight w:val="none"/>
        </w:rPr>
        <w:t>其他方式</w:t>
      </w:r>
    </w:p>
    <w:p w14:paraId="26458BE6">
      <w:pPr>
        <w:spacing w:line="360" w:lineRule="auto"/>
        <w:jc w:val="left"/>
        <w:rPr>
          <w:rFonts w:hint="default" w:ascii="宋体" w:hAnsi="宋体" w:eastAsia="宋体"/>
          <w:sz w:val="24"/>
          <w:highlight w:val="none"/>
          <w:u w:val="single"/>
          <w:lang w:val="en-US" w:eastAsia="zh-CN"/>
        </w:rPr>
      </w:pPr>
      <w:r>
        <w:rPr>
          <w:rFonts w:hint="eastAsia" w:ascii="宋体" w:hAnsi="宋体" w:cs="仿宋_GB2312"/>
          <w:sz w:val="24"/>
          <w:highlight w:val="none"/>
        </w:rPr>
        <w:t>（四）需求调查对象:</w:t>
      </w:r>
      <w:r>
        <w:rPr>
          <w:rFonts w:hint="eastAsia" w:ascii="宋体" w:hAnsi="宋体" w:cs="仿宋_GB2312"/>
          <w:sz w:val="24"/>
          <w:highlight w:val="none"/>
          <w:u w:val="single"/>
          <w:lang w:val="en-US" w:eastAsia="zh-CN"/>
        </w:rPr>
        <w:t xml:space="preserve"> 杭州市路桥集团股份有限公司、杭州久久建设工程有限公司、滨和环境建设集团有限公司 </w:t>
      </w:r>
    </w:p>
    <w:p w14:paraId="7016C46B">
      <w:pPr>
        <w:spacing w:line="360" w:lineRule="auto"/>
        <w:jc w:val="left"/>
        <w:rPr>
          <w:rFonts w:ascii="宋体" w:hAnsi="宋体" w:cs="仿宋_GB2312"/>
          <w:sz w:val="24"/>
          <w:highlight w:val="none"/>
        </w:rPr>
      </w:pPr>
      <w:r>
        <w:rPr>
          <w:rFonts w:hint="eastAsia" w:ascii="宋体" w:hAnsi="宋体" w:cs="仿宋_GB2312"/>
          <w:sz w:val="24"/>
          <w:highlight w:val="none"/>
        </w:rPr>
        <w:t>（五）需求调查结果</w:t>
      </w:r>
    </w:p>
    <w:p w14:paraId="1B63DCFF">
      <w:pPr>
        <w:spacing w:line="360" w:lineRule="auto"/>
        <w:ind w:firstLine="480" w:firstLineChars="200"/>
        <w:jc w:val="left"/>
        <w:rPr>
          <w:rFonts w:hint="eastAsia" w:ascii="宋体" w:hAnsi="宋体" w:eastAsia="宋体"/>
          <w:sz w:val="24"/>
          <w:highlight w:val="none"/>
          <w:u w:val="single"/>
          <w:lang w:eastAsia="zh-CN"/>
        </w:rPr>
      </w:pPr>
      <w:r>
        <w:rPr>
          <w:rFonts w:hint="eastAsia" w:ascii="宋体" w:hAnsi="宋体"/>
          <w:sz w:val="24"/>
          <w:highlight w:val="none"/>
        </w:rPr>
        <w:t>1.相关产业发展情况</w:t>
      </w:r>
      <w:r>
        <w:rPr>
          <w:rFonts w:hint="eastAsia" w:ascii="宋体" w:hAnsi="宋体"/>
          <w:sz w:val="24"/>
          <w:highlight w:val="none"/>
          <w:u w:val="single"/>
        </w:rPr>
        <w:t>:城市隧道设施养护</w:t>
      </w:r>
      <w:r>
        <w:rPr>
          <w:rFonts w:hint="eastAsia" w:ascii="宋体" w:hAnsi="宋体"/>
          <w:sz w:val="24"/>
          <w:highlight w:val="none"/>
          <w:u w:val="single"/>
          <w:lang w:val="en-US" w:eastAsia="zh-CN"/>
        </w:rPr>
        <w:t>涉及文明城市发展及道路交通安全建设，</w:t>
      </w:r>
      <w:r>
        <w:rPr>
          <w:rFonts w:hint="eastAsia" w:ascii="宋体" w:hAnsi="宋体"/>
          <w:sz w:val="24"/>
          <w:highlight w:val="none"/>
          <w:u w:val="single"/>
        </w:rPr>
        <w:t>随着行业快速发展，为系统的、有序的市政设施提供科学合理的规划，实现养护作业机械化、科学化、市场化的“现代养护”理念</w:t>
      </w:r>
    </w:p>
    <w:p w14:paraId="075B2357">
      <w:pPr>
        <w:spacing w:line="360" w:lineRule="auto"/>
        <w:ind w:firstLine="420"/>
        <w:jc w:val="left"/>
        <w:rPr>
          <w:rFonts w:ascii="宋体" w:hAnsi="宋体"/>
          <w:sz w:val="24"/>
          <w:highlight w:val="none"/>
          <w:u w:val="single"/>
        </w:rPr>
      </w:pPr>
      <w:r>
        <w:rPr>
          <w:rFonts w:hint="eastAsia" w:ascii="宋体" w:hAnsi="宋体"/>
          <w:sz w:val="24"/>
          <w:highlight w:val="none"/>
        </w:rPr>
        <w:t>2.市场供给情况:</w:t>
      </w:r>
      <w:r>
        <w:rPr>
          <w:rFonts w:hint="eastAsia" w:ascii="宋体" w:hAnsi="宋体"/>
          <w:sz w:val="24"/>
          <w:highlight w:val="none"/>
          <w:u w:val="single"/>
        </w:rPr>
        <w:t xml:space="preserve">市场竞争充分，供给量充足，能够满足采购的需求。 </w:t>
      </w:r>
    </w:p>
    <w:p w14:paraId="67FA5839">
      <w:pPr>
        <w:spacing w:line="360" w:lineRule="auto"/>
        <w:ind w:firstLine="420"/>
        <w:jc w:val="left"/>
        <w:rPr>
          <w:rFonts w:hint="default" w:ascii="宋体" w:hAnsi="宋体" w:eastAsia="微软雅黑"/>
          <w:sz w:val="24"/>
          <w:highlight w:val="none"/>
          <w:u w:val="single"/>
          <w:lang w:val="en-US" w:eastAsia="zh-CN"/>
        </w:rPr>
      </w:pPr>
      <w:r>
        <w:rPr>
          <w:rFonts w:hint="eastAsia" w:ascii="宋体" w:hAnsi="宋体"/>
          <w:sz w:val="24"/>
          <w:highlight w:val="none"/>
        </w:rPr>
        <w:t>3.同类采购项目历史成交信息情况:</w:t>
      </w:r>
      <w:r>
        <w:rPr>
          <w:rFonts w:hint="eastAsia" w:ascii="微软雅黑" w:hAnsi="微软雅黑" w:eastAsia="微软雅黑" w:cs="微软雅黑"/>
          <w:sz w:val="24"/>
          <w:highlight w:val="none"/>
          <w:u w:val="single"/>
        </w:rPr>
        <w:t>①</w:t>
      </w:r>
      <w:r>
        <w:rPr>
          <w:rFonts w:hint="eastAsia" w:ascii="宋体" w:hAnsi="宋体"/>
          <w:sz w:val="24"/>
          <w:highlight w:val="none"/>
          <w:u w:val="single"/>
        </w:rPr>
        <w:t>项目名称：</w:t>
      </w:r>
      <w:bookmarkStart w:id="1" w:name="_Hlt67893495"/>
      <w:bookmarkEnd w:id="1"/>
      <w:r>
        <w:rPr>
          <w:rFonts w:hint="eastAsia" w:ascii="宋体" w:hAnsi="宋体"/>
          <w:sz w:val="24"/>
          <w:highlight w:val="none"/>
          <w:u w:val="single"/>
        </w:rPr>
        <w:t>余杭区2025年良睦路、绿汀路隧道养护项目，</w:t>
      </w:r>
      <w:r>
        <w:rPr>
          <w:rFonts w:hint="eastAsia" w:ascii="宋体" w:hAnsi="宋体"/>
          <w:sz w:val="24"/>
          <w:highlight w:val="none"/>
          <w:u w:val="single"/>
          <w:lang w:val="en-US" w:eastAsia="zh-CN"/>
        </w:rPr>
        <w:t>开标时间：2025年03月31日，</w:t>
      </w:r>
      <w:r>
        <w:rPr>
          <w:rFonts w:hint="eastAsia" w:ascii="宋体" w:hAnsi="宋体"/>
          <w:sz w:val="24"/>
          <w:highlight w:val="none"/>
          <w:u w:val="single"/>
          <w:lang w:eastAsia="zh-CN"/>
        </w:rPr>
        <w:t>中标</w:t>
      </w:r>
      <w:r>
        <w:rPr>
          <w:rFonts w:hint="eastAsia" w:ascii="宋体" w:hAnsi="宋体"/>
          <w:sz w:val="24"/>
          <w:highlight w:val="none"/>
          <w:u w:val="single"/>
          <w:lang w:val="en-US" w:eastAsia="zh-CN"/>
        </w:rPr>
        <w:t>单位</w:t>
      </w:r>
      <w:r>
        <w:rPr>
          <w:rFonts w:hint="eastAsia" w:ascii="宋体" w:hAnsi="宋体"/>
          <w:sz w:val="24"/>
          <w:highlight w:val="none"/>
          <w:u w:val="single"/>
          <w:lang w:eastAsia="zh-CN"/>
        </w:rPr>
        <w:t>：杭州市路桥集团股份有限公司、杭州大江东智毅实业有限公司</w:t>
      </w:r>
      <w:r>
        <w:rPr>
          <w:rFonts w:hint="eastAsia" w:ascii="宋体" w:hAnsi="宋体"/>
          <w:sz w:val="24"/>
          <w:highlight w:val="none"/>
          <w:u w:val="single"/>
          <w:lang w:val="en-US" w:eastAsia="zh-CN"/>
        </w:rPr>
        <w:t>，中标价:4085008.43元，下浮5%。</w:t>
      </w:r>
      <w:r>
        <w:rPr>
          <w:rFonts w:hint="eastAsia" w:ascii="宋体" w:hAnsi="宋体"/>
          <w:sz w:val="24"/>
          <w:highlight w:val="none"/>
          <w:u w:val="single"/>
        </w:rPr>
        <w:t>②项目名称：余杭区综合行政执法局（市政中心）余杭区文一西路隧道养护项目，</w:t>
      </w:r>
      <w:r>
        <w:rPr>
          <w:rFonts w:hint="eastAsia" w:ascii="宋体" w:hAnsi="宋体"/>
          <w:sz w:val="24"/>
          <w:highlight w:val="none"/>
          <w:u w:val="single"/>
          <w:lang w:val="en-US" w:eastAsia="zh-CN"/>
        </w:rPr>
        <w:t>开标时间：2024年09月12日，</w:t>
      </w:r>
      <w:r>
        <w:rPr>
          <w:rFonts w:hint="eastAsia" w:ascii="宋体" w:hAnsi="宋体"/>
          <w:sz w:val="24"/>
          <w:highlight w:val="none"/>
          <w:u w:val="single"/>
          <w:lang w:eastAsia="zh-CN"/>
        </w:rPr>
        <w:t>中标</w:t>
      </w:r>
      <w:r>
        <w:rPr>
          <w:rFonts w:hint="eastAsia" w:ascii="宋体" w:hAnsi="宋体"/>
          <w:sz w:val="24"/>
          <w:highlight w:val="none"/>
          <w:u w:val="single"/>
          <w:lang w:val="en-US" w:eastAsia="zh-CN"/>
        </w:rPr>
        <w:t>单位：杭州市路桥集团股份有限公司、杭州久久建设工程有限公司，中标价9120048.8元，下浮4%</w:t>
      </w:r>
      <w:r>
        <w:rPr>
          <w:rFonts w:hint="eastAsia" w:ascii="宋体" w:hAnsi="宋体"/>
          <w:sz w:val="24"/>
          <w:highlight w:val="none"/>
          <w:u w:val="single"/>
        </w:rPr>
        <w:t>。③</w:t>
      </w:r>
      <w:r>
        <w:rPr>
          <w:rFonts w:hint="eastAsia" w:ascii="宋体" w:hAnsi="宋体"/>
          <w:sz w:val="24"/>
          <w:highlight w:val="none"/>
          <w:u w:val="single"/>
          <w:lang w:val="en-US" w:eastAsia="zh-CN"/>
        </w:rPr>
        <w:t>项目名称：市管大型桥隧(彩虹快速路及杭富线标)市政设施养护项目，开标时间：2024年12月30日，中标单位：杭州市市政工程集团有限公司、杭州市路桥集团股份有限公司，中标价：33995079元，下浮率：11.26%。</w:t>
      </w:r>
    </w:p>
    <w:p w14:paraId="6166B146">
      <w:pPr>
        <w:spacing w:line="360" w:lineRule="auto"/>
        <w:ind w:firstLine="420"/>
        <w:jc w:val="left"/>
        <w:rPr>
          <w:rFonts w:hint="eastAsia" w:ascii="宋体" w:hAnsi="宋体"/>
          <w:sz w:val="24"/>
          <w:u w:val="single"/>
          <w:lang w:val="en-US" w:eastAsia="zh-CN"/>
        </w:rPr>
      </w:pPr>
      <w:r>
        <w:rPr>
          <w:rFonts w:hint="eastAsia" w:ascii="宋体" w:hAnsi="宋体"/>
          <w:sz w:val="24"/>
        </w:rPr>
        <w:t>4.可能涉及的运行维护、升级更新、备品备件、耗材等后续采购情况:</w:t>
      </w:r>
      <w:r>
        <w:rPr>
          <w:rFonts w:hint="eastAsia" w:ascii="宋体" w:hAnsi="宋体"/>
          <w:sz w:val="24"/>
          <w:u w:val="single"/>
          <w:lang w:val="en-US" w:eastAsia="zh-CN"/>
        </w:rPr>
        <w:t xml:space="preserve"> 各种易耗材料由承包人承担。</w:t>
      </w:r>
    </w:p>
    <w:p w14:paraId="700A5F13">
      <w:pPr>
        <w:spacing w:line="360" w:lineRule="auto"/>
        <w:ind w:firstLine="420"/>
        <w:jc w:val="left"/>
        <w:rPr>
          <w:rFonts w:hint="eastAsia" w:ascii="宋体" w:hAnsi="宋体"/>
          <w:sz w:val="24"/>
          <w:u w:val="single"/>
        </w:rPr>
      </w:pPr>
      <w:r>
        <w:rPr>
          <w:rFonts w:hint="eastAsia" w:ascii="宋体" w:hAnsi="宋体"/>
          <w:sz w:val="24"/>
          <w:lang w:val="en-US" w:eastAsia="zh-CN"/>
        </w:rPr>
        <w:t>5.</w:t>
      </w:r>
      <w:r>
        <w:rPr>
          <w:rFonts w:hint="eastAsia" w:ascii="宋体" w:hAnsi="宋体"/>
          <w:sz w:val="24"/>
          <w:u w:val="none"/>
        </w:rPr>
        <w:t>其他相关情况:</w:t>
      </w:r>
      <w:r>
        <w:rPr>
          <w:rFonts w:hint="eastAsia" w:ascii="宋体" w:hAnsi="宋体"/>
          <w:sz w:val="24"/>
          <w:u w:val="single"/>
          <w:lang w:val="en-US" w:eastAsia="zh-CN"/>
        </w:rPr>
        <w:t xml:space="preserve"> 本项目预算价550万元，采购内容为金家岭隧道、虎啸杏隧道、受降隧道设施养护，属社会公共服务，对养护企业的人员、设备要求比较严格，需要企业自有较多的各类大型设备。特别是对于突发事件、应急抢险等特殊情况时，需要企业能够及时提供足够多的人员、设备等，要求较高，故对养护企业的综合实力要求也较高。项目采购符合《政府采购促进中小企业发展管理办法》第六条“（三）按照本办法规定预留采购份额无法确保充分供应、充分竞争，或者存在可能影响政府采购目标实现的情形，故本项目不专门预留份额面向中小企业采购。</w:t>
      </w:r>
      <w:r>
        <w:rPr>
          <w:rFonts w:hint="eastAsia" w:ascii="宋体" w:hAnsi="宋体"/>
          <w:sz w:val="24"/>
          <w:u w:val="single"/>
        </w:rPr>
        <w:t>。</w:t>
      </w:r>
    </w:p>
    <w:p w14:paraId="025C0C08">
      <w:pPr>
        <w:spacing w:line="360" w:lineRule="auto"/>
        <w:jc w:val="left"/>
        <w:rPr>
          <w:rFonts w:hint="eastAsia" w:ascii="宋体" w:hAnsi="宋体"/>
          <w:sz w:val="24"/>
          <w:u w:val="none"/>
        </w:rPr>
      </w:pPr>
      <w:r>
        <w:rPr>
          <w:rFonts w:hint="eastAsia" w:ascii="宋体" w:hAnsi="宋体"/>
          <w:sz w:val="24"/>
          <w:u w:val="none"/>
        </w:rPr>
        <w:t>二、采购需求内容</w:t>
      </w:r>
    </w:p>
    <w:p w14:paraId="4CD338DD">
      <w:pPr>
        <w:spacing w:line="360" w:lineRule="auto"/>
        <w:jc w:val="left"/>
        <w:rPr>
          <w:rFonts w:ascii="宋体" w:hAnsi="宋体" w:cs="仿宋_GB2312"/>
          <w:sz w:val="24"/>
        </w:rPr>
      </w:pPr>
      <w:r>
        <w:rPr>
          <w:rFonts w:hint="eastAsia" w:ascii="宋体" w:hAnsi="宋体" w:cs="仿宋_GB2312"/>
          <w:sz w:val="24"/>
        </w:rPr>
        <w:t>（一）项目概况</w:t>
      </w:r>
    </w:p>
    <w:p w14:paraId="5C41BDDA">
      <w:pPr>
        <w:spacing w:line="360" w:lineRule="auto"/>
        <w:ind w:firstLine="720" w:firstLineChars="300"/>
        <w:jc w:val="left"/>
        <w:rPr>
          <w:rFonts w:hint="eastAsia" w:ascii="宋体" w:hAnsi="宋体" w:eastAsia="宋体" w:cs="仿宋_GB2312"/>
          <w:sz w:val="24"/>
          <w:lang w:eastAsia="zh-CN"/>
        </w:rPr>
      </w:pPr>
      <w:r>
        <w:rPr>
          <w:rFonts w:hint="eastAsia" w:ascii="宋体" w:hAnsi="宋体" w:eastAsia="宋体" w:cs="仿宋_GB2312"/>
          <w:sz w:val="24"/>
          <w:lang w:eastAsia="zh-CN"/>
        </w:rPr>
        <w:t>彩虹快速路隧道全线共三座隧道，从杭州主城区往富阳方向分别为金家岭隧道、虎啸杏隧道、受降隧道。其中金家岭隧道长1055米，虎啸杏隧道长2385米，受降隧道长2770米。包括隧道范围内全部土建设施(不含隧道路面保洁)、机电设备、配电间、通信等监控智能化、智慧化设备的维护、管理用房（含控制中心）、消防、保养及更换、交通、市政设施整体维护等工作。</w:t>
      </w:r>
    </w:p>
    <w:p w14:paraId="75440FE2">
      <w:pPr>
        <w:spacing w:line="360" w:lineRule="auto"/>
        <w:jc w:val="left"/>
        <w:rPr>
          <w:rFonts w:hint="eastAsia" w:ascii="宋体" w:hAnsi="宋体" w:eastAsia="宋体" w:cs="仿宋_GB2312"/>
          <w:sz w:val="24"/>
          <w:lang w:eastAsia="zh-CN"/>
        </w:rPr>
      </w:pPr>
      <w:r>
        <w:rPr>
          <w:rFonts w:hint="eastAsia" w:ascii="宋体" w:hAnsi="宋体" w:cs="仿宋_GB2312"/>
          <w:sz w:val="24"/>
        </w:rPr>
        <w:t>（二）项目所属年度：</w:t>
      </w:r>
      <w:r>
        <w:rPr>
          <w:rFonts w:hint="eastAsia" w:ascii="宋体" w:hAnsi="宋体" w:cs="仿宋_GB2312"/>
          <w:sz w:val="24"/>
          <w:u w:val="single"/>
        </w:rPr>
        <w:t>202</w:t>
      </w:r>
      <w:r>
        <w:rPr>
          <w:rFonts w:hint="eastAsia" w:ascii="宋体" w:hAnsi="宋体" w:cs="仿宋_GB2312"/>
          <w:sz w:val="24"/>
          <w:u w:val="single"/>
          <w:lang w:val="en-US" w:eastAsia="zh-CN"/>
        </w:rPr>
        <w:t>5</w:t>
      </w:r>
    </w:p>
    <w:p w14:paraId="61C86BDE">
      <w:pPr>
        <w:spacing w:line="360" w:lineRule="auto"/>
        <w:jc w:val="left"/>
        <w:rPr>
          <w:rFonts w:hint="default" w:ascii="宋体" w:hAnsi="宋体" w:eastAsia="宋体" w:cs="仿宋_GB2312"/>
          <w:sz w:val="24"/>
          <w:lang w:val="en-US" w:eastAsia="zh-CN"/>
        </w:rPr>
      </w:pPr>
      <w:r>
        <w:rPr>
          <w:rFonts w:hint="eastAsia" w:ascii="宋体" w:hAnsi="宋体" w:cs="仿宋_GB2312"/>
          <w:sz w:val="24"/>
        </w:rPr>
        <w:t>（三）项目所属分类：</w:t>
      </w:r>
      <w:r>
        <w:rPr>
          <w:rFonts w:hint="eastAsia" w:ascii="宋体" w:hAnsi="宋体" w:cs="仿宋_GB2312"/>
          <w:sz w:val="24"/>
          <w:u w:val="single"/>
          <w:lang w:val="en-US" w:eastAsia="zh-CN"/>
        </w:rPr>
        <w:t xml:space="preserve"> 服务类 </w:t>
      </w:r>
    </w:p>
    <w:p w14:paraId="20BCAA9B">
      <w:pPr>
        <w:spacing w:line="360" w:lineRule="auto"/>
        <w:jc w:val="left"/>
        <w:rPr>
          <w:rFonts w:hint="eastAsia" w:ascii="宋体" w:hAnsi="宋体" w:eastAsia="宋体" w:cs="仿宋_GB2312"/>
          <w:sz w:val="24"/>
          <w:lang w:eastAsia="zh-CN"/>
        </w:rPr>
      </w:pPr>
      <w:r>
        <w:rPr>
          <w:rFonts w:hint="eastAsia" w:ascii="宋体" w:hAnsi="宋体" w:cs="仿宋_GB2312"/>
          <w:sz w:val="24"/>
        </w:rPr>
        <w:t>（四）预算金额（元）：</w:t>
      </w:r>
      <w:r>
        <w:rPr>
          <w:rFonts w:hint="eastAsia" w:ascii="宋体" w:hAnsi="宋体" w:cs="仿宋_GB2312"/>
          <w:sz w:val="24"/>
          <w:u w:val="single"/>
          <w:lang w:val="en-US" w:eastAsia="zh-CN"/>
        </w:rPr>
        <w:t>5500000</w:t>
      </w:r>
      <w:r>
        <w:rPr>
          <w:rFonts w:hint="eastAsia" w:ascii="宋体" w:hAnsi="宋体" w:cs="仿宋_GB2312"/>
          <w:sz w:val="24"/>
          <w:u w:val="single"/>
          <w:lang w:eastAsia="zh-CN"/>
        </w:rPr>
        <w:t>元</w:t>
      </w:r>
      <w:r>
        <w:rPr>
          <w:rFonts w:hint="eastAsia" w:ascii="宋体" w:hAnsi="宋体"/>
          <w:sz w:val="24"/>
          <w:u w:val="single"/>
        </w:rPr>
        <w:t>，大写（人民币）：</w:t>
      </w:r>
      <w:r>
        <w:rPr>
          <w:rFonts w:hint="eastAsia" w:ascii="宋体" w:hAnsi="宋体"/>
          <w:sz w:val="24"/>
          <w:u w:val="single"/>
          <w:lang w:val="en-US" w:eastAsia="zh-CN"/>
        </w:rPr>
        <w:t>伍佰伍拾万</w:t>
      </w:r>
      <w:r>
        <w:rPr>
          <w:rFonts w:hint="eastAsia" w:ascii="宋体" w:hAnsi="宋体"/>
          <w:sz w:val="24"/>
          <w:u w:val="single"/>
        </w:rPr>
        <w:t>元整</w:t>
      </w:r>
      <w:r>
        <w:rPr>
          <w:rFonts w:hint="eastAsia" w:ascii="宋体" w:hAnsi="宋体"/>
          <w:sz w:val="24"/>
          <w:u w:val="single"/>
          <w:lang w:eastAsia="zh-CN"/>
        </w:rPr>
        <w:t>。</w:t>
      </w:r>
    </w:p>
    <w:p w14:paraId="707B3339">
      <w:pPr>
        <w:spacing w:line="360" w:lineRule="auto"/>
        <w:jc w:val="left"/>
        <w:rPr>
          <w:rFonts w:hint="eastAsia" w:ascii="宋体" w:hAnsi="宋体" w:eastAsia="宋体"/>
          <w:sz w:val="24"/>
          <w:u w:val="single"/>
          <w:lang w:eastAsia="zh-CN"/>
        </w:rPr>
      </w:pPr>
      <w:r>
        <w:rPr>
          <w:rFonts w:hint="eastAsia" w:ascii="宋体" w:hAnsi="宋体" w:cs="仿宋_GB2312"/>
          <w:sz w:val="24"/>
        </w:rPr>
        <w:t>（五）需满足的政府采购政策目标和具体支持对象：</w:t>
      </w:r>
      <w:r>
        <w:rPr>
          <w:rFonts w:hint="eastAsia" w:ascii="宋体" w:hAnsi="宋体"/>
          <w:sz w:val="24"/>
          <w:u w:val="single"/>
          <w:lang w:val="en-US" w:eastAsia="zh-CN"/>
        </w:rPr>
        <w:t xml:space="preserve"> 无</w:t>
      </w:r>
      <w:r>
        <w:rPr>
          <w:rFonts w:hint="eastAsia" w:ascii="宋体" w:hAnsi="宋体"/>
          <w:sz w:val="24"/>
          <w:u w:val="single"/>
        </w:rPr>
        <w:t>。</w:t>
      </w:r>
    </w:p>
    <w:p w14:paraId="5BB7031E">
      <w:pPr>
        <w:spacing w:line="360" w:lineRule="auto"/>
        <w:jc w:val="left"/>
        <w:rPr>
          <w:rFonts w:ascii="宋体" w:hAnsi="宋体" w:cs="仿宋_GB2312"/>
          <w:sz w:val="24"/>
        </w:rPr>
      </w:pPr>
      <w:r>
        <w:rPr>
          <w:rFonts w:hint="eastAsia" w:ascii="宋体" w:hAnsi="宋体" w:cs="仿宋_GB2312"/>
          <w:sz w:val="24"/>
        </w:rPr>
        <w:t xml:space="preserve">（六）采购标的是否进口产品： </w:t>
      </w:r>
      <w:r>
        <w:rPr>
          <w:rFonts w:hint="eastAsia" w:ascii="宋体" w:hAnsi="宋体"/>
          <w:sz w:val="24"/>
        </w:rPr>
        <w:t>□</w:t>
      </w:r>
      <w:r>
        <w:rPr>
          <w:rFonts w:hint="eastAsia" w:ascii="宋体" w:hAnsi="宋体" w:cs="仿宋_GB2312"/>
          <w:sz w:val="24"/>
        </w:rPr>
        <w:t xml:space="preserve">进口 </w:t>
      </w:r>
      <w:r>
        <w:rPr>
          <w:rFonts w:hint="eastAsia" w:ascii="宋体" w:hAnsi="宋体"/>
          <w:sz w:val="24"/>
        </w:rPr>
        <w:sym w:font="Wingdings 2" w:char="0052"/>
      </w:r>
      <w:r>
        <w:rPr>
          <w:rFonts w:hint="eastAsia" w:ascii="宋体" w:hAnsi="宋体" w:cs="仿宋_GB2312"/>
          <w:sz w:val="24"/>
        </w:rPr>
        <w:t>国产</w:t>
      </w:r>
    </w:p>
    <w:p w14:paraId="0BD21545">
      <w:pPr>
        <w:spacing w:line="360" w:lineRule="auto"/>
        <w:jc w:val="left"/>
        <w:rPr>
          <w:rFonts w:ascii="宋体" w:hAnsi="宋体" w:cs="仿宋_GB2312"/>
          <w:sz w:val="24"/>
        </w:rPr>
      </w:pPr>
      <w:r>
        <w:rPr>
          <w:rFonts w:hint="eastAsia" w:ascii="宋体" w:hAnsi="宋体" w:cs="仿宋_GB2312"/>
          <w:sz w:val="24"/>
        </w:rPr>
        <w:t>（七）拟采购标的的技术要求</w:t>
      </w:r>
    </w:p>
    <w:p w14:paraId="713CA2EE">
      <w:pPr>
        <w:spacing w:line="360" w:lineRule="auto"/>
        <w:jc w:val="left"/>
        <w:rPr>
          <w:rFonts w:ascii="宋体" w:hAnsi="宋体" w:cs="仿宋_GB2312"/>
          <w:sz w:val="24"/>
        </w:rPr>
      </w:pPr>
      <w:r>
        <w:rPr>
          <w:rFonts w:hint="eastAsia" w:ascii="宋体" w:hAnsi="宋体" w:cs="仿宋_GB2312"/>
          <w:sz w:val="24"/>
        </w:rPr>
        <w:t>拟采购标的（1）</w:t>
      </w:r>
    </w:p>
    <w:tbl>
      <w:tblPr>
        <w:tblStyle w:val="16"/>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08"/>
        <w:gridCol w:w="2259"/>
        <w:gridCol w:w="1360"/>
        <w:gridCol w:w="3471"/>
      </w:tblGrid>
      <w:tr w14:paraId="11D670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608" w:type="dxa"/>
            <w:shd w:val="clear" w:color="auto" w:fill="auto"/>
            <w:vAlign w:val="center"/>
          </w:tcPr>
          <w:p w14:paraId="7476B8B5">
            <w:pPr>
              <w:spacing w:line="360" w:lineRule="auto"/>
              <w:jc w:val="center"/>
              <w:rPr>
                <w:rFonts w:hint="eastAsia" w:ascii="宋体" w:hAnsi="宋体" w:eastAsia="宋体" w:cs="宋体"/>
                <w:b/>
                <w:bCs/>
                <w:sz w:val="24"/>
              </w:rPr>
            </w:pPr>
            <w:r>
              <w:rPr>
                <w:rFonts w:hint="eastAsia" w:ascii="宋体" w:hAnsi="宋体" w:eastAsia="宋体" w:cs="宋体"/>
                <w:b/>
                <w:bCs/>
                <w:sz w:val="24"/>
              </w:rPr>
              <w:t>标的内容</w:t>
            </w:r>
          </w:p>
        </w:tc>
        <w:tc>
          <w:tcPr>
            <w:tcW w:w="7090" w:type="dxa"/>
            <w:gridSpan w:val="3"/>
            <w:shd w:val="clear" w:color="auto" w:fill="auto"/>
            <w:vAlign w:val="center"/>
          </w:tcPr>
          <w:p w14:paraId="289E11EA">
            <w:pPr>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2025-2027年度彩虹快速路隧道（金家岭隧道、虎啸杏隧道、受降隧道）设施养护项目</w:t>
            </w:r>
          </w:p>
        </w:tc>
      </w:tr>
      <w:tr w14:paraId="0D027FF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608" w:type="dxa"/>
            <w:shd w:val="clear" w:color="auto" w:fill="auto"/>
            <w:vAlign w:val="center"/>
          </w:tcPr>
          <w:p w14:paraId="35DE0125">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2259" w:type="dxa"/>
            <w:shd w:val="clear" w:color="auto" w:fill="auto"/>
            <w:vAlign w:val="center"/>
          </w:tcPr>
          <w:p w14:paraId="39DFED9B">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0" w:type="dxa"/>
            <w:shd w:val="clear" w:color="auto" w:fill="auto"/>
            <w:vAlign w:val="center"/>
          </w:tcPr>
          <w:p w14:paraId="685E7720">
            <w:pPr>
              <w:spacing w:line="360" w:lineRule="auto"/>
              <w:jc w:val="center"/>
              <w:rPr>
                <w:rFonts w:hint="eastAsia" w:ascii="宋体" w:hAnsi="宋体" w:eastAsia="宋体" w:cs="宋体"/>
                <w:sz w:val="24"/>
              </w:rPr>
            </w:pPr>
            <w:r>
              <w:rPr>
                <w:rFonts w:hint="eastAsia" w:ascii="宋体" w:hAnsi="宋体" w:eastAsia="宋体" w:cs="宋体"/>
                <w:sz w:val="24"/>
              </w:rPr>
              <w:t>单位</w:t>
            </w:r>
          </w:p>
        </w:tc>
        <w:tc>
          <w:tcPr>
            <w:tcW w:w="3471" w:type="dxa"/>
            <w:shd w:val="clear" w:color="auto" w:fill="auto"/>
            <w:vAlign w:val="center"/>
          </w:tcPr>
          <w:p w14:paraId="35F9FFE3">
            <w:pPr>
              <w:spacing w:line="360" w:lineRule="auto"/>
              <w:jc w:val="center"/>
              <w:rPr>
                <w:rFonts w:hint="eastAsia" w:ascii="宋体" w:hAnsi="宋体" w:eastAsia="宋体" w:cs="宋体"/>
                <w:sz w:val="24"/>
                <w:lang w:eastAsia="zh-CN"/>
              </w:rPr>
            </w:pPr>
            <w:r>
              <w:rPr>
                <w:rFonts w:hint="eastAsia" w:ascii="宋体" w:hAnsi="宋体" w:cs="宋体"/>
                <w:sz w:val="24"/>
                <w:lang w:eastAsia="zh-CN"/>
              </w:rPr>
              <w:t>批</w:t>
            </w:r>
          </w:p>
        </w:tc>
      </w:tr>
      <w:tr w14:paraId="4234BE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608" w:type="dxa"/>
            <w:shd w:val="clear" w:color="auto" w:fill="auto"/>
          </w:tcPr>
          <w:p w14:paraId="68B02A30">
            <w:pPr>
              <w:spacing w:line="360" w:lineRule="auto"/>
              <w:jc w:val="center"/>
              <w:rPr>
                <w:rFonts w:hint="eastAsia" w:ascii="宋体" w:hAnsi="宋体" w:eastAsia="宋体" w:cs="宋体"/>
                <w:sz w:val="24"/>
              </w:rPr>
            </w:pPr>
            <w:r>
              <w:rPr>
                <w:rFonts w:hint="eastAsia" w:ascii="宋体" w:hAnsi="宋体" w:eastAsia="宋体" w:cs="宋体"/>
                <w:sz w:val="24"/>
              </w:rPr>
              <w:t>功能和质量</w:t>
            </w:r>
          </w:p>
          <w:p w14:paraId="3A3E1BE5">
            <w:pPr>
              <w:spacing w:line="360" w:lineRule="auto"/>
              <w:jc w:val="center"/>
              <w:rPr>
                <w:rFonts w:hint="eastAsia" w:ascii="宋体" w:hAnsi="宋体" w:eastAsia="宋体" w:cs="宋体"/>
                <w:sz w:val="24"/>
              </w:rPr>
            </w:pPr>
            <w:r>
              <w:rPr>
                <w:rFonts w:hint="eastAsia" w:ascii="宋体" w:hAnsi="宋体" w:eastAsia="宋体" w:cs="宋体"/>
                <w:sz w:val="24"/>
              </w:rPr>
              <w:t>要求</w:t>
            </w:r>
          </w:p>
        </w:tc>
        <w:tc>
          <w:tcPr>
            <w:tcW w:w="7090" w:type="dxa"/>
            <w:gridSpan w:val="3"/>
            <w:shd w:val="clear" w:color="auto" w:fill="auto"/>
            <w:vAlign w:val="center"/>
          </w:tcPr>
          <w:p w14:paraId="25283C08">
            <w:pPr>
              <w:pageBreakBefore w:val="0"/>
              <w:widowControl w:val="0"/>
              <w:kinsoku/>
              <w:wordWrap/>
              <w:overflowPunct/>
              <w:topLinePunct w:val="0"/>
              <w:bidi w:val="0"/>
              <w:snapToGrid/>
              <w:spacing w:line="240" w:lineRule="auto"/>
              <w:ind w:left="0" w:leftChars="0" w:firstLine="420" w:firstLineChars="175"/>
              <w:textAlignment w:val="auto"/>
              <w:rPr>
                <w:rFonts w:hint="eastAsia" w:ascii="宋体" w:hAnsi="宋体" w:eastAsia="宋体" w:cs="宋体"/>
                <w:sz w:val="24"/>
              </w:rPr>
            </w:pPr>
            <w:r>
              <w:rPr>
                <w:rFonts w:hint="eastAsia" w:ascii="宋体" w:hAnsi="宋体" w:eastAsia="宋体" w:cs="宋体"/>
                <w:sz w:val="24"/>
              </w:rPr>
              <w:t>一、项目概况</w:t>
            </w:r>
          </w:p>
          <w:p w14:paraId="16A80804">
            <w:pPr>
              <w:pageBreakBefore w:val="0"/>
              <w:widowControl w:val="0"/>
              <w:kinsoku/>
              <w:wordWrap/>
              <w:overflowPunct/>
              <w:topLinePunct w:val="0"/>
              <w:bidi w:val="0"/>
              <w:snapToGrid/>
              <w:spacing w:line="240" w:lineRule="auto"/>
              <w:ind w:left="0" w:leftChars="0" w:firstLine="420" w:firstLineChars="175"/>
              <w:textAlignment w:val="auto"/>
              <w:rPr>
                <w:rFonts w:hint="eastAsia" w:ascii="宋体" w:hAnsi="宋体" w:eastAsia="宋体" w:cs="宋体"/>
                <w:sz w:val="24"/>
              </w:rPr>
            </w:pPr>
            <w:r>
              <w:rPr>
                <w:rFonts w:hint="eastAsia" w:ascii="宋体" w:hAnsi="宋体" w:eastAsia="宋体" w:cs="宋体"/>
                <w:sz w:val="24"/>
              </w:rPr>
              <w:t>本项目为富阳区境内</w:t>
            </w:r>
            <w:r>
              <w:rPr>
                <w:rFonts w:hint="eastAsia" w:ascii="宋体" w:hAnsi="宋体" w:cs="宋体"/>
                <w:sz w:val="24"/>
                <w:lang w:eastAsia="zh-CN"/>
              </w:rPr>
              <w:t>2025-2027年度彩虹快速路隧道（金家岭隧道、虎啸杏隧道、受降隧道）设施养护项目</w:t>
            </w:r>
            <w:r>
              <w:rPr>
                <w:rFonts w:hint="eastAsia" w:ascii="宋体" w:hAnsi="宋体" w:eastAsia="宋体" w:cs="宋体"/>
                <w:sz w:val="24"/>
              </w:rPr>
              <w:t>服务招标，主要内容为三个隧道红线范围及设施保护区内包括设施日常巡查、养护维修、定期检测、应急保障（如防汛、抗台、抗雪）、节日保障及甲方要求的临时性养护任务等。</w:t>
            </w:r>
          </w:p>
          <w:p w14:paraId="0DF0A6B5">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二</w:t>
            </w:r>
            <w:r>
              <w:rPr>
                <w:rFonts w:hint="eastAsia" w:ascii="宋体" w:hAnsi="宋体" w:eastAsia="宋体" w:cs="宋体"/>
                <w:b w:val="0"/>
                <w:bCs w:val="0"/>
                <w:kern w:val="2"/>
                <w:sz w:val="24"/>
                <w:szCs w:val="24"/>
                <w:lang w:val="en-US" w:eastAsia="zh-CN" w:bidi="ar-SA"/>
              </w:rPr>
              <w:t>、服务期限及报价要求</w:t>
            </w:r>
          </w:p>
          <w:p w14:paraId="117365BF">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 服务期限：1+1年，合同按单年签订，首年考核未通过，不再续签合同。</w:t>
            </w:r>
          </w:p>
          <w:p w14:paraId="05C45388">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报价要求：</w:t>
            </w:r>
          </w:p>
          <w:p w14:paraId="38A0FEDB">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投标单位按采购文件规定的质量要求，结合作业地段实际和企业自身实力自主报价并将涉及到的费用按单项列出清单。费用包括：</w:t>
            </w:r>
          </w:p>
          <w:p w14:paraId="6B1D6B37">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作业成本经费。含人员工资、材料、车辆运行成本等。人员工资不得低于杭州市劳动保障部门规定的最低工资标准，根据相关规定必须落实职工劳保福利待遇，为职工缴纳社会保险费(养老保险、医疗保险、失业保险、工伤保险和生育保险)与住房公积金等，保障职工休息休假权利，否则评标委员可以认为低于成本价恶性竞争而判定为无效标。</w:t>
            </w:r>
          </w:p>
          <w:p w14:paraId="50735B77">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(2)合理利润及法规要求涉及的保障费用。防汛、防火、防台、抗雪防冻、突发事件应急处理及重大活动保障等涉及应急抢险和管理的相关费用。</w:t>
            </w:r>
          </w:p>
          <w:p w14:paraId="4575A58A">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（3）其他见《设施量清单》、《设施量清单及养护内容描述编制说明》。</w:t>
            </w:r>
          </w:p>
          <w:p w14:paraId="192937BD">
            <w:pPr>
              <w:pStyle w:val="3"/>
              <w:pageBreakBefore w:val="0"/>
              <w:widowControl w:val="0"/>
              <w:tabs>
                <w:tab w:val="left" w:pos="576"/>
              </w:tabs>
              <w:kinsoku/>
              <w:wordWrap/>
              <w:overflowPunct/>
              <w:topLinePunct w:val="0"/>
              <w:bidi w:val="0"/>
              <w:snapToGrid/>
              <w:spacing w:beforeLines="0" w:afterLines="0" w:line="240" w:lineRule="auto"/>
              <w:ind w:left="0" w:leftChars="0" w:firstLine="420" w:firstLineChars="175"/>
              <w:textAlignment w:val="auto"/>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三</w:t>
            </w:r>
            <w:r>
              <w:rPr>
                <w:rFonts w:hint="eastAsia" w:ascii="宋体" w:hAnsi="宋体" w:eastAsia="宋体" w:cs="宋体"/>
                <w:b w:val="0"/>
                <w:bCs w:val="0"/>
                <w:kern w:val="2"/>
                <w:sz w:val="24"/>
                <w:szCs w:val="24"/>
                <w:lang w:val="en-US" w:eastAsia="zh-CN" w:bidi="ar-SA"/>
              </w:rPr>
              <w:t>、隧道养护管理范围及内容</w:t>
            </w:r>
          </w:p>
          <w:p w14:paraId="1D9448FC">
            <w:pPr>
              <w:pageBreakBefore w:val="0"/>
              <w:widowControl w:val="0"/>
              <w:kinsoku/>
              <w:wordWrap/>
              <w:overflowPunct/>
              <w:topLinePunct w:val="0"/>
              <w:bidi w:val="0"/>
              <w:snapToGrid/>
              <w:spacing w:line="240" w:lineRule="auto"/>
              <w:ind w:left="0" w:leftChars="0" w:firstLine="420" w:firstLineChars="175"/>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彩虹快速路隧道全线共三座隧道，从杭州主城区往富阳方向分别为金家岭隧道、虎啸杏隧道、受降隧道。其中金家岭隧道长1055米，虎啸杏隧道长2385米，受降隧道长2770米。包括隧道范围内全部土建设施(不含隧道路面保洁)、机电设备、配电间、通信等监控智能化、智慧化设备的维护、管理用房（含控制中心）、消防、保养及更换、交通、市政设施整体维护等工作。</w:t>
            </w:r>
          </w:p>
          <w:p w14:paraId="589B009E">
            <w:pPr>
              <w:pageBreakBefore w:val="0"/>
              <w:widowControl w:val="0"/>
              <w:kinsoku/>
              <w:wordWrap/>
              <w:overflowPunct/>
              <w:topLinePunct w:val="0"/>
              <w:bidi w:val="0"/>
              <w:snapToGrid/>
              <w:spacing w:line="240" w:lineRule="auto"/>
              <w:ind w:left="0" w:leftChars="0" w:firstLine="420" w:firstLineChars="175"/>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以上均为城市快速路，要求按一等养护的城市隧道进行重点养护。</w:t>
            </w:r>
          </w:p>
          <w:p w14:paraId="6E251D41">
            <w:pPr>
              <w:pageBreakBefore w:val="0"/>
              <w:widowControl w:val="0"/>
              <w:kinsoku/>
              <w:wordWrap/>
              <w:overflowPunct/>
              <w:topLinePunct w:val="0"/>
              <w:bidi w:val="0"/>
              <w:snapToGrid/>
              <w:spacing w:line="240" w:lineRule="auto"/>
              <w:ind w:left="0" w:leftChars="0" w:firstLine="420" w:firstLineChars="175"/>
              <w:textAlignment w:val="auto"/>
              <w:rPr>
                <w:rFonts w:hint="default"/>
                <w:lang w:val="en-US"/>
              </w:rPr>
            </w:pPr>
            <w:r>
              <w:rPr>
                <w:rFonts w:hint="eastAsia" w:ascii="宋体" w:hAnsi="宋体" w:eastAsia="宋体" w:cs="宋体"/>
                <w:b w:val="0"/>
                <w:bCs w:val="0"/>
                <w:kern w:val="2"/>
                <w:sz w:val="24"/>
                <w:szCs w:val="24"/>
                <w:lang w:val="en-US" w:eastAsia="zh-CN" w:bidi="ar-SA"/>
              </w:rPr>
              <w:t>工程量清单及养护内容描述编制说明、设施量清单、养护内容描述详见</w:t>
            </w:r>
            <w:r>
              <w:rPr>
                <w:rFonts w:hint="eastAsia" w:ascii="宋体" w:hAnsi="宋体" w:cs="宋体"/>
                <w:b w:val="0"/>
                <w:bCs w:val="0"/>
                <w:kern w:val="2"/>
                <w:sz w:val="24"/>
                <w:szCs w:val="24"/>
                <w:lang w:val="en-US" w:eastAsia="zh-CN" w:bidi="ar-SA"/>
              </w:rPr>
              <w:t>采购文件。</w:t>
            </w:r>
          </w:p>
        </w:tc>
      </w:tr>
    </w:tbl>
    <w:p w14:paraId="6C3144C9">
      <w:pPr>
        <w:spacing w:line="360" w:lineRule="auto"/>
        <w:jc w:val="left"/>
        <w:rPr>
          <w:rFonts w:ascii="宋体" w:hAnsi="宋体" w:cs="仿宋_GB2312"/>
          <w:sz w:val="24"/>
        </w:rPr>
      </w:pPr>
      <w:r>
        <w:rPr>
          <w:rFonts w:hint="eastAsia" w:ascii="宋体" w:hAnsi="宋体" w:cs="仿宋_GB2312"/>
          <w:sz w:val="24"/>
        </w:rPr>
        <w:t>（八）拟采购标的的商务要求</w:t>
      </w:r>
    </w:p>
    <w:p w14:paraId="226D207F">
      <w:pPr>
        <w:spacing w:line="440" w:lineRule="exact"/>
        <w:ind w:firstLine="480"/>
        <w:rPr>
          <w:rFonts w:hint="eastAsia" w:ascii="宋体" w:hAnsi="宋体" w:eastAsia="宋体" w:cs="仿宋_GB2312"/>
          <w:sz w:val="24"/>
          <w:szCs w:val="24"/>
          <w:highlight w:val="none"/>
          <w:u w:val="single"/>
          <w:lang w:eastAsia="zh-CN"/>
        </w:rPr>
      </w:pPr>
      <w:r>
        <w:rPr>
          <w:rFonts w:hint="eastAsia" w:ascii="宋体" w:hAnsi="宋体" w:cs="仿宋_GB2312"/>
          <w:sz w:val="24"/>
        </w:rPr>
        <w:t>1.交付（实施</w:t>
      </w:r>
      <w:r>
        <w:rPr>
          <w:rFonts w:hint="eastAsia" w:ascii="宋体" w:hAnsi="宋体" w:cs="仿宋_GB2312"/>
          <w:sz w:val="24"/>
          <w:szCs w:val="24"/>
          <w:highlight w:val="none"/>
        </w:rPr>
        <w:t>）的时间（期限）</w:t>
      </w:r>
      <w:r>
        <w:rPr>
          <w:rFonts w:hint="eastAsia"/>
          <w:sz w:val="24"/>
          <w:szCs w:val="24"/>
          <w:highlight w:val="none"/>
        </w:rPr>
        <w:t>：</w:t>
      </w:r>
      <w:r>
        <w:rPr>
          <w:rFonts w:hint="eastAsia"/>
          <w:sz w:val="24"/>
          <w:szCs w:val="24"/>
          <w:highlight w:val="none"/>
          <w:u w:val="single"/>
          <w:lang w:eastAsia="zh-CN"/>
        </w:rPr>
        <w:t>服务期：二</w:t>
      </w:r>
      <w:r>
        <w:rPr>
          <w:rFonts w:hint="eastAsia"/>
          <w:sz w:val="24"/>
          <w:szCs w:val="24"/>
          <w:highlight w:val="none"/>
          <w:u w:val="single"/>
        </w:rPr>
        <w:t>年</w:t>
      </w:r>
      <w:r>
        <w:rPr>
          <w:rFonts w:hint="eastAsia"/>
          <w:sz w:val="24"/>
          <w:szCs w:val="24"/>
          <w:highlight w:val="none"/>
          <w:u w:val="single"/>
          <w:lang w:eastAsia="zh-CN"/>
        </w:rPr>
        <w:t>。</w:t>
      </w:r>
    </w:p>
    <w:p w14:paraId="06B81E9B">
      <w:pPr>
        <w:spacing w:line="360" w:lineRule="auto"/>
        <w:ind w:left="210" w:leftChars="100" w:firstLine="240" w:firstLineChars="100"/>
        <w:jc w:val="left"/>
        <w:rPr>
          <w:rFonts w:ascii="宋体" w:hAnsi="宋体" w:cs="仿宋_GB2312"/>
          <w:sz w:val="24"/>
          <w:szCs w:val="24"/>
          <w:highlight w:val="none"/>
          <w:u w:val="single"/>
        </w:rPr>
      </w:pPr>
      <w:r>
        <w:rPr>
          <w:rFonts w:hint="eastAsia" w:ascii="宋体" w:hAnsi="宋体" w:cs="仿宋_GB2312"/>
          <w:sz w:val="24"/>
          <w:szCs w:val="24"/>
          <w:highlight w:val="none"/>
        </w:rPr>
        <w:t>2.交付（实施）的地点（范围）：</w:t>
      </w:r>
      <w:r>
        <w:rPr>
          <w:rFonts w:hint="eastAsia" w:ascii="宋体" w:hAnsi="宋体" w:cs="仿宋_GB2312"/>
          <w:sz w:val="24"/>
          <w:szCs w:val="24"/>
          <w:highlight w:val="none"/>
          <w:u w:val="single"/>
        </w:rPr>
        <w:t>杭州市富阳区。</w:t>
      </w:r>
    </w:p>
    <w:p w14:paraId="0B4B931F">
      <w:pPr>
        <w:spacing w:line="360" w:lineRule="auto"/>
        <w:ind w:left="210" w:leftChars="100" w:firstLine="240" w:firstLineChars="100"/>
        <w:jc w:val="left"/>
        <w:rPr>
          <w:rFonts w:hint="eastAsia" w:ascii="宋体" w:hAnsi="宋体" w:cs="仿宋_GB2312"/>
          <w:sz w:val="24"/>
        </w:rPr>
      </w:pPr>
      <w:r>
        <w:rPr>
          <w:rFonts w:hint="eastAsia" w:ascii="宋体" w:hAnsi="宋体" w:cs="仿宋_GB2312"/>
          <w:sz w:val="24"/>
        </w:rPr>
        <w:t>3.付款条件（进度和方式）</w:t>
      </w:r>
    </w:p>
    <w:p w14:paraId="2503BE5B">
      <w:pPr>
        <w:pStyle w:val="10"/>
        <w:ind w:firstLine="480" w:firstLineChars="200"/>
        <w:rPr>
          <w:rFonts w:hint="eastAsia"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u w:val="single"/>
          <w:lang w:val="en-US" w:eastAsia="zh-CN" w:bidi="ar-SA"/>
        </w:rPr>
        <w:t>合同签订后，支付年度合同金额的40%作为预付款，剩余年度合同金额按季度进行支付。次年预付款在次年相应月份按年度合同金额的40%支付。每季度按考核结果支付该季度实得养护费用。</w:t>
      </w:r>
    </w:p>
    <w:p w14:paraId="7C48150F">
      <w:pPr>
        <w:spacing w:line="360" w:lineRule="auto"/>
        <w:ind w:left="210" w:leftChars="100"/>
        <w:jc w:val="left"/>
        <w:rPr>
          <w:rFonts w:hint="eastAsia" w:ascii="宋体" w:hAnsi="宋体" w:eastAsia="宋体" w:cs="仿宋_GB2312"/>
          <w:sz w:val="24"/>
          <w:lang w:eastAsia="zh-CN"/>
        </w:rPr>
      </w:pPr>
      <w:r>
        <w:rPr>
          <w:rFonts w:hint="eastAsia" w:ascii="宋体" w:hAnsi="宋体" w:cs="仿宋_GB2312"/>
          <w:sz w:val="24"/>
        </w:rPr>
        <w:t>4.售后服务要求</w:t>
      </w:r>
      <w:r>
        <w:rPr>
          <w:rFonts w:hint="eastAsia" w:ascii="宋体" w:hAnsi="宋体" w:cs="仿宋_GB2312"/>
          <w:sz w:val="24"/>
          <w:lang w:eastAsia="zh-CN"/>
        </w:rPr>
        <w:t>：无</w:t>
      </w:r>
    </w:p>
    <w:p w14:paraId="50B99F9B">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5.其他商务要求（包装和运输、保险等）：无</w:t>
      </w:r>
    </w:p>
    <w:p w14:paraId="5510CBCA">
      <w:pPr>
        <w:spacing w:line="360" w:lineRule="auto"/>
        <w:jc w:val="left"/>
        <w:rPr>
          <w:rFonts w:hint="eastAsia" w:ascii="宋体" w:hAnsi="宋体" w:cs="仿宋_GB2312"/>
          <w:sz w:val="24"/>
          <w:lang w:eastAsia="zh-CN"/>
        </w:rPr>
      </w:pPr>
      <w:r>
        <w:rPr>
          <w:rFonts w:hint="eastAsia" w:ascii="宋体" w:hAnsi="宋体" w:cs="仿宋_GB2312"/>
          <w:sz w:val="24"/>
        </w:rPr>
        <w:t>（七）采购项目的其他要求</w:t>
      </w:r>
      <w:bookmarkEnd w:id="0"/>
      <w:r>
        <w:rPr>
          <w:rFonts w:hint="eastAsia" w:ascii="宋体" w:hAnsi="宋体" w:cs="仿宋_GB2312"/>
          <w:sz w:val="24"/>
          <w:lang w:eastAsia="zh-CN"/>
        </w:rPr>
        <w:t>：</w:t>
      </w:r>
    </w:p>
    <w:p w14:paraId="1FF79849">
      <w:pPr>
        <w:spacing w:line="360" w:lineRule="auto"/>
        <w:ind w:left="210" w:leftChars="100"/>
        <w:jc w:val="left"/>
        <w:rPr>
          <w:rFonts w:hint="eastAsia" w:ascii="宋体" w:hAnsi="宋体" w:eastAsia="宋体" w:cs="宋体"/>
          <w:sz w:val="24"/>
          <w:lang w:val="en-US" w:eastAsia="zh-CN"/>
        </w:rPr>
      </w:pPr>
      <w:r>
        <w:rPr>
          <w:rFonts w:hint="eastAsia" w:ascii="宋体" w:hAnsi="宋体" w:eastAsia="宋体" w:cs="宋体"/>
          <w:sz w:val="24"/>
          <w:lang w:val="en-US" w:eastAsia="zh-CN"/>
        </w:rPr>
        <w:t>拟投入本项目养护作业的主要机械设备、仪器仪、人员表要求</w:t>
      </w:r>
    </w:p>
    <w:p w14:paraId="4AB071F9">
      <w:pPr>
        <w:spacing w:line="360" w:lineRule="auto"/>
        <w:jc w:val="center"/>
        <w:outlineLvl w:val="2"/>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（一）养护作业主要机械设备配备要求一览表</w:t>
      </w:r>
    </w:p>
    <w:tbl>
      <w:tblPr>
        <w:tblStyle w:val="1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812"/>
        <w:gridCol w:w="816"/>
        <w:gridCol w:w="3870"/>
        <w:gridCol w:w="1780"/>
      </w:tblGrid>
      <w:tr w14:paraId="13F3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14:paraId="7ED37377">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序号</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7AE15E02">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名称</w:t>
            </w:r>
          </w:p>
        </w:tc>
        <w:tc>
          <w:tcPr>
            <w:tcW w:w="451" w:type="pct"/>
            <w:tcBorders>
              <w:top w:val="single" w:color="auto" w:sz="4" w:space="0"/>
              <w:left w:val="single" w:color="auto" w:sz="4" w:space="0"/>
              <w:bottom w:val="single" w:color="auto" w:sz="4" w:space="0"/>
              <w:right w:val="single" w:color="auto" w:sz="4" w:space="0"/>
            </w:tcBorders>
            <w:noWrap w:val="0"/>
            <w:vAlign w:val="center"/>
          </w:tcPr>
          <w:p w14:paraId="2BD7E3C2">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数量</w:t>
            </w:r>
          </w:p>
        </w:tc>
        <w:tc>
          <w:tcPr>
            <w:tcW w:w="2138" w:type="pct"/>
            <w:tcBorders>
              <w:top w:val="single" w:color="auto" w:sz="4" w:space="0"/>
              <w:left w:val="single" w:color="auto" w:sz="4" w:space="0"/>
              <w:bottom w:val="single" w:color="auto" w:sz="4" w:space="0"/>
              <w:right w:val="single" w:color="auto" w:sz="4" w:space="0"/>
            </w:tcBorders>
            <w:noWrap w:val="0"/>
            <w:vAlign w:val="center"/>
          </w:tcPr>
          <w:p w14:paraId="07DB9401">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参数</w:t>
            </w:r>
          </w:p>
        </w:tc>
        <w:tc>
          <w:tcPr>
            <w:tcW w:w="983" w:type="pct"/>
            <w:tcBorders>
              <w:top w:val="single" w:color="auto" w:sz="4" w:space="0"/>
              <w:left w:val="single" w:color="auto" w:sz="4" w:space="0"/>
              <w:bottom w:val="single" w:color="auto" w:sz="4" w:space="0"/>
              <w:right w:val="single" w:color="auto" w:sz="4" w:space="0"/>
            </w:tcBorders>
            <w:noWrap w:val="0"/>
            <w:vAlign w:val="center"/>
          </w:tcPr>
          <w:p w14:paraId="13F87854">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备注</w:t>
            </w:r>
          </w:p>
        </w:tc>
      </w:tr>
      <w:tr w14:paraId="3F70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14:paraId="4BAB86EC">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4612B6FE">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巡查车</w:t>
            </w:r>
          </w:p>
        </w:tc>
        <w:tc>
          <w:tcPr>
            <w:tcW w:w="451" w:type="pct"/>
            <w:tcBorders>
              <w:top w:val="single" w:color="auto" w:sz="4" w:space="0"/>
              <w:left w:val="single" w:color="auto" w:sz="4" w:space="0"/>
              <w:bottom w:val="single" w:color="auto" w:sz="4" w:space="0"/>
              <w:right w:val="single" w:color="auto" w:sz="4" w:space="0"/>
            </w:tcBorders>
            <w:noWrap w:val="0"/>
            <w:vAlign w:val="center"/>
          </w:tcPr>
          <w:p w14:paraId="5E154150">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w:t>
            </w:r>
          </w:p>
        </w:tc>
        <w:tc>
          <w:tcPr>
            <w:tcW w:w="2138" w:type="pct"/>
            <w:tcBorders>
              <w:top w:val="single" w:color="auto" w:sz="4" w:space="0"/>
              <w:left w:val="single" w:color="auto" w:sz="4" w:space="0"/>
              <w:bottom w:val="single" w:color="auto" w:sz="4" w:space="0"/>
              <w:right w:val="single" w:color="auto" w:sz="4" w:space="0"/>
            </w:tcBorders>
            <w:noWrap w:val="0"/>
            <w:vAlign w:val="center"/>
          </w:tcPr>
          <w:p w14:paraId="593916D6">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p>
        </w:tc>
        <w:tc>
          <w:tcPr>
            <w:tcW w:w="983" w:type="pct"/>
            <w:tcBorders>
              <w:top w:val="single" w:color="auto" w:sz="4" w:space="0"/>
              <w:left w:val="single" w:color="auto" w:sz="4" w:space="0"/>
              <w:bottom w:val="single" w:color="auto" w:sz="4" w:space="0"/>
              <w:right w:val="single" w:color="auto" w:sz="4" w:space="0"/>
            </w:tcBorders>
            <w:noWrap w:val="0"/>
            <w:vAlign w:val="center"/>
          </w:tcPr>
          <w:p w14:paraId="3CED080A">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皮卡车</w:t>
            </w:r>
          </w:p>
        </w:tc>
      </w:tr>
      <w:tr w14:paraId="29A7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14:paraId="68549A3E">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123CA937">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工程车</w:t>
            </w:r>
          </w:p>
        </w:tc>
        <w:tc>
          <w:tcPr>
            <w:tcW w:w="451" w:type="pct"/>
            <w:tcBorders>
              <w:top w:val="single" w:color="auto" w:sz="4" w:space="0"/>
              <w:left w:val="single" w:color="auto" w:sz="4" w:space="0"/>
              <w:bottom w:val="single" w:color="auto" w:sz="4" w:space="0"/>
              <w:right w:val="single" w:color="auto" w:sz="4" w:space="0"/>
            </w:tcBorders>
            <w:noWrap w:val="0"/>
            <w:vAlign w:val="center"/>
          </w:tcPr>
          <w:p w14:paraId="54D19E54">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w:t>
            </w:r>
          </w:p>
        </w:tc>
        <w:tc>
          <w:tcPr>
            <w:tcW w:w="2138" w:type="pct"/>
            <w:tcBorders>
              <w:top w:val="single" w:color="auto" w:sz="4" w:space="0"/>
              <w:left w:val="single" w:color="auto" w:sz="4" w:space="0"/>
              <w:bottom w:val="single" w:color="auto" w:sz="4" w:space="0"/>
              <w:right w:val="single" w:color="auto" w:sz="4" w:space="0"/>
            </w:tcBorders>
            <w:noWrap w:val="0"/>
            <w:vAlign w:val="center"/>
          </w:tcPr>
          <w:p w14:paraId="7C0242BB">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总质量4t及以上</w:t>
            </w:r>
          </w:p>
        </w:tc>
        <w:tc>
          <w:tcPr>
            <w:tcW w:w="983" w:type="pct"/>
            <w:tcBorders>
              <w:top w:val="single" w:color="auto" w:sz="4" w:space="0"/>
              <w:left w:val="single" w:color="auto" w:sz="4" w:space="0"/>
              <w:bottom w:val="single" w:color="auto" w:sz="4" w:space="0"/>
              <w:right w:val="single" w:color="auto" w:sz="4" w:space="0"/>
            </w:tcBorders>
            <w:noWrap w:val="0"/>
            <w:vAlign w:val="center"/>
          </w:tcPr>
          <w:p w14:paraId="323B21B3">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轻型普通货车</w:t>
            </w:r>
          </w:p>
        </w:tc>
      </w:tr>
      <w:tr w14:paraId="0F1E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14:paraId="703EC8D3">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3</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1E5349A8">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登高车</w:t>
            </w:r>
          </w:p>
        </w:tc>
        <w:tc>
          <w:tcPr>
            <w:tcW w:w="451" w:type="pct"/>
            <w:tcBorders>
              <w:top w:val="single" w:color="auto" w:sz="4" w:space="0"/>
              <w:left w:val="single" w:color="auto" w:sz="4" w:space="0"/>
              <w:bottom w:val="single" w:color="auto" w:sz="4" w:space="0"/>
              <w:right w:val="single" w:color="auto" w:sz="4" w:space="0"/>
            </w:tcBorders>
            <w:noWrap w:val="0"/>
            <w:vAlign w:val="center"/>
          </w:tcPr>
          <w:p w14:paraId="0AFB969A">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w:t>
            </w:r>
          </w:p>
        </w:tc>
        <w:tc>
          <w:tcPr>
            <w:tcW w:w="2138" w:type="pct"/>
            <w:tcBorders>
              <w:top w:val="single" w:color="auto" w:sz="4" w:space="0"/>
              <w:left w:val="single" w:color="auto" w:sz="4" w:space="0"/>
              <w:bottom w:val="single" w:color="auto" w:sz="4" w:space="0"/>
              <w:right w:val="single" w:color="auto" w:sz="4" w:space="0"/>
            </w:tcBorders>
            <w:noWrap w:val="0"/>
            <w:vAlign w:val="center"/>
          </w:tcPr>
          <w:p w14:paraId="35D515AF">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作业高度18m及以上1辆</w:t>
            </w:r>
          </w:p>
        </w:tc>
        <w:tc>
          <w:tcPr>
            <w:tcW w:w="983" w:type="pct"/>
            <w:tcBorders>
              <w:top w:val="single" w:color="auto" w:sz="4" w:space="0"/>
              <w:left w:val="single" w:color="auto" w:sz="4" w:space="0"/>
              <w:bottom w:val="single" w:color="auto" w:sz="4" w:space="0"/>
              <w:right w:val="single" w:color="auto" w:sz="4" w:space="0"/>
            </w:tcBorders>
            <w:noWrap w:val="0"/>
            <w:vAlign w:val="center"/>
          </w:tcPr>
          <w:p w14:paraId="76DBEF49">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p>
        </w:tc>
      </w:tr>
      <w:tr w14:paraId="737F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14:paraId="5A9A465B">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4</w:t>
            </w:r>
          </w:p>
        </w:tc>
        <w:tc>
          <w:tcPr>
            <w:tcW w:w="10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6B1059">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防撞包</w:t>
            </w:r>
          </w:p>
        </w:tc>
        <w:tc>
          <w:tcPr>
            <w:tcW w:w="4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ABE56D">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w:t>
            </w:r>
          </w:p>
        </w:tc>
        <w:tc>
          <w:tcPr>
            <w:tcW w:w="21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6B7CB8">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防撞等级2t</w:t>
            </w:r>
          </w:p>
        </w:tc>
        <w:tc>
          <w:tcPr>
            <w:tcW w:w="9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99C1C3">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可配备于工程车</w:t>
            </w:r>
          </w:p>
        </w:tc>
      </w:tr>
      <w:tr w14:paraId="52D1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14:paraId="5C8622F0">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5</w:t>
            </w:r>
          </w:p>
        </w:tc>
        <w:tc>
          <w:tcPr>
            <w:tcW w:w="10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908D86">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应急水泵</w:t>
            </w:r>
          </w:p>
        </w:tc>
        <w:tc>
          <w:tcPr>
            <w:tcW w:w="4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30F165">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3</w:t>
            </w:r>
          </w:p>
        </w:tc>
        <w:tc>
          <w:tcPr>
            <w:tcW w:w="21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95E95A">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单台排水量150m³/h及以上</w:t>
            </w:r>
          </w:p>
        </w:tc>
        <w:tc>
          <w:tcPr>
            <w:tcW w:w="9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A96717">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p>
        </w:tc>
      </w:tr>
      <w:tr w14:paraId="4FF7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14:paraId="3A358AC3">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6</w:t>
            </w:r>
          </w:p>
        </w:tc>
        <w:tc>
          <w:tcPr>
            <w:tcW w:w="10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C6E613">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发电机（应急电源）</w:t>
            </w:r>
          </w:p>
        </w:tc>
        <w:tc>
          <w:tcPr>
            <w:tcW w:w="4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3F96C0">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w:t>
            </w:r>
          </w:p>
        </w:tc>
        <w:tc>
          <w:tcPr>
            <w:tcW w:w="21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848382">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p>
        </w:tc>
        <w:tc>
          <w:tcPr>
            <w:tcW w:w="9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9B32BD">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p>
        </w:tc>
      </w:tr>
      <w:tr w14:paraId="1033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14:paraId="310C85C0">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7</w:t>
            </w:r>
          </w:p>
        </w:tc>
        <w:tc>
          <w:tcPr>
            <w:tcW w:w="10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E61FF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sz w:val="24"/>
                <w:szCs w:val="24"/>
                <w:highlight w:val="none"/>
                <w:lang w:val="en-US" w:eastAsia="zh-CN" w:bidi="ar-SA"/>
              </w:rPr>
            </w:pPr>
            <w:r>
              <w:rPr>
                <w:rFonts w:hint="eastAsia" w:ascii="宋体" w:hAnsi="宋体" w:eastAsia="宋体" w:cs="宋体"/>
                <w:bCs/>
                <w:sz w:val="24"/>
                <w:szCs w:val="24"/>
                <w:highlight w:val="none"/>
                <w:lang w:val="en-US" w:eastAsia="zh-CN" w:bidi="ar-SA"/>
              </w:rPr>
              <w:t>侧壁清洗车</w:t>
            </w:r>
          </w:p>
        </w:tc>
        <w:tc>
          <w:tcPr>
            <w:tcW w:w="4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47524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sz w:val="24"/>
                <w:szCs w:val="24"/>
                <w:highlight w:val="none"/>
                <w:lang w:val="en-US" w:eastAsia="zh-CN" w:bidi="ar-SA"/>
              </w:rPr>
            </w:pPr>
            <w:r>
              <w:rPr>
                <w:rFonts w:hint="eastAsia" w:ascii="宋体" w:hAnsi="宋体" w:eastAsia="宋体" w:cs="宋体"/>
                <w:bCs/>
                <w:sz w:val="24"/>
                <w:szCs w:val="24"/>
                <w:highlight w:val="none"/>
                <w:lang w:val="en-US" w:eastAsia="zh-CN" w:bidi="ar-SA"/>
              </w:rPr>
              <w:t>1</w:t>
            </w:r>
          </w:p>
        </w:tc>
        <w:tc>
          <w:tcPr>
            <w:tcW w:w="21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D2471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sz w:val="24"/>
                <w:szCs w:val="24"/>
                <w:highlight w:val="none"/>
                <w:lang w:val="en-US" w:eastAsia="zh-CN" w:bidi="ar-SA"/>
              </w:rPr>
            </w:pPr>
            <w:r>
              <w:rPr>
                <w:rFonts w:hint="eastAsia" w:ascii="宋体" w:hAnsi="宋体" w:eastAsia="宋体" w:cs="宋体"/>
                <w:sz w:val="24"/>
                <w:szCs w:val="24"/>
                <w:highlight w:val="none"/>
                <w:lang w:val="zh-CN" w:eastAsia="zh-CN" w:bidi="ar-SA"/>
              </w:rPr>
              <w:t>最高清洗高度不小于</w:t>
            </w:r>
            <w:r>
              <w:rPr>
                <w:rFonts w:hint="eastAsia" w:ascii="宋体" w:hAnsi="宋体" w:eastAsia="宋体" w:cs="宋体"/>
                <w:sz w:val="24"/>
                <w:szCs w:val="24"/>
                <w:highlight w:val="none"/>
                <w:lang w:val="en-US" w:eastAsia="zh-CN" w:bidi="ar-SA"/>
              </w:rPr>
              <w:t>5m</w:t>
            </w:r>
            <w:r>
              <w:rPr>
                <w:rFonts w:hint="eastAsia" w:ascii="宋体" w:hAnsi="宋体" w:eastAsia="宋体" w:cs="宋体"/>
                <w:sz w:val="24"/>
                <w:szCs w:val="24"/>
                <w:highlight w:val="none"/>
                <w:lang w:val="zh-CN" w:eastAsia="zh-CN" w:bidi="ar-SA"/>
              </w:rPr>
              <w:t>、清洗速度不低于</w:t>
            </w:r>
            <w:r>
              <w:rPr>
                <w:rFonts w:hint="eastAsia" w:ascii="宋体" w:hAnsi="宋体" w:eastAsia="宋体" w:cs="宋体"/>
                <w:sz w:val="24"/>
                <w:szCs w:val="24"/>
                <w:highlight w:val="none"/>
                <w:lang w:val="en-US" w:eastAsia="zh-CN" w:bidi="ar-SA"/>
              </w:rPr>
              <w:t>1km/h</w:t>
            </w:r>
          </w:p>
        </w:tc>
        <w:tc>
          <w:tcPr>
            <w:tcW w:w="9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B07378">
            <w:pPr>
              <w:widowControl/>
              <w:spacing w:before="0" w:beforeAutospacing="0" w:after="0" w:afterAutospacing="0" w:line="240" w:lineRule="auto"/>
              <w:ind w:left="0" w:leftChars="0" w:right="0" w:rightChars="0"/>
              <w:jc w:val="center"/>
              <w:rPr>
                <w:rFonts w:hint="eastAsia" w:ascii="宋体" w:hAnsi="宋体" w:eastAsia="宋体" w:cs="宋体"/>
                <w:b w:val="0"/>
                <w:bCs/>
                <w:sz w:val="24"/>
                <w:szCs w:val="24"/>
                <w:highlight w:val="none"/>
                <w:lang w:val="en-US" w:eastAsia="zh-CN" w:bidi="ar-SA"/>
              </w:rPr>
            </w:pPr>
          </w:p>
        </w:tc>
      </w:tr>
      <w:tr w14:paraId="4310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14:paraId="6C393C48">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8</w:t>
            </w:r>
          </w:p>
        </w:tc>
        <w:tc>
          <w:tcPr>
            <w:tcW w:w="10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D97709">
            <w:pPr>
              <w:widowControl/>
              <w:adjustRightInd/>
              <w:spacing w:before="0" w:beforeAutospacing="0" w:after="0" w:afterAutospacing="0" w:line="360" w:lineRule="auto"/>
              <w:ind w:left="0" w:leftChars="0" w:right="0" w:right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highlight w:val="none"/>
                <w:lang w:val="en-US" w:eastAsia="zh-CN"/>
              </w:rPr>
              <w:t>强排车</w:t>
            </w:r>
          </w:p>
        </w:tc>
        <w:tc>
          <w:tcPr>
            <w:tcW w:w="4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8E80B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sz w:val="24"/>
                <w:szCs w:val="24"/>
                <w:highlight w:val="none"/>
                <w:lang w:val="en-US" w:eastAsia="zh-CN" w:bidi="ar-SA"/>
              </w:rPr>
            </w:pPr>
            <w:r>
              <w:rPr>
                <w:rFonts w:hint="eastAsia" w:ascii="宋体" w:hAnsi="宋体" w:eastAsia="宋体" w:cs="宋体"/>
                <w:bCs/>
                <w:sz w:val="24"/>
                <w:szCs w:val="24"/>
                <w:highlight w:val="none"/>
                <w:lang w:val="en-US" w:eastAsia="zh-CN" w:bidi="ar-SA"/>
              </w:rPr>
              <w:t>1</w:t>
            </w:r>
          </w:p>
        </w:tc>
        <w:tc>
          <w:tcPr>
            <w:tcW w:w="21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E5DDF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0"/>
                <w:sz w:val="24"/>
                <w:szCs w:val="22"/>
                <w:highlight w:val="none"/>
                <w:lang w:val="en-US" w:eastAsia="zh-CN" w:bidi="ar-SA"/>
              </w:rPr>
            </w:pPr>
            <w:r>
              <w:rPr>
                <w:rFonts w:hint="eastAsia" w:ascii="宋体" w:hAnsi="宋体" w:eastAsia="宋体" w:cs="宋体"/>
                <w:sz w:val="24"/>
                <w:szCs w:val="24"/>
                <w:highlight w:val="none"/>
                <w:lang w:val="en-US" w:eastAsia="zh-CN" w:bidi="ar-SA"/>
              </w:rPr>
              <w:t>排量2</w:t>
            </w:r>
            <w:r>
              <w:rPr>
                <w:rFonts w:hint="eastAsia" w:ascii="宋体" w:hAnsi="宋体" w:cs="宋体"/>
                <w:sz w:val="24"/>
                <w:szCs w:val="24"/>
                <w:highlight w:val="none"/>
                <w:lang w:val="en-US" w:eastAsia="zh-CN" w:bidi="ar-SA"/>
              </w:rPr>
              <w:t>4</w:t>
            </w:r>
            <w:r>
              <w:rPr>
                <w:rFonts w:hint="eastAsia" w:ascii="宋体" w:hAnsi="宋体" w:eastAsia="宋体" w:cs="宋体"/>
                <w:sz w:val="24"/>
                <w:szCs w:val="24"/>
                <w:highlight w:val="none"/>
                <w:lang w:val="en-US" w:eastAsia="zh-CN" w:bidi="ar-SA"/>
              </w:rPr>
              <w:t>00m³/h以上</w:t>
            </w:r>
          </w:p>
        </w:tc>
        <w:tc>
          <w:tcPr>
            <w:tcW w:w="98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E83B34">
            <w:pPr>
              <w:spacing w:before="0" w:beforeAutospacing="0" w:after="0" w:afterAutospacing="0" w:line="360" w:lineRule="auto"/>
              <w:ind w:left="0" w:leftChars="0" w:right="0" w:rightChars="0"/>
              <w:rPr>
                <w:rFonts w:hint="eastAsia" w:ascii="宋体" w:hAnsi="宋体" w:eastAsia="宋体" w:cs="宋体"/>
                <w:kern w:val="3"/>
                <w:sz w:val="24"/>
                <w:szCs w:val="24"/>
                <w:highlight w:val="none"/>
                <w:lang w:val="en-US" w:eastAsia="zh-CN" w:bidi="ar-SA"/>
              </w:rPr>
            </w:pPr>
          </w:p>
        </w:tc>
      </w:tr>
    </w:tbl>
    <w:p w14:paraId="62B4FB80">
      <w:pPr>
        <w:numPr>
          <w:ilvl w:val="0"/>
          <w:numId w:val="0"/>
        </w:numPr>
        <w:spacing w:line="360" w:lineRule="auto"/>
        <w:jc w:val="left"/>
        <w:outlineLvl w:val="2"/>
        <w:rPr>
          <w:rFonts w:hint="eastAsia" w:ascii="宋体" w:hAnsi="宋体" w:eastAsia="宋体" w:cs="宋体"/>
          <w:b/>
          <w:bCs w:val="0"/>
          <w:sz w:val="24"/>
          <w:szCs w:val="24"/>
          <w:highlight w:val="none"/>
          <w:lang w:val="en-US" w:eastAsia="zh-CN" w:bidi="ar-SA"/>
        </w:rPr>
      </w:pPr>
      <w:r>
        <w:rPr>
          <w:rFonts w:hint="eastAsia" w:ascii="宋体" w:hAnsi="宋体" w:eastAsia="宋体" w:cs="宋体"/>
          <w:b/>
          <w:bCs w:val="0"/>
          <w:sz w:val="24"/>
          <w:szCs w:val="24"/>
          <w:highlight w:val="none"/>
          <w:lang w:val="en-US" w:eastAsia="zh-CN" w:bidi="ar-SA"/>
        </w:rPr>
        <w:t>注：如中标，上述车辆均应配置北斗定位设备，停放在养护基地，专门服务本养护项目。除不可抗力外、设备无法维修外，投标文件中承诺配备的养护作业主要机械设备不得更换，若发现按合同违约处理。</w:t>
      </w:r>
    </w:p>
    <w:p w14:paraId="610E7256">
      <w:pPr>
        <w:numPr>
          <w:ilvl w:val="0"/>
          <w:numId w:val="0"/>
        </w:numPr>
        <w:spacing w:line="360" w:lineRule="auto"/>
        <w:jc w:val="center"/>
        <w:outlineLvl w:val="2"/>
        <w:rPr>
          <w:rFonts w:hint="eastAsia" w:ascii="宋体" w:hAnsi="宋体" w:eastAsia="宋体" w:cs="宋体"/>
          <w:b/>
          <w:bCs/>
          <w:sz w:val="24"/>
          <w:szCs w:val="24"/>
          <w:highlight w:val="none"/>
          <w:lang w:val="en-US" w:eastAsia="zh-CN" w:bidi="ar-SA"/>
        </w:rPr>
      </w:pPr>
    </w:p>
    <w:p w14:paraId="45547FD5">
      <w:pPr>
        <w:numPr>
          <w:ilvl w:val="0"/>
          <w:numId w:val="0"/>
        </w:numPr>
        <w:spacing w:line="360" w:lineRule="auto"/>
        <w:jc w:val="center"/>
        <w:outlineLvl w:val="2"/>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（二）养护作业其他机械设备配备要求一览表</w:t>
      </w:r>
    </w:p>
    <w:tbl>
      <w:tblPr>
        <w:tblStyle w:val="16"/>
        <w:tblW w:w="9244" w:type="dxa"/>
        <w:jc w:val="center"/>
        <w:tblLayout w:type="fixed"/>
        <w:tblCellMar>
          <w:top w:w="0" w:type="dxa"/>
          <w:left w:w="10" w:type="dxa"/>
          <w:bottom w:w="0" w:type="dxa"/>
          <w:right w:w="10" w:type="dxa"/>
        </w:tblCellMar>
      </w:tblPr>
      <w:tblGrid>
        <w:gridCol w:w="792"/>
        <w:gridCol w:w="1850"/>
        <w:gridCol w:w="842"/>
        <w:gridCol w:w="3953"/>
        <w:gridCol w:w="1807"/>
      </w:tblGrid>
      <w:tr w14:paraId="41C2A332">
        <w:trPr>
          <w:trHeight w:val="655" w:hRule="exact"/>
          <w:jc w:val="center"/>
        </w:trPr>
        <w:tc>
          <w:tcPr>
            <w:tcW w:w="792" w:type="dxa"/>
            <w:tcBorders>
              <w:top w:val="single" w:color="auto" w:sz="4" w:space="0"/>
              <w:left w:val="single" w:color="auto" w:sz="4" w:space="0"/>
            </w:tcBorders>
            <w:shd w:val="clear" w:color="auto" w:fill="auto"/>
            <w:vAlign w:val="center"/>
          </w:tcPr>
          <w:p w14:paraId="4D749E74">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序号</w:t>
            </w:r>
          </w:p>
        </w:tc>
        <w:tc>
          <w:tcPr>
            <w:tcW w:w="1850" w:type="dxa"/>
            <w:tcBorders>
              <w:top w:val="single" w:color="auto" w:sz="4" w:space="0"/>
              <w:left w:val="single" w:color="auto" w:sz="4" w:space="0"/>
            </w:tcBorders>
            <w:shd w:val="clear" w:color="auto" w:fill="auto"/>
            <w:vAlign w:val="center"/>
          </w:tcPr>
          <w:p w14:paraId="1705AEAD">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名称</w:t>
            </w:r>
          </w:p>
        </w:tc>
        <w:tc>
          <w:tcPr>
            <w:tcW w:w="842" w:type="dxa"/>
            <w:tcBorders>
              <w:top w:val="single" w:color="auto" w:sz="4" w:space="0"/>
              <w:left w:val="single" w:color="auto" w:sz="4" w:space="0"/>
            </w:tcBorders>
            <w:shd w:val="clear" w:color="auto" w:fill="auto"/>
            <w:vAlign w:val="center"/>
          </w:tcPr>
          <w:p w14:paraId="6F2DCF54">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数量</w:t>
            </w:r>
          </w:p>
        </w:tc>
        <w:tc>
          <w:tcPr>
            <w:tcW w:w="3953" w:type="dxa"/>
            <w:tcBorders>
              <w:top w:val="single" w:color="auto" w:sz="4" w:space="0"/>
              <w:left w:val="single" w:color="auto" w:sz="4" w:space="0"/>
            </w:tcBorders>
            <w:shd w:val="clear" w:color="auto" w:fill="auto"/>
            <w:vAlign w:val="center"/>
          </w:tcPr>
          <w:p w14:paraId="27B4E2B6">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规格</w:t>
            </w:r>
          </w:p>
        </w:tc>
        <w:tc>
          <w:tcPr>
            <w:tcW w:w="1807" w:type="dxa"/>
            <w:tcBorders>
              <w:top w:val="single" w:color="auto" w:sz="4" w:space="0"/>
              <w:left w:val="single" w:color="auto" w:sz="4" w:space="0"/>
              <w:right w:val="single" w:color="auto" w:sz="4" w:space="0"/>
            </w:tcBorders>
            <w:shd w:val="clear" w:color="auto" w:fill="auto"/>
            <w:vAlign w:val="center"/>
          </w:tcPr>
          <w:p w14:paraId="65356949">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备注</w:t>
            </w:r>
          </w:p>
        </w:tc>
      </w:tr>
      <w:tr w14:paraId="134C86FE">
        <w:tblPrEx>
          <w:tblCellMar>
            <w:top w:w="0" w:type="dxa"/>
            <w:left w:w="10" w:type="dxa"/>
            <w:bottom w:w="0" w:type="dxa"/>
            <w:right w:w="10" w:type="dxa"/>
          </w:tblCellMar>
        </w:tblPrEx>
        <w:trPr>
          <w:trHeight w:val="634" w:hRule="exact"/>
          <w:jc w:val="center"/>
        </w:trPr>
        <w:tc>
          <w:tcPr>
            <w:tcW w:w="792" w:type="dxa"/>
            <w:tcBorders>
              <w:top w:val="single" w:color="auto" w:sz="4" w:space="0"/>
              <w:left w:val="single" w:color="auto" w:sz="4" w:space="0"/>
            </w:tcBorders>
            <w:shd w:val="clear" w:color="auto" w:fill="auto"/>
            <w:vAlign w:val="center"/>
          </w:tcPr>
          <w:p w14:paraId="2B5DFB0D">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1</w:t>
            </w:r>
          </w:p>
        </w:tc>
        <w:tc>
          <w:tcPr>
            <w:tcW w:w="1850" w:type="dxa"/>
            <w:tcBorders>
              <w:top w:val="single" w:color="auto" w:sz="4" w:space="0"/>
              <w:left w:val="single" w:color="auto" w:sz="4" w:space="0"/>
            </w:tcBorders>
            <w:shd w:val="clear" w:color="auto" w:fill="auto"/>
            <w:vAlign w:val="center"/>
          </w:tcPr>
          <w:p w14:paraId="55D94DC2">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hint="eastAsia" w:ascii="Times New Roman" w:hAnsi="Times New Roman" w:eastAsia="仿宋" w:cs="宋体"/>
                <w:color w:val="auto"/>
                <w:kern w:val="3"/>
                <w:sz w:val="24"/>
                <w:szCs w:val="24"/>
                <w:highlight w:val="none"/>
                <w:u w:val="none"/>
                <w:lang w:val="en-US" w:eastAsia="zh-CN" w:bidi="zh-CN"/>
              </w:rPr>
              <w:t>铣</w:t>
            </w:r>
            <w:r>
              <w:rPr>
                <w:rFonts w:ascii="Times New Roman" w:hAnsi="Times New Roman" w:eastAsia="仿宋" w:cs="宋体"/>
                <w:color w:val="auto"/>
                <w:kern w:val="3"/>
                <w:sz w:val="24"/>
                <w:szCs w:val="24"/>
                <w:highlight w:val="none"/>
                <w:u w:val="none"/>
                <w:lang w:val="zh-CN" w:eastAsia="zh-CN" w:bidi="zh-CN"/>
              </w:rPr>
              <w:t>刨机</w:t>
            </w:r>
          </w:p>
        </w:tc>
        <w:tc>
          <w:tcPr>
            <w:tcW w:w="842" w:type="dxa"/>
            <w:tcBorders>
              <w:top w:val="single" w:color="auto" w:sz="4" w:space="0"/>
              <w:left w:val="single" w:color="auto" w:sz="4" w:space="0"/>
            </w:tcBorders>
            <w:shd w:val="clear" w:color="auto" w:fill="auto"/>
            <w:vAlign w:val="center"/>
          </w:tcPr>
          <w:p w14:paraId="1C706738">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1</w:t>
            </w:r>
          </w:p>
        </w:tc>
        <w:tc>
          <w:tcPr>
            <w:tcW w:w="3953" w:type="dxa"/>
            <w:tcBorders>
              <w:top w:val="single" w:color="auto" w:sz="4" w:space="0"/>
              <w:left w:val="single" w:color="auto" w:sz="4" w:space="0"/>
            </w:tcBorders>
            <w:shd w:val="clear" w:color="auto" w:fill="auto"/>
            <w:vAlign w:val="center"/>
          </w:tcPr>
          <w:p w14:paraId="2CD4F8EF">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hint="eastAsia" w:ascii="Times New Roman" w:hAnsi="Times New Roman" w:eastAsia="仿宋" w:cs="宋体"/>
                <w:color w:val="auto"/>
                <w:kern w:val="3"/>
                <w:sz w:val="24"/>
                <w:szCs w:val="24"/>
                <w:highlight w:val="none"/>
                <w:u w:val="none"/>
                <w:lang w:val="en-US" w:eastAsia="zh-CN" w:bidi="zh-CN"/>
              </w:rPr>
              <w:t>铣</w:t>
            </w:r>
            <w:r>
              <w:rPr>
                <w:rFonts w:ascii="Times New Roman" w:hAnsi="Times New Roman" w:eastAsia="仿宋" w:cs="宋体"/>
                <w:color w:val="auto"/>
                <w:kern w:val="3"/>
                <w:sz w:val="24"/>
                <w:szCs w:val="24"/>
                <w:highlight w:val="none"/>
                <w:u w:val="none"/>
                <w:lang w:val="zh-CN" w:eastAsia="zh-CN" w:bidi="zh-CN"/>
              </w:rPr>
              <w:t>刨宽度</w:t>
            </w:r>
            <w:r>
              <w:rPr>
                <w:rFonts w:ascii="Times New Roman" w:hAnsi="Times New Roman" w:eastAsia="仿宋" w:cs="黑体"/>
                <w:color w:val="auto"/>
                <w:kern w:val="3"/>
                <w:sz w:val="24"/>
                <w:szCs w:val="24"/>
                <w:highlight w:val="none"/>
                <w:u w:val="none"/>
                <w:lang w:val="en-US" w:eastAsia="zh-CN" w:bidi="en-US"/>
              </w:rPr>
              <w:t>300mm</w:t>
            </w:r>
            <w:r>
              <w:rPr>
                <w:rFonts w:ascii="Times New Roman" w:hAnsi="Times New Roman" w:eastAsia="仿宋" w:cs="宋体"/>
                <w:color w:val="auto"/>
                <w:kern w:val="3"/>
                <w:sz w:val="24"/>
                <w:szCs w:val="24"/>
                <w:highlight w:val="none"/>
                <w:u w:val="none"/>
                <w:lang w:val="zh-CN" w:eastAsia="zh-CN" w:bidi="zh-CN"/>
              </w:rPr>
              <w:t>（含）以上</w:t>
            </w:r>
          </w:p>
        </w:tc>
        <w:tc>
          <w:tcPr>
            <w:tcW w:w="1807" w:type="dxa"/>
            <w:tcBorders>
              <w:top w:val="single" w:color="auto" w:sz="4" w:space="0"/>
              <w:left w:val="single" w:color="auto" w:sz="4" w:space="0"/>
              <w:right w:val="single" w:color="auto" w:sz="4" w:space="0"/>
            </w:tcBorders>
            <w:shd w:val="clear" w:color="auto" w:fill="auto"/>
            <w:vAlign w:val="center"/>
          </w:tcPr>
          <w:p w14:paraId="4879D9B3">
            <w:pPr>
              <w:spacing w:line="240" w:lineRule="auto"/>
              <w:jc w:val="center"/>
              <w:rPr>
                <w:rFonts w:ascii="Times New Roman" w:hAnsi="Times New Roman" w:eastAsia="仿宋" w:cs="仿宋"/>
                <w:color w:val="auto"/>
                <w:kern w:val="3"/>
                <w:sz w:val="24"/>
                <w:highlight w:val="none"/>
              </w:rPr>
            </w:pPr>
          </w:p>
        </w:tc>
      </w:tr>
      <w:tr w14:paraId="2EF32DCE">
        <w:tblPrEx>
          <w:tblCellMar>
            <w:top w:w="0" w:type="dxa"/>
            <w:left w:w="10" w:type="dxa"/>
            <w:bottom w:w="0" w:type="dxa"/>
            <w:right w:w="10" w:type="dxa"/>
          </w:tblCellMar>
        </w:tblPrEx>
        <w:trPr>
          <w:trHeight w:val="634" w:hRule="exact"/>
          <w:jc w:val="center"/>
        </w:trPr>
        <w:tc>
          <w:tcPr>
            <w:tcW w:w="792" w:type="dxa"/>
            <w:tcBorders>
              <w:top w:val="single" w:color="auto" w:sz="4" w:space="0"/>
              <w:left w:val="single" w:color="auto" w:sz="4" w:space="0"/>
            </w:tcBorders>
            <w:shd w:val="clear" w:color="auto" w:fill="auto"/>
            <w:vAlign w:val="center"/>
          </w:tcPr>
          <w:p w14:paraId="70094FAB">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2</w:t>
            </w:r>
          </w:p>
        </w:tc>
        <w:tc>
          <w:tcPr>
            <w:tcW w:w="1850" w:type="dxa"/>
            <w:tcBorders>
              <w:top w:val="single" w:color="auto" w:sz="4" w:space="0"/>
              <w:left w:val="single" w:color="auto" w:sz="4" w:space="0"/>
            </w:tcBorders>
            <w:shd w:val="clear" w:color="auto" w:fill="auto"/>
            <w:vAlign w:val="center"/>
          </w:tcPr>
          <w:p w14:paraId="59571D9C">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摊铺机</w:t>
            </w:r>
          </w:p>
        </w:tc>
        <w:tc>
          <w:tcPr>
            <w:tcW w:w="842" w:type="dxa"/>
            <w:tcBorders>
              <w:top w:val="single" w:color="auto" w:sz="4" w:space="0"/>
              <w:left w:val="single" w:color="auto" w:sz="4" w:space="0"/>
            </w:tcBorders>
            <w:shd w:val="clear" w:color="auto" w:fill="auto"/>
            <w:vAlign w:val="center"/>
          </w:tcPr>
          <w:p w14:paraId="2CF56D5C">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1</w:t>
            </w:r>
          </w:p>
        </w:tc>
        <w:tc>
          <w:tcPr>
            <w:tcW w:w="3953" w:type="dxa"/>
            <w:tcBorders>
              <w:top w:val="single" w:color="auto" w:sz="4" w:space="0"/>
              <w:left w:val="single" w:color="auto" w:sz="4" w:space="0"/>
            </w:tcBorders>
            <w:shd w:val="clear" w:color="auto" w:fill="auto"/>
            <w:vAlign w:val="center"/>
          </w:tcPr>
          <w:p w14:paraId="6A0B880E">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摊铺宽度</w:t>
            </w:r>
            <w:r>
              <w:rPr>
                <w:rFonts w:hint="eastAsia" w:ascii="Times New Roman" w:hAnsi="Times New Roman" w:eastAsia="仿宋" w:cs="黑体"/>
                <w:color w:val="auto"/>
                <w:kern w:val="3"/>
                <w:sz w:val="24"/>
                <w:szCs w:val="24"/>
                <w:highlight w:val="none"/>
                <w:u w:val="none"/>
                <w:lang w:val="en-US" w:eastAsia="zh-CN" w:bidi="en-US"/>
              </w:rPr>
              <w:t>5</w:t>
            </w:r>
            <w:r>
              <w:rPr>
                <w:rFonts w:ascii="Times New Roman" w:hAnsi="Times New Roman" w:eastAsia="仿宋" w:cs="黑体"/>
                <w:color w:val="auto"/>
                <w:kern w:val="3"/>
                <w:sz w:val="24"/>
                <w:szCs w:val="24"/>
                <w:highlight w:val="none"/>
                <w:u w:val="none"/>
                <w:lang w:val="en-US" w:eastAsia="zh-CN" w:bidi="en-US"/>
              </w:rPr>
              <w:t>m</w:t>
            </w:r>
            <w:r>
              <w:rPr>
                <w:rFonts w:ascii="Times New Roman" w:hAnsi="Times New Roman" w:eastAsia="仿宋" w:cs="宋体"/>
                <w:color w:val="auto"/>
                <w:kern w:val="3"/>
                <w:sz w:val="24"/>
                <w:szCs w:val="24"/>
                <w:highlight w:val="none"/>
                <w:u w:val="none"/>
                <w:lang w:val="zh-CN" w:eastAsia="zh-CN" w:bidi="zh-CN"/>
              </w:rPr>
              <w:t>（含）以上</w:t>
            </w:r>
          </w:p>
        </w:tc>
        <w:tc>
          <w:tcPr>
            <w:tcW w:w="1807" w:type="dxa"/>
            <w:tcBorders>
              <w:top w:val="single" w:color="auto" w:sz="4" w:space="0"/>
              <w:left w:val="single" w:color="auto" w:sz="4" w:space="0"/>
              <w:right w:val="single" w:color="auto" w:sz="4" w:space="0"/>
            </w:tcBorders>
            <w:shd w:val="clear" w:color="auto" w:fill="auto"/>
            <w:vAlign w:val="center"/>
          </w:tcPr>
          <w:p w14:paraId="10EABFAA">
            <w:pPr>
              <w:spacing w:line="240" w:lineRule="auto"/>
              <w:jc w:val="center"/>
              <w:rPr>
                <w:rFonts w:ascii="Times New Roman" w:hAnsi="Times New Roman" w:eastAsia="仿宋" w:cs="仿宋"/>
                <w:color w:val="auto"/>
                <w:kern w:val="3"/>
                <w:sz w:val="24"/>
                <w:highlight w:val="none"/>
              </w:rPr>
            </w:pPr>
          </w:p>
        </w:tc>
      </w:tr>
      <w:tr w14:paraId="46CA298C">
        <w:tblPrEx>
          <w:tblCellMar>
            <w:top w:w="0" w:type="dxa"/>
            <w:left w:w="10" w:type="dxa"/>
            <w:bottom w:w="0" w:type="dxa"/>
            <w:right w:w="10" w:type="dxa"/>
          </w:tblCellMar>
        </w:tblPrEx>
        <w:trPr>
          <w:trHeight w:val="634" w:hRule="exact"/>
          <w:jc w:val="center"/>
        </w:trPr>
        <w:tc>
          <w:tcPr>
            <w:tcW w:w="792" w:type="dxa"/>
            <w:tcBorders>
              <w:top w:val="single" w:color="auto" w:sz="4" w:space="0"/>
              <w:left w:val="single" w:color="auto" w:sz="4" w:space="0"/>
            </w:tcBorders>
            <w:shd w:val="clear" w:color="auto" w:fill="auto"/>
            <w:vAlign w:val="center"/>
          </w:tcPr>
          <w:p w14:paraId="0BB7A994">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3</w:t>
            </w:r>
          </w:p>
        </w:tc>
        <w:tc>
          <w:tcPr>
            <w:tcW w:w="1850" w:type="dxa"/>
            <w:tcBorders>
              <w:top w:val="single" w:color="auto" w:sz="4" w:space="0"/>
              <w:left w:val="single" w:color="auto" w:sz="4" w:space="0"/>
            </w:tcBorders>
            <w:shd w:val="clear" w:color="auto" w:fill="auto"/>
            <w:vAlign w:val="center"/>
          </w:tcPr>
          <w:p w14:paraId="4CC80607">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压路机</w:t>
            </w:r>
          </w:p>
        </w:tc>
        <w:tc>
          <w:tcPr>
            <w:tcW w:w="842" w:type="dxa"/>
            <w:tcBorders>
              <w:top w:val="single" w:color="auto" w:sz="4" w:space="0"/>
              <w:left w:val="single" w:color="auto" w:sz="4" w:space="0"/>
            </w:tcBorders>
            <w:shd w:val="clear" w:color="auto" w:fill="auto"/>
            <w:vAlign w:val="center"/>
          </w:tcPr>
          <w:p w14:paraId="5FE0A826">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1</w:t>
            </w:r>
          </w:p>
        </w:tc>
        <w:tc>
          <w:tcPr>
            <w:tcW w:w="3953" w:type="dxa"/>
            <w:tcBorders>
              <w:top w:val="single" w:color="auto" w:sz="4" w:space="0"/>
              <w:left w:val="single" w:color="auto" w:sz="4" w:space="0"/>
            </w:tcBorders>
            <w:shd w:val="clear" w:color="auto" w:fill="auto"/>
            <w:vAlign w:val="center"/>
          </w:tcPr>
          <w:p w14:paraId="39675A83">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最大工作质量不小于</w:t>
            </w:r>
            <w:r>
              <w:rPr>
                <w:rFonts w:ascii="Times New Roman" w:hAnsi="Times New Roman" w:eastAsia="仿宋" w:cs="黑体"/>
                <w:color w:val="auto"/>
                <w:kern w:val="3"/>
                <w:sz w:val="24"/>
                <w:szCs w:val="24"/>
                <w:highlight w:val="none"/>
                <w:u w:val="none"/>
                <w:lang w:val="en-US" w:eastAsia="zh-CN" w:bidi="en-US"/>
              </w:rPr>
              <w:t>3t</w:t>
            </w:r>
            <w:r>
              <w:rPr>
                <w:rFonts w:hint="eastAsia" w:ascii="Times New Roman" w:hAnsi="Times New Roman" w:eastAsia="仿宋" w:cs="黑体"/>
                <w:color w:val="auto"/>
                <w:kern w:val="3"/>
                <w:sz w:val="24"/>
                <w:szCs w:val="24"/>
                <w:highlight w:val="none"/>
                <w:u w:val="none"/>
                <w:lang w:val="en-US" w:eastAsia="zh-CN" w:bidi="en-US"/>
              </w:rPr>
              <w:t>，</w:t>
            </w:r>
            <w:r>
              <w:rPr>
                <w:rFonts w:ascii="Times New Roman" w:hAnsi="Times New Roman" w:eastAsia="仿宋" w:cs="宋体"/>
                <w:color w:val="auto"/>
                <w:kern w:val="3"/>
                <w:sz w:val="24"/>
                <w:szCs w:val="24"/>
                <w:highlight w:val="none"/>
                <w:u w:val="none"/>
                <w:lang w:val="zh-CN" w:eastAsia="zh-CN" w:bidi="zh-CN"/>
              </w:rPr>
              <w:t>滚动宽度不小于</w:t>
            </w:r>
            <w:r>
              <w:rPr>
                <w:rFonts w:ascii="Times New Roman" w:hAnsi="Times New Roman" w:eastAsia="仿宋" w:cs="黑体"/>
                <w:color w:val="auto"/>
                <w:kern w:val="3"/>
                <w:sz w:val="24"/>
                <w:szCs w:val="24"/>
                <w:highlight w:val="none"/>
                <w:u w:val="none"/>
                <w:lang w:val="en-US" w:eastAsia="zh-CN" w:bidi="en-US"/>
              </w:rPr>
              <w:t>0.8m</w:t>
            </w:r>
          </w:p>
        </w:tc>
        <w:tc>
          <w:tcPr>
            <w:tcW w:w="1807" w:type="dxa"/>
            <w:tcBorders>
              <w:top w:val="single" w:color="auto" w:sz="4" w:space="0"/>
              <w:left w:val="single" w:color="auto" w:sz="4" w:space="0"/>
              <w:right w:val="single" w:color="auto" w:sz="4" w:space="0"/>
            </w:tcBorders>
            <w:shd w:val="clear" w:color="auto" w:fill="auto"/>
            <w:vAlign w:val="center"/>
          </w:tcPr>
          <w:p w14:paraId="7196B1D3">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根据规范配置</w:t>
            </w:r>
          </w:p>
        </w:tc>
      </w:tr>
      <w:tr w14:paraId="2DE6F050">
        <w:tblPrEx>
          <w:tblCellMar>
            <w:top w:w="0" w:type="dxa"/>
            <w:left w:w="10" w:type="dxa"/>
            <w:bottom w:w="0" w:type="dxa"/>
            <w:right w:w="10" w:type="dxa"/>
          </w:tblCellMar>
        </w:tblPrEx>
        <w:trPr>
          <w:trHeight w:val="1570" w:hRule="exact"/>
          <w:jc w:val="center"/>
        </w:trPr>
        <w:tc>
          <w:tcPr>
            <w:tcW w:w="792" w:type="dxa"/>
            <w:tcBorders>
              <w:top w:val="single" w:color="auto" w:sz="4" w:space="0"/>
              <w:left w:val="single" w:color="auto" w:sz="4" w:space="0"/>
            </w:tcBorders>
            <w:shd w:val="clear" w:color="auto" w:fill="auto"/>
            <w:vAlign w:val="center"/>
          </w:tcPr>
          <w:p w14:paraId="75793AA9">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4</w:t>
            </w:r>
          </w:p>
        </w:tc>
        <w:tc>
          <w:tcPr>
            <w:tcW w:w="1850" w:type="dxa"/>
            <w:tcBorders>
              <w:top w:val="single" w:color="auto" w:sz="4" w:space="0"/>
              <w:left w:val="single" w:color="auto" w:sz="4" w:space="0"/>
            </w:tcBorders>
            <w:shd w:val="clear" w:color="auto" w:fill="auto"/>
            <w:vAlign w:val="center"/>
          </w:tcPr>
          <w:p w14:paraId="3E8E961E">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封道防撞车</w:t>
            </w:r>
          </w:p>
        </w:tc>
        <w:tc>
          <w:tcPr>
            <w:tcW w:w="842" w:type="dxa"/>
            <w:tcBorders>
              <w:top w:val="single" w:color="auto" w:sz="4" w:space="0"/>
              <w:left w:val="single" w:color="auto" w:sz="4" w:space="0"/>
            </w:tcBorders>
            <w:shd w:val="clear" w:color="auto" w:fill="auto"/>
            <w:vAlign w:val="center"/>
          </w:tcPr>
          <w:p w14:paraId="62FDF8B8">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hint="eastAsia" w:ascii="Times New Roman" w:hAnsi="Times New Roman" w:eastAsia="仿宋" w:cs="黑体"/>
                <w:color w:val="auto"/>
                <w:kern w:val="3"/>
                <w:sz w:val="24"/>
                <w:szCs w:val="24"/>
                <w:highlight w:val="none"/>
                <w:u w:val="none"/>
                <w:lang w:val="en-US" w:eastAsia="zh-CN" w:bidi="en-US"/>
              </w:rPr>
              <w:t>3</w:t>
            </w:r>
          </w:p>
        </w:tc>
        <w:tc>
          <w:tcPr>
            <w:tcW w:w="3953" w:type="dxa"/>
            <w:tcBorders>
              <w:top w:val="single" w:color="auto" w:sz="4" w:space="0"/>
              <w:left w:val="single" w:color="auto" w:sz="4" w:space="0"/>
            </w:tcBorders>
            <w:shd w:val="clear" w:color="auto" w:fill="auto"/>
            <w:vAlign w:val="center"/>
          </w:tcPr>
          <w:p w14:paraId="57E7B122">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防撞等级</w:t>
            </w:r>
            <w:r>
              <w:rPr>
                <w:rFonts w:ascii="Times New Roman" w:hAnsi="Times New Roman" w:eastAsia="仿宋" w:cs="黑体"/>
                <w:color w:val="auto"/>
                <w:kern w:val="3"/>
                <w:sz w:val="24"/>
                <w:szCs w:val="24"/>
                <w:highlight w:val="none"/>
                <w:u w:val="none"/>
                <w:lang w:val="en-US" w:eastAsia="en-US" w:bidi="en-US"/>
              </w:rPr>
              <w:t>2000kg-70km/h</w:t>
            </w:r>
            <w:r>
              <w:rPr>
                <w:rFonts w:ascii="Times New Roman" w:hAnsi="Times New Roman" w:eastAsia="仿宋" w:cs="宋体"/>
                <w:color w:val="auto"/>
                <w:kern w:val="3"/>
                <w:sz w:val="24"/>
                <w:szCs w:val="24"/>
                <w:highlight w:val="none"/>
                <w:u w:val="none"/>
                <w:lang w:val="zh-CN" w:eastAsia="zh-CN" w:bidi="zh-CN"/>
              </w:rPr>
              <w:t>及以上</w:t>
            </w:r>
          </w:p>
        </w:tc>
        <w:tc>
          <w:tcPr>
            <w:tcW w:w="1807" w:type="dxa"/>
            <w:tcBorders>
              <w:top w:val="single" w:color="auto" w:sz="4" w:space="0"/>
              <w:left w:val="single" w:color="auto" w:sz="4" w:space="0"/>
              <w:right w:val="single" w:color="auto" w:sz="4" w:space="0"/>
            </w:tcBorders>
            <w:shd w:val="clear" w:color="auto" w:fill="auto"/>
            <w:vAlign w:val="center"/>
          </w:tcPr>
          <w:p w14:paraId="42E6F577">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p>
        </w:tc>
      </w:tr>
      <w:tr w14:paraId="5AAF8095">
        <w:tblPrEx>
          <w:tblCellMar>
            <w:top w:w="0" w:type="dxa"/>
            <w:left w:w="10" w:type="dxa"/>
            <w:bottom w:w="0" w:type="dxa"/>
            <w:right w:w="10" w:type="dxa"/>
          </w:tblCellMar>
        </w:tblPrEx>
        <w:trPr>
          <w:trHeight w:val="634" w:hRule="exact"/>
          <w:jc w:val="center"/>
        </w:trPr>
        <w:tc>
          <w:tcPr>
            <w:tcW w:w="792" w:type="dxa"/>
            <w:tcBorders>
              <w:top w:val="single" w:color="auto" w:sz="4" w:space="0"/>
              <w:left w:val="single" w:color="auto" w:sz="4" w:space="0"/>
            </w:tcBorders>
            <w:shd w:val="clear" w:color="auto" w:fill="auto"/>
            <w:vAlign w:val="center"/>
          </w:tcPr>
          <w:p w14:paraId="074E25BC">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5</w:t>
            </w:r>
          </w:p>
        </w:tc>
        <w:tc>
          <w:tcPr>
            <w:tcW w:w="1850" w:type="dxa"/>
            <w:tcBorders>
              <w:top w:val="single" w:color="auto" w:sz="4" w:space="0"/>
              <w:left w:val="single" w:color="auto" w:sz="4" w:space="0"/>
            </w:tcBorders>
            <w:shd w:val="clear" w:color="auto" w:fill="auto"/>
            <w:vAlign w:val="center"/>
          </w:tcPr>
          <w:p w14:paraId="31379458">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沥青保温车</w:t>
            </w:r>
          </w:p>
        </w:tc>
        <w:tc>
          <w:tcPr>
            <w:tcW w:w="842" w:type="dxa"/>
            <w:tcBorders>
              <w:top w:val="single" w:color="auto" w:sz="4" w:space="0"/>
              <w:left w:val="single" w:color="auto" w:sz="4" w:space="0"/>
            </w:tcBorders>
            <w:shd w:val="clear" w:color="auto" w:fill="auto"/>
            <w:vAlign w:val="center"/>
          </w:tcPr>
          <w:p w14:paraId="12D4E2D3">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1</w:t>
            </w:r>
          </w:p>
        </w:tc>
        <w:tc>
          <w:tcPr>
            <w:tcW w:w="3953" w:type="dxa"/>
            <w:tcBorders>
              <w:top w:val="single" w:color="auto" w:sz="4" w:space="0"/>
              <w:left w:val="single" w:color="auto" w:sz="4" w:space="0"/>
            </w:tcBorders>
            <w:shd w:val="clear" w:color="auto" w:fill="auto"/>
            <w:vAlign w:val="center"/>
          </w:tcPr>
          <w:p w14:paraId="53B9B68A">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总质量</w:t>
            </w:r>
            <w:r>
              <w:rPr>
                <w:rFonts w:ascii="Times New Roman" w:hAnsi="Times New Roman" w:eastAsia="仿宋" w:cs="黑体"/>
                <w:color w:val="auto"/>
                <w:kern w:val="3"/>
                <w:sz w:val="24"/>
                <w:szCs w:val="24"/>
                <w:highlight w:val="none"/>
                <w:u w:val="none"/>
                <w:lang w:val="en-US" w:eastAsia="en-US" w:bidi="en-US"/>
              </w:rPr>
              <w:t>16t</w:t>
            </w:r>
            <w:r>
              <w:rPr>
                <w:rFonts w:ascii="Times New Roman" w:hAnsi="Times New Roman" w:eastAsia="仿宋" w:cs="宋体"/>
                <w:color w:val="auto"/>
                <w:kern w:val="3"/>
                <w:sz w:val="24"/>
                <w:szCs w:val="24"/>
                <w:highlight w:val="none"/>
                <w:u w:val="none"/>
                <w:lang w:val="zh-CN" w:eastAsia="zh-CN" w:bidi="zh-CN"/>
              </w:rPr>
              <w:t>（含）以上</w:t>
            </w:r>
          </w:p>
        </w:tc>
        <w:tc>
          <w:tcPr>
            <w:tcW w:w="1807" w:type="dxa"/>
            <w:tcBorders>
              <w:top w:val="single" w:color="auto" w:sz="4" w:space="0"/>
              <w:left w:val="single" w:color="auto" w:sz="4" w:space="0"/>
              <w:right w:val="single" w:color="auto" w:sz="4" w:space="0"/>
            </w:tcBorders>
            <w:shd w:val="clear" w:color="auto" w:fill="auto"/>
            <w:vAlign w:val="center"/>
          </w:tcPr>
          <w:p w14:paraId="7B462CF2">
            <w:pPr>
              <w:spacing w:line="240" w:lineRule="auto"/>
              <w:jc w:val="center"/>
              <w:rPr>
                <w:rFonts w:ascii="Times New Roman" w:hAnsi="Times New Roman" w:eastAsia="仿宋" w:cs="仿宋"/>
                <w:color w:val="auto"/>
                <w:kern w:val="3"/>
                <w:sz w:val="24"/>
                <w:highlight w:val="none"/>
              </w:rPr>
            </w:pPr>
          </w:p>
        </w:tc>
      </w:tr>
      <w:tr w14:paraId="1CB6A106">
        <w:tblPrEx>
          <w:tblCellMar>
            <w:top w:w="0" w:type="dxa"/>
            <w:left w:w="10" w:type="dxa"/>
            <w:bottom w:w="0" w:type="dxa"/>
            <w:right w:w="10" w:type="dxa"/>
          </w:tblCellMar>
        </w:tblPrEx>
        <w:trPr>
          <w:trHeight w:val="634" w:hRule="exact"/>
          <w:jc w:val="center"/>
        </w:trPr>
        <w:tc>
          <w:tcPr>
            <w:tcW w:w="792" w:type="dxa"/>
            <w:tcBorders>
              <w:top w:val="single" w:color="auto" w:sz="4" w:space="0"/>
              <w:left w:val="single" w:color="auto" w:sz="4" w:space="0"/>
            </w:tcBorders>
            <w:shd w:val="clear" w:color="auto" w:fill="auto"/>
            <w:vAlign w:val="center"/>
          </w:tcPr>
          <w:p w14:paraId="1C8F38BD">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6</w:t>
            </w:r>
          </w:p>
        </w:tc>
        <w:tc>
          <w:tcPr>
            <w:tcW w:w="1850" w:type="dxa"/>
            <w:tcBorders>
              <w:top w:val="single" w:color="auto" w:sz="4" w:space="0"/>
              <w:left w:val="single" w:color="auto" w:sz="4" w:space="0"/>
            </w:tcBorders>
            <w:shd w:val="clear" w:color="auto" w:fill="auto"/>
            <w:vAlign w:val="center"/>
          </w:tcPr>
          <w:p w14:paraId="040A05F5">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清雪设备</w:t>
            </w:r>
          </w:p>
        </w:tc>
        <w:tc>
          <w:tcPr>
            <w:tcW w:w="842" w:type="dxa"/>
            <w:tcBorders>
              <w:top w:val="single" w:color="auto" w:sz="4" w:space="0"/>
              <w:left w:val="single" w:color="auto" w:sz="4" w:space="0"/>
            </w:tcBorders>
            <w:shd w:val="clear" w:color="auto" w:fill="auto"/>
            <w:vAlign w:val="center"/>
          </w:tcPr>
          <w:p w14:paraId="41016003">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2</w:t>
            </w:r>
          </w:p>
        </w:tc>
        <w:tc>
          <w:tcPr>
            <w:tcW w:w="3953" w:type="dxa"/>
            <w:tcBorders>
              <w:top w:val="single" w:color="auto" w:sz="4" w:space="0"/>
              <w:left w:val="single" w:color="auto" w:sz="4" w:space="0"/>
            </w:tcBorders>
            <w:shd w:val="clear" w:color="auto" w:fill="auto"/>
            <w:vAlign w:val="center"/>
          </w:tcPr>
          <w:p w14:paraId="7B93AA45">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配备斜角清扫器或滚刷</w:t>
            </w:r>
          </w:p>
        </w:tc>
        <w:tc>
          <w:tcPr>
            <w:tcW w:w="1807" w:type="dxa"/>
            <w:tcBorders>
              <w:top w:val="single" w:color="auto" w:sz="4" w:space="0"/>
              <w:left w:val="single" w:color="auto" w:sz="4" w:space="0"/>
              <w:right w:val="single" w:color="auto" w:sz="4" w:space="0"/>
            </w:tcBorders>
            <w:shd w:val="clear" w:color="auto" w:fill="auto"/>
            <w:vAlign w:val="center"/>
          </w:tcPr>
          <w:p w14:paraId="1BF66B81">
            <w:pPr>
              <w:spacing w:line="240" w:lineRule="auto"/>
              <w:jc w:val="center"/>
              <w:rPr>
                <w:rFonts w:ascii="Times New Roman" w:hAnsi="Times New Roman" w:eastAsia="仿宋" w:cs="仿宋"/>
                <w:color w:val="auto"/>
                <w:kern w:val="3"/>
                <w:sz w:val="24"/>
                <w:highlight w:val="none"/>
              </w:rPr>
            </w:pPr>
          </w:p>
        </w:tc>
      </w:tr>
      <w:tr w14:paraId="3893E970">
        <w:tblPrEx>
          <w:tblCellMar>
            <w:top w:w="0" w:type="dxa"/>
            <w:left w:w="10" w:type="dxa"/>
            <w:bottom w:w="0" w:type="dxa"/>
            <w:right w:w="10" w:type="dxa"/>
          </w:tblCellMar>
        </w:tblPrEx>
        <w:trPr>
          <w:trHeight w:val="943" w:hRule="exact"/>
          <w:jc w:val="center"/>
        </w:trPr>
        <w:tc>
          <w:tcPr>
            <w:tcW w:w="792" w:type="dxa"/>
            <w:tcBorders>
              <w:top w:val="single" w:color="auto" w:sz="4" w:space="0"/>
              <w:left w:val="single" w:color="auto" w:sz="4" w:space="0"/>
            </w:tcBorders>
            <w:shd w:val="clear" w:color="auto" w:fill="auto"/>
            <w:vAlign w:val="center"/>
          </w:tcPr>
          <w:p w14:paraId="74796D47">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7</w:t>
            </w:r>
          </w:p>
        </w:tc>
        <w:tc>
          <w:tcPr>
            <w:tcW w:w="1850" w:type="dxa"/>
            <w:tcBorders>
              <w:top w:val="single" w:color="auto" w:sz="4" w:space="0"/>
              <w:left w:val="single" w:color="auto" w:sz="4" w:space="0"/>
            </w:tcBorders>
            <w:shd w:val="clear" w:color="auto" w:fill="auto"/>
            <w:vAlign w:val="center"/>
          </w:tcPr>
          <w:p w14:paraId="008737C2">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撒布机</w:t>
            </w:r>
          </w:p>
        </w:tc>
        <w:tc>
          <w:tcPr>
            <w:tcW w:w="842" w:type="dxa"/>
            <w:tcBorders>
              <w:top w:val="single" w:color="auto" w:sz="4" w:space="0"/>
              <w:left w:val="single" w:color="auto" w:sz="4" w:space="0"/>
            </w:tcBorders>
            <w:shd w:val="clear" w:color="auto" w:fill="auto"/>
            <w:vAlign w:val="center"/>
          </w:tcPr>
          <w:p w14:paraId="38A1A6BA">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1</w:t>
            </w:r>
          </w:p>
        </w:tc>
        <w:tc>
          <w:tcPr>
            <w:tcW w:w="3953" w:type="dxa"/>
            <w:tcBorders>
              <w:top w:val="single" w:color="auto" w:sz="4" w:space="0"/>
              <w:left w:val="single" w:color="auto" w:sz="4" w:space="0"/>
            </w:tcBorders>
            <w:shd w:val="clear" w:color="auto" w:fill="auto"/>
            <w:vAlign w:val="center"/>
          </w:tcPr>
          <w:p w14:paraId="2A6D87C8">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撒布机料箱容积</w:t>
            </w:r>
            <w:r>
              <w:rPr>
                <w:rFonts w:ascii="Times New Roman" w:hAnsi="Times New Roman" w:eastAsia="仿宋" w:cs="黑体"/>
                <w:color w:val="auto"/>
                <w:kern w:val="3"/>
                <w:sz w:val="24"/>
                <w:szCs w:val="24"/>
                <w:highlight w:val="none"/>
                <w:u w:val="none"/>
                <w:lang w:val="en-US" w:eastAsia="zh-CN" w:bidi="en-US"/>
              </w:rPr>
              <w:t>4</w:t>
            </w:r>
            <w:r>
              <w:rPr>
                <w:rFonts w:hint="eastAsia" w:ascii="Times New Roman" w:hAnsi="Times New Roman" w:eastAsia="仿宋" w:cs="黑体"/>
                <w:color w:val="auto"/>
                <w:kern w:val="3"/>
                <w:sz w:val="24"/>
                <w:szCs w:val="24"/>
                <w:highlight w:val="none"/>
                <w:u w:val="none"/>
                <w:lang w:val="en-US" w:eastAsia="zh-CN" w:bidi="en-US"/>
              </w:rPr>
              <w:t>m</w:t>
            </w:r>
            <w:r>
              <w:rPr>
                <w:rFonts w:hint="eastAsia" w:ascii="Times New Roman" w:hAnsi="Times New Roman" w:eastAsia="仿宋" w:cs="黑体"/>
                <w:color w:val="auto"/>
                <w:kern w:val="3"/>
                <w:sz w:val="24"/>
                <w:szCs w:val="24"/>
                <w:highlight w:val="none"/>
                <w:u w:val="none"/>
                <w:vertAlign w:val="superscript"/>
                <w:lang w:val="en-US" w:eastAsia="zh-CN" w:bidi="en-US"/>
              </w:rPr>
              <w:t>3</w:t>
            </w:r>
            <w:r>
              <w:rPr>
                <w:rFonts w:ascii="Times New Roman" w:hAnsi="Times New Roman" w:eastAsia="仿宋" w:cs="宋体"/>
                <w:color w:val="auto"/>
                <w:kern w:val="3"/>
                <w:sz w:val="24"/>
                <w:szCs w:val="24"/>
                <w:highlight w:val="none"/>
                <w:u w:val="none"/>
                <w:lang w:val="zh-CN" w:eastAsia="zh-CN" w:bidi="zh-CN"/>
              </w:rPr>
              <w:t>（含）以上，撤布密度满足</w:t>
            </w:r>
            <w:r>
              <w:rPr>
                <w:rFonts w:ascii="Times New Roman" w:hAnsi="Times New Roman" w:eastAsia="仿宋" w:cs="黑体"/>
                <w:color w:val="auto"/>
                <w:kern w:val="3"/>
                <w:sz w:val="24"/>
                <w:szCs w:val="24"/>
                <w:highlight w:val="none"/>
                <w:u w:val="none"/>
                <w:lang w:val="en-US" w:eastAsia="zh-CN" w:bidi="en-US"/>
              </w:rPr>
              <w:t>20-120g/m</w:t>
            </w:r>
            <w:r>
              <w:rPr>
                <w:rFonts w:ascii="Times New Roman" w:hAnsi="Times New Roman" w:eastAsia="仿宋" w:cs="黑体"/>
                <w:color w:val="auto"/>
                <w:kern w:val="3"/>
                <w:sz w:val="24"/>
                <w:szCs w:val="24"/>
                <w:highlight w:val="none"/>
                <w:u w:val="none"/>
                <w:vertAlign w:val="superscript"/>
                <w:lang w:val="en-US" w:eastAsia="zh-CN" w:bidi="en-US"/>
              </w:rPr>
              <w:t>2</w:t>
            </w:r>
            <w:r>
              <w:rPr>
                <w:rFonts w:hint="eastAsia" w:ascii="Times New Roman" w:hAnsi="Times New Roman" w:eastAsia="仿宋" w:cs="黑体"/>
                <w:color w:val="auto"/>
                <w:kern w:val="3"/>
                <w:sz w:val="24"/>
                <w:szCs w:val="24"/>
                <w:highlight w:val="none"/>
                <w:u w:val="none"/>
                <w:lang w:val="en-US" w:eastAsia="zh-CN" w:bidi="en-US"/>
              </w:rPr>
              <w:t>，</w:t>
            </w:r>
            <w:r>
              <w:rPr>
                <w:rFonts w:ascii="Times New Roman" w:hAnsi="Times New Roman" w:eastAsia="仿宋" w:cs="宋体"/>
                <w:color w:val="auto"/>
                <w:kern w:val="3"/>
                <w:sz w:val="24"/>
                <w:szCs w:val="24"/>
                <w:highlight w:val="none"/>
                <w:u w:val="none"/>
                <w:lang w:val="zh-CN" w:eastAsia="zh-CN" w:bidi="zh-CN"/>
              </w:rPr>
              <w:t>撒布宽度满足</w:t>
            </w:r>
            <w:r>
              <w:rPr>
                <w:rFonts w:ascii="Times New Roman" w:hAnsi="Times New Roman" w:eastAsia="仿宋" w:cs="黑体"/>
                <w:color w:val="auto"/>
                <w:kern w:val="3"/>
                <w:sz w:val="24"/>
                <w:szCs w:val="24"/>
                <w:highlight w:val="none"/>
                <w:u w:val="none"/>
                <w:lang w:val="en-US" w:eastAsia="zh-CN" w:bidi="en-US"/>
              </w:rPr>
              <w:t>2-12m</w:t>
            </w:r>
          </w:p>
        </w:tc>
        <w:tc>
          <w:tcPr>
            <w:tcW w:w="1807" w:type="dxa"/>
            <w:tcBorders>
              <w:top w:val="single" w:color="auto" w:sz="4" w:space="0"/>
              <w:left w:val="single" w:color="auto" w:sz="4" w:space="0"/>
              <w:right w:val="single" w:color="auto" w:sz="4" w:space="0"/>
            </w:tcBorders>
            <w:shd w:val="clear" w:color="auto" w:fill="auto"/>
            <w:vAlign w:val="center"/>
          </w:tcPr>
          <w:p w14:paraId="1B76D578">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用于重点易结冰部位的融雪剂撤布</w:t>
            </w:r>
          </w:p>
        </w:tc>
      </w:tr>
      <w:tr w14:paraId="7F83E1E4">
        <w:tblPrEx>
          <w:tblCellMar>
            <w:top w:w="0" w:type="dxa"/>
            <w:left w:w="10" w:type="dxa"/>
            <w:bottom w:w="0" w:type="dxa"/>
            <w:right w:w="10" w:type="dxa"/>
          </w:tblCellMar>
        </w:tblPrEx>
        <w:trPr>
          <w:trHeight w:val="943" w:hRule="exact"/>
          <w:jc w:val="center"/>
        </w:trPr>
        <w:tc>
          <w:tcPr>
            <w:tcW w:w="792" w:type="dxa"/>
            <w:tcBorders>
              <w:top w:val="single" w:color="auto" w:sz="4" w:space="0"/>
              <w:left w:val="single" w:color="auto" w:sz="4" w:space="0"/>
            </w:tcBorders>
            <w:shd w:val="clear" w:color="auto" w:fill="auto"/>
            <w:vAlign w:val="center"/>
          </w:tcPr>
          <w:p w14:paraId="7098BF1E">
            <w:pPr>
              <w:widowControl w:val="0"/>
              <w:spacing w:line="240" w:lineRule="auto"/>
              <w:ind w:firstLine="0"/>
              <w:jc w:val="center"/>
              <w:rPr>
                <w:rFonts w:ascii="Times New Roman" w:hAnsi="Times New Roman" w:eastAsia="仿宋" w:cs="黑体"/>
                <w:color w:val="auto"/>
                <w:kern w:val="3"/>
                <w:sz w:val="24"/>
                <w:szCs w:val="24"/>
                <w:highlight w:val="none"/>
                <w:lang w:val="en-US" w:eastAsia="zh-CN" w:bidi="en-US"/>
              </w:rPr>
            </w:pPr>
            <w:r>
              <w:rPr>
                <w:rFonts w:hint="eastAsia" w:ascii="Times New Roman" w:hAnsi="Times New Roman" w:eastAsia="仿宋" w:cs="黑体"/>
                <w:color w:val="auto"/>
                <w:kern w:val="3"/>
                <w:sz w:val="24"/>
                <w:szCs w:val="24"/>
                <w:highlight w:val="none"/>
                <w:u w:val="none"/>
                <w:lang w:val="en-US" w:eastAsia="zh-CN" w:bidi="en-US"/>
              </w:rPr>
              <w:t>8</w:t>
            </w:r>
          </w:p>
        </w:tc>
        <w:tc>
          <w:tcPr>
            <w:tcW w:w="1850" w:type="dxa"/>
            <w:tcBorders>
              <w:top w:val="single" w:color="auto" w:sz="4" w:space="0"/>
              <w:left w:val="single" w:color="auto" w:sz="4" w:space="0"/>
            </w:tcBorders>
            <w:shd w:val="clear" w:color="auto" w:fill="auto"/>
            <w:vAlign w:val="center"/>
          </w:tcPr>
          <w:p w14:paraId="0801CD80">
            <w:pPr>
              <w:widowControl w:val="0"/>
              <w:adjustRightInd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多功能机扫车</w:t>
            </w:r>
          </w:p>
        </w:tc>
        <w:tc>
          <w:tcPr>
            <w:tcW w:w="842" w:type="dxa"/>
            <w:tcBorders>
              <w:top w:val="single" w:color="auto" w:sz="4" w:space="0"/>
              <w:left w:val="single" w:color="auto" w:sz="4" w:space="0"/>
            </w:tcBorders>
            <w:shd w:val="clear" w:color="auto" w:fill="auto"/>
            <w:vAlign w:val="center"/>
          </w:tcPr>
          <w:p w14:paraId="41B83934">
            <w:pPr>
              <w:widowControl w:val="0"/>
              <w:adjustRightInd w:val="0"/>
              <w:spacing w:line="240" w:lineRule="auto"/>
              <w:ind w:firstLine="0"/>
              <w:jc w:val="center"/>
              <w:rPr>
                <w:rFonts w:ascii="Times New Roman" w:hAnsi="Times New Roman" w:eastAsia="仿宋" w:cs="宋体"/>
                <w:color w:val="auto"/>
                <w:kern w:val="3"/>
                <w:sz w:val="24"/>
                <w:szCs w:val="24"/>
                <w:highlight w:val="none"/>
                <w:lang w:val="en-US" w:eastAsia="en-US" w:bidi="zh-CN"/>
              </w:rPr>
            </w:pPr>
            <w:r>
              <w:rPr>
                <w:rFonts w:ascii="Times New Roman" w:hAnsi="Times New Roman" w:eastAsia="仿宋" w:cs="黑体"/>
                <w:color w:val="auto"/>
                <w:kern w:val="3"/>
                <w:sz w:val="24"/>
                <w:szCs w:val="24"/>
                <w:highlight w:val="none"/>
                <w:u w:val="none"/>
                <w:lang w:val="en-US" w:eastAsia="en-US" w:bidi="en-US"/>
              </w:rPr>
              <w:t>1</w:t>
            </w:r>
          </w:p>
        </w:tc>
        <w:tc>
          <w:tcPr>
            <w:tcW w:w="3953" w:type="dxa"/>
            <w:tcBorders>
              <w:top w:val="single" w:color="auto" w:sz="4" w:space="0"/>
              <w:left w:val="single" w:color="auto" w:sz="4" w:space="0"/>
            </w:tcBorders>
            <w:shd w:val="clear" w:color="auto" w:fill="auto"/>
            <w:vAlign w:val="center"/>
          </w:tcPr>
          <w:p w14:paraId="68209AD4">
            <w:pPr>
              <w:widowControl w:val="0"/>
              <w:adjustRightInd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总质量</w:t>
            </w:r>
            <w:r>
              <w:rPr>
                <w:rFonts w:ascii="Times New Roman" w:hAnsi="Times New Roman" w:eastAsia="仿宋" w:cs="黑体"/>
                <w:color w:val="auto"/>
                <w:kern w:val="3"/>
                <w:sz w:val="24"/>
                <w:szCs w:val="24"/>
                <w:highlight w:val="none"/>
                <w:u w:val="none"/>
                <w:lang w:val="en-US" w:eastAsia="en-US" w:bidi="en-US"/>
              </w:rPr>
              <w:t>6t</w:t>
            </w:r>
            <w:r>
              <w:rPr>
                <w:rFonts w:ascii="Times New Roman" w:hAnsi="Times New Roman" w:eastAsia="仿宋" w:cs="宋体"/>
                <w:color w:val="auto"/>
                <w:kern w:val="3"/>
                <w:sz w:val="24"/>
                <w:szCs w:val="24"/>
                <w:highlight w:val="none"/>
                <w:u w:val="none"/>
                <w:lang w:val="zh-CN" w:eastAsia="zh-CN" w:bidi="zh-CN"/>
              </w:rPr>
              <w:t>及以上</w:t>
            </w:r>
          </w:p>
        </w:tc>
        <w:tc>
          <w:tcPr>
            <w:tcW w:w="1807" w:type="dxa"/>
            <w:tcBorders>
              <w:top w:val="single" w:color="auto" w:sz="4" w:space="0"/>
              <w:left w:val="single" w:color="auto" w:sz="4" w:space="0"/>
              <w:right w:val="single" w:color="auto" w:sz="4" w:space="0"/>
            </w:tcBorders>
            <w:shd w:val="clear" w:color="auto" w:fill="auto"/>
            <w:vAlign w:val="center"/>
          </w:tcPr>
          <w:p w14:paraId="4F566F66">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p>
        </w:tc>
      </w:tr>
      <w:tr w14:paraId="623E0700">
        <w:tblPrEx>
          <w:tblCellMar>
            <w:top w:w="0" w:type="dxa"/>
            <w:left w:w="10" w:type="dxa"/>
            <w:bottom w:w="0" w:type="dxa"/>
            <w:right w:w="10" w:type="dxa"/>
          </w:tblCellMar>
        </w:tblPrEx>
        <w:trPr>
          <w:trHeight w:val="943" w:hRule="exact"/>
          <w:jc w:val="center"/>
        </w:trPr>
        <w:tc>
          <w:tcPr>
            <w:tcW w:w="792" w:type="dxa"/>
            <w:tcBorders>
              <w:top w:val="single" w:color="auto" w:sz="4" w:space="0"/>
              <w:left w:val="single" w:color="auto" w:sz="4" w:space="0"/>
            </w:tcBorders>
            <w:shd w:val="clear" w:color="auto" w:fill="auto"/>
            <w:vAlign w:val="center"/>
          </w:tcPr>
          <w:p w14:paraId="7AFFEEEC">
            <w:pPr>
              <w:widowControl w:val="0"/>
              <w:spacing w:line="240" w:lineRule="auto"/>
              <w:ind w:firstLine="0"/>
              <w:jc w:val="center"/>
              <w:rPr>
                <w:rFonts w:ascii="Times New Roman" w:hAnsi="Times New Roman" w:eastAsia="仿宋" w:cs="黑体"/>
                <w:color w:val="auto"/>
                <w:kern w:val="3"/>
                <w:sz w:val="24"/>
                <w:szCs w:val="24"/>
                <w:highlight w:val="none"/>
                <w:lang w:val="en-US" w:eastAsia="zh-CN" w:bidi="en-US"/>
              </w:rPr>
            </w:pPr>
            <w:r>
              <w:rPr>
                <w:rFonts w:hint="eastAsia" w:ascii="Times New Roman" w:hAnsi="Times New Roman" w:eastAsia="仿宋" w:cs="黑体"/>
                <w:color w:val="auto"/>
                <w:kern w:val="3"/>
                <w:sz w:val="24"/>
                <w:szCs w:val="24"/>
                <w:highlight w:val="none"/>
                <w:u w:val="none"/>
                <w:lang w:val="en-US" w:eastAsia="zh-CN" w:bidi="en-US"/>
              </w:rPr>
              <w:t>9</w:t>
            </w:r>
          </w:p>
        </w:tc>
        <w:tc>
          <w:tcPr>
            <w:tcW w:w="1850" w:type="dxa"/>
            <w:tcBorders>
              <w:top w:val="single" w:color="auto" w:sz="4" w:space="0"/>
              <w:left w:val="single" w:color="auto" w:sz="4" w:space="0"/>
            </w:tcBorders>
            <w:shd w:val="clear" w:color="auto" w:fill="auto"/>
            <w:vAlign w:val="center"/>
          </w:tcPr>
          <w:p w14:paraId="418ADA15">
            <w:pPr>
              <w:widowControl w:val="0"/>
              <w:adjustRightInd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高压冲水车</w:t>
            </w:r>
          </w:p>
        </w:tc>
        <w:tc>
          <w:tcPr>
            <w:tcW w:w="842" w:type="dxa"/>
            <w:tcBorders>
              <w:top w:val="single" w:color="auto" w:sz="4" w:space="0"/>
              <w:left w:val="single" w:color="auto" w:sz="4" w:space="0"/>
            </w:tcBorders>
            <w:shd w:val="clear" w:color="auto" w:fill="auto"/>
            <w:vAlign w:val="center"/>
          </w:tcPr>
          <w:p w14:paraId="001AD4B2">
            <w:pPr>
              <w:widowControl w:val="0"/>
              <w:adjustRightInd w:val="0"/>
              <w:spacing w:line="240" w:lineRule="auto"/>
              <w:ind w:firstLine="0"/>
              <w:jc w:val="center"/>
              <w:rPr>
                <w:rFonts w:ascii="Times New Roman" w:hAnsi="Times New Roman" w:eastAsia="仿宋" w:cs="宋体"/>
                <w:color w:val="auto"/>
                <w:kern w:val="3"/>
                <w:sz w:val="24"/>
                <w:szCs w:val="24"/>
                <w:highlight w:val="none"/>
                <w:lang w:val="en-US" w:eastAsia="en-US" w:bidi="zh-CN"/>
              </w:rPr>
            </w:pPr>
            <w:r>
              <w:rPr>
                <w:rFonts w:ascii="Times New Roman" w:hAnsi="Times New Roman" w:eastAsia="仿宋" w:cs="黑体"/>
                <w:color w:val="auto"/>
                <w:kern w:val="3"/>
                <w:sz w:val="24"/>
                <w:szCs w:val="24"/>
                <w:highlight w:val="none"/>
                <w:u w:val="none"/>
                <w:lang w:val="en-US" w:eastAsia="en-US" w:bidi="en-US"/>
              </w:rPr>
              <w:t>1</w:t>
            </w:r>
          </w:p>
        </w:tc>
        <w:tc>
          <w:tcPr>
            <w:tcW w:w="3953" w:type="dxa"/>
            <w:tcBorders>
              <w:top w:val="single" w:color="auto" w:sz="4" w:space="0"/>
              <w:left w:val="single" w:color="auto" w:sz="4" w:space="0"/>
            </w:tcBorders>
            <w:shd w:val="clear" w:color="auto" w:fill="auto"/>
            <w:vAlign w:val="center"/>
          </w:tcPr>
          <w:p w14:paraId="63C87188">
            <w:pPr>
              <w:widowControl w:val="0"/>
              <w:adjustRightInd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总质量</w:t>
            </w:r>
            <w:r>
              <w:rPr>
                <w:rFonts w:ascii="Times New Roman" w:hAnsi="Times New Roman" w:eastAsia="仿宋" w:cs="黑体"/>
                <w:color w:val="auto"/>
                <w:kern w:val="3"/>
                <w:sz w:val="24"/>
                <w:szCs w:val="24"/>
                <w:highlight w:val="none"/>
                <w:u w:val="none"/>
                <w:lang w:val="en-US" w:eastAsia="en-US" w:bidi="en-US"/>
              </w:rPr>
              <w:t>15t</w:t>
            </w:r>
            <w:r>
              <w:rPr>
                <w:rFonts w:ascii="Times New Roman" w:hAnsi="Times New Roman" w:eastAsia="仿宋" w:cs="宋体"/>
                <w:color w:val="auto"/>
                <w:kern w:val="3"/>
                <w:sz w:val="24"/>
                <w:szCs w:val="24"/>
                <w:highlight w:val="none"/>
                <w:u w:val="none"/>
                <w:lang w:val="zh-CN" w:eastAsia="zh-CN" w:bidi="zh-CN"/>
              </w:rPr>
              <w:t>及以上</w:t>
            </w:r>
          </w:p>
        </w:tc>
        <w:tc>
          <w:tcPr>
            <w:tcW w:w="1807" w:type="dxa"/>
            <w:tcBorders>
              <w:top w:val="single" w:color="auto" w:sz="4" w:space="0"/>
              <w:left w:val="single" w:color="auto" w:sz="4" w:space="0"/>
              <w:right w:val="single" w:color="auto" w:sz="4" w:space="0"/>
            </w:tcBorders>
            <w:shd w:val="clear" w:color="auto" w:fill="auto"/>
            <w:vAlign w:val="center"/>
          </w:tcPr>
          <w:p w14:paraId="582A10E2">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p>
        </w:tc>
      </w:tr>
      <w:tr w14:paraId="0CD0E3F3">
        <w:tblPrEx>
          <w:tblCellMar>
            <w:top w:w="0" w:type="dxa"/>
            <w:left w:w="10" w:type="dxa"/>
            <w:bottom w:w="0" w:type="dxa"/>
            <w:right w:w="10" w:type="dxa"/>
          </w:tblCellMar>
        </w:tblPrEx>
        <w:trPr>
          <w:trHeight w:val="914" w:hRule="exact"/>
          <w:jc w:val="center"/>
        </w:trPr>
        <w:tc>
          <w:tcPr>
            <w:tcW w:w="792" w:type="dxa"/>
            <w:tcBorders>
              <w:top w:val="single" w:color="auto" w:sz="4" w:space="0"/>
              <w:left w:val="single" w:color="auto" w:sz="4" w:space="0"/>
              <w:bottom w:val="single" w:color="auto" w:sz="4" w:space="0"/>
            </w:tcBorders>
            <w:shd w:val="clear" w:color="auto" w:fill="auto"/>
            <w:vAlign w:val="center"/>
          </w:tcPr>
          <w:p w14:paraId="7B6BBE59">
            <w:pPr>
              <w:widowControl w:val="0"/>
              <w:spacing w:line="240" w:lineRule="auto"/>
              <w:ind w:firstLine="0"/>
              <w:jc w:val="center"/>
              <w:rPr>
                <w:rFonts w:ascii="Times New Roman" w:hAnsi="Times New Roman" w:eastAsia="仿宋" w:cs="宋体"/>
                <w:color w:val="auto"/>
                <w:kern w:val="3"/>
                <w:sz w:val="24"/>
                <w:szCs w:val="24"/>
                <w:highlight w:val="none"/>
                <w:lang w:val="en-US" w:eastAsia="zh-CN" w:bidi="zh-CN"/>
              </w:rPr>
            </w:pPr>
            <w:r>
              <w:rPr>
                <w:rFonts w:hint="eastAsia" w:ascii="Times New Roman" w:hAnsi="Times New Roman" w:eastAsia="仿宋" w:cs="黑体"/>
                <w:color w:val="auto"/>
                <w:kern w:val="3"/>
                <w:sz w:val="24"/>
                <w:szCs w:val="24"/>
                <w:highlight w:val="none"/>
                <w:u w:val="none"/>
                <w:lang w:val="en-US" w:eastAsia="zh-CN" w:bidi="en-US"/>
              </w:rPr>
              <w:t>10</w:t>
            </w:r>
          </w:p>
        </w:tc>
        <w:tc>
          <w:tcPr>
            <w:tcW w:w="1850" w:type="dxa"/>
            <w:tcBorders>
              <w:top w:val="single" w:color="auto" w:sz="4" w:space="0"/>
              <w:left w:val="single" w:color="auto" w:sz="4" w:space="0"/>
              <w:bottom w:val="single" w:color="auto" w:sz="4" w:space="0"/>
            </w:tcBorders>
            <w:shd w:val="clear" w:color="auto" w:fill="auto"/>
            <w:vAlign w:val="center"/>
          </w:tcPr>
          <w:p w14:paraId="3CF110C0">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其他机电等有关设备</w:t>
            </w:r>
          </w:p>
        </w:tc>
        <w:tc>
          <w:tcPr>
            <w:tcW w:w="842" w:type="dxa"/>
            <w:tcBorders>
              <w:top w:val="single" w:color="auto" w:sz="4" w:space="0"/>
              <w:left w:val="single" w:color="auto" w:sz="4" w:space="0"/>
              <w:bottom w:val="single" w:color="auto" w:sz="4" w:space="0"/>
            </w:tcBorders>
            <w:shd w:val="clear" w:color="auto" w:fill="auto"/>
            <w:vAlign w:val="center"/>
          </w:tcPr>
          <w:p w14:paraId="4830A248">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若干</w:t>
            </w:r>
          </w:p>
        </w:tc>
        <w:tc>
          <w:tcPr>
            <w:tcW w:w="3953" w:type="dxa"/>
            <w:tcBorders>
              <w:top w:val="single" w:color="auto" w:sz="4" w:space="0"/>
              <w:left w:val="single" w:color="auto" w:sz="4" w:space="0"/>
              <w:bottom w:val="single" w:color="auto" w:sz="4" w:space="0"/>
            </w:tcBorders>
            <w:shd w:val="clear" w:color="auto" w:fill="auto"/>
            <w:vAlign w:val="center"/>
          </w:tcPr>
          <w:p w14:paraId="0C842D9B">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zh-CN" w:bidi="en-US"/>
              </w:rPr>
              <w:t>CCTV</w:t>
            </w:r>
            <w:r>
              <w:rPr>
                <w:rFonts w:ascii="Times New Roman" w:hAnsi="Times New Roman" w:eastAsia="仿宋" w:cs="宋体"/>
                <w:color w:val="auto"/>
                <w:kern w:val="3"/>
                <w:sz w:val="24"/>
                <w:szCs w:val="24"/>
                <w:highlight w:val="none"/>
                <w:u w:val="none"/>
                <w:lang w:val="zh-CN" w:eastAsia="zh-CN" w:bidi="zh-CN"/>
              </w:rPr>
              <w:t>检测仪、无人机等</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33813150">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临时应急任务配合</w:t>
            </w:r>
          </w:p>
        </w:tc>
      </w:tr>
    </w:tbl>
    <w:p w14:paraId="47D685E5">
      <w:pPr>
        <w:spacing w:line="360" w:lineRule="auto"/>
        <w:jc w:val="both"/>
        <w:outlineLvl w:val="2"/>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注：确保机械设备两小时内能到达本标段任一设施现场。</w:t>
      </w:r>
    </w:p>
    <w:p w14:paraId="19A623A8">
      <w:pPr>
        <w:spacing w:line="360" w:lineRule="auto"/>
        <w:jc w:val="center"/>
        <w:outlineLvl w:val="2"/>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（三）养护作业主要仪器仪表配备要求一览表</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227"/>
        <w:gridCol w:w="1909"/>
        <w:gridCol w:w="3131"/>
      </w:tblGrid>
      <w:tr w14:paraId="7D30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58B61683">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序号</w:t>
            </w:r>
          </w:p>
        </w:tc>
        <w:tc>
          <w:tcPr>
            <w:tcW w:w="1782" w:type="pct"/>
            <w:tcBorders>
              <w:top w:val="single" w:color="auto" w:sz="4" w:space="0"/>
              <w:left w:val="single" w:color="auto" w:sz="4" w:space="0"/>
              <w:bottom w:val="single" w:color="auto" w:sz="4" w:space="0"/>
              <w:right w:val="single" w:color="auto" w:sz="4" w:space="0"/>
            </w:tcBorders>
            <w:noWrap w:val="0"/>
            <w:vAlign w:val="center"/>
          </w:tcPr>
          <w:p w14:paraId="32E2D56B">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名称</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2942F799">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数量</w:t>
            </w:r>
          </w:p>
        </w:tc>
        <w:tc>
          <w:tcPr>
            <w:tcW w:w="1729" w:type="pct"/>
            <w:tcBorders>
              <w:top w:val="single" w:color="auto" w:sz="4" w:space="0"/>
              <w:left w:val="single" w:color="auto" w:sz="4" w:space="0"/>
              <w:bottom w:val="single" w:color="auto" w:sz="4" w:space="0"/>
              <w:right w:val="single" w:color="auto" w:sz="4" w:space="0"/>
            </w:tcBorders>
            <w:noWrap w:val="0"/>
            <w:vAlign w:val="center"/>
          </w:tcPr>
          <w:p w14:paraId="6C14E2C0">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备注</w:t>
            </w:r>
          </w:p>
        </w:tc>
      </w:tr>
      <w:tr w14:paraId="60EC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1957EE79">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w:t>
            </w:r>
          </w:p>
        </w:tc>
        <w:tc>
          <w:tcPr>
            <w:tcW w:w="1782" w:type="pct"/>
            <w:tcBorders>
              <w:top w:val="single" w:color="auto" w:sz="4" w:space="0"/>
              <w:left w:val="single" w:color="auto" w:sz="4" w:space="0"/>
              <w:bottom w:val="single" w:color="auto" w:sz="4" w:space="0"/>
              <w:right w:val="single" w:color="auto" w:sz="4" w:space="0"/>
            </w:tcBorders>
            <w:noWrap w:val="0"/>
            <w:vAlign w:val="center"/>
          </w:tcPr>
          <w:p w14:paraId="1CABC6BA">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全站仪</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645CD925">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cs="宋体"/>
                <w:b w:val="0"/>
                <w:bCs/>
                <w:sz w:val="24"/>
                <w:szCs w:val="24"/>
                <w:highlight w:val="none"/>
                <w:lang w:val="en-US" w:eastAsia="zh-CN" w:bidi="ar-SA"/>
              </w:rPr>
              <w:t>2</w:t>
            </w:r>
          </w:p>
        </w:tc>
        <w:tc>
          <w:tcPr>
            <w:tcW w:w="1729" w:type="pct"/>
            <w:tcBorders>
              <w:top w:val="single" w:color="auto" w:sz="4" w:space="0"/>
              <w:left w:val="single" w:color="auto" w:sz="4" w:space="0"/>
              <w:bottom w:val="single" w:color="auto" w:sz="4" w:space="0"/>
              <w:right w:val="single" w:color="auto" w:sz="4" w:space="0"/>
            </w:tcBorders>
            <w:noWrap w:val="0"/>
            <w:vAlign w:val="center"/>
          </w:tcPr>
          <w:p w14:paraId="1B167BC8">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p>
        </w:tc>
      </w:tr>
      <w:tr w14:paraId="3941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6208CDB5">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w:t>
            </w:r>
          </w:p>
        </w:tc>
        <w:tc>
          <w:tcPr>
            <w:tcW w:w="1782" w:type="pct"/>
            <w:tcBorders>
              <w:top w:val="single" w:color="auto" w:sz="4" w:space="0"/>
              <w:left w:val="single" w:color="auto" w:sz="4" w:space="0"/>
              <w:bottom w:val="single" w:color="auto" w:sz="4" w:space="0"/>
              <w:right w:val="single" w:color="auto" w:sz="4" w:space="0"/>
            </w:tcBorders>
            <w:noWrap w:val="0"/>
            <w:vAlign w:val="center"/>
          </w:tcPr>
          <w:p w14:paraId="46CA7673">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水准仪</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6665EA34">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cs="宋体"/>
                <w:b w:val="0"/>
                <w:bCs/>
                <w:sz w:val="24"/>
                <w:szCs w:val="24"/>
                <w:highlight w:val="none"/>
                <w:lang w:val="en-US" w:eastAsia="zh-CN" w:bidi="ar-SA"/>
              </w:rPr>
              <w:t>2</w:t>
            </w:r>
          </w:p>
        </w:tc>
        <w:tc>
          <w:tcPr>
            <w:tcW w:w="1729" w:type="pct"/>
            <w:tcBorders>
              <w:top w:val="single" w:color="auto" w:sz="4" w:space="0"/>
              <w:left w:val="single" w:color="auto" w:sz="4" w:space="0"/>
              <w:bottom w:val="single" w:color="auto" w:sz="4" w:space="0"/>
              <w:right w:val="single" w:color="auto" w:sz="4" w:space="0"/>
            </w:tcBorders>
            <w:noWrap w:val="0"/>
            <w:vAlign w:val="center"/>
          </w:tcPr>
          <w:p w14:paraId="1FA5F74E">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p>
        </w:tc>
      </w:tr>
      <w:tr w14:paraId="507A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15EE376C">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3</w:t>
            </w:r>
          </w:p>
        </w:tc>
        <w:tc>
          <w:tcPr>
            <w:tcW w:w="1782" w:type="pct"/>
            <w:tcBorders>
              <w:top w:val="single" w:color="auto" w:sz="4" w:space="0"/>
              <w:left w:val="single" w:color="auto" w:sz="4" w:space="0"/>
              <w:bottom w:val="single" w:color="auto" w:sz="4" w:space="0"/>
              <w:right w:val="single" w:color="auto" w:sz="4" w:space="0"/>
            </w:tcBorders>
            <w:noWrap w:val="0"/>
            <w:vAlign w:val="center"/>
          </w:tcPr>
          <w:p w14:paraId="64A730BA">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数显回弹仪</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BC193B9">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w:t>
            </w:r>
          </w:p>
        </w:tc>
        <w:tc>
          <w:tcPr>
            <w:tcW w:w="1729" w:type="pct"/>
            <w:tcBorders>
              <w:top w:val="single" w:color="auto" w:sz="4" w:space="0"/>
              <w:left w:val="single" w:color="auto" w:sz="4" w:space="0"/>
              <w:bottom w:val="single" w:color="auto" w:sz="4" w:space="0"/>
              <w:right w:val="single" w:color="auto" w:sz="4" w:space="0"/>
            </w:tcBorders>
            <w:noWrap w:val="0"/>
            <w:vAlign w:val="center"/>
          </w:tcPr>
          <w:p w14:paraId="55AEB137">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p>
        </w:tc>
      </w:tr>
      <w:tr w14:paraId="64F6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510A9BCA">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4</w:t>
            </w:r>
          </w:p>
        </w:tc>
        <w:tc>
          <w:tcPr>
            <w:tcW w:w="1782" w:type="pct"/>
            <w:tcBorders>
              <w:top w:val="single" w:color="auto" w:sz="4" w:space="0"/>
              <w:left w:val="single" w:color="auto" w:sz="4" w:space="0"/>
              <w:bottom w:val="single" w:color="auto" w:sz="4" w:space="0"/>
              <w:right w:val="single" w:color="auto" w:sz="4" w:space="0"/>
            </w:tcBorders>
            <w:noWrap w:val="0"/>
            <w:vAlign w:val="center"/>
          </w:tcPr>
          <w:p w14:paraId="510BF7E9">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裂缝综合观测仪</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1B36627">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w:t>
            </w:r>
          </w:p>
        </w:tc>
        <w:tc>
          <w:tcPr>
            <w:tcW w:w="1729" w:type="pct"/>
            <w:tcBorders>
              <w:top w:val="single" w:color="auto" w:sz="4" w:space="0"/>
              <w:left w:val="single" w:color="auto" w:sz="4" w:space="0"/>
              <w:bottom w:val="single" w:color="auto" w:sz="4" w:space="0"/>
              <w:right w:val="single" w:color="auto" w:sz="4" w:space="0"/>
            </w:tcBorders>
            <w:noWrap w:val="0"/>
            <w:vAlign w:val="center"/>
          </w:tcPr>
          <w:p w14:paraId="7C4F6CF5">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p>
        </w:tc>
      </w:tr>
      <w:tr w14:paraId="21E6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725D11BF">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5</w:t>
            </w:r>
          </w:p>
        </w:tc>
        <w:tc>
          <w:tcPr>
            <w:tcW w:w="1782" w:type="pct"/>
            <w:tcBorders>
              <w:top w:val="single" w:color="auto" w:sz="4" w:space="0"/>
              <w:left w:val="single" w:color="auto" w:sz="4" w:space="0"/>
              <w:bottom w:val="single" w:color="auto" w:sz="4" w:space="0"/>
              <w:right w:val="single" w:color="auto" w:sz="4" w:space="0"/>
            </w:tcBorders>
            <w:noWrap w:val="0"/>
            <w:vAlign w:val="center"/>
          </w:tcPr>
          <w:p w14:paraId="6E58DF7A">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红外测距仪</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71FA6BAC">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w:t>
            </w:r>
          </w:p>
        </w:tc>
        <w:tc>
          <w:tcPr>
            <w:tcW w:w="1729" w:type="pct"/>
            <w:tcBorders>
              <w:top w:val="single" w:color="auto" w:sz="4" w:space="0"/>
              <w:left w:val="single" w:color="auto" w:sz="4" w:space="0"/>
              <w:bottom w:val="single" w:color="auto" w:sz="4" w:space="0"/>
              <w:right w:val="single" w:color="auto" w:sz="4" w:space="0"/>
            </w:tcBorders>
            <w:noWrap w:val="0"/>
            <w:vAlign w:val="center"/>
          </w:tcPr>
          <w:p w14:paraId="4DFF9F6C">
            <w:pPr>
              <w:widowControl/>
              <w:spacing w:before="0" w:beforeAutospacing="0" w:after="0" w:afterAutospacing="0" w:line="240" w:lineRule="auto"/>
              <w:ind w:left="0" w:right="0"/>
              <w:jc w:val="center"/>
              <w:rPr>
                <w:rFonts w:hint="eastAsia" w:ascii="宋体" w:hAnsi="宋体" w:eastAsia="宋体" w:cs="宋体"/>
                <w:b w:val="0"/>
                <w:bCs/>
                <w:sz w:val="24"/>
                <w:szCs w:val="24"/>
                <w:highlight w:val="none"/>
                <w:lang w:val="en-US" w:eastAsia="zh-CN" w:bidi="ar-SA"/>
              </w:rPr>
            </w:pPr>
          </w:p>
        </w:tc>
      </w:tr>
    </w:tbl>
    <w:p w14:paraId="1F9E04C5">
      <w:pPr>
        <w:spacing w:line="360" w:lineRule="auto"/>
        <w:ind w:firstLine="0" w:firstLineChars="0"/>
        <w:rPr>
          <w:rFonts w:hint="eastAsia" w:ascii="宋体" w:hAnsi="宋体" w:eastAsia="宋体" w:cs="宋体"/>
          <w:b/>
          <w:bCs w:val="0"/>
          <w:sz w:val="24"/>
          <w:szCs w:val="24"/>
          <w:highlight w:val="none"/>
          <w:lang w:val="en-US" w:eastAsia="zh-CN" w:bidi="ar-SA"/>
        </w:rPr>
      </w:pPr>
      <w:r>
        <w:rPr>
          <w:rFonts w:hint="eastAsia" w:ascii="宋体" w:hAnsi="宋体" w:eastAsia="宋体" w:cs="宋体"/>
          <w:b/>
          <w:bCs w:val="0"/>
          <w:sz w:val="24"/>
          <w:szCs w:val="24"/>
          <w:highlight w:val="none"/>
          <w:lang w:val="en-US" w:eastAsia="zh-CN" w:bidi="ar-SA"/>
        </w:rPr>
        <w:t>注：确保仪器仪表两小时内能到达本标段任一设施现场。</w:t>
      </w:r>
    </w:p>
    <w:p w14:paraId="6D1738F4">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200"/>
        <w:jc w:val="center"/>
        <w:textAlignment w:val="auto"/>
        <w:rPr>
          <w:rFonts w:hint="eastAsia" w:ascii="宋体" w:hAnsi="宋体" w:eastAsia="宋体" w:cs="宋体"/>
          <w:b/>
          <w:bCs/>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（四）项目组人员配备要求</w:t>
      </w:r>
    </w:p>
    <w:tbl>
      <w:tblPr>
        <w:tblStyle w:val="16"/>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36"/>
        <w:gridCol w:w="2239"/>
        <w:gridCol w:w="950"/>
        <w:gridCol w:w="5573"/>
      </w:tblGrid>
      <w:tr w14:paraId="69B4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exact"/>
          <w:jc w:val="center"/>
        </w:trPr>
        <w:tc>
          <w:tcPr>
            <w:tcW w:w="936" w:type="dxa"/>
            <w:shd w:val="clear" w:color="auto" w:fill="auto"/>
            <w:vAlign w:val="center"/>
          </w:tcPr>
          <w:p w14:paraId="27CC2690">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序号</w:t>
            </w:r>
          </w:p>
        </w:tc>
        <w:tc>
          <w:tcPr>
            <w:tcW w:w="2239" w:type="dxa"/>
            <w:shd w:val="clear" w:color="auto" w:fill="auto"/>
            <w:vAlign w:val="center"/>
          </w:tcPr>
          <w:p w14:paraId="26F4F608">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岗位</w:t>
            </w:r>
          </w:p>
        </w:tc>
        <w:tc>
          <w:tcPr>
            <w:tcW w:w="950" w:type="dxa"/>
            <w:shd w:val="clear" w:color="auto" w:fill="auto"/>
            <w:vAlign w:val="center"/>
          </w:tcPr>
          <w:p w14:paraId="2A3DF18B">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数量</w:t>
            </w:r>
          </w:p>
        </w:tc>
        <w:tc>
          <w:tcPr>
            <w:tcW w:w="5573" w:type="dxa"/>
            <w:shd w:val="clear" w:color="auto" w:fill="auto"/>
            <w:vAlign w:val="center"/>
          </w:tcPr>
          <w:p w14:paraId="4DD0BFF9">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岗位要求</w:t>
            </w:r>
          </w:p>
        </w:tc>
      </w:tr>
      <w:tr w14:paraId="7B96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74" w:hRule="exact"/>
          <w:jc w:val="center"/>
        </w:trPr>
        <w:tc>
          <w:tcPr>
            <w:tcW w:w="936" w:type="dxa"/>
            <w:shd w:val="clear" w:color="auto" w:fill="auto"/>
            <w:vAlign w:val="center"/>
          </w:tcPr>
          <w:p w14:paraId="2F82E530">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1</w:t>
            </w:r>
          </w:p>
        </w:tc>
        <w:tc>
          <w:tcPr>
            <w:tcW w:w="2239" w:type="dxa"/>
            <w:shd w:val="clear" w:color="auto" w:fill="auto"/>
            <w:vAlign w:val="center"/>
          </w:tcPr>
          <w:p w14:paraId="5AF98A21">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项目负责人</w:t>
            </w:r>
          </w:p>
        </w:tc>
        <w:tc>
          <w:tcPr>
            <w:tcW w:w="950" w:type="dxa"/>
            <w:shd w:val="clear" w:color="auto" w:fill="auto"/>
            <w:vAlign w:val="center"/>
          </w:tcPr>
          <w:p w14:paraId="275C42B4">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1</w:t>
            </w:r>
          </w:p>
        </w:tc>
        <w:tc>
          <w:tcPr>
            <w:tcW w:w="5573" w:type="dxa"/>
            <w:shd w:val="clear" w:color="auto" w:fill="auto"/>
            <w:vAlign w:val="center"/>
          </w:tcPr>
          <w:p w14:paraId="085EDE0B">
            <w:pPr>
              <w:widowControl w:val="0"/>
              <w:spacing w:line="240" w:lineRule="auto"/>
              <w:ind w:firstLine="0"/>
              <w:jc w:val="center"/>
              <w:rPr>
                <w:rFonts w:ascii="Times New Roman" w:hAnsi="Times New Roman" w:eastAsia="仿宋" w:cs="宋体"/>
                <w:color w:val="auto"/>
                <w:kern w:val="3"/>
                <w:sz w:val="24"/>
                <w:szCs w:val="24"/>
                <w:highlight w:val="none"/>
                <w:lang w:val="en-US" w:eastAsia="zh-CN" w:bidi="zh-CN"/>
              </w:rPr>
            </w:pPr>
            <w:r>
              <w:rPr>
                <w:rFonts w:ascii="Times New Roman" w:hAnsi="Times New Roman" w:eastAsia="仿宋" w:cs="宋体"/>
                <w:color w:val="auto"/>
                <w:kern w:val="3"/>
                <w:sz w:val="24"/>
                <w:szCs w:val="24"/>
                <w:highlight w:val="none"/>
                <w:u w:val="none"/>
                <w:lang w:val="zh-CN" w:eastAsia="zh-CN" w:bidi="zh-CN"/>
              </w:rPr>
              <w:t>具有市政类专业中级工程师及以上职称</w:t>
            </w:r>
            <w:r>
              <w:rPr>
                <w:rFonts w:hint="eastAsia" w:ascii="Times New Roman" w:hAnsi="Times New Roman" w:eastAsia="仿宋" w:cs="宋体"/>
                <w:color w:val="auto"/>
                <w:kern w:val="3"/>
                <w:sz w:val="24"/>
                <w:szCs w:val="24"/>
                <w:highlight w:val="none"/>
                <w:u w:val="none"/>
                <w:lang w:val="en-US" w:eastAsia="zh-CN" w:bidi="zh-CN"/>
              </w:rPr>
              <w:t>且有</w:t>
            </w:r>
            <w:r>
              <w:rPr>
                <w:rFonts w:ascii="Times New Roman" w:hAnsi="Times New Roman" w:eastAsia="仿宋" w:cs="宋体"/>
                <w:color w:val="auto"/>
                <w:kern w:val="3"/>
                <w:sz w:val="24"/>
                <w:szCs w:val="24"/>
                <w:highlight w:val="none"/>
                <w:lang w:val="zh-CN" w:eastAsia="zh-CN" w:bidi="zh-CN"/>
              </w:rPr>
              <w:t>市政相关专业一级注册建造师</w:t>
            </w:r>
            <w:r>
              <w:rPr>
                <w:rFonts w:hint="eastAsia" w:ascii="Times New Roman" w:hAnsi="Times New Roman" w:eastAsia="仿宋" w:cs="宋体"/>
                <w:color w:val="auto"/>
                <w:kern w:val="3"/>
                <w:sz w:val="24"/>
                <w:szCs w:val="24"/>
                <w:highlight w:val="none"/>
                <w:lang w:val="en-US" w:eastAsia="zh-CN" w:bidi="zh-CN"/>
              </w:rPr>
              <w:t>证书</w:t>
            </w:r>
          </w:p>
        </w:tc>
      </w:tr>
      <w:tr w14:paraId="51DF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53" w:hRule="exact"/>
          <w:jc w:val="center"/>
        </w:trPr>
        <w:tc>
          <w:tcPr>
            <w:tcW w:w="936" w:type="dxa"/>
            <w:shd w:val="clear" w:color="auto" w:fill="auto"/>
            <w:vAlign w:val="center"/>
          </w:tcPr>
          <w:p w14:paraId="70BA6041">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2</w:t>
            </w:r>
          </w:p>
        </w:tc>
        <w:tc>
          <w:tcPr>
            <w:tcW w:w="2239" w:type="dxa"/>
            <w:shd w:val="clear" w:color="auto" w:fill="auto"/>
            <w:vAlign w:val="center"/>
          </w:tcPr>
          <w:p w14:paraId="602B911E">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项目技术管理人员</w:t>
            </w:r>
          </w:p>
        </w:tc>
        <w:tc>
          <w:tcPr>
            <w:tcW w:w="950" w:type="dxa"/>
            <w:shd w:val="clear" w:color="auto" w:fill="auto"/>
            <w:vAlign w:val="center"/>
          </w:tcPr>
          <w:p w14:paraId="7B80E7E1">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hint="eastAsia" w:ascii="Times New Roman" w:hAnsi="Times New Roman" w:eastAsia="仿宋" w:cs="黑体"/>
                <w:color w:val="auto"/>
                <w:kern w:val="3"/>
                <w:sz w:val="24"/>
                <w:szCs w:val="24"/>
                <w:highlight w:val="none"/>
                <w:u w:val="none"/>
                <w:lang w:val="en-US" w:eastAsia="zh-CN" w:bidi="en-US"/>
              </w:rPr>
              <w:t>7</w:t>
            </w:r>
          </w:p>
        </w:tc>
        <w:tc>
          <w:tcPr>
            <w:tcW w:w="5573" w:type="dxa"/>
            <w:shd w:val="clear" w:color="auto" w:fill="auto"/>
            <w:vAlign w:val="center"/>
          </w:tcPr>
          <w:p w14:paraId="25DA09FC">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具有市政类专业</w:t>
            </w:r>
            <w:r>
              <w:rPr>
                <w:rFonts w:hint="eastAsia" w:ascii="Times New Roman" w:hAnsi="Times New Roman" w:eastAsia="仿宋" w:cs="宋体"/>
                <w:color w:val="auto"/>
                <w:kern w:val="3"/>
                <w:sz w:val="24"/>
                <w:szCs w:val="24"/>
                <w:highlight w:val="none"/>
                <w:u w:val="none"/>
                <w:lang w:val="en-US" w:eastAsia="zh-CN" w:bidi="zh-CN"/>
              </w:rPr>
              <w:t>或</w:t>
            </w:r>
            <w:r>
              <w:rPr>
                <w:rFonts w:ascii="Times New Roman" w:hAnsi="Times New Roman" w:eastAsia="仿宋" w:cs="宋体"/>
                <w:color w:val="auto"/>
                <w:kern w:val="2"/>
                <w:sz w:val="24"/>
                <w:szCs w:val="24"/>
                <w:highlight w:val="none"/>
                <w:lang w:val="en-US" w:eastAsia="zh-CN" w:bidi="ar-SA"/>
              </w:rPr>
              <w:t>机电类或机械类</w:t>
            </w:r>
            <w:r>
              <w:rPr>
                <w:rFonts w:hint="eastAsia" w:ascii="Times New Roman" w:hAnsi="Times New Roman" w:eastAsia="仿宋" w:cs="宋体"/>
                <w:color w:val="auto"/>
                <w:kern w:val="2"/>
                <w:sz w:val="24"/>
                <w:szCs w:val="24"/>
                <w:highlight w:val="none"/>
                <w:lang w:val="en-US" w:eastAsia="zh-CN" w:bidi="ar-SA"/>
              </w:rPr>
              <w:t>高级工程师（含）以上职称，</w:t>
            </w:r>
            <w:r>
              <w:rPr>
                <w:rFonts w:ascii="Times New Roman" w:hAnsi="Times New Roman" w:eastAsia="仿宋" w:cs="宋体"/>
                <w:color w:val="auto"/>
                <w:kern w:val="2"/>
                <w:sz w:val="24"/>
                <w:szCs w:val="24"/>
                <w:highlight w:val="none"/>
                <w:lang w:val="en-US" w:eastAsia="zh-CN" w:bidi="ar-SA"/>
              </w:rPr>
              <w:t>计算机类专业</w:t>
            </w:r>
            <w:r>
              <w:rPr>
                <w:rFonts w:ascii="Times New Roman" w:hAnsi="Times New Roman" w:eastAsia="仿宋" w:cs="宋体"/>
                <w:color w:val="auto"/>
                <w:kern w:val="3"/>
                <w:sz w:val="24"/>
                <w:szCs w:val="24"/>
                <w:highlight w:val="none"/>
                <w:u w:val="none"/>
                <w:lang w:val="zh-CN" w:eastAsia="zh-CN" w:bidi="zh-CN"/>
              </w:rPr>
              <w:t>工程师（含）以上职称、</w:t>
            </w:r>
            <w:r>
              <w:rPr>
                <w:rFonts w:hint="eastAsia" w:ascii="Times New Roman" w:hAnsi="Times New Roman" w:eastAsia="仿宋" w:cs="宋体"/>
                <w:color w:val="auto"/>
                <w:kern w:val="3"/>
                <w:sz w:val="24"/>
                <w:szCs w:val="24"/>
                <w:highlight w:val="none"/>
                <w:u w:val="none"/>
                <w:lang w:val="zh-CN" w:eastAsia="zh-CN" w:bidi="zh-CN"/>
              </w:rPr>
              <w:t>土木工程（岩土）或注册结构工程师、</w:t>
            </w:r>
            <w:r>
              <w:rPr>
                <w:rFonts w:ascii="Times New Roman" w:hAnsi="Times New Roman" w:eastAsia="仿宋" w:cs="宋体"/>
                <w:color w:val="auto"/>
                <w:kern w:val="3"/>
                <w:sz w:val="24"/>
                <w:szCs w:val="24"/>
                <w:highlight w:val="none"/>
                <w:u w:val="none"/>
                <w:lang w:val="zh-CN" w:eastAsia="zh-CN" w:bidi="zh-CN"/>
              </w:rPr>
              <w:t>注册安全工程师证书。</w:t>
            </w:r>
          </w:p>
        </w:tc>
      </w:tr>
      <w:tr w14:paraId="722A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936" w:type="dxa"/>
            <w:shd w:val="clear" w:color="auto" w:fill="auto"/>
            <w:vAlign w:val="center"/>
          </w:tcPr>
          <w:p w14:paraId="55146382">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3</w:t>
            </w:r>
          </w:p>
        </w:tc>
        <w:tc>
          <w:tcPr>
            <w:tcW w:w="2239" w:type="dxa"/>
            <w:shd w:val="clear" w:color="auto" w:fill="auto"/>
            <w:vAlign w:val="center"/>
          </w:tcPr>
          <w:p w14:paraId="735BE221">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驾驶人员、资料员等其他辅助人员</w:t>
            </w:r>
          </w:p>
        </w:tc>
        <w:tc>
          <w:tcPr>
            <w:tcW w:w="950" w:type="dxa"/>
            <w:shd w:val="clear" w:color="auto" w:fill="auto"/>
            <w:vAlign w:val="center"/>
          </w:tcPr>
          <w:p w14:paraId="7B84384E">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4</w:t>
            </w:r>
          </w:p>
        </w:tc>
        <w:tc>
          <w:tcPr>
            <w:tcW w:w="5573" w:type="dxa"/>
            <w:shd w:val="clear" w:color="auto" w:fill="auto"/>
            <w:vAlign w:val="center"/>
          </w:tcPr>
          <w:p w14:paraId="4BA80F3D">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含媒体编辑人员</w:t>
            </w:r>
            <w:r>
              <w:rPr>
                <w:rFonts w:ascii="Times New Roman" w:hAnsi="Times New Roman" w:eastAsia="仿宋" w:cs="黑体"/>
                <w:color w:val="auto"/>
                <w:kern w:val="3"/>
                <w:sz w:val="24"/>
                <w:szCs w:val="24"/>
                <w:highlight w:val="none"/>
                <w:u w:val="none"/>
                <w:lang w:val="en-US" w:eastAsia="zh-CN" w:bidi="en-US"/>
              </w:rPr>
              <w:t>1</w:t>
            </w:r>
            <w:r>
              <w:rPr>
                <w:rFonts w:ascii="Times New Roman" w:hAnsi="Times New Roman" w:eastAsia="仿宋" w:cs="宋体"/>
                <w:color w:val="auto"/>
                <w:kern w:val="3"/>
                <w:sz w:val="24"/>
                <w:szCs w:val="24"/>
                <w:highlight w:val="none"/>
                <w:u w:val="none"/>
                <w:lang w:val="zh-CN" w:eastAsia="zh-CN" w:bidi="zh-CN"/>
              </w:rPr>
              <w:t>名，具备良好的媒体宣传能力。</w:t>
            </w:r>
          </w:p>
        </w:tc>
      </w:tr>
      <w:tr w14:paraId="0A88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6" w:hRule="exact"/>
          <w:jc w:val="center"/>
        </w:trPr>
        <w:tc>
          <w:tcPr>
            <w:tcW w:w="936" w:type="dxa"/>
            <w:shd w:val="clear" w:color="auto" w:fill="auto"/>
            <w:vAlign w:val="center"/>
          </w:tcPr>
          <w:p w14:paraId="27505CDE">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4</w:t>
            </w:r>
          </w:p>
        </w:tc>
        <w:tc>
          <w:tcPr>
            <w:tcW w:w="2239" w:type="dxa"/>
            <w:shd w:val="clear" w:color="auto" w:fill="auto"/>
            <w:vAlign w:val="center"/>
          </w:tcPr>
          <w:p w14:paraId="3A6D163B">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持证作业人员</w:t>
            </w:r>
          </w:p>
        </w:tc>
        <w:tc>
          <w:tcPr>
            <w:tcW w:w="950" w:type="dxa"/>
            <w:shd w:val="clear" w:color="auto" w:fill="auto"/>
            <w:vAlign w:val="center"/>
          </w:tcPr>
          <w:p w14:paraId="0F072BAA">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8</w:t>
            </w:r>
          </w:p>
        </w:tc>
        <w:tc>
          <w:tcPr>
            <w:tcW w:w="5573" w:type="dxa"/>
            <w:shd w:val="clear" w:color="auto" w:fill="auto"/>
            <w:vAlign w:val="center"/>
          </w:tcPr>
          <w:p w14:paraId="66A9E8C1">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zh-CN" w:bidi="en-US"/>
              </w:rPr>
              <w:t>（1）</w:t>
            </w:r>
            <w:r>
              <w:rPr>
                <w:rFonts w:ascii="Times New Roman" w:hAnsi="Times New Roman" w:eastAsia="仿宋" w:cs="宋体"/>
                <w:color w:val="auto"/>
                <w:kern w:val="3"/>
                <w:sz w:val="24"/>
                <w:szCs w:val="24"/>
                <w:highlight w:val="none"/>
                <w:u w:val="none"/>
                <w:lang w:val="zh-CN" w:eastAsia="zh-CN" w:bidi="zh-CN"/>
              </w:rPr>
              <w:t>电工作业人员：</w:t>
            </w:r>
            <w:r>
              <w:rPr>
                <w:rFonts w:ascii="Times New Roman" w:hAnsi="Times New Roman" w:eastAsia="仿宋" w:cs="黑体"/>
                <w:color w:val="auto"/>
                <w:kern w:val="3"/>
                <w:sz w:val="24"/>
                <w:szCs w:val="24"/>
                <w:highlight w:val="none"/>
                <w:u w:val="none"/>
                <w:lang w:val="en-US" w:eastAsia="zh-CN" w:bidi="en-US"/>
              </w:rPr>
              <w:t>2</w:t>
            </w:r>
            <w:r>
              <w:rPr>
                <w:rFonts w:ascii="Times New Roman" w:hAnsi="Times New Roman" w:eastAsia="仿宋" w:cs="宋体"/>
                <w:color w:val="auto"/>
                <w:kern w:val="3"/>
                <w:sz w:val="24"/>
                <w:szCs w:val="24"/>
                <w:highlight w:val="none"/>
                <w:u w:val="none"/>
                <w:lang w:val="zh-CN" w:eastAsia="zh-CN" w:bidi="zh-CN"/>
              </w:rPr>
              <w:t>名。即：持有高压电工特种作业操作证</w:t>
            </w:r>
            <w:r>
              <w:rPr>
                <w:rFonts w:ascii="Times New Roman" w:hAnsi="Times New Roman" w:eastAsia="仿宋" w:cs="黑体"/>
                <w:color w:val="auto"/>
                <w:kern w:val="3"/>
                <w:sz w:val="24"/>
                <w:szCs w:val="24"/>
                <w:highlight w:val="none"/>
                <w:u w:val="none"/>
                <w:lang w:val="en-US" w:eastAsia="zh-CN" w:bidi="en-US"/>
              </w:rPr>
              <w:t>1</w:t>
            </w:r>
            <w:r>
              <w:rPr>
                <w:rFonts w:ascii="Times New Roman" w:hAnsi="Times New Roman" w:eastAsia="仿宋" w:cs="宋体"/>
                <w:color w:val="auto"/>
                <w:kern w:val="3"/>
                <w:sz w:val="24"/>
                <w:szCs w:val="24"/>
                <w:highlight w:val="none"/>
                <w:u w:val="none"/>
                <w:lang w:val="zh-CN" w:eastAsia="zh-CN" w:bidi="zh-CN"/>
              </w:rPr>
              <w:t>名、持有低压电工特种作业操作证</w:t>
            </w:r>
            <w:r>
              <w:rPr>
                <w:rFonts w:ascii="Times New Roman" w:hAnsi="Times New Roman" w:eastAsia="仿宋" w:cs="黑体"/>
                <w:color w:val="auto"/>
                <w:kern w:val="3"/>
                <w:sz w:val="24"/>
                <w:szCs w:val="24"/>
                <w:highlight w:val="none"/>
                <w:u w:val="none"/>
                <w:lang w:val="en-US" w:eastAsia="zh-CN" w:bidi="en-US"/>
              </w:rPr>
              <w:t>1</w:t>
            </w:r>
            <w:r>
              <w:rPr>
                <w:rFonts w:ascii="Times New Roman" w:hAnsi="Times New Roman" w:eastAsia="仿宋" w:cs="宋体"/>
                <w:color w:val="auto"/>
                <w:kern w:val="3"/>
                <w:sz w:val="24"/>
                <w:szCs w:val="24"/>
                <w:highlight w:val="none"/>
                <w:u w:val="none"/>
                <w:lang w:val="zh-CN" w:eastAsia="zh-CN" w:bidi="zh-CN"/>
              </w:rPr>
              <w:t>名；</w:t>
            </w:r>
          </w:p>
          <w:p w14:paraId="0E90DB9E">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zh-CN" w:bidi="en-US"/>
              </w:rPr>
              <w:t>（2）</w:t>
            </w:r>
            <w:r>
              <w:rPr>
                <w:rFonts w:ascii="Times New Roman" w:hAnsi="Times New Roman" w:eastAsia="仿宋" w:cs="宋体"/>
                <w:color w:val="auto"/>
                <w:kern w:val="3"/>
                <w:sz w:val="24"/>
                <w:szCs w:val="24"/>
                <w:highlight w:val="none"/>
                <w:u w:val="none"/>
                <w:lang w:val="zh-CN" w:eastAsia="zh-CN" w:bidi="zh-CN"/>
              </w:rPr>
              <w:t>消防设施操作员：持有消防设施操作员职业资格证书</w:t>
            </w:r>
            <w:r>
              <w:rPr>
                <w:rFonts w:ascii="Times New Roman" w:hAnsi="Times New Roman" w:eastAsia="仿宋" w:cs="黑体"/>
                <w:color w:val="auto"/>
                <w:kern w:val="3"/>
                <w:sz w:val="24"/>
                <w:szCs w:val="24"/>
                <w:highlight w:val="none"/>
                <w:u w:val="none"/>
                <w:lang w:val="en-US" w:eastAsia="zh-CN" w:bidi="en-US"/>
              </w:rPr>
              <w:t>4</w:t>
            </w:r>
            <w:r>
              <w:rPr>
                <w:rFonts w:ascii="Times New Roman" w:hAnsi="Times New Roman" w:eastAsia="仿宋" w:cs="宋体"/>
                <w:color w:val="auto"/>
                <w:kern w:val="3"/>
                <w:sz w:val="24"/>
                <w:szCs w:val="24"/>
                <w:highlight w:val="none"/>
                <w:u w:val="none"/>
                <w:lang w:val="zh-CN" w:eastAsia="zh-CN" w:bidi="zh-CN"/>
              </w:rPr>
              <w:t>名；</w:t>
            </w:r>
          </w:p>
          <w:p w14:paraId="5A5B4E87">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zh-CN" w:bidi="en-US"/>
              </w:rPr>
              <w:t>（3）</w:t>
            </w:r>
            <w:r>
              <w:rPr>
                <w:rFonts w:ascii="Times New Roman" w:hAnsi="Times New Roman" w:eastAsia="仿宋" w:cs="宋体"/>
                <w:color w:val="auto"/>
                <w:kern w:val="3"/>
                <w:sz w:val="24"/>
                <w:szCs w:val="24"/>
                <w:highlight w:val="none"/>
                <w:u w:val="none"/>
                <w:lang w:val="zh-CN" w:eastAsia="zh-CN" w:bidi="zh-CN"/>
              </w:rPr>
              <w:t>专职安全员：持专职安全生产管理人员安全生产考核合格证书，人数不少于</w:t>
            </w:r>
            <w:r>
              <w:rPr>
                <w:rFonts w:ascii="Times New Roman" w:hAnsi="Times New Roman" w:eastAsia="仿宋" w:cs="黑体"/>
                <w:color w:val="auto"/>
                <w:kern w:val="3"/>
                <w:sz w:val="24"/>
                <w:szCs w:val="24"/>
                <w:highlight w:val="none"/>
                <w:u w:val="none"/>
                <w:lang w:val="en-US" w:eastAsia="zh-CN" w:bidi="en-US"/>
              </w:rPr>
              <w:t>2</w:t>
            </w:r>
            <w:r>
              <w:rPr>
                <w:rFonts w:ascii="Times New Roman" w:hAnsi="Times New Roman" w:eastAsia="仿宋" w:cs="宋体"/>
                <w:color w:val="auto"/>
                <w:kern w:val="3"/>
                <w:sz w:val="24"/>
                <w:szCs w:val="24"/>
                <w:highlight w:val="none"/>
                <w:u w:val="none"/>
                <w:lang w:val="zh-CN" w:eastAsia="zh-CN" w:bidi="zh-CN"/>
              </w:rPr>
              <w:t>名。</w:t>
            </w:r>
          </w:p>
        </w:tc>
      </w:tr>
      <w:tr w14:paraId="1318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936" w:type="dxa"/>
            <w:shd w:val="clear" w:color="auto" w:fill="auto"/>
            <w:vAlign w:val="center"/>
          </w:tcPr>
          <w:p w14:paraId="67BCEEFD">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5</w:t>
            </w:r>
          </w:p>
        </w:tc>
        <w:tc>
          <w:tcPr>
            <w:tcW w:w="2239" w:type="dxa"/>
            <w:shd w:val="clear" w:color="auto" w:fill="auto"/>
            <w:vAlign w:val="center"/>
          </w:tcPr>
          <w:p w14:paraId="599B620C">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应急队伍保障</w:t>
            </w:r>
          </w:p>
        </w:tc>
        <w:tc>
          <w:tcPr>
            <w:tcW w:w="950" w:type="dxa"/>
            <w:shd w:val="clear" w:color="auto" w:fill="auto"/>
            <w:vAlign w:val="center"/>
          </w:tcPr>
          <w:p w14:paraId="778E9AEB">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黑体"/>
                <w:color w:val="auto"/>
                <w:kern w:val="3"/>
                <w:sz w:val="24"/>
                <w:szCs w:val="24"/>
                <w:highlight w:val="none"/>
                <w:u w:val="none"/>
                <w:lang w:val="en-US" w:eastAsia="en-US" w:bidi="en-US"/>
              </w:rPr>
              <w:t>12</w:t>
            </w:r>
          </w:p>
        </w:tc>
        <w:tc>
          <w:tcPr>
            <w:tcW w:w="5573" w:type="dxa"/>
            <w:shd w:val="clear" w:color="auto" w:fill="auto"/>
            <w:vAlign w:val="center"/>
          </w:tcPr>
          <w:p w14:paraId="66515947">
            <w:pPr>
              <w:widowControl w:val="0"/>
              <w:spacing w:line="240" w:lineRule="auto"/>
              <w:ind w:firstLine="0"/>
              <w:jc w:val="center"/>
              <w:rPr>
                <w:rFonts w:ascii="Times New Roman" w:hAnsi="Times New Roman" w:eastAsia="仿宋" w:cs="宋体"/>
                <w:color w:val="auto"/>
                <w:kern w:val="3"/>
                <w:sz w:val="24"/>
                <w:szCs w:val="24"/>
                <w:highlight w:val="none"/>
                <w:lang w:val="zh-CN" w:eastAsia="zh-CN" w:bidi="zh-CN"/>
              </w:rPr>
            </w:pPr>
            <w:r>
              <w:rPr>
                <w:rFonts w:ascii="Times New Roman" w:hAnsi="Times New Roman" w:eastAsia="仿宋" w:cs="宋体"/>
                <w:color w:val="auto"/>
                <w:kern w:val="3"/>
                <w:sz w:val="24"/>
                <w:szCs w:val="24"/>
                <w:highlight w:val="none"/>
                <w:u w:val="none"/>
                <w:lang w:val="zh-CN" w:eastAsia="zh-CN" w:bidi="zh-CN"/>
              </w:rPr>
              <w:t>防汛抗台、抗雪防冻等事件应急处置，应急响应期间需值班备勤</w:t>
            </w:r>
          </w:p>
        </w:tc>
      </w:tr>
    </w:tbl>
    <w:p w14:paraId="4290248C">
      <w:pPr>
        <w:spacing w:line="360" w:lineRule="auto"/>
        <w:jc w:val="left"/>
        <w:outlineLvl w:val="1"/>
        <w:rPr>
          <w:rFonts w:hint="eastAsia" w:ascii="宋体" w:hAnsi="宋体" w:eastAsia="宋体" w:cs="宋体"/>
          <w:b/>
          <w:bCs w:val="0"/>
          <w:kern w:val="0"/>
          <w:sz w:val="24"/>
          <w:szCs w:val="24"/>
          <w:highlight w:val="none"/>
          <w:lang w:val="en-US" w:eastAsia="zh-CN"/>
        </w:rPr>
      </w:pPr>
      <w:bookmarkStart w:id="2" w:name="_GoBack"/>
      <w:bookmarkEnd w:id="2"/>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kern w:val="0"/>
          <w:sz w:val="24"/>
          <w:szCs w:val="24"/>
          <w:highlight w:val="none"/>
          <w:lang w:val="en-US" w:eastAsia="zh-CN" w:bidi="ar-SA"/>
        </w:rPr>
        <w:t>1.</w:t>
      </w:r>
      <w:r>
        <w:rPr>
          <w:rFonts w:hint="eastAsia" w:ascii="宋体" w:hAnsi="宋体" w:eastAsia="宋体" w:cs="宋体"/>
          <w:b/>
          <w:bCs/>
          <w:color w:val="auto"/>
          <w:kern w:val="0"/>
          <w:sz w:val="24"/>
          <w:szCs w:val="24"/>
          <w:highlight w:val="none"/>
          <w:lang w:val="en-US" w:eastAsia="zh-CN"/>
        </w:rPr>
        <w:t>以上人员不可兼任岗位。</w:t>
      </w:r>
    </w:p>
    <w:p w14:paraId="11936A87">
      <w:pPr>
        <w:spacing w:line="360" w:lineRule="auto"/>
        <w:ind w:firstLine="480" w:firstLineChars="200"/>
        <w:rPr>
          <w:rFonts w:hint="eastAsia" w:ascii="宋体" w:hAnsi="宋体" w:eastAsia="宋体" w:cs="宋体"/>
          <w:b w:val="0"/>
          <w:bCs w:val="0"/>
          <w:sz w:val="24"/>
          <w:szCs w:val="24"/>
          <w:highlight w:val="none"/>
          <w:lang w:val="en-US" w:eastAsia="zh-CN" w:bidi="ar-SA"/>
        </w:rPr>
      </w:pPr>
      <w:r>
        <w:rPr>
          <w:rFonts w:hint="eastAsia" w:ascii="宋体" w:hAnsi="宋体" w:eastAsia="宋体" w:cs="宋体"/>
          <w:sz w:val="24"/>
          <w:szCs w:val="24"/>
          <w:highlight w:val="none"/>
          <w:lang w:val="en-US" w:eastAsia="zh-CN" w:bidi="ar-SA"/>
        </w:rPr>
        <w:t>2.项目团队所有人员</w:t>
      </w:r>
      <w:r>
        <w:rPr>
          <w:rFonts w:hint="eastAsia" w:ascii="宋体" w:hAnsi="宋体" w:eastAsia="宋体" w:cs="宋体"/>
          <w:bCs w:val="0"/>
          <w:sz w:val="24"/>
          <w:szCs w:val="24"/>
          <w:highlight w:val="none"/>
          <w:lang w:val="en-US" w:eastAsia="zh-CN" w:bidi="ar-SA"/>
        </w:rPr>
        <w:t>待遇须有合法权益保障。（投标文件中提供</w:t>
      </w:r>
      <w:r>
        <w:rPr>
          <w:rFonts w:hint="eastAsia" w:ascii="宋体" w:hAnsi="宋体" w:eastAsia="宋体" w:cs="宋体"/>
          <w:bCs w:val="0"/>
          <w:i w:val="0"/>
          <w:iCs w:val="0"/>
          <w:sz w:val="24"/>
          <w:szCs w:val="24"/>
          <w:highlight w:val="none"/>
          <w:lang w:val="en-US" w:eastAsia="zh-CN" w:bidi="ar-SA"/>
        </w:rPr>
        <w:t>职工合法权益保障承诺</w:t>
      </w:r>
      <w:r>
        <w:rPr>
          <w:rFonts w:hint="eastAsia" w:ascii="宋体" w:hAnsi="宋体" w:eastAsia="宋体" w:cs="宋体"/>
          <w:b w:val="0"/>
          <w:bCs w:val="0"/>
          <w:i w:val="0"/>
          <w:iCs w:val="0"/>
          <w:sz w:val="24"/>
          <w:szCs w:val="24"/>
          <w:highlight w:val="none"/>
          <w:lang w:val="en-US" w:eastAsia="zh-CN" w:bidi="ar-SA"/>
        </w:rPr>
        <w:t>书，格式按招标文件要求）</w:t>
      </w:r>
    </w:p>
    <w:p w14:paraId="66FF151B">
      <w:pPr>
        <w:spacing w:line="360" w:lineRule="auto"/>
        <w:ind w:firstLine="480" w:firstLineChars="200"/>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3.养护服务期内，项目负责人、技术管理人员、持证作业人员不得在其他项目中担任任何岗位，若发现按合同违约处理。</w:t>
      </w:r>
    </w:p>
    <w:p w14:paraId="383B75D6">
      <w:pPr>
        <w:pStyle w:val="2"/>
        <w:rPr>
          <w:rFonts w:hint="eastAsia" w:ascii="宋体" w:hAnsi="宋体" w:eastAsia="宋体" w:cs="宋体"/>
        </w:rPr>
      </w:pPr>
      <w:r>
        <w:rPr>
          <w:rFonts w:hint="eastAsia" w:ascii="宋体" w:hAnsi="宋体" w:eastAsia="宋体" w:cs="宋体"/>
          <w:b w:val="0"/>
          <w:bCs w:val="0"/>
          <w:sz w:val="24"/>
          <w:szCs w:val="24"/>
          <w:highlight w:val="none"/>
          <w:lang w:val="en-US" w:eastAsia="zh-CN" w:bidi="ar-SA"/>
        </w:rPr>
        <w:t>4.项目负责人、技术管理人员未经招标人同意，不能随意更换；持证作业人员更换调整的，须提前向招标人书面报备。变更替换人员应为中标单位在职人员（社保缴纳3个月及以上）且不低于被替换人员的技术职称、职业资格、从业经验等要求。</w:t>
      </w:r>
    </w:p>
    <w:p w14:paraId="59B6B2BE">
      <w:pPr>
        <w:spacing w:line="360" w:lineRule="auto"/>
        <w:jc w:val="left"/>
        <w:rPr>
          <w:rFonts w:ascii="宋体" w:hAnsi="宋体"/>
          <w:b/>
          <w:sz w:val="28"/>
          <w:szCs w:val="28"/>
        </w:rPr>
      </w:pPr>
      <w:r>
        <w:rPr>
          <w:rFonts w:hint="eastAsia" w:ascii="宋体" w:hAnsi="宋体"/>
          <w:b/>
          <w:sz w:val="28"/>
          <w:szCs w:val="28"/>
        </w:rPr>
        <w:t>三、合同订立安排</w:t>
      </w:r>
    </w:p>
    <w:p w14:paraId="0D96884F">
      <w:pPr>
        <w:spacing w:line="360" w:lineRule="auto"/>
        <w:jc w:val="left"/>
        <w:rPr>
          <w:rFonts w:ascii="宋体" w:hAnsi="宋体" w:cs="仿宋_GB2312"/>
          <w:sz w:val="24"/>
        </w:rPr>
      </w:pPr>
      <w:r>
        <w:rPr>
          <w:rFonts w:hint="eastAsia" w:ascii="宋体" w:hAnsi="宋体" w:cs="仿宋_GB2312"/>
          <w:sz w:val="24"/>
        </w:rPr>
        <w:t>（一）采购项目预（概）算：</w:t>
      </w:r>
      <w:r>
        <w:rPr>
          <w:rFonts w:hint="eastAsia" w:ascii="宋体" w:hAnsi="宋体" w:cs="仿宋_GB2312"/>
          <w:sz w:val="24"/>
          <w:u w:val="single"/>
          <w:lang w:val="en-US" w:eastAsia="zh-CN"/>
        </w:rPr>
        <w:t>5500000</w:t>
      </w:r>
      <w:r>
        <w:rPr>
          <w:rFonts w:hint="eastAsia" w:ascii="宋体" w:hAnsi="宋体" w:cs="仿宋_GB2312"/>
          <w:sz w:val="24"/>
          <w:u w:val="single"/>
          <w:lang w:eastAsia="zh-CN"/>
        </w:rPr>
        <w:t>元</w:t>
      </w:r>
      <w:r>
        <w:rPr>
          <w:rFonts w:hint="eastAsia" w:ascii="宋体" w:hAnsi="宋体" w:cs="仿宋_GB2312"/>
          <w:sz w:val="24"/>
        </w:rPr>
        <w:t>，最高限价：</w:t>
      </w:r>
      <w:r>
        <w:rPr>
          <w:rFonts w:hint="eastAsia" w:ascii="宋体" w:hAnsi="宋体" w:cs="仿宋_GB2312"/>
          <w:sz w:val="24"/>
          <w:u w:val="single"/>
          <w:lang w:val="en-US" w:eastAsia="zh-CN"/>
        </w:rPr>
        <w:t>5500000</w:t>
      </w:r>
      <w:r>
        <w:rPr>
          <w:rFonts w:hint="eastAsia" w:ascii="宋体" w:hAnsi="宋体" w:cs="仿宋_GB2312"/>
          <w:sz w:val="24"/>
          <w:u w:val="single"/>
          <w:lang w:eastAsia="zh-CN"/>
        </w:rPr>
        <w:t>元</w:t>
      </w:r>
    </w:p>
    <w:p w14:paraId="479F0D43">
      <w:pPr>
        <w:spacing w:line="360" w:lineRule="auto"/>
        <w:jc w:val="left"/>
        <w:rPr>
          <w:rFonts w:ascii="宋体" w:hAnsi="宋体" w:cs="仿宋_GB2312"/>
          <w:sz w:val="24"/>
          <w:u w:val="single"/>
        </w:rPr>
      </w:pPr>
      <w:r>
        <w:rPr>
          <w:rFonts w:hint="eastAsia" w:ascii="宋体" w:hAnsi="宋体" w:cs="仿宋_GB2312"/>
          <w:sz w:val="24"/>
        </w:rPr>
        <w:t>（二）开展采购活动的时间安排：</w:t>
      </w:r>
      <w:r>
        <w:rPr>
          <w:rFonts w:hint="eastAsia" w:ascii="宋体" w:hAnsi="宋体" w:cs="仿宋_GB2312"/>
          <w:sz w:val="24"/>
          <w:u w:val="single"/>
        </w:rPr>
        <w:t>202</w:t>
      </w:r>
      <w:r>
        <w:rPr>
          <w:rFonts w:hint="eastAsia" w:ascii="宋体" w:hAnsi="宋体" w:cs="仿宋_GB2312"/>
          <w:sz w:val="24"/>
          <w:u w:val="single"/>
          <w:lang w:val="en-US" w:eastAsia="zh-CN"/>
        </w:rPr>
        <w:t>5</w:t>
      </w:r>
      <w:r>
        <w:rPr>
          <w:rFonts w:hint="eastAsia" w:ascii="宋体" w:hAnsi="宋体" w:cs="仿宋_GB2312"/>
          <w:sz w:val="24"/>
          <w:u w:val="single"/>
        </w:rPr>
        <w:t>年</w:t>
      </w:r>
      <w:r>
        <w:rPr>
          <w:rFonts w:hint="eastAsia" w:ascii="宋体" w:hAnsi="宋体" w:cs="仿宋_GB2312"/>
          <w:sz w:val="24"/>
          <w:u w:val="single"/>
          <w:lang w:val="en-US" w:eastAsia="zh-CN"/>
        </w:rPr>
        <w:t>7</w:t>
      </w:r>
      <w:r>
        <w:rPr>
          <w:rFonts w:hint="eastAsia" w:ascii="宋体" w:hAnsi="宋体" w:cs="仿宋_GB2312"/>
          <w:sz w:val="24"/>
          <w:u w:val="single"/>
        </w:rPr>
        <w:t>月</w:t>
      </w:r>
    </w:p>
    <w:p w14:paraId="64E404E6">
      <w:pPr>
        <w:spacing w:line="360" w:lineRule="auto"/>
        <w:jc w:val="left"/>
        <w:rPr>
          <w:rFonts w:ascii="宋体" w:hAnsi="宋体" w:cs="仿宋_GB2312"/>
          <w:sz w:val="24"/>
        </w:rPr>
      </w:pPr>
      <w:r>
        <w:rPr>
          <w:rFonts w:hint="eastAsia" w:ascii="宋体" w:hAnsi="宋体" w:cs="仿宋_GB2312"/>
          <w:sz w:val="24"/>
        </w:rPr>
        <w:t>（三）采购组织形式：</w:t>
      </w:r>
      <w:r>
        <w:rPr>
          <w:rFonts w:hint="eastAsia" w:ascii="宋体" w:hAnsi="宋体"/>
          <w:sz w:val="24"/>
        </w:rPr>
        <w:t>□</w:t>
      </w:r>
      <w:r>
        <w:rPr>
          <w:rFonts w:hint="eastAsia" w:ascii="宋体" w:hAnsi="宋体" w:cs="仿宋_GB2312"/>
          <w:sz w:val="24"/>
        </w:rPr>
        <w:t>集中采购</w:t>
      </w:r>
      <w:r>
        <w:rPr>
          <w:rFonts w:hint="eastAsia" w:ascii="宋体" w:hAnsi="宋体" w:cs="仿宋_GB2312"/>
          <w:sz w:val="24"/>
        </w:rPr>
        <w:tab/>
      </w:r>
      <w:r>
        <w:rPr>
          <w:rFonts w:hint="eastAsia" w:ascii="宋体" w:hAnsi="宋体" w:cs="仿宋_GB2312"/>
          <w:sz w:val="24"/>
        </w:rPr>
        <w:tab/>
      </w:r>
      <w:r>
        <w:rPr>
          <w:rFonts w:hint="eastAsia" w:ascii="宋体" w:hAnsi="宋体"/>
          <w:sz w:val="24"/>
        </w:rPr>
        <w:t>☑</w:t>
      </w:r>
      <w:r>
        <w:rPr>
          <w:rFonts w:hint="eastAsia" w:ascii="宋体" w:hAnsi="宋体" w:cs="仿宋_GB2312"/>
          <w:sz w:val="24"/>
        </w:rPr>
        <w:t>分散采购</w:t>
      </w:r>
    </w:p>
    <w:p w14:paraId="5AF70F41">
      <w:pPr>
        <w:spacing w:line="360" w:lineRule="auto"/>
        <w:jc w:val="left"/>
        <w:rPr>
          <w:rFonts w:ascii="宋体" w:hAnsi="宋体" w:cs="仿宋_GB2312"/>
          <w:sz w:val="24"/>
        </w:rPr>
      </w:pPr>
      <w:r>
        <w:rPr>
          <w:rFonts w:hint="eastAsia" w:ascii="宋体" w:hAnsi="宋体" w:cs="仿宋_GB2312"/>
          <w:sz w:val="24"/>
        </w:rPr>
        <w:t>（四）委托代理安排</w:t>
      </w:r>
    </w:p>
    <w:p w14:paraId="3C4061E3">
      <w:pPr>
        <w:spacing w:line="360" w:lineRule="auto"/>
        <w:ind w:firstLine="420"/>
        <w:jc w:val="left"/>
        <w:rPr>
          <w:rFonts w:ascii="宋体" w:hAnsi="宋体" w:cs="仿宋_GB2312"/>
          <w:sz w:val="24"/>
        </w:rPr>
      </w:pPr>
      <w:r>
        <w:rPr>
          <w:rFonts w:hint="eastAsia" w:ascii="宋体" w:hAnsi="宋体"/>
          <w:sz w:val="24"/>
        </w:rPr>
        <w:t>□</w:t>
      </w:r>
      <w:r>
        <w:rPr>
          <w:rFonts w:hint="eastAsia" w:ascii="宋体" w:hAnsi="宋体" w:cs="仿宋_GB2312"/>
          <w:sz w:val="24"/>
        </w:rPr>
        <w:t>集中采购机构</w:t>
      </w:r>
      <w:r>
        <w:rPr>
          <w:rFonts w:hint="eastAsia" w:ascii="宋体" w:hAnsi="宋体" w:cs="仿宋_GB2312"/>
          <w:sz w:val="24"/>
        </w:rPr>
        <w:tab/>
      </w:r>
      <w:r>
        <w:rPr>
          <w:rFonts w:hint="eastAsia" w:ascii="宋体" w:hAnsi="宋体" w:cs="仿宋_GB2312"/>
          <w:sz w:val="24"/>
        </w:rPr>
        <w:tab/>
      </w:r>
      <w:r>
        <w:rPr>
          <w:rFonts w:hint="eastAsia" w:ascii="宋体" w:hAnsi="宋体"/>
          <w:sz w:val="24"/>
        </w:rPr>
        <w:t>□</w:t>
      </w:r>
      <w:r>
        <w:rPr>
          <w:rFonts w:hint="eastAsia" w:ascii="宋体" w:hAnsi="宋体" w:cs="仿宋_GB2312"/>
          <w:sz w:val="24"/>
        </w:rPr>
        <w:t>部门集中采购机构</w:t>
      </w:r>
    </w:p>
    <w:p w14:paraId="083A5B86">
      <w:pPr>
        <w:spacing w:line="360" w:lineRule="auto"/>
        <w:ind w:firstLine="420"/>
        <w:jc w:val="left"/>
        <w:rPr>
          <w:rFonts w:ascii="宋体" w:hAnsi="宋体" w:cs="仿宋_GB2312"/>
          <w:sz w:val="24"/>
        </w:rPr>
      </w:pPr>
      <w:r>
        <w:rPr>
          <w:rFonts w:hint="eastAsia" w:ascii="宋体" w:hAnsi="宋体"/>
          <w:sz w:val="24"/>
        </w:rPr>
        <w:t>☑</w:t>
      </w:r>
      <w:r>
        <w:rPr>
          <w:rFonts w:hint="eastAsia" w:ascii="宋体" w:hAnsi="宋体" w:cs="仿宋_GB2312"/>
          <w:sz w:val="24"/>
        </w:rPr>
        <w:t>采购代理机构</w:t>
      </w:r>
      <w:r>
        <w:rPr>
          <w:rFonts w:hint="eastAsia" w:ascii="宋体" w:hAnsi="宋体" w:cs="仿宋_GB2312"/>
          <w:sz w:val="24"/>
        </w:rPr>
        <w:tab/>
      </w:r>
      <w:r>
        <w:rPr>
          <w:rFonts w:hint="eastAsia" w:ascii="宋体" w:hAnsi="宋体" w:cs="仿宋_GB2312"/>
          <w:sz w:val="24"/>
        </w:rPr>
        <w:tab/>
      </w:r>
      <w:r>
        <w:rPr>
          <w:rFonts w:hint="eastAsia" w:ascii="宋体" w:hAnsi="宋体"/>
          <w:sz w:val="24"/>
        </w:rPr>
        <w:t>□</w:t>
      </w:r>
      <w:r>
        <w:rPr>
          <w:rFonts w:hint="eastAsia" w:ascii="宋体" w:hAnsi="宋体" w:cs="仿宋_GB2312"/>
          <w:sz w:val="24"/>
        </w:rPr>
        <w:t>自行采购（含电子卖场）</w:t>
      </w:r>
    </w:p>
    <w:p w14:paraId="106ED581">
      <w:pPr>
        <w:spacing w:line="360" w:lineRule="auto"/>
        <w:jc w:val="left"/>
        <w:rPr>
          <w:rFonts w:ascii="宋体" w:hAnsi="宋体" w:cs="仿宋_GB2312"/>
          <w:sz w:val="24"/>
        </w:rPr>
      </w:pPr>
      <w:r>
        <w:rPr>
          <w:rFonts w:hint="eastAsia" w:ascii="宋体" w:hAnsi="宋体" w:cs="仿宋_GB2312"/>
          <w:sz w:val="24"/>
        </w:rPr>
        <w:t>（五）采购包划分：</w:t>
      </w:r>
      <w:r>
        <w:rPr>
          <w:rFonts w:hint="eastAsia" w:ascii="宋体" w:hAnsi="宋体" w:cs="仿宋_GB2312"/>
          <w:sz w:val="24"/>
        </w:rPr>
        <w:tab/>
      </w:r>
      <w:r>
        <w:rPr>
          <w:rFonts w:hint="eastAsia" w:ascii="宋体" w:hAnsi="宋体"/>
          <w:sz w:val="24"/>
          <w:lang w:eastAsia="zh-CN"/>
        </w:rPr>
        <w:t>□</w:t>
      </w:r>
      <w:r>
        <w:rPr>
          <w:rFonts w:hint="eastAsia" w:ascii="宋体" w:hAnsi="宋体" w:cs="仿宋_GB2312"/>
          <w:sz w:val="24"/>
        </w:rPr>
        <w:t>分标项</w:t>
      </w:r>
      <w:r>
        <w:rPr>
          <w:rFonts w:hint="eastAsia" w:ascii="宋体" w:hAnsi="宋体" w:cs="仿宋_GB2312"/>
          <w:sz w:val="24"/>
        </w:rPr>
        <w:tab/>
      </w:r>
      <w:r>
        <w:rPr>
          <w:rFonts w:hint="eastAsia" w:ascii="宋体" w:hAnsi="宋体" w:cs="仿宋_GB2312"/>
          <w:sz w:val="24"/>
        </w:rPr>
        <w:tab/>
      </w:r>
      <w:r>
        <w:rPr>
          <w:rFonts w:hint="eastAsia" w:ascii="宋体" w:hAnsi="宋体"/>
          <w:sz w:val="24"/>
          <w:lang w:eastAsia="zh-CN"/>
        </w:rPr>
        <w:t>☑</w:t>
      </w:r>
      <w:r>
        <w:rPr>
          <w:rFonts w:hint="eastAsia" w:ascii="宋体" w:hAnsi="宋体" w:cs="仿宋_GB2312"/>
          <w:sz w:val="24"/>
        </w:rPr>
        <w:t>不分标项</w:t>
      </w:r>
    </w:p>
    <w:p w14:paraId="2B91B2C6">
      <w:pPr>
        <w:spacing w:line="360" w:lineRule="auto"/>
        <w:jc w:val="left"/>
        <w:rPr>
          <w:rFonts w:ascii="宋体" w:hAnsi="宋体" w:cs="仿宋_GB2312"/>
          <w:sz w:val="24"/>
        </w:rPr>
      </w:pPr>
      <w:r>
        <w:rPr>
          <w:rFonts w:hint="eastAsia" w:ascii="宋体" w:hAnsi="宋体" w:cs="仿宋_GB2312"/>
          <w:sz w:val="24"/>
        </w:rPr>
        <w:t>（六）合同分包：</w:t>
      </w:r>
      <w:r>
        <w:rPr>
          <w:rFonts w:hint="eastAsia" w:ascii="宋体" w:hAnsi="宋体" w:cs="仿宋_GB2312"/>
          <w:sz w:val="24"/>
        </w:rPr>
        <w:tab/>
      </w:r>
      <w:r>
        <w:rPr>
          <w:rFonts w:hint="eastAsia" w:ascii="宋体" w:hAnsi="宋体" w:cs="仿宋_GB2312"/>
          <w:sz w:val="24"/>
        </w:rPr>
        <w:tab/>
      </w:r>
      <w:r>
        <w:rPr>
          <w:rFonts w:hint="eastAsia" w:ascii="宋体" w:hAnsi="宋体"/>
          <w:sz w:val="24"/>
        </w:rPr>
        <w:t>□</w:t>
      </w:r>
      <w:r>
        <w:rPr>
          <w:rFonts w:hint="eastAsia" w:ascii="宋体" w:hAnsi="宋体" w:cs="仿宋_GB2312"/>
          <w:sz w:val="24"/>
        </w:rPr>
        <w:t xml:space="preserve">允许分包    </w:t>
      </w:r>
      <w:r>
        <w:rPr>
          <w:rFonts w:hint="eastAsia" w:ascii="宋体" w:hAnsi="宋体"/>
          <w:sz w:val="24"/>
        </w:rPr>
        <w:t>☑</w:t>
      </w:r>
      <w:r>
        <w:rPr>
          <w:rFonts w:hint="eastAsia" w:ascii="宋体" w:hAnsi="宋体" w:cs="仿宋_GB2312"/>
          <w:sz w:val="24"/>
        </w:rPr>
        <w:t>不允许分包</w:t>
      </w:r>
    </w:p>
    <w:p w14:paraId="12F4961C">
      <w:pPr>
        <w:spacing w:line="360" w:lineRule="auto"/>
        <w:jc w:val="left"/>
        <w:rPr>
          <w:rFonts w:ascii="宋体" w:hAnsi="宋体" w:cs="仿宋_GB2312"/>
          <w:sz w:val="24"/>
        </w:rPr>
      </w:pPr>
      <w:r>
        <w:rPr>
          <w:rFonts w:hint="eastAsia" w:ascii="宋体" w:hAnsi="宋体" w:cs="仿宋_GB2312"/>
          <w:sz w:val="24"/>
        </w:rPr>
        <w:t>（七）供应商资格条件</w:t>
      </w:r>
    </w:p>
    <w:p w14:paraId="00B7DE21">
      <w:pPr>
        <w:spacing w:line="360" w:lineRule="auto"/>
        <w:ind w:firstLine="480" w:firstLineChars="200"/>
        <w:jc w:val="left"/>
        <w:rPr>
          <w:rFonts w:ascii="宋体" w:hAnsi="宋体"/>
          <w:sz w:val="24"/>
          <w:u w:val="single"/>
        </w:rPr>
      </w:pPr>
      <w:r>
        <w:rPr>
          <w:rFonts w:hint="eastAsia" w:ascii="宋体" w:hAnsi="宋体"/>
          <w:sz w:val="24"/>
          <w:u w:val="single"/>
        </w:rPr>
        <w:t>1、符合《中华人民共和国政府采购法》第二十二条之规定，在中华人民共和国境内注册，且符合、承认并承诺履行本招标文件各项规定，所提供的货物和服务须在我国境内合法生产或销售的；2、本项目</w:t>
      </w:r>
      <w:r>
        <w:rPr>
          <w:rFonts w:hint="eastAsia" w:ascii="宋体" w:hAnsi="宋体"/>
          <w:sz w:val="24"/>
          <w:u w:val="single"/>
          <w:lang w:val="en-US" w:eastAsia="zh-CN"/>
        </w:rPr>
        <w:t>接受</w:t>
      </w:r>
      <w:r>
        <w:rPr>
          <w:rFonts w:hint="eastAsia" w:ascii="宋体" w:hAnsi="宋体"/>
          <w:sz w:val="24"/>
          <w:u w:val="single"/>
        </w:rPr>
        <w:t>联合体投标</w:t>
      </w:r>
      <w:r>
        <w:rPr>
          <w:rFonts w:hint="eastAsia" w:ascii="宋体" w:hAnsi="宋体"/>
          <w:sz w:val="24"/>
          <w:u w:val="single"/>
          <w:lang w:eastAsia="zh-CN"/>
        </w:rPr>
        <w:t>；</w:t>
      </w:r>
      <w:r>
        <w:rPr>
          <w:rFonts w:hint="eastAsia" w:ascii="宋体" w:hAnsi="宋体"/>
          <w:sz w:val="24"/>
          <w:u w:val="single"/>
        </w:rPr>
        <w:t>3、落实政府采购政策需满足的资格要求：</w:t>
      </w:r>
      <w:r>
        <w:rPr>
          <w:rFonts w:hint="eastAsia" w:ascii="宋体" w:hAnsi="宋体"/>
          <w:sz w:val="24"/>
          <w:u w:val="single"/>
          <w:lang w:val="en-US" w:eastAsia="zh-CN"/>
        </w:rPr>
        <w:t>无</w:t>
      </w:r>
      <w:r>
        <w:rPr>
          <w:rFonts w:hint="eastAsia" w:ascii="宋体" w:hAnsi="宋体"/>
          <w:sz w:val="24"/>
          <w:u w:val="single"/>
        </w:rPr>
        <w:t>；4、本项目的特定资格要求：具有市政公用工程施工总承包三级及以上资质。</w:t>
      </w:r>
    </w:p>
    <w:p w14:paraId="29C37566">
      <w:pPr>
        <w:spacing w:line="360" w:lineRule="auto"/>
        <w:jc w:val="left"/>
        <w:rPr>
          <w:rFonts w:ascii="宋体" w:hAnsi="宋体" w:cs="仿宋_GB2312"/>
          <w:sz w:val="24"/>
        </w:rPr>
      </w:pPr>
      <w:r>
        <w:rPr>
          <w:rFonts w:hint="eastAsia" w:ascii="宋体" w:hAnsi="宋体" w:cs="仿宋_GB2312"/>
          <w:sz w:val="24"/>
        </w:rPr>
        <w:t>（八）采购方式</w:t>
      </w:r>
    </w:p>
    <w:p w14:paraId="02CA2064">
      <w:pPr>
        <w:spacing w:line="360" w:lineRule="auto"/>
        <w:ind w:firstLine="480"/>
        <w:jc w:val="left"/>
        <w:rPr>
          <w:rFonts w:ascii="宋体" w:hAnsi="宋体"/>
          <w:sz w:val="24"/>
        </w:rPr>
      </w:pPr>
      <w:r>
        <w:rPr>
          <w:rFonts w:hint="eastAsia" w:ascii="宋体" w:hAnsi="宋体"/>
          <w:sz w:val="24"/>
          <w:lang w:eastAsia="zh-CN"/>
        </w:rPr>
        <w:t>☑</w:t>
      </w:r>
      <w:r>
        <w:rPr>
          <w:rFonts w:hint="eastAsia" w:ascii="宋体" w:hAnsi="宋体"/>
          <w:sz w:val="24"/>
        </w:rPr>
        <w:t>公开招标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□邀请招标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□竞争性谈判</w:t>
      </w:r>
    </w:p>
    <w:p w14:paraId="32E50BBA">
      <w:pPr>
        <w:spacing w:line="360" w:lineRule="auto"/>
        <w:ind w:firstLine="480"/>
        <w:jc w:val="left"/>
        <w:rPr>
          <w:rFonts w:ascii="宋体" w:hAnsi="宋体"/>
          <w:sz w:val="24"/>
        </w:rPr>
      </w:pPr>
      <w:r>
        <w:rPr>
          <w:rFonts w:hint="eastAsia" w:ascii="宋体" w:hAnsi="宋体"/>
          <w:sz w:val="24"/>
        </w:rPr>
        <w:sym w:font="Wingdings 2" w:char="00A3"/>
      </w:r>
      <w:r>
        <w:rPr>
          <w:rFonts w:hint="eastAsia" w:ascii="宋体" w:hAnsi="宋体"/>
          <w:sz w:val="24"/>
        </w:rPr>
        <w:t>竞争性磋商</w:t>
      </w:r>
      <w:r>
        <w:rPr>
          <w:rFonts w:hint="eastAsia" w:ascii="宋体" w:hAnsi="宋体"/>
          <w:sz w:val="24"/>
        </w:rPr>
        <w:tab/>
      </w:r>
      <w:r>
        <w:rPr>
          <w:rFonts w:hint="eastAsia" w:ascii="宋体" w:hAnsi="宋体"/>
          <w:sz w:val="24"/>
        </w:rPr>
        <w:tab/>
      </w:r>
      <w:r>
        <w:rPr>
          <w:rFonts w:hint="eastAsia" w:ascii="宋体" w:hAnsi="宋体"/>
          <w:sz w:val="24"/>
        </w:rPr>
        <w:t>□询价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□单一来源采购</w:t>
      </w:r>
    </w:p>
    <w:p w14:paraId="7A018C3D">
      <w:pPr>
        <w:spacing w:line="360" w:lineRule="auto"/>
        <w:ind w:firstLine="480"/>
        <w:jc w:val="left"/>
        <w:rPr>
          <w:rFonts w:ascii="宋体" w:hAnsi="宋体"/>
          <w:sz w:val="24"/>
        </w:rPr>
      </w:pPr>
      <w:r>
        <w:rPr>
          <w:rFonts w:hint="eastAsia" w:ascii="宋体" w:hAnsi="宋体"/>
          <w:sz w:val="24"/>
        </w:rPr>
        <w:t>□电子卖场</w:t>
      </w:r>
      <w:r>
        <w:rPr>
          <w:rFonts w:hint="eastAsia" w:ascii="宋体" w:hAnsi="宋体"/>
          <w:sz w:val="24"/>
        </w:rPr>
        <w:tab/>
      </w:r>
      <w:r>
        <w:rPr>
          <w:rFonts w:hint="eastAsia" w:ascii="宋体" w:hAnsi="宋体"/>
          <w:sz w:val="24"/>
        </w:rPr>
        <w:tab/>
      </w:r>
      <w:r>
        <w:rPr>
          <w:rFonts w:hint="eastAsia" w:ascii="宋体" w:hAnsi="宋体"/>
          <w:sz w:val="24"/>
        </w:rPr>
        <w:t>□其他采购方式 （）</w:t>
      </w:r>
    </w:p>
    <w:p w14:paraId="03181F76">
      <w:pPr>
        <w:spacing w:line="360" w:lineRule="auto"/>
        <w:jc w:val="left"/>
        <w:rPr>
          <w:rFonts w:ascii="宋体" w:hAnsi="宋体"/>
          <w:sz w:val="24"/>
        </w:rPr>
      </w:pPr>
      <w:r>
        <w:rPr>
          <w:rFonts w:hint="eastAsia" w:ascii="宋体" w:hAnsi="宋体" w:cs="仿宋_GB2312"/>
          <w:sz w:val="24"/>
        </w:rPr>
        <w:t>（九）</w:t>
      </w:r>
      <w:r>
        <w:rPr>
          <w:rFonts w:hint="eastAsia" w:ascii="宋体" w:hAnsi="宋体"/>
          <w:sz w:val="24"/>
        </w:rPr>
        <w:t>选择采购方式的理由</w:t>
      </w:r>
    </w:p>
    <w:p w14:paraId="5B1D6B91">
      <w:pPr>
        <w:spacing w:line="360" w:lineRule="auto"/>
        <w:jc w:val="left"/>
        <w:rPr>
          <w:rFonts w:ascii="宋体" w:hAnsi="宋体"/>
          <w:sz w:val="24"/>
          <w:u w:val="single"/>
        </w:rPr>
      </w:pPr>
      <w:r>
        <w:rPr>
          <w:rFonts w:hint="eastAsia" w:ascii="宋体" w:hAnsi="宋体"/>
          <w:sz w:val="24"/>
          <w:u w:val="single"/>
        </w:rPr>
        <w:t>根据浙财采监2021[1]号文，预算金额达到公开招标数额标准的应当实行公开招标。</w:t>
      </w:r>
    </w:p>
    <w:p w14:paraId="44DAB83E">
      <w:pPr>
        <w:spacing w:line="360" w:lineRule="auto"/>
        <w:jc w:val="left"/>
        <w:rPr>
          <w:rFonts w:ascii="宋体" w:hAnsi="宋体"/>
          <w:sz w:val="24"/>
        </w:rPr>
      </w:pPr>
      <w:r>
        <w:rPr>
          <w:rFonts w:hint="eastAsia" w:ascii="宋体" w:hAnsi="宋体"/>
          <w:sz w:val="24"/>
        </w:rPr>
        <w:t>（十）竞争范围：</w:t>
      </w:r>
      <w:r>
        <w:rPr>
          <w:rFonts w:hint="eastAsia" w:ascii="宋体" w:hAnsi="宋体"/>
          <w:sz w:val="24"/>
        </w:rPr>
        <w:tab/>
      </w:r>
      <w:r>
        <w:rPr>
          <w:rFonts w:hint="eastAsia" w:ascii="宋体" w:hAnsi="宋体"/>
          <w:sz w:val="24"/>
        </w:rPr>
        <w:t>☑公开发布</w:t>
      </w:r>
      <w:r>
        <w:rPr>
          <w:rFonts w:hint="eastAsia" w:ascii="宋体" w:hAnsi="宋体"/>
          <w:sz w:val="24"/>
        </w:rPr>
        <w:tab/>
      </w:r>
      <w:r>
        <w:rPr>
          <w:rFonts w:hint="eastAsia" w:ascii="宋体" w:hAnsi="宋体"/>
          <w:sz w:val="24"/>
        </w:rPr>
        <w:tab/>
      </w:r>
      <w:r>
        <w:rPr>
          <w:rFonts w:hint="eastAsia" w:ascii="宋体" w:hAnsi="宋体"/>
          <w:sz w:val="24"/>
        </w:rPr>
        <w:t>□电子卖场</w:t>
      </w:r>
    </w:p>
    <w:p w14:paraId="5A1EDA19">
      <w:pPr>
        <w:spacing w:line="360" w:lineRule="auto"/>
        <w:jc w:val="left"/>
        <w:rPr>
          <w:rFonts w:ascii="宋体" w:hAnsi="宋体"/>
          <w:sz w:val="24"/>
        </w:rPr>
      </w:pPr>
      <w:r>
        <w:rPr>
          <w:rFonts w:hint="eastAsia" w:ascii="宋体" w:hAnsi="宋体"/>
          <w:sz w:val="24"/>
        </w:rPr>
        <w:t>（十一）评审规则：</w:t>
      </w:r>
      <w:r>
        <w:rPr>
          <w:rFonts w:hint="eastAsia" w:ascii="宋体" w:hAnsi="宋体"/>
          <w:sz w:val="24"/>
        </w:rPr>
        <w:tab/>
      </w:r>
      <w:r>
        <w:rPr>
          <w:rFonts w:hint="eastAsia" w:ascii="宋体" w:hAnsi="宋体"/>
          <w:sz w:val="24"/>
        </w:rPr>
        <w:t>☑综合评分</w:t>
      </w:r>
      <w:r>
        <w:rPr>
          <w:rFonts w:hint="eastAsia" w:ascii="宋体" w:hAnsi="宋体"/>
          <w:sz w:val="24"/>
        </w:rPr>
        <w:tab/>
      </w:r>
      <w:r>
        <w:rPr>
          <w:rFonts w:hint="eastAsia" w:ascii="宋体" w:hAnsi="宋体"/>
          <w:sz w:val="24"/>
        </w:rPr>
        <w:tab/>
      </w:r>
      <w:r>
        <w:rPr>
          <w:rFonts w:hint="eastAsia" w:ascii="宋体" w:hAnsi="宋体"/>
          <w:sz w:val="24"/>
        </w:rPr>
        <w:t>□最低价中标</w:t>
      </w:r>
      <w:r>
        <w:rPr>
          <w:rFonts w:hint="eastAsia" w:ascii="宋体" w:hAnsi="宋体"/>
          <w:sz w:val="24"/>
        </w:rPr>
        <w:tab/>
      </w:r>
      <w:r>
        <w:rPr>
          <w:rFonts w:hint="eastAsia" w:ascii="宋体" w:hAnsi="宋体"/>
          <w:sz w:val="24"/>
        </w:rPr>
        <w:tab/>
      </w:r>
      <w:r>
        <w:rPr>
          <w:rFonts w:hint="eastAsia" w:ascii="宋体" w:hAnsi="宋体"/>
          <w:sz w:val="24"/>
        </w:rPr>
        <w:t xml:space="preserve">□其他（） </w:t>
      </w:r>
    </w:p>
    <w:p w14:paraId="2EF91D1D">
      <w:pPr>
        <w:spacing w:before="312" w:beforeLines="100" w:line="360" w:lineRule="auto"/>
        <w:jc w:val="left"/>
        <w:rPr>
          <w:rFonts w:ascii="宋体" w:hAnsi="宋体"/>
          <w:b/>
          <w:sz w:val="28"/>
          <w:szCs w:val="28"/>
        </w:rPr>
      </w:pPr>
      <w:r>
        <w:rPr>
          <w:rFonts w:hint="eastAsia" w:ascii="宋体" w:hAnsi="宋体"/>
          <w:b/>
          <w:sz w:val="28"/>
          <w:szCs w:val="28"/>
        </w:rPr>
        <w:t>二、合同管理安排</w:t>
      </w:r>
    </w:p>
    <w:p w14:paraId="783B4E5F">
      <w:pPr>
        <w:spacing w:line="360" w:lineRule="auto"/>
        <w:jc w:val="left"/>
        <w:rPr>
          <w:rFonts w:ascii="宋体" w:hAnsi="宋体"/>
          <w:sz w:val="24"/>
        </w:rPr>
      </w:pPr>
      <w:r>
        <w:rPr>
          <w:rFonts w:hint="eastAsia" w:ascii="宋体" w:hAnsi="宋体"/>
          <w:sz w:val="24"/>
        </w:rPr>
        <w:t>（一）合同类型</w:t>
      </w:r>
    </w:p>
    <w:p w14:paraId="2977E381">
      <w:pPr>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color w:val="000000" w:themeColor="text1"/>
          <w:sz w:val="24"/>
          <w14:textFill>
            <w14:solidFill>
              <w14:schemeClr w14:val="tx1"/>
            </w14:solidFill>
          </w14:textFill>
        </w:rPr>
        <w:t>货物合同</w:t>
      </w:r>
      <w:r>
        <w:rPr>
          <w:rFonts w:hint="eastAsia" w:ascii="宋体" w:hAnsi="宋体"/>
          <w:sz w:val="24"/>
        </w:rPr>
        <w:tab/>
      </w:r>
      <w:r>
        <w:rPr>
          <w:rFonts w:hint="eastAsia" w:ascii="宋体" w:hAnsi="宋体"/>
          <w:sz w:val="24"/>
        </w:rPr>
        <w:tab/>
      </w:r>
      <w:r>
        <w:rPr>
          <w:rFonts w:hint="eastAsia" w:ascii="宋体" w:hAnsi="宋体"/>
          <w:sz w:val="24"/>
          <w:lang w:eastAsia="zh-CN"/>
        </w:rPr>
        <w:t>☑</w:t>
      </w:r>
      <w:r>
        <w:rPr>
          <w:rFonts w:hint="eastAsia" w:ascii="宋体" w:hAnsi="宋体"/>
          <w:sz w:val="24"/>
        </w:rPr>
        <w:t>服务合同</w:t>
      </w:r>
    </w:p>
    <w:p w14:paraId="359F25FB">
      <w:pPr>
        <w:spacing w:line="360" w:lineRule="auto"/>
        <w:ind w:firstLine="480" w:firstLineChars="200"/>
        <w:jc w:val="left"/>
        <w:rPr>
          <w:rFonts w:ascii="宋体" w:hAnsi="宋体"/>
          <w:sz w:val="24"/>
        </w:rPr>
      </w:pPr>
      <w:r>
        <w:rPr>
          <w:rFonts w:hint="eastAsia" w:ascii="宋体" w:hAnsi="宋体"/>
          <w:sz w:val="24"/>
        </w:rPr>
        <w:t>□建设工程合同</w:t>
      </w:r>
      <w:r>
        <w:rPr>
          <w:rFonts w:hint="eastAsia" w:ascii="宋体" w:hAnsi="宋体"/>
          <w:sz w:val="24"/>
        </w:rPr>
        <w:tab/>
      </w:r>
      <w:r>
        <w:rPr>
          <w:rFonts w:hint="eastAsia" w:ascii="宋体" w:hAnsi="宋体"/>
          <w:sz w:val="24"/>
        </w:rPr>
        <w:t>□其他 （）</w:t>
      </w:r>
    </w:p>
    <w:p w14:paraId="3492096F">
      <w:pPr>
        <w:spacing w:line="360" w:lineRule="auto"/>
        <w:jc w:val="left"/>
        <w:rPr>
          <w:rFonts w:ascii="宋体" w:hAnsi="宋体"/>
          <w:sz w:val="24"/>
        </w:rPr>
      </w:pPr>
      <w:r>
        <w:rPr>
          <w:rFonts w:hint="eastAsia" w:ascii="宋体" w:hAnsi="宋体"/>
          <w:sz w:val="24"/>
        </w:rPr>
        <w:t>（二）定价方式</w:t>
      </w:r>
    </w:p>
    <w:p w14:paraId="78E9BF17">
      <w:pPr>
        <w:spacing w:line="360" w:lineRule="auto"/>
        <w:ind w:firstLine="420"/>
        <w:jc w:val="left"/>
        <w:rPr>
          <w:rFonts w:ascii="宋体" w:hAnsi="宋体"/>
          <w:sz w:val="24"/>
        </w:rPr>
      </w:pPr>
      <w:r>
        <w:rPr>
          <w:rFonts w:hint="eastAsia" w:ascii="宋体" w:hAnsi="宋体"/>
          <w:sz w:val="24"/>
          <w:lang w:eastAsia="zh-CN"/>
        </w:rPr>
        <w:t>☑</w:t>
      </w:r>
      <w:r>
        <w:rPr>
          <w:rFonts w:hint="eastAsia" w:ascii="宋体" w:hAnsi="宋体"/>
          <w:sz w:val="24"/>
        </w:rPr>
        <w:t>固定总价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□固定单价</w:t>
      </w:r>
    </w:p>
    <w:p w14:paraId="74368328">
      <w:pPr>
        <w:spacing w:line="360" w:lineRule="auto"/>
        <w:ind w:firstLine="420"/>
        <w:jc w:val="left"/>
        <w:rPr>
          <w:rFonts w:ascii="宋体" w:hAnsi="宋体"/>
          <w:sz w:val="24"/>
        </w:rPr>
      </w:pPr>
      <w:r>
        <w:rPr>
          <w:rFonts w:hint="eastAsia" w:ascii="宋体" w:hAnsi="宋体"/>
          <w:sz w:val="24"/>
        </w:rPr>
        <w:t>□成本补偿</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□绩效激励</w:t>
      </w:r>
    </w:p>
    <w:p w14:paraId="1F5914D2">
      <w:pPr>
        <w:spacing w:line="360" w:lineRule="auto"/>
        <w:jc w:val="left"/>
        <w:rPr>
          <w:rFonts w:ascii="宋体" w:hAnsi="宋体"/>
          <w:sz w:val="24"/>
        </w:rPr>
      </w:pPr>
      <w:r>
        <w:rPr>
          <w:rFonts w:hint="eastAsia" w:ascii="宋体" w:hAnsi="宋体"/>
          <w:sz w:val="24"/>
        </w:rPr>
        <w:t>（三）合同文本的主要条款</w:t>
      </w:r>
    </w:p>
    <w:p w14:paraId="6A955661">
      <w:pPr>
        <w:spacing w:line="360" w:lineRule="auto"/>
        <w:ind w:firstLine="420"/>
        <w:jc w:val="left"/>
        <w:rPr>
          <w:rFonts w:ascii="宋体" w:hAnsi="宋体"/>
          <w:sz w:val="24"/>
        </w:rPr>
      </w:pPr>
      <w:r>
        <w:rPr>
          <w:rFonts w:hint="eastAsia" w:ascii="宋体" w:hAnsi="宋体"/>
          <w:sz w:val="24"/>
        </w:rPr>
        <w:t>1.合同主要标的</w:t>
      </w:r>
    </w:p>
    <w:tbl>
      <w:tblPr>
        <w:tblStyle w:val="16"/>
        <w:tblW w:w="8698"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08"/>
        <w:gridCol w:w="2259"/>
        <w:gridCol w:w="1360"/>
        <w:gridCol w:w="3471"/>
      </w:tblGrid>
      <w:tr w14:paraId="40D603A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608" w:type="dxa"/>
            <w:shd w:val="clear" w:color="auto" w:fill="auto"/>
            <w:vAlign w:val="center"/>
          </w:tcPr>
          <w:p w14:paraId="10B9D824">
            <w:pPr>
              <w:spacing w:line="360" w:lineRule="auto"/>
              <w:jc w:val="center"/>
              <w:rPr>
                <w:rFonts w:hint="eastAsia" w:ascii="宋体" w:hAnsi="宋体" w:eastAsia="宋体" w:cs="宋体"/>
                <w:b/>
                <w:bCs/>
                <w:sz w:val="24"/>
              </w:rPr>
            </w:pPr>
            <w:r>
              <w:rPr>
                <w:rFonts w:hint="eastAsia" w:ascii="宋体" w:hAnsi="宋体" w:eastAsia="宋体" w:cs="宋体"/>
                <w:b/>
                <w:bCs/>
                <w:sz w:val="24"/>
              </w:rPr>
              <w:t>标的内容</w:t>
            </w:r>
          </w:p>
        </w:tc>
        <w:tc>
          <w:tcPr>
            <w:tcW w:w="7090" w:type="dxa"/>
            <w:gridSpan w:val="3"/>
            <w:shd w:val="clear" w:color="auto" w:fill="auto"/>
            <w:vAlign w:val="center"/>
          </w:tcPr>
          <w:p w14:paraId="7C173C83">
            <w:pPr>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2025-2027年度彩虹快速路隧道（金家岭隧道、虎啸杏隧道、受降隧道）设施养护项目</w:t>
            </w:r>
          </w:p>
        </w:tc>
      </w:tr>
      <w:tr w14:paraId="5FD177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608" w:type="dxa"/>
            <w:shd w:val="clear" w:color="auto" w:fill="auto"/>
            <w:vAlign w:val="center"/>
          </w:tcPr>
          <w:p w14:paraId="57015220">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2259" w:type="dxa"/>
            <w:shd w:val="clear" w:color="auto" w:fill="auto"/>
            <w:vAlign w:val="center"/>
          </w:tcPr>
          <w:p w14:paraId="3F2435BF">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0" w:type="dxa"/>
            <w:shd w:val="clear" w:color="auto" w:fill="auto"/>
            <w:vAlign w:val="center"/>
          </w:tcPr>
          <w:p w14:paraId="7223C66A">
            <w:pPr>
              <w:spacing w:line="360" w:lineRule="auto"/>
              <w:jc w:val="center"/>
              <w:rPr>
                <w:rFonts w:hint="eastAsia" w:ascii="宋体" w:hAnsi="宋体" w:eastAsia="宋体" w:cs="宋体"/>
                <w:sz w:val="24"/>
              </w:rPr>
            </w:pPr>
            <w:r>
              <w:rPr>
                <w:rFonts w:hint="eastAsia" w:ascii="宋体" w:hAnsi="宋体" w:eastAsia="宋体" w:cs="宋体"/>
                <w:sz w:val="24"/>
              </w:rPr>
              <w:t>单位</w:t>
            </w:r>
          </w:p>
        </w:tc>
        <w:tc>
          <w:tcPr>
            <w:tcW w:w="3471" w:type="dxa"/>
            <w:shd w:val="clear" w:color="auto" w:fill="auto"/>
            <w:vAlign w:val="center"/>
          </w:tcPr>
          <w:p w14:paraId="09139FD8">
            <w:pPr>
              <w:spacing w:line="360" w:lineRule="auto"/>
              <w:jc w:val="center"/>
              <w:rPr>
                <w:rFonts w:hint="eastAsia" w:ascii="宋体" w:hAnsi="宋体" w:eastAsia="宋体" w:cs="宋体"/>
                <w:sz w:val="24"/>
                <w:lang w:eastAsia="zh-CN"/>
              </w:rPr>
            </w:pPr>
            <w:r>
              <w:rPr>
                <w:rFonts w:hint="eastAsia" w:ascii="宋体" w:hAnsi="宋体" w:cs="宋体"/>
                <w:sz w:val="24"/>
                <w:lang w:eastAsia="zh-CN"/>
              </w:rPr>
              <w:t>批</w:t>
            </w:r>
          </w:p>
        </w:tc>
      </w:tr>
      <w:tr w14:paraId="018A1A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608" w:type="dxa"/>
            <w:shd w:val="clear" w:color="auto" w:fill="auto"/>
          </w:tcPr>
          <w:p w14:paraId="7BA1E486">
            <w:pPr>
              <w:spacing w:line="360" w:lineRule="auto"/>
              <w:jc w:val="center"/>
              <w:rPr>
                <w:rFonts w:hint="eastAsia" w:ascii="宋体" w:hAnsi="宋体" w:eastAsia="宋体" w:cs="宋体"/>
                <w:sz w:val="24"/>
              </w:rPr>
            </w:pPr>
            <w:r>
              <w:rPr>
                <w:rFonts w:hint="eastAsia" w:ascii="宋体" w:hAnsi="宋体" w:eastAsia="宋体" w:cs="宋体"/>
                <w:sz w:val="24"/>
              </w:rPr>
              <w:t>功能和质量</w:t>
            </w:r>
          </w:p>
          <w:p w14:paraId="68F360EF">
            <w:pPr>
              <w:spacing w:line="360" w:lineRule="auto"/>
              <w:jc w:val="center"/>
              <w:rPr>
                <w:rFonts w:hint="eastAsia" w:ascii="宋体" w:hAnsi="宋体" w:eastAsia="宋体" w:cs="宋体"/>
                <w:sz w:val="24"/>
              </w:rPr>
            </w:pPr>
            <w:r>
              <w:rPr>
                <w:rFonts w:hint="eastAsia" w:ascii="宋体" w:hAnsi="宋体" w:eastAsia="宋体" w:cs="宋体"/>
                <w:sz w:val="24"/>
              </w:rPr>
              <w:t>要求</w:t>
            </w:r>
          </w:p>
        </w:tc>
        <w:tc>
          <w:tcPr>
            <w:tcW w:w="7090" w:type="dxa"/>
            <w:gridSpan w:val="3"/>
            <w:shd w:val="clear" w:color="auto" w:fill="auto"/>
            <w:vAlign w:val="center"/>
          </w:tcPr>
          <w:p w14:paraId="33760FC8">
            <w:pPr>
              <w:pageBreakBefore w:val="0"/>
              <w:widowControl w:val="0"/>
              <w:kinsoku/>
              <w:wordWrap/>
              <w:overflowPunct/>
              <w:topLinePunct w:val="0"/>
              <w:bidi w:val="0"/>
              <w:snapToGrid/>
              <w:spacing w:line="240" w:lineRule="auto"/>
              <w:ind w:left="0" w:leftChars="0" w:firstLine="420" w:firstLineChars="175"/>
              <w:textAlignment w:val="auto"/>
              <w:rPr>
                <w:rFonts w:hint="eastAsia" w:ascii="宋体" w:hAnsi="宋体" w:eastAsia="宋体" w:cs="宋体"/>
                <w:sz w:val="24"/>
              </w:rPr>
            </w:pPr>
            <w:r>
              <w:rPr>
                <w:rFonts w:hint="eastAsia" w:ascii="宋体" w:hAnsi="宋体" w:eastAsia="宋体" w:cs="宋体"/>
                <w:sz w:val="24"/>
              </w:rPr>
              <w:t>一、项目概况</w:t>
            </w:r>
          </w:p>
          <w:p w14:paraId="20CBE758">
            <w:pPr>
              <w:pageBreakBefore w:val="0"/>
              <w:widowControl w:val="0"/>
              <w:kinsoku/>
              <w:wordWrap/>
              <w:overflowPunct/>
              <w:topLinePunct w:val="0"/>
              <w:bidi w:val="0"/>
              <w:snapToGrid/>
              <w:spacing w:line="240" w:lineRule="auto"/>
              <w:ind w:left="0" w:leftChars="0" w:firstLine="420" w:firstLineChars="175"/>
              <w:textAlignment w:val="auto"/>
              <w:rPr>
                <w:rFonts w:hint="eastAsia" w:ascii="宋体" w:hAnsi="宋体" w:eastAsia="宋体" w:cs="宋体"/>
                <w:sz w:val="24"/>
              </w:rPr>
            </w:pPr>
            <w:r>
              <w:rPr>
                <w:rFonts w:hint="eastAsia" w:ascii="宋体" w:hAnsi="宋体" w:eastAsia="宋体" w:cs="宋体"/>
                <w:sz w:val="24"/>
              </w:rPr>
              <w:t>本项目为富阳区境内</w:t>
            </w:r>
            <w:r>
              <w:rPr>
                <w:rFonts w:hint="eastAsia" w:ascii="宋体" w:hAnsi="宋体" w:cs="宋体"/>
                <w:sz w:val="24"/>
                <w:lang w:eastAsia="zh-CN"/>
              </w:rPr>
              <w:t>2025-2027年度彩虹快速路隧道（金家岭隧道、虎啸杏隧道、受降隧道）设施养护项目</w:t>
            </w:r>
            <w:r>
              <w:rPr>
                <w:rFonts w:hint="eastAsia" w:ascii="宋体" w:hAnsi="宋体" w:eastAsia="宋体" w:cs="宋体"/>
                <w:sz w:val="24"/>
              </w:rPr>
              <w:t>服务招标，主要内容为三个隧道红线范围及设施保护区内包括设施日常巡查、养护维修、定期检测、应急保障（如防汛、抗台、抗雪）、节日保障及甲方要求的临时性养护任务等。</w:t>
            </w:r>
          </w:p>
          <w:p w14:paraId="64031882">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二</w:t>
            </w:r>
            <w:r>
              <w:rPr>
                <w:rFonts w:hint="eastAsia" w:ascii="宋体" w:hAnsi="宋体" w:eastAsia="宋体" w:cs="宋体"/>
                <w:b w:val="0"/>
                <w:bCs w:val="0"/>
                <w:kern w:val="2"/>
                <w:sz w:val="24"/>
                <w:szCs w:val="24"/>
                <w:lang w:val="en-US" w:eastAsia="zh-CN" w:bidi="ar-SA"/>
              </w:rPr>
              <w:t>、服务期限及报价要求</w:t>
            </w:r>
          </w:p>
          <w:p w14:paraId="3DD2BBDE">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 服务期限：1+1年，合同按单年签订，首年考核未通过，不再续签合同。</w:t>
            </w:r>
          </w:p>
          <w:p w14:paraId="0B967ECC">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报价要求：</w:t>
            </w:r>
          </w:p>
          <w:p w14:paraId="3DDF5E53">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投标单位按采购文件规定的质量要求，结合作业地段实际和企业自身实力自主报价并将涉及到的费用按单项列出清单。费用包括：</w:t>
            </w:r>
          </w:p>
          <w:p w14:paraId="05D8CE72">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作业成本经费。含人员工资、材料、车辆运行成本等。人员工资不得低于杭州市劳动保障部门规定的最低工资标准，根据相关规定必须落实职工劳保福利待遇，为职工缴纳社会保险费(养老保险、医疗保险、失业保险、工伤保险和生育保险)与住房公积金等，保障职工休息休假权利，否则评标委员可以认为低于成本价恶性竞争而判定为无效标。</w:t>
            </w:r>
          </w:p>
          <w:p w14:paraId="44D5A802">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(2)合理利润及法规要求涉及的保障费用。防汛、防火、防台、抗雪防冻、突发事件应急处理及重大活动保障等涉及应急抢险和管理的相关费用。</w:t>
            </w:r>
          </w:p>
          <w:p w14:paraId="0B97E1AD">
            <w:pPr>
              <w:pStyle w:val="2"/>
              <w:pageBreakBefore w:val="0"/>
              <w:widowControl w:val="0"/>
              <w:tabs>
                <w:tab w:val="clear" w:pos="432"/>
              </w:tabs>
              <w:kinsoku/>
              <w:wordWrap/>
              <w:overflowPunct/>
              <w:topLinePunct w:val="0"/>
              <w:bidi w:val="0"/>
              <w:snapToGrid/>
              <w:spacing w:line="240" w:lineRule="auto"/>
              <w:ind w:left="0" w:leftChars="0" w:firstLine="420" w:firstLineChars="175"/>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（3）其他见《设施量清单》、《设施量清单及养护内容描述编制说明》。</w:t>
            </w:r>
          </w:p>
          <w:p w14:paraId="2DD9E309">
            <w:pPr>
              <w:pStyle w:val="3"/>
              <w:pageBreakBefore w:val="0"/>
              <w:widowControl w:val="0"/>
              <w:tabs>
                <w:tab w:val="left" w:pos="576"/>
              </w:tabs>
              <w:kinsoku/>
              <w:wordWrap/>
              <w:overflowPunct/>
              <w:topLinePunct w:val="0"/>
              <w:bidi w:val="0"/>
              <w:snapToGrid/>
              <w:spacing w:beforeLines="0" w:afterLines="0" w:line="240" w:lineRule="auto"/>
              <w:ind w:left="0" w:leftChars="0" w:firstLine="420" w:firstLineChars="175"/>
              <w:textAlignment w:val="auto"/>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三</w:t>
            </w:r>
            <w:r>
              <w:rPr>
                <w:rFonts w:hint="eastAsia" w:ascii="宋体" w:hAnsi="宋体" w:eastAsia="宋体" w:cs="宋体"/>
                <w:b w:val="0"/>
                <w:bCs w:val="0"/>
                <w:kern w:val="2"/>
                <w:sz w:val="24"/>
                <w:szCs w:val="24"/>
                <w:lang w:val="en-US" w:eastAsia="zh-CN" w:bidi="ar-SA"/>
              </w:rPr>
              <w:t>、隧道养护管理范围及内容</w:t>
            </w:r>
          </w:p>
          <w:p w14:paraId="2DF52593">
            <w:pPr>
              <w:pageBreakBefore w:val="0"/>
              <w:widowControl w:val="0"/>
              <w:kinsoku/>
              <w:wordWrap/>
              <w:overflowPunct/>
              <w:topLinePunct w:val="0"/>
              <w:bidi w:val="0"/>
              <w:snapToGrid/>
              <w:spacing w:line="240" w:lineRule="auto"/>
              <w:ind w:left="0" w:leftChars="0" w:firstLine="420" w:firstLineChars="175"/>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彩虹快速路隧道全线共三座隧道，从杭州主城区往富阳方向分别为金家岭隧道、虎啸杏隧道、受降隧道。其中金家岭隧道长1055米，虎啸杏隧道长2385米，受降隧道长2770米。包括隧道范围内全部土建设施(不含隧道路面保洁)、机电设备、配电间、通信等监控智能化、智慧化设备的维护、管理用房（含控制中心）、消防、保养及更换、交通、市政设施整体维护等工作。</w:t>
            </w:r>
          </w:p>
          <w:p w14:paraId="082FF828">
            <w:pPr>
              <w:pageBreakBefore w:val="0"/>
              <w:widowControl w:val="0"/>
              <w:kinsoku/>
              <w:wordWrap/>
              <w:overflowPunct/>
              <w:topLinePunct w:val="0"/>
              <w:bidi w:val="0"/>
              <w:snapToGrid/>
              <w:spacing w:line="240" w:lineRule="auto"/>
              <w:ind w:left="0" w:leftChars="0" w:firstLine="420" w:firstLineChars="175"/>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以上均为城市快速路，要求按一等养护的城市隧道进行重点养护。</w:t>
            </w:r>
          </w:p>
          <w:p w14:paraId="4C3313A0">
            <w:pPr>
              <w:spacing w:line="360" w:lineRule="auto"/>
              <w:rPr>
                <w:rFonts w:hint="eastAsia" w:ascii="宋体" w:hAnsi="宋体" w:eastAsia="宋体" w:cs="宋体"/>
                <w:sz w:val="24"/>
              </w:rPr>
            </w:pPr>
            <w:r>
              <w:rPr>
                <w:rFonts w:hint="eastAsia" w:ascii="宋体" w:hAnsi="宋体" w:eastAsia="宋体" w:cs="宋体"/>
                <w:b w:val="0"/>
                <w:bCs w:val="0"/>
                <w:kern w:val="2"/>
                <w:sz w:val="24"/>
                <w:szCs w:val="24"/>
                <w:lang w:val="en-US" w:eastAsia="zh-CN" w:bidi="ar-SA"/>
              </w:rPr>
              <w:t>工程量清单及养护内容描述编制说明、设施量清单、养护内容描述详见</w:t>
            </w:r>
            <w:r>
              <w:rPr>
                <w:rFonts w:hint="eastAsia" w:ascii="宋体" w:hAnsi="宋体" w:cs="宋体"/>
                <w:b w:val="0"/>
                <w:bCs w:val="0"/>
                <w:kern w:val="2"/>
                <w:sz w:val="24"/>
                <w:szCs w:val="24"/>
                <w:lang w:val="en-US" w:eastAsia="zh-CN" w:bidi="ar-SA"/>
              </w:rPr>
              <w:t>采购文件。</w:t>
            </w:r>
          </w:p>
        </w:tc>
      </w:tr>
    </w:tbl>
    <w:p w14:paraId="7902A4E4">
      <w:pPr>
        <w:spacing w:line="440" w:lineRule="exact"/>
        <w:ind w:firstLine="480"/>
        <w:rPr>
          <w:rFonts w:hint="eastAsia" w:ascii="宋体" w:hAnsi="宋体" w:eastAsia="宋体" w:cs="仿宋_GB2312"/>
          <w:sz w:val="24"/>
          <w:u w:val="single"/>
          <w:lang w:eastAsia="zh-CN"/>
        </w:rPr>
      </w:pPr>
      <w:r>
        <w:rPr>
          <w:rFonts w:hint="eastAsia" w:ascii="宋体" w:hAnsi="宋体" w:cs="仿宋_GB2312"/>
          <w:sz w:val="24"/>
        </w:rPr>
        <w:t>1.交付（实施）的时间（期限）</w:t>
      </w:r>
      <w:r>
        <w:rPr>
          <w:rFonts w:hint="eastAsia"/>
          <w:sz w:val="24"/>
          <w:szCs w:val="24"/>
        </w:rPr>
        <w:t>：</w:t>
      </w:r>
      <w:r>
        <w:rPr>
          <w:rFonts w:hint="eastAsia"/>
          <w:sz w:val="24"/>
          <w:szCs w:val="24"/>
          <w:u w:val="single"/>
          <w:lang w:eastAsia="zh-CN"/>
        </w:rPr>
        <w:t>服务期：二</w:t>
      </w:r>
      <w:r>
        <w:rPr>
          <w:rFonts w:hint="eastAsia"/>
          <w:sz w:val="24"/>
          <w:szCs w:val="24"/>
          <w:u w:val="single"/>
        </w:rPr>
        <w:t>年</w:t>
      </w:r>
      <w:r>
        <w:rPr>
          <w:rFonts w:hint="eastAsia"/>
          <w:sz w:val="24"/>
          <w:szCs w:val="24"/>
          <w:u w:val="single"/>
          <w:lang w:eastAsia="zh-CN"/>
        </w:rPr>
        <w:t>。</w:t>
      </w:r>
    </w:p>
    <w:p w14:paraId="6F67B7B2">
      <w:pPr>
        <w:spacing w:line="360" w:lineRule="auto"/>
        <w:ind w:firstLine="480" w:firstLineChars="200"/>
        <w:jc w:val="left"/>
        <w:rPr>
          <w:rFonts w:ascii="宋体" w:hAnsi="宋体"/>
          <w:iCs/>
          <w:sz w:val="24"/>
          <w:u w:val="single"/>
        </w:rPr>
      </w:pPr>
      <w:r>
        <w:rPr>
          <w:rFonts w:hint="eastAsia" w:ascii="宋体" w:hAnsi="宋体"/>
          <w:iCs/>
          <w:sz w:val="24"/>
        </w:rPr>
        <w:t>3.履约地点和方式：</w:t>
      </w:r>
      <w:r>
        <w:rPr>
          <w:rFonts w:hint="eastAsia" w:ascii="宋体" w:hAnsi="宋体" w:cs="仿宋_GB2312"/>
          <w:sz w:val="24"/>
          <w:u w:val="single"/>
        </w:rPr>
        <w:t>杭州市富阳区</w:t>
      </w:r>
    </w:p>
    <w:p w14:paraId="7FBF93B3">
      <w:pPr>
        <w:spacing w:line="360" w:lineRule="auto"/>
        <w:ind w:firstLine="480" w:firstLineChars="200"/>
        <w:jc w:val="left"/>
        <w:rPr>
          <w:rFonts w:ascii="宋体" w:hAnsi="宋体"/>
          <w:iCs/>
          <w:sz w:val="24"/>
          <w:u w:val="single"/>
        </w:rPr>
      </w:pPr>
      <w:r>
        <w:rPr>
          <w:rFonts w:hint="eastAsia" w:ascii="宋体" w:hAnsi="宋体"/>
          <w:iCs/>
          <w:sz w:val="24"/>
        </w:rPr>
        <w:t>4.价款或者报酬：</w:t>
      </w:r>
      <w:r>
        <w:rPr>
          <w:rFonts w:hint="eastAsia" w:ascii="宋体" w:hAnsi="宋体"/>
          <w:iCs/>
          <w:sz w:val="24"/>
          <w:u w:val="single"/>
        </w:rPr>
        <w:t>中标后确定</w:t>
      </w:r>
    </w:p>
    <w:p w14:paraId="21D56A31">
      <w:pPr>
        <w:spacing w:line="360" w:lineRule="auto"/>
        <w:ind w:firstLine="480" w:firstLineChars="200"/>
        <w:jc w:val="left"/>
        <w:rPr>
          <w:rFonts w:hint="eastAsia" w:ascii="宋体" w:hAnsi="宋体"/>
          <w:iCs/>
          <w:sz w:val="24"/>
        </w:rPr>
      </w:pPr>
      <w:r>
        <w:rPr>
          <w:rFonts w:hint="eastAsia" w:ascii="宋体" w:hAnsi="宋体"/>
          <w:iCs/>
          <w:sz w:val="24"/>
        </w:rPr>
        <w:t>5.考核要求和付款进度安排</w:t>
      </w:r>
    </w:p>
    <w:p w14:paraId="573E710B">
      <w:pPr>
        <w:pStyle w:val="10"/>
        <w:ind w:firstLine="480" w:firstLineChars="200"/>
        <w:rPr>
          <w:rFonts w:hint="eastAsia" w:ascii="宋体" w:hAnsi="宋体" w:eastAsia="宋体" w:cs="Times New Roman"/>
          <w:iCs/>
          <w:kern w:val="2"/>
          <w:sz w:val="24"/>
          <w:szCs w:val="24"/>
          <w:u w:val="single"/>
          <w:lang w:val="en-US" w:eastAsia="zh-CN" w:bidi="ar-SA"/>
        </w:rPr>
      </w:pPr>
      <w:r>
        <w:rPr>
          <w:rFonts w:hint="eastAsia" w:ascii="宋体" w:hAnsi="宋体" w:cs="Times New Roman"/>
          <w:iCs/>
          <w:kern w:val="2"/>
          <w:sz w:val="24"/>
          <w:szCs w:val="24"/>
          <w:u w:val="single"/>
          <w:lang w:val="en-US" w:eastAsia="zh-CN" w:bidi="ar-SA"/>
        </w:rPr>
        <w:t>按采购文件考核要求执行</w:t>
      </w:r>
      <w:r>
        <w:rPr>
          <w:rFonts w:hint="eastAsia" w:ascii="宋体" w:hAnsi="宋体" w:eastAsia="宋体" w:cs="Times New Roman"/>
          <w:iCs/>
          <w:kern w:val="2"/>
          <w:sz w:val="24"/>
          <w:szCs w:val="24"/>
          <w:u w:val="single"/>
          <w:lang w:val="en-US" w:eastAsia="zh-CN" w:bidi="ar-SA"/>
        </w:rPr>
        <w:t>。</w:t>
      </w:r>
    </w:p>
    <w:p w14:paraId="6E586C65">
      <w:pPr>
        <w:numPr>
          <w:ilvl w:val="0"/>
          <w:numId w:val="0"/>
        </w:numPr>
        <w:spacing w:line="360" w:lineRule="auto"/>
        <w:ind w:firstLine="420" w:firstLineChars="0"/>
        <w:jc w:val="left"/>
        <w:rPr>
          <w:rFonts w:ascii="宋体" w:hAnsi="宋体"/>
          <w:iCs/>
          <w:sz w:val="24"/>
        </w:rPr>
      </w:pPr>
      <w:r>
        <w:rPr>
          <w:rFonts w:hint="eastAsia" w:ascii="宋体" w:hAnsi="宋体" w:cs="Times New Roman"/>
          <w:iCs/>
          <w:kern w:val="2"/>
          <w:sz w:val="24"/>
          <w:szCs w:val="24"/>
          <w:lang w:val="en-US" w:eastAsia="zh-CN" w:bidi="ar-SA"/>
        </w:rPr>
        <w:t>6</w:t>
      </w:r>
      <w:r>
        <w:rPr>
          <w:rFonts w:ascii="宋体" w:hAnsi="宋体" w:eastAsia="宋体" w:cs="Times New Roman"/>
          <w:iCs/>
          <w:kern w:val="2"/>
          <w:sz w:val="24"/>
          <w:szCs w:val="24"/>
          <w:lang w:val="en-US" w:eastAsia="zh-CN" w:bidi="ar-SA"/>
        </w:rPr>
        <w:t>.</w:t>
      </w:r>
      <w:r>
        <w:rPr>
          <w:rFonts w:hint="eastAsia" w:ascii="宋体" w:hAnsi="宋体"/>
          <w:iCs/>
          <w:sz w:val="24"/>
        </w:rPr>
        <w:t>资金支付方式：</w:t>
      </w:r>
      <w:r>
        <w:rPr>
          <w:rFonts w:hint="eastAsia" w:ascii="宋体" w:hAnsi="宋体" w:eastAsia="宋体" w:cs="Times New Roman"/>
          <w:kern w:val="2"/>
          <w:sz w:val="24"/>
          <w:szCs w:val="24"/>
          <w:u w:val="single"/>
          <w:lang w:val="en-US" w:eastAsia="zh-CN" w:bidi="ar-SA"/>
        </w:rPr>
        <w:t>合同签订后，支付年度合同金额的40%作为预付款，剩余年度合同金额按季度进行支付。次年预付款在次年相应月份按年度合同金额的40%支付。每季度按考核结果支付该季度实得养护费用。</w:t>
      </w:r>
    </w:p>
    <w:p w14:paraId="6BE313B7">
      <w:pPr>
        <w:spacing w:line="360" w:lineRule="auto"/>
        <w:ind w:left="420"/>
        <w:jc w:val="left"/>
        <w:rPr>
          <w:rFonts w:hint="default" w:ascii="宋体" w:hAnsi="宋体" w:eastAsia="宋体"/>
          <w:iCs/>
          <w:sz w:val="24"/>
          <w:u w:val="single"/>
          <w:lang w:val="en-US" w:eastAsia="zh-CN"/>
        </w:rPr>
      </w:pPr>
      <w:r>
        <w:rPr>
          <w:rFonts w:hint="eastAsia" w:ascii="宋体" w:hAnsi="宋体"/>
          <w:iCs/>
          <w:sz w:val="24"/>
        </w:rPr>
        <w:t>7.验收、交付标准和方法</w:t>
      </w:r>
      <w:r>
        <w:rPr>
          <w:rFonts w:hint="eastAsia" w:ascii="宋体" w:hAnsi="宋体"/>
          <w:iCs/>
          <w:sz w:val="24"/>
          <w:lang w:eastAsia="zh-CN"/>
        </w:rPr>
        <w:t>：</w:t>
      </w:r>
      <w:r>
        <w:rPr>
          <w:rFonts w:hint="eastAsia" w:ascii="宋体" w:hAnsi="宋体"/>
          <w:iCs/>
          <w:sz w:val="24"/>
          <w:u w:val="single"/>
          <w:lang w:val="en-US" w:eastAsia="zh-CN"/>
        </w:rPr>
        <w:t xml:space="preserve"> / </w:t>
      </w:r>
    </w:p>
    <w:p w14:paraId="6309A1C6">
      <w:pPr>
        <w:spacing w:line="360" w:lineRule="auto"/>
        <w:ind w:firstLine="480" w:firstLineChars="200"/>
        <w:jc w:val="left"/>
        <w:rPr>
          <w:rFonts w:hint="eastAsia" w:ascii="宋体" w:hAnsi="宋体" w:eastAsia="宋体"/>
          <w:sz w:val="24"/>
          <w:u w:val="single"/>
          <w:lang w:eastAsia="zh-CN"/>
        </w:rPr>
      </w:pPr>
      <w:r>
        <w:rPr>
          <w:rFonts w:hint="eastAsia" w:ascii="宋体" w:hAnsi="宋体"/>
          <w:iCs/>
          <w:sz w:val="24"/>
        </w:rPr>
        <w:t>8.质量保修范围和保修期：</w:t>
      </w:r>
      <w:r>
        <w:rPr>
          <w:rFonts w:hint="eastAsia" w:ascii="宋体" w:hAnsi="宋体"/>
          <w:sz w:val="24"/>
          <w:u w:val="single"/>
          <w:lang w:val="en-US" w:eastAsia="zh-CN"/>
        </w:rPr>
        <w:t xml:space="preserve"> / </w:t>
      </w:r>
    </w:p>
    <w:p w14:paraId="3B5ADAF4">
      <w:pPr>
        <w:spacing w:line="360" w:lineRule="auto"/>
        <w:ind w:firstLine="480" w:firstLineChars="200"/>
        <w:jc w:val="left"/>
        <w:rPr>
          <w:rFonts w:ascii="宋体" w:hAnsi="宋体" w:cs="宋体"/>
          <w:sz w:val="24"/>
        </w:rPr>
      </w:pPr>
      <w:r>
        <w:rPr>
          <w:rFonts w:hint="eastAsia" w:ascii="宋体" w:hAnsi="宋体"/>
          <w:iCs/>
          <w:sz w:val="24"/>
        </w:rPr>
        <w:t>9.知识产权归属、处理方式：</w:t>
      </w:r>
      <w:r>
        <w:rPr>
          <w:rFonts w:ascii="宋体" w:hAnsi="宋体" w:cs="宋体"/>
          <w:sz w:val="24"/>
        </w:rPr>
        <w:t xml:space="preserve">知识产权归甲方所有 </w:t>
      </w:r>
    </w:p>
    <w:p w14:paraId="6F2E8CDF">
      <w:pPr>
        <w:spacing w:line="360" w:lineRule="auto"/>
        <w:ind w:firstLine="480" w:firstLineChars="200"/>
        <w:jc w:val="left"/>
        <w:rPr>
          <w:rFonts w:ascii="宋体" w:hAnsi="宋体"/>
          <w:sz w:val="24"/>
          <w:u w:val="single"/>
        </w:rPr>
      </w:pPr>
      <w:r>
        <w:rPr>
          <w:rFonts w:hint="eastAsia" w:ascii="宋体" w:hAnsi="宋体"/>
          <w:iCs/>
          <w:sz w:val="24"/>
        </w:rPr>
        <w:t>10.成本补偿、风险分担约定：</w:t>
      </w:r>
      <w:r>
        <w:rPr>
          <w:rFonts w:hint="eastAsia" w:ascii="宋体" w:hAnsi="宋体"/>
          <w:sz w:val="24"/>
          <w:u w:val="single"/>
        </w:rPr>
        <w:t>无</w:t>
      </w:r>
    </w:p>
    <w:p w14:paraId="7B36C1DF">
      <w:pPr>
        <w:spacing w:line="360" w:lineRule="auto"/>
        <w:ind w:firstLine="480" w:firstLineChars="200"/>
        <w:jc w:val="left"/>
        <w:rPr>
          <w:rFonts w:ascii="宋体" w:hAnsi="宋体"/>
          <w:iCs/>
          <w:sz w:val="24"/>
          <w:u w:val="single"/>
        </w:rPr>
      </w:pPr>
      <w:r>
        <w:rPr>
          <w:rFonts w:hint="eastAsia" w:ascii="宋体" w:hAnsi="宋体"/>
          <w:iCs/>
          <w:sz w:val="24"/>
        </w:rPr>
        <w:t>11.违约责任与解决争议的方法：</w:t>
      </w:r>
      <w:r>
        <w:rPr>
          <w:rFonts w:hint="eastAsia" w:ascii="宋体" w:hAnsi="宋体"/>
          <w:iCs/>
          <w:sz w:val="24"/>
          <w:u w:val="single"/>
        </w:rPr>
        <w:t>详见采购合同。</w:t>
      </w:r>
    </w:p>
    <w:p w14:paraId="144AC68C">
      <w:pPr>
        <w:spacing w:line="360" w:lineRule="auto"/>
        <w:ind w:firstLine="480" w:firstLineChars="200"/>
        <w:jc w:val="left"/>
        <w:rPr>
          <w:rFonts w:ascii="宋体" w:hAnsi="宋体"/>
          <w:sz w:val="24"/>
          <w:u w:val="single"/>
        </w:rPr>
      </w:pPr>
      <w:r>
        <w:rPr>
          <w:rFonts w:hint="eastAsia" w:ascii="宋体" w:hAnsi="宋体"/>
          <w:iCs/>
          <w:sz w:val="24"/>
        </w:rPr>
        <w:t>12.其他条款：</w:t>
      </w:r>
      <w:r>
        <w:rPr>
          <w:rFonts w:hint="eastAsia" w:ascii="宋体" w:hAnsi="宋体"/>
          <w:sz w:val="24"/>
          <w:u w:val="single"/>
        </w:rPr>
        <w:t>无</w:t>
      </w:r>
    </w:p>
    <w:p w14:paraId="41B6E0E4">
      <w:pPr>
        <w:spacing w:before="312" w:beforeLines="100" w:line="360" w:lineRule="auto"/>
        <w:jc w:val="left"/>
        <w:rPr>
          <w:rFonts w:ascii="宋体" w:hAnsi="宋体"/>
          <w:b/>
          <w:sz w:val="28"/>
          <w:szCs w:val="28"/>
        </w:rPr>
      </w:pPr>
      <w:r>
        <w:rPr>
          <w:rFonts w:hint="eastAsia" w:ascii="宋体" w:hAnsi="宋体"/>
          <w:b/>
          <w:sz w:val="28"/>
          <w:szCs w:val="28"/>
        </w:rPr>
        <w:t>三、履约验收方案</w:t>
      </w:r>
    </w:p>
    <w:p w14:paraId="1DA218D8">
      <w:pPr>
        <w:spacing w:line="360" w:lineRule="auto"/>
        <w:jc w:val="left"/>
        <w:rPr>
          <w:rFonts w:ascii="宋体" w:hAnsi="宋体"/>
          <w:sz w:val="24"/>
        </w:rPr>
      </w:pPr>
      <w:r>
        <w:rPr>
          <w:rFonts w:hint="eastAsia" w:ascii="宋体" w:hAnsi="宋体"/>
          <w:sz w:val="24"/>
        </w:rPr>
        <w:t>（一）履约验收主体</w:t>
      </w:r>
    </w:p>
    <w:p w14:paraId="676E52FC">
      <w:pPr>
        <w:spacing w:line="360" w:lineRule="auto"/>
        <w:ind w:left="420" w:leftChars="200"/>
        <w:jc w:val="left"/>
        <w:rPr>
          <w:rFonts w:hint="eastAsia" w:ascii="宋体" w:hAnsi="宋体" w:eastAsia="宋体"/>
          <w:sz w:val="24"/>
          <w:lang w:eastAsia="zh-CN"/>
        </w:rPr>
      </w:pPr>
      <w:r>
        <w:rPr>
          <w:rFonts w:hint="eastAsia" w:ascii="宋体" w:hAnsi="宋体"/>
          <w:sz w:val="24"/>
        </w:rPr>
        <w:t>1.采购单位：</w:t>
      </w:r>
      <w:r>
        <w:rPr>
          <w:rFonts w:hint="eastAsia" w:ascii="宋体" w:hAnsi="宋体"/>
          <w:sz w:val="24"/>
          <w:u w:val="single"/>
          <w:lang w:val="en-US" w:eastAsia="zh-CN"/>
        </w:rPr>
        <w:t xml:space="preserve"> 杭州市富阳区综合行政执法局</w:t>
      </w:r>
    </w:p>
    <w:p w14:paraId="0A14B9C9">
      <w:pPr>
        <w:spacing w:line="360" w:lineRule="auto"/>
        <w:ind w:left="420" w:leftChars="200"/>
        <w:jc w:val="left"/>
        <w:rPr>
          <w:rFonts w:hint="eastAsia" w:ascii="宋体" w:hAnsi="宋体" w:eastAsia="宋体"/>
          <w:sz w:val="24"/>
          <w:lang w:eastAsia="zh-CN"/>
        </w:rPr>
      </w:pPr>
      <w:r>
        <w:rPr>
          <w:rFonts w:hint="eastAsia" w:ascii="宋体" w:hAnsi="宋体"/>
          <w:sz w:val="24"/>
        </w:rPr>
        <w:t>2.验收组织方式：</w:t>
      </w:r>
      <w:r>
        <w:rPr>
          <w:rFonts w:hint="eastAsia" w:ascii="宋体" w:hAnsi="宋体"/>
          <w:sz w:val="24"/>
          <w:u w:val="single"/>
          <w:lang w:val="en-US" w:eastAsia="zh-CN"/>
        </w:rPr>
        <w:t xml:space="preserve"> 杭州市富阳区综合行政执法局</w:t>
      </w:r>
    </w:p>
    <w:p w14:paraId="1B9D2D67">
      <w:pPr>
        <w:spacing w:line="360" w:lineRule="auto"/>
        <w:ind w:left="420" w:leftChars="200"/>
        <w:jc w:val="left"/>
        <w:rPr>
          <w:rFonts w:ascii="宋体" w:hAnsi="宋体"/>
          <w:sz w:val="24"/>
          <w:highlight w:val="yellow"/>
          <w:u w:val="single"/>
        </w:rPr>
      </w:pPr>
      <w:r>
        <w:rPr>
          <w:rFonts w:hint="eastAsia" w:ascii="宋体" w:hAnsi="宋体"/>
          <w:sz w:val="24"/>
        </w:rPr>
        <w:t>3.是否邀请本项目的其他供应商：</w:t>
      </w:r>
      <w:r>
        <w:rPr>
          <w:rFonts w:hint="eastAsia" w:ascii="宋体" w:hAnsi="宋体"/>
          <w:sz w:val="24"/>
        </w:rPr>
        <w:tab/>
      </w:r>
      <w:r>
        <w:rPr>
          <w:rFonts w:hint="eastAsia" w:ascii="宋体" w:hAnsi="宋体"/>
          <w:sz w:val="24"/>
        </w:rPr>
        <w:t>□是</w:t>
      </w:r>
      <w:r>
        <w:rPr>
          <w:rFonts w:hint="eastAsia" w:ascii="宋体" w:hAnsi="宋体"/>
          <w:sz w:val="24"/>
        </w:rPr>
        <w:tab/>
      </w:r>
      <w:r>
        <w:rPr>
          <w:rFonts w:hint="eastAsia" w:ascii="宋体" w:hAnsi="宋体"/>
          <w:sz w:val="24"/>
        </w:rPr>
        <w:t>☑否</w:t>
      </w:r>
    </w:p>
    <w:p w14:paraId="359B3193">
      <w:pPr>
        <w:spacing w:line="360" w:lineRule="auto"/>
        <w:ind w:left="420" w:leftChars="200"/>
        <w:jc w:val="left"/>
        <w:rPr>
          <w:rFonts w:ascii="宋体" w:hAnsi="宋体"/>
          <w:sz w:val="24"/>
        </w:rPr>
      </w:pPr>
      <w:r>
        <w:rPr>
          <w:rFonts w:hint="eastAsia" w:ascii="宋体" w:hAnsi="宋体"/>
          <w:sz w:val="24"/>
        </w:rPr>
        <w:t>4.是否邀请专家：</w:t>
      </w:r>
      <w:r>
        <w:rPr>
          <w:rFonts w:hint="eastAsia" w:ascii="宋体" w:hAnsi="宋体"/>
          <w:sz w:val="24"/>
        </w:rPr>
        <w:tab/>
      </w:r>
      <w:r>
        <w:rPr>
          <w:rFonts w:hint="eastAsia" w:ascii="宋体" w:hAnsi="宋体"/>
          <w:sz w:val="24"/>
        </w:rPr>
        <w:t>☑是</w:t>
      </w:r>
      <w:r>
        <w:rPr>
          <w:rFonts w:hint="eastAsia" w:ascii="宋体" w:hAnsi="宋体"/>
          <w:sz w:val="24"/>
        </w:rPr>
        <w:tab/>
      </w:r>
      <w:r>
        <w:rPr>
          <w:rFonts w:hint="eastAsia" w:ascii="宋体" w:hAnsi="宋体"/>
          <w:sz w:val="24"/>
        </w:rPr>
        <w:t>□否</w:t>
      </w:r>
    </w:p>
    <w:p w14:paraId="009C8BFD">
      <w:pPr>
        <w:spacing w:line="360" w:lineRule="auto"/>
        <w:ind w:left="420" w:leftChars="200"/>
        <w:jc w:val="left"/>
        <w:rPr>
          <w:rFonts w:ascii="宋体" w:hAnsi="宋体"/>
          <w:sz w:val="24"/>
        </w:rPr>
      </w:pPr>
      <w:r>
        <w:rPr>
          <w:rFonts w:hint="eastAsia" w:ascii="宋体" w:hAnsi="宋体"/>
          <w:sz w:val="24"/>
        </w:rPr>
        <w:t>5.是否邀请服务对象：</w:t>
      </w:r>
      <w:r>
        <w:rPr>
          <w:rFonts w:hint="eastAsia" w:ascii="宋体" w:hAnsi="宋体"/>
          <w:sz w:val="24"/>
        </w:rPr>
        <w:tab/>
      </w:r>
      <w:r>
        <w:rPr>
          <w:rFonts w:hint="eastAsia" w:ascii="宋体" w:hAnsi="宋体"/>
          <w:sz w:val="24"/>
        </w:rPr>
        <w:t>□是</w:t>
      </w:r>
      <w:r>
        <w:rPr>
          <w:rFonts w:hint="eastAsia" w:ascii="宋体" w:hAnsi="宋体"/>
          <w:sz w:val="24"/>
        </w:rPr>
        <w:tab/>
      </w:r>
      <w:r>
        <w:rPr>
          <w:rFonts w:hint="eastAsia" w:ascii="宋体" w:hAnsi="宋体"/>
          <w:sz w:val="24"/>
        </w:rPr>
        <w:t>☑否</w:t>
      </w:r>
    </w:p>
    <w:p w14:paraId="61D0BB38">
      <w:pPr>
        <w:spacing w:line="360" w:lineRule="auto"/>
        <w:ind w:firstLine="420"/>
        <w:jc w:val="left"/>
        <w:rPr>
          <w:rFonts w:ascii="宋体" w:hAnsi="宋体"/>
          <w:sz w:val="24"/>
          <w:u w:val="single"/>
        </w:rPr>
      </w:pPr>
      <w:r>
        <w:rPr>
          <w:rFonts w:hint="eastAsia" w:ascii="宋体" w:hAnsi="宋体"/>
          <w:sz w:val="24"/>
        </w:rPr>
        <w:t>6.其他：</w:t>
      </w:r>
      <w:r>
        <w:rPr>
          <w:rFonts w:hint="eastAsia" w:ascii="宋体" w:hAnsi="宋体"/>
          <w:sz w:val="24"/>
          <w:u w:val="single"/>
        </w:rPr>
        <w:t>无</w:t>
      </w:r>
    </w:p>
    <w:p w14:paraId="512E414E">
      <w:pPr>
        <w:spacing w:line="360" w:lineRule="auto"/>
        <w:jc w:val="left"/>
        <w:rPr>
          <w:rFonts w:ascii="宋体" w:hAnsi="宋体"/>
          <w:color w:val="000000" w:themeColor="text1"/>
          <w:sz w:val="24"/>
          <w:u w:val="single"/>
          <w14:textFill>
            <w14:solidFill>
              <w14:schemeClr w14:val="tx1"/>
            </w14:solidFill>
          </w14:textFill>
        </w:rPr>
      </w:pPr>
      <w:r>
        <w:rPr>
          <w:rFonts w:hint="eastAsia" w:ascii="宋体" w:hAnsi="宋体"/>
          <w:sz w:val="24"/>
        </w:rPr>
        <w:t>（二）履约验收时间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项目完成所有</w:t>
      </w:r>
      <w:r>
        <w:rPr>
          <w:rFonts w:hint="eastAsia" w:ascii="宋体" w:hAnsi="宋体"/>
          <w:color w:val="000000" w:themeColor="text1"/>
          <w:sz w:val="24"/>
          <w:u w:val="single"/>
          <w:lang w:eastAsia="zh-CN"/>
          <w14:textFill>
            <w14:solidFill>
              <w14:schemeClr w14:val="tx1"/>
            </w14:solidFill>
          </w14:textFill>
        </w:rPr>
        <w:t>内容建设后</w:t>
      </w:r>
      <w:r>
        <w:rPr>
          <w:rFonts w:hint="eastAsia" w:ascii="宋体" w:hAnsi="宋体"/>
          <w:color w:val="000000" w:themeColor="text1"/>
          <w:sz w:val="24"/>
          <w:u w:val="single"/>
          <w14:textFill>
            <w14:solidFill>
              <w14:schemeClr w14:val="tx1"/>
            </w14:solidFill>
          </w14:textFill>
        </w:rPr>
        <w:t>。</w:t>
      </w:r>
    </w:p>
    <w:p w14:paraId="6873097E">
      <w:pPr>
        <w:spacing w:line="360" w:lineRule="auto"/>
        <w:jc w:val="left"/>
        <w:rPr>
          <w:rFonts w:ascii="宋体" w:hAnsi="宋体"/>
          <w:sz w:val="24"/>
        </w:rPr>
      </w:pPr>
      <w:r>
        <w:rPr>
          <w:rFonts w:hint="eastAsia" w:ascii="宋体" w:hAnsi="宋体"/>
          <w:sz w:val="24"/>
        </w:rPr>
        <w:t>（三）履约验收方式：</w:t>
      </w:r>
      <w:r>
        <w:rPr>
          <w:rFonts w:hint="eastAsia" w:ascii="宋体" w:hAnsi="宋体"/>
          <w:sz w:val="24"/>
        </w:rPr>
        <w:tab/>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sz w:val="24"/>
        </w:rPr>
        <w:t>☑一般程序</w:t>
      </w:r>
    </w:p>
    <w:p w14:paraId="38753E46">
      <w:pPr>
        <w:spacing w:line="360" w:lineRule="auto"/>
        <w:jc w:val="left"/>
        <w:rPr>
          <w:rFonts w:ascii="宋体" w:hAnsi="宋体"/>
          <w:sz w:val="24"/>
        </w:rPr>
      </w:pPr>
      <w:r>
        <w:rPr>
          <w:rFonts w:hint="eastAsia" w:ascii="宋体" w:hAnsi="宋体"/>
          <w:sz w:val="24"/>
        </w:rPr>
        <w:t>（四）履约验收程序：</w:t>
      </w:r>
      <w:r>
        <w:rPr>
          <w:rFonts w:hint="eastAsia" w:ascii="宋体" w:hAnsi="宋体"/>
          <w:sz w:val="24"/>
        </w:rPr>
        <w:tab/>
      </w:r>
      <w:r>
        <w:rPr>
          <w:rFonts w:hint="eastAsia" w:ascii="宋体" w:hAnsi="宋体"/>
          <w:sz w:val="24"/>
        </w:rPr>
        <w:t>☑一次性验收</w:t>
      </w:r>
      <w:r>
        <w:rPr>
          <w:rFonts w:hint="eastAsia" w:ascii="宋体" w:hAnsi="宋体"/>
          <w:sz w:val="24"/>
        </w:rPr>
        <w:tab/>
      </w:r>
      <w:r>
        <w:rPr>
          <w:rFonts w:hint="eastAsia" w:ascii="宋体" w:hAnsi="宋体"/>
          <w:sz w:val="24"/>
        </w:rPr>
        <w:t>□分段验收</w:t>
      </w:r>
      <w:r>
        <w:rPr>
          <w:rFonts w:hint="eastAsia" w:ascii="宋体" w:hAnsi="宋体"/>
          <w:sz w:val="24"/>
        </w:rPr>
        <w:tab/>
      </w:r>
      <w:r>
        <w:rPr>
          <w:rFonts w:hint="eastAsia" w:ascii="宋体" w:hAnsi="宋体"/>
          <w:sz w:val="24"/>
        </w:rPr>
        <w:tab/>
      </w:r>
      <w:r>
        <w:rPr>
          <w:rFonts w:hint="eastAsia" w:ascii="宋体" w:hAnsi="宋体"/>
          <w:sz w:val="24"/>
        </w:rPr>
        <w:t>□分期验收</w:t>
      </w:r>
    </w:p>
    <w:p w14:paraId="5652CF54">
      <w:pPr>
        <w:spacing w:line="360" w:lineRule="auto"/>
        <w:jc w:val="left"/>
        <w:rPr>
          <w:rFonts w:ascii="宋体" w:hAnsi="宋体"/>
          <w:sz w:val="24"/>
        </w:rPr>
      </w:pPr>
      <w:r>
        <w:rPr>
          <w:rFonts w:hint="eastAsia" w:ascii="宋体" w:hAnsi="宋体"/>
          <w:sz w:val="24"/>
        </w:rPr>
        <w:t>（五）履约验收内容</w:t>
      </w:r>
    </w:p>
    <w:p w14:paraId="5D1D9EBF">
      <w:pPr>
        <w:spacing w:line="360" w:lineRule="auto"/>
        <w:ind w:firstLine="420"/>
        <w:jc w:val="left"/>
        <w:rPr>
          <w:rFonts w:ascii="宋体" w:hAnsi="宋体"/>
          <w:iCs/>
          <w:sz w:val="24"/>
        </w:rPr>
      </w:pPr>
      <w:r>
        <w:rPr>
          <w:rFonts w:hint="eastAsia" w:ascii="宋体" w:hAnsi="宋体"/>
          <w:iCs/>
          <w:sz w:val="24"/>
        </w:rPr>
        <w:t>1.技术履约内容</w:t>
      </w:r>
    </w:p>
    <w:p w14:paraId="2BF1D21B">
      <w:pPr>
        <w:spacing w:line="360" w:lineRule="auto"/>
        <w:ind w:firstLine="420"/>
        <w:jc w:val="left"/>
        <w:rPr>
          <w:rFonts w:ascii="宋体" w:hAnsi="宋体" w:cs="宋体"/>
          <w:sz w:val="24"/>
        </w:rPr>
      </w:pPr>
      <w:r>
        <w:rPr>
          <w:rFonts w:ascii="宋体" w:hAnsi="宋体" w:cs="宋体"/>
          <w:sz w:val="24"/>
          <w:u w:val="single"/>
        </w:rPr>
        <w:t>采购需求中</w:t>
      </w:r>
      <w:r>
        <w:rPr>
          <w:rFonts w:hint="eastAsia" w:ascii="宋体" w:hAnsi="宋体" w:cs="宋体"/>
          <w:sz w:val="24"/>
          <w:u w:val="single"/>
        </w:rPr>
        <w:t>的相关</w:t>
      </w:r>
      <w:r>
        <w:rPr>
          <w:rFonts w:ascii="宋体" w:hAnsi="宋体" w:cs="宋体"/>
          <w:sz w:val="24"/>
          <w:u w:val="single"/>
        </w:rPr>
        <w:t>要求及合同相关条款</w:t>
      </w:r>
      <w:r>
        <w:rPr>
          <w:rFonts w:ascii="宋体" w:hAnsi="宋体" w:cs="宋体"/>
          <w:sz w:val="24"/>
        </w:rPr>
        <w:t>。</w:t>
      </w:r>
    </w:p>
    <w:p w14:paraId="782CF106">
      <w:pPr>
        <w:spacing w:line="360" w:lineRule="auto"/>
        <w:ind w:firstLine="420"/>
        <w:jc w:val="left"/>
        <w:rPr>
          <w:rFonts w:ascii="宋体" w:hAnsi="宋体"/>
          <w:sz w:val="24"/>
          <w:u w:val="single"/>
        </w:rPr>
      </w:pPr>
      <w:r>
        <w:rPr>
          <w:rFonts w:hint="eastAsia" w:ascii="宋体" w:hAnsi="宋体"/>
          <w:iCs/>
          <w:sz w:val="24"/>
        </w:rPr>
        <w:t>2.商务履约内容：</w:t>
      </w:r>
      <w:r>
        <w:rPr>
          <w:rFonts w:hint="eastAsia" w:ascii="宋体" w:hAnsi="宋体" w:cs="宋体"/>
          <w:sz w:val="24"/>
          <w:u w:val="single"/>
        </w:rPr>
        <w:t>采购需求中的相关要求及合同相关条款。</w:t>
      </w:r>
    </w:p>
    <w:p w14:paraId="1FA536FD">
      <w:pPr>
        <w:spacing w:line="360" w:lineRule="auto"/>
        <w:jc w:val="left"/>
        <w:rPr>
          <w:rFonts w:hint="default" w:ascii="宋体" w:hAnsi="宋体"/>
          <w:sz w:val="24"/>
          <w:lang w:val="en-US"/>
        </w:rPr>
      </w:pPr>
      <w:r>
        <w:rPr>
          <w:rFonts w:hint="eastAsia" w:ascii="宋体" w:hAnsi="宋体"/>
          <w:sz w:val="24"/>
        </w:rPr>
        <w:t>（六）履约验收标准：</w:t>
      </w:r>
      <w:r>
        <w:rPr>
          <w:rFonts w:hint="eastAsia" w:ascii="宋体" w:hAnsi="宋体"/>
          <w:sz w:val="24"/>
          <w:u w:val="single"/>
          <w:lang w:val="en-US" w:eastAsia="zh-CN"/>
        </w:rPr>
        <w:t xml:space="preserve">  / </w:t>
      </w:r>
    </w:p>
    <w:p w14:paraId="40671DF0">
      <w:pPr>
        <w:spacing w:line="360" w:lineRule="auto"/>
        <w:jc w:val="left"/>
        <w:rPr>
          <w:rFonts w:ascii="宋体" w:hAnsi="宋体"/>
          <w:sz w:val="24"/>
          <w:u w:val="single"/>
        </w:rPr>
      </w:pPr>
      <w:r>
        <w:rPr>
          <w:rFonts w:hint="eastAsia" w:ascii="宋体" w:hAnsi="宋体"/>
          <w:sz w:val="24"/>
        </w:rPr>
        <w:t>（七）履约验收其他事项：</w:t>
      </w:r>
      <w:r>
        <w:rPr>
          <w:rFonts w:hint="eastAsia" w:ascii="宋体" w:hAnsi="宋体"/>
          <w:sz w:val="24"/>
          <w:u w:val="single"/>
        </w:rPr>
        <w:t>无</w:t>
      </w:r>
    </w:p>
    <w:p w14:paraId="6EC383B0">
      <w:pPr>
        <w:spacing w:before="312" w:beforeLines="100" w:line="360" w:lineRule="auto"/>
        <w:jc w:val="left"/>
        <w:rPr>
          <w:rFonts w:ascii="宋体" w:hAnsi="宋体"/>
          <w:b/>
          <w:sz w:val="28"/>
          <w:szCs w:val="28"/>
        </w:rPr>
      </w:pPr>
      <w:r>
        <w:rPr>
          <w:rFonts w:hint="eastAsia" w:ascii="宋体" w:hAnsi="宋体"/>
          <w:b/>
          <w:sz w:val="28"/>
          <w:szCs w:val="28"/>
        </w:rPr>
        <w:t>四、风险控制措施和替代方案</w:t>
      </w:r>
    </w:p>
    <w:p w14:paraId="78DA2CA3">
      <w:pPr>
        <w:spacing w:line="360" w:lineRule="auto"/>
        <w:ind w:firstLine="420"/>
        <w:jc w:val="left"/>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sz w:val="24"/>
          <w:lang w:eastAsia="zh-CN"/>
        </w:rPr>
        <w:t>□</w:t>
      </w:r>
      <w:r>
        <w:rPr>
          <w:rFonts w:hint="eastAsia" w:ascii="宋体" w:hAnsi="宋体"/>
          <w:sz w:val="24"/>
        </w:rPr>
        <w:t>是</w:t>
      </w:r>
      <w:r>
        <w:rPr>
          <w:rFonts w:hint="eastAsia" w:ascii="宋体" w:hAnsi="宋体"/>
          <w:sz w:val="24"/>
        </w:rPr>
        <w:tab/>
      </w:r>
      <w:r>
        <w:rPr>
          <w:rFonts w:hint="eastAsia" w:ascii="宋体" w:hAnsi="宋体"/>
          <w:sz w:val="24"/>
          <w:lang w:eastAsia="zh-CN"/>
        </w:rPr>
        <w:t>☑</w:t>
      </w:r>
      <w:r>
        <w:rPr>
          <w:rFonts w:hint="eastAsia" w:ascii="宋体" w:hAnsi="宋体"/>
          <w:sz w:val="24"/>
        </w:rPr>
        <w:t>否</w:t>
      </w:r>
    </w:p>
    <w:p w14:paraId="0A481A00">
      <w:pPr>
        <w:spacing w:line="360" w:lineRule="auto"/>
        <w:jc w:val="left"/>
        <w:rPr>
          <w:rFonts w:ascii="宋体" w:hAnsi="宋体"/>
          <w:sz w:val="24"/>
        </w:rPr>
      </w:pPr>
      <w:r>
        <w:rPr>
          <w:rFonts w:hint="eastAsia" w:ascii="宋体" w:hAnsi="宋体"/>
          <w:sz w:val="24"/>
        </w:rPr>
        <w:t>（一）国家政策变化应对措施</w:t>
      </w:r>
    </w:p>
    <w:p w14:paraId="6B14F7AA">
      <w:pPr>
        <w:spacing w:line="360" w:lineRule="auto"/>
        <w:ind w:firstLine="720" w:firstLineChars="300"/>
        <w:jc w:val="left"/>
        <w:rPr>
          <w:rFonts w:ascii="宋体" w:hAnsi="宋体"/>
          <w:sz w:val="24"/>
          <w:u w:val="single"/>
        </w:rPr>
      </w:pPr>
      <w:r>
        <w:rPr>
          <w:rFonts w:hint="eastAsia" w:ascii="宋体" w:hAnsi="宋体"/>
          <w:sz w:val="24"/>
          <w:u w:val="single"/>
        </w:rPr>
        <w:t>根据国家政策变化，甲乙双方友好协商，签订补充合同执行。</w:t>
      </w:r>
    </w:p>
    <w:p w14:paraId="211D4FAE">
      <w:pPr>
        <w:spacing w:line="360" w:lineRule="auto"/>
        <w:jc w:val="left"/>
        <w:rPr>
          <w:rFonts w:ascii="宋体" w:hAnsi="宋体"/>
          <w:sz w:val="24"/>
        </w:rPr>
      </w:pPr>
      <w:r>
        <w:rPr>
          <w:rFonts w:hint="eastAsia" w:ascii="宋体" w:hAnsi="宋体"/>
          <w:sz w:val="24"/>
        </w:rPr>
        <w:t>（二）实施环境变化应对措施</w:t>
      </w:r>
    </w:p>
    <w:p w14:paraId="0F9E21F5">
      <w:pPr>
        <w:spacing w:line="360" w:lineRule="auto"/>
        <w:ind w:firstLine="720" w:firstLineChars="300"/>
        <w:jc w:val="left"/>
        <w:rPr>
          <w:rFonts w:ascii="宋体" w:hAnsi="宋体"/>
          <w:sz w:val="24"/>
          <w:u w:val="single"/>
        </w:rPr>
      </w:pPr>
      <w:r>
        <w:rPr>
          <w:rFonts w:hint="eastAsia" w:ascii="宋体" w:hAnsi="宋体"/>
          <w:sz w:val="24"/>
          <w:u w:val="single"/>
        </w:rPr>
        <w:t>根据实际环境变化，甲乙双方友好协商，签订补充合同执行。</w:t>
      </w:r>
    </w:p>
    <w:p w14:paraId="27DA0001">
      <w:pPr>
        <w:spacing w:line="360" w:lineRule="auto"/>
        <w:jc w:val="left"/>
        <w:rPr>
          <w:rFonts w:ascii="宋体" w:hAnsi="宋体"/>
          <w:sz w:val="24"/>
        </w:rPr>
      </w:pPr>
      <w:r>
        <w:rPr>
          <w:rFonts w:hint="eastAsia" w:ascii="宋体" w:hAnsi="宋体"/>
          <w:sz w:val="24"/>
        </w:rPr>
        <w:t>（三）重大技术变化应对措施</w:t>
      </w:r>
    </w:p>
    <w:p w14:paraId="05F2BAE5">
      <w:pPr>
        <w:spacing w:line="360" w:lineRule="auto"/>
        <w:ind w:firstLine="720" w:firstLineChars="300"/>
        <w:jc w:val="left"/>
        <w:rPr>
          <w:rFonts w:ascii="宋体" w:hAnsi="宋体"/>
          <w:sz w:val="24"/>
          <w:u w:val="single"/>
        </w:rPr>
      </w:pPr>
      <w:r>
        <w:rPr>
          <w:rFonts w:hint="eastAsia" w:ascii="宋体" w:hAnsi="宋体"/>
          <w:sz w:val="24"/>
          <w:u w:val="single"/>
        </w:rPr>
        <w:t>按主管部门最新的管理办法执行。</w:t>
      </w:r>
    </w:p>
    <w:p w14:paraId="1E751440">
      <w:pPr>
        <w:spacing w:line="360" w:lineRule="auto"/>
        <w:jc w:val="left"/>
        <w:rPr>
          <w:rFonts w:ascii="宋体" w:hAnsi="宋体"/>
          <w:sz w:val="24"/>
        </w:rPr>
      </w:pPr>
      <w:r>
        <w:rPr>
          <w:rFonts w:hint="eastAsia" w:ascii="宋体" w:hAnsi="宋体"/>
          <w:sz w:val="24"/>
        </w:rPr>
        <w:t>（四）预算项目调整应对措施</w:t>
      </w:r>
    </w:p>
    <w:p w14:paraId="55636A6E">
      <w:pPr>
        <w:spacing w:line="360" w:lineRule="auto"/>
        <w:ind w:firstLine="720" w:firstLineChars="300"/>
        <w:jc w:val="left"/>
        <w:rPr>
          <w:rFonts w:ascii="宋体" w:hAnsi="宋体"/>
          <w:sz w:val="24"/>
          <w:u w:val="single"/>
        </w:rPr>
      </w:pPr>
      <w:r>
        <w:rPr>
          <w:rFonts w:hint="eastAsia" w:ascii="宋体" w:hAnsi="宋体"/>
          <w:sz w:val="24"/>
          <w:u w:val="single"/>
          <w:lang w:val="en-US" w:eastAsia="zh-CN"/>
        </w:rPr>
        <w:t>按</w:t>
      </w:r>
      <w:r>
        <w:rPr>
          <w:rFonts w:hint="eastAsia" w:ascii="宋体" w:hAnsi="宋体"/>
          <w:sz w:val="24"/>
          <w:u w:val="single"/>
        </w:rPr>
        <w:t>实际调整内容，甲乙双方友好协商，签订补充合同执行。</w:t>
      </w:r>
    </w:p>
    <w:p w14:paraId="1A21470D">
      <w:pPr>
        <w:spacing w:line="360" w:lineRule="auto"/>
        <w:jc w:val="left"/>
        <w:rPr>
          <w:rFonts w:ascii="宋体" w:hAnsi="宋体"/>
          <w:sz w:val="24"/>
        </w:rPr>
      </w:pPr>
      <w:r>
        <w:rPr>
          <w:rFonts w:hint="eastAsia" w:ascii="宋体" w:hAnsi="宋体"/>
          <w:sz w:val="24"/>
        </w:rPr>
        <w:t>（五）因质疑投诉影响采购进度应对措施</w:t>
      </w:r>
    </w:p>
    <w:p w14:paraId="4CA70A96">
      <w:pPr>
        <w:spacing w:line="360" w:lineRule="auto"/>
        <w:ind w:firstLine="720" w:firstLineChars="300"/>
        <w:jc w:val="left"/>
        <w:rPr>
          <w:rFonts w:ascii="宋体" w:hAnsi="宋体"/>
          <w:sz w:val="24"/>
          <w:u w:val="single"/>
        </w:rPr>
      </w:pPr>
      <w:r>
        <w:rPr>
          <w:rFonts w:hint="eastAsia" w:ascii="宋体" w:hAnsi="宋体"/>
          <w:sz w:val="24"/>
          <w:u w:val="single"/>
        </w:rPr>
        <w:t>参照《政府采购质疑和投诉办法》执行。</w:t>
      </w:r>
    </w:p>
    <w:p w14:paraId="7FD146FF">
      <w:pPr>
        <w:spacing w:line="360" w:lineRule="auto"/>
        <w:jc w:val="left"/>
        <w:rPr>
          <w:rFonts w:ascii="宋体" w:hAnsi="宋体"/>
          <w:sz w:val="24"/>
        </w:rPr>
      </w:pPr>
      <w:r>
        <w:rPr>
          <w:rFonts w:hint="eastAsia" w:ascii="宋体" w:hAnsi="宋体"/>
          <w:sz w:val="24"/>
        </w:rPr>
        <w:t>（六）采购失败应对措施</w:t>
      </w:r>
    </w:p>
    <w:p w14:paraId="0CAF366A">
      <w:pPr>
        <w:spacing w:line="360" w:lineRule="auto"/>
        <w:ind w:firstLine="720" w:firstLineChars="300"/>
        <w:jc w:val="left"/>
        <w:rPr>
          <w:rFonts w:ascii="宋体" w:hAnsi="宋体"/>
          <w:sz w:val="24"/>
          <w:u w:val="single"/>
        </w:rPr>
      </w:pPr>
      <w:r>
        <w:rPr>
          <w:rFonts w:hint="eastAsia" w:ascii="宋体" w:hAnsi="宋体"/>
          <w:sz w:val="24"/>
          <w:u w:val="single"/>
        </w:rPr>
        <w:t>按《政府采购法》的规定执行。</w:t>
      </w:r>
    </w:p>
    <w:p w14:paraId="13511A56">
      <w:pPr>
        <w:spacing w:line="360" w:lineRule="auto"/>
        <w:jc w:val="left"/>
        <w:rPr>
          <w:rFonts w:ascii="宋体" w:hAnsi="宋体"/>
          <w:sz w:val="24"/>
        </w:rPr>
      </w:pPr>
      <w:r>
        <w:rPr>
          <w:rFonts w:hint="eastAsia" w:ascii="宋体" w:hAnsi="宋体"/>
          <w:sz w:val="24"/>
        </w:rPr>
        <w:t>（七）不按规定签订或者履行合同应对措施</w:t>
      </w:r>
    </w:p>
    <w:p w14:paraId="2A7578D5">
      <w:pPr>
        <w:spacing w:line="360" w:lineRule="auto"/>
        <w:ind w:firstLine="720" w:firstLineChars="300"/>
        <w:jc w:val="left"/>
        <w:rPr>
          <w:rFonts w:ascii="宋体" w:hAnsi="宋体"/>
          <w:sz w:val="24"/>
          <w:u w:val="single"/>
        </w:rPr>
      </w:pPr>
      <w:r>
        <w:rPr>
          <w:rFonts w:hint="eastAsia" w:ascii="宋体" w:hAnsi="宋体"/>
          <w:sz w:val="24"/>
          <w:u w:val="single"/>
        </w:rPr>
        <w:t>签订的合同条款要求处理。</w:t>
      </w:r>
    </w:p>
    <w:p w14:paraId="459CD031">
      <w:pPr>
        <w:spacing w:line="360" w:lineRule="auto"/>
        <w:jc w:val="left"/>
        <w:rPr>
          <w:rFonts w:ascii="宋体" w:hAnsi="宋体"/>
          <w:sz w:val="24"/>
        </w:rPr>
      </w:pPr>
      <w:r>
        <w:rPr>
          <w:rFonts w:hint="eastAsia" w:ascii="宋体" w:hAnsi="宋体"/>
          <w:sz w:val="24"/>
        </w:rPr>
        <w:t>（八）出现损害国家利益和社会公共利益情形应对措施</w:t>
      </w:r>
    </w:p>
    <w:p w14:paraId="755EBC92">
      <w:pPr>
        <w:spacing w:line="360" w:lineRule="auto"/>
        <w:ind w:firstLine="720" w:firstLineChars="300"/>
        <w:jc w:val="left"/>
        <w:rPr>
          <w:rFonts w:ascii="宋体" w:hAnsi="宋体"/>
          <w:sz w:val="24"/>
          <w:u w:val="single"/>
        </w:rPr>
      </w:pPr>
      <w:r>
        <w:rPr>
          <w:rFonts w:hint="eastAsia" w:ascii="宋体" w:hAnsi="宋体"/>
          <w:sz w:val="24"/>
          <w:u w:val="single"/>
        </w:rPr>
        <w:t>立即终止，遵照国家法律条款，报请上级主管部门处理。</w:t>
      </w:r>
    </w:p>
    <w:p w14:paraId="28C1F7BD">
      <w:pPr>
        <w:spacing w:line="360" w:lineRule="auto"/>
        <w:jc w:val="left"/>
        <w:rPr>
          <w:rFonts w:ascii="宋体" w:hAnsi="宋体"/>
          <w:sz w:val="24"/>
        </w:rPr>
      </w:pPr>
      <w:r>
        <w:rPr>
          <w:rFonts w:hint="eastAsia" w:ascii="宋体" w:hAnsi="宋体"/>
          <w:sz w:val="24"/>
        </w:rPr>
        <w:t>（九）其他采购和合同履行过程的风险及应对措施</w:t>
      </w:r>
    </w:p>
    <w:p w14:paraId="76D61F37">
      <w:pPr>
        <w:spacing w:line="360" w:lineRule="auto"/>
        <w:ind w:firstLine="720" w:firstLineChars="300"/>
        <w:jc w:val="left"/>
        <w:rPr>
          <w:rFonts w:hint="eastAsia" w:ascii="宋体" w:hAnsi="宋体" w:eastAsia="宋体"/>
          <w:sz w:val="24"/>
          <w:u w:val="single"/>
          <w:lang w:eastAsia="zh-CN"/>
        </w:rPr>
      </w:pPr>
      <w:r>
        <w:rPr>
          <w:rFonts w:hint="eastAsia" w:ascii="宋体" w:hAnsi="宋体"/>
          <w:sz w:val="24"/>
          <w:u w:val="single"/>
        </w:rPr>
        <w:t>按签订的合同条款要求处理</w:t>
      </w:r>
      <w:r>
        <w:rPr>
          <w:rFonts w:hint="eastAsia" w:ascii="宋体" w:hAnsi="宋体"/>
          <w:sz w:val="24"/>
          <w:u w:val="single"/>
          <w:lang w:eastAsia="zh-CN"/>
        </w:rPr>
        <w:t>。</w:t>
      </w:r>
    </w:p>
    <w:p w14:paraId="47F12185">
      <w:pPr>
        <w:spacing w:line="360" w:lineRule="auto"/>
        <w:jc w:val="left"/>
        <w:rPr>
          <w:rFonts w:ascii="宋体" w:hAnsi="宋体"/>
          <w:sz w:val="24"/>
        </w:rPr>
      </w:pPr>
    </w:p>
    <w:p w14:paraId="77A0747D">
      <w:pPr>
        <w:pStyle w:val="7"/>
        <w:spacing w:line="240" w:lineRule="auto"/>
        <w:rPr>
          <w:rFonts w:hint="default"/>
          <w:position w:val="-11"/>
          <w:lang w:val="en-US" w:eastAsia="zh-CN"/>
        </w:rPr>
      </w:pPr>
    </w:p>
    <w:sectPr>
      <w:footerReference r:id="rId3" w:type="default"/>
      <w:pgSz w:w="11906" w:h="16838"/>
      <w:pgMar w:top="2098" w:right="1474" w:bottom="1985" w:left="1588" w:header="851" w:footer="158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7860D">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7</w:t>
    </w:r>
    <w:r>
      <w:rPr>
        <w:rFonts w:ascii="宋体" w:hAnsi="宋体"/>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mMTFkYzA3MDg4YjkyOTA5YTNlYmEwOWQ0NmFlNzAifQ=="/>
  </w:docVars>
  <w:rsids>
    <w:rsidRoot w:val="006F0877"/>
    <w:rsid w:val="00021224"/>
    <w:rsid w:val="000311FD"/>
    <w:rsid w:val="00064381"/>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359"/>
    <w:rsid w:val="00286AAF"/>
    <w:rsid w:val="00295E38"/>
    <w:rsid w:val="002964A8"/>
    <w:rsid w:val="002C4305"/>
    <w:rsid w:val="002C7FDD"/>
    <w:rsid w:val="002E3751"/>
    <w:rsid w:val="00321278"/>
    <w:rsid w:val="00322903"/>
    <w:rsid w:val="00340773"/>
    <w:rsid w:val="003507DB"/>
    <w:rsid w:val="0039420F"/>
    <w:rsid w:val="003C77ED"/>
    <w:rsid w:val="003D0FAE"/>
    <w:rsid w:val="003D2A64"/>
    <w:rsid w:val="003F6DB7"/>
    <w:rsid w:val="00402F07"/>
    <w:rsid w:val="00405CAF"/>
    <w:rsid w:val="004066EE"/>
    <w:rsid w:val="004141FE"/>
    <w:rsid w:val="00416C0B"/>
    <w:rsid w:val="00427428"/>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678D9"/>
    <w:rsid w:val="00674484"/>
    <w:rsid w:val="00677DDB"/>
    <w:rsid w:val="0068268F"/>
    <w:rsid w:val="00687581"/>
    <w:rsid w:val="00692769"/>
    <w:rsid w:val="006A72B1"/>
    <w:rsid w:val="006C6381"/>
    <w:rsid w:val="006D049B"/>
    <w:rsid w:val="006D7DD7"/>
    <w:rsid w:val="006E6DC5"/>
    <w:rsid w:val="006F0877"/>
    <w:rsid w:val="00717F5B"/>
    <w:rsid w:val="00721F76"/>
    <w:rsid w:val="00725D7C"/>
    <w:rsid w:val="00765A2F"/>
    <w:rsid w:val="00773C97"/>
    <w:rsid w:val="0079710A"/>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3C2C"/>
    <w:rsid w:val="00D55150"/>
    <w:rsid w:val="00D629E1"/>
    <w:rsid w:val="00D6434D"/>
    <w:rsid w:val="00D84530"/>
    <w:rsid w:val="00D84C08"/>
    <w:rsid w:val="00DB2A86"/>
    <w:rsid w:val="00DC08EA"/>
    <w:rsid w:val="00DC40DF"/>
    <w:rsid w:val="00DD464D"/>
    <w:rsid w:val="00DD4C65"/>
    <w:rsid w:val="00DD7DD1"/>
    <w:rsid w:val="00DF4B7B"/>
    <w:rsid w:val="00E36214"/>
    <w:rsid w:val="00E44747"/>
    <w:rsid w:val="00E608EB"/>
    <w:rsid w:val="00E62F47"/>
    <w:rsid w:val="00E725FF"/>
    <w:rsid w:val="00EB34AE"/>
    <w:rsid w:val="00EC2D15"/>
    <w:rsid w:val="00EE281D"/>
    <w:rsid w:val="00F32EBD"/>
    <w:rsid w:val="00F37314"/>
    <w:rsid w:val="00F435B2"/>
    <w:rsid w:val="00F52A8D"/>
    <w:rsid w:val="00F53627"/>
    <w:rsid w:val="00F5458A"/>
    <w:rsid w:val="00F560D0"/>
    <w:rsid w:val="00F61373"/>
    <w:rsid w:val="00F75DE4"/>
    <w:rsid w:val="00F80F1F"/>
    <w:rsid w:val="00F95585"/>
    <w:rsid w:val="00F97CF8"/>
    <w:rsid w:val="00FA2D23"/>
    <w:rsid w:val="00FA681C"/>
    <w:rsid w:val="00FA7052"/>
    <w:rsid w:val="00FC3796"/>
    <w:rsid w:val="00FC4248"/>
    <w:rsid w:val="00FE2C0D"/>
    <w:rsid w:val="00FE46D0"/>
    <w:rsid w:val="00FF6893"/>
    <w:rsid w:val="038A6CCE"/>
    <w:rsid w:val="088A36A6"/>
    <w:rsid w:val="09237A8E"/>
    <w:rsid w:val="0A650C83"/>
    <w:rsid w:val="0ACB174A"/>
    <w:rsid w:val="0C9814B5"/>
    <w:rsid w:val="0DE632AD"/>
    <w:rsid w:val="0FFAA126"/>
    <w:rsid w:val="1071110E"/>
    <w:rsid w:val="123D1F14"/>
    <w:rsid w:val="139D736B"/>
    <w:rsid w:val="13B16CE7"/>
    <w:rsid w:val="143102CE"/>
    <w:rsid w:val="14CC3259"/>
    <w:rsid w:val="16257569"/>
    <w:rsid w:val="19286431"/>
    <w:rsid w:val="1B8E6BCD"/>
    <w:rsid w:val="1EF33074"/>
    <w:rsid w:val="1FBF5987"/>
    <w:rsid w:val="1FFA064E"/>
    <w:rsid w:val="227F1279"/>
    <w:rsid w:val="235E2C4A"/>
    <w:rsid w:val="26176E7E"/>
    <w:rsid w:val="265F49AE"/>
    <w:rsid w:val="29677E16"/>
    <w:rsid w:val="2A9C5BA4"/>
    <w:rsid w:val="2B8925CC"/>
    <w:rsid w:val="2BE047C2"/>
    <w:rsid w:val="2C504E98"/>
    <w:rsid w:val="2CFDEC3D"/>
    <w:rsid w:val="2F8C2E7C"/>
    <w:rsid w:val="2FF78ACD"/>
    <w:rsid w:val="32B53CA7"/>
    <w:rsid w:val="34120BDF"/>
    <w:rsid w:val="34EB52BA"/>
    <w:rsid w:val="37B826DC"/>
    <w:rsid w:val="37D83F93"/>
    <w:rsid w:val="38463EC9"/>
    <w:rsid w:val="3B5B5950"/>
    <w:rsid w:val="3DED3A54"/>
    <w:rsid w:val="3FFFE3D5"/>
    <w:rsid w:val="43FC1F58"/>
    <w:rsid w:val="47C269EF"/>
    <w:rsid w:val="485D4A4C"/>
    <w:rsid w:val="49840D29"/>
    <w:rsid w:val="49C24B42"/>
    <w:rsid w:val="49EA7D88"/>
    <w:rsid w:val="4A9313A5"/>
    <w:rsid w:val="4B27755B"/>
    <w:rsid w:val="4BD74836"/>
    <w:rsid w:val="4D987957"/>
    <w:rsid w:val="4EED3393"/>
    <w:rsid w:val="4F9D232E"/>
    <w:rsid w:val="4FB77C3C"/>
    <w:rsid w:val="509D2043"/>
    <w:rsid w:val="51960BDA"/>
    <w:rsid w:val="555860E2"/>
    <w:rsid w:val="55A439DB"/>
    <w:rsid w:val="55BC5419"/>
    <w:rsid w:val="5A3F3F82"/>
    <w:rsid w:val="5BAF30D9"/>
    <w:rsid w:val="5BBF1A8D"/>
    <w:rsid w:val="5BF81D2E"/>
    <w:rsid w:val="5D0472B5"/>
    <w:rsid w:val="5D9F79E0"/>
    <w:rsid w:val="5DBFE6CB"/>
    <w:rsid w:val="5EFB6B15"/>
    <w:rsid w:val="5F5DEEF0"/>
    <w:rsid w:val="5F6D6AAD"/>
    <w:rsid w:val="5F7B0613"/>
    <w:rsid w:val="5F893C41"/>
    <w:rsid w:val="60690670"/>
    <w:rsid w:val="62A274F4"/>
    <w:rsid w:val="64114D0A"/>
    <w:rsid w:val="67D13286"/>
    <w:rsid w:val="67F5AD5B"/>
    <w:rsid w:val="6A9D55E7"/>
    <w:rsid w:val="6BC749A9"/>
    <w:rsid w:val="6BFFC72E"/>
    <w:rsid w:val="6C7FD9C9"/>
    <w:rsid w:val="6D741C4A"/>
    <w:rsid w:val="6FC62FA4"/>
    <w:rsid w:val="6FC9F4BB"/>
    <w:rsid w:val="6FEF5868"/>
    <w:rsid w:val="732B13A9"/>
    <w:rsid w:val="73886EEC"/>
    <w:rsid w:val="74BFF378"/>
    <w:rsid w:val="75823A70"/>
    <w:rsid w:val="75FB23CF"/>
    <w:rsid w:val="7747C58A"/>
    <w:rsid w:val="7775E090"/>
    <w:rsid w:val="777F2037"/>
    <w:rsid w:val="77FDC161"/>
    <w:rsid w:val="788A7D09"/>
    <w:rsid w:val="78F21D78"/>
    <w:rsid w:val="79F006D6"/>
    <w:rsid w:val="7A7F1594"/>
    <w:rsid w:val="7BD20519"/>
    <w:rsid w:val="7BEA5002"/>
    <w:rsid w:val="7BF55B1A"/>
    <w:rsid w:val="7CF3DF71"/>
    <w:rsid w:val="7CF76844"/>
    <w:rsid w:val="7D500D30"/>
    <w:rsid w:val="7DBBA619"/>
    <w:rsid w:val="7DFF8764"/>
    <w:rsid w:val="7E774BE7"/>
    <w:rsid w:val="7EB304FF"/>
    <w:rsid w:val="7EFD2AA6"/>
    <w:rsid w:val="7F8D18F8"/>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3">
    <w:name w:val="heading 2"/>
    <w:basedOn w:val="1"/>
    <w:next w:val="1"/>
    <w:qFormat/>
    <w:uiPriority w:val="0"/>
    <w:pPr>
      <w:keepNext/>
      <w:keepLines/>
      <w:spacing w:beforeLines="50" w:afterLines="50" w:line="416" w:lineRule="auto"/>
      <w:outlineLvl w:val="1"/>
    </w:pPr>
    <w:rPr>
      <w:rFonts w:ascii="Arial" w:hAnsi="Arial"/>
      <w:b/>
      <w:bCs/>
      <w:kern w:val="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0"/>
    <w:pPr>
      <w:jc w:val="left"/>
    </w:pPr>
  </w:style>
  <w:style w:type="paragraph" w:styleId="5">
    <w:name w:val="Body Text"/>
    <w:basedOn w:val="1"/>
    <w:qFormat/>
    <w:uiPriority w:val="0"/>
    <w:pPr>
      <w:spacing w:after="120"/>
    </w:pPr>
    <w:rPr>
      <w:sz w:val="28"/>
    </w:rPr>
  </w:style>
  <w:style w:type="paragraph" w:styleId="6">
    <w:name w:val="Body Text Indent"/>
    <w:basedOn w:val="1"/>
    <w:next w:val="1"/>
    <w:qFormat/>
    <w:uiPriority w:val="0"/>
    <w:pPr>
      <w:spacing w:after="120"/>
      <w:ind w:left="420" w:leftChars="200"/>
    </w:pPr>
    <w:rPr>
      <w:kern w:val="0"/>
      <w:sz w:val="20"/>
    </w:rPr>
  </w:style>
  <w:style w:type="paragraph" w:styleId="7">
    <w:name w:val="Plain Text"/>
    <w:basedOn w:val="1"/>
    <w:qFormat/>
    <w:uiPriority w:val="0"/>
    <w:pPr>
      <w:spacing w:beforeLines="50" w:afterLines="50" w:line="400" w:lineRule="exact"/>
    </w:pPr>
    <w:rPr>
      <w:rFonts w:ascii="宋体" w:hAnsi="Courier New"/>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4"/>
    <w:next w:val="4"/>
    <w:link w:val="25"/>
    <w:semiHidden/>
    <w:unhideWhenUsed/>
    <w:qFormat/>
    <w:uiPriority w:val="0"/>
    <w:rPr>
      <w:b/>
      <w:bCs/>
    </w:rPr>
  </w:style>
  <w:style w:type="paragraph" w:styleId="14">
    <w:name w:val="Body Text First Indent"/>
    <w:basedOn w:val="5"/>
    <w:next w:val="1"/>
    <w:qFormat/>
    <w:uiPriority w:val="0"/>
    <w:pPr>
      <w:ind w:firstLine="420" w:firstLineChars="100"/>
    </w:pPr>
    <w:rPr>
      <w:sz w:val="21"/>
    </w:rPr>
  </w:style>
  <w:style w:type="paragraph" w:styleId="15">
    <w:name w:val="Body Text First Indent 2"/>
    <w:basedOn w:val="6"/>
    <w:next w:val="1"/>
    <w:qFormat/>
    <w:uiPriority w:val="0"/>
    <w:pPr>
      <w:ind w:firstLine="420" w:firstLineChars="200"/>
    </w:pPr>
    <w:rPr>
      <w:rFonts w:ascii="宋体" w:hAnsi="Courier New"/>
      <w:spacing w:val="-4"/>
    </w:rPr>
  </w:style>
  <w:style w:type="table" w:styleId="17">
    <w:name w:val="Table Grid"/>
    <w:basedOn w:val="1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0"/>
    <w:rPr>
      <w:b/>
    </w:rPr>
  </w:style>
  <w:style w:type="character" w:styleId="20">
    <w:name w:val="page number"/>
    <w:qFormat/>
    <w:uiPriority w:val="0"/>
  </w:style>
  <w:style w:type="character" w:styleId="21">
    <w:name w:val="annotation reference"/>
    <w:basedOn w:val="18"/>
    <w:semiHidden/>
    <w:unhideWhenUsed/>
    <w:qFormat/>
    <w:uiPriority w:val="0"/>
    <w:rPr>
      <w:sz w:val="21"/>
      <w:szCs w:val="21"/>
    </w:rPr>
  </w:style>
  <w:style w:type="character" w:customStyle="1" w:styleId="22">
    <w:name w:val="页脚 字符"/>
    <w:link w:val="10"/>
    <w:qFormat/>
    <w:uiPriority w:val="99"/>
    <w:rPr>
      <w:kern w:val="2"/>
      <w:sz w:val="18"/>
      <w:szCs w:val="18"/>
    </w:rPr>
  </w:style>
  <w:style w:type="character" w:customStyle="1" w:styleId="23">
    <w:name w:val="页脚 Char"/>
    <w:qFormat/>
    <w:uiPriority w:val="99"/>
    <w:rPr>
      <w:rFonts w:eastAsia="Calibri"/>
      <w:sz w:val="21"/>
    </w:rPr>
  </w:style>
  <w:style w:type="character" w:customStyle="1" w:styleId="24">
    <w:name w:val="批注文字 字符"/>
    <w:basedOn w:val="18"/>
    <w:link w:val="4"/>
    <w:semiHidden/>
    <w:qFormat/>
    <w:uiPriority w:val="0"/>
    <w:rPr>
      <w:kern w:val="2"/>
      <w:sz w:val="21"/>
      <w:szCs w:val="24"/>
    </w:rPr>
  </w:style>
  <w:style w:type="character" w:customStyle="1" w:styleId="25">
    <w:name w:val="批注主题 字符"/>
    <w:basedOn w:val="24"/>
    <w:link w:val="13"/>
    <w:semiHidden/>
    <w:qFormat/>
    <w:uiPriority w:val="0"/>
    <w:rPr>
      <w:b/>
      <w:bCs/>
      <w:kern w:val="2"/>
      <w:sz w:val="21"/>
      <w:szCs w:val="24"/>
    </w:rPr>
  </w:style>
  <w:style w:type="paragraph" w:customStyle="1" w:styleId="26">
    <w:name w:val="[Normal]"/>
    <w:qFormat/>
    <w:uiPriority w:val="0"/>
    <w:rPr>
      <w:rFonts w:ascii="宋体" w:hAnsi="宋体" w:eastAsia="宋体" w:cs="Times New Roman"/>
      <w:sz w:val="24"/>
      <w:szCs w:val="22"/>
      <w:lang w:val="zh-CN" w:eastAsia="zh-CN" w:bidi="ar-SA"/>
    </w:rPr>
  </w:style>
  <w:style w:type="paragraph" w:customStyle="1" w:styleId="27">
    <w:name w:val="其他"/>
    <w:link w:val="28"/>
    <w:qFormat/>
    <w:uiPriority w:val="0"/>
    <w:pPr>
      <w:spacing w:line="446" w:lineRule="auto"/>
      <w:ind w:firstLine="400"/>
    </w:pPr>
    <w:rPr>
      <w:rFonts w:ascii="宋体" w:hAnsi="宋体" w:eastAsia="宋体" w:cs="宋体"/>
      <w:sz w:val="22"/>
      <w:szCs w:val="22"/>
      <w:lang w:val="zh-CN" w:bidi="zh-CN"/>
    </w:rPr>
  </w:style>
  <w:style w:type="character" w:customStyle="1" w:styleId="28">
    <w:name w:val="其他_"/>
    <w:basedOn w:val="18"/>
    <w:link w:val="27"/>
    <w:qFormat/>
    <w:uiPriority w:val="0"/>
    <w:rPr>
      <w:rFonts w:ascii="宋体" w:hAnsi="宋体" w:eastAsia="宋体" w:cs="宋体"/>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11</Pages>
  <Words>3747</Words>
  <Characters>3964</Characters>
  <Lines>32</Lines>
  <Paragraphs>9</Paragraphs>
  <TotalTime>2</TotalTime>
  <ScaleCrop>false</ScaleCrop>
  <LinksUpToDate>false</LinksUpToDate>
  <CharactersWithSpaces>4014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2022-11-17T01:55:00Z</dcterms:created>
  <dc:creator>MC SYSTEM</dc:creator>
  <cp:lastModifiedBy>金佳波＝</cp:lastModifiedBy>
  <cp:lastPrinted>2025-01-15T01:06:00Z</cp:lastPrinted>
  <dcterms:modified xsi:type="dcterms:W3CDTF">2025-07-01T08:32:24Z</dcterms:modified>
  <dc:title>厦财采〔2021〕9号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B682C379D1F944CF9261ECBF5655F2A3_13</vt:lpwstr>
  </property>
  <property fmtid="{D5CDD505-2E9C-101B-9397-08002B2CF9AE}" pid="4" name="KSOTemplateDocerSaveRecord">
    <vt:lpwstr>eyJoZGlkIjoiMGYyOWFlZTcwMjVkZTRjYmFjZDIwYWZkNmE2ZTYyZmUiLCJ1c2VySWQiOiIzMjc1OTExMzUifQ==</vt:lpwstr>
  </property>
</Properties>
</file>