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eastAsia="仿宋_GB2312" w:cs="仿宋_GB2312"/>
          <w:b/>
          <w:color w:val="auto"/>
          <w:sz w:val="36"/>
          <w:szCs w:val="36"/>
        </w:rPr>
      </w:pPr>
      <w:bookmarkStart w:id="0" w:name="第五部分"/>
      <w:bookmarkStart w:id="1" w:name="_Toc86217003"/>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ascii="仿宋" w:hAnsi="仿宋" w:eastAsia="仿宋" w:cs="仿宋"/>
          <w:b/>
          <w:color w:val="auto"/>
          <w:sz w:val="28"/>
          <w:szCs w:val="28"/>
          <w:highlight w:val="none"/>
        </w:rPr>
      </w:pPr>
    </w:p>
    <w:p>
      <w:pPr>
        <w:spacing w:line="480" w:lineRule="auto"/>
        <w:jc w:val="center"/>
        <w:rPr>
          <w:rFonts w:ascii="仿宋" w:hAnsi="仿宋" w:eastAsia="仿宋" w:cs="仿宋"/>
          <w:b/>
          <w:color w:val="auto"/>
          <w:sz w:val="24"/>
          <w:highlight w:val="none"/>
        </w:rPr>
      </w:pPr>
    </w:p>
    <w:p>
      <w:pPr>
        <w:spacing w:line="480" w:lineRule="auto"/>
        <w:jc w:val="center"/>
        <w:rPr>
          <w:rFonts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w:t>
      </w:r>
    </w:p>
    <w:p>
      <w:pPr>
        <w:pStyle w:val="701"/>
        <w:rPr>
          <w:rFonts w:ascii="仿宋" w:hAnsi="仿宋" w:eastAsia="仿宋" w:cs="仿宋"/>
          <w:color w:val="auto"/>
          <w:szCs w:val="24"/>
          <w:highlight w:val="none"/>
        </w:rPr>
      </w:pPr>
    </w:p>
    <w:p>
      <w:pPr>
        <w:pStyle w:val="2"/>
      </w:pPr>
    </w:p>
    <w:p>
      <w:pPr>
        <w:pStyle w:val="701"/>
        <w:jc w:val="center"/>
        <w:rPr>
          <w:rFonts w:ascii="仿宋" w:hAnsi="仿宋" w:eastAsia="仿宋" w:cs="仿宋"/>
          <w:color w:val="auto"/>
          <w:szCs w:val="24"/>
          <w:highlight w:val="none"/>
        </w:rPr>
      </w:pPr>
    </w:p>
    <w:p>
      <w:pPr>
        <w:spacing w:before="120" w:line="22" w:lineRule="atLeast"/>
        <w:rPr>
          <w:rFonts w:ascii="仿宋" w:hAnsi="仿宋" w:eastAsia="仿宋" w:cs="仿宋"/>
          <w:color w:val="auto"/>
          <w:sz w:val="24"/>
          <w:highlight w:val="none"/>
        </w:rPr>
      </w:pPr>
    </w:p>
    <w:p>
      <w:pPr>
        <w:spacing w:before="120" w:line="22" w:lineRule="atLeast"/>
        <w:ind w:firstLine="1200" w:firstLineChars="500"/>
        <w:rPr>
          <w:rFonts w:hint="default" w:ascii="仿宋" w:hAnsi="仿宋" w:eastAsia="仿宋" w:cs="仿宋"/>
          <w:color w:val="auto"/>
          <w:szCs w:val="24"/>
          <w:highlight w:val="non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val="en-US" w:eastAsia="zh-CN"/>
        </w:rPr>
        <w:t xml:space="preserve">       2025年杭州市农村环境整治成效调查          </w:t>
      </w:r>
    </w:p>
    <w:p>
      <w:pPr>
        <w:rPr>
          <w:rFonts w:ascii="仿宋" w:hAnsi="仿宋" w:eastAsia="仿宋" w:cs="仿宋"/>
          <w:color w:val="auto"/>
          <w:sz w:val="24"/>
          <w:highlight w:val="none"/>
        </w:rPr>
      </w:pPr>
    </w:p>
    <w:p>
      <w:pPr>
        <w:spacing w:before="120" w:line="22" w:lineRule="atLeast"/>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杭州市生态环境局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pStyle w:val="2"/>
        <w:ind w:firstLine="1200" w:firstLineChars="500"/>
        <w:rPr>
          <w:rFonts w:hint="default" w:eastAsia="仿宋"/>
          <w:lang w:val="en-US" w:eastAsia="zh-CN"/>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lang w:val="en-US" w:eastAsia="zh-CN"/>
        </w:rPr>
        <w:t xml:space="preserve">                                                    </w:t>
      </w:r>
    </w:p>
    <w:p>
      <w:pPr>
        <w:spacing w:before="120" w:line="22" w:lineRule="atLeast"/>
        <w:rPr>
          <w:rFonts w:ascii="仿宋" w:hAnsi="仿宋" w:eastAsia="仿宋" w:cs="仿宋"/>
          <w:color w:val="auto"/>
          <w:sz w:val="24"/>
          <w:highlight w:val="none"/>
        </w:rPr>
      </w:pPr>
    </w:p>
    <w:p>
      <w:pPr>
        <w:spacing w:before="120" w:line="22" w:lineRule="atLeast"/>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浙江省杭州市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spacing w:before="120" w:line="22" w:lineRule="atLeast"/>
        <w:ind w:firstLine="1200" w:firstLineChars="50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w:t>
      </w:r>
    </w:p>
    <w:p>
      <w:pPr>
        <w:rPr>
          <w:rFonts w:ascii="仿宋" w:hAnsi="仿宋" w:eastAsia="仿宋" w:cs="仿宋"/>
          <w:b/>
          <w:color w:val="auto"/>
          <w:sz w:val="24"/>
          <w:highlight w:val="none"/>
        </w:rPr>
      </w:pPr>
    </w:p>
    <w:p>
      <w:pPr>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u w:val="single"/>
          <w:lang w:val="zh-CN"/>
        </w:rPr>
        <w:br w:type="page"/>
      </w:r>
    </w:p>
    <w:p>
      <w:pPr>
        <w:autoSpaceDE w:val="0"/>
        <w:autoSpaceDN w:val="0"/>
        <w:spacing w:line="360" w:lineRule="auto"/>
        <w:ind w:right="-11" w:firstLine="480" w:firstLineChars="200"/>
        <w:rPr>
          <w:rFonts w:hint="eastAsia" w:ascii="仿宋" w:hAnsi="仿宋" w:eastAsia="仿宋" w:cs="仿宋"/>
          <w:color w:val="auto"/>
          <w:sz w:val="24"/>
          <w:highlight w:val="none"/>
        </w:rPr>
      </w:pPr>
    </w:p>
    <w:p>
      <w:pPr>
        <w:autoSpaceDE w:val="0"/>
        <w:autoSpaceDN w:val="0"/>
        <w:spacing w:line="360" w:lineRule="auto"/>
        <w:ind w:right="-11" w:firstLine="480" w:firstLineChars="200"/>
        <w:rPr>
          <w:rFonts w:ascii="仿宋" w:hAnsi="仿宋" w:eastAsia="仿宋" w:cs="仿宋"/>
          <w:color w:val="auto"/>
          <w:sz w:val="24"/>
          <w:highlight w:val="none"/>
          <w:u w:val="none"/>
        </w:rPr>
      </w:pPr>
      <w:r>
        <w:rPr>
          <w:rFonts w:hint="eastAsia" w:ascii="仿宋" w:hAnsi="仿宋" w:eastAsia="仿宋" w:cs="仿宋"/>
          <w:color w:val="auto"/>
          <w:sz w:val="24"/>
          <w:highlight w:val="none"/>
        </w:rPr>
        <w:t>甲方（委托方）：</w:t>
      </w:r>
      <w:r>
        <w:rPr>
          <w:rFonts w:hint="eastAsia" w:ascii="仿宋" w:hAnsi="仿宋" w:eastAsia="仿宋" w:cs="仿宋"/>
          <w:color w:val="auto"/>
          <w:sz w:val="24"/>
          <w:highlight w:val="none"/>
          <w:u w:val="none"/>
        </w:rPr>
        <w:t>杭州市生态环境局</w:t>
      </w:r>
    </w:p>
    <w:p>
      <w:pPr>
        <w:spacing w:before="120" w:line="22" w:lineRule="atLeast"/>
        <w:ind w:firstLine="480" w:firstLineChars="200"/>
        <w:rPr>
          <w:rFonts w:ascii="仿宋" w:hAnsi="仿宋" w:eastAsia="仿宋" w:cs="仿宋"/>
          <w:color w:val="auto"/>
          <w:sz w:val="24"/>
          <w:highlight w:val="none"/>
          <w:u w:val="none"/>
        </w:rPr>
      </w:pPr>
      <w:r>
        <w:rPr>
          <w:rFonts w:hint="eastAsia" w:ascii="仿宋" w:hAnsi="仿宋" w:eastAsia="仿宋" w:cs="仿宋"/>
          <w:color w:val="auto"/>
          <w:sz w:val="24"/>
          <w:highlight w:val="none"/>
        </w:rPr>
        <w:t>乙方（受托方）：</w:t>
      </w:r>
    </w:p>
    <w:p>
      <w:pPr>
        <w:pStyle w:val="33"/>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采购代理机构（鉴证方）：</w:t>
      </w:r>
      <w:r>
        <w:rPr>
          <w:rFonts w:hint="eastAsia" w:ascii="仿宋" w:hAnsi="仿宋" w:eastAsia="仿宋" w:cs="仿宋"/>
          <w:color w:val="auto"/>
          <w:sz w:val="24"/>
          <w:szCs w:val="24"/>
          <w:highlight w:val="none"/>
          <w:lang w:val="en-US" w:eastAsia="zh-CN"/>
        </w:rPr>
        <w:t>浙江</w:t>
      </w:r>
      <w:r>
        <w:rPr>
          <w:rFonts w:hint="eastAsia" w:ascii="仿宋" w:hAnsi="仿宋" w:eastAsia="仿宋" w:cs="仿宋"/>
          <w:color w:val="auto"/>
          <w:sz w:val="24"/>
          <w:szCs w:val="24"/>
          <w:highlight w:val="none"/>
        </w:rPr>
        <w:t>天弘招标代理有限公司</w:t>
      </w:r>
    </w:p>
    <w:p>
      <w:pPr>
        <w:snapToGrid w:val="0"/>
        <w:spacing w:line="360" w:lineRule="auto"/>
        <w:ind w:firstLine="480" w:firstLineChars="200"/>
        <w:rPr>
          <w:rFonts w:hint="eastAsia" w:ascii="仿宋" w:hAnsi="仿宋" w:eastAsia="仿宋" w:cs="仿宋"/>
          <w:bCs/>
          <w:color w:val="auto"/>
          <w:sz w:val="24"/>
          <w:highlight w:val="none"/>
        </w:rPr>
      </w:pPr>
    </w:p>
    <w:p>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根据《中华人民共和国民法典》等法律法规和</w:t>
      </w:r>
      <w:r>
        <w:rPr>
          <w:rFonts w:hint="eastAsia" w:ascii="仿宋" w:hAnsi="仿宋" w:eastAsia="仿宋" w:cs="仿宋"/>
          <w:color w:val="auto"/>
          <w:sz w:val="24"/>
          <w:highlight w:val="none"/>
          <w:u w:val="single"/>
          <w:lang w:val="en-US" w:eastAsia="zh-CN"/>
        </w:rPr>
        <w:t>2025年杭州市农村环境整治成效调查</w:t>
      </w:r>
      <w:r>
        <w:rPr>
          <w:rFonts w:hint="eastAsia" w:ascii="仿宋" w:hAnsi="仿宋" w:eastAsia="仿宋" w:cs="仿宋"/>
          <w:bCs/>
          <w:color w:val="auto"/>
          <w:sz w:val="24"/>
          <w:highlight w:val="none"/>
        </w:rPr>
        <w:t>项目（采购编号：</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rPr>
        <w:t>）招标文件，投标响应文件、澄清记录等相关材料；经双方协商，同意签订本合同，共同遵守。</w:t>
      </w:r>
    </w:p>
    <w:p>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一、项目采购依据</w:t>
      </w:r>
    </w:p>
    <w:p>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政府采购预算执行确认书：</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号 。</w:t>
      </w:r>
    </w:p>
    <w:p>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二、下列文件构成本合同的组成部分</w:t>
      </w:r>
    </w:p>
    <w:p>
      <w:pPr>
        <w:pStyle w:val="33"/>
        <w:spacing w:line="360" w:lineRule="auto"/>
        <w:ind w:firstLine="480" w:firstLineChars="200"/>
        <w:rPr>
          <w:rFonts w:hint="eastAsia"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招标文件、投标文件及评标过程中形成的文字资料、询标纪要均作为本合同的一部分，具有同等效力。若本合同与投标文件、招标文件发生内容相互冲突，按照招标文件、本合同、投标文件的顺序解释。</w:t>
      </w:r>
    </w:p>
    <w:p>
      <w:pPr>
        <w:pStyle w:val="33"/>
        <w:spacing w:line="360" w:lineRule="auto"/>
        <w:ind w:firstLine="482" w:firstLineChars="200"/>
        <w:rPr>
          <w:rFonts w:hint="eastAsia" w:ascii="仿宋" w:hAnsi="仿宋" w:eastAsia="仿宋" w:cs="仿宋"/>
          <w:b/>
          <w:bCs w:val="0"/>
          <w:snapToGrid/>
          <w:color w:val="auto"/>
          <w:sz w:val="24"/>
          <w:szCs w:val="24"/>
          <w:highlight w:val="none"/>
        </w:rPr>
      </w:pPr>
      <w:r>
        <w:rPr>
          <w:rFonts w:hint="eastAsia" w:ascii="仿宋" w:hAnsi="仿宋" w:eastAsia="仿宋" w:cs="仿宋"/>
          <w:b/>
          <w:bCs w:val="0"/>
          <w:snapToGrid/>
          <w:color w:val="auto"/>
          <w:sz w:val="24"/>
          <w:szCs w:val="24"/>
          <w:highlight w:val="none"/>
        </w:rPr>
        <w:t>三、服务内容</w:t>
      </w:r>
    </w:p>
    <w:p>
      <w:pPr>
        <w:pStyle w:val="33"/>
        <w:spacing w:line="360" w:lineRule="auto"/>
        <w:ind w:firstLine="480" w:firstLineChars="200"/>
        <w:rPr>
          <w:rFonts w:hint="eastAsia" w:ascii="仿宋" w:hAnsi="仿宋" w:eastAsia="仿宋" w:cs="仿宋"/>
          <w:bCs/>
          <w:snapToGrid/>
          <w:color w:val="auto"/>
          <w:sz w:val="24"/>
          <w:szCs w:val="24"/>
          <w:highlight w:val="none"/>
          <w:lang w:val="en-US" w:eastAsia="zh-CN"/>
        </w:rPr>
      </w:pPr>
      <w:r>
        <w:rPr>
          <w:rFonts w:hint="eastAsia" w:ascii="仿宋" w:hAnsi="仿宋" w:eastAsia="仿宋" w:cs="仿宋"/>
          <w:bCs/>
          <w:snapToGrid/>
          <w:color w:val="auto"/>
          <w:sz w:val="24"/>
          <w:szCs w:val="24"/>
          <w:highlight w:val="none"/>
          <w:lang w:val="en-US" w:eastAsia="zh-CN"/>
        </w:rPr>
        <w:t>服务内容主要为</w:t>
      </w:r>
      <w:r>
        <w:rPr>
          <w:rFonts w:hint="eastAsia" w:ascii="仿宋" w:hAnsi="仿宋" w:eastAsia="仿宋" w:cs="仿宋"/>
          <w:color w:val="auto"/>
          <w:sz w:val="24"/>
          <w:highlight w:val="none"/>
          <w:u w:val="none"/>
          <w:lang w:val="en-US" w:eastAsia="zh-CN"/>
        </w:rPr>
        <w:t>2025年杭州市农村环境整治成效调查</w:t>
      </w:r>
      <w:r>
        <w:rPr>
          <w:rFonts w:hint="eastAsia" w:ascii="仿宋" w:hAnsi="仿宋" w:eastAsia="仿宋" w:cs="仿宋"/>
          <w:bCs/>
          <w:snapToGrid/>
          <w:color w:val="auto"/>
          <w:sz w:val="24"/>
          <w:szCs w:val="24"/>
          <w:highlight w:val="none"/>
          <w:lang w:val="en-US" w:eastAsia="zh-CN"/>
        </w:rPr>
        <w:t>，具体内容如下：</w:t>
      </w:r>
    </w:p>
    <w:p>
      <w:pPr>
        <w:keepNext w:val="0"/>
        <w:keepLines w:val="0"/>
        <w:suppressLineNumbers w:val="0"/>
        <w:spacing w:before="0" w:beforeAutospacing="0" w:after="0" w:afterAutospacing="0" w:line="360" w:lineRule="auto"/>
        <w:ind w:left="0" w:right="0" w:firstLine="480" w:firstLineChars="200"/>
        <w:jc w:val="both"/>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1、农村黑臭水体和农村环境整治成效摸排调查</w:t>
      </w:r>
    </w:p>
    <w:p>
      <w:pPr>
        <w:keepNext w:val="0"/>
        <w:keepLines w:val="0"/>
        <w:suppressLineNumbers w:val="0"/>
        <w:spacing w:before="0" w:beforeAutospacing="0" w:after="0" w:afterAutospacing="0" w:line="360" w:lineRule="auto"/>
        <w:ind w:left="0" w:right="0" w:firstLine="480" w:firstLineChars="200"/>
        <w:jc w:val="both"/>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以随机方式选取约60个杭州市的行政村开展现场摸排调查，调查范围为行政区内村民主要聚集区域并适当相关外延伸，以及村民反映强烈的黑臭水体，重点调查：（1）已完成治理的农村黑臭水体，是否返黑返臭，是否建立长效机制；（2）是否存在瞒报或漏报的新增较大面积农村黑臭水体等。对城乡结合部已经列入城市黑臭水体清单的黑臭水体，不再列入农村黑臭水体。在开展黑臭水体摸排调查的行政村同步开展农村环境整治成效调查，重点调查：（1）完成农村环境整治行政村是否实现“三基本”（基本看不到脏乱差、基本闻不到臭味、基本听不到怨言）；（2）集中式和相对集中式生活污水处理设施是否正常运行，资源化利用设施是否有效运行；（3）加强对本地区农村群众反映身边环境问题的社情民意线索收集，聚焦农民群众反映强烈、舆论关注高的农村环境整治问题。在现场调查结果的基础上，编写《2025年杭州市农村黑臭水体和农村环境整治成效调查报告》。</w:t>
      </w:r>
    </w:p>
    <w:p>
      <w:pPr>
        <w:keepNext w:val="0"/>
        <w:keepLines w:val="0"/>
        <w:numPr>
          <w:ilvl w:val="0"/>
          <w:numId w:val="1"/>
        </w:numPr>
        <w:suppressLineNumbers w:val="0"/>
        <w:spacing w:before="0" w:beforeAutospacing="0" w:after="0" w:afterAutospacing="0" w:line="360" w:lineRule="auto"/>
        <w:ind w:left="0" w:right="0" w:firstLine="480" w:firstLineChars="200"/>
        <w:jc w:val="both"/>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建立适合杭州的农村环境监测</w:t>
      </w:r>
      <w:r>
        <w:rPr>
          <w:rFonts w:hint="default" w:ascii="仿宋" w:hAnsi="仿宋" w:eastAsia="仿宋" w:cs="仿宋"/>
          <w:bCs/>
          <w:snapToGrid/>
          <w:color w:val="auto"/>
          <w:kern w:val="2"/>
          <w:sz w:val="24"/>
          <w:szCs w:val="24"/>
          <w:highlight w:val="none"/>
          <w:lang w:val="en-US" w:eastAsia="zh-CN" w:bidi="ar-SA"/>
        </w:rPr>
        <w:t>评估标准</w:t>
      </w:r>
      <w:r>
        <w:rPr>
          <w:rFonts w:hint="eastAsia" w:ascii="仿宋" w:hAnsi="仿宋" w:eastAsia="仿宋" w:cs="仿宋"/>
          <w:bCs/>
          <w:snapToGrid/>
          <w:color w:val="auto"/>
          <w:kern w:val="2"/>
          <w:sz w:val="24"/>
          <w:szCs w:val="24"/>
          <w:highlight w:val="none"/>
          <w:lang w:val="en-US" w:eastAsia="zh-CN" w:bidi="ar-SA"/>
        </w:rPr>
        <w:t>和监管体系</w:t>
      </w:r>
    </w:p>
    <w:p>
      <w:pPr>
        <w:keepNext w:val="0"/>
        <w:keepLines w:val="0"/>
        <w:suppressLineNumbers w:val="0"/>
        <w:spacing w:before="0" w:beforeAutospacing="0" w:after="0" w:afterAutospacing="0" w:line="360" w:lineRule="auto"/>
        <w:ind w:left="0" w:right="0" w:firstLine="480" w:firstLineChars="200"/>
        <w:jc w:val="both"/>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根据</w:t>
      </w:r>
      <w:r>
        <w:rPr>
          <w:rFonts w:hint="default" w:ascii="仿宋" w:hAnsi="仿宋" w:eastAsia="仿宋" w:cs="仿宋"/>
          <w:bCs/>
          <w:snapToGrid/>
          <w:color w:val="auto"/>
          <w:kern w:val="2"/>
          <w:sz w:val="24"/>
          <w:szCs w:val="24"/>
          <w:highlight w:val="none"/>
          <w:lang w:val="en-US" w:eastAsia="zh-CN" w:bidi="ar-SA"/>
        </w:rPr>
        <w:t>生态环境部</w:t>
      </w:r>
      <w:r>
        <w:rPr>
          <w:rFonts w:hint="eastAsia" w:ascii="仿宋" w:hAnsi="仿宋" w:eastAsia="仿宋" w:cs="仿宋"/>
          <w:bCs/>
          <w:snapToGrid/>
          <w:color w:val="auto"/>
          <w:kern w:val="2"/>
          <w:sz w:val="24"/>
          <w:szCs w:val="24"/>
          <w:highlight w:val="none"/>
          <w:lang w:val="en-US" w:eastAsia="zh-CN" w:bidi="ar-SA"/>
        </w:rPr>
        <w:t>印发的《农村环境整治成效评估工作指南（试行）》（环办土壤函〔2024〕227号）</w:t>
      </w:r>
      <w:r>
        <w:rPr>
          <w:rFonts w:hint="default" w:ascii="仿宋" w:hAnsi="仿宋" w:eastAsia="仿宋" w:cs="仿宋"/>
          <w:bCs/>
          <w:snapToGrid/>
          <w:color w:val="auto"/>
          <w:kern w:val="2"/>
          <w:sz w:val="24"/>
          <w:szCs w:val="24"/>
          <w:highlight w:val="none"/>
          <w:lang w:val="en-US" w:eastAsia="zh-CN" w:bidi="ar-SA"/>
        </w:rPr>
        <w:t>，结合杭州市农村环境整治实际情况，针对现场核查和跟踪评估发现的主要问题，研究建立更适合杭州本地的农村环境整治成效评估标准考核方式和指标体系，</w:t>
      </w:r>
      <w:r>
        <w:rPr>
          <w:rFonts w:hint="eastAsia" w:ascii="仿宋" w:hAnsi="仿宋" w:eastAsia="仿宋" w:cs="仿宋"/>
          <w:bCs/>
          <w:snapToGrid/>
          <w:color w:val="auto"/>
          <w:kern w:val="2"/>
          <w:sz w:val="24"/>
          <w:szCs w:val="24"/>
          <w:highlight w:val="none"/>
          <w:lang w:val="en-US" w:eastAsia="zh-CN" w:bidi="ar-SA"/>
        </w:rPr>
        <w:t>编写</w:t>
      </w:r>
      <w:r>
        <w:rPr>
          <w:rFonts w:hint="default" w:ascii="仿宋" w:hAnsi="仿宋" w:eastAsia="仿宋" w:cs="仿宋"/>
          <w:bCs/>
          <w:snapToGrid/>
          <w:color w:val="auto"/>
          <w:kern w:val="2"/>
          <w:sz w:val="24"/>
          <w:szCs w:val="24"/>
          <w:highlight w:val="none"/>
          <w:lang w:val="en-US" w:eastAsia="zh-CN" w:bidi="ar-SA"/>
        </w:rPr>
        <w:t>《杭州市农村环境整治成效评估标准及监管体系</w:t>
      </w:r>
      <w:r>
        <w:rPr>
          <w:rFonts w:hint="eastAsia" w:ascii="仿宋" w:hAnsi="仿宋" w:eastAsia="仿宋" w:cs="仿宋"/>
          <w:bCs/>
          <w:snapToGrid/>
          <w:color w:val="auto"/>
          <w:kern w:val="2"/>
          <w:sz w:val="24"/>
          <w:szCs w:val="24"/>
          <w:highlight w:val="none"/>
          <w:lang w:val="en-US" w:eastAsia="zh-CN" w:bidi="ar-SA"/>
        </w:rPr>
        <w:t>建设报告</w:t>
      </w:r>
      <w:r>
        <w:rPr>
          <w:rFonts w:hint="default" w:ascii="仿宋" w:hAnsi="仿宋" w:eastAsia="仿宋" w:cs="仿宋"/>
          <w:bCs/>
          <w:snapToGrid/>
          <w:color w:val="auto"/>
          <w:kern w:val="2"/>
          <w:sz w:val="24"/>
          <w:szCs w:val="24"/>
          <w:highlight w:val="none"/>
          <w:lang w:val="en-US" w:eastAsia="zh-CN" w:bidi="ar-SA"/>
        </w:rPr>
        <w:t>》</w:t>
      </w:r>
      <w:r>
        <w:rPr>
          <w:rFonts w:hint="eastAsia" w:ascii="仿宋" w:hAnsi="仿宋" w:eastAsia="仿宋" w:cs="仿宋"/>
          <w:bCs/>
          <w:snapToGrid/>
          <w:color w:val="auto"/>
          <w:kern w:val="2"/>
          <w:sz w:val="24"/>
          <w:szCs w:val="24"/>
          <w:highlight w:val="none"/>
          <w:lang w:val="en-US" w:eastAsia="zh-CN" w:bidi="ar-SA"/>
        </w:rPr>
        <w:t>。</w:t>
      </w:r>
    </w:p>
    <w:p>
      <w:pPr>
        <w:keepNext w:val="0"/>
        <w:keepLines w:val="0"/>
        <w:suppressLineNumbers w:val="0"/>
        <w:spacing w:before="0" w:beforeAutospacing="0" w:after="0" w:afterAutospacing="0" w:line="360" w:lineRule="auto"/>
        <w:ind w:left="0" w:right="0" w:firstLine="480" w:firstLineChars="200"/>
        <w:jc w:val="both"/>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项目开展流程：（1）</w:t>
      </w:r>
      <w:r>
        <w:rPr>
          <w:rFonts w:hint="default" w:ascii="仿宋" w:hAnsi="仿宋" w:eastAsia="仿宋" w:cs="仿宋"/>
          <w:bCs/>
          <w:snapToGrid/>
          <w:color w:val="auto"/>
          <w:kern w:val="2"/>
          <w:sz w:val="24"/>
          <w:szCs w:val="24"/>
          <w:highlight w:val="none"/>
          <w:lang w:val="en-US" w:eastAsia="zh-CN" w:bidi="ar-SA"/>
        </w:rPr>
        <w:t>挑选业务骨干人员，成立杭州市农村环境整治成效调查项目工作组，开展岗前培训，充分交流，保证工作质量；</w:t>
      </w:r>
      <w:r>
        <w:rPr>
          <w:rFonts w:hint="eastAsia" w:ascii="仿宋" w:hAnsi="仿宋" w:eastAsia="仿宋" w:cs="仿宋"/>
          <w:bCs/>
          <w:snapToGrid/>
          <w:color w:val="auto"/>
          <w:kern w:val="2"/>
          <w:sz w:val="24"/>
          <w:szCs w:val="24"/>
          <w:highlight w:val="none"/>
          <w:lang w:val="en-US" w:eastAsia="zh-CN" w:bidi="ar-SA"/>
        </w:rPr>
        <w:t>（2）</w:t>
      </w:r>
      <w:r>
        <w:rPr>
          <w:rFonts w:hint="default" w:ascii="仿宋" w:hAnsi="仿宋" w:eastAsia="仿宋" w:cs="仿宋"/>
          <w:bCs/>
          <w:snapToGrid/>
          <w:color w:val="auto"/>
          <w:kern w:val="2"/>
          <w:sz w:val="24"/>
          <w:szCs w:val="24"/>
          <w:highlight w:val="none"/>
          <w:lang w:val="en-US" w:eastAsia="zh-CN" w:bidi="ar-SA"/>
        </w:rPr>
        <w:t>收集部级层面、省级层面、市级层面农村环境整治资料，包括农村环境整治成效评估的政策文件、文献资料、技术指南等，</w:t>
      </w:r>
      <w:r>
        <w:rPr>
          <w:rFonts w:hint="eastAsia" w:ascii="仿宋" w:hAnsi="仿宋" w:eastAsia="仿宋" w:cs="仿宋"/>
          <w:bCs/>
          <w:snapToGrid/>
          <w:color w:val="auto"/>
          <w:kern w:val="2"/>
          <w:sz w:val="24"/>
          <w:szCs w:val="24"/>
          <w:highlight w:val="none"/>
          <w:lang w:val="en-US" w:eastAsia="zh-CN" w:bidi="ar-SA"/>
        </w:rPr>
        <w:t>拟定</w:t>
      </w:r>
      <w:r>
        <w:rPr>
          <w:rFonts w:hint="default" w:ascii="仿宋" w:hAnsi="仿宋" w:eastAsia="仿宋" w:cs="仿宋"/>
          <w:bCs/>
          <w:snapToGrid/>
          <w:color w:val="auto"/>
          <w:kern w:val="2"/>
          <w:sz w:val="24"/>
          <w:szCs w:val="24"/>
          <w:highlight w:val="none"/>
          <w:lang w:val="en-US" w:eastAsia="zh-CN" w:bidi="ar-SA"/>
        </w:rPr>
        <w:t>项目实施</w:t>
      </w:r>
      <w:r>
        <w:rPr>
          <w:rFonts w:hint="eastAsia" w:ascii="仿宋" w:hAnsi="仿宋" w:eastAsia="仿宋" w:cs="仿宋"/>
          <w:bCs/>
          <w:snapToGrid/>
          <w:color w:val="auto"/>
          <w:kern w:val="2"/>
          <w:sz w:val="24"/>
          <w:szCs w:val="24"/>
          <w:highlight w:val="none"/>
          <w:lang w:val="en-US" w:eastAsia="zh-CN" w:bidi="ar-SA"/>
        </w:rPr>
        <w:t>计划</w:t>
      </w:r>
      <w:r>
        <w:rPr>
          <w:rFonts w:hint="default" w:ascii="仿宋" w:hAnsi="仿宋" w:eastAsia="仿宋" w:cs="仿宋"/>
          <w:bCs/>
          <w:snapToGrid/>
          <w:color w:val="auto"/>
          <w:kern w:val="2"/>
          <w:sz w:val="24"/>
          <w:szCs w:val="24"/>
          <w:highlight w:val="none"/>
          <w:lang w:val="en-US" w:eastAsia="zh-CN" w:bidi="ar-SA"/>
        </w:rPr>
        <w:t>；</w:t>
      </w:r>
      <w:r>
        <w:rPr>
          <w:rFonts w:hint="eastAsia" w:ascii="仿宋" w:hAnsi="仿宋" w:eastAsia="仿宋" w:cs="仿宋"/>
          <w:bCs/>
          <w:snapToGrid/>
          <w:color w:val="auto"/>
          <w:kern w:val="2"/>
          <w:sz w:val="24"/>
          <w:szCs w:val="24"/>
          <w:highlight w:val="none"/>
          <w:lang w:val="en-US" w:eastAsia="zh-CN" w:bidi="ar-SA"/>
        </w:rPr>
        <w:t>（3）</w:t>
      </w:r>
      <w:r>
        <w:rPr>
          <w:rFonts w:hint="default" w:ascii="仿宋" w:hAnsi="仿宋" w:eastAsia="仿宋" w:cs="仿宋"/>
          <w:bCs/>
          <w:snapToGrid/>
          <w:color w:val="auto"/>
          <w:kern w:val="2"/>
          <w:sz w:val="24"/>
          <w:szCs w:val="24"/>
          <w:highlight w:val="none"/>
          <w:lang w:val="en-US" w:eastAsia="zh-CN" w:bidi="ar-SA"/>
        </w:rPr>
        <w:t>开展杭州市约60个行政村的现场调查</w:t>
      </w:r>
      <w:r>
        <w:rPr>
          <w:rFonts w:hint="eastAsia" w:ascii="仿宋" w:hAnsi="仿宋" w:eastAsia="仿宋" w:cs="仿宋"/>
          <w:bCs/>
          <w:snapToGrid/>
          <w:color w:val="auto"/>
          <w:kern w:val="2"/>
          <w:sz w:val="24"/>
          <w:szCs w:val="24"/>
          <w:highlight w:val="none"/>
          <w:lang w:val="en-US" w:eastAsia="zh-CN" w:bidi="ar-SA"/>
        </w:rPr>
        <w:t>，按照各个区、县（市）已完成农整村的比例，行政村分布如表1所示。实地查看农村生活污水收集、农村生活垃圾处置、农污设施运行情况等，同每个村子访问不少于5个村民并提交村民访谈表。结合飞无人机的方式对每个村子的涉及到的小微水体（农村地区距离村庄1km范围内的三级至六级河流、小型湖泊、小型水库和坑塘）进行梳理。开展疑似黑臭水体和农污处理设施出水疑似有污染的水样采集检测，检测指标包括（pH、透明度、溶解氧、悬浮物、化学需氧量、氨氮、总磷、总氮），现场快检不少于120个，提交现场采样、快检的照片和检测记录表，现场快检数值不达标的送实验室检测，实验室检测数量不少于总检测数量的10%，实验室检测出具有CMA章的检测报告。（4）</w:t>
      </w:r>
      <w:r>
        <w:rPr>
          <w:rFonts w:hint="default" w:ascii="仿宋" w:hAnsi="仿宋" w:eastAsia="仿宋" w:cs="仿宋"/>
          <w:bCs/>
          <w:snapToGrid/>
          <w:color w:val="auto"/>
          <w:kern w:val="2"/>
          <w:sz w:val="24"/>
          <w:szCs w:val="24"/>
          <w:highlight w:val="none"/>
          <w:lang w:val="en-US" w:eastAsia="zh-CN" w:bidi="ar-SA"/>
        </w:rPr>
        <w:t>归纳整理现场情况，对于整治成效未达标的村庄详细说明存在的问题，对整治成效显著村庄的典型经验做法进行总结凝练</w:t>
      </w:r>
      <w:r>
        <w:rPr>
          <w:rFonts w:hint="eastAsia" w:ascii="仿宋" w:hAnsi="仿宋" w:eastAsia="仿宋" w:cs="仿宋"/>
          <w:bCs/>
          <w:snapToGrid/>
          <w:color w:val="auto"/>
          <w:kern w:val="2"/>
          <w:sz w:val="24"/>
          <w:szCs w:val="24"/>
          <w:highlight w:val="none"/>
          <w:lang w:val="en-US" w:eastAsia="zh-CN" w:bidi="ar-SA"/>
        </w:rPr>
        <w:t>，评估农村环境治理成效，建立更适合杭州本地的农村生态环境监测评价制度，帮助政府完成农村环境治理长效机制及监管体系。（5）</w:t>
      </w:r>
      <w:r>
        <w:rPr>
          <w:rFonts w:hint="default" w:ascii="仿宋" w:hAnsi="仿宋" w:eastAsia="仿宋" w:cs="仿宋"/>
          <w:bCs/>
          <w:snapToGrid/>
          <w:color w:val="auto"/>
          <w:kern w:val="2"/>
          <w:sz w:val="24"/>
          <w:szCs w:val="24"/>
          <w:highlight w:val="none"/>
          <w:lang w:val="en-US" w:eastAsia="zh-CN" w:bidi="ar-SA"/>
        </w:rPr>
        <w:t>提交《</w:t>
      </w:r>
      <w:r>
        <w:rPr>
          <w:rFonts w:hint="eastAsia" w:ascii="仿宋" w:hAnsi="仿宋" w:eastAsia="仿宋" w:cs="仿宋"/>
          <w:bCs/>
          <w:snapToGrid/>
          <w:color w:val="auto"/>
          <w:kern w:val="2"/>
          <w:sz w:val="24"/>
          <w:szCs w:val="24"/>
          <w:highlight w:val="none"/>
          <w:lang w:val="en-US" w:eastAsia="zh-CN" w:bidi="ar-SA"/>
        </w:rPr>
        <w:t>2025年杭州市农村黑臭水体和农村环境整治成效调查报告</w:t>
      </w:r>
      <w:r>
        <w:rPr>
          <w:rFonts w:hint="default" w:ascii="仿宋" w:hAnsi="仿宋" w:eastAsia="仿宋" w:cs="仿宋"/>
          <w:bCs/>
          <w:snapToGrid/>
          <w:color w:val="auto"/>
          <w:kern w:val="2"/>
          <w:sz w:val="24"/>
          <w:szCs w:val="24"/>
          <w:highlight w:val="none"/>
          <w:lang w:val="en-US" w:eastAsia="zh-CN" w:bidi="ar-SA"/>
        </w:rPr>
        <w:t>》和《杭州市农村环境整治成效评估标准及监管体系</w:t>
      </w:r>
      <w:r>
        <w:rPr>
          <w:rFonts w:hint="eastAsia" w:ascii="仿宋" w:hAnsi="仿宋" w:eastAsia="仿宋" w:cs="仿宋"/>
          <w:bCs/>
          <w:snapToGrid/>
          <w:color w:val="auto"/>
          <w:kern w:val="2"/>
          <w:sz w:val="24"/>
          <w:szCs w:val="24"/>
          <w:highlight w:val="none"/>
          <w:lang w:val="en-US" w:eastAsia="zh-CN" w:bidi="ar-SA"/>
        </w:rPr>
        <w:t>建设报告</w:t>
      </w:r>
      <w:r>
        <w:rPr>
          <w:rFonts w:hint="default" w:ascii="仿宋" w:hAnsi="仿宋" w:eastAsia="仿宋" w:cs="仿宋"/>
          <w:bCs/>
          <w:snapToGrid/>
          <w:color w:val="auto"/>
          <w:kern w:val="2"/>
          <w:sz w:val="24"/>
          <w:szCs w:val="24"/>
          <w:highlight w:val="none"/>
          <w:lang w:val="en-US" w:eastAsia="zh-CN" w:bidi="ar-SA"/>
        </w:rPr>
        <w:t>》，并完成验收。</w:t>
      </w:r>
    </w:p>
    <w:p>
      <w:pPr>
        <w:keepNext w:val="0"/>
        <w:keepLines w:val="0"/>
        <w:suppressLineNumbers w:val="0"/>
        <w:spacing w:before="0" w:beforeAutospacing="0" w:after="0" w:afterAutospacing="0" w:line="360" w:lineRule="auto"/>
        <w:ind w:left="0" w:right="0"/>
        <w:jc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表1 各区县市调查行政村数量表</w:t>
      </w:r>
    </w:p>
    <w:tbl>
      <w:tblPr>
        <w:tblStyle w:val="63"/>
        <w:tblW w:w="6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196"/>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序号</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区、县（市）</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行政村个数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西湖区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2</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萧山区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余杭区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4</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临平区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5</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富阳区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6</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临安区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7</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桐庐县</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8</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淳安县</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9</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建德市</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10</w:t>
            </w:r>
          </w:p>
        </w:tc>
      </w:tr>
    </w:tbl>
    <w:p>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四、合同金额</w:t>
      </w:r>
    </w:p>
    <w:p>
      <w:pPr>
        <w:autoSpaceDE w:val="0"/>
        <w:autoSpaceDN w:val="0"/>
        <w:snapToGrid w:val="0"/>
        <w:spacing w:line="360" w:lineRule="auto"/>
        <w:ind w:firstLine="480" w:firstLineChars="200"/>
        <w:textAlignment w:val="bottom"/>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1.本合同金额为人民币（大写）：</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元），该合同金额为实现本合同目的的一切费用，合同履行期间，若遇国家税率调整，则总价不作调整。</w:t>
      </w:r>
    </w:p>
    <w:p>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五、合同款支付</w:t>
      </w:r>
    </w:p>
    <w:p>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1.本合同中甲乙双方之间所发生的一切费用以人民币进行结算。</w:t>
      </w:r>
    </w:p>
    <w:p>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2.支付方式</w:t>
      </w:r>
    </w:p>
    <w:p>
      <w:pPr>
        <w:spacing w:line="360" w:lineRule="auto"/>
        <w:ind w:firstLine="480" w:firstLineChars="200"/>
        <w:rPr>
          <w:rFonts w:hint="eastAsia" w:ascii="仿宋" w:hAnsi="仿宋" w:eastAsia="仿宋" w:cs="仿宋"/>
          <w:bCs/>
          <w:color w:val="auto"/>
          <w:sz w:val="24"/>
          <w:highlight w:val="none"/>
          <w:u w:val="single"/>
          <w:lang w:val="en-US" w:eastAsia="zh-CN"/>
        </w:rPr>
      </w:pPr>
      <w:r>
        <w:rPr>
          <w:rFonts w:hint="eastAsia" w:ascii="仿宋" w:hAnsi="仿宋" w:eastAsia="仿宋" w:cs="仿宋"/>
          <w:bCs/>
          <w:color w:val="auto"/>
          <w:sz w:val="24"/>
          <w:highlight w:val="none"/>
          <w:u w:val="single"/>
          <w:lang w:val="en-US" w:eastAsia="zh-CN"/>
        </w:rPr>
        <w:t>分期支付。合同生效以及具备实施条件，在收到乙方提供的发票后5个工作日内，由甲方支付合同金额的50%作为预付款。2025年10月中旬前，基本完成现场调查工作，在收到乙方提供的发票后5个工作日内，甲方支付合同总额的30%款项。2025年11月底前，完成全部内容验收并提交正式文本报告，在收到乙方提供的发票后5个工作日内，甲方支付剩余20%合同款。</w:t>
      </w:r>
    </w:p>
    <w:p>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每次合同款项支付，乙方需提前提供同等金额的正规发票（应符合甲方财务管理要求）给甲方，否则甲方有权迟延付款且不视为违约。</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开户名称：杭州市生态环境局</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开户银行：杭州银行环北支行</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账    号：76058100055489</w:t>
      </w:r>
    </w:p>
    <w:p>
      <w:pPr>
        <w:spacing w:line="360" w:lineRule="auto"/>
        <w:ind w:firstLine="482" w:firstLineChars="200"/>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eastAsia="zh-CN"/>
        </w:rPr>
        <w:t>六、履约保证金</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无</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七、本合同履行期限、地点</w:t>
      </w:r>
    </w:p>
    <w:p>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合同履约期：</w:t>
      </w:r>
      <w:r>
        <w:rPr>
          <w:rFonts w:hint="eastAsia" w:ascii="仿宋" w:hAnsi="仿宋" w:eastAsia="仿宋" w:cs="仿宋"/>
          <w:color w:val="auto"/>
          <w:sz w:val="24"/>
          <w:highlight w:val="none"/>
          <w:u w:val="single"/>
          <w:lang w:val="en-US" w:eastAsia="zh-CN"/>
        </w:rPr>
        <w:t>2025年11月20日前完成项目。</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2.履行地点：</w:t>
      </w:r>
      <w:r>
        <w:rPr>
          <w:rFonts w:hint="eastAsia" w:ascii="仿宋" w:hAnsi="仿宋" w:eastAsia="仿宋" w:cs="仿宋"/>
          <w:bCs/>
          <w:color w:val="auto"/>
          <w:sz w:val="24"/>
          <w:highlight w:val="none"/>
          <w:u w:val="single"/>
          <w:lang w:val="en-US" w:eastAsia="zh-CN"/>
        </w:rPr>
        <w:t>浙江省杭州市</w:t>
      </w:r>
      <w:r>
        <w:rPr>
          <w:rFonts w:hint="eastAsia" w:ascii="仿宋" w:hAnsi="仿宋" w:eastAsia="仿宋" w:cs="仿宋"/>
          <w:bCs/>
          <w:color w:val="auto"/>
          <w:sz w:val="24"/>
          <w:highlight w:val="none"/>
          <w:u w:val="single"/>
        </w:rPr>
        <w:t>。</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八、双方的权利义务</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1.乙方的权利义务：</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1.1乙方承接甲方项目，应尽职尽责为甲方服务，完成甲方委托的各项业务。</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1.2乙方在代理服务期间所获知的工作思路与工作计划，属甲方的商业秘密，乙方不得外泄，否则，由此产生的一切后果均由乙方承担。</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1.3乙方有义务派出充足、专业的工作团队为甲方提供服务。</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1.4乙方应按照本合同服务内容的约定提前提出工作计划建议，并按甲方确认之正稿进行，若因乙方原因导致结果与甲方确认之正稿不一致，一切后果均由乙方承担。</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1.5乙方需对其代理内容的质量负责，包括全过程服务中的合法性；鉴于乙方所具有的专业知识和能力，其在代理的全过程中必须尽到与其专业地位相称的告知义务，并采取及时有效的措施。</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2.甲方的权利义务：</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2.1合同服务期间，甲方应配合乙方的相关工作。</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2.2甲方应按照本合同规定付款。</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2.3甲方有权对乙方提交的书面工作文件及时以书面形式提出修改意见和建议，乙方应根据甲方的意见在规定时间内进行相应修改，直至甲方认可。</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、保密</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甲乙双方对因履行本合同而知悉的对方商业秘密互负保密的义务，未经对方书面同意不得向第三方泄露。双方保证为了对方的利益仅在必要情况下，将这些秘密透露给为实施本合同而必须了解相关秘密的本方人员或第三方及依法有权强制得到该秘密的机关，并保证其职员或第三方与其一样履行本合同规定的保密义务，否则，由此造成对方的损失，由泄密方负责赔偿。</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w:t>
      </w:r>
      <w:r>
        <w:rPr>
          <w:rFonts w:hint="eastAsia"/>
          <w:color w:val="auto"/>
          <w:highlight w:val="none"/>
        </w:rPr>
        <w:t xml:space="preserve"> </w:t>
      </w:r>
      <w:r>
        <w:rPr>
          <w:rFonts w:hint="eastAsia" w:ascii="仿宋" w:hAnsi="仿宋" w:eastAsia="仿宋" w:cs="仿宋"/>
          <w:bCs/>
          <w:color w:val="auto"/>
          <w:sz w:val="24"/>
          <w:highlight w:val="none"/>
        </w:rPr>
        <w:t>保密条款</w:t>
      </w:r>
      <w:r>
        <w:rPr>
          <w:rFonts w:hint="eastAsia" w:ascii="仿宋" w:hAnsi="仿宋" w:eastAsia="仿宋" w:cs="仿宋"/>
          <w:bCs/>
          <w:color w:val="auto"/>
          <w:sz w:val="24"/>
          <w:highlight w:val="none"/>
          <w:lang w:val="en-US" w:eastAsia="zh-CN"/>
        </w:rPr>
        <w:t>长期有效，</w:t>
      </w:r>
      <w:r>
        <w:rPr>
          <w:rFonts w:hint="eastAsia" w:ascii="仿宋" w:hAnsi="仿宋" w:eastAsia="仿宋" w:cs="仿宋"/>
          <w:bCs/>
          <w:color w:val="auto"/>
          <w:sz w:val="24"/>
          <w:highlight w:val="none"/>
        </w:rPr>
        <w:t>不受本合同届满、解除、终止、或本合同中其他条款的无效或履行完毕等情形的影响。</w:t>
      </w:r>
    </w:p>
    <w:p>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十、保险</w:t>
      </w:r>
    </w:p>
    <w:p>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1.第三者责任保险</w:t>
      </w:r>
    </w:p>
    <w:p>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乙方应对乙方人员以及第三方全权负责(如乙方应投保第三责任险)，在乙方的责任区内由于乙方原因导致自己员工或第三方的事故由乙方负责，甲方不承担任何责任。</w:t>
      </w:r>
    </w:p>
    <w:p>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2.员工人身意外</w:t>
      </w:r>
    </w:p>
    <w:p>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在承包期内，乙方所有人员的事故由乙方自行全权负责(如乙方应对其员工投保人身意外险)，以保证甲方在乙方工作人员索赔时不受任何责任的约束。</w:t>
      </w:r>
    </w:p>
    <w:p>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3.其他保险及费用</w:t>
      </w:r>
    </w:p>
    <w:p>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乙方须按《劳动合同法》和政府有关各部门规定为全体服务人员缴纳所有相关的社会保险及其他相关费用。乙方对此全权负责。</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十一</w:t>
      </w:r>
      <w:r>
        <w:rPr>
          <w:rFonts w:hint="eastAsia" w:ascii="仿宋" w:hAnsi="仿宋" w:eastAsia="仿宋" w:cs="仿宋"/>
          <w:b/>
          <w:color w:val="auto"/>
          <w:sz w:val="24"/>
          <w:highlight w:val="none"/>
        </w:rPr>
        <w:t>、服务人员</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并负责对其人员进行监督、指导和管理，甲方有权要求撤换不合格的服务人员。</w:t>
      </w:r>
    </w:p>
    <w:p>
      <w:pPr>
        <w:spacing w:line="360" w:lineRule="auto"/>
        <w:ind w:firstLine="480" w:firstLineChars="200"/>
        <w:rPr>
          <w:rFonts w:hint="default" w:ascii="仿宋" w:hAnsi="仿宋" w:eastAsia="仿宋"/>
          <w:color w:val="auto"/>
          <w:sz w:val="24"/>
          <w:szCs w:val="24"/>
          <w:highlight w:val="none"/>
          <w:u w:val="single"/>
          <w:lang w:val="en-US" w:eastAsia="zh-CN"/>
        </w:rPr>
      </w:pPr>
      <w:r>
        <w:rPr>
          <w:rFonts w:hint="eastAsia" w:ascii="仿宋" w:hAnsi="仿宋" w:eastAsia="仿宋"/>
          <w:color w:val="auto"/>
          <w:sz w:val="24"/>
          <w:szCs w:val="24"/>
          <w:highlight w:val="none"/>
        </w:rPr>
        <w:t>乙方指定对接人：</w:t>
      </w:r>
      <w:r>
        <w:rPr>
          <w:rFonts w:hint="eastAsia" w:ascii="仿宋" w:hAnsi="仿宋" w:eastAsia="仿宋"/>
          <w:color w:val="auto"/>
          <w:sz w:val="24"/>
          <w:szCs w:val="24"/>
          <w:highlight w:val="none"/>
          <w:u w:val="single"/>
          <w:lang w:val="en-US" w:eastAsia="zh-CN"/>
        </w:rPr>
        <w:t xml:space="preserve">                     </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十</w:t>
      </w:r>
      <w:r>
        <w:rPr>
          <w:rFonts w:hint="eastAsia" w:ascii="仿宋" w:hAnsi="仿宋" w:eastAsia="仿宋" w:cs="仿宋"/>
          <w:b/>
          <w:bCs w:val="0"/>
          <w:color w:val="auto"/>
          <w:sz w:val="24"/>
          <w:highlight w:val="none"/>
          <w:lang w:val="en-US" w:eastAsia="zh-CN"/>
        </w:rPr>
        <w:t>二</w:t>
      </w:r>
      <w:r>
        <w:rPr>
          <w:rFonts w:hint="eastAsia" w:ascii="仿宋" w:hAnsi="仿宋" w:eastAsia="仿宋" w:cs="仿宋"/>
          <w:b/>
          <w:bCs w:val="0"/>
          <w:color w:val="auto"/>
          <w:sz w:val="24"/>
          <w:highlight w:val="none"/>
        </w:rPr>
        <w:t>、检查和考核</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根据所提供的服务内容完成相应的台账记录，以备各类检查及验收。</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应制订具体的质量保证措施及质量保证和相关服务承诺。</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所有的工作除应按</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的内部流程实施外，还应接受</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或第三方的随时检查。如因质量未达到目标，</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有权要求其整改，同时</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应承担责任和经济赔偿（扣款或终止合同）。</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3、采购项目的资金来源于财政资金，因此会面对财政审计的可能性，包括第三方的绩效评价与督查，</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应无条件配合检查和审计，如实提供相关数据和材料。在审计和督查中发现</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质量未达标或者其它重大问题的，</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有权要求其整改，同时</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应承担责任和经济赔偿（扣款或终止合同）。</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.项目完成后，甲方在应及时做好组织验收的准备工作，制定验收方案，成立验收小组，组织实施验收。</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.验收小组完成验收后应出具验收书，验收书应包括每一项技术、服务、安全等标准的履约情况。</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、违约责任</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1.除合同规定的不可抗力外，如果乙方没有按照合同规定的时间提供服务，每逾期一日，甲方可要求乙方按合同款的</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支付违约金</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逾期三十日的</w:t>
      </w:r>
      <w:r>
        <w:rPr>
          <w:rFonts w:hint="eastAsia" w:ascii="仿宋" w:hAnsi="仿宋" w:eastAsia="仿宋" w:cs="仿宋"/>
          <w:bCs/>
          <w:color w:val="auto"/>
          <w:sz w:val="24"/>
          <w:highlight w:val="none"/>
        </w:rPr>
        <w:t>，甲方有权</w:t>
      </w:r>
      <w:r>
        <w:rPr>
          <w:rFonts w:hint="eastAsia" w:ascii="仿宋" w:hAnsi="仿宋" w:eastAsia="仿宋" w:cs="仿宋"/>
          <w:bCs/>
          <w:color w:val="auto"/>
          <w:sz w:val="24"/>
          <w:highlight w:val="none"/>
          <w:lang w:val="en-US" w:eastAsia="zh-CN"/>
        </w:rPr>
        <w:t>以单方发函方式</w:t>
      </w:r>
      <w:r>
        <w:rPr>
          <w:rFonts w:hint="eastAsia" w:ascii="仿宋" w:hAnsi="仿宋" w:eastAsia="仿宋" w:cs="仿宋"/>
          <w:bCs/>
          <w:color w:val="auto"/>
          <w:sz w:val="24"/>
          <w:highlight w:val="none"/>
        </w:rPr>
        <w:t>解除合同，乙方应在收到甲方解除合同的通知后10日内退还甲方已支付的合同款项。如违约金不足以弥补甲方损失的，乙方应继续承担赔偿责任。</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color w:val="auto"/>
          <w:highlight w:val="none"/>
        </w:rPr>
        <w:t xml:space="preserve"> </w:t>
      </w:r>
      <w:r>
        <w:rPr>
          <w:rFonts w:hint="eastAsia" w:ascii="仿宋" w:hAnsi="仿宋" w:eastAsia="仿宋" w:cs="仿宋"/>
          <w:bCs/>
          <w:color w:val="auto"/>
          <w:sz w:val="24"/>
          <w:highlight w:val="none"/>
        </w:rPr>
        <w:t>合同履行期间甲方有权不定时检查乙方履行情况，经检查发现存在问题的，甲方有权发出整改通知，乙方应立即予以整改，且每发生一次，应当向甲方支付违约金5万元。前述情况发生三次以上、乙方拒绝整改或者未在规定时间内整改完毕的甲方还有权</w:t>
      </w:r>
      <w:r>
        <w:rPr>
          <w:rFonts w:hint="eastAsia" w:ascii="仿宋" w:hAnsi="仿宋" w:eastAsia="仿宋" w:cs="仿宋"/>
          <w:bCs/>
          <w:color w:val="auto"/>
          <w:sz w:val="24"/>
          <w:highlight w:val="none"/>
          <w:lang w:val="en-US" w:eastAsia="zh-CN"/>
        </w:rPr>
        <w:t>以发函方式</w:t>
      </w:r>
      <w:r>
        <w:rPr>
          <w:rFonts w:hint="eastAsia" w:ascii="仿宋" w:hAnsi="仿宋" w:eastAsia="仿宋" w:cs="仿宋"/>
          <w:bCs/>
          <w:color w:val="auto"/>
          <w:sz w:val="24"/>
          <w:highlight w:val="none"/>
        </w:rPr>
        <w:t>单方解除本合同并要求退还全部合同款项，同时有权要求乙方按照合同总额的30%支付违约金，如违约金不足以弥补甲方损失的，乙方应继续承担赔偿责任。</w:t>
      </w:r>
    </w:p>
    <w:p>
      <w:pPr>
        <w:spacing w:line="360" w:lineRule="auto"/>
        <w:ind w:firstLine="480" w:firstLineChars="200"/>
        <w:rPr>
          <w:rFonts w:ascii="仿宋" w:hAnsi="仿宋" w:eastAsia="仿宋" w:cs="仿宋"/>
          <w:bCs/>
          <w:color w:val="auto"/>
          <w:sz w:val="24"/>
          <w:highlight w:val="none"/>
        </w:rPr>
      </w:pPr>
      <w:r>
        <w:rPr>
          <w:rFonts w:ascii="仿宋" w:hAnsi="仿宋" w:eastAsia="仿宋" w:cs="仿宋"/>
          <w:bCs/>
          <w:color w:val="auto"/>
          <w:sz w:val="24"/>
          <w:highlight w:val="none"/>
        </w:rPr>
        <w:t>3.</w:t>
      </w:r>
      <w:r>
        <w:rPr>
          <w:rFonts w:hint="eastAsia" w:ascii="仿宋" w:hAnsi="仿宋" w:eastAsia="仿宋" w:cs="仿宋"/>
          <w:bCs/>
          <w:color w:val="auto"/>
          <w:sz w:val="24"/>
          <w:highlight w:val="none"/>
        </w:rPr>
        <w:t>项目结束时,项目经验收为不合格的，乙方应立即进行整改且甲方根据本合同第五条所约定的尾款不再向乙方支付，以此作为乙方对甲方所支付的违约金。</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ascii="仿宋" w:hAnsi="仿宋" w:eastAsia="仿宋" w:cs="仿宋"/>
          <w:bCs/>
          <w:color w:val="auto"/>
          <w:sz w:val="24"/>
          <w:highlight w:val="none"/>
        </w:rPr>
        <w:t>.</w:t>
      </w:r>
      <w:r>
        <w:rPr>
          <w:rFonts w:hint="eastAsia"/>
          <w:color w:val="auto"/>
          <w:highlight w:val="none"/>
        </w:rPr>
        <w:t xml:space="preserve"> </w:t>
      </w:r>
      <w:r>
        <w:rPr>
          <w:rFonts w:hint="eastAsia" w:ascii="仿宋" w:hAnsi="仿宋" w:eastAsia="仿宋" w:cs="仿宋"/>
          <w:bCs/>
          <w:color w:val="auto"/>
          <w:sz w:val="24"/>
          <w:highlight w:val="none"/>
        </w:rPr>
        <w:t>乙方违反本合同关于保密和知识产权的任何约定或者本合同第十</w:t>
      </w:r>
      <w:r>
        <w:rPr>
          <w:rFonts w:hint="eastAsia" w:ascii="仿宋" w:hAnsi="仿宋" w:eastAsia="仿宋" w:cs="仿宋"/>
          <w:bCs/>
          <w:color w:val="auto"/>
          <w:sz w:val="24"/>
          <w:highlight w:val="none"/>
          <w:lang w:val="en-US" w:eastAsia="zh-CN"/>
        </w:rPr>
        <w:t>五</w:t>
      </w:r>
      <w:r>
        <w:rPr>
          <w:rFonts w:hint="eastAsia" w:ascii="仿宋" w:hAnsi="仿宋" w:eastAsia="仿宋" w:cs="仿宋"/>
          <w:bCs/>
          <w:color w:val="auto"/>
          <w:sz w:val="24"/>
          <w:highlight w:val="none"/>
        </w:rPr>
        <w:t>条之约定，由此产生的一切法律责任由乙方承担，甲方还有权单方解除本合同并要求退还全部合同款项，同时有权要求乙方按照合同总额的30%支付违约金，如违约金不足以弥补甲方损失的，乙方应继续承担赔偿责任。</w:t>
      </w:r>
    </w:p>
    <w:p>
      <w:pPr>
        <w:spacing w:line="360" w:lineRule="auto"/>
        <w:ind w:firstLine="480" w:firstLineChars="200"/>
        <w:rPr>
          <w:rFonts w:hint="eastAsia" w:ascii="仿宋" w:hAnsi="仿宋" w:eastAsia="仿宋" w:cs="仿宋"/>
          <w:bCs/>
          <w:color w:val="auto"/>
          <w:sz w:val="24"/>
          <w:highlight w:val="none"/>
        </w:rPr>
      </w:pPr>
      <w:r>
        <w:rPr>
          <w:rFonts w:ascii="仿宋" w:hAnsi="仿宋" w:eastAsia="仿宋" w:cs="仿宋"/>
          <w:bCs/>
          <w:color w:val="auto"/>
          <w:sz w:val="24"/>
          <w:highlight w:val="none"/>
        </w:rPr>
        <w:t>5</w:t>
      </w:r>
      <w:r>
        <w:rPr>
          <w:rFonts w:hint="eastAsia" w:ascii="仿宋" w:hAnsi="仿宋" w:eastAsia="仿宋" w:cs="仿宋"/>
          <w:bCs/>
          <w:color w:val="auto"/>
          <w:sz w:val="24"/>
          <w:highlight w:val="none"/>
        </w:rPr>
        <w:t>.甲方损失包括直接经济损失和维权成本（公证费、律师费、保全费、诉讼费等）。</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6.甲方有权从未付款项中直接扣除乙方应承担的违约金和赔偿金。</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、解决争议的方法</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1.因合同履行中发生的争议，可通过合同当事人双方友好协商解决。如自协商开始之起15日内得不到解决，双方应将争议提交政府采购监管部门调解。调解不成的，可向</w:t>
      </w:r>
      <w:r>
        <w:rPr>
          <w:rFonts w:hint="eastAsia" w:ascii="仿宋" w:hAnsi="仿宋" w:eastAsia="仿宋" w:cs="仿宋"/>
          <w:bCs/>
          <w:color w:val="auto"/>
          <w:sz w:val="24"/>
          <w:highlight w:val="none"/>
          <w:u w:val="single"/>
          <w:lang w:val="en-US" w:eastAsia="zh-CN"/>
        </w:rPr>
        <w:t>浙江省杭州市上城区</w:t>
      </w:r>
      <w:r>
        <w:rPr>
          <w:rFonts w:hint="eastAsia" w:ascii="仿宋" w:hAnsi="仿宋" w:eastAsia="仿宋" w:cs="仿宋"/>
          <w:bCs/>
          <w:color w:val="auto"/>
          <w:sz w:val="24"/>
          <w:highlight w:val="none"/>
        </w:rPr>
        <w:t>人民法院提起诉讼。</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、违约解除合同</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1.在乙方违约的情况下，甲方可向乙方发出书面通知，部分或全部终止合同。同时保留向乙方追诉的权利。</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1.1乙方未能在合同规定的限期或甲方同意延长的限期内，提供全部或部分标的物的； </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1.2乙方未能履行合同规定的其它主要义务的；</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1.3甲方认为乙方在本合同履行过程中有腐败和欺诈行为的。</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1.3.1“腐败行为”和“欺诈行为”定义如下：</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1.3.2“腐败行为”是指提供/给予/接受或索取任何有价值的东西来影响甲方在合同签订、履行过程中的行为。</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1.3.3“欺诈行为”是指为了影响合同签订、履行过程，以谎报事实的方法，损害甲方的利益的行为。</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2.甲方解除合同的，合同于甲方发出书面解除合同通知书送达乙方之日起解除。乙方应在合同解除后</w:t>
      </w:r>
      <w:r>
        <w:rPr>
          <w:rFonts w:hint="eastAsia" w:ascii="仿宋" w:hAnsi="仿宋" w:eastAsia="仿宋" w:cs="仿宋"/>
          <w:bCs/>
          <w:color w:val="auto"/>
          <w:sz w:val="24"/>
          <w:highlight w:val="none"/>
          <w:u w:val="single"/>
        </w:rPr>
        <w:t xml:space="preserve">  10  </w:t>
      </w:r>
      <w:r>
        <w:rPr>
          <w:rFonts w:hint="eastAsia" w:ascii="仿宋" w:hAnsi="仿宋" w:eastAsia="仿宋" w:cs="仿宋"/>
          <w:bCs/>
          <w:color w:val="auto"/>
          <w:sz w:val="24"/>
          <w:highlight w:val="none"/>
        </w:rPr>
        <w:t>日内退还甲方已支付的合同款，逾期退还合同款的，每日按未退还金额的</w:t>
      </w:r>
      <w:r>
        <w:rPr>
          <w:rFonts w:hint="eastAsia" w:ascii="仿宋" w:hAnsi="仿宋" w:eastAsia="仿宋" w:cs="仿宋"/>
          <w:bCs/>
          <w:color w:val="auto"/>
          <w:sz w:val="24"/>
          <w:highlight w:val="none"/>
          <w:u w:val="single"/>
        </w:rPr>
        <w:t xml:space="preserve">   0.5  </w:t>
      </w:r>
      <w:r>
        <w:rPr>
          <w:rFonts w:hint="eastAsia" w:ascii="仿宋" w:hAnsi="仿宋" w:eastAsia="仿宋" w:cs="仿宋"/>
          <w:bCs/>
          <w:color w:val="auto"/>
          <w:sz w:val="24"/>
          <w:highlight w:val="none"/>
        </w:rPr>
        <w:t>%支付违约金。</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、破产终止合同</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、转让和分包</w:t>
      </w:r>
    </w:p>
    <w:p>
      <w:pPr>
        <w:spacing w:line="360" w:lineRule="auto"/>
        <w:ind w:firstLine="496" w:firstLineChars="207"/>
        <w:rPr>
          <w:rFonts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本</w:t>
      </w:r>
      <w:r>
        <w:rPr>
          <w:rFonts w:hint="eastAsia" w:ascii="仿宋" w:hAnsi="仿宋" w:eastAsia="仿宋" w:cs="仿宋"/>
          <w:bCs/>
          <w:color w:val="auto"/>
          <w:sz w:val="24"/>
          <w:highlight w:val="none"/>
        </w:rPr>
        <w:t>合同不</w:t>
      </w:r>
      <w:r>
        <w:rPr>
          <w:rFonts w:hint="eastAsia" w:ascii="仿宋" w:hAnsi="仿宋" w:eastAsia="仿宋" w:cs="仿宋"/>
          <w:bCs/>
          <w:color w:val="auto"/>
          <w:sz w:val="24"/>
          <w:highlight w:val="none"/>
          <w:lang w:val="en-US" w:eastAsia="zh-CN"/>
        </w:rPr>
        <w:t>得</w:t>
      </w:r>
      <w:r>
        <w:rPr>
          <w:rFonts w:hint="eastAsia" w:ascii="仿宋" w:hAnsi="仿宋" w:eastAsia="仿宋" w:cs="仿宋"/>
          <w:bCs/>
          <w:color w:val="auto"/>
          <w:sz w:val="24"/>
          <w:highlight w:val="none"/>
        </w:rPr>
        <w:t>转让。</w:t>
      </w:r>
    </w:p>
    <w:p>
      <w:pPr>
        <w:spacing w:line="360" w:lineRule="auto"/>
        <w:ind w:firstLine="496" w:firstLineChars="207"/>
        <w:rPr>
          <w:rFonts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本合同不得分包</w:t>
      </w:r>
      <w:bookmarkStart w:id="6" w:name="_GoBack"/>
      <w:bookmarkEnd w:id="6"/>
      <w:r>
        <w:rPr>
          <w:rFonts w:hint="eastAsia" w:ascii="仿宋" w:hAnsi="仿宋" w:eastAsia="仿宋" w:cs="仿宋"/>
          <w:bCs/>
          <w:color w:val="auto"/>
          <w:sz w:val="24"/>
          <w:highlight w:val="none"/>
        </w:rPr>
        <w:t>。</w:t>
      </w:r>
    </w:p>
    <w:p>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、合同变更、解除</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2.有下列情形之一的，双方协商一致可以变更合同：</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（1）发生不可预见的紧急情况，继续按照原合同履行不能实现采购目的，又不能从其他供应商处采购；</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（2）因甲方的过错导致不能实现采购目的，重新采购费用和违约金、违约损失赔偿金额占合同金额比例过大，但违背社会公共利益的除外；</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（3）属于合同主要条款确定的事项，但变更不改变合同实质性内容；</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（4）合同主要条款以外的内容；</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（5）法律、法规规定可以变更合同的其他情形。</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当事人协商一致变更合同的，应当报同级财政部门备案。</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3.有下列情形之一的，</w:t>
      </w:r>
      <w:r>
        <w:rPr>
          <w:rFonts w:hint="eastAsia" w:ascii="仿宋" w:hAnsi="仿宋" w:eastAsia="仿宋" w:cs="仿宋"/>
          <w:color w:val="auto"/>
          <w:sz w:val="24"/>
          <w:szCs w:val="24"/>
          <w:highlight w:val="none"/>
          <w:lang w:val="en-US" w:eastAsia="zh-CN"/>
        </w:rPr>
        <w:t>甲、乙</w:t>
      </w:r>
      <w:r>
        <w:rPr>
          <w:rFonts w:hint="eastAsia" w:ascii="仿宋" w:hAnsi="仿宋" w:eastAsia="仿宋" w:cs="仿宋"/>
          <w:color w:val="auto"/>
          <w:sz w:val="24"/>
          <w:szCs w:val="24"/>
          <w:highlight w:val="none"/>
        </w:rPr>
        <w:t>双方可以解除合同：</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（1）因不可抗力致使不能实现合同目的；</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（2）在履行期限届满之前，乙方明确表示或者以自己的行为表示不履行主要义务；</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（3）乙方迟延履行主要义务，经催告后在合理期限内仍未履行；</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（4）乙方迟延履行义务或者有其他违约行为致使不能实现合同目的；</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（5）乙方转包，或者未经甲方同意采取分包方式履行合同；</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（6）法律、法规规定的其他情形。</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甲方解除合同的，应当报同级财政部门备案。</w:t>
      </w:r>
    </w:p>
    <w:p>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、通知</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本合同任何一方给另一方的通知，都应以书面形式发送，而另一方也应以书面形式确认并发送到对方明确的地址。</w:t>
      </w:r>
    </w:p>
    <w:p>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二十</w:t>
      </w:r>
      <w:r>
        <w:rPr>
          <w:rFonts w:hint="eastAsia" w:ascii="仿宋" w:hAnsi="仿宋" w:eastAsia="仿宋" w:cs="仿宋"/>
          <w:b/>
          <w:bCs/>
          <w:color w:val="auto"/>
          <w:sz w:val="24"/>
          <w:szCs w:val="24"/>
          <w:highlight w:val="none"/>
        </w:rPr>
        <w:t>、不可抗力</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1.如果双方中任何一方遭遇法律规定的不可抗力，致使合同履行受阻时，履行合同的期限应予延长，延长的期限应相当于不可抗力所影响的时间。</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2.受事故影响的一方应在不可抗力的事故发生后尽快书面形式通知另一方，并在事故发生后合同规定时间内，将有关部门出具的证明文件送达另一方。</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3.不可抗力使合同的某些内容有变更必要的，双方应通过协商达成进一步履行合同的协议，因不可抗力致使合同不能履行的，合同终止。</w:t>
      </w:r>
    </w:p>
    <w:p>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二十一</w:t>
      </w:r>
      <w:r>
        <w:rPr>
          <w:rFonts w:hint="eastAsia" w:ascii="仿宋" w:hAnsi="仿宋" w:eastAsia="仿宋" w:cs="仿宋"/>
          <w:b/>
          <w:bCs/>
          <w:color w:val="auto"/>
          <w:sz w:val="24"/>
          <w:szCs w:val="24"/>
          <w:highlight w:val="none"/>
        </w:rPr>
        <w:t>、合同的生效及其它</w:t>
      </w:r>
    </w:p>
    <w:p>
      <w:pPr>
        <w:pStyle w:val="33"/>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1.合同经甲</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乙双方法定代表人或</w:t>
      </w:r>
      <w:r>
        <w:rPr>
          <w:rFonts w:hint="eastAsia" w:ascii="仿宋" w:hAnsi="仿宋" w:eastAsia="仿宋" w:cs="仿宋"/>
          <w:bCs/>
          <w:color w:val="auto"/>
          <w:kern w:val="0"/>
          <w:sz w:val="24"/>
          <w:szCs w:val="24"/>
          <w:highlight w:val="none"/>
          <w:lang w:val="en-US" w:eastAsia="zh-CN"/>
        </w:rPr>
        <w:t>授权代表</w:t>
      </w:r>
      <w:r>
        <w:rPr>
          <w:rFonts w:hint="eastAsia" w:ascii="仿宋" w:hAnsi="仿宋" w:eastAsia="仿宋" w:cs="仿宋"/>
          <w:bCs/>
          <w:color w:val="auto"/>
          <w:kern w:val="0"/>
          <w:sz w:val="24"/>
          <w:szCs w:val="24"/>
          <w:highlight w:val="none"/>
        </w:rPr>
        <w:t>签字并加盖单位公章后生效。</w:t>
      </w:r>
    </w:p>
    <w:p>
      <w:pPr>
        <w:pStyle w:val="33"/>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2.合同执行中涉及采购资金和采购内容修改或补充的，按相关程序，签订书面补充协议作为主合同不可分割的一部分。</w:t>
      </w:r>
    </w:p>
    <w:p>
      <w:pPr>
        <w:pStyle w:val="33"/>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3.本合同未尽事宜，遵照《民法典》有关条文执行。</w:t>
      </w:r>
    </w:p>
    <w:p>
      <w:pPr>
        <w:pStyle w:val="33"/>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4.本合同一式</w:t>
      </w:r>
      <w:r>
        <w:rPr>
          <w:rFonts w:hint="eastAsia" w:ascii="仿宋" w:hAnsi="仿宋" w:eastAsia="仿宋" w:cs="仿宋"/>
          <w:bCs/>
          <w:color w:val="auto"/>
          <w:kern w:val="0"/>
          <w:sz w:val="24"/>
          <w:szCs w:val="24"/>
          <w:highlight w:val="none"/>
          <w:lang w:val="en-US" w:eastAsia="zh-CN"/>
        </w:rPr>
        <w:t>陆</w:t>
      </w:r>
      <w:r>
        <w:rPr>
          <w:rFonts w:hint="eastAsia" w:ascii="仿宋" w:hAnsi="仿宋" w:eastAsia="仿宋" w:cs="仿宋"/>
          <w:bCs/>
          <w:color w:val="auto"/>
          <w:kern w:val="0"/>
          <w:sz w:val="24"/>
          <w:szCs w:val="24"/>
          <w:highlight w:val="none"/>
        </w:rPr>
        <w:t>份，甲方执</w:t>
      </w:r>
      <w:r>
        <w:rPr>
          <w:rFonts w:hint="eastAsia" w:ascii="仿宋" w:hAnsi="仿宋" w:eastAsia="仿宋" w:cs="仿宋"/>
          <w:bCs/>
          <w:color w:val="auto"/>
          <w:kern w:val="0"/>
          <w:sz w:val="24"/>
          <w:szCs w:val="24"/>
          <w:highlight w:val="none"/>
          <w:lang w:val="en-US" w:eastAsia="zh-CN"/>
        </w:rPr>
        <w:t>二</w:t>
      </w:r>
      <w:r>
        <w:rPr>
          <w:rFonts w:hint="eastAsia" w:ascii="仿宋" w:hAnsi="仿宋" w:eastAsia="仿宋" w:cs="仿宋"/>
          <w:bCs/>
          <w:color w:val="auto"/>
          <w:kern w:val="0"/>
          <w:sz w:val="24"/>
          <w:szCs w:val="24"/>
          <w:highlight w:val="none"/>
        </w:rPr>
        <w:t>份，乙方</w:t>
      </w:r>
      <w:r>
        <w:rPr>
          <w:rFonts w:hint="eastAsia" w:ascii="仿宋" w:hAnsi="仿宋" w:eastAsia="仿宋" w:cs="仿宋"/>
          <w:bCs/>
          <w:color w:val="auto"/>
          <w:kern w:val="0"/>
          <w:sz w:val="24"/>
          <w:szCs w:val="24"/>
          <w:highlight w:val="none"/>
          <w:lang w:val="en-US" w:eastAsia="zh-CN"/>
        </w:rPr>
        <w:t>各</w:t>
      </w:r>
      <w:r>
        <w:rPr>
          <w:rFonts w:hint="eastAsia" w:ascii="仿宋" w:hAnsi="仿宋" w:eastAsia="仿宋" w:cs="仿宋"/>
          <w:bCs/>
          <w:color w:val="auto"/>
          <w:kern w:val="0"/>
          <w:sz w:val="24"/>
          <w:szCs w:val="24"/>
          <w:highlight w:val="none"/>
        </w:rPr>
        <w:t>执二份，具有同等法律效力。</w:t>
      </w:r>
    </w:p>
    <w:p>
      <w:pPr>
        <w:rPr>
          <w:rFonts w:ascii="仿宋" w:hAnsi="仿宋" w:eastAsia="仿宋" w:cs="仿宋"/>
          <w:b/>
          <w:color w:val="auto"/>
          <w:sz w:val="36"/>
          <w:szCs w:val="20"/>
          <w:highlight w:val="none"/>
        </w:rPr>
      </w:pPr>
    </w:p>
    <w:p>
      <w:pPr>
        <w:pStyle w:val="2"/>
        <w:rPr>
          <w:rFonts w:ascii="仿宋" w:hAnsi="仿宋" w:eastAsia="仿宋" w:cs="仿宋"/>
          <w:b/>
          <w:color w:val="auto"/>
          <w:sz w:val="36"/>
          <w:szCs w:val="20"/>
          <w:highlight w:val="none"/>
        </w:rPr>
      </w:pPr>
    </w:p>
    <w:p>
      <w:pPr>
        <w:rPr>
          <w:rFonts w:ascii="仿宋" w:hAnsi="仿宋" w:eastAsia="仿宋" w:cs="仿宋"/>
          <w:b/>
          <w:color w:val="auto"/>
          <w:sz w:val="36"/>
          <w:szCs w:val="20"/>
          <w:highlight w:val="none"/>
        </w:rPr>
      </w:pPr>
    </w:p>
    <w:p>
      <w:pPr>
        <w:pStyle w:val="2"/>
      </w:pPr>
    </w:p>
    <w:tbl>
      <w:tblPr>
        <w:tblStyle w:val="62"/>
        <w:tblW w:w="936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21"/>
        <w:gridCol w:w="5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4221" w:type="dxa"/>
            <w:noWrap w:val="0"/>
            <w:vAlign w:val="center"/>
          </w:tcPr>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甲方：（公章）</w:t>
            </w:r>
          </w:p>
        </w:tc>
        <w:tc>
          <w:tcPr>
            <w:tcW w:w="5139" w:type="dxa"/>
            <w:noWrap w:val="0"/>
            <w:vAlign w:val="center"/>
          </w:tcPr>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乙方：（公章）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4221" w:type="dxa"/>
            <w:noWrap w:val="0"/>
            <w:vAlign w:val="center"/>
          </w:tcPr>
          <w:p>
            <w:pPr>
              <w:snapToGrid w:val="0"/>
              <w:spacing w:line="288" w:lineRule="auto"/>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rPr>
              <w:t>法定代表人或</w:t>
            </w:r>
            <w:r>
              <w:rPr>
                <w:rFonts w:hint="eastAsia" w:ascii="仿宋" w:hAnsi="仿宋" w:eastAsia="仿宋" w:cs="仿宋"/>
                <w:bCs/>
                <w:color w:val="auto"/>
                <w:kern w:val="0"/>
                <w:sz w:val="24"/>
                <w:szCs w:val="24"/>
                <w:highlight w:val="none"/>
                <w:lang w:val="en-US" w:eastAsia="zh-CN"/>
              </w:rPr>
              <w:t>授权代表</w:t>
            </w:r>
            <w:r>
              <w:rPr>
                <w:rFonts w:hint="eastAsia" w:ascii="仿宋" w:hAnsi="仿宋" w:eastAsia="仿宋" w:cs="仿宋"/>
                <w:color w:val="auto"/>
                <w:sz w:val="24"/>
                <w:highlight w:val="none"/>
              </w:rPr>
              <w:t>：（签名）</w:t>
            </w:r>
          </w:p>
        </w:tc>
        <w:tc>
          <w:tcPr>
            <w:tcW w:w="5139" w:type="dxa"/>
            <w:noWrap w:val="0"/>
            <w:vAlign w:val="center"/>
          </w:tcPr>
          <w:p>
            <w:pPr>
              <w:snapToGrid w:val="0"/>
              <w:spacing w:line="288" w:lineRule="auto"/>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rPr>
              <w:t>法定代表人或</w:t>
            </w:r>
            <w:r>
              <w:rPr>
                <w:rFonts w:hint="eastAsia" w:ascii="仿宋" w:hAnsi="仿宋" w:eastAsia="仿宋" w:cs="仿宋"/>
                <w:bCs/>
                <w:color w:val="auto"/>
                <w:kern w:val="0"/>
                <w:sz w:val="24"/>
                <w:szCs w:val="24"/>
                <w:highlight w:val="none"/>
                <w:lang w:val="en-US" w:eastAsia="zh-CN"/>
              </w:rPr>
              <w:t>授权代表</w:t>
            </w:r>
            <w:r>
              <w:rPr>
                <w:rFonts w:hint="eastAsia" w:ascii="仿宋" w:hAnsi="仿宋" w:eastAsia="仿宋" w:cs="仿宋"/>
                <w:color w:val="auto"/>
                <w:sz w:val="24"/>
                <w:highlight w:val="none"/>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4221" w:type="dxa"/>
            <w:noWrap w:val="0"/>
            <w:vAlign w:val="center"/>
          </w:tcPr>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地址：杭州市上城区钱环路160号</w:t>
            </w:r>
          </w:p>
        </w:tc>
        <w:tc>
          <w:tcPr>
            <w:tcW w:w="5139" w:type="dxa"/>
            <w:noWrap w:val="0"/>
            <w:vAlign w:val="center"/>
          </w:tcPr>
          <w:p>
            <w:pPr>
              <w:snapToGrid w:val="0"/>
              <w:spacing w:line="288"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4221" w:type="dxa"/>
            <w:noWrap w:val="0"/>
            <w:vAlign w:val="center"/>
          </w:tcPr>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电话：0571-89581994</w:t>
            </w:r>
          </w:p>
        </w:tc>
        <w:tc>
          <w:tcPr>
            <w:tcW w:w="5139" w:type="dxa"/>
            <w:noWrap w:val="0"/>
            <w:vAlign w:val="center"/>
          </w:tcPr>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4221" w:type="dxa"/>
            <w:noWrap w:val="0"/>
            <w:vAlign w:val="center"/>
          </w:tcPr>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开户银行：杭州银行环北支行</w:t>
            </w:r>
          </w:p>
        </w:tc>
        <w:tc>
          <w:tcPr>
            <w:tcW w:w="5139" w:type="dxa"/>
            <w:noWrap w:val="0"/>
            <w:vAlign w:val="center"/>
          </w:tcPr>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4221" w:type="dxa"/>
            <w:noWrap w:val="0"/>
            <w:vAlign w:val="center"/>
          </w:tcPr>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帐号：76058100055489</w:t>
            </w:r>
          </w:p>
        </w:tc>
        <w:tc>
          <w:tcPr>
            <w:tcW w:w="5139" w:type="dxa"/>
            <w:noWrap w:val="0"/>
            <w:vAlign w:val="center"/>
          </w:tcPr>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4221" w:type="dxa"/>
            <w:noWrap w:val="0"/>
            <w:vAlign w:val="center"/>
          </w:tcPr>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c>
          <w:tcPr>
            <w:tcW w:w="5139" w:type="dxa"/>
            <w:noWrap w:val="0"/>
            <w:vAlign w:val="center"/>
          </w:tcPr>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4221" w:type="dxa"/>
            <w:noWrap w:val="0"/>
            <w:vAlign w:val="center"/>
          </w:tcPr>
          <w:p>
            <w:pPr>
              <w:snapToGrid w:val="0"/>
              <w:spacing w:line="288" w:lineRule="auto"/>
              <w:rPr>
                <w:rFonts w:hint="eastAsia" w:ascii="仿宋" w:hAnsi="仿宋" w:eastAsia="仿宋" w:cs="仿宋"/>
                <w:color w:val="auto"/>
                <w:sz w:val="24"/>
                <w:highlight w:val="none"/>
              </w:rPr>
            </w:pPr>
          </w:p>
        </w:tc>
        <w:tc>
          <w:tcPr>
            <w:tcW w:w="5139" w:type="dxa"/>
            <w:noWrap w:val="0"/>
            <w:vAlign w:val="center"/>
          </w:tcPr>
          <w:p>
            <w:pPr>
              <w:snapToGrid w:val="0"/>
              <w:spacing w:line="288" w:lineRule="auto"/>
              <w:rPr>
                <w:rFonts w:hint="eastAsia" w:ascii="仿宋" w:hAnsi="仿宋" w:eastAsia="仿宋" w:cs="仿宋"/>
                <w:color w:val="auto"/>
                <w:sz w:val="24"/>
                <w:highlight w:val="none"/>
              </w:rPr>
            </w:pPr>
          </w:p>
        </w:tc>
      </w:tr>
      <w:bookmarkEnd w:id="0"/>
      <w:bookmarkEnd w:id="1"/>
    </w:tbl>
    <w:p>
      <w:pPr>
        <w:pStyle w:val="24"/>
        <w:rPr>
          <w:rFonts w:hint="eastAsia" w:ascii="仿宋" w:hAnsi="仿宋" w:eastAsia="仿宋" w:cs="仿宋"/>
          <w:b/>
          <w:color w:val="auto"/>
          <w:sz w:val="36"/>
          <w:szCs w:val="20"/>
          <w:highlight w:val="none"/>
        </w:rPr>
      </w:pPr>
    </w:p>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roman"/>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bookmarkStart w:id="2" w:name="_Toc164085800"/>
    <w:bookmarkStart w:id="3" w:name="_Toc131845147"/>
    <w:bookmarkStart w:id="4" w:name="_Toc91899912"/>
    <w:bookmarkStart w:id="5" w:name="_Toc36110187"/>
    <w:r>
      <w:rPr>
        <w:rFonts w:hint="eastAsia" w:ascii="仿宋_GB2312" w:eastAsia="仿宋_GB2312"/>
        <w:kern w:val="0"/>
        <w:szCs w:val="21"/>
      </w:rPr>
      <w:t xml:space="preserve"> 页</w:t>
    </w:r>
    <w:bookmarkEnd w:id="2"/>
    <w:bookmarkEnd w:id="3"/>
    <w:bookmarkEnd w:id="4"/>
    <w:bookmarkEnd w:id="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right"/>
      <w:rPr>
        <w:rFonts w:ascii="仿宋_GB2312" w:eastAsia="仿宋_GB2312"/>
        <w:b/>
        <w:i/>
        <w:iCs/>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91E1B7"/>
    <w:multiLevelType w:val="singleLevel"/>
    <w:tmpl w:val="D891E1B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NDU5NjE3YzU1NDNhYzdmZWE3ZmI2NTNjNDliNGEifQ=="/>
  </w:docVars>
  <w:rsids>
    <w:rsidRoot w:val="00D64C86"/>
    <w:rsid w:val="000F5C35"/>
    <w:rsid w:val="001806B2"/>
    <w:rsid w:val="001872B1"/>
    <w:rsid w:val="00261733"/>
    <w:rsid w:val="002748B9"/>
    <w:rsid w:val="00276183"/>
    <w:rsid w:val="00281C6E"/>
    <w:rsid w:val="002A6A35"/>
    <w:rsid w:val="002B5618"/>
    <w:rsid w:val="002E3FEB"/>
    <w:rsid w:val="002E731B"/>
    <w:rsid w:val="002F42AA"/>
    <w:rsid w:val="002F5162"/>
    <w:rsid w:val="00315E10"/>
    <w:rsid w:val="00347B20"/>
    <w:rsid w:val="00381E66"/>
    <w:rsid w:val="003D2A45"/>
    <w:rsid w:val="003F628B"/>
    <w:rsid w:val="004170FE"/>
    <w:rsid w:val="00445C2B"/>
    <w:rsid w:val="004D40C3"/>
    <w:rsid w:val="00540B96"/>
    <w:rsid w:val="005C790F"/>
    <w:rsid w:val="005E3B36"/>
    <w:rsid w:val="00621CE2"/>
    <w:rsid w:val="00657B60"/>
    <w:rsid w:val="006661C1"/>
    <w:rsid w:val="006921E2"/>
    <w:rsid w:val="006B036F"/>
    <w:rsid w:val="006C38F9"/>
    <w:rsid w:val="006D6F30"/>
    <w:rsid w:val="006E29E4"/>
    <w:rsid w:val="00707AB2"/>
    <w:rsid w:val="00733974"/>
    <w:rsid w:val="007554E7"/>
    <w:rsid w:val="008230D0"/>
    <w:rsid w:val="00840183"/>
    <w:rsid w:val="0086216C"/>
    <w:rsid w:val="00876276"/>
    <w:rsid w:val="008778F1"/>
    <w:rsid w:val="00884851"/>
    <w:rsid w:val="00922C90"/>
    <w:rsid w:val="0095511B"/>
    <w:rsid w:val="009668B7"/>
    <w:rsid w:val="0098764E"/>
    <w:rsid w:val="009B6636"/>
    <w:rsid w:val="009D03BC"/>
    <w:rsid w:val="00A167B8"/>
    <w:rsid w:val="00A61175"/>
    <w:rsid w:val="00AC058B"/>
    <w:rsid w:val="00AF7297"/>
    <w:rsid w:val="00B25B89"/>
    <w:rsid w:val="00B45FA3"/>
    <w:rsid w:val="00B47F0E"/>
    <w:rsid w:val="00B812E9"/>
    <w:rsid w:val="00B8286F"/>
    <w:rsid w:val="00BA3767"/>
    <w:rsid w:val="00BC24C8"/>
    <w:rsid w:val="00C64695"/>
    <w:rsid w:val="00C839FA"/>
    <w:rsid w:val="00D12B5F"/>
    <w:rsid w:val="00D577BC"/>
    <w:rsid w:val="00D64C86"/>
    <w:rsid w:val="00D65526"/>
    <w:rsid w:val="00DB4D6D"/>
    <w:rsid w:val="00DF3D1B"/>
    <w:rsid w:val="00E01E22"/>
    <w:rsid w:val="00E35395"/>
    <w:rsid w:val="00E610A7"/>
    <w:rsid w:val="00E666A9"/>
    <w:rsid w:val="00E80FA1"/>
    <w:rsid w:val="00EB6EE4"/>
    <w:rsid w:val="00EE1A2A"/>
    <w:rsid w:val="00EF5258"/>
    <w:rsid w:val="00F6401F"/>
    <w:rsid w:val="00F865EB"/>
    <w:rsid w:val="00FA0EDA"/>
    <w:rsid w:val="00FE02AC"/>
    <w:rsid w:val="00FF0E30"/>
    <w:rsid w:val="00FF3140"/>
    <w:rsid w:val="010740BD"/>
    <w:rsid w:val="01462D0F"/>
    <w:rsid w:val="01AC1F1D"/>
    <w:rsid w:val="022068C5"/>
    <w:rsid w:val="02AB3CF3"/>
    <w:rsid w:val="02AE130B"/>
    <w:rsid w:val="02DB4A68"/>
    <w:rsid w:val="02FF48B2"/>
    <w:rsid w:val="03346C50"/>
    <w:rsid w:val="03356357"/>
    <w:rsid w:val="03E2379C"/>
    <w:rsid w:val="04652BB5"/>
    <w:rsid w:val="05290F57"/>
    <w:rsid w:val="054615FE"/>
    <w:rsid w:val="054A7FC8"/>
    <w:rsid w:val="055008F6"/>
    <w:rsid w:val="055A3B91"/>
    <w:rsid w:val="056A0FA1"/>
    <w:rsid w:val="057C0C6D"/>
    <w:rsid w:val="0599432F"/>
    <w:rsid w:val="059E28BF"/>
    <w:rsid w:val="05E849A8"/>
    <w:rsid w:val="066E1317"/>
    <w:rsid w:val="06B84C89"/>
    <w:rsid w:val="06CB572D"/>
    <w:rsid w:val="074A62A6"/>
    <w:rsid w:val="07C52C2D"/>
    <w:rsid w:val="07D20BA3"/>
    <w:rsid w:val="07F30F31"/>
    <w:rsid w:val="082657EF"/>
    <w:rsid w:val="088D182D"/>
    <w:rsid w:val="08E6788B"/>
    <w:rsid w:val="09324820"/>
    <w:rsid w:val="09351CC0"/>
    <w:rsid w:val="0935611C"/>
    <w:rsid w:val="093F0D49"/>
    <w:rsid w:val="0960280D"/>
    <w:rsid w:val="09645824"/>
    <w:rsid w:val="09646A02"/>
    <w:rsid w:val="0A110938"/>
    <w:rsid w:val="0A317207"/>
    <w:rsid w:val="0A330DF2"/>
    <w:rsid w:val="0A4602D5"/>
    <w:rsid w:val="0AA3432D"/>
    <w:rsid w:val="0AA56500"/>
    <w:rsid w:val="0AE53B72"/>
    <w:rsid w:val="0B764AEC"/>
    <w:rsid w:val="0B7D483B"/>
    <w:rsid w:val="0B8673E3"/>
    <w:rsid w:val="0BB0035F"/>
    <w:rsid w:val="0C032106"/>
    <w:rsid w:val="0C517711"/>
    <w:rsid w:val="0C601702"/>
    <w:rsid w:val="0C633762"/>
    <w:rsid w:val="0C8F1FE8"/>
    <w:rsid w:val="0C945850"/>
    <w:rsid w:val="0C9633D3"/>
    <w:rsid w:val="0C982575"/>
    <w:rsid w:val="0D5F73AC"/>
    <w:rsid w:val="0D6254E5"/>
    <w:rsid w:val="0ED32A56"/>
    <w:rsid w:val="0EE13979"/>
    <w:rsid w:val="0F8522D1"/>
    <w:rsid w:val="0FA364D6"/>
    <w:rsid w:val="0FE51C98"/>
    <w:rsid w:val="103F7DBA"/>
    <w:rsid w:val="107E469F"/>
    <w:rsid w:val="108C492E"/>
    <w:rsid w:val="11673533"/>
    <w:rsid w:val="11836D5B"/>
    <w:rsid w:val="120F4AE7"/>
    <w:rsid w:val="12AB744F"/>
    <w:rsid w:val="134306AA"/>
    <w:rsid w:val="136C6BAC"/>
    <w:rsid w:val="1376142D"/>
    <w:rsid w:val="13761D3D"/>
    <w:rsid w:val="14013C0F"/>
    <w:rsid w:val="14171240"/>
    <w:rsid w:val="1429664E"/>
    <w:rsid w:val="144C5DEA"/>
    <w:rsid w:val="14634486"/>
    <w:rsid w:val="14A6165D"/>
    <w:rsid w:val="151C5942"/>
    <w:rsid w:val="15266630"/>
    <w:rsid w:val="1534438F"/>
    <w:rsid w:val="15472079"/>
    <w:rsid w:val="15582EF5"/>
    <w:rsid w:val="15853D08"/>
    <w:rsid w:val="15A90E19"/>
    <w:rsid w:val="15E72E4C"/>
    <w:rsid w:val="15E961A0"/>
    <w:rsid w:val="16684688"/>
    <w:rsid w:val="16805733"/>
    <w:rsid w:val="169101A8"/>
    <w:rsid w:val="16E76009"/>
    <w:rsid w:val="172A0FAC"/>
    <w:rsid w:val="17976A1E"/>
    <w:rsid w:val="17C71501"/>
    <w:rsid w:val="17F33B36"/>
    <w:rsid w:val="18A1707D"/>
    <w:rsid w:val="18A254E0"/>
    <w:rsid w:val="18F13D79"/>
    <w:rsid w:val="18FF0CEC"/>
    <w:rsid w:val="192A0633"/>
    <w:rsid w:val="194446A8"/>
    <w:rsid w:val="198545EC"/>
    <w:rsid w:val="19E4056B"/>
    <w:rsid w:val="19E951A2"/>
    <w:rsid w:val="1A27506D"/>
    <w:rsid w:val="1A586DAE"/>
    <w:rsid w:val="1A7242B2"/>
    <w:rsid w:val="1AF112C0"/>
    <w:rsid w:val="1B451BE9"/>
    <w:rsid w:val="1BAC2898"/>
    <w:rsid w:val="1C1F3899"/>
    <w:rsid w:val="1C3714BD"/>
    <w:rsid w:val="1C8374BD"/>
    <w:rsid w:val="1CEA0982"/>
    <w:rsid w:val="1CFA34AD"/>
    <w:rsid w:val="1D154DF9"/>
    <w:rsid w:val="1D365FFD"/>
    <w:rsid w:val="1D5B54D4"/>
    <w:rsid w:val="1D7E7C3A"/>
    <w:rsid w:val="1D9B34D5"/>
    <w:rsid w:val="1DAD70E2"/>
    <w:rsid w:val="1DC711A0"/>
    <w:rsid w:val="1E195BB5"/>
    <w:rsid w:val="1E3579B2"/>
    <w:rsid w:val="1E6E1383"/>
    <w:rsid w:val="1E8F5E5A"/>
    <w:rsid w:val="1EBB1FAD"/>
    <w:rsid w:val="1F4560BD"/>
    <w:rsid w:val="1F667ECB"/>
    <w:rsid w:val="1F811678"/>
    <w:rsid w:val="1FA94802"/>
    <w:rsid w:val="1FB91219"/>
    <w:rsid w:val="1FBF79DC"/>
    <w:rsid w:val="1FC053EE"/>
    <w:rsid w:val="1FCA53B9"/>
    <w:rsid w:val="1FD75D28"/>
    <w:rsid w:val="200D674C"/>
    <w:rsid w:val="202F5E91"/>
    <w:rsid w:val="20831A0C"/>
    <w:rsid w:val="20EE48E9"/>
    <w:rsid w:val="20FE546B"/>
    <w:rsid w:val="214D2D0C"/>
    <w:rsid w:val="21925146"/>
    <w:rsid w:val="2192562D"/>
    <w:rsid w:val="21A25EC1"/>
    <w:rsid w:val="21D617E8"/>
    <w:rsid w:val="21DD311F"/>
    <w:rsid w:val="2213216D"/>
    <w:rsid w:val="22186411"/>
    <w:rsid w:val="227D572B"/>
    <w:rsid w:val="229D7B9A"/>
    <w:rsid w:val="22D35FB3"/>
    <w:rsid w:val="23030452"/>
    <w:rsid w:val="233058CA"/>
    <w:rsid w:val="237162FF"/>
    <w:rsid w:val="244B19E8"/>
    <w:rsid w:val="24F12596"/>
    <w:rsid w:val="24FB4CAD"/>
    <w:rsid w:val="255A6CB6"/>
    <w:rsid w:val="25BF21F3"/>
    <w:rsid w:val="25F01EF1"/>
    <w:rsid w:val="26456C99"/>
    <w:rsid w:val="2668592C"/>
    <w:rsid w:val="266D42C1"/>
    <w:rsid w:val="26AA08D1"/>
    <w:rsid w:val="26CB54E5"/>
    <w:rsid w:val="26D4449D"/>
    <w:rsid w:val="26DE047F"/>
    <w:rsid w:val="26FD52E0"/>
    <w:rsid w:val="27137A28"/>
    <w:rsid w:val="27182EAE"/>
    <w:rsid w:val="27927049"/>
    <w:rsid w:val="27CB039F"/>
    <w:rsid w:val="27DF410F"/>
    <w:rsid w:val="27FA25B3"/>
    <w:rsid w:val="281912D5"/>
    <w:rsid w:val="286A598B"/>
    <w:rsid w:val="28E05C4D"/>
    <w:rsid w:val="29052597"/>
    <w:rsid w:val="293A46B3"/>
    <w:rsid w:val="298352E7"/>
    <w:rsid w:val="2A134397"/>
    <w:rsid w:val="2A7B4CC0"/>
    <w:rsid w:val="2A806B80"/>
    <w:rsid w:val="2A88342D"/>
    <w:rsid w:val="2A9026E2"/>
    <w:rsid w:val="2AB823AE"/>
    <w:rsid w:val="2B7852ED"/>
    <w:rsid w:val="2BD37F6A"/>
    <w:rsid w:val="2BE011F4"/>
    <w:rsid w:val="2BFA1EB2"/>
    <w:rsid w:val="2C4C53A8"/>
    <w:rsid w:val="2C4E6C51"/>
    <w:rsid w:val="2C6F2D4A"/>
    <w:rsid w:val="2C842D93"/>
    <w:rsid w:val="2C987869"/>
    <w:rsid w:val="2CDC6751"/>
    <w:rsid w:val="2D0A24BB"/>
    <w:rsid w:val="2D2500D2"/>
    <w:rsid w:val="2D366C87"/>
    <w:rsid w:val="2D571D71"/>
    <w:rsid w:val="2DAD70FA"/>
    <w:rsid w:val="2DF06932"/>
    <w:rsid w:val="2E1D3E8C"/>
    <w:rsid w:val="2E5D6493"/>
    <w:rsid w:val="2E7112DE"/>
    <w:rsid w:val="2EE30245"/>
    <w:rsid w:val="2EEE4EB1"/>
    <w:rsid w:val="2F2C5665"/>
    <w:rsid w:val="2F355C83"/>
    <w:rsid w:val="2F5C5FC6"/>
    <w:rsid w:val="2F9402B3"/>
    <w:rsid w:val="2F996B56"/>
    <w:rsid w:val="2FEE50F3"/>
    <w:rsid w:val="2FF1735E"/>
    <w:rsid w:val="304E7940"/>
    <w:rsid w:val="307D2FCF"/>
    <w:rsid w:val="30E96C4A"/>
    <w:rsid w:val="312B7BC0"/>
    <w:rsid w:val="313E70DF"/>
    <w:rsid w:val="316F4CD9"/>
    <w:rsid w:val="31845E6E"/>
    <w:rsid w:val="318B0720"/>
    <w:rsid w:val="31A43590"/>
    <w:rsid w:val="323234BF"/>
    <w:rsid w:val="326438BC"/>
    <w:rsid w:val="330C4FCE"/>
    <w:rsid w:val="337C266D"/>
    <w:rsid w:val="3396681D"/>
    <w:rsid w:val="339729B4"/>
    <w:rsid w:val="33D533BE"/>
    <w:rsid w:val="341C014B"/>
    <w:rsid w:val="342052E8"/>
    <w:rsid w:val="34337579"/>
    <w:rsid w:val="34963664"/>
    <w:rsid w:val="34A672EE"/>
    <w:rsid w:val="34F27633"/>
    <w:rsid w:val="35371B2C"/>
    <w:rsid w:val="354F7FE5"/>
    <w:rsid w:val="357716E7"/>
    <w:rsid w:val="35A85D44"/>
    <w:rsid w:val="36154A5C"/>
    <w:rsid w:val="364175FE"/>
    <w:rsid w:val="365E55BC"/>
    <w:rsid w:val="3671785E"/>
    <w:rsid w:val="3699568D"/>
    <w:rsid w:val="36B53BB2"/>
    <w:rsid w:val="370F76FD"/>
    <w:rsid w:val="374B45EB"/>
    <w:rsid w:val="379C71E3"/>
    <w:rsid w:val="37B54CE2"/>
    <w:rsid w:val="37FE7E9E"/>
    <w:rsid w:val="3820728F"/>
    <w:rsid w:val="38E42EA2"/>
    <w:rsid w:val="392E1474"/>
    <w:rsid w:val="39D63D72"/>
    <w:rsid w:val="39F32F1F"/>
    <w:rsid w:val="3A1555CB"/>
    <w:rsid w:val="3A40479E"/>
    <w:rsid w:val="3A891042"/>
    <w:rsid w:val="3AC54CA3"/>
    <w:rsid w:val="3B302B7B"/>
    <w:rsid w:val="3B7C044E"/>
    <w:rsid w:val="3B7C1525"/>
    <w:rsid w:val="3BA15EE2"/>
    <w:rsid w:val="3C1732DC"/>
    <w:rsid w:val="3C2253E8"/>
    <w:rsid w:val="3C4340D1"/>
    <w:rsid w:val="3C574FE9"/>
    <w:rsid w:val="3C73623A"/>
    <w:rsid w:val="3CFE4D1A"/>
    <w:rsid w:val="3D102EF6"/>
    <w:rsid w:val="3D6E0485"/>
    <w:rsid w:val="3D791D45"/>
    <w:rsid w:val="3DB056EF"/>
    <w:rsid w:val="3E042039"/>
    <w:rsid w:val="3E1E090D"/>
    <w:rsid w:val="3E263DE4"/>
    <w:rsid w:val="3E2E2B5F"/>
    <w:rsid w:val="3E7E6961"/>
    <w:rsid w:val="3E9E4C83"/>
    <w:rsid w:val="3EBA2AEB"/>
    <w:rsid w:val="3EC03128"/>
    <w:rsid w:val="3F4F73D3"/>
    <w:rsid w:val="3F6031EC"/>
    <w:rsid w:val="3F625385"/>
    <w:rsid w:val="40041DC9"/>
    <w:rsid w:val="40A35A86"/>
    <w:rsid w:val="40A53F43"/>
    <w:rsid w:val="410A1D0E"/>
    <w:rsid w:val="416A4904"/>
    <w:rsid w:val="41C93A3A"/>
    <w:rsid w:val="41CA257F"/>
    <w:rsid w:val="41F72149"/>
    <w:rsid w:val="423C7D58"/>
    <w:rsid w:val="42B72B66"/>
    <w:rsid w:val="42D7764D"/>
    <w:rsid w:val="42F2544C"/>
    <w:rsid w:val="4374185A"/>
    <w:rsid w:val="43CB5548"/>
    <w:rsid w:val="44496945"/>
    <w:rsid w:val="445E0A94"/>
    <w:rsid w:val="44600126"/>
    <w:rsid w:val="448A6695"/>
    <w:rsid w:val="450E2579"/>
    <w:rsid w:val="4540175A"/>
    <w:rsid w:val="454871A3"/>
    <w:rsid w:val="46104059"/>
    <w:rsid w:val="464D55E6"/>
    <w:rsid w:val="467E6105"/>
    <w:rsid w:val="46BC111E"/>
    <w:rsid w:val="471B8EEA"/>
    <w:rsid w:val="47307DD7"/>
    <w:rsid w:val="47F821D3"/>
    <w:rsid w:val="48067A0D"/>
    <w:rsid w:val="480E3A91"/>
    <w:rsid w:val="4830107C"/>
    <w:rsid w:val="48934CD6"/>
    <w:rsid w:val="48A17254"/>
    <w:rsid w:val="48F906C8"/>
    <w:rsid w:val="495C6B9B"/>
    <w:rsid w:val="49AE11E5"/>
    <w:rsid w:val="49CD595A"/>
    <w:rsid w:val="49E03B9A"/>
    <w:rsid w:val="49F266E1"/>
    <w:rsid w:val="4A9D3546"/>
    <w:rsid w:val="4ABB3536"/>
    <w:rsid w:val="4ACB6861"/>
    <w:rsid w:val="4ADA02F6"/>
    <w:rsid w:val="4AFC1703"/>
    <w:rsid w:val="4B0659C2"/>
    <w:rsid w:val="4BBA6677"/>
    <w:rsid w:val="4BC84F3D"/>
    <w:rsid w:val="4BF02A2A"/>
    <w:rsid w:val="4BF06E9A"/>
    <w:rsid w:val="4C216204"/>
    <w:rsid w:val="4C325F10"/>
    <w:rsid w:val="4CB12D62"/>
    <w:rsid w:val="4D006DAD"/>
    <w:rsid w:val="4D10532E"/>
    <w:rsid w:val="4D41683C"/>
    <w:rsid w:val="4D5267F0"/>
    <w:rsid w:val="4D78191B"/>
    <w:rsid w:val="4D933336"/>
    <w:rsid w:val="4D9826C4"/>
    <w:rsid w:val="4DAB5FFF"/>
    <w:rsid w:val="4DC74FCD"/>
    <w:rsid w:val="4DC94B5A"/>
    <w:rsid w:val="4DE77824"/>
    <w:rsid w:val="4DEC13CA"/>
    <w:rsid w:val="4DED4F46"/>
    <w:rsid w:val="4E1E0D9F"/>
    <w:rsid w:val="4E3215E7"/>
    <w:rsid w:val="4E3E0B9C"/>
    <w:rsid w:val="4E442EE7"/>
    <w:rsid w:val="4E5F2D72"/>
    <w:rsid w:val="4EDB63EB"/>
    <w:rsid w:val="4F021BCA"/>
    <w:rsid w:val="4F0771E0"/>
    <w:rsid w:val="4F312353"/>
    <w:rsid w:val="4F462C40"/>
    <w:rsid w:val="4F87147E"/>
    <w:rsid w:val="4FA2515B"/>
    <w:rsid w:val="4FDD6E7C"/>
    <w:rsid w:val="50613D49"/>
    <w:rsid w:val="507837D7"/>
    <w:rsid w:val="50841978"/>
    <w:rsid w:val="508760FD"/>
    <w:rsid w:val="50C413BF"/>
    <w:rsid w:val="50CD6207"/>
    <w:rsid w:val="51AB479B"/>
    <w:rsid w:val="51B25DE5"/>
    <w:rsid w:val="5201085F"/>
    <w:rsid w:val="52043EAB"/>
    <w:rsid w:val="52180783"/>
    <w:rsid w:val="526C0E68"/>
    <w:rsid w:val="52CC5BAB"/>
    <w:rsid w:val="52CD6993"/>
    <w:rsid w:val="52D64B55"/>
    <w:rsid w:val="52F366C1"/>
    <w:rsid w:val="531D336C"/>
    <w:rsid w:val="5325057D"/>
    <w:rsid w:val="53275E79"/>
    <w:rsid w:val="53422EDD"/>
    <w:rsid w:val="534A1D91"/>
    <w:rsid w:val="53865FDF"/>
    <w:rsid w:val="538A6632"/>
    <w:rsid w:val="53F40820"/>
    <w:rsid w:val="54114ACC"/>
    <w:rsid w:val="543D5452"/>
    <w:rsid w:val="546D3F89"/>
    <w:rsid w:val="549815FB"/>
    <w:rsid w:val="54DC4402"/>
    <w:rsid w:val="554051FA"/>
    <w:rsid w:val="557C54B8"/>
    <w:rsid w:val="55854F77"/>
    <w:rsid w:val="56570A4D"/>
    <w:rsid w:val="5673261D"/>
    <w:rsid w:val="567E4ABF"/>
    <w:rsid w:val="577B776F"/>
    <w:rsid w:val="57823D5E"/>
    <w:rsid w:val="57835F83"/>
    <w:rsid w:val="5809222E"/>
    <w:rsid w:val="58342C3D"/>
    <w:rsid w:val="584F524A"/>
    <w:rsid w:val="58CD7EEF"/>
    <w:rsid w:val="58DA73AC"/>
    <w:rsid w:val="58FD2CA0"/>
    <w:rsid w:val="59062AAB"/>
    <w:rsid w:val="592A0988"/>
    <w:rsid w:val="596F60AE"/>
    <w:rsid w:val="59774FD4"/>
    <w:rsid w:val="59D96BBA"/>
    <w:rsid w:val="5A13112F"/>
    <w:rsid w:val="5A7D2A4C"/>
    <w:rsid w:val="5AE23500"/>
    <w:rsid w:val="5B046076"/>
    <w:rsid w:val="5B091225"/>
    <w:rsid w:val="5B29607F"/>
    <w:rsid w:val="5BBB130B"/>
    <w:rsid w:val="5C3B0D6A"/>
    <w:rsid w:val="5C9D2F32"/>
    <w:rsid w:val="5CA50305"/>
    <w:rsid w:val="5CC57E81"/>
    <w:rsid w:val="5D1702FC"/>
    <w:rsid w:val="5D337D06"/>
    <w:rsid w:val="5E3C17D9"/>
    <w:rsid w:val="5F5A2395"/>
    <w:rsid w:val="5FE745CF"/>
    <w:rsid w:val="5FFB5159"/>
    <w:rsid w:val="5FFB8885"/>
    <w:rsid w:val="600A4D82"/>
    <w:rsid w:val="60597AB8"/>
    <w:rsid w:val="608C1C3B"/>
    <w:rsid w:val="60902DF6"/>
    <w:rsid w:val="60C34F31"/>
    <w:rsid w:val="61554AD5"/>
    <w:rsid w:val="61CC60E9"/>
    <w:rsid w:val="61CF20C4"/>
    <w:rsid w:val="61D560FA"/>
    <w:rsid w:val="61D94DD6"/>
    <w:rsid w:val="620D1785"/>
    <w:rsid w:val="62572B31"/>
    <w:rsid w:val="625A7364"/>
    <w:rsid w:val="629C2F58"/>
    <w:rsid w:val="62E23D94"/>
    <w:rsid w:val="63442359"/>
    <w:rsid w:val="63663B6D"/>
    <w:rsid w:val="639F1C85"/>
    <w:rsid w:val="63F43CA2"/>
    <w:rsid w:val="64105780"/>
    <w:rsid w:val="649479AB"/>
    <w:rsid w:val="64A137DB"/>
    <w:rsid w:val="64A81D34"/>
    <w:rsid w:val="64B2420C"/>
    <w:rsid w:val="64C15975"/>
    <w:rsid w:val="64D36ED7"/>
    <w:rsid w:val="652F7039"/>
    <w:rsid w:val="65491F96"/>
    <w:rsid w:val="65501489"/>
    <w:rsid w:val="6557227E"/>
    <w:rsid w:val="65857F53"/>
    <w:rsid w:val="659E6951"/>
    <w:rsid w:val="65D2737D"/>
    <w:rsid w:val="66522FDF"/>
    <w:rsid w:val="6672630C"/>
    <w:rsid w:val="66833198"/>
    <w:rsid w:val="66B4528E"/>
    <w:rsid w:val="66C81252"/>
    <w:rsid w:val="67072B18"/>
    <w:rsid w:val="673F2212"/>
    <w:rsid w:val="674D7A09"/>
    <w:rsid w:val="67727F88"/>
    <w:rsid w:val="68157452"/>
    <w:rsid w:val="68337C38"/>
    <w:rsid w:val="684D091A"/>
    <w:rsid w:val="68B327D3"/>
    <w:rsid w:val="68E5013A"/>
    <w:rsid w:val="69096BB1"/>
    <w:rsid w:val="690A7BA1"/>
    <w:rsid w:val="69560918"/>
    <w:rsid w:val="695C19FA"/>
    <w:rsid w:val="69FA2655"/>
    <w:rsid w:val="6A062E88"/>
    <w:rsid w:val="6A493FCB"/>
    <w:rsid w:val="6A5A4D1C"/>
    <w:rsid w:val="6A9065BE"/>
    <w:rsid w:val="6AFD4028"/>
    <w:rsid w:val="6B00125C"/>
    <w:rsid w:val="6B633598"/>
    <w:rsid w:val="6B847B08"/>
    <w:rsid w:val="6C037A58"/>
    <w:rsid w:val="6C884884"/>
    <w:rsid w:val="6CBB5A37"/>
    <w:rsid w:val="6D2410A4"/>
    <w:rsid w:val="6D287521"/>
    <w:rsid w:val="6D4A450F"/>
    <w:rsid w:val="6E972CB0"/>
    <w:rsid w:val="6EAA0C20"/>
    <w:rsid w:val="6EC066FA"/>
    <w:rsid w:val="6F60676D"/>
    <w:rsid w:val="6FA21294"/>
    <w:rsid w:val="6FA55521"/>
    <w:rsid w:val="6FC26FE8"/>
    <w:rsid w:val="702A3C7A"/>
    <w:rsid w:val="703A50C4"/>
    <w:rsid w:val="7045513D"/>
    <w:rsid w:val="70527E09"/>
    <w:rsid w:val="70964382"/>
    <w:rsid w:val="70D93433"/>
    <w:rsid w:val="70FB0D25"/>
    <w:rsid w:val="71096990"/>
    <w:rsid w:val="71691DE0"/>
    <w:rsid w:val="717F15EB"/>
    <w:rsid w:val="71A911D4"/>
    <w:rsid w:val="72001CBF"/>
    <w:rsid w:val="722515A8"/>
    <w:rsid w:val="722A3BC1"/>
    <w:rsid w:val="723D10D7"/>
    <w:rsid w:val="727804BC"/>
    <w:rsid w:val="728C0CD0"/>
    <w:rsid w:val="72CD60A4"/>
    <w:rsid w:val="72D0142B"/>
    <w:rsid w:val="72D77B56"/>
    <w:rsid w:val="730C4DFC"/>
    <w:rsid w:val="73601C59"/>
    <w:rsid w:val="73B346D4"/>
    <w:rsid w:val="74530EF0"/>
    <w:rsid w:val="74D207AA"/>
    <w:rsid w:val="74DD47C4"/>
    <w:rsid w:val="74E35BE9"/>
    <w:rsid w:val="7541466E"/>
    <w:rsid w:val="75DD2F15"/>
    <w:rsid w:val="763306FC"/>
    <w:rsid w:val="766723EC"/>
    <w:rsid w:val="76C87443"/>
    <w:rsid w:val="774D200C"/>
    <w:rsid w:val="77690189"/>
    <w:rsid w:val="778356EE"/>
    <w:rsid w:val="789062BA"/>
    <w:rsid w:val="78CC4217"/>
    <w:rsid w:val="793D02F4"/>
    <w:rsid w:val="79557480"/>
    <w:rsid w:val="79E306C6"/>
    <w:rsid w:val="79F664F1"/>
    <w:rsid w:val="7A164801"/>
    <w:rsid w:val="7A3D3424"/>
    <w:rsid w:val="7A7430CC"/>
    <w:rsid w:val="7A8D69F9"/>
    <w:rsid w:val="7A9E6765"/>
    <w:rsid w:val="7ADA6E1B"/>
    <w:rsid w:val="7B2E3A4F"/>
    <w:rsid w:val="7B7D2454"/>
    <w:rsid w:val="7BBC7069"/>
    <w:rsid w:val="7BDA0CBF"/>
    <w:rsid w:val="7BE54995"/>
    <w:rsid w:val="7BFE1F04"/>
    <w:rsid w:val="7C0B7364"/>
    <w:rsid w:val="7CB32AF5"/>
    <w:rsid w:val="7D5F58C0"/>
    <w:rsid w:val="7DCA4F70"/>
    <w:rsid w:val="7DE05D90"/>
    <w:rsid w:val="7E3E138B"/>
    <w:rsid w:val="7E6B3424"/>
    <w:rsid w:val="7E844D0A"/>
    <w:rsid w:val="7E891110"/>
    <w:rsid w:val="7EBE430A"/>
    <w:rsid w:val="7ECF7819"/>
    <w:rsid w:val="7EDB5E10"/>
    <w:rsid w:val="7EF97AD9"/>
    <w:rsid w:val="7EF97F05"/>
    <w:rsid w:val="7F4940CF"/>
    <w:rsid w:val="7F581669"/>
    <w:rsid w:val="7F9F3CF9"/>
    <w:rsid w:val="7FBA5A25"/>
    <w:rsid w:val="7FC5261C"/>
    <w:rsid w:val="7FE8151B"/>
    <w:rsid w:val="F2EEE960"/>
    <w:rsid w:val="F5BFD6F0"/>
    <w:rsid w:val="FBAC0F24"/>
    <w:rsid w:val="FFBDDF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next w:val="1"/>
    <w:link w:val="264"/>
    <w:qFormat/>
    <w:uiPriority w:val="0"/>
    <w:pPr>
      <w:spacing w:line="480" w:lineRule="exact"/>
      <w:ind w:firstLine="480" w:firstLineChars="200"/>
    </w:pPr>
    <w:rPr>
      <w:rFonts w:ascii="宋体" w:hAnsi="宋体"/>
      <w:sz w:val="24"/>
    </w:r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0"/>
    <w:qFormat/>
    <w:uiPriority w:val="0"/>
    <w:pPr>
      <w:ind w:firstLine="420"/>
    </w:pPr>
    <w:rPr>
      <w:rFonts w:hAnsi="Calibri" w:cs="Times New Roman"/>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9"/>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2"/>
    <w:basedOn w:val="2"/>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Normal Indent1"/>
    <w:basedOn w:val="1"/>
    <w:qFormat/>
    <w:uiPriority w:val="0"/>
    <w:pPr>
      <w:ind w:firstLine="420" w:firstLineChars="200"/>
    </w:p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8e12e934-814a-48fd-bf50-24c7453a7b44"/>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_fccebf93-4b40-446b-abf8-e003fe11924a"/>
    <w:qFormat/>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z w:val="28"/>
    </w:rPr>
  </w:style>
  <w:style w:type="paragraph" w:customStyle="1" w:styleId="198">
    <w:name w:val="3级"/>
    <w:basedOn w:val="199"/>
    <w:link w:val="197"/>
    <w:qFormat/>
    <w:uiPriority w:val="0"/>
    <w:pPr>
      <w:ind w:left="0" w:right="466" w:firstLine="288"/>
    </w:pPr>
    <w:rPr>
      <w:rFonts w:hAnsi="宋体"/>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d2decf7a-d867-4acb-a555-baf6ab938873"/>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表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d5979397-758e-4eac-b98c-0ec0c9b4a331"/>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69"/>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basedOn w:val="69"/>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after="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列出段落11"/>
    <w:basedOn w:val="1"/>
    <w:qFormat/>
    <w:uiPriority w:val="0"/>
    <w:pPr>
      <w:widowControl/>
      <w:spacing w:before="200" w:after="200" w:line="276" w:lineRule="auto"/>
      <w:ind w:left="720"/>
      <w:contextualSpacing/>
      <w:jc w:val="left"/>
    </w:pPr>
    <w:rPr>
      <w:kern w:val="0"/>
      <w:sz w:val="20"/>
      <w:szCs w:val="20"/>
      <w:lang w:eastAsia="en-US"/>
    </w:rPr>
  </w:style>
  <w:style w:type="paragraph" w:customStyle="1" w:styleId="964">
    <w:name w:val="防指正文"/>
    <w:basedOn w:val="1"/>
    <w:qFormat/>
    <w:uiPriority w:val="0"/>
    <w:pPr>
      <w:tabs>
        <w:tab w:val="left" w:pos="540"/>
      </w:tabs>
      <w:snapToGrid w:val="0"/>
      <w:spacing w:line="360" w:lineRule="auto"/>
    </w:pPr>
    <w:rPr>
      <w:rFonts w:ascii="宋体" w:hAnsi="宋体"/>
      <w:bCs/>
      <w:sz w:val="24"/>
    </w:rPr>
  </w:style>
  <w:style w:type="table" w:customStyle="1" w:styleId="965">
    <w:name w:val="网格型7"/>
    <w:basedOn w:val="62"/>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6">
    <w:name w:val="网格型8"/>
    <w:basedOn w:val="62"/>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67">
    <w:name w:val="10"/>
    <w:basedOn w:val="6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88</Pages>
  <Words>46435</Words>
  <Characters>48632</Characters>
  <Lines>1</Lines>
  <Paragraphs>1</Paragraphs>
  <TotalTime>51</TotalTime>
  <ScaleCrop>false</ScaleCrop>
  <LinksUpToDate>false</LinksUpToDate>
  <CharactersWithSpaces>53855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2023-05-19T08:10:00Z</dcterms:created>
  <dc:creator>玥</dc:creator>
  <cp:lastModifiedBy>潘怡然</cp:lastModifiedBy>
  <cp:lastPrinted>2025-07-01T01:33:38Z</cp:lastPrinted>
  <dcterms:modified xsi:type="dcterms:W3CDTF">2025-07-01T01:45:34Z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F4D1B12590554EA4B138D07D1726D6F7_13</vt:lpwstr>
  </property>
</Properties>
</file>