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0C574">
      <w:pPr>
        <w:pStyle w:val="47"/>
        <w:rPr>
          <w:rFonts w:hint="eastAsia" w:ascii="仿宋" w:hAnsi="仿宋" w:eastAsia="仿宋"/>
          <w:color w:val="auto"/>
        </w:rPr>
      </w:pPr>
    </w:p>
    <w:p w14:paraId="60839E13">
      <w:pPr>
        <w:pStyle w:val="47"/>
        <w:rPr>
          <w:rFonts w:hint="eastAsia" w:ascii="仿宋" w:hAnsi="仿宋" w:eastAsia="仿宋" w:cs="Times New Roman"/>
          <w:color w:val="auto"/>
        </w:rPr>
      </w:pPr>
    </w:p>
    <w:p w14:paraId="34542751">
      <w:pPr>
        <w:pStyle w:val="47"/>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湖州市市容环境卫生管理中心松鼠岭填埋场渗滤液运维项目</w:t>
      </w:r>
    </w:p>
    <w:p w14:paraId="1B751982">
      <w:pPr>
        <w:pStyle w:val="47"/>
        <w:jc w:val="center"/>
        <w:rPr>
          <w:rFonts w:hint="eastAsia" w:ascii="仿宋" w:hAnsi="仿宋" w:eastAsia="仿宋" w:cs="Times New Roman"/>
          <w:color w:val="auto"/>
          <w:sz w:val="30"/>
          <w:szCs w:val="30"/>
        </w:rPr>
      </w:pPr>
    </w:p>
    <w:p w14:paraId="766043D9">
      <w:pPr>
        <w:pStyle w:val="47"/>
        <w:jc w:val="center"/>
        <w:rPr>
          <w:rFonts w:hint="eastAsia" w:ascii="仿宋" w:hAnsi="仿宋" w:eastAsia="仿宋" w:cs="Times New Roman"/>
          <w:color w:val="auto"/>
          <w:sz w:val="30"/>
          <w:szCs w:val="30"/>
        </w:rPr>
      </w:pPr>
      <w:r>
        <w:rPr>
          <w:rFonts w:hint="eastAsia" w:ascii="仿宋" w:hAnsi="仿宋" w:eastAsia="仿宋" w:cs="Times New Roman"/>
          <w:color w:val="auto"/>
          <w:sz w:val="30"/>
          <w:szCs w:val="30"/>
        </w:rPr>
        <w:t>（财政审批编号:湖财采确临[2025]7710号</w:t>
      </w:r>
      <w:r>
        <w:rPr>
          <w:rFonts w:ascii="仿宋" w:hAnsi="仿宋" w:eastAsia="仿宋" w:cs="Times New Roman"/>
          <w:color w:val="auto"/>
          <w:sz w:val="30"/>
          <w:szCs w:val="30"/>
        </w:rPr>
        <w:t>）</w:t>
      </w:r>
    </w:p>
    <w:p w14:paraId="6617E1CD">
      <w:pPr>
        <w:pStyle w:val="47"/>
        <w:jc w:val="center"/>
        <w:rPr>
          <w:rFonts w:hint="eastAsia" w:ascii="仿宋" w:hAnsi="仿宋" w:eastAsia="仿宋" w:cs="Times New Roman"/>
          <w:color w:val="auto"/>
          <w:sz w:val="30"/>
          <w:szCs w:val="30"/>
        </w:rPr>
      </w:pPr>
    </w:p>
    <w:p w14:paraId="3D3E6CFC">
      <w:pPr>
        <w:pStyle w:val="47"/>
        <w:jc w:val="center"/>
        <w:rPr>
          <w:rFonts w:hint="eastAsia" w:ascii="仿宋" w:hAnsi="仿宋" w:eastAsia="仿宋" w:cs="Times New Roman"/>
          <w:color w:val="auto"/>
          <w:sz w:val="72"/>
          <w:szCs w:val="72"/>
        </w:rPr>
      </w:pPr>
    </w:p>
    <w:p w14:paraId="1EE7CE86">
      <w:pPr>
        <w:pStyle w:val="47"/>
        <w:jc w:val="center"/>
        <w:rPr>
          <w:rFonts w:hint="eastAsia" w:ascii="仿宋" w:hAnsi="仿宋" w:eastAsia="仿宋" w:cs="Times New Roman"/>
          <w:color w:val="auto"/>
          <w:sz w:val="72"/>
          <w:szCs w:val="72"/>
        </w:rPr>
      </w:pPr>
      <w:r>
        <w:rPr>
          <w:rFonts w:ascii="仿宋" w:hAnsi="仿宋" w:eastAsia="仿宋" w:cs="Times New Roman"/>
          <w:color w:val="auto"/>
          <w:sz w:val="72"/>
          <w:szCs w:val="72"/>
        </w:rPr>
        <w:t>公开招标文件</w:t>
      </w:r>
    </w:p>
    <w:p w14:paraId="3DEAAF64">
      <w:pPr>
        <w:pStyle w:val="47"/>
        <w:jc w:val="center"/>
        <w:rPr>
          <w:rFonts w:hint="eastAsia" w:ascii="仿宋" w:hAnsi="仿宋" w:eastAsia="仿宋" w:cs="Times New Roman"/>
          <w:color w:val="auto"/>
          <w:sz w:val="30"/>
          <w:szCs w:val="30"/>
        </w:rPr>
      </w:pPr>
    </w:p>
    <w:p w14:paraId="6F575875">
      <w:pPr>
        <w:pStyle w:val="47"/>
        <w:jc w:val="center"/>
        <w:rPr>
          <w:rFonts w:hint="eastAsia" w:ascii="仿宋" w:hAnsi="仿宋" w:eastAsia="仿宋" w:cs="Times New Roman"/>
          <w:color w:val="auto"/>
          <w:sz w:val="30"/>
          <w:szCs w:val="30"/>
        </w:rPr>
      </w:pPr>
      <w:r>
        <w:rPr>
          <w:rFonts w:ascii="仿宋" w:hAnsi="仿宋" w:eastAsia="仿宋" w:cs="Times New Roman"/>
          <w:color w:val="auto"/>
          <w:sz w:val="30"/>
          <w:szCs w:val="30"/>
        </w:rPr>
        <w:t>（全流程电子）</w:t>
      </w:r>
    </w:p>
    <w:p w14:paraId="04E96523">
      <w:pPr>
        <w:pStyle w:val="47"/>
        <w:jc w:val="both"/>
        <w:rPr>
          <w:rFonts w:hint="eastAsia" w:ascii="仿宋" w:hAnsi="仿宋" w:eastAsia="仿宋" w:cs="Times New Roman"/>
          <w:color w:val="auto"/>
          <w:sz w:val="72"/>
          <w:szCs w:val="72"/>
        </w:rPr>
      </w:pPr>
    </w:p>
    <w:p w14:paraId="08D9A119">
      <w:pPr>
        <w:pStyle w:val="47"/>
        <w:jc w:val="both"/>
        <w:rPr>
          <w:rFonts w:hint="eastAsia" w:ascii="仿宋" w:hAnsi="仿宋" w:eastAsia="仿宋" w:cs="Times New Roman"/>
          <w:color w:val="auto"/>
          <w:sz w:val="72"/>
          <w:szCs w:val="72"/>
        </w:rPr>
      </w:pPr>
    </w:p>
    <w:p w14:paraId="2005E419">
      <w:pPr>
        <w:pStyle w:val="47"/>
        <w:spacing w:line="700" w:lineRule="exact"/>
        <w:rPr>
          <w:rFonts w:hint="eastAsia" w:ascii="仿宋" w:hAnsi="仿宋" w:eastAsia="仿宋" w:cs="Times New Roman"/>
          <w:color w:val="auto"/>
          <w:sz w:val="30"/>
          <w:szCs w:val="30"/>
        </w:rPr>
      </w:pPr>
      <w:r>
        <w:rPr>
          <w:rFonts w:ascii="仿宋" w:hAnsi="仿宋" w:eastAsia="仿宋" w:cs="Times New Roman"/>
          <w:color w:val="auto"/>
          <w:sz w:val="30"/>
          <w:szCs w:val="30"/>
        </w:rPr>
        <w:t>项目编号：</w:t>
      </w:r>
      <w:r>
        <w:rPr>
          <w:rFonts w:hint="eastAsia" w:ascii="仿宋" w:hAnsi="仿宋" w:eastAsia="仿宋" w:cs="Times New Roman"/>
          <w:color w:val="auto"/>
          <w:sz w:val="30"/>
          <w:szCs w:val="30"/>
          <w:u w:val="single"/>
          <w:lang w:eastAsia="zh-CN"/>
        </w:rPr>
        <w:t>浙华采字【2025】hzf-6021号</w:t>
      </w:r>
      <w:r>
        <w:rPr>
          <w:rFonts w:hint="eastAsia" w:ascii="仿宋" w:hAnsi="仿宋" w:eastAsia="仿宋" w:cs="Times New Roman"/>
          <w:color w:val="auto"/>
          <w:sz w:val="30"/>
          <w:szCs w:val="30"/>
          <w:u w:val="single"/>
        </w:rPr>
        <w:t xml:space="preserve">                </w:t>
      </w:r>
    </w:p>
    <w:p w14:paraId="1D0C4669">
      <w:pPr>
        <w:pStyle w:val="47"/>
        <w:spacing w:before="120" w:beforeLines="50" w:after="120" w:afterLines="50" w:line="700" w:lineRule="exact"/>
        <w:jc w:val="both"/>
        <w:rPr>
          <w:rFonts w:hint="eastAsia" w:ascii="仿宋" w:hAnsi="仿宋" w:eastAsia="仿宋" w:cs="Times New Roman"/>
          <w:color w:val="auto"/>
          <w:sz w:val="30"/>
          <w:szCs w:val="30"/>
        </w:rPr>
      </w:pPr>
      <w:r>
        <w:rPr>
          <w:rFonts w:ascii="仿宋" w:hAnsi="仿宋" w:eastAsia="仿宋" w:cs="Times New Roman"/>
          <w:color w:val="auto"/>
          <w:sz w:val="30"/>
          <w:szCs w:val="30"/>
        </w:rPr>
        <w:t>项目名称：</w:t>
      </w:r>
      <w:r>
        <w:rPr>
          <w:rFonts w:hint="eastAsia" w:ascii="仿宋" w:hAnsi="仿宋" w:eastAsia="仿宋" w:cs="Times New Roman"/>
          <w:color w:val="auto"/>
          <w:sz w:val="30"/>
          <w:szCs w:val="30"/>
          <w:u w:val="single"/>
        </w:rPr>
        <w:t xml:space="preserve">湖州市市容环境卫生管理中心松鼠岭填埋场渗滤液运维项目           </w:t>
      </w:r>
    </w:p>
    <w:p w14:paraId="7AF5EDE0">
      <w:pPr>
        <w:pStyle w:val="47"/>
        <w:spacing w:line="700" w:lineRule="exact"/>
        <w:rPr>
          <w:rFonts w:hint="eastAsia"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rPr>
        <w:t xml:space="preserve">湖州市市容环境卫生管理中心              （盖章） </w:t>
      </w:r>
    </w:p>
    <w:p w14:paraId="47B3B25F">
      <w:pPr>
        <w:pStyle w:val="47"/>
        <w:spacing w:line="700" w:lineRule="exact"/>
        <w:rPr>
          <w:rFonts w:hint="eastAsia"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浙江华夏工程管理有限公司                </w:t>
      </w:r>
      <w:r>
        <w:rPr>
          <w:rFonts w:ascii="仿宋" w:hAnsi="仿宋" w:eastAsia="仿宋" w:cs="Times New Roman"/>
          <w:color w:val="auto"/>
          <w:sz w:val="30"/>
          <w:szCs w:val="30"/>
          <w:u w:val="single"/>
        </w:rPr>
        <w:t>（盖章</w:t>
      </w:r>
      <w:r>
        <w:rPr>
          <w:rFonts w:hint="eastAsia" w:ascii="仿宋" w:hAnsi="仿宋" w:eastAsia="仿宋" w:cs="Times New Roman"/>
          <w:color w:val="auto"/>
          <w:sz w:val="30"/>
          <w:szCs w:val="30"/>
          <w:u w:val="single"/>
        </w:rPr>
        <w:t xml:space="preserve">） </w:t>
      </w:r>
    </w:p>
    <w:p w14:paraId="53CEB410">
      <w:pPr>
        <w:pStyle w:val="47"/>
        <w:spacing w:line="360" w:lineRule="auto"/>
        <w:rPr>
          <w:rFonts w:hint="eastAsia" w:ascii="仿宋" w:hAnsi="仿宋" w:eastAsia="仿宋" w:cs="Times New Roman"/>
          <w:color w:val="auto"/>
          <w:sz w:val="30"/>
          <w:szCs w:val="30"/>
          <w:u w:val="single"/>
        </w:rPr>
      </w:pPr>
    </w:p>
    <w:p w14:paraId="3BDEA394">
      <w:pPr>
        <w:pStyle w:val="47"/>
        <w:spacing w:line="360" w:lineRule="auto"/>
        <w:rPr>
          <w:rFonts w:hint="eastAsia" w:ascii="仿宋" w:hAnsi="仿宋" w:eastAsia="仿宋" w:cs="Times New Roman"/>
          <w:color w:val="auto"/>
          <w:sz w:val="30"/>
          <w:szCs w:val="30"/>
          <w:u w:val="single"/>
        </w:rPr>
      </w:pPr>
    </w:p>
    <w:p w14:paraId="67362F78">
      <w:pPr>
        <w:pStyle w:val="47"/>
        <w:spacing w:line="360" w:lineRule="auto"/>
        <w:rPr>
          <w:rFonts w:hint="eastAsia" w:ascii="仿宋" w:hAnsi="仿宋" w:eastAsia="仿宋" w:cs="Times New Roman"/>
          <w:color w:val="auto"/>
          <w:sz w:val="30"/>
          <w:szCs w:val="30"/>
          <w:u w:val="single"/>
        </w:rPr>
      </w:pPr>
    </w:p>
    <w:p w14:paraId="24C7EC1B">
      <w:pPr>
        <w:pStyle w:val="47"/>
        <w:spacing w:line="360" w:lineRule="auto"/>
        <w:jc w:val="center"/>
        <w:rPr>
          <w:rFonts w:hint="eastAsia" w:ascii="仿宋" w:hAnsi="仿宋" w:eastAsia="仿宋" w:cs="Times New Roman"/>
          <w:color w:val="auto"/>
          <w:sz w:val="30"/>
          <w:szCs w:val="30"/>
          <w:u w:val="single"/>
        </w:rPr>
      </w:pPr>
      <w:r>
        <w:rPr>
          <w:rFonts w:hint="eastAsia" w:ascii="仿宋" w:hAnsi="仿宋" w:eastAsia="仿宋"/>
          <w:color w:val="auto"/>
          <w:sz w:val="28"/>
          <w:szCs w:val="28"/>
        </w:rPr>
        <w:t>二O二五年五月</w:t>
      </w:r>
    </w:p>
    <w:p w14:paraId="24B995A9">
      <w:pPr>
        <w:pageBreakBefore/>
        <w:tabs>
          <w:tab w:val="left" w:pos="3153"/>
          <w:tab w:val="center" w:pos="4260"/>
        </w:tabs>
        <w:spacing w:before="240" w:beforeLines="100" w:line="288" w:lineRule="auto"/>
        <w:jc w:val="center"/>
        <w:rPr>
          <w:rFonts w:hint="eastAsia" w:ascii="仿宋" w:hAnsi="仿宋" w:eastAsia="仿宋"/>
          <w:b/>
          <w:sz w:val="36"/>
          <w:szCs w:val="36"/>
        </w:rPr>
        <w:sectPr>
          <w:headerReference r:id="rId4" w:type="first"/>
          <w:headerReference r:id="rId3" w:type="default"/>
          <w:footerReference r:id="rId5" w:type="default"/>
          <w:pgSz w:w="11906" w:h="16838"/>
          <w:pgMar w:top="1134" w:right="1247" w:bottom="1134" w:left="1247" w:header="851" w:footer="851" w:gutter="0"/>
          <w:pgNumType w:fmt="numberInDash"/>
          <w:cols w:space="720" w:num="1"/>
          <w:titlePg/>
          <w:docGrid w:linePitch="312" w:charSpace="0"/>
        </w:sectPr>
      </w:pPr>
    </w:p>
    <w:p w14:paraId="7EAF43AA">
      <w:pPr>
        <w:pageBreakBefore/>
        <w:tabs>
          <w:tab w:val="left" w:pos="3153"/>
          <w:tab w:val="center" w:pos="4260"/>
        </w:tabs>
        <w:spacing w:before="240" w:beforeLines="100" w:line="288" w:lineRule="auto"/>
        <w:jc w:val="center"/>
        <w:rPr>
          <w:rFonts w:hint="eastAsia" w:ascii="仿宋" w:hAnsi="仿宋" w:eastAsia="仿宋"/>
          <w:b/>
          <w:sz w:val="36"/>
          <w:szCs w:val="36"/>
        </w:rPr>
      </w:pPr>
      <w:r>
        <w:rPr>
          <w:rFonts w:hint="eastAsia" w:ascii="仿宋" w:hAnsi="仿宋" w:eastAsia="仿宋"/>
          <w:b/>
          <w:sz w:val="36"/>
          <w:szCs w:val="36"/>
        </w:rPr>
        <w:t>目    录</w:t>
      </w:r>
    </w:p>
    <w:p w14:paraId="24C3D7B5">
      <w:pPr>
        <w:pStyle w:val="4"/>
        <w:rPr>
          <w:rFonts w:hint="eastAsia" w:ascii="仿宋" w:hAnsi="仿宋" w:eastAsia="仿宋"/>
        </w:rPr>
      </w:pPr>
    </w:p>
    <w:p w14:paraId="0836F37A">
      <w:pPr>
        <w:pStyle w:val="47"/>
        <w:rPr>
          <w:rFonts w:hint="eastAsia" w:ascii="仿宋" w:hAnsi="仿宋" w:eastAsia="仿宋"/>
          <w:color w:val="auto"/>
        </w:rPr>
      </w:pPr>
      <w:bookmarkStart w:id="0" w:name="_Toc130094904"/>
    </w:p>
    <w:p w14:paraId="3F27560E">
      <w:pPr>
        <w:pStyle w:val="47"/>
        <w:tabs>
          <w:tab w:val="left" w:pos="7938"/>
        </w:tabs>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631D1C8B">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07</w:t>
      </w:r>
    </w:p>
    <w:p w14:paraId="6EDCE8F2">
      <w:pPr>
        <w:pStyle w:val="47"/>
        <w:tabs>
          <w:tab w:val="left" w:pos="7938"/>
        </w:tabs>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13</w:t>
      </w:r>
    </w:p>
    <w:p w14:paraId="2BE16DB2">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一、总则………………………………………………………14</w:t>
      </w:r>
    </w:p>
    <w:p w14:paraId="023A2128">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二、招标文件…………………………………………………17</w:t>
      </w:r>
    </w:p>
    <w:p w14:paraId="0B16A6B2">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三、投标文件的编制…………………………………………18</w:t>
      </w:r>
    </w:p>
    <w:p w14:paraId="7F059FC1">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四、开标………………………………………………………25</w:t>
      </w:r>
    </w:p>
    <w:p w14:paraId="15CE9C94">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五、评标………………………………………………………26</w:t>
      </w:r>
    </w:p>
    <w:p w14:paraId="32598C7E">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六、定标………………………………………………………28</w:t>
      </w:r>
    </w:p>
    <w:p w14:paraId="306F967D">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七、合同授予…………………………………………………28</w:t>
      </w:r>
    </w:p>
    <w:p w14:paraId="43ED15A6">
      <w:pPr>
        <w:pStyle w:val="47"/>
        <w:tabs>
          <w:tab w:val="left" w:pos="7938"/>
        </w:tabs>
        <w:spacing w:line="600" w:lineRule="exact"/>
        <w:jc w:val="distribute"/>
        <w:rPr>
          <w:rFonts w:hint="eastAsia" w:ascii="仿宋" w:hAnsi="仿宋" w:eastAsia="仿宋" w:cs="Times New Roman"/>
          <w:color w:val="auto"/>
          <w:sz w:val="30"/>
          <w:szCs w:val="30"/>
        </w:rPr>
      </w:pPr>
      <w:r>
        <w:rPr>
          <w:rFonts w:hint="eastAsia" w:ascii="仿宋" w:hAnsi="仿宋" w:eastAsia="仿宋" w:cs="Times New Roman"/>
          <w:color w:val="auto"/>
          <w:sz w:val="30"/>
          <w:szCs w:val="30"/>
        </w:rPr>
        <w:t>八、其他内容…………………………………………………29</w:t>
      </w:r>
    </w:p>
    <w:p w14:paraId="79644BC8">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rPr>
        <w:t>30</w:t>
      </w:r>
    </w:p>
    <w:p w14:paraId="17BC26A1">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rPr>
        <w:t>34</w:t>
      </w:r>
    </w:p>
    <w:p w14:paraId="2822A26A">
      <w:pPr>
        <w:spacing w:line="600" w:lineRule="exact"/>
        <w:jc w:val="distribute"/>
        <w:rPr>
          <w:rFonts w:hint="eastAsia" w:ascii="仿宋" w:hAnsi="仿宋" w:eastAsia="仿宋"/>
          <w:kern w:val="0"/>
          <w:sz w:val="30"/>
          <w:szCs w:val="30"/>
        </w:rPr>
      </w:pPr>
      <w:r>
        <w:rPr>
          <w:rFonts w:ascii="仿宋" w:hAnsi="仿宋" w:eastAsia="仿宋"/>
          <w:sz w:val="30"/>
          <w:szCs w:val="30"/>
        </w:rPr>
        <w:t>第六章 投标格式…………………………………………</w:t>
      </w:r>
      <w:r>
        <w:rPr>
          <w:rFonts w:hint="eastAsia" w:ascii="仿宋" w:hAnsi="仿宋" w:eastAsia="仿宋"/>
          <w:kern w:val="0"/>
          <w:sz w:val="30"/>
          <w:szCs w:val="30"/>
        </w:rPr>
        <w:t>38</w:t>
      </w:r>
    </w:p>
    <w:bookmarkEnd w:id="0"/>
    <w:p w14:paraId="53BD91A0">
      <w:pPr>
        <w:pStyle w:val="4"/>
        <w:spacing w:line="600" w:lineRule="exact"/>
        <w:rPr>
          <w:rFonts w:hint="eastAsia" w:ascii="仿宋" w:hAnsi="仿宋" w:eastAsia="仿宋"/>
          <w:sz w:val="32"/>
        </w:rPr>
      </w:pPr>
      <w:bookmarkStart w:id="1" w:name="_Toc11724"/>
      <w:bookmarkStart w:id="2" w:name="_Toc510462676"/>
    </w:p>
    <w:p w14:paraId="2A888E27">
      <w:pPr>
        <w:sectPr>
          <w:footerReference r:id="rId7" w:type="first"/>
          <w:footerReference r:id="rId6" w:type="default"/>
          <w:pgSz w:w="11906" w:h="16838"/>
          <w:pgMar w:top="1134" w:right="1247" w:bottom="1134" w:left="1247" w:header="851" w:footer="851" w:gutter="0"/>
          <w:pgNumType w:fmt="numberInDash" w:start="1"/>
          <w:cols w:space="720" w:num="1"/>
          <w:docGrid w:linePitch="312" w:charSpace="0"/>
        </w:sectPr>
      </w:pPr>
    </w:p>
    <w:p w14:paraId="53C23EA4">
      <w:pPr>
        <w:pStyle w:val="4"/>
        <w:spacing w:line="560" w:lineRule="exact"/>
        <w:rPr>
          <w:rFonts w:hint="eastAsia"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14:paraId="5DE9F690"/>
    <w:p w14:paraId="73A4DC1C">
      <w:pPr>
        <w:spacing w:line="500" w:lineRule="exact"/>
        <w:ind w:firstLine="480" w:firstLineChars="200"/>
        <w:rPr>
          <w:rFonts w:hint="eastAsia"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根据《中华人民共和国政府采购法》《政府采购货物和服务招标投标管理办法》及相关法律、法规等规定，经湖州市财政局政府采购监管处(财政审批编号：</w:t>
      </w:r>
      <w:r>
        <w:rPr>
          <w:rFonts w:hint="eastAsia" w:ascii="仿宋" w:hAnsi="仿宋" w:eastAsia="仿宋"/>
          <w:sz w:val="24"/>
          <w:u w:val="single"/>
        </w:rPr>
        <w:t>湖财采确临[2025]7710号)</w:t>
      </w:r>
      <w:r>
        <w:rPr>
          <w:rFonts w:hint="eastAsia" w:ascii="仿宋" w:hAnsi="仿宋" w:eastAsia="仿宋"/>
          <w:sz w:val="24"/>
        </w:rPr>
        <w:t>批准，</w:t>
      </w:r>
      <w:r>
        <w:rPr>
          <w:rFonts w:hint="eastAsia" w:ascii="仿宋" w:hAnsi="仿宋" w:eastAsia="仿宋"/>
          <w:sz w:val="24"/>
          <w:u w:val="single"/>
        </w:rPr>
        <w:t xml:space="preserve">浙江华夏工程管理有限公司 </w:t>
      </w:r>
      <w:r>
        <w:rPr>
          <w:rFonts w:hint="eastAsia" w:ascii="仿宋" w:hAnsi="仿宋" w:eastAsia="仿宋"/>
          <w:sz w:val="24"/>
        </w:rPr>
        <w:t xml:space="preserve">受 </w:t>
      </w:r>
      <w:r>
        <w:rPr>
          <w:rFonts w:hint="eastAsia" w:ascii="仿宋" w:hAnsi="仿宋" w:eastAsia="仿宋"/>
          <w:sz w:val="24"/>
          <w:u w:val="single"/>
        </w:rPr>
        <w:t>湖州市市容环境卫生管理中心</w:t>
      </w:r>
      <w:r>
        <w:rPr>
          <w:rFonts w:hint="eastAsia" w:ascii="仿宋" w:hAnsi="仿宋" w:eastAsia="仿宋"/>
          <w:sz w:val="24"/>
        </w:rPr>
        <w:t>委托，现就</w:t>
      </w:r>
      <w:r>
        <w:rPr>
          <w:rFonts w:hint="eastAsia" w:ascii="仿宋" w:hAnsi="仿宋" w:eastAsia="仿宋" w:cs="仿宋"/>
          <w:bCs/>
          <w:sz w:val="24"/>
          <w:u w:val="single"/>
        </w:rPr>
        <w:t>湖州市市容环境卫生管理中心松鼠岭填埋场渗滤液运维项目</w:t>
      </w:r>
      <w:r>
        <w:rPr>
          <w:rFonts w:hint="eastAsia" w:ascii="仿宋" w:hAnsi="仿宋" w:eastAsia="仿宋"/>
          <w:sz w:val="24"/>
        </w:rPr>
        <w:t>进行公开招标采购，欢迎中华人民共和国境内的合格投标人前来参加投标。</w:t>
      </w:r>
    </w:p>
    <w:p w14:paraId="169D0A4C">
      <w:pPr>
        <w:spacing w:line="500" w:lineRule="exact"/>
        <w:ind w:firstLine="482" w:firstLineChars="200"/>
        <w:rPr>
          <w:rFonts w:hint="eastAsia" w:ascii="仿宋" w:hAnsi="仿宋" w:eastAsia="仿宋"/>
          <w:sz w:val="24"/>
          <w:lang w:eastAsia="zh-CN"/>
        </w:rPr>
      </w:pPr>
      <w:r>
        <w:rPr>
          <w:rFonts w:hint="eastAsia" w:ascii="仿宋" w:hAnsi="仿宋" w:eastAsia="仿宋"/>
          <w:b/>
          <w:sz w:val="24"/>
        </w:rPr>
        <w:t>一、项目编号：</w:t>
      </w:r>
      <w:r>
        <w:rPr>
          <w:rFonts w:hint="eastAsia" w:ascii="仿宋" w:hAnsi="仿宋" w:eastAsia="仿宋"/>
          <w:sz w:val="24"/>
          <w:lang w:eastAsia="zh-CN"/>
        </w:rPr>
        <w:t>浙华采字【2025】hzf-6021号</w:t>
      </w:r>
    </w:p>
    <w:p w14:paraId="21A0BD49">
      <w:pPr>
        <w:spacing w:line="500" w:lineRule="exact"/>
        <w:ind w:firstLine="482" w:firstLineChars="200"/>
        <w:rPr>
          <w:rFonts w:hint="eastAsia"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分散采购委托代理</w:t>
      </w:r>
    </w:p>
    <w:p w14:paraId="2E8A4B6C">
      <w:pPr>
        <w:spacing w:line="500" w:lineRule="exact"/>
        <w:ind w:firstLine="482" w:firstLineChars="200"/>
        <w:rPr>
          <w:rFonts w:hint="eastAsia"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0A7C4707">
      <w:pPr>
        <w:spacing w:line="500" w:lineRule="exact"/>
        <w:ind w:firstLine="482" w:firstLineChars="200"/>
        <w:rPr>
          <w:rFonts w:hint="eastAsia"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4"/>
        <w:tblW w:w="8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4643"/>
        <w:gridCol w:w="1417"/>
        <w:gridCol w:w="1815"/>
      </w:tblGrid>
      <w:tr w14:paraId="31B0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jc w:val="center"/>
        </w:trPr>
        <w:tc>
          <w:tcPr>
            <w:tcW w:w="782" w:type="dxa"/>
            <w:vAlign w:val="center"/>
          </w:tcPr>
          <w:p w14:paraId="5CBD9462">
            <w:pPr>
              <w:spacing w:line="500" w:lineRule="exact"/>
              <w:jc w:val="center"/>
              <w:rPr>
                <w:rFonts w:hint="eastAsia" w:ascii="仿宋" w:hAnsi="仿宋" w:eastAsia="仿宋" w:cs="仿宋"/>
                <w:b/>
                <w:bCs/>
                <w:sz w:val="24"/>
              </w:rPr>
            </w:pPr>
            <w:r>
              <w:rPr>
                <w:rStyle w:val="79"/>
                <w:rFonts w:hint="eastAsia" w:ascii="仿宋" w:hAnsi="仿宋" w:eastAsia="仿宋" w:cs="仿宋"/>
                <w:color w:val="auto"/>
                <w:sz w:val="24"/>
              </w:rPr>
              <w:t>序号</w:t>
            </w:r>
          </w:p>
        </w:tc>
        <w:tc>
          <w:tcPr>
            <w:tcW w:w="4643" w:type="dxa"/>
            <w:vAlign w:val="center"/>
          </w:tcPr>
          <w:p w14:paraId="6FF26052">
            <w:pPr>
              <w:spacing w:line="500" w:lineRule="exact"/>
              <w:jc w:val="center"/>
              <w:rPr>
                <w:rFonts w:hint="eastAsia" w:ascii="仿宋" w:hAnsi="仿宋" w:eastAsia="仿宋" w:cs="仿宋"/>
                <w:b/>
                <w:bCs/>
                <w:sz w:val="24"/>
              </w:rPr>
            </w:pPr>
            <w:r>
              <w:rPr>
                <w:rFonts w:hint="eastAsia" w:ascii="仿宋" w:hAnsi="仿宋" w:eastAsia="仿宋" w:cs="仿宋"/>
                <w:b/>
                <w:bCs/>
                <w:sz w:val="24"/>
              </w:rPr>
              <w:t>标项名称</w:t>
            </w:r>
          </w:p>
        </w:tc>
        <w:tc>
          <w:tcPr>
            <w:tcW w:w="1417" w:type="dxa"/>
            <w:vAlign w:val="center"/>
          </w:tcPr>
          <w:p w14:paraId="40661922">
            <w:pPr>
              <w:spacing w:line="500" w:lineRule="exact"/>
              <w:jc w:val="center"/>
              <w:rPr>
                <w:rFonts w:hint="eastAsia" w:ascii="仿宋" w:hAnsi="仿宋" w:eastAsia="仿宋" w:cs="仿宋"/>
                <w:b/>
                <w:bCs/>
                <w:sz w:val="24"/>
              </w:rPr>
            </w:pPr>
            <w:r>
              <w:rPr>
                <w:rFonts w:hint="eastAsia" w:ascii="仿宋" w:hAnsi="仿宋" w:eastAsia="仿宋" w:cs="仿宋"/>
                <w:b/>
                <w:bCs/>
                <w:sz w:val="24"/>
              </w:rPr>
              <w:t>数量</w:t>
            </w:r>
          </w:p>
        </w:tc>
        <w:tc>
          <w:tcPr>
            <w:tcW w:w="1815" w:type="dxa"/>
            <w:vAlign w:val="center"/>
          </w:tcPr>
          <w:p w14:paraId="27DF0432">
            <w:pPr>
              <w:spacing w:line="500" w:lineRule="exact"/>
              <w:jc w:val="center"/>
              <w:rPr>
                <w:rFonts w:hint="eastAsia" w:ascii="仿宋" w:hAnsi="仿宋" w:eastAsia="仿宋" w:cs="仿宋"/>
                <w:b/>
                <w:bCs/>
                <w:sz w:val="24"/>
              </w:rPr>
            </w:pPr>
            <w:r>
              <w:rPr>
                <w:rFonts w:hint="eastAsia" w:ascii="仿宋" w:hAnsi="仿宋" w:eastAsia="仿宋" w:cs="仿宋"/>
                <w:b/>
                <w:bCs/>
                <w:sz w:val="24"/>
              </w:rPr>
              <w:t>预算金额</w:t>
            </w:r>
          </w:p>
        </w:tc>
      </w:tr>
      <w:tr w14:paraId="53A98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jc w:val="center"/>
        </w:trPr>
        <w:tc>
          <w:tcPr>
            <w:tcW w:w="782" w:type="dxa"/>
            <w:vAlign w:val="center"/>
          </w:tcPr>
          <w:p w14:paraId="63CED3B8">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4643" w:type="dxa"/>
            <w:vAlign w:val="center"/>
          </w:tcPr>
          <w:p w14:paraId="109D1F73">
            <w:pPr>
              <w:spacing w:line="500" w:lineRule="exact"/>
              <w:jc w:val="center"/>
              <w:rPr>
                <w:rFonts w:hint="eastAsia" w:ascii="仿宋" w:hAnsi="仿宋" w:eastAsia="仿宋" w:cs="仿宋"/>
                <w:sz w:val="24"/>
              </w:rPr>
            </w:pPr>
            <w:r>
              <w:rPr>
                <w:rFonts w:hint="eastAsia" w:ascii="仿宋" w:hAnsi="仿宋" w:eastAsia="仿宋" w:cs="仿宋"/>
                <w:sz w:val="24"/>
              </w:rPr>
              <w:t>湖州市市容环境卫生管理中心松鼠岭填埋场渗滤液运维项目</w:t>
            </w:r>
          </w:p>
        </w:tc>
        <w:tc>
          <w:tcPr>
            <w:tcW w:w="1417" w:type="dxa"/>
            <w:vAlign w:val="center"/>
          </w:tcPr>
          <w:p w14:paraId="76CC3DF0">
            <w:pPr>
              <w:spacing w:line="500" w:lineRule="exact"/>
              <w:jc w:val="center"/>
              <w:rPr>
                <w:rFonts w:hint="eastAsia" w:ascii="仿宋" w:hAnsi="仿宋" w:eastAsia="仿宋" w:cs="仿宋"/>
                <w:sz w:val="24"/>
              </w:rPr>
            </w:pPr>
            <w:r>
              <w:rPr>
                <w:rFonts w:hint="eastAsia" w:ascii="仿宋" w:hAnsi="仿宋" w:eastAsia="仿宋" w:cs="仿宋"/>
                <w:sz w:val="24"/>
              </w:rPr>
              <w:t>1年</w:t>
            </w:r>
          </w:p>
        </w:tc>
        <w:tc>
          <w:tcPr>
            <w:tcW w:w="1815" w:type="dxa"/>
            <w:vAlign w:val="center"/>
          </w:tcPr>
          <w:p w14:paraId="1471251D">
            <w:pPr>
              <w:spacing w:line="500" w:lineRule="exact"/>
              <w:jc w:val="center"/>
              <w:rPr>
                <w:rFonts w:hint="eastAsia" w:ascii="仿宋" w:hAnsi="仿宋" w:eastAsia="仿宋" w:cs="仿宋"/>
                <w:sz w:val="24"/>
              </w:rPr>
            </w:pPr>
            <w:r>
              <w:rPr>
                <w:rFonts w:hint="eastAsia" w:ascii="仿宋" w:hAnsi="仿宋" w:eastAsia="仿宋" w:cs="仿宋"/>
                <w:sz w:val="24"/>
              </w:rPr>
              <w:t>390万元</w:t>
            </w:r>
          </w:p>
        </w:tc>
      </w:tr>
    </w:tbl>
    <w:p w14:paraId="29869E3F">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五、投标人资格要求:</w:t>
      </w:r>
    </w:p>
    <w:p w14:paraId="2C718E1C">
      <w:pPr>
        <w:spacing w:line="500" w:lineRule="exact"/>
        <w:ind w:firstLine="480" w:firstLineChars="200"/>
        <w:rPr>
          <w:rFonts w:hint="eastAsia" w:ascii="仿宋" w:hAnsi="仿宋" w:eastAsia="仿宋"/>
          <w:sz w:val="24"/>
        </w:rPr>
      </w:pPr>
      <w:r>
        <w:rPr>
          <w:rFonts w:hint="eastAsia" w:ascii="仿宋" w:hAnsi="仿宋" w:eastAsia="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1B659CFE">
      <w:pPr>
        <w:spacing w:line="500" w:lineRule="exact"/>
        <w:ind w:firstLine="480" w:firstLineChars="200"/>
        <w:rPr>
          <w:rFonts w:hint="eastAsia" w:ascii="仿宋" w:hAnsi="仿宋" w:eastAsia="仿宋"/>
          <w:sz w:val="24"/>
        </w:rPr>
      </w:pPr>
      <w:r>
        <w:rPr>
          <w:rFonts w:hint="eastAsia" w:ascii="仿宋" w:hAnsi="仿宋" w:eastAsia="仿宋"/>
          <w:sz w:val="24"/>
        </w:rPr>
        <w:t>2、本项目专门面向中小企业采购, 投标人需符合国家《中小企业划型标准规定》要求。(监狱企业、残疾人福利性单位参加投标，视为小型、微型企业)。</w:t>
      </w:r>
    </w:p>
    <w:p w14:paraId="2444876E">
      <w:pPr>
        <w:spacing w:line="500" w:lineRule="exact"/>
        <w:ind w:firstLine="480" w:firstLineChars="200"/>
        <w:rPr>
          <w:rFonts w:hint="eastAsia" w:ascii="仿宋" w:hAnsi="仿宋" w:eastAsia="仿宋"/>
          <w:sz w:val="24"/>
        </w:rPr>
      </w:pPr>
      <w:r>
        <w:rPr>
          <w:rFonts w:hint="eastAsia" w:ascii="仿宋" w:hAnsi="仿宋" w:eastAsia="仿宋"/>
          <w:sz w:val="24"/>
        </w:rPr>
        <w:t>3、本项目不接受联合体投标。</w:t>
      </w:r>
    </w:p>
    <w:p w14:paraId="740C418D">
      <w:pPr>
        <w:spacing w:line="500" w:lineRule="exact"/>
        <w:ind w:firstLine="482" w:firstLineChars="200"/>
        <w:rPr>
          <w:rFonts w:hint="eastAsia" w:ascii="仿宋" w:hAnsi="仿宋" w:eastAsia="仿宋"/>
          <w:b/>
          <w:sz w:val="24"/>
        </w:rPr>
      </w:pPr>
      <w:r>
        <w:rPr>
          <w:rFonts w:hint="eastAsia" w:ascii="仿宋" w:hAnsi="仿宋" w:eastAsia="仿宋"/>
          <w:b/>
          <w:sz w:val="24"/>
        </w:rPr>
        <w:t>六、招标文件的获取:</w:t>
      </w:r>
    </w:p>
    <w:p w14:paraId="153BC014">
      <w:pPr>
        <w:spacing w:line="500" w:lineRule="exact"/>
        <w:ind w:firstLine="480" w:firstLineChars="200"/>
        <w:rPr>
          <w:rFonts w:hint="eastAsia" w:ascii="仿宋" w:hAnsi="仿宋" w:eastAsia="仿宋"/>
          <w:sz w:val="24"/>
        </w:rPr>
      </w:pPr>
      <w:r>
        <w:rPr>
          <w:rFonts w:hint="eastAsia" w:ascii="仿宋" w:hAnsi="仿宋" w:eastAsia="仿宋"/>
          <w:sz w:val="24"/>
        </w:rPr>
        <w:t>1、获取招标文件时间：自公告发布之日起至投标截止时间(潜在投标人获取采购文件前应当在电子交易平台上注册账号并登录，截止时间后不再接受潜在投标人获取采购文件)。</w:t>
      </w:r>
    </w:p>
    <w:p w14:paraId="30446A80">
      <w:pPr>
        <w:spacing w:line="500" w:lineRule="exact"/>
        <w:ind w:firstLine="480" w:firstLineChars="200"/>
        <w:rPr>
          <w:rFonts w:hint="eastAsia" w:ascii="仿宋" w:hAnsi="仿宋" w:eastAsia="仿宋" w:cs="Arial"/>
          <w:sz w:val="24"/>
        </w:rPr>
      </w:pPr>
      <w:bookmarkStart w:id="3" w:name="_Toc8034"/>
      <w:bookmarkStart w:id="4" w:name="_Toc130094905"/>
      <w:bookmarkStart w:id="5" w:name="_Toc98731748"/>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4BB682EC">
      <w:pPr>
        <w:spacing w:line="500" w:lineRule="exact"/>
        <w:ind w:firstLine="480" w:firstLineChars="200"/>
        <w:rPr>
          <w:rFonts w:hint="eastAsia" w:ascii="仿宋" w:hAnsi="仿宋" w:eastAsia="仿宋" w:cs="Arial"/>
          <w:sz w:val="24"/>
        </w:rPr>
      </w:pPr>
      <w:r>
        <w:rPr>
          <w:rFonts w:hint="eastAsia" w:ascii="仿宋" w:hAnsi="仿宋" w:eastAsia="仿宋" w:cs="Arial"/>
          <w:sz w:val="24"/>
        </w:rPr>
        <w:t>3、免费注册网址：浙江政府采购网（投标人注册页面）:https://middle.zcygov.cn/settle-front/#/registry“政采云”，咨询电话：95763。已经注册成功的投标人无需重复注册</w:t>
      </w:r>
      <w:r>
        <w:rPr>
          <w:rFonts w:hint="eastAsia" w:ascii="仿宋" w:hAnsi="仿宋" w:eastAsia="仿宋"/>
          <w:sz w:val="24"/>
        </w:rPr>
        <w:t>。</w:t>
      </w:r>
    </w:p>
    <w:p w14:paraId="33C96A15">
      <w:pPr>
        <w:spacing w:line="500" w:lineRule="exact"/>
        <w:ind w:firstLine="482" w:firstLineChars="200"/>
        <w:rPr>
          <w:rFonts w:hint="eastAsia" w:ascii="仿宋" w:hAnsi="仿宋" w:eastAsia="仿宋"/>
          <w:b/>
          <w:sz w:val="24"/>
        </w:rPr>
      </w:pPr>
      <w:r>
        <w:rPr>
          <w:rFonts w:hint="eastAsia" w:ascii="仿宋" w:hAnsi="仿宋" w:eastAsia="仿宋"/>
          <w:b/>
          <w:sz w:val="24"/>
        </w:rPr>
        <w:t>七、投标文件的递交及相关事宜</w:t>
      </w:r>
    </w:p>
    <w:p w14:paraId="50F77302">
      <w:pPr>
        <w:spacing w:line="500" w:lineRule="exact"/>
        <w:ind w:firstLine="480" w:firstLineChars="200"/>
        <w:rPr>
          <w:rFonts w:hint="eastAsia"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sz w:val="24"/>
          <w:shd w:val="pct10" w:color="auto" w:fill="FFFFFF"/>
        </w:rPr>
        <w:t>2025年  月  日09:30（北京时间）</w:t>
      </w:r>
      <w:r>
        <w:rPr>
          <w:rFonts w:hint="eastAsia" w:ascii="仿宋" w:hAnsi="仿宋" w:eastAsia="仿宋"/>
          <w:sz w:val="24"/>
        </w:rPr>
        <w:t>。</w:t>
      </w:r>
    </w:p>
    <w:p w14:paraId="4003E33A">
      <w:pPr>
        <w:spacing w:line="500" w:lineRule="exact"/>
        <w:ind w:firstLine="480" w:firstLineChars="200"/>
        <w:jc w:val="left"/>
        <w:rPr>
          <w:rFonts w:hint="eastAsia" w:ascii="仿宋" w:hAnsi="仿宋" w:eastAsia="仿宋"/>
          <w:sz w:val="24"/>
        </w:rPr>
      </w:pPr>
      <w:r>
        <w:rPr>
          <w:rFonts w:hint="eastAsia" w:ascii="仿宋" w:hAnsi="仿宋" w:eastAsia="仿宋"/>
          <w:sz w:val="24"/>
        </w:rPr>
        <w:t>2、投标文件递交方式：</w:t>
      </w:r>
    </w:p>
    <w:p w14:paraId="7030F731">
      <w:pPr>
        <w:spacing w:line="500" w:lineRule="exact"/>
        <w:ind w:firstLine="480" w:firstLineChars="200"/>
        <w:jc w:val="left"/>
        <w:rPr>
          <w:rFonts w:hint="eastAsia"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sz w:val="24"/>
          <w:shd w:val="pct10" w:color="auto" w:fill="FFFFFF"/>
        </w:rPr>
        <w:t>2025年  月  日09:30</w:t>
      </w:r>
      <w:r>
        <w:rPr>
          <w:rFonts w:hint="eastAsia" w:ascii="仿宋" w:hAnsi="仿宋" w:eastAsia="仿宋"/>
          <w:sz w:val="24"/>
        </w:rPr>
        <w:t>(北京时间）前将加密的电子版投标文件上传到政采云系统中（不准时上传视为不参加）。</w:t>
      </w:r>
    </w:p>
    <w:p w14:paraId="21880BD0">
      <w:pPr>
        <w:spacing w:line="500" w:lineRule="exact"/>
        <w:ind w:firstLine="480" w:firstLineChars="200"/>
        <w:rPr>
          <w:rFonts w:hint="eastAsia"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投标人在“政府采购云平台”完成“电子加密投标文件”的上传递交后，还可以（EMS/顺丰邮寄形式）在投标截止时间前递交以介质（U盘）存储的数据电文形式的“备份投标文件”（不做强制要求），“备份投标文件”应当密封包装并在包装上标注投标项目名称、投标单位名称并加盖公章。</w:t>
      </w:r>
    </w:p>
    <w:p w14:paraId="7B39EB8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EMS接收人：浙江华夏工程管理有限公司蔡伟洪  电话：0572-2567837</w:t>
      </w:r>
    </w:p>
    <w:p w14:paraId="780D6006">
      <w:pPr>
        <w:spacing w:line="500" w:lineRule="exact"/>
        <w:ind w:firstLine="480" w:firstLineChars="200"/>
        <w:rPr>
          <w:rFonts w:hint="eastAsia" w:ascii="仿宋" w:hAnsi="仿宋" w:eastAsia="仿宋" w:cs="宋体"/>
          <w:b/>
          <w:bCs/>
          <w:kern w:val="0"/>
          <w:sz w:val="24"/>
        </w:rPr>
      </w:pPr>
      <w:r>
        <w:rPr>
          <w:rFonts w:hint="eastAsia" w:ascii="仿宋" w:hAnsi="仿宋" w:eastAsia="仿宋" w:cs="宋体"/>
          <w:kern w:val="0"/>
          <w:sz w:val="24"/>
        </w:rPr>
        <w:t>邮寄地址：湖州市星洲国际10幢5楼</w:t>
      </w:r>
    </w:p>
    <w:p w14:paraId="3429B932">
      <w:pPr>
        <w:spacing w:line="500" w:lineRule="exact"/>
        <w:ind w:firstLine="482" w:firstLineChars="200"/>
        <w:rPr>
          <w:rFonts w:hint="eastAsia" w:ascii="仿宋" w:hAnsi="仿宋" w:eastAsia="仿宋" w:cs="宋体"/>
          <w:b/>
          <w:bCs/>
          <w:kern w:val="0"/>
          <w:sz w:val="24"/>
        </w:rPr>
      </w:pPr>
      <w:r>
        <w:rPr>
          <w:rFonts w:hint="eastAsia" w:ascii="仿宋" w:hAnsi="仿宋" w:eastAsia="仿宋" w:cs="宋体"/>
          <w:b/>
          <w:bCs/>
          <w:kern w:val="0"/>
          <w:sz w:val="24"/>
        </w:rPr>
        <w:t>3、CA锁解密时间为开标当日投标截止时间后系统发出解密指令30分钟内。投标截止时间止未完成上传的电子投标文件作无效标处理；未按采购文件要求密封、包装的数据电子备份投标文件（U 盘）将拒绝接收。整个开标过程中若因投标人问题造成电子投标文件无法正常解密的，均认定为未提交电子投标文件，作无效标处理。若因网络或者其他非投标人问题造成电子投标文件无法正常解密的，启用数据电子备份投标文件（U 盘），因投标人自身原因造成数据电子备份投标文件（U 盘）无法打开的，作无效标处理。若正常解密成功，则数据电子备份投标文件（U 盘）不予开启。在下一顺位的投标文件启用时，前一顺位的投标文件自动失效。</w:t>
      </w:r>
    </w:p>
    <w:p w14:paraId="3FB2861C">
      <w:pPr>
        <w:spacing w:line="500" w:lineRule="exact"/>
        <w:ind w:firstLine="480" w:firstLineChars="200"/>
        <w:rPr>
          <w:rFonts w:hint="eastAsia"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3ECFBCEF">
      <w:pPr>
        <w:spacing w:line="500" w:lineRule="exact"/>
        <w:rPr>
          <w:rFonts w:hint="eastAsia" w:ascii="仿宋" w:hAnsi="仿宋" w:eastAsia="仿宋"/>
          <w:sz w:val="24"/>
        </w:rPr>
      </w:pPr>
      <w:r>
        <w:rPr>
          <w:rFonts w:hint="eastAsia" w:ascii="仿宋" w:hAnsi="仿宋" w:eastAsia="仿宋"/>
          <w:sz w:val="24"/>
        </w:rPr>
        <w:t>https://service.zcygov.cn/#/knowledges/Pmw7VHIByNnJ3A2CbAN_/PXKYt3MByNnJ3A</w:t>
      </w:r>
    </w:p>
    <w:p w14:paraId="428FF1B8">
      <w:pPr>
        <w:spacing w:line="500" w:lineRule="exact"/>
        <w:rPr>
          <w:rFonts w:hint="eastAsia" w:ascii="仿宋" w:hAnsi="仿宋" w:eastAsia="仿宋"/>
          <w:sz w:val="24"/>
        </w:rPr>
      </w:pPr>
      <w:r>
        <w:rPr>
          <w:rFonts w:hint="eastAsia" w:ascii="仿宋" w:hAnsi="仿宋" w:eastAsia="仿宋"/>
          <w:sz w:val="24"/>
        </w:rPr>
        <w:t>2CyAMX?keyword=CA），并登陆“浙江政府采购网”（</w:t>
      </w:r>
      <w:r>
        <w:rPr>
          <w:rFonts w:ascii="仿宋" w:hAnsi="仿宋" w:eastAsia="仿宋"/>
          <w:sz w:val="24"/>
        </w:rPr>
        <w:t>http://zfcg.czt.zj.gov.cn/</w:t>
      </w:r>
      <w:r>
        <w:rPr>
          <w:rFonts w:hint="eastAsia" w:ascii="仿宋" w:hAnsi="仿宋" w:eastAsia="仿宋"/>
          <w:sz w:val="24"/>
        </w:rPr>
        <w:t>),进入“下载专区”下载“电子交易客户端”，制作投标文件。</w:t>
      </w:r>
    </w:p>
    <w:p w14:paraId="2738F1F8">
      <w:pPr>
        <w:spacing w:line="500" w:lineRule="exact"/>
        <w:ind w:firstLine="480" w:firstLineChars="200"/>
        <w:rPr>
          <w:rFonts w:hint="eastAsia" w:ascii="仿宋" w:hAnsi="仿宋" w:eastAsia="仿宋"/>
          <w:sz w:val="24"/>
        </w:rPr>
      </w:pPr>
      <w:r>
        <w:rPr>
          <w:rFonts w:hint="eastAsia" w:ascii="仿宋" w:hAnsi="仿宋" w:eastAsia="仿宋"/>
          <w:sz w:val="24"/>
        </w:rPr>
        <w:t>5、投标人将加密的电子版投标文件于投标截止时间前上传到政采云系统中。</w:t>
      </w:r>
    </w:p>
    <w:p w14:paraId="4EA76D91">
      <w:pPr>
        <w:spacing w:line="500" w:lineRule="exact"/>
        <w:ind w:firstLine="480" w:firstLineChars="200"/>
        <w:rPr>
          <w:rFonts w:hint="eastAsia" w:ascii="仿宋" w:hAnsi="仿宋" w:eastAsia="仿宋"/>
          <w:sz w:val="24"/>
        </w:rPr>
      </w:pPr>
      <w:r>
        <w:rPr>
          <w:rFonts w:hint="eastAsia" w:ascii="仿宋" w:hAnsi="仿宋" w:eastAsia="仿宋"/>
          <w:sz w:val="24"/>
        </w:rPr>
        <w:t>6、具体的投标文件加密上传等操作详见政采云平台操作指南。 (https://service.zcygov.cn）。</w:t>
      </w:r>
    </w:p>
    <w:p w14:paraId="08232F8B">
      <w:pPr>
        <w:spacing w:line="500" w:lineRule="exact"/>
        <w:ind w:firstLine="482" w:firstLineChars="200"/>
        <w:rPr>
          <w:rFonts w:hint="eastAsia" w:ascii="仿宋" w:hAnsi="仿宋" w:eastAsia="仿宋"/>
          <w:b/>
          <w:sz w:val="24"/>
        </w:rPr>
      </w:pPr>
      <w:r>
        <w:rPr>
          <w:rFonts w:hint="eastAsia" w:ascii="仿宋" w:hAnsi="仿宋" w:eastAsia="仿宋"/>
          <w:b/>
          <w:sz w:val="24"/>
        </w:rPr>
        <w:t xml:space="preserve">八、投标地址： </w:t>
      </w:r>
    </w:p>
    <w:p w14:paraId="48E38F22">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1、本项目通过“政府采购云平台（www.zcygov.cn）”实行在线投标响应（电子投 </w:t>
      </w:r>
    </w:p>
    <w:p w14:paraId="5CF6E890">
      <w:pPr>
        <w:spacing w:line="500" w:lineRule="exact"/>
        <w:rPr>
          <w:rFonts w:hint="eastAsia" w:ascii="仿宋" w:hAnsi="仿宋" w:eastAsia="仿宋"/>
          <w:sz w:val="24"/>
        </w:rPr>
      </w:pPr>
      <w:r>
        <w:rPr>
          <w:rFonts w:hint="eastAsia" w:ascii="仿宋" w:hAnsi="仿宋" w:eastAsia="仿宋"/>
          <w:sz w:val="24"/>
        </w:rPr>
        <w:t xml:space="preserve">标）。 </w:t>
      </w:r>
    </w:p>
    <w:p w14:paraId="0744B4A8">
      <w:pPr>
        <w:spacing w:line="500" w:lineRule="exact"/>
        <w:ind w:firstLine="480" w:firstLineChars="200"/>
        <w:rPr>
          <w:rFonts w:hint="eastAsia"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71D34A6C">
      <w:pPr>
        <w:spacing w:line="500" w:lineRule="exact"/>
        <w:rPr>
          <w:rFonts w:hint="eastAsia"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51DB16AE">
      <w:pPr>
        <w:spacing w:line="500" w:lineRule="exact"/>
        <w:rPr>
          <w:rFonts w:hint="eastAsia" w:ascii="仿宋" w:hAnsi="仿宋" w:eastAsia="仿宋"/>
          <w:sz w:val="24"/>
        </w:rPr>
      </w:pPr>
      <w:r>
        <w:rPr>
          <w:rFonts w:hint="eastAsia" w:ascii="仿宋" w:hAnsi="仿宋" w:eastAsia="仿宋"/>
          <w:sz w:val="24"/>
        </w:rPr>
        <w:t xml:space="preserve">的投标文件将被“政府采购云平台”拒收，作未递交投标文件处理。 </w:t>
      </w:r>
    </w:p>
    <w:p w14:paraId="5D01FE61">
      <w:pPr>
        <w:spacing w:line="500" w:lineRule="exact"/>
        <w:ind w:firstLine="482" w:firstLineChars="200"/>
        <w:rPr>
          <w:rFonts w:hint="eastAsia" w:ascii="仿宋" w:hAnsi="仿宋" w:eastAsia="仿宋"/>
          <w:b/>
          <w:sz w:val="24"/>
        </w:rPr>
      </w:pPr>
      <w:r>
        <w:rPr>
          <w:rFonts w:hint="eastAsia" w:ascii="仿宋" w:hAnsi="仿宋" w:eastAsia="仿宋"/>
          <w:b/>
          <w:sz w:val="24"/>
        </w:rPr>
        <w:t xml:space="preserve">九、开标时间：2025年  月  日09:30整 </w:t>
      </w:r>
    </w:p>
    <w:p w14:paraId="3088C208">
      <w:pPr>
        <w:spacing w:line="500" w:lineRule="exact"/>
        <w:ind w:firstLine="482" w:firstLineChars="200"/>
        <w:rPr>
          <w:rFonts w:hint="eastAsia"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湖州市公共资源交易中心2号楼2楼开标室（湖州市仁皇山片区金盖山路66号，届时详见二楼休息区电子显示屏），投标人应在投标截止时间前登入“政府采购云平台（www.zcygov.cn）”在线参与开标，并完成 CA 锁在线解密投标文件等相关工作。 </w:t>
      </w:r>
    </w:p>
    <w:p w14:paraId="09886AE0">
      <w:pPr>
        <w:spacing w:line="500" w:lineRule="exact"/>
        <w:ind w:firstLine="482" w:firstLineChars="200"/>
        <w:rPr>
          <w:rFonts w:hint="eastAsia" w:ascii="仿宋" w:hAnsi="仿宋" w:eastAsia="仿宋"/>
          <w:sz w:val="24"/>
        </w:rPr>
      </w:pPr>
      <w:r>
        <w:rPr>
          <w:rFonts w:hint="eastAsia" w:ascii="仿宋" w:hAnsi="仿宋" w:eastAsia="仿宋"/>
          <w:b/>
          <w:sz w:val="24"/>
        </w:rPr>
        <w:t>十一、其他事项：</w:t>
      </w:r>
    </w:p>
    <w:p w14:paraId="5178CF2B">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22B07C84">
      <w:pPr>
        <w:spacing w:line="500" w:lineRule="exact"/>
        <w:ind w:firstLine="480" w:firstLineChars="200"/>
        <w:rPr>
          <w:rFonts w:hint="eastAsia"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7A589E6">
      <w:pPr>
        <w:spacing w:line="500" w:lineRule="exact"/>
        <w:ind w:firstLine="480" w:firstLineChars="200"/>
        <w:rPr>
          <w:rFonts w:hint="eastAsia"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54A8345D">
      <w:pPr>
        <w:spacing w:line="500" w:lineRule="exact"/>
        <w:ind w:firstLine="480" w:firstLineChars="200"/>
        <w:rPr>
          <w:rFonts w:hint="eastAsia"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4、答疑内容是招标文件的组成部分，并将在网上发布补充（答疑、澄清）文件，潜在投标人应自行关注网站公告，采购人不再一一通知，投标人因自身贻误行为导致投标失效的，责任自负。  </w:t>
      </w:r>
    </w:p>
    <w:p w14:paraId="53EDBEA2">
      <w:pPr>
        <w:spacing w:line="500" w:lineRule="exact"/>
        <w:ind w:firstLine="480" w:firstLineChars="200"/>
        <w:rPr>
          <w:rFonts w:hint="eastAsia" w:ascii="仿宋" w:hAnsi="仿宋" w:eastAsia="仿宋"/>
          <w:sz w:val="24"/>
        </w:rPr>
      </w:pPr>
      <w:r>
        <w:rPr>
          <w:rFonts w:hint="eastAsia" w:ascii="仿宋" w:hAnsi="仿宋" w:eastAsia="仿宋"/>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14:paraId="62B72770">
      <w:pPr>
        <w:spacing w:line="500" w:lineRule="exact"/>
        <w:ind w:firstLine="480" w:firstLineChars="200"/>
        <w:rPr>
          <w:rFonts w:hint="eastAsia"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2770E4AE">
      <w:pPr>
        <w:spacing w:line="500" w:lineRule="exact"/>
        <w:ind w:firstLine="480" w:firstLineChars="200"/>
        <w:rPr>
          <w:rFonts w:hint="eastAsia" w:ascii="仿宋" w:hAnsi="仿宋" w:eastAsia="仿宋"/>
          <w:sz w:val="24"/>
          <w:highlight w:val="yellow"/>
        </w:rPr>
      </w:pPr>
      <w:r>
        <w:rPr>
          <w:rFonts w:hint="eastAsia" w:ascii="仿宋" w:hAnsi="仿宋" w:eastAsia="仿宋"/>
          <w:sz w:val="24"/>
        </w:rPr>
        <w:t>7、本项目是否专门面向中小企业采购：是；本项目采购标的对应的中小企业划分标准所属行业为：其他未列明行业。</w:t>
      </w:r>
    </w:p>
    <w:p w14:paraId="3101BDC1">
      <w:pPr>
        <w:spacing w:line="500" w:lineRule="exact"/>
        <w:ind w:firstLine="480" w:firstLineChars="200"/>
        <w:jc w:val="left"/>
        <w:rPr>
          <w:rFonts w:hint="eastAsia" w:ascii="仿宋" w:hAnsi="仿宋" w:eastAsia="仿宋"/>
          <w:sz w:val="24"/>
        </w:rPr>
      </w:pPr>
      <w:r>
        <w:rPr>
          <w:rFonts w:hint="eastAsia" w:ascii="仿宋" w:hAnsi="仿宋" w:eastAsia="仿宋"/>
          <w:sz w:val="24"/>
        </w:rPr>
        <w:t xml:space="preserve">8、本项目公告发布网站：浙江政府采购网：http://zfcg.czt.zj.gov.cn/ 、湖州市公共资源交易信息网：http://ggzy.huzhou.gov.cn/hzfront/ </w:t>
      </w:r>
    </w:p>
    <w:p w14:paraId="2AD96716">
      <w:pPr>
        <w:spacing w:line="500" w:lineRule="exact"/>
        <w:ind w:firstLine="482" w:firstLineChars="200"/>
        <w:rPr>
          <w:rFonts w:hint="eastAsia" w:ascii="仿宋" w:hAnsi="仿宋" w:eastAsia="仿宋"/>
          <w:b/>
          <w:sz w:val="24"/>
        </w:rPr>
      </w:pPr>
      <w:r>
        <w:rPr>
          <w:rFonts w:hint="eastAsia" w:ascii="仿宋" w:hAnsi="仿宋" w:eastAsia="仿宋"/>
          <w:b/>
          <w:bCs/>
          <w:sz w:val="24"/>
        </w:rPr>
        <w:t>十二、</w:t>
      </w:r>
      <w:r>
        <w:rPr>
          <w:rFonts w:hint="eastAsia" w:ascii="仿宋" w:hAnsi="仿宋" w:eastAsia="仿宋"/>
          <w:b/>
          <w:sz w:val="24"/>
        </w:rPr>
        <w:t>联系方式：</w:t>
      </w:r>
    </w:p>
    <w:p w14:paraId="715485E4">
      <w:pPr>
        <w:spacing w:line="500" w:lineRule="exact"/>
        <w:ind w:firstLine="480" w:firstLineChars="200"/>
        <w:rPr>
          <w:rFonts w:hint="eastAsia" w:ascii="仿宋" w:hAnsi="仿宋" w:eastAsia="仿宋"/>
          <w:sz w:val="24"/>
        </w:rPr>
      </w:pPr>
      <w:r>
        <w:rPr>
          <w:rFonts w:hint="eastAsia" w:ascii="仿宋" w:hAnsi="仿宋" w:eastAsia="仿宋"/>
          <w:sz w:val="24"/>
        </w:rPr>
        <w:t>1、采购人名称：湖州市市容环境卫生管理中心</w:t>
      </w:r>
    </w:p>
    <w:p w14:paraId="52A15FEE">
      <w:pPr>
        <w:spacing w:line="500" w:lineRule="exact"/>
        <w:ind w:firstLine="480" w:firstLineChars="200"/>
        <w:rPr>
          <w:rFonts w:hint="eastAsia" w:ascii="仿宋" w:hAnsi="仿宋" w:eastAsia="仿宋"/>
          <w:sz w:val="24"/>
        </w:rPr>
      </w:pPr>
      <w:r>
        <w:rPr>
          <w:rFonts w:hint="eastAsia" w:ascii="仿宋" w:hAnsi="仿宋" w:eastAsia="仿宋"/>
          <w:sz w:val="24"/>
        </w:rPr>
        <w:t xml:space="preserve">联系人：程女士    联系电话：0572-2387501 </w:t>
      </w:r>
    </w:p>
    <w:p w14:paraId="13EA2114">
      <w:pPr>
        <w:spacing w:line="500" w:lineRule="exact"/>
        <w:ind w:firstLine="480" w:firstLineChars="200"/>
        <w:rPr>
          <w:rFonts w:hint="eastAsia" w:ascii="仿宋" w:hAnsi="仿宋" w:eastAsia="仿宋"/>
          <w:sz w:val="24"/>
        </w:rPr>
      </w:pPr>
      <w:r>
        <w:rPr>
          <w:rFonts w:hint="eastAsia" w:ascii="仿宋" w:hAnsi="仿宋" w:eastAsia="仿宋"/>
          <w:sz w:val="24"/>
        </w:rPr>
        <w:t>2、采购代理机构名称：浙江华夏工程管理有限公司</w:t>
      </w:r>
    </w:p>
    <w:p w14:paraId="1803BA29">
      <w:pPr>
        <w:spacing w:line="500" w:lineRule="exact"/>
        <w:ind w:firstLine="480" w:firstLineChars="200"/>
        <w:rPr>
          <w:rFonts w:hint="eastAsia" w:ascii="仿宋" w:hAnsi="仿宋" w:eastAsia="仿宋"/>
          <w:sz w:val="24"/>
        </w:rPr>
      </w:pPr>
      <w:r>
        <w:rPr>
          <w:rFonts w:hint="eastAsia" w:ascii="仿宋" w:hAnsi="仿宋" w:eastAsia="仿宋"/>
          <w:sz w:val="24"/>
        </w:rPr>
        <w:t xml:space="preserve">联系人：蔡伟洪    联系电话：0572-2567837   </w:t>
      </w:r>
    </w:p>
    <w:p w14:paraId="62096BB8">
      <w:pPr>
        <w:spacing w:line="500" w:lineRule="exact"/>
        <w:ind w:firstLine="480" w:firstLineChars="200"/>
        <w:rPr>
          <w:rFonts w:hint="eastAsia" w:ascii="仿宋" w:hAnsi="仿宋" w:eastAsia="仿宋"/>
          <w:sz w:val="24"/>
        </w:rPr>
      </w:pPr>
      <w:r>
        <w:rPr>
          <w:rFonts w:hint="eastAsia" w:ascii="仿宋" w:hAnsi="仿宋" w:eastAsia="仿宋"/>
          <w:sz w:val="24"/>
        </w:rPr>
        <w:t>地址：湖州市星洲国际10幢5楼</w:t>
      </w:r>
    </w:p>
    <w:p w14:paraId="1E764DDC">
      <w:pPr>
        <w:spacing w:line="500" w:lineRule="exact"/>
        <w:ind w:firstLine="480" w:firstLineChars="200"/>
        <w:rPr>
          <w:rFonts w:hint="eastAsia" w:ascii="仿宋" w:hAnsi="仿宋" w:eastAsia="仿宋"/>
          <w:sz w:val="24"/>
        </w:rPr>
      </w:pPr>
      <w:r>
        <w:rPr>
          <w:rFonts w:hint="eastAsia" w:ascii="仿宋" w:hAnsi="仿宋" w:eastAsia="仿宋"/>
          <w:sz w:val="24"/>
        </w:rPr>
        <w:t>质疑函接收人：丁女士  联系电话：0572-2567859  传真：0572-2567859</w:t>
      </w:r>
    </w:p>
    <w:p w14:paraId="3B95A67F">
      <w:pPr>
        <w:spacing w:line="500" w:lineRule="exact"/>
        <w:ind w:firstLine="480" w:firstLineChars="200"/>
        <w:rPr>
          <w:rFonts w:hint="eastAsia" w:ascii="仿宋" w:hAnsi="仿宋" w:eastAsia="仿宋"/>
          <w:sz w:val="24"/>
        </w:rPr>
      </w:pPr>
      <w:r>
        <w:rPr>
          <w:rFonts w:hint="eastAsia" w:ascii="仿宋" w:hAnsi="仿宋" w:eastAsia="仿宋"/>
          <w:sz w:val="24"/>
        </w:rPr>
        <w:t>3、政府采购行政监管及投诉受理部门：湖州市财政局政府采购监管处</w:t>
      </w:r>
    </w:p>
    <w:p w14:paraId="77212B1A">
      <w:pPr>
        <w:spacing w:line="500" w:lineRule="exact"/>
        <w:ind w:firstLine="480" w:firstLineChars="200"/>
        <w:rPr>
          <w:rFonts w:hint="eastAsia" w:ascii="仿宋" w:hAnsi="仿宋" w:eastAsia="仿宋"/>
          <w:sz w:val="24"/>
        </w:rPr>
      </w:pPr>
      <w:r>
        <w:rPr>
          <w:rFonts w:hint="eastAsia" w:ascii="仿宋" w:hAnsi="仿宋" w:eastAsia="仿宋"/>
          <w:sz w:val="24"/>
        </w:rPr>
        <w:t xml:space="preserve">联系人：程先生    联系电话：0572-2150216 </w:t>
      </w:r>
    </w:p>
    <w:p w14:paraId="4E7F83E6">
      <w:pPr>
        <w:spacing w:line="500" w:lineRule="exact"/>
        <w:ind w:firstLine="480" w:firstLineChars="200"/>
        <w:rPr>
          <w:rFonts w:hint="eastAsia" w:ascii="仿宋" w:hAnsi="仿宋" w:eastAsia="仿宋" w:cs="Arial"/>
          <w:sz w:val="24"/>
        </w:rPr>
      </w:pPr>
      <w:r>
        <w:rPr>
          <w:rFonts w:hint="eastAsia" w:ascii="仿宋" w:hAnsi="仿宋" w:eastAsia="仿宋"/>
          <w:sz w:val="24"/>
        </w:rPr>
        <w:t>地址：湖州市吴兴区龙</w:t>
      </w:r>
      <w:r>
        <w:rPr>
          <w:rFonts w:hint="eastAsia" w:ascii="仿宋" w:hAnsi="仿宋" w:eastAsia="仿宋" w:cs="Arial"/>
          <w:sz w:val="24"/>
        </w:rPr>
        <w:t>王山路518号</w:t>
      </w:r>
    </w:p>
    <w:p w14:paraId="0CF3E759">
      <w:pPr>
        <w:snapToGrid w:val="0"/>
        <w:spacing w:line="500" w:lineRule="exact"/>
        <w:ind w:firstLine="780" w:firstLineChars="325"/>
        <w:rPr>
          <w:rFonts w:hint="eastAsia" w:ascii="仿宋" w:hAnsi="仿宋" w:eastAsia="仿宋" w:cs="Arial"/>
          <w:sz w:val="24"/>
        </w:rPr>
      </w:pPr>
    </w:p>
    <w:p w14:paraId="03FEFE2E">
      <w:pPr>
        <w:snapToGrid w:val="0"/>
        <w:spacing w:line="500" w:lineRule="exact"/>
        <w:ind w:firstLine="780" w:firstLineChars="325"/>
        <w:jc w:val="right"/>
        <w:rPr>
          <w:rFonts w:hint="eastAsia" w:ascii="仿宋" w:hAnsi="仿宋" w:eastAsia="仿宋" w:cs="Arial"/>
          <w:sz w:val="24"/>
        </w:rPr>
      </w:pPr>
    </w:p>
    <w:p w14:paraId="6869CAB4">
      <w:pPr>
        <w:pStyle w:val="2"/>
        <w:ind w:firstLine="480"/>
        <w:rPr>
          <w:rFonts w:hint="eastAsia" w:ascii="仿宋" w:hAnsi="仿宋" w:eastAsia="仿宋" w:cs="Arial"/>
          <w:sz w:val="24"/>
        </w:rPr>
      </w:pPr>
    </w:p>
    <w:p w14:paraId="3D924ABC">
      <w:pPr>
        <w:pStyle w:val="14"/>
        <w:rPr>
          <w:rFonts w:hint="eastAsia" w:ascii="仿宋" w:hAnsi="仿宋" w:eastAsia="仿宋" w:cs="Arial"/>
          <w:sz w:val="24"/>
        </w:rPr>
      </w:pPr>
    </w:p>
    <w:p w14:paraId="3049E4FD">
      <w:pPr>
        <w:rPr>
          <w:rFonts w:hint="eastAsia" w:ascii="仿宋" w:hAnsi="仿宋" w:eastAsia="仿宋" w:cs="Arial"/>
          <w:sz w:val="24"/>
        </w:rPr>
      </w:pPr>
    </w:p>
    <w:p w14:paraId="1DE29DD2">
      <w:pPr>
        <w:pStyle w:val="2"/>
        <w:ind w:firstLine="480"/>
        <w:rPr>
          <w:rFonts w:hint="eastAsia" w:ascii="仿宋" w:hAnsi="仿宋" w:eastAsia="仿宋" w:cs="Arial"/>
          <w:sz w:val="24"/>
        </w:rPr>
      </w:pPr>
    </w:p>
    <w:p w14:paraId="19CD47F3">
      <w:pPr>
        <w:pStyle w:val="14"/>
        <w:rPr>
          <w:rFonts w:hint="eastAsia" w:ascii="仿宋" w:hAnsi="仿宋" w:eastAsia="仿宋" w:cs="Arial"/>
          <w:sz w:val="24"/>
        </w:rPr>
      </w:pPr>
    </w:p>
    <w:p w14:paraId="734DF3C4">
      <w:pPr>
        <w:rPr>
          <w:rFonts w:hint="eastAsia" w:ascii="仿宋" w:hAnsi="仿宋" w:eastAsia="仿宋" w:cs="Arial"/>
          <w:sz w:val="24"/>
        </w:rPr>
      </w:pPr>
    </w:p>
    <w:p w14:paraId="108D92C7">
      <w:pPr>
        <w:pStyle w:val="2"/>
        <w:ind w:firstLine="480"/>
        <w:rPr>
          <w:rFonts w:hint="eastAsia" w:ascii="仿宋" w:hAnsi="仿宋" w:eastAsia="仿宋" w:cs="Arial"/>
          <w:sz w:val="24"/>
        </w:rPr>
      </w:pPr>
    </w:p>
    <w:p w14:paraId="2244976A">
      <w:pPr>
        <w:pStyle w:val="14"/>
        <w:rPr>
          <w:rFonts w:hint="eastAsia" w:ascii="仿宋" w:hAnsi="仿宋" w:eastAsia="仿宋" w:cs="Arial"/>
          <w:sz w:val="24"/>
        </w:rPr>
      </w:pPr>
    </w:p>
    <w:p w14:paraId="3C717D0C">
      <w:pPr>
        <w:rPr>
          <w:rFonts w:hint="eastAsia" w:ascii="仿宋" w:hAnsi="仿宋" w:eastAsia="仿宋" w:cs="Arial"/>
          <w:sz w:val="24"/>
        </w:rPr>
      </w:pPr>
    </w:p>
    <w:p w14:paraId="68D71065">
      <w:pPr>
        <w:pStyle w:val="2"/>
        <w:ind w:firstLine="480"/>
        <w:rPr>
          <w:rFonts w:hint="eastAsia" w:ascii="仿宋" w:hAnsi="仿宋" w:eastAsia="仿宋" w:cs="Arial"/>
          <w:sz w:val="24"/>
        </w:rPr>
      </w:pPr>
    </w:p>
    <w:p w14:paraId="1D9CE722">
      <w:pPr>
        <w:pStyle w:val="14"/>
        <w:rPr>
          <w:rFonts w:hint="eastAsia" w:ascii="仿宋" w:hAnsi="仿宋" w:eastAsia="仿宋" w:cs="Arial"/>
          <w:sz w:val="24"/>
        </w:rPr>
      </w:pPr>
    </w:p>
    <w:p w14:paraId="275BC12B">
      <w:pPr>
        <w:rPr>
          <w:rFonts w:hint="eastAsia" w:ascii="仿宋" w:hAnsi="仿宋" w:eastAsia="仿宋" w:cs="Arial"/>
          <w:sz w:val="24"/>
        </w:rPr>
      </w:pPr>
    </w:p>
    <w:p w14:paraId="060E62D8">
      <w:pPr>
        <w:pStyle w:val="2"/>
        <w:ind w:firstLine="480"/>
        <w:rPr>
          <w:rFonts w:hint="eastAsia" w:ascii="仿宋" w:hAnsi="仿宋" w:eastAsia="仿宋" w:cs="Arial"/>
          <w:sz w:val="24"/>
        </w:rPr>
      </w:pPr>
    </w:p>
    <w:p w14:paraId="70F2B23C">
      <w:pPr>
        <w:pStyle w:val="14"/>
        <w:rPr>
          <w:rFonts w:hint="eastAsia" w:ascii="仿宋" w:hAnsi="仿宋" w:eastAsia="仿宋" w:cs="Arial"/>
          <w:sz w:val="24"/>
        </w:rPr>
      </w:pPr>
    </w:p>
    <w:p w14:paraId="29ACA9B9">
      <w:pPr>
        <w:rPr>
          <w:rFonts w:hint="eastAsia" w:ascii="仿宋" w:hAnsi="仿宋" w:eastAsia="仿宋" w:cs="Arial"/>
          <w:sz w:val="24"/>
        </w:rPr>
      </w:pPr>
    </w:p>
    <w:p w14:paraId="5FF7F6D8">
      <w:pPr>
        <w:pStyle w:val="2"/>
        <w:ind w:firstLine="480"/>
        <w:rPr>
          <w:rFonts w:hint="eastAsia" w:ascii="仿宋" w:hAnsi="仿宋" w:eastAsia="仿宋" w:cs="Arial"/>
          <w:sz w:val="24"/>
        </w:rPr>
      </w:pPr>
    </w:p>
    <w:p w14:paraId="46C5B81A">
      <w:pPr>
        <w:pStyle w:val="14"/>
        <w:rPr>
          <w:rFonts w:hint="eastAsia" w:ascii="仿宋" w:hAnsi="仿宋" w:eastAsia="仿宋" w:cs="Arial"/>
          <w:sz w:val="24"/>
        </w:rPr>
      </w:pPr>
    </w:p>
    <w:p w14:paraId="2A348C0C">
      <w:pPr>
        <w:rPr>
          <w:rFonts w:hint="eastAsia" w:ascii="仿宋" w:hAnsi="仿宋" w:eastAsia="仿宋" w:cs="Arial"/>
          <w:sz w:val="24"/>
        </w:rPr>
      </w:pPr>
    </w:p>
    <w:p w14:paraId="3CED7097">
      <w:pPr>
        <w:pStyle w:val="2"/>
        <w:ind w:firstLine="480"/>
        <w:rPr>
          <w:rFonts w:hint="eastAsia" w:ascii="仿宋" w:hAnsi="仿宋" w:eastAsia="仿宋" w:cs="Arial"/>
          <w:sz w:val="24"/>
        </w:rPr>
      </w:pPr>
    </w:p>
    <w:p w14:paraId="7C052E96">
      <w:pPr>
        <w:pStyle w:val="14"/>
        <w:rPr>
          <w:rFonts w:hint="eastAsia" w:ascii="仿宋" w:hAnsi="仿宋" w:eastAsia="仿宋" w:cs="Arial"/>
          <w:sz w:val="24"/>
        </w:rPr>
      </w:pPr>
    </w:p>
    <w:p w14:paraId="6DD9399C">
      <w:pPr>
        <w:rPr>
          <w:rFonts w:hint="eastAsia" w:ascii="仿宋" w:hAnsi="仿宋" w:eastAsia="仿宋" w:cs="Arial"/>
          <w:sz w:val="24"/>
        </w:rPr>
      </w:pPr>
    </w:p>
    <w:p w14:paraId="4183FF19">
      <w:pPr>
        <w:pStyle w:val="2"/>
        <w:ind w:firstLine="480"/>
        <w:rPr>
          <w:rFonts w:hint="eastAsia" w:ascii="仿宋" w:hAnsi="仿宋" w:eastAsia="仿宋" w:cs="Arial"/>
          <w:sz w:val="24"/>
        </w:rPr>
      </w:pPr>
    </w:p>
    <w:p w14:paraId="7FDE2B6F">
      <w:pPr>
        <w:pStyle w:val="14"/>
        <w:rPr>
          <w:rFonts w:hint="eastAsia" w:ascii="仿宋" w:hAnsi="仿宋" w:eastAsia="仿宋" w:cs="Arial"/>
          <w:sz w:val="24"/>
        </w:rPr>
      </w:pPr>
    </w:p>
    <w:p w14:paraId="09353ADD">
      <w:pPr>
        <w:rPr>
          <w:rFonts w:hint="eastAsia" w:ascii="仿宋" w:hAnsi="仿宋" w:eastAsia="仿宋" w:cs="Arial"/>
          <w:sz w:val="24"/>
        </w:rPr>
      </w:pPr>
    </w:p>
    <w:p w14:paraId="5A1FD560">
      <w:pPr>
        <w:pStyle w:val="2"/>
        <w:ind w:firstLine="480"/>
        <w:rPr>
          <w:rFonts w:hint="eastAsia" w:ascii="仿宋" w:hAnsi="仿宋" w:eastAsia="仿宋" w:cs="Arial"/>
          <w:sz w:val="24"/>
        </w:rPr>
      </w:pPr>
    </w:p>
    <w:p w14:paraId="12499A58">
      <w:pPr>
        <w:pStyle w:val="14"/>
        <w:rPr>
          <w:rFonts w:hint="eastAsia"/>
        </w:rPr>
      </w:pPr>
    </w:p>
    <w:bookmarkEnd w:id="3"/>
    <w:bookmarkEnd w:id="4"/>
    <w:bookmarkEnd w:id="5"/>
    <w:p w14:paraId="2CB2ECF9">
      <w:pPr>
        <w:pStyle w:val="4"/>
        <w:numPr>
          <w:ilvl w:val="0"/>
          <w:numId w:val="1"/>
        </w:numPr>
        <w:spacing w:line="560" w:lineRule="exact"/>
        <w:rPr>
          <w:rFonts w:hint="eastAsia" w:ascii="仿宋" w:hAnsi="仿宋" w:eastAsia="仿宋"/>
          <w:sz w:val="32"/>
        </w:rPr>
      </w:pPr>
      <w:bookmarkStart w:id="6" w:name="_Toc9632"/>
      <w:r>
        <w:rPr>
          <w:rFonts w:hint="eastAsia" w:ascii="仿宋" w:hAnsi="仿宋" w:eastAsia="仿宋"/>
          <w:sz w:val="32"/>
        </w:rPr>
        <w:t xml:space="preserve">   招标需求</w:t>
      </w:r>
    </w:p>
    <w:p w14:paraId="6739DF7A">
      <w:pPr>
        <w:snapToGrid w:val="0"/>
        <w:spacing w:line="500" w:lineRule="exact"/>
        <w:rPr>
          <w:rFonts w:hint="eastAsia" w:ascii="仿宋" w:hAnsi="仿宋" w:eastAsia="仿宋" w:cs="Arial"/>
          <w:sz w:val="24"/>
        </w:rPr>
      </w:pPr>
      <w:r>
        <w:rPr>
          <w:rFonts w:hint="eastAsia" w:ascii="仿宋" w:hAnsi="仿宋" w:eastAsia="仿宋" w:cs="Arial"/>
          <w:b/>
          <w:bCs/>
          <w:sz w:val="24"/>
        </w:rPr>
        <w:t>一、项目编号：</w:t>
      </w:r>
      <w:r>
        <w:rPr>
          <w:rFonts w:hint="eastAsia" w:ascii="仿宋" w:hAnsi="仿宋" w:eastAsia="仿宋" w:cs="Arial"/>
          <w:sz w:val="24"/>
          <w:lang w:eastAsia="zh-CN"/>
        </w:rPr>
        <w:t>浙华采字【2025】hzf-6021号</w:t>
      </w:r>
      <w:r>
        <w:rPr>
          <w:rFonts w:hint="eastAsia" w:ascii="仿宋" w:hAnsi="仿宋" w:eastAsia="仿宋" w:cs="Arial"/>
          <w:sz w:val="24"/>
        </w:rPr>
        <w:t xml:space="preserve"> </w:t>
      </w:r>
    </w:p>
    <w:p w14:paraId="323F2F0D">
      <w:pPr>
        <w:snapToGrid w:val="0"/>
        <w:spacing w:line="500" w:lineRule="exact"/>
        <w:rPr>
          <w:rFonts w:hint="eastAsia" w:ascii="仿宋" w:hAnsi="仿宋" w:eastAsia="仿宋" w:cs="Arial"/>
          <w:sz w:val="24"/>
        </w:rPr>
      </w:pPr>
      <w:r>
        <w:rPr>
          <w:rFonts w:hint="eastAsia" w:ascii="仿宋" w:hAnsi="仿宋" w:eastAsia="仿宋" w:cs="Arial"/>
          <w:b/>
          <w:bCs/>
          <w:sz w:val="24"/>
        </w:rPr>
        <w:t>二、采购单位名称：</w:t>
      </w:r>
      <w:r>
        <w:rPr>
          <w:rFonts w:hint="eastAsia" w:ascii="仿宋" w:hAnsi="仿宋" w:eastAsia="仿宋" w:cs="Arial"/>
          <w:sz w:val="24"/>
        </w:rPr>
        <w:t>湖州市市容环境卫生管理中心</w:t>
      </w:r>
    </w:p>
    <w:p w14:paraId="3CFCD67F">
      <w:pPr>
        <w:snapToGrid w:val="0"/>
        <w:spacing w:line="500" w:lineRule="exact"/>
        <w:rPr>
          <w:rFonts w:hint="eastAsia" w:ascii="仿宋" w:hAnsi="仿宋" w:eastAsia="仿宋" w:cs="Arial"/>
          <w:sz w:val="24"/>
        </w:rPr>
      </w:pPr>
      <w:r>
        <w:rPr>
          <w:rFonts w:hint="eastAsia" w:ascii="仿宋" w:hAnsi="仿宋" w:eastAsia="仿宋" w:cs="Arial"/>
          <w:b/>
          <w:bCs/>
          <w:sz w:val="24"/>
        </w:rPr>
        <w:t>三、项目名称：</w:t>
      </w:r>
      <w:r>
        <w:rPr>
          <w:rFonts w:hint="eastAsia" w:ascii="仿宋" w:hAnsi="仿宋" w:eastAsia="仿宋" w:cs="Arial"/>
          <w:sz w:val="24"/>
        </w:rPr>
        <w:t xml:space="preserve">湖州市市容环境卫生管理中心松鼠岭填埋场渗滤液运维项目   </w:t>
      </w:r>
    </w:p>
    <w:p w14:paraId="4ABD98A2">
      <w:pPr>
        <w:snapToGrid w:val="0"/>
        <w:spacing w:line="500" w:lineRule="exact"/>
        <w:rPr>
          <w:rFonts w:hint="eastAsia" w:ascii="仿宋" w:hAnsi="仿宋" w:eastAsia="仿宋" w:cs="Arial"/>
          <w:sz w:val="24"/>
        </w:rPr>
      </w:pPr>
      <w:r>
        <w:rPr>
          <w:rFonts w:hint="eastAsia" w:ascii="仿宋" w:hAnsi="仿宋" w:eastAsia="仿宋" w:cs="Arial"/>
          <w:b/>
          <w:bCs/>
          <w:sz w:val="24"/>
        </w:rPr>
        <w:t>四、采购预算及结算：</w:t>
      </w:r>
      <w:r>
        <w:rPr>
          <w:rFonts w:hint="eastAsia" w:ascii="仿宋" w:hAnsi="仿宋" w:eastAsia="仿宋" w:cs="Arial"/>
          <w:sz w:val="24"/>
        </w:rPr>
        <w:t>1、本项目暂估价为 390万元，单价最高报价不超过59元/吨，以吨水处理阶梯单价结算，最终金额按实际处理量确定。</w:t>
      </w:r>
    </w:p>
    <w:p w14:paraId="6695582A">
      <w:pPr>
        <w:snapToGrid w:val="0"/>
        <w:spacing w:line="500" w:lineRule="exact"/>
        <w:rPr>
          <w:rFonts w:hint="eastAsia" w:ascii="仿宋" w:hAnsi="仿宋" w:eastAsia="仿宋" w:cs="Arial"/>
          <w:sz w:val="24"/>
        </w:rPr>
      </w:pPr>
      <w:r>
        <w:rPr>
          <w:rFonts w:hint="eastAsia" w:ascii="仿宋" w:hAnsi="仿宋" w:eastAsia="仿宋" w:cs="Arial"/>
          <w:sz w:val="24"/>
        </w:rPr>
        <w:t>2、阶梯单价：保底处理量4万吨，未达保底量的，按保底量和中标单价结算；4（不含4）-7万吨的按（中标单价-14元（人工单价））结算；7万吨以上的按12元/吨（水电单价）结算，其他费用不再另算。</w:t>
      </w:r>
    </w:p>
    <w:p w14:paraId="0A6430E2">
      <w:pPr>
        <w:snapToGrid w:val="0"/>
        <w:spacing w:line="500" w:lineRule="exact"/>
        <w:rPr>
          <w:rFonts w:hint="eastAsia" w:ascii="仿宋" w:hAnsi="仿宋" w:eastAsia="仿宋" w:cs="Arial"/>
          <w:sz w:val="24"/>
        </w:rPr>
      </w:pPr>
      <w:r>
        <w:rPr>
          <w:rFonts w:hint="eastAsia" w:ascii="仿宋" w:hAnsi="仿宋" w:eastAsia="仿宋" w:cs="Arial"/>
          <w:sz w:val="24"/>
        </w:rPr>
        <w:t>3、运维服务费包括人员工资待遇福利、社会保障、迎检和突发</w:t>
      </w:r>
      <w:r>
        <w:rPr>
          <w:rFonts w:hint="eastAsia" w:ascii="仿宋" w:hAnsi="仿宋" w:eastAsia="仿宋" w:cs="Arial"/>
          <w:sz w:val="24"/>
          <w:szCs w:val="24"/>
        </w:rPr>
        <w:t>情况处置费、水电费</w:t>
      </w:r>
      <w:r>
        <w:rPr>
          <w:rFonts w:hint="eastAsia" w:ascii="仿宋" w:hAnsi="仿宋" w:eastAsia="仿宋" w:cs="仿宋"/>
          <w:sz w:val="24"/>
          <w:szCs w:val="24"/>
        </w:rPr>
        <w:t>（运营水电及</w:t>
      </w:r>
      <w:r>
        <w:rPr>
          <w:rFonts w:hint="eastAsia" w:ascii="仿宋" w:hAnsi="仿宋" w:eastAsia="仿宋" w:cs="仿宋"/>
          <w:sz w:val="24"/>
          <w:szCs w:val="24"/>
          <w:lang w:val="en-US" w:eastAsia="zh-CN"/>
        </w:rPr>
        <w:t>中标人</w:t>
      </w:r>
      <w:r>
        <w:rPr>
          <w:rFonts w:hint="eastAsia" w:ascii="仿宋" w:hAnsi="仿宋" w:eastAsia="仿宋" w:cs="仿宋"/>
          <w:sz w:val="24"/>
          <w:szCs w:val="24"/>
        </w:rPr>
        <w:t>其他情况产生的水电费）、系统设备维护维修费、污泥运输及</w:t>
      </w:r>
      <w:r>
        <w:rPr>
          <w:rFonts w:hint="eastAsia" w:ascii="仿宋" w:hAnsi="仿宋" w:eastAsia="仿宋" w:cs="仿宋"/>
          <w:sz w:val="24"/>
        </w:rPr>
        <w:t>处置费、检测费、</w:t>
      </w:r>
      <w:r>
        <w:rPr>
          <w:rFonts w:hint="eastAsia" w:ascii="仿宋" w:hAnsi="仿宋" w:eastAsia="仿宋" w:cs="Arial"/>
          <w:sz w:val="24"/>
        </w:rPr>
        <w:t>药剂等消耗品费用等服务成本以及合理的管理费用、利润、税金、风险（保险、处理一切伤亡事故等费用）等其他一切费用，运营期间的水电费按实际产生从运维费中扣除。</w:t>
      </w:r>
    </w:p>
    <w:p w14:paraId="40B3F79D">
      <w:pPr>
        <w:snapToGrid w:val="0"/>
        <w:spacing w:line="500" w:lineRule="exact"/>
        <w:rPr>
          <w:rFonts w:hint="eastAsia" w:ascii="仿宋" w:hAnsi="仿宋" w:eastAsia="仿宋" w:cs="Arial"/>
          <w:b/>
          <w:bCs/>
          <w:sz w:val="24"/>
        </w:rPr>
      </w:pPr>
      <w:r>
        <w:rPr>
          <w:rFonts w:hint="eastAsia" w:ascii="仿宋" w:hAnsi="仿宋" w:eastAsia="仿宋" w:cs="Arial"/>
          <w:b/>
          <w:bCs/>
          <w:sz w:val="24"/>
        </w:rPr>
        <w:t>五、采购内容及招标要求：</w:t>
      </w:r>
    </w:p>
    <w:p w14:paraId="532F0DA3">
      <w:pPr>
        <w:snapToGrid w:val="0"/>
        <w:spacing w:line="500" w:lineRule="exact"/>
        <w:ind w:firstLine="480" w:firstLineChars="200"/>
      </w:pPr>
      <w:r>
        <w:rPr>
          <w:rFonts w:hint="eastAsia" w:ascii="仿宋" w:hAnsi="仿宋" w:eastAsia="仿宋" w:cs="Arial"/>
          <w:sz w:val="24"/>
        </w:rPr>
        <w:t>1、采购内容清单</w:t>
      </w:r>
    </w:p>
    <w:p w14:paraId="4F2B0A9E">
      <w:pPr>
        <w:snapToGrid w:val="0"/>
        <w:spacing w:line="500" w:lineRule="exact"/>
        <w:ind w:firstLine="482" w:firstLineChars="200"/>
        <w:jc w:val="center"/>
        <w:rPr>
          <w:rFonts w:hint="eastAsia" w:ascii="仿宋" w:hAnsi="仿宋" w:eastAsia="仿宋" w:cs="Arial"/>
          <w:b/>
          <w:bCs/>
          <w:sz w:val="24"/>
        </w:rPr>
      </w:pPr>
      <w:r>
        <w:rPr>
          <w:rFonts w:hint="eastAsia" w:ascii="仿宋" w:hAnsi="仿宋" w:eastAsia="仿宋" w:cs="Arial"/>
          <w:b/>
          <w:bCs/>
          <w:sz w:val="24"/>
        </w:rPr>
        <w:t>1.1总项目清单（2025年度）</w:t>
      </w:r>
    </w:p>
    <w:tbl>
      <w:tblPr>
        <w:tblStyle w:val="24"/>
        <w:tblW w:w="0" w:type="auto"/>
        <w:jc w:val="center"/>
        <w:tblLayout w:type="fixed"/>
        <w:tblCellMar>
          <w:top w:w="0" w:type="dxa"/>
          <w:left w:w="108" w:type="dxa"/>
          <w:bottom w:w="0" w:type="dxa"/>
          <w:right w:w="108" w:type="dxa"/>
        </w:tblCellMar>
      </w:tblPr>
      <w:tblGrid>
        <w:gridCol w:w="900"/>
        <w:gridCol w:w="4335"/>
        <w:gridCol w:w="3780"/>
      </w:tblGrid>
      <w:tr w14:paraId="0ECB9B29">
        <w:tblPrEx>
          <w:tblCellMar>
            <w:top w:w="0" w:type="dxa"/>
            <w:left w:w="108" w:type="dxa"/>
            <w:bottom w:w="0" w:type="dxa"/>
            <w:right w:w="108" w:type="dxa"/>
          </w:tblCellMar>
        </w:tblPrEx>
        <w:trPr>
          <w:trHeight w:val="63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433886">
            <w:pPr>
              <w:widowControl/>
              <w:spacing w:line="440" w:lineRule="exact"/>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4335" w:type="dxa"/>
            <w:tcBorders>
              <w:top w:val="single" w:color="auto" w:sz="4" w:space="0"/>
              <w:left w:val="nil"/>
              <w:bottom w:val="single" w:color="auto" w:sz="4" w:space="0"/>
              <w:right w:val="single" w:color="000000" w:sz="4" w:space="0"/>
            </w:tcBorders>
            <w:vAlign w:val="center"/>
          </w:tcPr>
          <w:p w14:paraId="4ADC4073">
            <w:pPr>
              <w:widowControl/>
              <w:spacing w:line="440" w:lineRule="exact"/>
              <w:jc w:val="center"/>
              <w:rPr>
                <w:rFonts w:hint="eastAsia" w:ascii="仿宋" w:hAnsi="仿宋" w:eastAsia="仿宋" w:cs="仿宋"/>
                <w:b/>
                <w:bCs/>
                <w:kern w:val="0"/>
                <w:sz w:val="24"/>
              </w:rPr>
            </w:pPr>
            <w:r>
              <w:rPr>
                <w:rFonts w:hint="eastAsia" w:ascii="仿宋" w:hAnsi="仿宋" w:eastAsia="仿宋" w:cs="仿宋"/>
                <w:b/>
                <w:bCs/>
                <w:kern w:val="0"/>
                <w:sz w:val="24"/>
              </w:rPr>
              <w:t>项目内容</w:t>
            </w:r>
          </w:p>
        </w:tc>
        <w:tc>
          <w:tcPr>
            <w:tcW w:w="3780" w:type="dxa"/>
            <w:tcBorders>
              <w:top w:val="single" w:color="auto" w:sz="4" w:space="0"/>
              <w:left w:val="nil"/>
              <w:bottom w:val="single" w:color="auto" w:sz="4" w:space="0"/>
              <w:right w:val="single" w:color="000000" w:sz="4" w:space="0"/>
            </w:tcBorders>
            <w:vAlign w:val="center"/>
          </w:tcPr>
          <w:p w14:paraId="7EA15876">
            <w:pPr>
              <w:widowControl/>
              <w:spacing w:line="440" w:lineRule="exact"/>
              <w:jc w:val="center"/>
              <w:rPr>
                <w:rFonts w:hint="eastAsia" w:ascii="仿宋" w:hAnsi="仿宋" w:eastAsia="仿宋" w:cs="仿宋"/>
                <w:b/>
                <w:bCs/>
                <w:kern w:val="0"/>
                <w:sz w:val="24"/>
              </w:rPr>
            </w:pPr>
            <w:r>
              <w:rPr>
                <w:rFonts w:hint="eastAsia" w:ascii="仿宋" w:hAnsi="仿宋" w:eastAsia="仿宋" w:cs="仿宋"/>
                <w:b/>
                <w:bCs/>
                <w:kern w:val="0"/>
                <w:sz w:val="24"/>
              </w:rPr>
              <w:t>数量</w:t>
            </w:r>
          </w:p>
        </w:tc>
      </w:tr>
      <w:tr w14:paraId="222A2EBA">
        <w:tblPrEx>
          <w:tblCellMar>
            <w:top w:w="0" w:type="dxa"/>
            <w:left w:w="108" w:type="dxa"/>
            <w:bottom w:w="0" w:type="dxa"/>
            <w:right w:w="108" w:type="dxa"/>
          </w:tblCellMar>
        </w:tblPrEx>
        <w:trPr>
          <w:trHeight w:val="711" w:hRule="atLeast"/>
          <w:jc w:val="center"/>
        </w:trPr>
        <w:tc>
          <w:tcPr>
            <w:tcW w:w="900" w:type="dxa"/>
            <w:tcBorders>
              <w:top w:val="nil"/>
              <w:left w:val="single" w:color="auto" w:sz="4" w:space="0"/>
              <w:bottom w:val="single" w:color="auto" w:sz="4" w:space="0"/>
              <w:right w:val="single" w:color="auto" w:sz="4" w:space="0"/>
            </w:tcBorders>
            <w:vAlign w:val="center"/>
          </w:tcPr>
          <w:p w14:paraId="340C23C6">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4335" w:type="dxa"/>
            <w:tcBorders>
              <w:top w:val="single" w:color="auto" w:sz="4" w:space="0"/>
              <w:left w:val="nil"/>
              <w:bottom w:val="single" w:color="auto" w:sz="4" w:space="0"/>
              <w:right w:val="single" w:color="000000" w:sz="4" w:space="0"/>
            </w:tcBorders>
            <w:vAlign w:val="center"/>
          </w:tcPr>
          <w:p w14:paraId="50C53F64">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药剂</w:t>
            </w:r>
          </w:p>
        </w:tc>
        <w:tc>
          <w:tcPr>
            <w:tcW w:w="3780" w:type="dxa"/>
            <w:tcBorders>
              <w:top w:val="nil"/>
              <w:left w:val="nil"/>
              <w:bottom w:val="single" w:color="auto" w:sz="4" w:space="0"/>
              <w:right w:val="single" w:color="000000" w:sz="4" w:space="0"/>
            </w:tcBorders>
            <w:vAlign w:val="center"/>
          </w:tcPr>
          <w:p w14:paraId="3A1DBEB6">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1批</w:t>
            </w:r>
          </w:p>
        </w:tc>
      </w:tr>
      <w:tr w14:paraId="32A54CE4">
        <w:tblPrEx>
          <w:tblCellMar>
            <w:top w:w="0" w:type="dxa"/>
            <w:left w:w="108" w:type="dxa"/>
            <w:bottom w:w="0" w:type="dxa"/>
            <w:right w:w="108" w:type="dxa"/>
          </w:tblCellMar>
        </w:tblPrEx>
        <w:trPr>
          <w:trHeight w:val="711" w:hRule="atLeast"/>
          <w:jc w:val="center"/>
        </w:trPr>
        <w:tc>
          <w:tcPr>
            <w:tcW w:w="900" w:type="dxa"/>
            <w:tcBorders>
              <w:top w:val="nil"/>
              <w:left w:val="single" w:color="auto" w:sz="4" w:space="0"/>
              <w:bottom w:val="single" w:color="auto" w:sz="4" w:space="0"/>
              <w:right w:val="single" w:color="auto" w:sz="4" w:space="0"/>
            </w:tcBorders>
            <w:vAlign w:val="center"/>
          </w:tcPr>
          <w:p w14:paraId="474F4A8B">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4335" w:type="dxa"/>
            <w:tcBorders>
              <w:top w:val="single" w:color="auto" w:sz="4" w:space="0"/>
              <w:left w:val="nil"/>
              <w:bottom w:val="single" w:color="auto" w:sz="4" w:space="0"/>
              <w:right w:val="single" w:color="000000" w:sz="4" w:space="0"/>
            </w:tcBorders>
            <w:vAlign w:val="center"/>
          </w:tcPr>
          <w:p w14:paraId="47EBA072">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实验试剂</w:t>
            </w:r>
          </w:p>
        </w:tc>
        <w:tc>
          <w:tcPr>
            <w:tcW w:w="3780" w:type="dxa"/>
            <w:tcBorders>
              <w:top w:val="nil"/>
              <w:left w:val="nil"/>
              <w:bottom w:val="single" w:color="auto" w:sz="4" w:space="0"/>
              <w:right w:val="single" w:color="000000" w:sz="4" w:space="0"/>
            </w:tcBorders>
            <w:vAlign w:val="center"/>
          </w:tcPr>
          <w:p w14:paraId="3577091C">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1批</w:t>
            </w:r>
          </w:p>
        </w:tc>
      </w:tr>
      <w:tr w14:paraId="7A3561ED">
        <w:tblPrEx>
          <w:tblCellMar>
            <w:top w:w="0" w:type="dxa"/>
            <w:left w:w="108" w:type="dxa"/>
            <w:bottom w:w="0" w:type="dxa"/>
            <w:right w:w="108" w:type="dxa"/>
          </w:tblCellMar>
        </w:tblPrEx>
        <w:trPr>
          <w:trHeight w:val="693" w:hRule="atLeast"/>
          <w:jc w:val="center"/>
        </w:trPr>
        <w:tc>
          <w:tcPr>
            <w:tcW w:w="900" w:type="dxa"/>
            <w:tcBorders>
              <w:top w:val="nil"/>
              <w:left w:val="single" w:color="auto" w:sz="4" w:space="0"/>
              <w:bottom w:val="single" w:color="auto" w:sz="4" w:space="0"/>
              <w:right w:val="single" w:color="auto" w:sz="4" w:space="0"/>
            </w:tcBorders>
            <w:vAlign w:val="center"/>
          </w:tcPr>
          <w:p w14:paraId="0A8398E1">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4335" w:type="dxa"/>
            <w:tcBorders>
              <w:top w:val="single" w:color="auto" w:sz="4" w:space="0"/>
              <w:left w:val="nil"/>
              <w:bottom w:val="single" w:color="auto" w:sz="4" w:space="0"/>
              <w:right w:val="single" w:color="000000" w:sz="4" w:space="0"/>
            </w:tcBorders>
            <w:vAlign w:val="center"/>
          </w:tcPr>
          <w:p w14:paraId="758C9F3D">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设备保养维修</w:t>
            </w:r>
          </w:p>
        </w:tc>
        <w:tc>
          <w:tcPr>
            <w:tcW w:w="3780" w:type="dxa"/>
            <w:tcBorders>
              <w:top w:val="single" w:color="auto" w:sz="4" w:space="0"/>
              <w:left w:val="nil"/>
              <w:bottom w:val="single" w:color="auto" w:sz="4" w:space="0"/>
              <w:right w:val="single" w:color="000000" w:sz="4" w:space="0"/>
            </w:tcBorders>
            <w:vAlign w:val="center"/>
          </w:tcPr>
          <w:p w14:paraId="2EC5ED82">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1批</w:t>
            </w:r>
          </w:p>
        </w:tc>
      </w:tr>
      <w:tr w14:paraId="161697AC">
        <w:tblPrEx>
          <w:tblCellMar>
            <w:top w:w="0" w:type="dxa"/>
            <w:left w:w="108" w:type="dxa"/>
            <w:bottom w:w="0" w:type="dxa"/>
            <w:right w:w="108" w:type="dxa"/>
          </w:tblCellMar>
        </w:tblPrEx>
        <w:trPr>
          <w:trHeight w:val="704" w:hRule="atLeast"/>
          <w:jc w:val="center"/>
        </w:trPr>
        <w:tc>
          <w:tcPr>
            <w:tcW w:w="900" w:type="dxa"/>
            <w:tcBorders>
              <w:top w:val="nil"/>
              <w:left w:val="single" w:color="auto" w:sz="4" w:space="0"/>
              <w:bottom w:val="single" w:color="auto" w:sz="4" w:space="0"/>
              <w:right w:val="single" w:color="auto" w:sz="4" w:space="0"/>
            </w:tcBorders>
            <w:vAlign w:val="center"/>
          </w:tcPr>
          <w:p w14:paraId="6CFAA8CC">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4335" w:type="dxa"/>
            <w:tcBorders>
              <w:top w:val="single" w:color="auto" w:sz="4" w:space="0"/>
              <w:left w:val="nil"/>
              <w:bottom w:val="single" w:color="auto" w:sz="4" w:space="0"/>
              <w:right w:val="single" w:color="000000" w:sz="4" w:space="0"/>
            </w:tcBorders>
            <w:vAlign w:val="center"/>
          </w:tcPr>
          <w:p w14:paraId="672A82EF">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设备更换</w:t>
            </w:r>
          </w:p>
        </w:tc>
        <w:tc>
          <w:tcPr>
            <w:tcW w:w="3780" w:type="dxa"/>
            <w:tcBorders>
              <w:top w:val="single" w:color="auto" w:sz="4" w:space="0"/>
              <w:left w:val="nil"/>
              <w:bottom w:val="single" w:color="auto" w:sz="4" w:space="0"/>
              <w:right w:val="single" w:color="000000" w:sz="4" w:space="0"/>
            </w:tcBorders>
            <w:vAlign w:val="center"/>
          </w:tcPr>
          <w:p w14:paraId="64EDE928">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1批</w:t>
            </w:r>
          </w:p>
        </w:tc>
      </w:tr>
      <w:tr w14:paraId="0F092CC7">
        <w:tblPrEx>
          <w:tblCellMar>
            <w:top w:w="0" w:type="dxa"/>
            <w:left w:w="108" w:type="dxa"/>
            <w:bottom w:w="0" w:type="dxa"/>
            <w:right w:w="108" w:type="dxa"/>
          </w:tblCellMar>
        </w:tblPrEx>
        <w:trPr>
          <w:trHeight w:val="685" w:hRule="atLeast"/>
          <w:jc w:val="center"/>
        </w:trPr>
        <w:tc>
          <w:tcPr>
            <w:tcW w:w="900" w:type="dxa"/>
            <w:tcBorders>
              <w:top w:val="nil"/>
              <w:left w:val="single" w:color="auto" w:sz="4" w:space="0"/>
              <w:bottom w:val="single" w:color="auto" w:sz="4" w:space="0"/>
              <w:right w:val="single" w:color="auto" w:sz="4" w:space="0"/>
            </w:tcBorders>
            <w:vAlign w:val="center"/>
          </w:tcPr>
          <w:p w14:paraId="7BC569C9">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4335" w:type="dxa"/>
            <w:tcBorders>
              <w:top w:val="single" w:color="auto" w:sz="4" w:space="0"/>
              <w:left w:val="nil"/>
              <w:bottom w:val="single" w:color="auto" w:sz="4" w:space="0"/>
              <w:right w:val="single" w:color="000000" w:sz="4" w:space="0"/>
            </w:tcBorders>
            <w:vAlign w:val="center"/>
          </w:tcPr>
          <w:p w14:paraId="5F784F16">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安全防护用品</w:t>
            </w:r>
          </w:p>
        </w:tc>
        <w:tc>
          <w:tcPr>
            <w:tcW w:w="3780" w:type="dxa"/>
            <w:tcBorders>
              <w:top w:val="single" w:color="auto" w:sz="4" w:space="0"/>
              <w:left w:val="nil"/>
              <w:bottom w:val="single" w:color="auto" w:sz="4" w:space="0"/>
              <w:right w:val="single" w:color="000000" w:sz="4" w:space="0"/>
            </w:tcBorders>
            <w:vAlign w:val="center"/>
          </w:tcPr>
          <w:p w14:paraId="257EDDA1">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1批</w:t>
            </w:r>
          </w:p>
        </w:tc>
      </w:tr>
      <w:tr w14:paraId="4A5DD835">
        <w:tblPrEx>
          <w:tblCellMar>
            <w:top w:w="0" w:type="dxa"/>
            <w:left w:w="108" w:type="dxa"/>
            <w:bottom w:w="0" w:type="dxa"/>
            <w:right w:w="108" w:type="dxa"/>
          </w:tblCellMar>
        </w:tblPrEx>
        <w:trPr>
          <w:trHeight w:val="709" w:hRule="atLeast"/>
          <w:jc w:val="center"/>
        </w:trPr>
        <w:tc>
          <w:tcPr>
            <w:tcW w:w="900" w:type="dxa"/>
            <w:tcBorders>
              <w:top w:val="nil"/>
              <w:left w:val="single" w:color="auto" w:sz="4" w:space="0"/>
              <w:bottom w:val="single" w:color="auto" w:sz="4" w:space="0"/>
              <w:right w:val="single" w:color="auto" w:sz="4" w:space="0"/>
            </w:tcBorders>
            <w:vAlign w:val="center"/>
          </w:tcPr>
          <w:p w14:paraId="6E07861D">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4335" w:type="dxa"/>
            <w:tcBorders>
              <w:top w:val="single" w:color="auto" w:sz="4" w:space="0"/>
              <w:left w:val="nil"/>
              <w:bottom w:val="single" w:color="auto" w:sz="4" w:space="0"/>
              <w:right w:val="single" w:color="000000" w:sz="4" w:space="0"/>
            </w:tcBorders>
            <w:vAlign w:val="center"/>
          </w:tcPr>
          <w:p w14:paraId="31B0ECBD">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人工</w:t>
            </w:r>
          </w:p>
        </w:tc>
        <w:tc>
          <w:tcPr>
            <w:tcW w:w="3780" w:type="dxa"/>
            <w:tcBorders>
              <w:top w:val="single" w:color="auto" w:sz="4" w:space="0"/>
              <w:left w:val="nil"/>
              <w:bottom w:val="single" w:color="auto" w:sz="4" w:space="0"/>
              <w:right w:val="single" w:color="000000" w:sz="4" w:space="0"/>
            </w:tcBorders>
            <w:vAlign w:val="center"/>
          </w:tcPr>
          <w:p w14:paraId="6B76DF35">
            <w:pPr>
              <w:widowControl/>
              <w:spacing w:line="440" w:lineRule="exact"/>
              <w:jc w:val="center"/>
              <w:rPr>
                <w:rFonts w:hint="eastAsia" w:ascii="仿宋" w:hAnsi="仿宋" w:eastAsia="仿宋" w:cs="仿宋"/>
                <w:kern w:val="0"/>
                <w:sz w:val="24"/>
              </w:rPr>
            </w:pPr>
            <w:r>
              <w:rPr>
                <w:rFonts w:hint="eastAsia" w:ascii="仿宋" w:hAnsi="仿宋" w:eastAsia="仿宋" w:cs="仿宋"/>
                <w:kern w:val="0"/>
                <w:sz w:val="24"/>
              </w:rPr>
              <w:t>1项</w:t>
            </w:r>
          </w:p>
        </w:tc>
      </w:tr>
      <w:tr w14:paraId="5DB2ACB2">
        <w:tblPrEx>
          <w:tblCellMar>
            <w:top w:w="0" w:type="dxa"/>
            <w:left w:w="108" w:type="dxa"/>
            <w:bottom w:w="0" w:type="dxa"/>
            <w:right w:w="108" w:type="dxa"/>
          </w:tblCellMar>
        </w:tblPrEx>
        <w:trPr>
          <w:trHeight w:val="340" w:hRule="atLeast"/>
          <w:jc w:val="center"/>
        </w:trPr>
        <w:tc>
          <w:tcPr>
            <w:tcW w:w="9015" w:type="dxa"/>
            <w:gridSpan w:val="3"/>
            <w:tcBorders>
              <w:top w:val="single" w:color="auto" w:sz="4" w:space="0"/>
              <w:left w:val="single" w:color="auto" w:sz="4" w:space="0"/>
              <w:bottom w:val="single" w:color="auto" w:sz="4" w:space="0"/>
              <w:right w:val="single" w:color="auto" w:sz="4" w:space="0"/>
            </w:tcBorders>
            <w:vAlign w:val="center"/>
          </w:tcPr>
          <w:p w14:paraId="0D3C4F16">
            <w:pPr>
              <w:widowControl/>
              <w:spacing w:line="440" w:lineRule="exact"/>
              <w:jc w:val="left"/>
              <w:rPr>
                <w:rFonts w:hint="eastAsia" w:ascii="仿宋" w:hAnsi="仿宋" w:eastAsia="仿宋" w:cs="仿宋"/>
                <w:kern w:val="0"/>
                <w:sz w:val="24"/>
              </w:rPr>
            </w:pPr>
          </w:p>
        </w:tc>
      </w:tr>
    </w:tbl>
    <w:p w14:paraId="2A98213A">
      <w:pPr>
        <w:pStyle w:val="14"/>
        <w:ind w:firstLine="0"/>
        <w:rPr>
          <w:rFonts w:hint="eastAsia"/>
        </w:rPr>
      </w:pPr>
    </w:p>
    <w:p w14:paraId="293F6B83">
      <w:pPr>
        <w:jc w:val="center"/>
        <w:rPr>
          <w:rFonts w:hint="eastAsia" w:ascii="仿宋" w:hAnsi="仿宋" w:eastAsia="仿宋" w:cs="仿宋"/>
          <w:b/>
          <w:sz w:val="24"/>
        </w:rPr>
      </w:pPr>
    </w:p>
    <w:p w14:paraId="010C5856">
      <w:pPr>
        <w:jc w:val="center"/>
        <w:rPr>
          <w:rFonts w:hint="eastAsia" w:ascii="仿宋" w:hAnsi="仿宋" w:eastAsia="仿宋" w:cs="仿宋"/>
          <w:b/>
          <w:sz w:val="24"/>
        </w:rPr>
      </w:pPr>
      <w:r>
        <w:rPr>
          <w:rFonts w:hint="eastAsia" w:ascii="仿宋" w:hAnsi="仿宋" w:eastAsia="仿宋" w:cs="仿宋"/>
          <w:b/>
          <w:sz w:val="24"/>
        </w:rPr>
        <w:t>1.2药剂清单</w:t>
      </w:r>
    </w:p>
    <w:tbl>
      <w:tblPr>
        <w:tblStyle w:val="24"/>
        <w:tblW w:w="9674" w:type="dxa"/>
        <w:tblInd w:w="113" w:type="dxa"/>
        <w:tblLayout w:type="autofit"/>
        <w:tblCellMar>
          <w:top w:w="0" w:type="dxa"/>
          <w:left w:w="108" w:type="dxa"/>
          <w:bottom w:w="0" w:type="dxa"/>
          <w:right w:w="108" w:type="dxa"/>
        </w:tblCellMar>
      </w:tblPr>
      <w:tblGrid>
        <w:gridCol w:w="2511"/>
        <w:gridCol w:w="4502"/>
        <w:gridCol w:w="2661"/>
      </w:tblGrid>
      <w:tr w14:paraId="10ACA263">
        <w:tblPrEx>
          <w:tblCellMar>
            <w:top w:w="0" w:type="dxa"/>
            <w:left w:w="108" w:type="dxa"/>
            <w:bottom w:w="0" w:type="dxa"/>
            <w:right w:w="108" w:type="dxa"/>
          </w:tblCellMar>
        </w:tblPrEx>
        <w:trPr>
          <w:trHeight w:val="376" w:hRule="atLeast"/>
        </w:trPr>
        <w:tc>
          <w:tcPr>
            <w:tcW w:w="2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58341">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4502" w:type="dxa"/>
            <w:tcBorders>
              <w:top w:val="single" w:color="auto" w:sz="4" w:space="0"/>
              <w:left w:val="nil"/>
              <w:bottom w:val="single" w:color="auto" w:sz="4" w:space="0"/>
              <w:right w:val="single" w:color="auto" w:sz="4" w:space="0"/>
            </w:tcBorders>
            <w:shd w:val="clear" w:color="auto" w:fill="auto"/>
            <w:noWrap/>
            <w:vAlign w:val="center"/>
          </w:tcPr>
          <w:p w14:paraId="55A92E4D">
            <w:pPr>
              <w:widowControl/>
              <w:jc w:val="center"/>
              <w:rPr>
                <w:rFonts w:hint="eastAsia" w:ascii="仿宋" w:hAnsi="仿宋" w:eastAsia="仿宋" w:cs="仿宋"/>
                <w:b/>
                <w:bCs/>
                <w:kern w:val="0"/>
                <w:sz w:val="24"/>
              </w:rPr>
            </w:pPr>
            <w:r>
              <w:rPr>
                <w:rFonts w:hint="eastAsia" w:ascii="仿宋" w:hAnsi="仿宋" w:eastAsia="仿宋" w:cs="仿宋"/>
                <w:b/>
                <w:bCs/>
                <w:kern w:val="0"/>
                <w:sz w:val="24"/>
              </w:rPr>
              <w:t>药剂名称</w:t>
            </w:r>
          </w:p>
        </w:tc>
        <w:tc>
          <w:tcPr>
            <w:tcW w:w="2661" w:type="dxa"/>
            <w:tcBorders>
              <w:top w:val="single" w:color="auto" w:sz="4" w:space="0"/>
              <w:left w:val="nil"/>
              <w:bottom w:val="single" w:color="auto" w:sz="4" w:space="0"/>
              <w:right w:val="single" w:color="auto" w:sz="4" w:space="0"/>
            </w:tcBorders>
            <w:shd w:val="clear" w:color="auto" w:fill="auto"/>
            <w:noWrap/>
            <w:vAlign w:val="center"/>
          </w:tcPr>
          <w:p w14:paraId="56623589">
            <w:pPr>
              <w:widowControl/>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604F4E06">
        <w:tblPrEx>
          <w:tblCellMar>
            <w:top w:w="0" w:type="dxa"/>
            <w:left w:w="108" w:type="dxa"/>
            <w:bottom w:w="0" w:type="dxa"/>
            <w:right w:w="108" w:type="dxa"/>
          </w:tblCellMar>
        </w:tblPrEx>
        <w:trPr>
          <w:trHeight w:val="455"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49DE6CB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4502" w:type="dxa"/>
            <w:tcBorders>
              <w:top w:val="nil"/>
              <w:left w:val="nil"/>
              <w:bottom w:val="single" w:color="auto" w:sz="4" w:space="0"/>
              <w:right w:val="single" w:color="auto" w:sz="4" w:space="0"/>
            </w:tcBorders>
            <w:shd w:val="clear" w:color="auto" w:fill="auto"/>
            <w:noWrap/>
            <w:vAlign w:val="center"/>
          </w:tcPr>
          <w:p w14:paraId="74FE27AF">
            <w:pPr>
              <w:widowControl/>
              <w:jc w:val="center"/>
              <w:rPr>
                <w:rFonts w:hint="eastAsia" w:ascii="仿宋" w:hAnsi="仿宋" w:eastAsia="仿宋" w:cs="仿宋"/>
                <w:kern w:val="0"/>
                <w:sz w:val="24"/>
              </w:rPr>
            </w:pPr>
            <w:r>
              <w:rPr>
                <w:rFonts w:hint="eastAsia" w:ascii="仿宋" w:hAnsi="仿宋" w:eastAsia="仿宋" w:cs="仿宋"/>
                <w:kern w:val="0"/>
                <w:sz w:val="24"/>
              </w:rPr>
              <w:t>微生物菌剂</w:t>
            </w:r>
          </w:p>
        </w:tc>
        <w:tc>
          <w:tcPr>
            <w:tcW w:w="2661" w:type="dxa"/>
            <w:vMerge w:val="restart"/>
            <w:tcBorders>
              <w:top w:val="nil"/>
              <w:left w:val="single" w:color="auto" w:sz="4" w:space="0"/>
              <w:bottom w:val="single" w:color="000000" w:sz="4" w:space="0"/>
              <w:right w:val="single" w:color="auto" w:sz="4" w:space="0"/>
            </w:tcBorders>
            <w:shd w:val="clear" w:color="auto" w:fill="auto"/>
            <w:vAlign w:val="center"/>
          </w:tcPr>
          <w:p w14:paraId="5545580A">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药剂的使用量以保证出水质稳定达标为主</w:t>
            </w:r>
          </w:p>
        </w:tc>
      </w:tr>
      <w:tr w14:paraId="3D96CE82">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5D71269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4502" w:type="dxa"/>
            <w:tcBorders>
              <w:top w:val="nil"/>
              <w:left w:val="nil"/>
              <w:bottom w:val="single" w:color="auto" w:sz="4" w:space="0"/>
              <w:right w:val="single" w:color="auto" w:sz="4" w:space="0"/>
            </w:tcBorders>
            <w:shd w:val="clear" w:color="auto" w:fill="auto"/>
            <w:noWrap/>
            <w:vAlign w:val="center"/>
          </w:tcPr>
          <w:p w14:paraId="58E1D2E8">
            <w:pPr>
              <w:widowControl/>
              <w:jc w:val="center"/>
              <w:rPr>
                <w:rFonts w:hint="eastAsia" w:ascii="仿宋" w:hAnsi="仿宋" w:eastAsia="仿宋" w:cs="仿宋"/>
                <w:kern w:val="0"/>
                <w:sz w:val="24"/>
              </w:rPr>
            </w:pPr>
            <w:r>
              <w:rPr>
                <w:rFonts w:hint="eastAsia" w:ascii="仿宋" w:hAnsi="仿宋" w:eastAsia="仿宋" w:cs="仿宋"/>
                <w:kern w:val="0"/>
                <w:sz w:val="24"/>
              </w:rPr>
              <w:t>葡萄糖</w:t>
            </w:r>
          </w:p>
        </w:tc>
        <w:tc>
          <w:tcPr>
            <w:tcW w:w="2661" w:type="dxa"/>
            <w:vMerge w:val="continue"/>
            <w:tcBorders>
              <w:top w:val="nil"/>
              <w:left w:val="single" w:color="auto" w:sz="4" w:space="0"/>
              <w:bottom w:val="single" w:color="000000" w:sz="4" w:space="0"/>
              <w:right w:val="single" w:color="auto" w:sz="4" w:space="0"/>
            </w:tcBorders>
            <w:vAlign w:val="center"/>
          </w:tcPr>
          <w:p w14:paraId="6A64F1A2">
            <w:pPr>
              <w:widowControl/>
              <w:jc w:val="left"/>
              <w:rPr>
                <w:rFonts w:hint="eastAsia" w:ascii="仿宋" w:hAnsi="仿宋" w:eastAsia="仿宋" w:cs="仿宋"/>
                <w:color w:val="000000"/>
                <w:kern w:val="0"/>
                <w:sz w:val="24"/>
              </w:rPr>
            </w:pPr>
          </w:p>
        </w:tc>
      </w:tr>
      <w:tr w14:paraId="060ACED3">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5D7D385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4502" w:type="dxa"/>
            <w:tcBorders>
              <w:top w:val="nil"/>
              <w:left w:val="nil"/>
              <w:bottom w:val="single" w:color="auto" w:sz="4" w:space="0"/>
              <w:right w:val="single" w:color="auto" w:sz="4" w:space="0"/>
            </w:tcBorders>
            <w:shd w:val="clear" w:color="auto" w:fill="auto"/>
            <w:noWrap/>
            <w:vAlign w:val="center"/>
          </w:tcPr>
          <w:p w14:paraId="27E6C5F5">
            <w:pPr>
              <w:widowControl/>
              <w:jc w:val="center"/>
              <w:rPr>
                <w:rFonts w:hint="eastAsia" w:ascii="仿宋" w:hAnsi="仿宋" w:eastAsia="仿宋" w:cs="仿宋"/>
                <w:kern w:val="0"/>
                <w:sz w:val="24"/>
              </w:rPr>
            </w:pPr>
            <w:r>
              <w:rPr>
                <w:rFonts w:hint="eastAsia" w:ascii="仿宋" w:hAnsi="仿宋" w:eastAsia="仿宋" w:cs="仿宋"/>
                <w:kern w:val="0"/>
                <w:sz w:val="24"/>
              </w:rPr>
              <w:t>乙酸钠</w:t>
            </w:r>
          </w:p>
        </w:tc>
        <w:tc>
          <w:tcPr>
            <w:tcW w:w="2661" w:type="dxa"/>
            <w:vMerge w:val="continue"/>
            <w:tcBorders>
              <w:top w:val="nil"/>
              <w:left w:val="single" w:color="auto" w:sz="4" w:space="0"/>
              <w:bottom w:val="single" w:color="000000" w:sz="4" w:space="0"/>
              <w:right w:val="single" w:color="auto" w:sz="4" w:space="0"/>
            </w:tcBorders>
            <w:vAlign w:val="center"/>
          </w:tcPr>
          <w:p w14:paraId="5B4520DE">
            <w:pPr>
              <w:widowControl/>
              <w:jc w:val="left"/>
              <w:rPr>
                <w:rFonts w:hint="eastAsia" w:ascii="仿宋" w:hAnsi="仿宋" w:eastAsia="仿宋" w:cs="仿宋"/>
                <w:color w:val="000000"/>
                <w:kern w:val="0"/>
                <w:sz w:val="24"/>
              </w:rPr>
            </w:pPr>
          </w:p>
        </w:tc>
      </w:tr>
      <w:tr w14:paraId="4CD58457">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67AD36E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4502" w:type="dxa"/>
            <w:tcBorders>
              <w:top w:val="nil"/>
              <w:left w:val="nil"/>
              <w:bottom w:val="single" w:color="auto" w:sz="4" w:space="0"/>
              <w:right w:val="single" w:color="auto" w:sz="4" w:space="0"/>
            </w:tcBorders>
            <w:shd w:val="clear" w:color="auto" w:fill="auto"/>
            <w:noWrap/>
            <w:vAlign w:val="center"/>
          </w:tcPr>
          <w:p w14:paraId="7B1F922E">
            <w:pPr>
              <w:widowControl/>
              <w:jc w:val="center"/>
              <w:rPr>
                <w:rFonts w:hint="eastAsia" w:ascii="仿宋" w:hAnsi="仿宋" w:eastAsia="仿宋" w:cs="仿宋"/>
                <w:kern w:val="0"/>
                <w:sz w:val="24"/>
              </w:rPr>
            </w:pPr>
            <w:r>
              <w:rPr>
                <w:rFonts w:hint="eastAsia" w:ascii="仿宋" w:hAnsi="仿宋" w:eastAsia="仿宋" w:cs="仿宋"/>
                <w:kern w:val="0"/>
                <w:sz w:val="24"/>
              </w:rPr>
              <w:t>氢氧化钠</w:t>
            </w:r>
          </w:p>
        </w:tc>
        <w:tc>
          <w:tcPr>
            <w:tcW w:w="2661" w:type="dxa"/>
            <w:vMerge w:val="continue"/>
            <w:tcBorders>
              <w:top w:val="nil"/>
              <w:left w:val="single" w:color="auto" w:sz="4" w:space="0"/>
              <w:bottom w:val="single" w:color="000000" w:sz="4" w:space="0"/>
              <w:right w:val="single" w:color="auto" w:sz="4" w:space="0"/>
            </w:tcBorders>
            <w:vAlign w:val="center"/>
          </w:tcPr>
          <w:p w14:paraId="0537E840">
            <w:pPr>
              <w:widowControl/>
              <w:jc w:val="left"/>
              <w:rPr>
                <w:rFonts w:hint="eastAsia" w:ascii="仿宋" w:hAnsi="仿宋" w:eastAsia="仿宋" w:cs="仿宋"/>
                <w:color w:val="000000"/>
                <w:kern w:val="0"/>
                <w:sz w:val="24"/>
              </w:rPr>
            </w:pPr>
          </w:p>
        </w:tc>
      </w:tr>
      <w:tr w14:paraId="745867B3">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3642D41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4502" w:type="dxa"/>
            <w:tcBorders>
              <w:top w:val="nil"/>
              <w:left w:val="nil"/>
              <w:bottom w:val="single" w:color="auto" w:sz="4" w:space="0"/>
              <w:right w:val="single" w:color="auto" w:sz="4" w:space="0"/>
            </w:tcBorders>
            <w:shd w:val="clear" w:color="auto" w:fill="auto"/>
            <w:noWrap/>
            <w:vAlign w:val="center"/>
          </w:tcPr>
          <w:p w14:paraId="3CCEA7E8">
            <w:pPr>
              <w:widowControl/>
              <w:jc w:val="center"/>
              <w:rPr>
                <w:rFonts w:hint="eastAsia" w:ascii="仿宋" w:hAnsi="仿宋" w:eastAsia="仿宋" w:cs="仿宋"/>
                <w:kern w:val="0"/>
                <w:sz w:val="24"/>
              </w:rPr>
            </w:pPr>
            <w:r>
              <w:rPr>
                <w:rFonts w:hint="eastAsia" w:ascii="仿宋" w:hAnsi="仿宋" w:eastAsia="仿宋" w:cs="仿宋"/>
                <w:kern w:val="0"/>
                <w:sz w:val="24"/>
              </w:rPr>
              <w:t>面粉</w:t>
            </w:r>
          </w:p>
        </w:tc>
        <w:tc>
          <w:tcPr>
            <w:tcW w:w="2661" w:type="dxa"/>
            <w:vMerge w:val="continue"/>
            <w:tcBorders>
              <w:top w:val="nil"/>
              <w:left w:val="single" w:color="auto" w:sz="4" w:space="0"/>
              <w:bottom w:val="single" w:color="000000" w:sz="4" w:space="0"/>
              <w:right w:val="single" w:color="auto" w:sz="4" w:space="0"/>
            </w:tcBorders>
            <w:vAlign w:val="center"/>
          </w:tcPr>
          <w:p w14:paraId="5F0C424D">
            <w:pPr>
              <w:widowControl/>
              <w:jc w:val="left"/>
              <w:rPr>
                <w:rFonts w:hint="eastAsia" w:ascii="仿宋" w:hAnsi="仿宋" w:eastAsia="仿宋" w:cs="仿宋"/>
                <w:color w:val="000000"/>
                <w:kern w:val="0"/>
                <w:sz w:val="24"/>
              </w:rPr>
            </w:pPr>
          </w:p>
        </w:tc>
      </w:tr>
      <w:tr w14:paraId="13B655DF">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7E8F352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4502" w:type="dxa"/>
            <w:tcBorders>
              <w:top w:val="nil"/>
              <w:left w:val="nil"/>
              <w:bottom w:val="single" w:color="auto" w:sz="4" w:space="0"/>
              <w:right w:val="single" w:color="auto" w:sz="4" w:space="0"/>
            </w:tcBorders>
            <w:shd w:val="clear" w:color="auto" w:fill="auto"/>
            <w:noWrap/>
            <w:vAlign w:val="center"/>
          </w:tcPr>
          <w:p w14:paraId="56F75EE7">
            <w:pPr>
              <w:widowControl/>
              <w:jc w:val="center"/>
              <w:rPr>
                <w:rFonts w:hint="eastAsia" w:ascii="仿宋" w:hAnsi="仿宋" w:eastAsia="仿宋" w:cs="仿宋"/>
                <w:kern w:val="0"/>
                <w:sz w:val="24"/>
              </w:rPr>
            </w:pPr>
            <w:r>
              <w:rPr>
                <w:rFonts w:hint="eastAsia" w:ascii="仿宋" w:hAnsi="仿宋" w:eastAsia="仿宋" w:cs="仿宋"/>
                <w:kern w:val="0"/>
                <w:sz w:val="24"/>
              </w:rPr>
              <w:t>助凝剂</w:t>
            </w:r>
          </w:p>
        </w:tc>
        <w:tc>
          <w:tcPr>
            <w:tcW w:w="2661" w:type="dxa"/>
            <w:vMerge w:val="continue"/>
            <w:tcBorders>
              <w:top w:val="nil"/>
              <w:left w:val="single" w:color="auto" w:sz="4" w:space="0"/>
              <w:bottom w:val="single" w:color="000000" w:sz="4" w:space="0"/>
              <w:right w:val="single" w:color="auto" w:sz="4" w:space="0"/>
            </w:tcBorders>
            <w:vAlign w:val="center"/>
          </w:tcPr>
          <w:p w14:paraId="6B00AB3E">
            <w:pPr>
              <w:widowControl/>
              <w:jc w:val="left"/>
              <w:rPr>
                <w:rFonts w:hint="eastAsia" w:ascii="仿宋" w:hAnsi="仿宋" w:eastAsia="仿宋" w:cs="仿宋"/>
                <w:color w:val="000000"/>
                <w:kern w:val="0"/>
                <w:sz w:val="24"/>
              </w:rPr>
            </w:pPr>
          </w:p>
        </w:tc>
      </w:tr>
      <w:tr w14:paraId="4B24252C">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550918A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4502" w:type="dxa"/>
            <w:tcBorders>
              <w:top w:val="nil"/>
              <w:left w:val="nil"/>
              <w:bottom w:val="single" w:color="auto" w:sz="4" w:space="0"/>
              <w:right w:val="single" w:color="auto" w:sz="4" w:space="0"/>
            </w:tcBorders>
            <w:shd w:val="clear" w:color="auto" w:fill="auto"/>
            <w:noWrap/>
            <w:vAlign w:val="center"/>
          </w:tcPr>
          <w:p w14:paraId="590404A1">
            <w:pPr>
              <w:widowControl/>
              <w:jc w:val="center"/>
              <w:rPr>
                <w:rFonts w:hint="eastAsia" w:ascii="仿宋" w:hAnsi="仿宋" w:eastAsia="仿宋" w:cs="仿宋"/>
                <w:kern w:val="0"/>
                <w:sz w:val="24"/>
              </w:rPr>
            </w:pPr>
            <w:r>
              <w:rPr>
                <w:rFonts w:hint="eastAsia" w:ascii="仿宋" w:hAnsi="仿宋" w:eastAsia="仿宋" w:cs="仿宋"/>
                <w:kern w:val="0"/>
                <w:sz w:val="24"/>
              </w:rPr>
              <w:t>絮凝剂</w:t>
            </w:r>
          </w:p>
        </w:tc>
        <w:tc>
          <w:tcPr>
            <w:tcW w:w="2661" w:type="dxa"/>
            <w:vMerge w:val="continue"/>
            <w:tcBorders>
              <w:top w:val="nil"/>
              <w:left w:val="single" w:color="auto" w:sz="4" w:space="0"/>
              <w:bottom w:val="single" w:color="000000" w:sz="4" w:space="0"/>
              <w:right w:val="single" w:color="auto" w:sz="4" w:space="0"/>
            </w:tcBorders>
            <w:vAlign w:val="center"/>
          </w:tcPr>
          <w:p w14:paraId="0A326A49">
            <w:pPr>
              <w:widowControl/>
              <w:jc w:val="left"/>
              <w:rPr>
                <w:rFonts w:hint="eastAsia" w:ascii="仿宋" w:hAnsi="仿宋" w:eastAsia="仿宋" w:cs="仿宋"/>
                <w:color w:val="000000"/>
                <w:kern w:val="0"/>
                <w:sz w:val="24"/>
              </w:rPr>
            </w:pPr>
          </w:p>
        </w:tc>
      </w:tr>
      <w:tr w14:paraId="6297ABD2">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44B2DAB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4502" w:type="dxa"/>
            <w:tcBorders>
              <w:top w:val="nil"/>
              <w:left w:val="nil"/>
              <w:bottom w:val="single" w:color="auto" w:sz="4" w:space="0"/>
              <w:right w:val="single" w:color="auto" w:sz="4" w:space="0"/>
            </w:tcBorders>
            <w:shd w:val="clear" w:color="auto" w:fill="auto"/>
            <w:noWrap/>
            <w:vAlign w:val="center"/>
          </w:tcPr>
          <w:p w14:paraId="1C7E184B">
            <w:pPr>
              <w:widowControl/>
              <w:jc w:val="center"/>
              <w:rPr>
                <w:rFonts w:hint="eastAsia" w:ascii="仿宋" w:hAnsi="仿宋" w:eastAsia="仿宋" w:cs="仿宋"/>
                <w:kern w:val="0"/>
                <w:sz w:val="24"/>
              </w:rPr>
            </w:pPr>
            <w:r>
              <w:rPr>
                <w:rFonts w:hint="eastAsia" w:ascii="仿宋" w:hAnsi="仿宋" w:eastAsia="仿宋" w:cs="仿宋"/>
                <w:kern w:val="0"/>
                <w:sz w:val="24"/>
              </w:rPr>
              <w:t>阻垢剂</w:t>
            </w:r>
          </w:p>
        </w:tc>
        <w:tc>
          <w:tcPr>
            <w:tcW w:w="2661" w:type="dxa"/>
            <w:vMerge w:val="continue"/>
            <w:tcBorders>
              <w:top w:val="nil"/>
              <w:left w:val="single" w:color="auto" w:sz="4" w:space="0"/>
              <w:bottom w:val="single" w:color="000000" w:sz="4" w:space="0"/>
              <w:right w:val="single" w:color="auto" w:sz="4" w:space="0"/>
            </w:tcBorders>
            <w:vAlign w:val="center"/>
          </w:tcPr>
          <w:p w14:paraId="2C76BF5A">
            <w:pPr>
              <w:widowControl/>
              <w:jc w:val="left"/>
              <w:rPr>
                <w:rFonts w:hint="eastAsia" w:ascii="仿宋" w:hAnsi="仿宋" w:eastAsia="仿宋" w:cs="仿宋"/>
                <w:color w:val="000000"/>
                <w:kern w:val="0"/>
                <w:sz w:val="24"/>
              </w:rPr>
            </w:pPr>
          </w:p>
        </w:tc>
      </w:tr>
      <w:tr w14:paraId="3A84B1C3">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6FA7861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4502" w:type="dxa"/>
            <w:tcBorders>
              <w:top w:val="nil"/>
              <w:left w:val="nil"/>
              <w:bottom w:val="single" w:color="auto" w:sz="4" w:space="0"/>
              <w:right w:val="single" w:color="auto" w:sz="4" w:space="0"/>
            </w:tcBorders>
            <w:shd w:val="clear" w:color="auto" w:fill="auto"/>
            <w:noWrap/>
            <w:vAlign w:val="center"/>
          </w:tcPr>
          <w:p w14:paraId="08D0AC74">
            <w:pPr>
              <w:widowControl/>
              <w:jc w:val="center"/>
              <w:rPr>
                <w:rFonts w:hint="eastAsia" w:ascii="仿宋" w:hAnsi="仿宋" w:eastAsia="仿宋" w:cs="仿宋"/>
                <w:kern w:val="0"/>
                <w:sz w:val="24"/>
              </w:rPr>
            </w:pPr>
            <w:r>
              <w:rPr>
                <w:rFonts w:hint="eastAsia" w:ascii="仿宋" w:hAnsi="仿宋" w:eastAsia="仿宋" w:cs="仿宋"/>
                <w:kern w:val="0"/>
                <w:sz w:val="24"/>
              </w:rPr>
              <w:t>柠檬酸</w:t>
            </w:r>
          </w:p>
        </w:tc>
        <w:tc>
          <w:tcPr>
            <w:tcW w:w="2661" w:type="dxa"/>
            <w:vMerge w:val="continue"/>
            <w:tcBorders>
              <w:top w:val="nil"/>
              <w:left w:val="single" w:color="auto" w:sz="4" w:space="0"/>
              <w:bottom w:val="single" w:color="000000" w:sz="4" w:space="0"/>
              <w:right w:val="single" w:color="auto" w:sz="4" w:space="0"/>
            </w:tcBorders>
            <w:vAlign w:val="center"/>
          </w:tcPr>
          <w:p w14:paraId="48748E52">
            <w:pPr>
              <w:widowControl/>
              <w:jc w:val="left"/>
              <w:rPr>
                <w:rFonts w:hint="eastAsia" w:ascii="仿宋" w:hAnsi="仿宋" w:eastAsia="仿宋" w:cs="仿宋"/>
                <w:color w:val="000000"/>
                <w:kern w:val="0"/>
                <w:sz w:val="24"/>
              </w:rPr>
            </w:pPr>
          </w:p>
        </w:tc>
      </w:tr>
      <w:tr w14:paraId="32074C65">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0FA454B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4502" w:type="dxa"/>
            <w:tcBorders>
              <w:top w:val="nil"/>
              <w:left w:val="nil"/>
              <w:bottom w:val="single" w:color="auto" w:sz="4" w:space="0"/>
              <w:right w:val="single" w:color="auto" w:sz="4" w:space="0"/>
            </w:tcBorders>
            <w:shd w:val="clear" w:color="000000" w:fill="FFFFFF"/>
            <w:noWrap/>
            <w:vAlign w:val="center"/>
          </w:tcPr>
          <w:p w14:paraId="2E53BAC4">
            <w:pPr>
              <w:widowControl/>
              <w:jc w:val="center"/>
              <w:rPr>
                <w:rFonts w:hint="eastAsia" w:ascii="仿宋" w:hAnsi="仿宋" w:eastAsia="仿宋" w:cs="仿宋"/>
                <w:kern w:val="0"/>
                <w:sz w:val="24"/>
              </w:rPr>
            </w:pPr>
            <w:r>
              <w:rPr>
                <w:rFonts w:hint="eastAsia" w:ascii="仿宋" w:hAnsi="仿宋" w:eastAsia="仿宋" w:cs="仿宋"/>
                <w:kern w:val="0"/>
                <w:sz w:val="24"/>
              </w:rPr>
              <w:t>次氯酸纳</w:t>
            </w:r>
          </w:p>
        </w:tc>
        <w:tc>
          <w:tcPr>
            <w:tcW w:w="2661" w:type="dxa"/>
            <w:vMerge w:val="continue"/>
            <w:tcBorders>
              <w:top w:val="nil"/>
              <w:left w:val="single" w:color="auto" w:sz="4" w:space="0"/>
              <w:bottom w:val="single" w:color="000000" w:sz="4" w:space="0"/>
              <w:right w:val="single" w:color="auto" w:sz="4" w:space="0"/>
            </w:tcBorders>
            <w:vAlign w:val="center"/>
          </w:tcPr>
          <w:p w14:paraId="5D30BE74">
            <w:pPr>
              <w:widowControl/>
              <w:jc w:val="left"/>
              <w:rPr>
                <w:rFonts w:hint="eastAsia" w:ascii="仿宋" w:hAnsi="仿宋" w:eastAsia="仿宋" w:cs="仿宋"/>
                <w:color w:val="000000"/>
                <w:kern w:val="0"/>
                <w:sz w:val="24"/>
              </w:rPr>
            </w:pPr>
          </w:p>
        </w:tc>
      </w:tr>
      <w:tr w14:paraId="420219FB">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5D0A99E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4502" w:type="dxa"/>
            <w:tcBorders>
              <w:top w:val="nil"/>
              <w:left w:val="nil"/>
              <w:bottom w:val="single" w:color="auto" w:sz="4" w:space="0"/>
              <w:right w:val="single" w:color="auto" w:sz="4" w:space="0"/>
            </w:tcBorders>
            <w:shd w:val="clear" w:color="auto" w:fill="auto"/>
            <w:vAlign w:val="center"/>
          </w:tcPr>
          <w:p w14:paraId="7ABE28BF">
            <w:pPr>
              <w:widowControl/>
              <w:jc w:val="center"/>
              <w:rPr>
                <w:rFonts w:hint="eastAsia" w:ascii="仿宋" w:hAnsi="仿宋" w:eastAsia="仿宋" w:cs="仿宋"/>
                <w:kern w:val="0"/>
                <w:sz w:val="24"/>
              </w:rPr>
            </w:pPr>
            <w:r>
              <w:rPr>
                <w:rFonts w:hint="eastAsia" w:ascii="仿宋" w:hAnsi="仿宋" w:eastAsia="仿宋" w:cs="仿宋"/>
                <w:kern w:val="0"/>
                <w:sz w:val="24"/>
              </w:rPr>
              <w:t>碱性膜清洗剂</w:t>
            </w:r>
          </w:p>
        </w:tc>
        <w:tc>
          <w:tcPr>
            <w:tcW w:w="2661" w:type="dxa"/>
            <w:vMerge w:val="continue"/>
            <w:tcBorders>
              <w:top w:val="nil"/>
              <w:left w:val="single" w:color="auto" w:sz="4" w:space="0"/>
              <w:bottom w:val="single" w:color="000000" w:sz="4" w:space="0"/>
              <w:right w:val="single" w:color="auto" w:sz="4" w:space="0"/>
            </w:tcBorders>
            <w:vAlign w:val="center"/>
          </w:tcPr>
          <w:p w14:paraId="6C2E29AF">
            <w:pPr>
              <w:widowControl/>
              <w:jc w:val="left"/>
              <w:rPr>
                <w:rFonts w:hint="eastAsia" w:ascii="仿宋" w:hAnsi="仿宋" w:eastAsia="仿宋" w:cs="仿宋"/>
                <w:color w:val="000000"/>
                <w:kern w:val="0"/>
                <w:sz w:val="24"/>
              </w:rPr>
            </w:pPr>
          </w:p>
        </w:tc>
      </w:tr>
      <w:tr w14:paraId="1DE7F8C1">
        <w:tblPrEx>
          <w:tblCellMar>
            <w:top w:w="0" w:type="dxa"/>
            <w:left w:w="108" w:type="dxa"/>
            <w:bottom w:w="0" w:type="dxa"/>
            <w:right w:w="108" w:type="dxa"/>
          </w:tblCellMar>
        </w:tblPrEx>
        <w:trPr>
          <w:trHeight w:val="464" w:hRule="atLeast"/>
        </w:trPr>
        <w:tc>
          <w:tcPr>
            <w:tcW w:w="2511" w:type="dxa"/>
            <w:tcBorders>
              <w:top w:val="nil"/>
              <w:left w:val="single" w:color="auto" w:sz="4" w:space="0"/>
              <w:bottom w:val="single" w:color="auto" w:sz="4" w:space="0"/>
              <w:right w:val="single" w:color="auto" w:sz="4" w:space="0"/>
            </w:tcBorders>
            <w:shd w:val="clear" w:color="auto" w:fill="auto"/>
            <w:vAlign w:val="center"/>
          </w:tcPr>
          <w:p w14:paraId="65AB925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4502" w:type="dxa"/>
            <w:tcBorders>
              <w:top w:val="nil"/>
              <w:left w:val="nil"/>
              <w:bottom w:val="single" w:color="auto" w:sz="4" w:space="0"/>
              <w:right w:val="single" w:color="auto" w:sz="4" w:space="0"/>
            </w:tcBorders>
            <w:shd w:val="clear" w:color="auto" w:fill="auto"/>
            <w:vAlign w:val="center"/>
          </w:tcPr>
          <w:p w14:paraId="021908FE">
            <w:pPr>
              <w:widowControl/>
              <w:jc w:val="center"/>
              <w:rPr>
                <w:rFonts w:hint="eastAsia" w:ascii="仿宋" w:hAnsi="仿宋" w:eastAsia="仿宋" w:cs="仿宋"/>
                <w:kern w:val="0"/>
                <w:sz w:val="24"/>
              </w:rPr>
            </w:pPr>
            <w:r>
              <w:rPr>
                <w:rFonts w:hint="eastAsia" w:ascii="仿宋" w:hAnsi="仿宋" w:eastAsia="仿宋" w:cs="仿宋"/>
                <w:kern w:val="0"/>
                <w:sz w:val="24"/>
              </w:rPr>
              <w:t>酸性膜清洗剂</w:t>
            </w:r>
          </w:p>
        </w:tc>
        <w:tc>
          <w:tcPr>
            <w:tcW w:w="2661" w:type="dxa"/>
            <w:vMerge w:val="continue"/>
            <w:tcBorders>
              <w:top w:val="nil"/>
              <w:left w:val="single" w:color="auto" w:sz="4" w:space="0"/>
              <w:bottom w:val="single" w:color="000000" w:sz="4" w:space="0"/>
              <w:right w:val="single" w:color="auto" w:sz="4" w:space="0"/>
            </w:tcBorders>
            <w:vAlign w:val="center"/>
          </w:tcPr>
          <w:p w14:paraId="157AAA67">
            <w:pPr>
              <w:widowControl/>
              <w:jc w:val="left"/>
              <w:rPr>
                <w:rFonts w:hint="eastAsia" w:ascii="仿宋" w:hAnsi="仿宋" w:eastAsia="仿宋" w:cs="仿宋"/>
                <w:color w:val="000000"/>
                <w:kern w:val="0"/>
                <w:sz w:val="24"/>
              </w:rPr>
            </w:pPr>
          </w:p>
        </w:tc>
      </w:tr>
    </w:tbl>
    <w:p w14:paraId="673ECB98">
      <w:pPr>
        <w:sectPr>
          <w:headerReference r:id="rId8" w:type="default"/>
          <w:footerReference r:id="rId9" w:type="default"/>
          <w:pgSz w:w="11907" w:h="16840"/>
          <w:pgMar w:top="1440" w:right="1080" w:bottom="1440" w:left="1080" w:header="851" w:footer="618" w:gutter="0"/>
          <w:pgNumType w:fmt="numberInDash"/>
          <w:cols w:space="720" w:num="1"/>
          <w:docGrid w:linePitch="312" w:charSpace="0"/>
        </w:sectPr>
      </w:pPr>
    </w:p>
    <w:p w14:paraId="6F156AFF">
      <w:pPr>
        <w:pStyle w:val="2"/>
        <w:ind w:left="0" w:leftChars="0" w:firstLine="0" w:firstLineChars="0"/>
        <w:rPr>
          <w:rFonts w:hint="eastAsia" w:ascii="仿宋" w:hAnsi="仿宋" w:eastAsia="仿宋" w:cs="仿宋"/>
          <w:b/>
          <w:bCs/>
          <w:sz w:val="24"/>
        </w:rPr>
      </w:pPr>
      <w:r>
        <w:rPr>
          <w:rFonts w:hint="eastAsia" w:ascii="仿宋" w:hAnsi="仿宋" w:eastAsia="仿宋" w:cs="仿宋"/>
          <w:b/>
          <w:bCs/>
          <w:sz w:val="24"/>
        </w:rPr>
        <w:t>1.3实验试剂清单</w:t>
      </w:r>
    </w:p>
    <w:tbl>
      <w:tblPr>
        <w:tblStyle w:val="24"/>
        <w:tblpPr w:leftFromText="180" w:rightFromText="180" w:vertAnchor="page" w:horzAnchor="margin" w:tblpXSpec="center" w:tblpY="2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1397"/>
        <w:gridCol w:w="3544"/>
        <w:gridCol w:w="6428"/>
        <w:gridCol w:w="1651"/>
      </w:tblGrid>
      <w:tr w14:paraId="7099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trPr>
        <w:tc>
          <w:tcPr>
            <w:tcW w:w="603" w:type="dxa"/>
            <w:vAlign w:val="center"/>
          </w:tcPr>
          <w:p w14:paraId="23B69E3E">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序号</w:t>
            </w:r>
          </w:p>
        </w:tc>
        <w:tc>
          <w:tcPr>
            <w:tcW w:w="1397" w:type="dxa"/>
            <w:vAlign w:val="center"/>
          </w:tcPr>
          <w:p w14:paraId="2FE16FB0">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测试项目</w:t>
            </w:r>
          </w:p>
        </w:tc>
        <w:tc>
          <w:tcPr>
            <w:tcW w:w="3544" w:type="dxa"/>
            <w:vAlign w:val="center"/>
          </w:tcPr>
          <w:p w14:paraId="7686917E">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药剂名称</w:t>
            </w:r>
          </w:p>
        </w:tc>
        <w:tc>
          <w:tcPr>
            <w:tcW w:w="6428" w:type="dxa"/>
            <w:vAlign w:val="center"/>
          </w:tcPr>
          <w:p w14:paraId="238897D2">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型号</w:t>
            </w:r>
          </w:p>
        </w:tc>
        <w:tc>
          <w:tcPr>
            <w:tcW w:w="1651" w:type="dxa"/>
          </w:tcPr>
          <w:p w14:paraId="4A350F4E">
            <w:pPr>
              <w:widowControl/>
              <w:spacing w:line="380" w:lineRule="exact"/>
              <w:jc w:val="center"/>
              <w:textAlignment w:val="center"/>
              <w:rPr>
                <w:rFonts w:hint="eastAsia" w:ascii="仿宋" w:hAnsi="仿宋" w:eastAsia="仿宋" w:cs="仿宋"/>
                <w:bCs/>
                <w:kern w:val="0"/>
                <w:sz w:val="24"/>
              </w:rPr>
            </w:pPr>
            <w:r>
              <w:rPr>
                <w:rFonts w:hint="eastAsia" w:ascii="仿宋" w:hAnsi="仿宋" w:eastAsia="仿宋" w:cs="仿宋"/>
                <w:bCs/>
                <w:kern w:val="0"/>
                <w:sz w:val="24"/>
              </w:rPr>
              <w:t>备注</w:t>
            </w:r>
          </w:p>
        </w:tc>
      </w:tr>
      <w:tr w14:paraId="7B7B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trPr>
        <w:tc>
          <w:tcPr>
            <w:tcW w:w="603" w:type="dxa"/>
            <w:vMerge w:val="restart"/>
            <w:vAlign w:val="center"/>
          </w:tcPr>
          <w:p w14:paraId="3B0CB84D">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1</w:t>
            </w:r>
          </w:p>
        </w:tc>
        <w:tc>
          <w:tcPr>
            <w:tcW w:w="1397" w:type="dxa"/>
            <w:vMerge w:val="restart"/>
            <w:vAlign w:val="center"/>
          </w:tcPr>
          <w:p w14:paraId="7207349E">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测COD、氨氮、硝氮、亚硝氮、色度等）</w:t>
            </w:r>
          </w:p>
        </w:tc>
        <w:tc>
          <w:tcPr>
            <w:tcW w:w="3544" w:type="dxa"/>
            <w:vAlign w:val="center"/>
          </w:tcPr>
          <w:p w14:paraId="197A78A7">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氨氮试剂</w:t>
            </w:r>
          </w:p>
        </w:tc>
        <w:tc>
          <w:tcPr>
            <w:tcW w:w="6428" w:type="dxa"/>
            <w:vAlign w:val="center"/>
          </w:tcPr>
          <w:p w14:paraId="0A735DD6">
            <w:pPr>
              <w:widowControl/>
              <w:spacing w:line="380" w:lineRule="exact"/>
              <w:jc w:val="left"/>
              <w:textAlignment w:val="center"/>
              <w:rPr>
                <w:rFonts w:hint="eastAsia" w:ascii="仿宋" w:hAnsi="仿宋" w:eastAsia="仿宋" w:cs="仿宋"/>
                <w:bCs/>
                <w:sz w:val="24"/>
              </w:rPr>
            </w:pPr>
            <w:r>
              <w:rPr>
                <w:rFonts w:hint="eastAsia" w:ascii="仿宋" w:hAnsi="仿宋" w:eastAsia="仿宋" w:cs="仿宋"/>
                <w:bCs/>
                <w:kern w:val="0"/>
                <w:sz w:val="24"/>
              </w:rPr>
              <w:t>量程：0.4 to 50.0 mg/L NH3–N；50/</w:t>
            </w:r>
            <w:r>
              <w:rPr>
                <w:rFonts w:hint="eastAsia" w:ascii="仿宋" w:hAnsi="仿宋" w:eastAsia="仿宋" w:cs="仿宋"/>
                <w:kern w:val="0"/>
                <w:sz w:val="24"/>
              </w:rPr>
              <w:t>pkg</w:t>
            </w:r>
          </w:p>
        </w:tc>
        <w:tc>
          <w:tcPr>
            <w:tcW w:w="1651" w:type="dxa"/>
            <w:vMerge w:val="restart"/>
          </w:tcPr>
          <w:p w14:paraId="06E392F1">
            <w:pPr>
              <w:widowControl/>
              <w:spacing w:line="380" w:lineRule="exact"/>
              <w:jc w:val="center"/>
              <w:textAlignment w:val="center"/>
              <w:rPr>
                <w:rFonts w:hint="eastAsia" w:ascii="仿宋" w:hAnsi="仿宋" w:eastAsia="仿宋" w:cs="仿宋"/>
                <w:bCs/>
                <w:kern w:val="0"/>
                <w:sz w:val="24"/>
              </w:rPr>
            </w:pPr>
          </w:p>
          <w:p w14:paraId="6388E3DE">
            <w:pPr>
              <w:widowControl/>
              <w:spacing w:line="380" w:lineRule="exact"/>
              <w:jc w:val="center"/>
              <w:textAlignment w:val="center"/>
              <w:rPr>
                <w:rFonts w:hint="eastAsia" w:ascii="仿宋" w:hAnsi="仿宋" w:eastAsia="仿宋" w:cs="仿宋"/>
                <w:bCs/>
                <w:kern w:val="0"/>
                <w:sz w:val="24"/>
              </w:rPr>
            </w:pPr>
          </w:p>
          <w:p w14:paraId="159A9DF5">
            <w:pPr>
              <w:widowControl/>
              <w:spacing w:line="380" w:lineRule="exact"/>
              <w:jc w:val="center"/>
              <w:textAlignment w:val="center"/>
              <w:rPr>
                <w:rFonts w:hint="eastAsia" w:ascii="仿宋" w:hAnsi="仿宋" w:eastAsia="仿宋" w:cs="仿宋"/>
                <w:bCs/>
                <w:kern w:val="0"/>
                <w:sz w:val="24"/>
              </w:rPr>
            </w:pPr>
          </w:p>
          <w:p w14:paraId="67AA7F77">
            <w:pPr>
              <w:widowControl/>
              <w:spacing w:line="380" w:lineRule="exact"/>
              <w:jc w:val="center"/>
              <w:textAlignment w:val="center"/>
              <w:rPr>
                <w:rFonts w:hint="eastAsia" w:ascii="仿宋" w:hAnsi="仿宋" w:eastAsia="仿宋" w:cs="仿宋"/>
                <w:bCs/>
                <w:kern w:val="0"/>
                <w:sz w:val="24"/>
              </w:rPr>
            </w:pPr>
          </w:p>
          <w:p w14:paraId="12E8F2AB">
            <w:pPr>
              <w:widowControl/>
              <w:spacing w:line="380" w:lineRule="exact"/>
              <w:jc w:val="center"/>
              <w:textAlignment w:val="center"/>
              <w:rPr>
                <w:rFonts w:hint="eastAsia" w:ascii="仿宋" w:hAnsi="仿宋" w:eastAsia="仿宋" w:cs="仿宋"/>
                <w:bCs/>
                <w:kern w:val="0"/>
                <w:sz w:val="24"/>
              </w:rPr>
            </w:pPr>
          </w:p>
          <w:p w14:paraId="0DB235F5">
            <w:pPr>
              <w:widowControl/>
              <w:spacing w:line="380" w:lineRule="exact"/>
              <w:jc w:val="center"/>
              <w:textAlignment w:val="center"/>
              <w:rPr>
                <w:rFonts w:hint="eastAsia" w:ascii="仿宋" w:hAnsi="仿宋" w:eastAsia="仿宋" w:cs="仿宋"/>
                <w:bCs/>
                <w:kern w:val="0"/>
                <w:sz w:val="24"/>
              </w:rPr>
            </w:pPr>
          </w:p>
          <w:p w14:paraId="08CCB573">
            <w:pPr>
              <w:widowControl/>
              <w:spacing w:line="380" w:lineRule="exact"/>
              <w:jc w:val="center"/>
              <w:textAlignment w:val="center"/>
              <w:rPr>
                <w:rFonts w:hint="eastAsia" w:ascii="仿宋" w:hAnsi="仿宋" w:eastAsia="仿宋" w:cs="仿宋"/>
                <w:bCs/>
                <w:kern w:val="0"/>
                <w:sz w:val="24"/>
              </w:rPr>
            </w:pPr>
          </w:p>
          <w:p w14:paraId="3059AE28">
            <w:pPr>
              <w:widowControl/>
              <w:spacing w:line="380" w:lineRule="exact"/>
              <w:jc w:val="center"/>
              <w:textAlignment w:val="center"/>
              <w:rPr>
                <w:rFonts w:hint="eastAsia" w:ascii="仿宋" w:hAnsi="仿宋" w:eastAsia="仿宋" w:cs="仿宋"/>
                <w:bCs/>
                <w:kern w:val="0"/>
                <w:sz w:val="24"/>
              </w:rPr>
            </w:pPr>
            <w:r>
              <w:rPr>
                <w:rFonts w:hint="eastAsia" w:ascii="仿宋" w:hAnsi="仿宋" w:eastAsia="仿宋" w:cs="仿宋"/>
                <w:bCs/>
                <w:kern w:val="0"/>
                <w:sz w:val="24"/>
              </w:rPr>
              <w:t>用量须满足要求的实验频次</w:t>
            </w:r>
          </w:p>
        </w:tc>
      </w:tr>
      <w:tr w14:paraId="5919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 w:hRule="atLeast"/>
        </w:trPr>
        <w:tc>
          <w:tcPr>
            <w:tcW w:w="603" w:type="dxa"/>
            <w:vMerge w:val="continue"/>
            <w:vAlign w:val="center"/>
          </w:tcPr>
          <w:p w14:paraId="392B57F9">
            <w:pPr>
              <w:spacing w:line="380" w:lineRule="exact"/>
              <w:jc w:val="center"/>
              <w:rPr>
                <w:rFonts w:hint="eastAsia" w:ascii="仿宋" w:hAnsi="仿宋" w:eastAsia="仿宋" w:cs="仿宋"/>
                <w:bCs/>
                <w:sz w:val="24"/>
              </w:rPr>
            </w:pPr>
          </w:p>
        </w:tc>
        <w:tc>
          <w:tcPr>
            <w:tcW w:w="1397" w:type="dxa"/>
            <w:vMerge w:val="continue"/>
            <w:vAlign w:val="center"/>
          </w:tcPr>
          <w:p w14:paraId="4EDAAF44">
            <w:pPr>
              <w:spacing w:line="380" w:lineRule="exact"/>
              <w:jc w:val="center"/>
              <w:rPr>
                <w:rFonts w:hint="eastAsia" w:ascii="仿宋" w:hAnsi="仿宋" w:eastAsia="仿宋" w:cs="仿宋"/>
                <w:bCs/>
                <w:sz w:val="24"/>
              </w:rPr>
            </w:pPr>
          </w:p>
        </w:tc>
        <w:tc>
          <w:tcPr>
            <w:tcW w:w="3544" w:type="dxa"/>
            <w:vAlign w:val="center"/>
          </w:tcPr>
          <w:p w14:paraId="3682AC4E">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硝酸盐试剂</w:t>
            </w:r>
          </w:p>
        </w:tc>
        <w:tc>
          <w:tcPr>
            <w:tcW w:w="6428" w:type="dxa"/>
            <w:vAlign w:val="center"/>
          </w:tcPr>
          <w:p w14:paraId="4E18F5B1">
            <w:pPr>
              <w:widowControl/>
              <w:spacing w:line="380" w:lineRule="exact"/>
              <w:jc w:val="left"/>
              <w:textAlignment w:val="center"/>
              <w:rPr>
                <w:rFonts w:hint="eastAsia" w:ascii="仿宋" w:hAnsi="仿宋" w:eastAsia="仿宋" w:cs="仿宋"/>
                <w:bCs/>
                <w:sz w:val="24"/>
              </w:rPr>
            </w:pPr>
            <w:r>
              <w:rPr>
                <w:rFonts w:hint="eastAsia" w:ascii="仿宋" w:hAnsi="仿宋" w:eastAsia="仿宋" w:cs="仿宋"/>
                <w:bCs/>
                <w:kern w:val="0"/>
                <w:sz w:val="24"/>
              </w:rPr>
              <w:t>量程：0.3 to 30.0 mg/L NO3–N；100/pkg</w:t>
            </w:r>
          </w:p>
        </w:tc>
        <w:tc>
          <w:tcPr>
            <w:tcW w:w="1651" w:type="dxa"/>
            <w:vMerge w:val="continue"/>
          </w:tcPr>
          <w:p w14:paraId="2E965A79">
            <w:pPr>
              <w:widowControl/>
              <w:spacing w:line="380" w:lineRule="exact"/>
              <w:jc w:val="center"/>
              <w:textAlignment w:val="center"/>
              <w:rPr>
                <w:rFonts w:hint="eastAsia" w:ascii="仿宋" w:hAnsi="仿宋" w:eastAsia="仿宋" w:cs="仿宋"/>
                <w:bCs/>
                <w:kern w:val="0"/>
                <w:sz w:val="24"/>
              </w:rPr>
            </w:pPr>
          </w:p>
        </w:tc>
      </w:tr>
      <w:tr w14:paraId="51D0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trPr>
        <w:tc>
          <w:tcPr>
            <w:tcW w:w="603" w:type="dxa"/>
            <w:vMerge w:val="continue"/>
            <w:vAlign w:val="center"/>
          </w:tcPr>
          <w:p w14:paraId="46FF95DF">
            <w:pPr>
              <w:spacing w:line="380" w:lineRule="exact"/>
              <w:jc w:val="center"/>
              <w:rPr>
                <w:rFonts w:hint="eastAsia" w:ascii="仿宋" w:hAnsi="仿宋" w:eastAsia="仿宋" w:cs="仿宋"/>
                <w:bCs/>
                <w:sz w:val="24"/>
              </w:rPr>
            </w:pPr>
          </w:p>
        </w:tc>
        <w:tc>
          <w:tcPr>
            <w:tcW w:w="1397" w:type="dxa"/>
            <w:vMerge w:val="continue"/>
            <w:vAlign w:val="center"/>
          </w:tcPr>
          <w:p w14:paraId="56255F42">
            <w:pPr>
              <w:spacing w:line="380" w:lineRule="exact"/>
              <w:jc w:val="center"/>
              <w:rPr>
                <w:rFonts w:hint="eastAsia" w:ascii="仿宋" w:hAnsi="仿宋" w:eastAsia="仿宋" w:cs="仿宋"/>
                <w:bCs/>
                <w:sz w:val="24"/>
              </w:rPr>
            </w:pPr>
          </w:p>
        </w:tc>
        <w:tc>
          <w:tcPr>
            <w:tcW w:w="3544" w:type="dxa"/>
            <w:vAlign w:val="center"/>
          </w:tcPr>
          <w:p w14:paraId="72C4393F">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亚硝酸盐试剂</w:t>
            </w:r>
          </w:p>
        </w:tc>
        <w:tc>
          <w:tcPr>
            <w:tcW w:w="6428" w:type="dxa"/>
            <w:vAlign w:val="center"/>
          </w:tcPr>
          <w:p w14:paraId="6CD510A8">
            <w:pPr>
              <w:widowControl/>
              <w:spacing w:line="380" w:lineRule="exact"/>
              <w:jc w:val="left"/>
              <w:textAlignment w:val="center"/>
              <w:rPr>
                <w:rFonts w:hint="eastAsia" w:ascii="仿宋" w:hAnsi="仿宋" w:eastAsia="仿宋" w:cs="仿宋"/>
                <w:bCs/>
                <w:sz w:val="24"/>
              </w:rPr>
            </w:pPr>
            <w:r>
              <w:rPr>
                <w:rFonts w:hint="eastAsia" w:ascii="仿宋" w:hAnsi="仿宋" w:eastAsia="仿宋" w:cs="仿宋"/>
                <w:bCs/>
                <w:kern w:val="0"/>
                <w:sz w:val="24"/>
              </w:rPr>
              <w:t>量程：0.002 to 0.3 mg/L NO2–N；100/pkg</w:t>
            </w:r>
          </w:p>
        </w:tc>
        <w:tc>
          <w:tcPr>
            <w:tcW w:w="1651" w:type="dxa"/>
            <w:vMerge w:val="continue"/>
          </w:tcPr>
          <w:p w14:paraId="44ECF717">
            <w:pPr>
              <w:widowControl/>
              <w:spacing w:line="380" w:lineRule="exact"/>
              <w:jc w:val="center"/>
              <w:textAlignment w:val="center"/>
              <w:rPr>
                <w:rFonts w:hint="eastAsia" w:ascii="仿宋" w:hAnsi="仿宋" w:eastAsia="仿宋" w:cs="仿宋"/>
                <w:bCs/>
                <w:kern w:val="0"/>
                <w:sz w:val="24"/>
              </w:rPr>
            </w:pPr>
          </w:p>
        </w:tc>
      </w:tr>
      <w:tr w14:paraId="4D9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trPr>
        <w:tc>
          <w:tcPr>
            <w:tcW w:w="603" w:type="dxa"/>
            <w:vMerge w:val="continue"/>
            <w:vAlign w:val="center"/>
          </w:tcPr>
          <w:p w14:paraId="3415A1D2">
            <w:pPr>
              <w:spacing w:line="380" w:lineRule="exact"/>
              <w:jc w:val="center"/>
              <w:rPr>
                <w:rFonts w:hint="eastAsia" w:ascii="仿宋" w:hAnsi="仿宋" w:eastAsia="仿宋" w:cs="仿宋"/>
                <w:bCs/>
                <w:sz w:val="24"/>
              </w:rPr>
            </w:pPr>
          </w:p>
        </w:tc>
        <w:tc>
          <w:tcPr>
            <w:tcW w:w="1397" w:type="dxa"/>
            <w:vMerge w:val="continue"/>
            <w:vAlign w:val="center"/>
          </w:tcPr>
          <w:p w14:paraId="3CEDC709">
            <w:pPr>
              <w:spacing w:line="380" w:lineRule="exact"/>
              <w:jc w:val="center"/>
              <w:rPr>
                <w:rFonts w:hint="eastAsia" w:ascii="仿宋" w:hAnsi="仿宋" w:eastAsia="仿宋" w:cs="仿宋"/>
                <w:bCs/>
                <w:sz w:val="24"/>
              </w:rPr>
            </w:pPr>
          </w:p>
        </w:tc>
        <w:tc>
          <w:tcPr>
            <w:tcW w:w="3544" w:type="dxa"/>
            <w:vAlign w:val="center"/>
          </w:tcPr>
          <w:p w14:paraId="08F984A2">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总氮试剂</w:t>
            </w:r>
          </w:p>
        </w:tc>
        <w:tc>
          <w:tcPr>
            <w:tcW w:w="6428" w:type="dxa"/>
            <w:vAlign w:val="center"/>
          </w:tcPr>
          <w:p w14:paraId="6761DE97">
            <w:pPr>
              <w:widowControl/>
              <w:spacing w:line="380" w:lineRule="exact"/>
              <w:jc w:val="left"/>
              <w:textAlignment w:val="center"/>
              <w:rPr>
                <w:rFonts w:hint="eastAsia" w:ascii="仿宋" w:hAnsi="仿宋" w:eastAsia="仿宋" w:cs="仿宋"/>
                <w:bCs/>
                <w:sz w:val="24"/>
              </w:rPr>
            </w:pPr>
            <w:r>
              <w:rPr>
                <w:rFonts w:hint="eastAsia" w:ascii="仿宋" w:hAnsi="仿宋" w:eastAsia="仿宋" w:cs="仿宋"/>
                <w:sz w:val="24"/>
              </w:rPr>
              <w:t>量程：10-150mg/L总氮；50/pkg</w:t>
            </w:r>
          </w:p>
        </w:tc>
        <w:tc>
          <w:tcPr>
            <w:tcW w:w="1651" w:type="dxa"/>
            <w:vMerge w:val="continue"/>
          </w:tcPr>
          <w:p w14:paraId="30A53959">
            <w:pPr>
              <w:widowControl/>
              <w:spacing w:line="380" w:lineRule="exact"/>
              <w:jc w:val="center"/>
              <w:textAlignment w:val="center"/>
              <w:rPr>
                <w:rFonts w:hint="eastAsia" w:ascii="仿宋" w:hAnsi="仿宋" w:eastAsia="仿宋" w:cs="仿宋"/>
                <w:bCs/>
                <w:kern w:val="0"/>
                <w:sz w:val="24"/>
              </w:rPr>
            </w:pPr>
          </w:p>
        </w:tc>
      </w:tr>
      <w:tr w14:paraId="1EBA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 w:hRule="atLeast"/>
        </w:trPr>
        <w:tc>
          <w:tcPr>
            <w:tcW w:w="603" w:type="dxa"/>
            <w:vMerge w:val="continue"/>
            <w:vAlign w:val="center"/>
          </w:tcPr>
          <w:p w14:paraId="07EAB8AA">
            <w:pPr>
              <w:spacing w:line="380" w:lineRule="exact"/>
              <w:jc w:val="center"/>
              <w:rPr>
                <w:rFonts w:hint="eastAsia" w:ascii="仿宋" w:hAnsi="仿宋" w:eastAsia="仿宋" w:cs="仿宋"/>
                <w:bCs/>
                <w:sz w:val="24"/>
              </w:rPr>
            </w:pPr>
          </w:p>
        </w:tc>
        <w:tc>
          <w:tcPr>
            <w:tcW w:w="1397" w:type="dxa"/>
            <w:vMerge w:val="continue"/>
            <w:vAlign w:val="center"/>
          </w:tcPr>
          <w:p w14:paraId="52BB01C9">
            <w:pPr>
              <w:spacing w:line="380" w:lineRule="exact"/>
              <w:jc w:val="center"/>
              <w:rPr>
                <w:rFonts w:hint="eastAsia" w:ascii="仿宋" w:hAnsi="仿宋" w:eastAsia="仿宋" w:cs="仿宋"/>
                <w:bCs/>
                <w:sz w:val="24"/>
              </w:rPr>
            </w:pPr>
          </w:p>
        </w:tc>
        <w:tc>
          <w:tcPr>
            <w:tcW w:w="3544" w:type="dxa"/>
            <w:vAlign w:val="center"/>
          </w:tcPr>
          <w:p w14:paraId="6B40666A">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COD测试试剂</w:t>
            </w:r>
          </w:p>
        </w:tc>
        <w:tc>
          <w:tcPr>
            <w:tcW w:w="6428" w:type="dxa"/>
            <w:vAlign w:val="center"/>
          </w:tcPr>
          <w:p w14:paraId="20A5EE04">
            <w:pPr>
              <w:widowControl/>
              <w:spacing w:line="380" w:lineRule="exact"/>
              <w:jc w:val="left"/>
              <w:textAlignment w:val="center"/>
              <w:rPr>
                <w:rFonts w:hint="eastAsia" w:ascii="仿宋" w:hAnsi="仿宋" w:eastAsia="仿宋" w:cs="仿宋"/>
                <w:bCs/>
                <w:sz w:val="24"/>
              </w:rPr>
            </w:pPr>
            <w:r>
              <w:rPr>
                <w:rFonts w:hint="eastAsia" w:ascii="仿宋" w:hAnsi="仿宋" w:eastAsia="仿宋" w:cs="仿宋"/>
                <w:bCs/>
                <w:kern w:val="0"/>
                <w:sz w:val="24"/>
              </w:rPr>
              <w:t>量程0-15000mg/L，150/pkg</w:t>
            </w:r>
          </w:p>
        </w:tc>
        <w:tc>
          <w:tcPr>
            <w:tcW w:w="1651" w:type="dxa"/>
            <w:vMerge w:val="continue"/>
          </w:tcPr>
          <w:p w14:paraId="18A8CC86">
            <w:pPr>
              <w:widowControl/>
              <w:spacing w:line="380" w:lineRule="exact"/>
              <w:jc w:val="center"/>
              <w:textAlignment w:val="center"/>
              <w:rPr>
                <w:rFonts w:hint="eastAsia" w:ascii="仿宋" w:hAnsi="仿宋" w:eastAsia="仿宋" w:cs="仿宋"/>
                <w:bCs/>
                <w:kern w:val="0"/>
                <w:sz w:val="24"/>
              </w:rPr>
            </w:pPr>
          </w:p>
        </w:tc>
      </w:tr>
      <w:tr w14:paraId="4F37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trPr>
        <w:tc>
          <w:tcPr>
            <w:tcW w:w="603" w:type="dxa"/>
            <w:vMerge w:val="restart"/>
            <w:tcBorders>
              <w:right w:val="single" w:color="auto" w:sz="4" w:space="0"/>
            </w:tcBorders>
            <w:vAlign w:val="center"/>
          </w:tcPr>
          <w:p w14:paraId="030641C0">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2</w:t>
            </w:r>
          </w:p>
        </w:tc>
        <w:tc>
          <w:tcPr>
            <w:tcW w:w="1397" w:type="dxa"/>
            <w:vMerge w:val="restart"/>
            <w:tcBorders>
              <w:left w:val="single" w:color="auto" w:sz="4" w:space="0"/>
            </w:tcBorders>
            <w:vAlign w:val="center"/>
          </w:tcPr>
          <w:p w14:paraId="22151434">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便携式多参数分析（测电导、溶解氧、pH等）</w:t>
            </w:r>
          </w:p>
        </w:tc>
        <w:tc>
          <w:tcPr>
            <w:tcW w:w="3544" w:type="dxa"/>
            <w:vAlign w:val="center"/>
          </w:tcPr>
          <w:p w14:paraId="1DB4E43D">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pH4.01缓冲溶液</w:t>
            </w:r>
          </w:p>
        </w:tc>
        <w:tc>
          <w:tcPr>
            <w:tcW w:w="6428" w:type="dxa"/>
            <w:vAlign w:val="center"/>
          </w:tcPr>
          <w:p w14:paraId="3FA4BE5E">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2E27FD8E">
            <w:pPr>
              <w:widowControl/>
              <w:spacing w:line="380" w:lineRule="exact"/>
              <w:jc w:val="center"/>
              <w:textAlignment w:val="center"/>
              <w:rPr>
                <w:rFonts w:hint="eastAsia" w:ascii="仿宋" w:hAnsi="仿宋" w:eastAsia="仿宋" w:cs="仿宋"/>
                <w:bCs/>
                <w:kern w:val="0"/>
                <w:sz w:val="24"/>
              </w:rPr>
            </w:pPr>
          </w:p>
        </w:tc>
      </w:tr>
      <w:tr w14:paraId="18D2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03" w:type="dxa"/>
            <w:vMerge w:val="continue"/>
            <w:tcBorders>
              <w:right w:val="single" w:color="auto" w:sz="4" w:space="0"/>
            </w:tcBorders>
            <w:vAlign w:val="center"/>
          </w:tcPr>
          <w:p w14:paraId="0E5B407B">
            <w:pPr>
              <w:spacing w:line="380" w:lineRule="exact"/>
              <w:jc w:val="center"/>
              <w:rPr>
                <w:rFonts w:hint="eastAsia" w:ascii="仿宋" w:hAnsi="仿宋" w:eastAsia="仿宋" w:cs="仿宋"/>
                <w:bCs/>
                <w:sz w:val="24"/>
              </w:rPr>
            </w:pPr>
          </w:p>
        </w:tc>
        <w:tc>
          <w:tcPr>
            <w:tcW w:w="1397" w:type="dxa"/>
            <w:vMerge w:val="continue"/>
            <w:tcBorders>
              <w:left w:val="single" w:color="auto" w:sz="4" w:space="0"/>
            </w:tcBorders>
            <w:vAlign w:val="center"/>
          </w:tcPr>
          <w:p w14:paraId="5DC55605">
            <w:pPr>
              <w:spacing w:line="380" w:lineRule="exact"/>
              <w:jc w:val="center"/>
              <w:rPr>
                <w:rFonts w:hint="eastAsia" w:ascii="仿宋" w:hAnsi="仿宋" w:eastAsia="仿宋" w:cs="仿宋"/>
                <w:bCs/>
                <w:sz w:val="24"/>
              </w:rPr>
            </w:pPr>
          </w:p>
        </w:tc>
        <w:tc>
          <w:tcPr>
            <w:tcW w:w="3544" w:type="dxa"/>
            <w:vAlign w:val="center"/>
          </w:tcPr>
          <w:p w14:paraId="7681E584">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pH7.00缓冲溶液</w:t>
            </w:r>
          </w:p>
        </w:tc>
        <w:tc>
          <w:tcPr>
            <w:tcW w:w="6428" w:type="dxa"/>
            <w:vAlign w:val="center"/>
          </w:tcPr>
          <w:p w14:paraId="704EE1C6">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1D386DA1">
            <w:pPr>
              <w:widowControl/>
              <w:spacing w:line="380" w:lineRule="exact"/>
              <w:jc w:val="center"/>
              <w:textAlignment w:val="center"/>
              <w:rPr>
                <w:rFonts w:hint="eastAsia" w:ascii="仿宋" w:hAnsi="仿宋" w:eastAsia="仿宋" w:cs="仿宋"/>
                <w:bCs/>
                <w:kern w:val="0"/>
                <w:sz w:val="24"/>
              </w:rPr>
            </w:pPr>
          </w:p>
        </w:tc>
      </w:tr>
      <w:tr w14:paraId="3DC3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603" w:type="dxa"/>
            <w:vMerge w:val="continue"/>
            <w:tcBorders>
              <w:right w:val="single" w:color="auto" w:sz="4" w:space="0"/>
            </w:tcBorders>
            <w:vAlign w:val="center"/>
          </w:tcPr>
          <w:p w14:paraId="5F9EE3E1">
            <w:pPr>
              <w:spacing w:line="380" w:lineRule="exact"/>
              <w:jc w:val="center"/>
              <w:rPr>
                <w:rFonts w:hint="eastAsia" w:ascii="仿宋" w:hAnsi="仿宋" w:eastAsia="仿宋" w:cs="仿宋"/>
                <w:bCs/>
                <w:sz w:val="24"/>
              </w:rPr>
            </w:pPr>
          </w:p>
        </w:tc>
        <w:tc>
          <w:tcPr>
            <w:tcW w:w="1397" w:type="dxa"/>
            <w:vMerge w:val="continue"/>
            <w:tcBorders>
              <w:left w:val="single" w:color="auto" w:sz="4" w:space="0"/>
            </w:tcBorders>
            <w:vAlign w:val="center"/>
          </w:tcPr>
          <w:p w14:paraId="6D990F52">
            <w:pPr>
              <w:spacing w:line="380" w:lineRule="exact"/>
              <w:jc w:val="center"/>
              <w:rPr>
                <w:rFonts w:hint="eastAsia" w:ascii="仿宋" w:hAnsi="仿宋" w:eastAsia="仿宋" w:cs="仿宋"/>
                <w:bCs/>
                <w:sz w:val="24"/>
              </w:rPr>
            </w:pPr>
          </w:p>
        </w:tc>
        <w:tc>
          <w:tcPr>
            <w:tcW w:w="3544" w:type="dxa"/>
            <w:vAlign w:val="center"/>
          </w:tcPr>
          <w:p w14:paraId="23ED9BCD">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pH10.01缓冲溶液</w:t>
            </w:r>
          </w:p>
        </w:tc>
        <w:tc>
          <w:tcPr>
            <w:tcW w:w="6428" w:type="dxa"/>
            <w:vAlign w:val="center"/>
          </w:tcPr>
          <w:p w14:paraId="6D7EC73C">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33AE38BE">
            <w:pPr>
              <w:widowControl/>
              <w:spacing w:line="380" w:lineRule="exact"/>
              <w:jc w:val="center"/>
              <w:textAlignment w:val="center"/>
              <w:rPr>
                <w:rFonts w:hint="eastAsia" w:ascii="仿宋" w:hAnsi="仿宋" w:eastAsia="仿宋" w:cs="仿宋"/>
                <w:bCs/>
                <w:kern w:val="0"/>
                <w:sz w:val="24"/>
              </w:rPr>
            </w:pPr>
          </w:p>
        </w:tc>
      </w:tr>
      <w:tr w14:paraId="35A5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trPr>
        <w:tc>
          <w:tcPr>
            <w:tcW w:w="603" w:type="dxa"/>
            <w:vMerge w:val="continue"/>
            <w:tcBorders>
              <w:right w:val="single" w:color="auto" w:sz="4" w:space="0"/>
            </w:tcBorders>
            <w:vAlign w:val="center"/>
          </w:tcPr>
          <w:p w14:paraId="12E6DB58">
            <w:pPr>
              <w:spacing w:line="380" w:lineRule="exact"/>
              <w:jc w:val="center"/>
              <w:rPr>
                <w:rFonts w:hint="eastAsia" w:ascii="仿宋" w:hAnsi="仿宋" w:eastAsia="仿宋" w:cs="仿宋"/>
                <w:bCs/>
                <w:sz w:val="24"/>
              </w:rPr>
            </w:pPr>
          </w:p>
        </w:tc>
        <w:tc>
          <w:tcPr>
            <w:tcW w:w="1397" w:type="dxa"/>
            <w:vMerge w:val="continue"/>
            <w:tcBorders>
              <w:left w:val="single" w:color="auto" w:sz="4" w:space="0"/>
            </w:tcBorders>
            <w:vAlign w:val="center"/>
          </w:tcPr>
          <w:p w14:paraId="3D798062">
            <w:pPr>
              <w:spacing w:line="380" w:lineRule="exact"/>
              <w:jc w:val="center"/>
              <w:rPr>
                <w:rFonts w:hint="eastAsia" w:ascii="仿宋" w:hAnsi="仿宋" w:eastAsia="仿宋" w:cs="仿宋"/>
                <w:bCs/>
                <w:sz w:val="24"/>
              </w:rPr>
            </w:pPr>
          </w:p>
        </w:tc>
        <w:tc>
          <w:tcPr>
            <w:tcW w:w="3544" w:type="dxa"/>
            <w:vAlign w:val="center"/>
          </w:tcPr>
          <w:p w14:paraId="793EF907">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180±10μS/cm电导率标液</w:t>
            </w:r>
          </w:p>
        </w:tc>
        <w:tc>
          <w:tcPr>
            <w:tcW w:w="6428" w:type="dxa"/>
            <w:vAlign w:val="center"/>
          </w:tcPr>
          <w:p w14:paraId="7FE4820B">
            <w:pPr>
              <w:widowControl/>
              <w:spacing w:line="380" w:lineRule="exact"/>
              <w:jc w:val="center"/>
              <w:textAlignment w:val="bottom"/>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7C5DCD9D">
            <w:pPr>
              <w:widowControl/>
              <w:spacing w:line="380" w:lineRule="exact"/>
              <w:jc w:val="center"/>
              <w:textAlignment w:val="center"/>
              <w:rPr>
                <w:rFonts w:hint="eastAsia" w:ascii="仿宋" w:hAnsi="仿宋" w:eastAsia="仿宋" w:cs="仿宋"/>
                <w:bCs/>
                <w:kern w:val="0"/>
                <w:sz w:val="24"/>
              </w:rPr>
            </w:pPr>
          </w:p>
        </w:tc>
      </w:tr>
      <w:tr w14:paraId="569E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603" w:type="dxa"/>
            <w:vMerge w:val="continue"/>
            <w:tcBorders>
              <w:right w:val="single" w:color="auto" w:sz="4" w:space="0"/>
            </w:tcBorders>
            <w:vAlign w:val="center"/>
          </w:tcPr>
          <w:p w14:paraId="3AE886FB">
            <w:pPr>
              <w:spacing w:line="380" w:lineRule="exact"/>
              <w:jc w:val="center"/>
              <w:rPr>
                <w:rFonts w:hint="eastAsia" w:ascii="仿宋" w:hAnsi="仿宋" w:eastAsia="仿宋" w:cs="仿宋"/>
                <w:bCs/>
                <w:sz w:val="24"/>
              </w:rPr>
            </w:pPr>
          </w:p>
        </w:tc>
        <w:tc>
          <w:tcPr>
            <w:tcW w:w="1397" w:type="dxa"/>
            <w:vMerge w:val="continue"/>
            <w:tcBorders>
              <w:left w:val="single" w:color="auto" w:sz="4" w:space="0"/>
            </w:tcBorders>
            <w:vAlign w:val="center"/>
          </w:tcPr>
          <w:p w14:paraId="058F0C13">
            <w:pPr>
              <w:spacing w:line="380" w:lineRule="exact"/>
              <w:jc w:val="center"/>
              <w:rPr>
                <w:rFonts w:hint="eastAsia" w:ascii="仿宋" w:hAnsi="仿宋" w:eastAsia="仿宋" w:cs="仿宋"/>
                <w:bCs/>
                <w:sz w:val="24"/>
              </w:rPr>
            </w:pPr>
          </w:p>
        </w:tc>
        <w:tc>
          <w:tcPr>
            <w:tcW w:w="3544" w:type="dxa"/>
            <w:vAlign w:val="center"/>
          </w:tcPr>
          <w:p w14:paraId="5BCEF3EA">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1000±10μS/cm电导率标液</w:t>
            </w:r>
          </w:p>
        </w:tc>
        <w:tc>
          <w:tcPr>
            <w:tcW w:w="6428" w:type="dxa"/>
            <w:vAlign w:val="center"/>
          </w:tcPr>
          <w:p w14:paraId="2D704EFF">
            <w:pPr>
              <w:widowControl/>
              <w:spacing w:line="380" w:lineRule="exact"/>
              <w:jc w:val="center"/>
              <w:textAlignment w:val="bottom"/>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48935132">
            <w:pPr>
              <w:widowControl/>
              <w:spacing w:line="380" w:lineRule="exact"/>
              <w:jc w:val="center"/>
              <w:textAlignment w:val="center"/>
              <w:rPr>
                <w:rFonts w:hint="eastAsia" w:ascii="仿宋" w:hAnsi="仿宋" w:eastAsia="仿宋" w:cs="仿宋"/>
                <w:bCs/>
                <w:kern w:val="0"/>
                <w:sz w:val="24"/>
              </w:rPr>
            </w:pPr>
          </w:p>
        </w:tc>
      </w:tr>
      <w:tr w14:paraId="3A89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rPr>
        <w:tc>
          <w:tcPr>
            <w:tcW w:w="603" w:type="dxa"/>
            <w:vMerge w:val="continue"/>
            <w:tcBorders>
              <w:right w:val="single" w:color="auto" w:sz="4" w:space="0"/>
            </w:tcBorders>
            <w:vAlign w:val="center"/>
          </w:tcPr>
          <w:p w14:paraId="25209BB7">
            <w:pPr>
              <w:spacing w:line="380" w:lineRule="exact"/>
              <w:jc w:val="center"/>
              <w:rPr>
                <w:rFonts w:hint="eastAsia" w:ascii="仿宋" w:hAnsi="仿宋" w:eastAsia="仿宋" w:cs="仿宋"/>
                <w:bCs/>
                <w:sz w:val="24"/>
              </w:rPr>
            </w:pPr>
          </w:p>
        </w:tc>
        <w:tc>
          <w:tcPr>
            <w:tcW w:w="1397" w:type="dxa"/>
            <w:vMerge w:val="continue"/>
            <w:tcBorders>
              <w:left w:val="single" w:color="auto" w:sz="4" w:space="0"/>
            </w:tcBorders>
            <w:vAlign w:val="center"/>
          </w:tcPr>
          <w:p w14:paraId="6F029265">
            <w:pPr>
              <w:spacing w:line="380" w:lineRule="exact"/>
              <w:jc w:val="center"/>
              <w:rPr>
                <w:rFonts w:hint="eastAsia" w:ascii="仿宋" w:hAnsi="仿宋" w:eastAsia="仿宋" w:cs="仿宋"/>
                <w:bCs/>
                <w:sz w:val="24"/>
              </w:rPr>
            </w:pPr>
          </w:p>
        </w:tc>
        <w:tc>
          <w:tcPr>
            <w:tcW w:w="3544" w:type="dxa"/>
            <w:vAlign w:val="center"/>
          </w:tcPr>
          <w:p w14:paraId="50B72181">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1990±20μS/cm电导率标液</w:t>
            </w:r>
          </w:p>
        </w:tc>
        <w:tc>
          <w:tcPr>
            <w:tcW w:w="6428" w:type="dxa"/>
            <w:vAlign w:val="center"/>
          </w:tcPr>
          <w:p w14:paraId="1C8D3299">
            <w:pPr>
              <w:widowControl/>
              <w:spacing w:line="380" w:lineRule="exact"/>
              <w:jc w:val="center"/>
              <w:textAlignment w:val="bottom"/>
              <w:rPr>
                <w:rFonts w:hint="eastAsia" w:ascii="仿宋" w:hAnsi="仿宋" w:eastAsia="仿宋" w:cs="仿宋"/>
                <w:bCs/>
                <w:sz w:val="24"/>
              </w:rPr>
            </w:pPr>
            <w:r>
              <w:rPr>
                <w:rFonts w:hint="eastAsia" w:ascii="仿宋" w:hAnsi="仿宋" w:eastAsia="仿宋" w:cs="仿宋"/>
                <w:bCs/>
                <w:kern w:val="0"/>
                <w:sz w:val="24"/>
              </w:rPr>
              <w:t>标准溶液</w:t>
            </w:r>
          </w:p>
        </w:tc>
        <w:tc>
          <w:tcPr>
            <w:tcW w:w="1651" w:type="dxa"/>
            <w:vMerge w:val="continue"/>
          </w:tcPr>
          <w:p w14:paraId="6FDADE29">
            <w:pPr>
              <w:widowControl/>
              <w:spacing w:line="380" w:lineRule="exact"/>
              <w:jc w:val="center"/>
              <w:textAlignment w:val="center"/>
              <w:rPr>
                <w:rFonts w:hint="eastAsia" w:ascii="仿宋" w:hAnsi="仿宋" w:eastAsia="仿宋" w:cs="仿宋"/>
                <w:bCs/>
                <w:kern w:val="0"/>
                <w:sz w:val="24"/>
              </w:rPr>
            </w:pPr>
          </w:p>
        </w:tc>
      </w:tr>
      <w:tr w14:paraId="7044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 w:hRule="atLeast"/>
        </w:trPr>
        <w:tc>
          <w:tcPr>
            <w:tcW w:w="603" w:type="dxa"/>
            <w:vAlign w:val="center"/>
          </w:tcPr>
          <w:p w14:paraId="53DC88D8">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3</w:t>
            </w:r>
          </w:p>
        </w:tc>
        <w:tc>
          <w:tcPr>
            <w:tcW w:w="1397" w:type="dxa"/>
            <w:vAlign w:val="center"/>
          </w:tcPr>
          <w:p w14:paraId="4E7AAE78">
            <w:pPr>
              <w:widowControl/>
              <w:spacing w:line="380" w:lineRule="exact"/>
              <w:jc w:val="center"/>
              <w:textAlignment w:val="center"/>
              <w:rPr>
                <w:rFonts w:hint="eastAsia" w:ascii="仿宋" w:hAnsi="仿宋" w:eastAsia="仿宋" w:cs="仿宋"/>
                <w:bCs/>
                <w:sz w:val="24"/>
              </w:rPr>
            </w:pPr>
            <w:r>
              <w:rPr>
                <w:rFonts w:hint="eastAsia" w:ascii="仿宋" w:hAnsi="仿宋" w:eastAsia="仿宋" w:cs="仿宋"/>
                <w:bCs/>
                <w:kern w:val="0"/>
                <w:sz w:val="24"/>
              </w:rPr>
              <w:t>易耗品及零星试剂</w:t>
            </w:r>
          </w:p>
        </w:tc>
        <w:tc>
          <w:tcPr>
            <w:tcW w:w="9972" w:type="dxa"/>
            <w:gridSpan w:val="2"/>
            <w:vAlign w:val="center"/>
          </w:tcPr>
          <w:p w14:paraId="53840FED">
            <w:pPr>
              <w:widowControl/>
              <w:spacing w:line="360" w:lineRule="exact"/>
              <w:jc w:val="left"/>
              <w:textAlignment w:val="center"/>
              <w:rPr>
                <w:rFonts w:hint="eastAsia" w:ascii="仿宋" w:hAnsi="仿宋" w:eastAsia="仿宋" w:cs="仿宋"/>
                <w:bCs/>
                <w:kern w:val="0"/>
                <w:sz w:val="24"/>
              </w:rPr>
            </w:pPr>
            <w:r>
              <w:rPr>
                <w:rStyle w:val="76"/>
                <w:rFonts w:hint="default" w:ascii="仿宋" w:hAnsi="仿宋" w:eastAsia="仿宋" w:cs="仿宋"/>
                <w:bCs/>
                <w:sz w:val="24"/>
                <w:szCs w:val="24"/>
              </w:rPr>
              <w:t>易耗器材：漏斗(90mm)、漏斗架、中速定量滤纸(</w:t>
            </w:r>
            <w:r>
              <w:rPr>
                <w:rStyle w:val="77"/>
                <w:rFonts w:hint="eastAsia" w:ascii="仿宋" w:hAnsi="仿宋" w:eastAsia="仿宋" w:cs="仿宋"/>
                <w:bCs/>
                <w:sz w:val="24"/>
                <w:szCs w:val="24"/>
              </w:rPr>
              <w:t>∅</w:t>
            </w:r>
            <w:r>
              <w:rPr>
                <w:rStyle w:val="76"/>
                <w:rFonts w:hint="default" w:ascii="仿宋" w:hAnsi="仿宋" w:eastAsia="仿宋" w:cs="仿宋"/>
                <w:bCs/>
                <w:sz w:val="24"/>
                <w:szCs w:val="24"/>
              </w:rPr>
              <w:t>15cm)、量筒（规格：25ml、50ml、100ml、250ml、500ml、1L）、烧杯（50ml、100ml、250ml、500ml、1L）、坩埚(50ml)、干燥器及变色硅胶瓶、称量纸；500ml容量瓶、250ml或300ml培养瓶（细口瓶带磨口玻璃塞并具有供水封用的钟形口）、移液管（规格：1ml、2ml，5ml、10ml、20ml、25ml、50ml、100ml）、5L塑料桶、需曝气（提供压缩空气）、容量瓶（规格：50ml、100ml、250ml）、洗瓶、洗耳球等。比色管及比色架、锥形瓶、滴定管及滴定架、广口试剂瓶、试剂瓶带滴管、药匙、滴管及橡胶滴头、玻棒、PH试纸、毛刷、冷藏箱、水浴锅等。</w:t>
            </w:r>
          </w:p>
        </w:tc>
        <w:tc>
          <w:tcPr>
            <w:tcW w:w="1651" w:type="dxa"/>
            <w:vMerge w:val="continue"/>
          </w:tcPr>
          <w:p w14:paraId="0C63EB3D">
            <w:pPr>
              <w:widowControl/>
              <w:spacing w:line="380" w:lineRule="exact"/>
              <w:jc w:val="center"/>
              <w:textAlignment w:val="center"/>
              <w:rPr>
                <w:rFonts w:hint="eastAsia" w:ascii="仿宋" w:hAnsi="仿宋" w:eastAsia="仿宋" w:cs="仿宋"/>
                <w:bCs/>
                <w:kern w:val="0"/>
                <w:sz w:val="24"/>
              </w:rPr>
            </w:pPr>
          </w:p>
        </w:tc>
      </w:tr>
    </w:tbl>
    <w:p w14:paraId="070FF8F0">
      <w:pPr>
        <w:rPr>
          <w:rFonts w:hint="eastAsia" w:ascii="仿宋" w:hAnsi="仿宋" w:eastAsia="仿宋" w:cs="仿宋"/>
          <w:sz w:val="24"/>
        </w:rPr>
      </w:pPr>
      <w:r>
        <w:rPr>
          <w:rFonts w:hint="eastAsia" w:ascii="仿宋" w:hAnsi="仿宋" w:eastAsia="仿宋" w:cs="仿宋"/>
          <w:sz w:val="24"/>
        </w:rPr>
        <w:br w:type="page"/>
      </w:r>
    </w:p>
    <w:p w14:paraId="0ACDC776">
      <w:pPr>
        <w:pStyle w:val="14"/>
        <w:rPr>
          <w:rFonts w:hint="eastAsia"/>
        </w:rPr>
        <w:sectPr>
          <w:pgSz w:w="16840" w:h="11907" w:orient="landscape"/>
          <w:pgMar w:top="1701" w:right="1418" w:bottom="1701" w:left="1134" w:header="851" w:footer="618" w:gutter="0"/>
          <w:pgNumType w:fmt="numberInDash"/>
          <w:cols w:space="720" w:num="1"/>
          <w:docGrid w:linePitch="312" w:charSpace="0"/>
        </w:sectPr>
      </w:pPr>
    </w:p>
    <w:p w14:paraId="1369BD28">
      <w:pPr>
        <w:spacing w:line="420" w:lineRule="exact"/>
        <w:jc w:val="center"/>
        <w:rPr>
          <w:rFonts w:hint="eastAsia" w:ascii="仿宋" w:hAnsi="仿宋" w:eastAsia="仿宋" w:cs="仿宋"/>
          <w:b/>
          <w:sz w:val="24"/>
        </w:rPr>
      </w:pPr>
      <w:r>
        <w:rPr>
          <w:rFonts w:hint="eastAsia" w:ascii="仿宋" w:hAnsi="仿宋" w:eastAsia="仿宋" w:cs="仿宋"/>
          <w:b/>
          <w:sz w:val="24"/>
        </w:rPr>
        <w:t>1.4化验频次要求</w:t>
      </w:r>
    </w:p>
    <w:tbl>
      <w:tblPr>
        <w:tblStyle w:val="2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4958"/>
        <w:gridCol w:w="2805"/>
      </w:tblGrid>
      <w:tr w14:paraId="0BEA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3" w:type="dxa"/>
            <w:tcBorders>
              <w:tl2br w:val="nil"/>
              <w:tr2bl w:val="nil"/>
            </w:tcBorders>
            <w:vAlign w:val="center"/>
          </w:tcPr>
          <w:p w14:paraId="5A8A5F5A">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4958" w:type="dxa"/>
            <w:tcBorders>
              <w:tl2br w:val="nil"/>
              <w:tr2bl w:val="nil"/>
            </w:tcBorders>
            <w:vAlign w:val="center"/>
          </w:tcPr>
          <w:p w14:paraId="0978E5E7">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名称</w:t>
            </w:r>
          </w:p>
        </w:tc>
        <w:tc>
          <w:tcPr>
            <w:tcW w:w="2805" w:type="dxa"/>
            <w:tcBorders>
              <w:tl2br w:val="nil"/>
              <w:tr2bl w:val="nil"/>
            </w:tcBorders>
            <w:vAlign w:val="center"/>
          </w:tcPr>
          <w:p w14:paraId="7E187919">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频次</w:t>
            </w:r>
          </w:p>
        </w:tc>
      </w:tr>
      <w:tr w14:paraId="5485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3" w:type="dxa"/>
            <w:tcBorders>
              <w:tl2br w:val="nil"/>
              <w:tr2bl w:val="nil"/>
            </w:tcBorders>
            <w:vAlign w:val="center"/>
          </w:tcPr>
          <w:p w14:paraId="479734E2">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1</w:t>
            </w:r>
          </w:p>
        </w:tc>
        <w:tc>
          <w:tcPr>
            <w:tcW w:w="4958" w:type="dxa"/>
            <w:tcBorders>
              <w:tl2br w:val="nil"/>
              <w:tr2bl w:val="nil"/>
            </w:tcBorders>
            <w:vAlign w:val="center"/>
          </w:tcPr>
          <w:p w14:paraId="0ED4962D">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COD</w:t>
            </w:r>
            <w:r>
              <w:rPr>
                <w:rFonts w:hint="eastAsia" w:ascii="宋体" w:hAnsi="宋体" w:cs="宋体"/>
                <w:b/>
                <w:bCs/>
                <w:color w:val="000000"/>
                <w:kern w:val="0"/>
                <w:sz w:val="16"/>
                <w:szCs w:val="16"/>
              </w:rPr>
              <w:t>cr</w:t>
            </w:r>
          </w:p>
        </w:tc>
        <w:tc>
          <w:tcPr>
            <w:tcW w:w="2805" w:type="dxa"/>
            <w:tcBorders>
              <w:tl2br w:val="nil"/>
              <w:tr2bl w:val="nil"/>
            </w:tcBorders>
            <w:vAlign w:val="center"/>
          </w:tcPr>
          <w:p w14:paraId="0C91E82F">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每天一次</w:t>
            </w:r>
          </w:p>
        </w:tc>
      </w:tr>
      <w:tr w14:paraId="6841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63" w:type="dxa"/>
            <w:tcBorders>
              <w:tl2br w:val="nil"/>
              <w:tr2bl w:val="nil"/>
            </w:tcBorders>
            <w:vAlign w:val="center"/>
          </w:tcPr>
          <w:p w14:paraId="0FD76FB3">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2</w:t>
            </w:r>
          </w:p>
        </w:tc>
        <w:tc>
          <w:tcPr>
            <w:tcW w:w="4958" w:type="dxa"/>
            <w:tcBorders>
              <w:tl2br w:val="nil"/>
              <w:tr2bl w:val="nil"/>
            </w:tcBorders>
            <w:vAlign w:val="center"/>
          </w:tcPr>
          <w:p w14:paraId="56E4CE0A">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PH</w:t>
            </w:r>
          </w:p>
        </w:tc>
        <w:tc>
          <w:tcPr>
            <w:tcW w:w="2805" w:type="dxa"/>
            <w:tcBorders>
              <w:tl2br w:val="nil"/>
              <w:tr2bl w:val="nil"/>
            </w:tcBorders>
            <w:vAlign w:val="center"/>
          </w:tcPr>
          <w:p w14:paraId="22C12F53">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每天一次</w:t>
            </w:r>
          </w:p>
        </w:tc>
      </w:tr>
      <w:tr w14:paraId="5583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63" w:type="dxa"/>
            <w:tcBorders>
              <w:tl2br w:val="nil"/>
              <w:tr2bl w:val="nil"/>
            </w:tcBorders>
            <w:vAlign w:val="center"/>
          </w:tcPr>
          <w:p w14:paraId="2B495419">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3</w:t>
            </w:r>
          </w:p>
        </w:tc>
        <w:tc>
          <w:tcPr>
            <w:tcW w:w="4958" w:type="dxa"/>
            <w:tcBorders>
              <w:tl2br w:val="nil"/>
              <w:tr2bl w:val="nil"/>
            </w:tcBorders>
            <w:vAlign w:val="center"/>
          </w:tcPr>
          <w:p w14:paraId="372C108F">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NH</w:t>
            </w:r>
            <w:r>
              <w:rPr>
                <w:rFonts w:hint="eastAsia" w:ascii="宋体" w:hAnsi="宋体" w:cs="宋体"/>
                <w:b/>
                <w:bCs/>
                <w:color w:val="000000"/>
                <w:kern w:val="0"/>
                <w:sz w:val="16"/>
                <w:szCs w:val="16"/>
              </w:rPr>
              <w:t>3</w:t>
            </w:r>
            <w:r>
              <w:rPr>
                <w:rFonts w:hint="eastAsia" w:ascii="宋体" w:hAnsi="宋体" w:cs="宋体"/>
                <w:b/>
                <w:bCs/>
                <w:color w:val="000000"/>
                <w:kern w:val="0"/>
                <w:sz w:val="22"/>
                <w:szCs w:val="22"/>
              </w:rPr>
              <w:t>-N</w:t>
            </w:r>
          </w:p>
        </w:tc>
        <w:tc>
          <w:tcPr>
            <w:tcW w:w="2805" w:type="dxa"/>
            <w:tcBorders>
              <w:tl2br w:val="nil"/>
              <w:tr2bl w:val="nil"/>
            </w:tcBorders>
            <w:vAlign w:val="center"/>
          </w:tcPr>
          <w:p w14:paraId="308410BF">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每天一次</w:t>
            </w:r>
          </w:p>
        </w:tc>
      </w:tr>
      <w:tr w14:paraId="28DD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3" w:type="dxa"/>
            <w:tcBorders>
              <w:tl2br w:val="nil"/>
              <w:tr2bl w:val="nil"/>
            </w:tcBorders>
            <w:vAlign w:val="center"/>
          </w:tcPr>
          <w:p w14:paraId="26F67AC1">
            <w:pPr>
              <w:widowControl/>
              <w:jc w:val="center"/>
              <w:rPr>
                <w:rFonts w:hint="eastAsia" w:ascii="仿宋" w:hAnsi="仿宋" w:eastAsia="仿宋" w:cs="仿宋"/>
                <w:b/>
                <w:sz w:val="24"/>
              </w:rPr>
            </w:pPr>
            <w:r>
              <w:rPr>
                <w:rFonts w:hint="eastAsia" w:ascii="宋体" w:hAnsi="宋体" w:cs="宋体"/>
                <w:b/>
                <w:bCs/>
                <w:color w:val="000000"/>
                <w:kern w:val="0"/>
                <w:sz w:val="22"/>
                <w:szCs w:val="22"/>
              </w:rPr>
              <w:t>4</w:t>
            </w:r>
          </w:p>
        </w:tc>
        <w:tc>
          <w:tcPr>
            <w:tcW w:w="4958" w:type="dxa"/>
            <w:tcBorders>
              <w:tl2br w:val="nil"/>
              <w:tr2bl w:val="nil"/>
            </w:tcBorders>
            <w:vAlign w:val="center"/>
          </w:tcPr>
          <w:p w14:paraId="58D00F7C">
            <w:pPr>
              <w:widowControl/>
              <w:jc w:val="center"/>
              <w:rPr>
                <w:rFonts w:hint="eastAsia" w:ascii="仿宋" w:hAnsi="仿宋" w:eastAsia="仿宋" w:cs="仿宋"/>
                <w:kern w:val="0"/>
                <w:sz w:val="24"/>
              </w:rPr>
            </w:pPr>
            <w:r>
              <w:rPr>
                <w:rFonts w:hint="eastAsia" w:ascii="宋体" w:hAnsi="宋体" w:cs="宋体"/>
                <w:b/>
                <w:bCs/>
                <w:color w:val="000000"/>
                <w:kern w:val="0"/>
                <w:sz w:val="22"/>
                <w:szCs w:val="22"/>
              </w:rPr>
              <w:t>SS</w:t>
            </w:r>
          </w:p>
        </w:tc>
        <w:tc>
          <w:tcPr>
            <w:tcW w:w="2805" w:type="dxa"/>
            <w:tcBorders>
              <w:tl2br w:val="nil"/>
              <w:tr2bl w:val="nil"/>
            </w:tcBorders>
            <w:vAlign w:val="center"/>
          </w:tcPr>
          <w:p w14:paraId="40EEEBED">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每周一次</w:t>
            </w:r>
          </w:p>
        </w:tc>
      </w:tr>
      <w:tr w14:paraId="7936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3" w:type="dxa"/>
            <w:tcBorders>
              <w:tl2br w:val="nil"/>
              <w:tr2bl w:val="nil"/>
            </w:tcBorders>
            <w:vAlign w:val="center"/>
          </w:tcPr>
          <w:p w14:paraId="5E60EC74">
            <w:pPr>
              <w:widowControl/>
              <w:jc w:val="center"/>
              <w:rPr>
                <w:rFonts w:hint="eastAsia" w:ascii="仿宋" w:hAnsi="仿宋" w:eastAsia="仿宋" w:cs="仿宋"/>
                <w:b/>
                <w:sz w:val="24"/>
              </w:rPr>
            </w:pPr>
            <w:r>
              <w:rPr>
                <w:rFonts w:hint="eastAsia" w:ascii="宋体" w:hAnsi="宋体" w:cs="宋体"/>
                <w:b/>
                <w:bCs/>
                <w:color w:val="000000"/>
                <w:kern w:val="0"/>
                <w:sz w:val="22"/>
                <w:szCs w:val="22"/>
              </w:rPr>
              <w:t>5</w:t>
            </w:r>
          </w:p>
        </w:tc>
        <w:tc>
          <w:tcPr>
            <w:tcW w:w="4958" w:type="dxa"/>
            <w:tcBorders>
              <w:tl2br w:val="nil"/>
              <w:tr2bl w:val="nil"/>
            </w:tcBorders>
            <w:vAlign w:val="center"/>
          </w:tcPr>
          <w:p w14:paraId="475BF834">
            <w:pPr>
              <w:widowControl/>
              <w:jc w:val="center"/>
              <w:rPr>
                <w:rFonts w:hint="eastAsia" w:ascii="仿宋" w:hAnsi="仿宋" w:eastAsia="仿宋" w:cs="仿宋"/>
                <w:kern w:val="0"/>
                <w:sz w:val="24"/>
              </w:rPr>
            </w:pPr>
            <w:r>
              <w:rPr>
                <w:rFonts w:hint="eastAsia" w:ascii="宋体" w:hAnsi="宋体" w:cs="宋体"/>
                <w:b/>
                <w:bCs/>
                <w:color w:val="000000"/>
                <w:kern w:val="0"/>
                <w:sz w:val="22"/>
                <w:szCs w:val="22"/>
              </w:rPr>
              <w:t>总氮</w:t>
            </w:r>
          </w:p>
        </w:tc>
        <w:tc>
          <w:tcPr>
            <w:tcW w:w="2805" w:type="dxa"/>
            <w:tcBorders>
              <w:tl2br w:val="nil"/>
              <w:tr2bl w:val="nil"/>
            </w:tcBorders>
            <w:vAlign w:val="center"/>
          </w:tcPr>
          <w:p w14:paraId="2E4DC978">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每周一次</w:t>
            </w:r>
          </w:p>
        </w:tc>
      </w:tr>
      <w:tr w14:paraId="1635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63" w:type="dxa"/>
            <w:tcBorders>
              <w:tl2br w:val="nil"/>
              <w:tr2bl w:val="nil"/>
            </w:tcBorders>
            <w:vAlign w:val="center"/>
          </w:tcPr>
          <w:p w14:paraId="467B1C1C">
            <w:pPr>
              <w:widowControl/>
              <w:jc w:val="center"/>
              <w:rPr>
                <w:rFonts w:hint="eastAsia" w:ascii="仿宋" w:hAnsi="仿宋" w:eastAsia="仿宋" w:cs="仿宋"/>
                <w:b/>
                <w:sz w:val="24"/>
              </w:rPr>
            </w:pPr>
            <w:r>
              <w:rPr>
                <w:rFonts w:hint="eastAsia" w:ascii="宋体" w:hAnsi="宋体" w:cs="宋体"/>
                <w:b/>
                <w:bCs/>
                <w:color w:val="000000"/>
                <w:kern w:val="0"/>
                <w:sz w:val="22"/>
                <w:szCs w:val="22"/>
              </w:rPr>
              <w:t>6</w:t>
            </w:r>
          </w:p>
        </w:tc>
        <w:tc>
          <w:tcPr>
            <w:tcW w:w="4958" w:type="dxa"/>
            <w:tcBorders>
              <w:tl2br w:val="nil"/>
              <w:tr2bl w:val="nil"/>
            </w:tcBorders>
            <w:vAlign w:val="center"/>
          </w:tcPr>
          <w:p w14:paraId="7BF245CB">
            <w:pPr>
              <w:widowControl/>
              <w:jc w:val="center"/>
              <w:rPr>
                <w:rFonts w:hint="eastAsia" w:ascii="仿宋" w:hAnsi="仿宋" w:eastAsia="仿宋" w:cs="仿宋"/>
                <w:kern w:val="0"/>
                <w:sz w:val="24"/>
              </w:rPr>
            </w:pPr>
            <w:r>
              <w:rPr>
                <w:rFonts w:hint="eastAsia" w:ascii="宋体" w:hAnsi="宋体" w:cs="宋体"/>
                <w:b/>
                <w:bCs/>
                <w:color w:val="000000"/>
                <w:kern w:val="0"/>
                <w:sz w:val="22"/>
                <w:szCs w:val="22"/>
              </w:rPr>
              <w:t>第三方现场取样监测</w:t>
            </w:r>
          </w:p>
        </w:tc>
        <w:tc>
          <w:tcPr>
            <w:tcW w:w="2805" w:type="dxa"/>
            <w:tcBorders>
              <w:tl2br w:val="nil"/>
              <w:tr2bl w:val="nil"/>
            </w:tcBorders>
            <w:vAlign w:val="center"/>
          </w:tcPr>
          <w:p w14:paraId="186C84F8">
            <w:pPr>
              <w:widowControl/>
              <w:jc w:val="center"/>
              <w:rPr>
                <w:rFonts w:hint="eastAsia" w:ascii="仿宋" w:hAnsi="仿宋" w:eastAsia="仿宋" w:cs="仿宋"/>
                <w:color w:val="000000"/>
                <w:kern w:val="0"/>
                <w:sz w:val="24"/>
              </w:rPr>
            </w:pPr>
            <w:r>
              <w:rPr>
                <w:rFonts w:hint="eastAsia" w:ascii="宋体" w:hAnsi="宋体" w:cs="宋体"/>
                <w:b/>
                <w:bCs/>
                <w:color w:val="000000"/>
                <w:kern w:val="0"/>
                <w:sz w:val="22"/>
                <w:szCs w:val="22"/>
              </w:rPr>
              <w:t>每季度一次</w:t>
            </w:r>
          </w:p>
        </w:tc>
      </w:tr>
    </w:tbl>
    <w:p w14:paraId="2B0310B6">
      <w:pPr>
        <w:pStyle w:val="2"/>
        <w:spacing w:after="0"/>
        <w:ind w:left="0" w:leftChars="0" w:firstLine="0" w:firstLineChars="0"/>
        <w:jc w:val="left"/>
      </w:pPr>
    </w:p>
    <w:p w14:paraId="2FA4DDD3">
      <w:pPr>
        <w:spacing w:line="420" w:lineRule="exact"/>
        <w:jc w:val="center"/>
        <w:rPr>
          <w:rFonts w:hint="eastAsia" w:ascii="仿宋" w:hAnsi="仿宋" w:eastAsia="仿宋" w:cs="仿宋"/>
          <w:b/>
          <w:sz w:val="24"/>
        </w:rPr>
      </w:pPr>
      <w:r>
        <w:rPr>
          <w:rFonts w:hint="eastAsia" w:ascii="仿宋" w:hAnsi="仿宋" w:eastAsia="仿宋" w:cs="仿宋"/>
          <w:b/>
          <w:sz w:val="24"/>
        </w:rPr>
        <w:t>1.5设备保养维修清单</w:t>
      </w:r>
    </w:p>
    <w:tbl>
      <w:tblPr>
        <w:tblStyle w:val="24"/>
        <w:tblW w:w="9233" w:type="dxa"/>
        <w:jc w:val="center"/>
        <w:tblLayout w:type="fixed"/>
        <w:tblCellMar>
          <w:top w:w="0" w:type="dxa"/>
          <w:left w:w="108" w:type="dxa"/>
          <w:bottom w:w="0" w:type="dxa"/>
          <w:right w:w="108" w:type="dxa"/>
        </w:tblCellMar>
      </w:tblPr>
      <w:tblGrid>
        <w:gridCol w:w="889"/>
        <w:gridCol w:w="1451"/>
        <w:gridCol w:w="5479"/>
        <w:gridCol w:w="1414"/>
      </w:tblGrid>
      <w:tr w14:paraId="7620C776">
        <w:tblPrEx>
          <w:tblCellMar>
            <w:top w:w="0" w:type="dxa"/>
            <w:left w:w="108" w:type="dxa"/>
            <w:bottom w:w="0" w:type="dxa"/>
            <w:right w:w="108" w:type="dxa"/>
          </w:tblCellMar>
        </w:tblPrEx>
        <w:trPr>
          <w:trHeight w:val="626"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62DEBAF9">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451" w:type="dxa"/>
            <w:tcBorders>
              <w:top w:val="single" w:color="auto" w:sz="4" w:space="0"/>
              <w:left w:val="nil"/>
              <w:bottom w:val="single" w:color="auto" w:sz="4" w:space="0"/>
              <w:right w:val="single" w:color="auto" w:sz="4" w:space="0"/>
            </w:tcBorders>
            <w:vAlign w:val="center"/>
          </w:tcPr>
          <w:p w14:paraId="15B7BBB3">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5479" w:type="dxa"/>
            <w:tcBorders>
              <w:top w:val="single" w:color="auto" w:sz="4" w:space="0"/>
              <w:left w:val="nil"/>
              <w:bottom w:val="single" w:color="auto" w:sz="4" w:space="0"/>
              <w:right w:val="single" w:color="auto" w:sz="4" w:space="0"/>
            </w:tcBorders>
            <w:vAlign w:val="center"/>
          </w:tcPr>
          <w:p w14:paraId="44A88251">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描述</w:t>
            </w:r>
          </w:p>
        </w:tc>
        <w:tc>
          <w:tcPr>
            <w:tcW w:w="1414" w:type="dxa"/>
            <w:tcBorders>
              <w:top w:val="single" w:color="auto" w:sz="4" w:space="0"/>
              <w:left w:val="nil"/>
              <w:bottom w:val="single" w:color="auto" w:sz="4" w:space="0"/>
              <w:right w:val="single" w:color="auto" w:sz="4" w:space="0"/>
            </w:tcBorders>
            <w:vAlign w:val="center"/>
          </w:tcPr>
          <w:p w14:paraId="0F9C316C">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年用数量</w:t>
            </w:r>
          </w:p>
        </w:tc>
      </w:tr>
      <w:tr w14:paraId="084F31C9">
        <w:tblPrEx>
          <w:tblCellMar>
            <w:top w:w="0" w:type="dxa"/>
            <w:left w:w="108" w:type="dxa"/>
            <w:bottom w:w="0" w:type="dxa"/>
            <w:right w:w="108" w:type="dxa"/>
          </w:tblCellMar>
        </w:tblPrEx>
        <w:trPr>
          <w:trHeight w:val="626" w:hRule="atLeast"/>
          <w:jc w:val="center"/>
        </w:trPr>
        <w:tc>
          <w:tcPr>
            <w:tcW w:w="889" w:type="dxa"/>
            <w:tcBorders>
              <w:top w:val="nil"/>
              <w:left w:val="single" w:color="auto" w:sz="4" w:space="0"/>
              <w:bottom w:val="single" w:color="auto" w:sz="4" w:space="0"/>
              <w:right w:val="single" w:color="auto" w:sz="4" w:space="0"/>
            </w:tcBorders>
            <w:vAlign w:val="center"/>
          </w:tcPr>
          <w:p w14:paraId="6290E1CA">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451" w:type="dxa"/>
            <w:tcBorders>
              <w:top w:val="nil"/>
              <w:left w:val="nil"/>
              <w:bottom w:val="single" w:color="auto" w:sz="4" w:space="0"/>
              <w:right w:val="single" w:color="auto" w:sz="4" w:space="0"/>
            </w:tcBorders>
            <w:vAlign w:val="center"/>
          </w:tcPr>
          <w:p w14:paraId="6B33002F">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滤芯</w:t>
            </w:r>
          </w:p>
        </w:tc>
        <w:tc>
          <w:tcPr>
            <w:tcW w:w="5479" w:type="dxa"/>
            <w:tcBorders>
              <w:top w:val="nil"/>
              <w:left w:val="nil"/>
              <w:bottom w:val="single" w:color="auto" w:sz="4" w:space="0"/>
              <w:right w:val="single" w:color="auto" w:sz="4" w:space="0"/>
            </w:tcBorders>
            <w:vAlign w:val="center"/>
          </w:tcPr>
          <w:p w14:paraId="1E9B0A4E">
            <w:pPr>
              <w:widowControl/>
              <w:spacing w:line="42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系统共6台滤芯过滤器，合计12支滤芯，按每年更换24次，共需288支滤芯</w:t>
            </w:r>
          </w:p>
        </w:tc>
        <w:tc>
          <w:tcPr>
            <w:tcW w:w="1414" w:type="dxa"/>
            <w:tcBorders>
              <w:top w:val="nil"/>
              <w:left w:val="nil"/>
              <w:bottom w:val="single" w:color="auto" w:sz="4" w:space="0"/>
              <w:right w:val="single" w:color="auto" w:sz="4" w:space="0"/>
            </w:tcBorders>
            <w:vAlign w:val="center"/>
          </w:tcPr>
          <w:p w14:paraId="3CE7164C">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288</w:t>
            </w:r>
          </w:p>
        </w:tc>
      </w:tr>
      <w:tr w14:paraId="5E00BB8A">
        <w:tblPrEx>
          <w:tblCellMar>
            <w:top w:w="0" w:type="dxa"/>
            <w:left w:w="108" w:type="dxa"/>
            <w:bottom w:w="0" w:type="dxa"/>
            <w:right w:w="108" w:type="dxa"/>
          </w:tblCellMar>
        </w:tblPrEx>
        <w:trPr>
          <w:trHeight w:val="626" w:hRule="atLeast"/>
          <w:jc w:val="center"/>
        </w:trPr>
        <w:tc>
          <w:tcPr>
            <w:tcW w:w="889" w:type="dxa"/>
            <w:tcBorders>
              <w:top w:val="nil"/>
              <w:left w:val="single" w:color="auto" w:sz="4" w:space="0"/>
              <w:bottom w:val="single" w:color="auto" w:sz="4" w:space="0"/>
              <w:right w:val="single" w:color="auto" w:sz="4" w:space="0"/>
            </w:tcBorders>
            <w:vAlign w:val="center"/>
          </w:tcPr>
          <w:p w14:paraId="6135AD21">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451" w:type="dxa"/>
            <w:tcBorders>
              <w:top w:val="nil"/>
              <w:left w:val="nil"/>
              <w:bottom w:val="single" w:color="auto" w:sz="4" w:space="0"/>
              <w:right w:val="single" w:color="auto" w:sz="4" w:space="0"/>
            </w:tcBorders>
            <w:vAlign w:val="center"/>
          </w:tcPr>
          <w:p w14:paraId="633FC545">
            <w:pPr>
              <w:widowControl/>
              <w:spacing w:line="5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滤袋</w:t>
            </w:r>
          </w:p>
        </w:tc>
        <w:tc>
          <w:tcPr>
            <w:tcW w:w="5479" w:type="dxa"/>
            <w:tcBorders>
              <w:top w:val="nil"/>
              <w:left w:val="nil"/>
              <w:bottom w:val="single" w:color="auto" w:sz="4" w:space="0"/>
              <w:right w:val="single" w:color="auto" w:sz="4" w:space="0"/>
            </w:tcBorders>
            <w:vAlign w:val="center"/>
          </w:tcPr>
          <w:p w14:paraId="207FD2B1">
            <w:pPr>
              <w:widowControl/>
              <w:spacing w:line="5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系统共4台袋式过滤器，合计4个滤芯，按每年更换24次，共需96个滤袋</w:t>
            </w:r>
          </w:p>
        </w:tc>
        <w:tc>
          <w:tcPr>
            <w:tcW w:w="1414" w:type="dxa"/>
            <w:tcBorders>
              <w:top w:val="nil"/>
              <w:left w:val="nil"/>
              <w:bottom w:val="single" w:color="auto" w:sz="4" w:space="0"/>
              <w:right w:val="single" w:color="auto" w:sz="4" w:space="0"/>
            </w:tcBorders>
            <w:vAlign w:val="center"/>
          </w:tcPr>
          <w:p w14:paraId="62C295FB">
            <w:pPr>
              <w:widowControl/>
              <w:spacing w:line="5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96</w:t>
            </w:r>
          </w:p>
        </w:tc>
      </w:tr>
      <w:tr w14:paraId="3AF8FC36">
        <w:tblPrEx>
          <w:tblCellMar>
            <w:top w:w="0" w:type="dxa"/>
            <w:left w:w="108" w:type="dxa"/>
            <w:bottom w:w="0" w:type="dxa"/>
            <w:right w:w="108" w:type="dxa"/>
          </w:tblCellMar>
        </w:tblPrEx>
        <w:trPr>
          <w:trHeight w:val="810" w:hRule="atLeast"/>
          <w:jc w:val="center"/>
        </w:trPr>
        <w:tc>
          <w:tcPr>
            <w:tcW w:w="889" w:type="dxa"/>
            <w:tcBorders>
              <w:top w:val="nil"/>
              <w:left w:val="single" w:color="auto" w:sz="4" w:space="0"/>
              <w:bottom w:val="single" w:color="auto" w:sz="4" w:space="0"/>
              <w:right w:val="single" w:color="auto" w:sz="4" w:space="0"/>
            </w:tcBorders>
            <w:vAlign w:val="center"/>
          </w:tcPr>
          <w:p w14:paraId="5D27728D">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451" w:type="dxa"/>
            <w:tcBorders>
              <w:top w:val="nil"/>
              <w:left w:val="nil"/>
              <w:bottom w:val="single" w:color="auto" w:sz="4" w:space="0"/>
              <w:right w:val="single" w:color="auto" w:sz="4" w:space="0"/>
            </w:tcBorders>
            <w:vAlign w:val="center"/>
          </w:tcPr>
          <w:p w14:paraId="4D6267C2">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颗粒碳</w:t>
            </w:r>
          </w:p>
        </w:tc>
        <w:tc>
          <w:tcPr>
            <w:tcW w:w="5479" w:type="dxa"/>
            <w:tcBorders>
              <w:top w:val="nil"/>
              <w:left w:val="nil"/>
              <w:bottom w:val="single" w:color="auto" w:sz="4" w:space="0"/>
              <w:right w:val="single" w:color="auto" w:sz="4" w:space="0"/>
            </w:tcBorders>
            <w:vAlign w:val="center"/>
          </w:tcPr>
          <w:p w14:paraId="533363D4">
            <w:pPr>
              <w:widowControl/>
              <w:spacing w:line="42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一套负压除臭塔，塔内活性颗粒碳一年更换2次，每次2立方</w:t>
            </w:r>
          </w:p>
        </w:tc>
        <w:tc>
          <w:tcPr>
            <w:tcW w:w="1414" w:type="dxa"/>
            <w:tcBorders>
              <w:top w:val="nil"/>
              <w:left w:val="nil"/>
              <w:bottom w:val="single" w:color="auto" w:sz="4" w:space="0"/>
              <w:right w:val="single" w:color="auto" w:sz="4" w:space="0"/>
            </w:tcBorders>
            <w:vAlign w:val="center"/>
          </w:tcPr>
          <w:p w14:paraId="75899A7F">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r>
      <w:tr w14:paraId="7A5EF7FD">
        <w:tblPrEx>
          <w:tblCellMar>
            <w:top w:w="0" w:type="dxa"/>
            <w:left w:w="108" w:type="dxa"/>
            <w:bottom w:w="0" w:type="dxa"/>
            <w:right w:w="108" w:type="dxa"/>
          </w:tblCellMar>
        </w:tblPrEx>
        <w:trPr>
          <w:trHeight w:val="626" w:hRule="atLeast"/>
          <w:jc w:val="center"/>
        </w:trPr>
        <w:tc>
          <w:tcPr>
            <w:tcW w:w="889" w:type="dxa"/>
            <w:tcBorders>
              <w:top w:val="nil"/>
              <w:left w:val="single" w:color="auto" w:sz="4" w:space="0"/>
              <w:bottom w:val="single" w:color="auto" w:sz="4" w:space="0"/>
              <w:right w:val="single" w:color="auto" w:sz="4" w:space="0"/>
            </w:tcBorders>
            <w:vAlign w:val="center"/>
          </w:tcPr>
          <w:p w14:paraId="7CF08A0A">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451" w:type="dxa"/>
            <w:tcBorders>
              <w:top w:val="nil"/>
              <w:left w:val="nil"/>
              <w:bottom w:val="single" w:color="auto" w:sz="4" w:space="0"/>
              <w:right w:val="single" w:color="auto" w:sz="4" w:space="0"/>
            </w:tcBorders>
            <w:vAlign w:val="center"/>
          </w:tcPr>
          <w:p w14:paraId="32ECAD73">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机械密封</w:t>
            </w:r>
          </w:p>
        </w:tc>
        <w:tc>
          <w:tcPr>
            <w:tcW w:w="5479" w:type="dxa"/>
            <w:tcBorders>
              <w:top w:val="nil"/>
              <w:left w:val="nil"/>
              <w:bottom w:val="single" w:color="auto" w:sz="4" w:space="0"/>
              <w:right w:val="single" w:color="auto" w:sz="4" w:space="0"/>
            </w:tcBorders>
            <w:vAlign w:val="center"/>
          </w:tcPr>
          <w:p w14:paraId="3CC6EC85">
            <w:pPr>
              <w:widowControl/>
              <w:spacing w:line="42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系统共86台水泵，共86个机械密封，按每年更换1次，共需86个机械密封</w:t>
            </w:r>
          </w:p>
        </w:tc>
        <w:tc>
          <w:tcPr>
            <w:tcW w:w="1414" w:type="dxa"/>
            <w:tcBorders>
              <w:top w:val="nil"/>
              <w:left w:val="nil"/>
              <w:bottom w:val="single" w:color="auto" w:sz="4" w:space="0"/>
              <w:right w:val="single" w:color="auto" w:sz="4" w:space="0"/>
            </w:tcBorders>
            <w:vAlign w:val="center"/>
          </w:tcPr>
          <w:p w14:paraId="366C78B1">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86</w:t>
            </w:r>
          </w:p>
        </w:tc>
      </w:tr>
      <w:tr w14:paraId="212DAF86">
        <w:tblPrEx>
          <w:tblCellMar>
            <w:top w:w="0" w:type="dxa"/>
            <w:left w:w="108" w:type="dxa"/>
            <w:bottom w:w="0" w:type="dxa"/>
            <w:right w:w="108" w:type="dxa"/>
          </w:tblCellMar>
        </w:tblPrEx>
        <w:trPr>
          <w:trHeight w:val="626" w:hRule="atLeast"/>
          <w:jc w:val="center"/>
        </w:trPr>
        <w:tc>
          <w:tcPr>
            <w:tcW w:w="889" w:type="dxa"/>
            <w:tcBorders>
              <w:top w:val="nil"/>
              <w:left w:val="single" w:color="auto" w:sz="4" w:space="0"/>
              <w:bottom w:val="single" w:color="auto" w:sz="4" w:space="0"/>
              <w:right w:val="single" w:color="auto" w:sz="4" w:space="0"/>
            </w:tcBorders>
            <w:vAlign w:val="center"/>
          </w:tcPr>
          <w:p w14:paraId="285C8F03">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451" w:type="dxa"/>
            <w:tcBorders>
              <w:top w:val="nil"/>
              <w:left w:val="nil"/>
              <w:bottom w:val="single" w:color="auto" w:sz="4" w:space="0"/>
              <w:right w:val="single" w:color="auto" w:sz="4" w:space="0"/>
            </w:tcBorders>
            <w:vAlign w:val="center"/>
          </w:tcPr>
          <w:p w14:paraId="01E7215D">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机油</w:t>
            </w:r>
          </w:p>
        </w:tc>
        <w:tc>
          <w:tcPr>
            <w:tcW w:w="5479" w:type="dxa"/>
            <w:tcBorders>
              <w:top w:val="nil"/>
              <w:left w:val="nil"/>
              <w:bottom w:val="single" w:color="auto" w:sz="4" w:space="0"/>
              <w:right w:val="single" w:color="auto" w:sz="4" w:space="0"/>
            </w:tcBorders>
            <w:vAlign w:val="center"/>
          </w:tcPr>
          <w:p w14:paraId="1AF793E6">
            <w:pPr>
              <w:widowControl/>
              <w:spacing w:line="42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系统共约80台设备需添加机油，估计年用机油400L</w:t>
            </w:r>
          </w:p>
        </w:tc>
        <w:tc>
          <w:tcPr>
            <w:tcW w:w="1414" w:type="dxa"/>
            <w:tcBorders>
              <w:top w:val="nil"/>
              <w:left w:val="nil"/>
              <w:bottom w:val="single" w:color="auto" w:sz="4" w:space="0"/>
              <w:right w:val="single" w:color="auto" w:sz="4" w:space="0"/>
            </w:tcBorders>
            <w:vAlign w:val="center"/>
          </w:tcPr>
          <w:p w14:paraId="26F1B15B">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400</w:t>
            </w:r>
          </w:p>
        </w:tc>
      </w:tr>
      <w:tr w14:paraId="370331C2">
        <w:tblPrEx>
          <w:tblCellMar>
            <w:top w:w="0" w:type="dxa"/>
            <w:left w:w="108" w:type="dxa"/>
            <w:bottom w:w="0" w:type="dxa"/>
            <w:right w:w="108" w:type="dxa"/>
          </w:tblCellMar>
        </w:tblPrEx>
        <w:trPr>
          <w:trHeight w:val="1031" w:hRule="atLeast"/>
          <w:jc w:val="center"/>
        </w:trPr>
        <w:tc>
          <w:tcPr>
            <w:tcW w:w="889" w:type="dxa"/>
            <w:tcBorders>
              <w:top w:val="nil"/>
              <w:left w:val="single" w:color="auto" w:sz="4" w:space="0"/>
              <w:bottom w:val="single" w:color="auto" w:sz="4" w:space="0"/>
              <w:right w:val="single" w:color="auto" w:sz="4" w:space="0"/>
            </w:tcBorders>
            <w:vAlign w:val="center"/>
          </w:tcPr>
          <w:p w14:paraId="70B37BBF">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451" w:type="dxa"/>
            <w:tcBorders>
              <w:top w:val="nil"/>
              <w:left w:val="nil"/>
              <w:bottom w:val="single" w:color="auto" w:sz="4" w:space="0"/>
              <w:right w:val="single" w:color="auto" w:sz="4" w:space="0"/>
            </w:tcBorders>
            <w:vAlign w:val="center"/>
          </w:tcPr>
          <w:p w14:paraId="309F46F3">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其他</w:t>
            </w:r>
          </w:p>
        </w:tc>
        <w:tc>
          <w:tcPr>
            <w:tcW w:w="5479" w:type="dxa"/>
            <w:tcBorders>
              <w:top w:val="nil"/>
              <w:left w:val="nil"/>
              <w:bottom w:val="single" w:color="auto" w:sz="4" w:space="0"/>
              <w:right w:val="single" w:color="auto" w:sz="4" w:space="0"/>
            </w:tcBorders>
            <w:vAlign w:val="center"/>
          </w:tcPr>
          <w:p w14:paraId="697195CB">
            <w:pPr>
              <w:widowControl/>
              <w:spacing w:line="42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包括管道、风扇、叶轮、叶轮腔、轴承、螺丝、油漆等易损件</w:t>
            </w:r>
          </w:p>
        </w:tc>
        <w:tc>
          <w:tcPr>
            <w:tcW w:w="1414" w:type="dxa"/>
            <w:tcBorders>
              <w:top w:val="nil"/>
              <w:left w:val="nil"/>
              <w:bottom w:val="single" w:color="auto" w:sz="4" w:space="0"/>
              <w:right w:val="single" w:color="auto" w:sz="4" w:space="0"/>
            </w:tcBorders>
            <w:vAlign w:val="center"/>
          </w:tcPr>
          <w:p w14:paraId="458C6B75">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bl>
    <w:p w14:paraId="1098B98B">
      <w:pPr>
        <w:spacing w:line="420" w:lineRule="exact"/>
        <w:jc w:val="center"/>
        <w:rPr>
          <w:rFonts w:hint="eastAsia" w:ascii="仿宋" w:hAnsi="仿宋" w:eastAsia="仿宋" w:cs="仿宋"/>
          <w:b/>
          <w:sz w:val="24"/>
        </w:rPr>
      </w:pPr>
      <w:r>
        <w:rPr>
          <w:rFonts w:hint="eastAsia" w:ascii="仿宋" w:hAnsi="仿宋" w:eastAsia="仿宋" w:cs="仿宋"/>
          <w:b/>
          <w:sz w:val="24"/>
        </w:rPr>
        <w:t>1.6膜设备更换清单</w:t>
      </w:r>
    </w:p>
    <w:tbl>
      <w:tblPr>
        <w:tblStyle w:val="24"/>
        <w:tblW w:w="9209" w:type="dxa"/>
        <w:jc w:val="center"/>
        <w:tblLayout w:type="fixed"/>
        <w:tblCellMar>
          <w:top w:w="0" w:type="dxa"/>
          <w:left w:w="108" w:type="dxa"/>
          <w:bottom w:w="0" w:type="dxa"/>
          <w:right w:w="108" w:type="dxa"/>
        </w:tblCellMar>
      </w:tblPr>
      <w:tblGrid>
        <w:gridCol w:w="815"/>
        <w:gridCol w:w="2046"/>
        <w:gridCol w:w="4905"/>
        <w:gridCol w:w="1443"/>
      </w:tblGrid>
      <w:tr w14:paraId="4217C9B6">
        <w:tblPrEx>
          <w:tblCellMar>
            <w:top w:w="0" w:type="dxa"/>
            <w:left w:w="108" w:type="dxa"/>
            <w:bottom w:w="0" w:type="dxa"/>
            <w:right w:w="108" w:type="dxa"/>
          </w:tblCellMar>
        </w:tblPrEx>
        <w:trPr>
          <w:trHeight w:val="646"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E12C9B6">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046" w:type="dxa"/>
            <w:tcBorders>
              <w:top w:val="single" w:color="auto" w:sz="4" w:space="0"/>
              <w:left w:val="nil"/>
              <w:bottom w:val="single" w:color="auto" w:sz="4" w:space="0"/>
              <w:right w:val="single" w:color="auto" w:sz="4" w:space="0"/>
            </w:tcBorders>
            <w:vAlign w:val="center"/>
          </w:tcPr>
          <w:p w14:paraId="41D11825">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名称</w:t>
            </w:r>
          </w:p>
        </w:tc>
        <w:tc>
          <w:tcPr>
            <w:tcW w:w="4905" w:type="dxa"/>
            <w:tcBorders>
              <w:top w:val="single" w:color="auto" w:sz="4" w:space="0"/>
              <w:left w:val="nil"/>
              <w:bottom w:val="single" w:color="auto" w:sz="4" w:space="0"/>
              <w:right w:val="single" w:color="auto" w:sz="4" w:space="0"/>
            </w:tcBorders>
            <w:vAlign w:val="center"/>
          </w:tcPr>
          <w:p w14:paraId="0D9812CB">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更换情况</w:t>
            </w:r>
          </w:p>
        </w:tc>
        <w:tc>
          <w:tcPr>
            <w:tcW w:w="1443" w:type="dxa"/>
            <w:tcBorders>
              <w:top w:val="single" w:color="auto" w:sz="4" w:space="0"/>
              <w:left w:val="nil"/>
              <w:bottom w:val="single" w:color="auto" w:sz="4" w:space="0"/>
              <w:right w:val="single" w:color="auto" w:sz="4" w:space="0"/>
            </w:tcBorders>
            <w:vAlign w:val="center"/>
          </w:tcPr>
          <w:p w14:paraId="1E15B6F0">
            <w:pPr>
              <w:widowControl/>
              <w:spacing w:line="42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年更换数量</w:t>
            </w:r>
          </w:p>
        </w:tc>
      </w:tr>
      <w:tr w14:paraId="07E13B15">
        <w:tblPrEx>
          <w:tblCellMar>
            <w:top w:w="0" w:type="dxa"/>
            <w:left w:w="108" w:type="dxa"/>
            <w:bottom w:w="0" w:type="dxa"/>
            <w:right w:w="108" w:type="dxa"/>
          </w:tblCellMar>
        </w:tblPrEx>
        <w:trPr>
          <w:trHeight w:val="646" w:hRule="atLeast"/>
          <w:jc w:val="center"/>
        </w:trPr>
        <w:tc>
          <w:tcPr>
            <w:tcW w:w="815" w:type="dxa"/>
            <w:tcBorders>
              <w:top w:val="nil"/>
              <w:left w:val="single" w:color="auto" w:sz="4" w:space="0"/>
              <w:bottom w:val="single" w:color="auto" w:sz="4" w:space="0"/>
              <w:right w:val="single" w:color="auto" w:sz="4" w:space="0"/>
            </w:tcBorders>
            <w:vAlign w:val="center"/>
          </w:tcPr>
          <w:p w14:paraId="25A2319F">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046" w:type="dxa"/>
            <w:tcBorders>
              <w:top w:val="nil"/>
              <w:left w:val="nil"/>
              <w:bottom w:val="single" w:color="auto" w:sz="4" w:space="0"/>
              <w:right w:val="single" w:color="auto" w:sz="4" w:space="0"/>
            </w:tcBorders>
            <w:vAlign w:val="center"/>
          </w:tcPr>
          <w:p w14:paraId="5A5666D2">
            <w:pPr>
              <w:widowControl/>
              <w:spacing w:line="420" w:lineRule="exact"/>
              <w:jc w:val="center"/>
              <w:rPr>
                <w:rFonts w:hint="eastAsia" w:ascii="仿宋" w:hAnsi="仿宋" w:eastAsia="仿宋" w:cs="仿宋"/>
                <w:color w:val="000000"/>
                <w:kern w:val="0"/>
                <w:sz w:val="24"/>
                <w:highlight w:val="green"/>
              </w:rPr>
            </w:pPr>
            <w:r>
              <w:rPr>
                <w:rFonts w:hint="eastAsia" w:ascii="仿宋" w:hAnsi="仿宋" w:eastAsia="仿宋" w:cs="仿宋"/>
                <w:color w:val="000000"/>
                <w:kern w:val="0"/>
                <w:sz w:val="24"/>
              </w:rPr>
              <w:t>管式超滤膜</w:t>
            </w:r>
          </w:p>
        </w:tc>
        <w:tc>
          <w:tcPr>
            <w:tcW w:w="4905" w:type="dxa"/>
            <w:tcBorders>
              <w:top w:val="nil"/>
              <w:left w:val="nil"/>
              <w:bottom w:val="single" w:color="auto" w:sz="4" w:space="0"/>
              <w:right w:val="single" w:color="auto" w:sz="4" w:space="0"/>
            </w:tcBorders>
            <w:vAlign w:val="center"/>
          </w:tcPr>
          <w:p w14:paraId="3FB359C2">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共12支，4年更换1次</w:t>
            </w:r>
          </w:p>
        </w:tc>
        <w:tc>
          <w:tcPr>
            <w:tcW w:w="1443" w:type="dxa"/>
            <w:tcBorders>
              <w:top w:val="nil"/>
              <w:left w:val="nil"/>
              <w:bottom w:val="single" w:color="auto" w:sz="4" w:space="0"/>
              <w:right w:val="single" w:color="auto" w:sz="4" w:space="0"/>
            </w:tcBorders>
            <w:vAlign w:val="center"/>
          </w:tcPr>
          <w:p w14:paraId="5E874EA7">
            <w:pPr>
              <w:widowControl/>
              <w:spacing w:line="420" w:lineRule="exact"/>
              <w:jc w:val="center"/>
              <w:rPr>
                <w:rFonts w:hint="eastAsia" w:ascii="仿宋" w:hAnsi="仿宋" w:eastAsia="仿宋" w:cs="仿宋"/>
                <w:color w:val="000000"/>
                <w:kern w:val="0"/>
                <w:sz w:val="24"/>
                <w:highlight w:val="green"/>
              </w:rPr>
            </w:pPr>
            <w:r>
              <w:rPr>
                <w:rFonts w:hint="eastAsia" w:ascii="仿宋" w:hAnsi="仿宋" w:eastAsia="仿宋" w:cs="仿宋"/>
                <w:color w:val="000000"/>
                <w:kern w:val="0"/>
                <w:sz w:val="24"/>
              </w:rPr>
              <w:t>3</w:t>
            </w:r>
          </w:p>
        </w:tc>
      </w:tr>
      <w:tr w14:paraId="5B9CD4A6">
        <w:tblPrEx>
          <w:tblCellMar>
            <w:top w:w="0" w:type="dxa"/>
            <w:left w:w="108" w:type="dxa"/>
            <w:bottom w:w="0" w:type="dxa"/>
            <w:right w:w="108" w:type="dxa"/>
          </w:tblCellMar>
        </w:tblPrEx>
        <w:trPr>
          <w:trHeight w:val="646" w:hRule="atLeast"/>
          <w:jc w:val="center"/>
        </w:trPr>
        <w:tc>
          <w:tcPr>
            <w:tcW w:w="815" w:type="dxa"/>
            <w:tcBorders>
              <w:top w:val="nil"/>
              <w:left w:val="single" w:color="auto" w:sz="4" w:space="0"/>
              <w:bottom w:val="single" w:color="auto" w:sz="4" w:space="0"/>
              <w:right w:val="single" w:color="auto" w:sz="4" w:space="0"/>
            </w:tcBorders>
            <w:vAlign w:val="center"/>
          </w:tcPr>
          <w:p w14:paraId="66A44302">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046" w:type="dxa"/>
            <w:tcBorders>
              <w:top w:val="nil"/>
              <w:left w:val="nil"/>
              <w:bottom w:val="single" w:color="auto" w:sz="4" w:space="0"/>
              <w:right w:val="single" w:color="auto" w:sz="4" w:space="0"/>
            </w:tcBorders>
            <w:vAlign w:val="center"/>
          </w:tcPr>
          <w:p w14:paraId="46AB8E46">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纳滤膜</w:t>
            </w:r>
          </w:p>
        </w:tc>
        <w:tc>
          <w:tcPr>
            <w:tcW w:w="4905" w:type="dxa"/>
            <w:tcBorders>
              <w:top w:val="nil"/>
              <w:left w:val="nil"/>
              <w:bottom w:val="single" w:color="auto" w:sz="4" w:space="0"/>
              <w:right w:val="single" w:color="auto" w:sz="4" w:space="0"/>
            </w:tcBorders>
            <w:vAlign w:val="center"/>
          </w:tcPr>
          <w:p w14:paraId="3E7DF882">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共16支，1年更换一次</w:t>
            </w:r>
          </w:p>
        </w:tc>
        <w:tc>
          <w:tcPr>
            <w:tcW w:w="1443" w:type="dxa"/>
            <w:tcBorders>
              <w:top w:val="nil"/>
              <w:left w:val="nil"/>
              <w:bottom w:val="single" w:color="auto" w:sz="4" w:space="0"/>
              <w:right w:val="single" w:color="auto" w:sz="4" w:space="0"/>
            </w:tcBorders>
            <w:vAlign w:val="center"/>
          </w:tcPr>
          <w:p w14:paraId="01B36E58">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16</w:t>
            </w:r>
          </w:p>
        </w:tc>
      </w:tr>
      <w:tr w14:paraId="75B34FB9">
        <w:tblPrEx>
          <w:tblCellMar>
            <w:top w:w="0" w:type="dxa"/>
            <w:left w:w="108" w:type="dxa"/>
            <w:bottom w:w="0" w:type="dxa"/>
            <w:right w:w="108" w:type="dxa"/>
          </w:tblCellMar>
        </w:tblPrEx>
        <w:trPr>
          <w:trHeight w:val="646" w:hRule="atLeast"/>
          <w:jc w:val="center"/>
        </w:trPr>
        <w:tc>
          <w:tcPr>
            <w:tcW w:w="815" w:type="dxa"/>
            <w:tcBorders>
              <w:top w:val="nil"/>
              <w:left w:val="single" w:color="auto" w:sz="4" w:space="0"/>
              <w:bottom w:val="single" w:color="auto" w:sz="4" w:space="0"/>
              <w:right w:val="single" w:color="auto" w:sz="4" w:space="0"/>
            </w:tcBorders>
            <w:vAlign w:val="center"/>
          </w:tcPr>
          <w:p w14:paraId="2A96C45E">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046" w:type="dxa"/>
            <w:tcBorders>
              <w:top w:val="nil"/>
              <w:left w:val="nil"/>
              <w:bottom w:val="single" w:color="auto" w:sz="4" w:space="0"/>
              <w:right w:val="single" w:color="auto" w:sz="4" w:space="0"/>
            </w:tcBorders>
            <w:vAlign w:val="center"/>
          </w:tcPr>
          <w:p w14:paraId="74F80F61">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反渗透膜</w:t>
            </w:r>
          </w:p>
        </w:tc>
        <w:tc>
          <w:tcPr>
            <w:tcW w:w="4905" w:type="dxa"/>
            <w:tcBorders>
              <w:top w:val="nil"/>
              <w:left w:val="nil"/>
              <w:bottom w:val="single" w:color="auto" w:sz="4" w:space="0"/>
              <w:right w:val="single" w:color="auto" w:sz="4" w:space="0"/>
            </w:tcBorders>
            <w:vAlign w:val="center"/>
          </w:tcPr>
          <w:p w14:paraId="6B72F625">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共16支，1年更换一次</w:t>
            </w:r>
          </w:p>
        </w:tc>
        <w:tc>
          <w:tcPr>
            <w:tcW w:w="1443" w:type="dxa"/>
            <w:tcBorders>
              <w:top w:val="nil"/>
              <w:left w:val="nil"/>
              <w:bottom w:val="single" w:color="auto" w:sz="4" w:space="0"/>
              <w:right w:val="single" w:color="auto" w:sz="4" w:space="0"/>
            </w:tcBorders>
            <w:vAlign w:val="center"/>
          </w:tcPr>
          <w:p w14:paraId="3459D7A9">
            <w:pPr>
              <w:widowControl/>
              <w:spacing w:line="42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16</w:t>
            </w:r>
          </w:p>
        </w:tc>
      </w:tr>
    </w:tbl>
    <w:p w14:paraId="7B066A88">
      <w:pPr>
        <w:spacing w:line="420" w:lineRule="exact"/>
        <w:jc w:val="center"/>
        <w:rPr>
          <w:rFonts w:hint="eastAsia" w:ascii="仿宋" w:hAnsi="仿宋" w:eastAsia="仿宋" w:cs="仿宋"/>
          <w:b/>
          <w:sz w:val="24"/>
        </w:rPr>
      </w:pPr>
      <w:r>
        <w:rPr>
          <w:rFonts w:hint="eastAsia" w:ascii="仿宋" w:hAnsi="仿宋" w:eastAsia="仿宋" w:cs="仿宋"/>
          <w:b/>
          <w:sz w:val="24"/>
        </w:rPr>
        <w:t>1.7其它设备更换清单</w:t>
      </w:r>
    </w:p>
    <w:tbl>
      <w:tblPr>
        <w:tblStyle w:val="24"/>
        <w:tblW w:w="4623" w:type="pct"/>
        <w:jc w:val="center"/>
        <w:tblLayout w:type="autofit"/>
        <w:tblCellMar>
          <w:top w:w="0" w:type="dxa"/>
          <w:left w:w="108" w:type="dxa"/>
          <w:bottom w:w="0" w:type="dxa"/>
          <w:right w:w="108" w:type="dxa"/>
        </w:tblCellMar>
      </w:tblPr>
      <w:tblGrid>
        <w:gridCol w:w="1072"/>
        <w:gridCol w:w="1764"/>
        <w:gridCol w:w="6376"/>
      </w:tblGrid>
      <w:tr w14:paraId="0EFB117F">
        <w:tblPrEx>
          <w:tblCellMar>
            <w:top w:w="0" w:type="dxa"/>
            <w:left w:w="108" w:type="dxa"/>
            <w:bottom w:w="0" w:type="dxa"/>
            <w:right w:w="108" w:type="dxa"/>
          </w:tblCellMar>
        </w:tblPrEx>
        <w:trPr>
          <w:trHeight w:val="646"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4031ED33">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957" w:type="pct"/>
            <w:tcBorders>
              <w:top w:val="single" w:color="auto" w:sz="4" w:space="0"/>
              <w:left w:val="nil"/>
              <w:bottom w:val="single" w:color="auto" w:sz="4" w:space="0"/>
              <w:right w:val="single" w:color="auto" w:sz="4" w:space="0"/>
            </w:tcBorders>
            <w:vAlign w:val="center"/>
          </w:tcPr>
          <w:p w14:paraId="566598DD">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名称</w:t>
            </w:r>
          </w:p>
        </w:tc>
        <w:tc>
          <w:tcPr>
            <w:tcW w:w="3459" w:type="pct"/>
            <w:tcBorders>
              <w:top w:val="single" w:color="auto" w:sz="4" w:space="0"/>
              <w:left w:val="nil"/>
              <w:bottom w:val="single" w:color="auto" w:sz="4" w:space="0"/>
              <w:right w:val="single" w:color="auto" w:sz="4" w:space="0"/>
            </w:tcBorders>
            <w:vAlign w:val="center"/>
          </w:tcPr>
          <w:p w14:paraId="12A6403D">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更换/维护</w:t>
            </w:r>
          </w:p>
        </w:tc>
      </w:tr>
      <w:tr w14:paraId="503033AA">
        <w:tblPrEx>
          <w:tblCellMar>
            <w:top w:w="0" w:type="dxa"/>
            <w:left w:w="108" w:type="dxa"/>
            <w:bottom w:w="0" w:type="dxa"/>
            <w:right w:w="108" w:type="dxa"/>
          </w:tblCellMar>
        </w:tblPrEx>
        <w:trPr>
          <w:trHeight w:val="646" w:hRule="atLeast"/>
          <w:jc w:val="center"/>
        </w:trPr>
        <w:tc>
          <w:tcPr>
            <w:tcW w:w="582" w:type="pct"/>
            <w:tcBorders>
              <w:top w:val="nil"/>
              <w:left w:val="single" w:color="auto" w:sz="4" w:space="0"/>
              <w:bottom w:val="single" w:color="auto" w:sz="4" w:space="0"/>
              <w:right w:val="single" w:color="auto" w:sz="4" w:space="0"/>
            </w:tcBorders>
            <w:vAlign w:val="center"/>
          </w:tcPr>
          <w:p w14:paraId="50DAE47E">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1</w:t>
            </w:r>
          </w:p>
        </w:tc>
        <w:tc>
          <w:tcPr>
            <w:tcW w:w="957" w:type="pct"/>
            <w:tcBorders>
              <w:top w:val="nil"/>
              <w:left w:val="nil"/>
              <w:bottom w:val="single" w:color="auto" w:sz="4" w:space="0"/>
              <w:right w:val="single" w:color="auto" w:sz="4" w:space="0"/>
            </w:tcBorders>
            <w:vAlign w:val="center"/>
          </w:tcPr>
          <w:p w14:paraId="787C87D1">
            <w:pPr>
              <w:widowControl/>
              <w:jc w:val="center"/>
              <w:rPr>
                <w:rFonts w:hint="eastAsia" w:ascii="仿宋" w:hAnsi="仿宋" w:eastAsia="仿宋" w:cs="仿宋"/>
                <w:color w:val="000000"/>
                <w:kern w:val="0"/>
                <w:sz w:val="24"/>
                <w:highlight w:val="green"/>
              </w:rPr>
            </w:pPr>
            <w:r>
              <w:rPr>
                <w:rFonts w:hint="eastAsia" w:ascii="仿宋" w:hAnsi="仿宋" w:eastAsia="仿宋" w:cs="仿宋"/>
                <w:b/>
                <w:bCs/>
                <w:color w:val="000000"/>
                <w:kern w:val="0"/>
                <w:sz w:val="24"/>
              </w:rPr>
              <w:t>水泵</w:t>
            </w:r>
          </w:p>
        </w:tc>
        <w:tc>
          <w:tcPr>
            <w:tcW w:w="3459" w:type="pct"/>
            <w:tcBorders>
              <w:top w:val="nil"/>
              <w:left w:val="nil"/>
              <w:bottom w:val="single" w:color="auto" w:sz="4" w:space="0"/>
              <w:right w:val="single" w:color="auto" w:sz="4" w:space="0"/>
            </w:tcBorders>
            <w:vAlign w:val="center"/>
          </w:tcPr>
          <w:p w14:paraId="5C735928">
            <w:pPr>
              <w:widowControl/>
              <w:jc w:val="center"/>
              <w:rPr>
                <w:rFonts w:hint="eastAsia" w:ascii="仿宋" w:hAnsi="仿宋" w:eastAsia="仿宋" w:cs="仿宋"/>
                <w:color w:val="000000"/>
                <w:kern w:val="0"/>
                <w:sz w:val="24"/>
                <w:highlight w:val="green"/>
              </w:rPr>
            </w:pPr>
            <w:r>
              <w:rPr>
                <w:rFonts w:hint="eastAsia" w:ascii="仿宋" w:hAnsi="仿宋" w:eastAsia="仿宋" w:cs="仿宋"/>
                <w:b/>
                <w:bCs/>
                <w:color w:val="000000"/>
                <w:kern w:val="0"/>
                <w:sz w:val="24"/>
              </w:rPr>
              <w:t>视运维情况而定，需更换或维修的不另计算费用</w:t>
            </w:r>
          </w:p>
        </w:tc>
      </w:tr>
      <w:tr w14:paraId="6A113D40">
        <w:tblPrEx>
          <w:tblCellMar>
            <w:top w:w="0" w:type="dxa"/>
            <w:left w:w="108" w:type="dxa"/>
            <w:bottom w:w="0" w:type="dxa"/>
            <w:right w:w="108" w:type="dxa"/>
          </w:tblCellMar>
        </w:tblPrEx>
        <w:trPr>
          <w:trHeight w:val="646" w:hRule="atLeast"/>
          <w:jc w:val="center"/>
        </w:trPr>
        <w:tc>
          <w:tcPr>
            <w:tcW w:w="582" w:type="pct"/>
            <w:tcBorders>
              <w:top w:val="nil"/>
              <w:left w:val="single" w:color="auto" w:sz="4" w:space="0"/>
              <w:bottom w:val="single" w:color="auto" w:sz="4" w:space="0"/>
              <w:right w:val="single" w:color="auto" w:sz="4" w:space="0"/>
            </w:tcBorders>
            <w:vAlign w:val="center"/>
          </w:tcPr>
          <w:p w14:paraId="643ADC51">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2</w:t>
            </w:r>
          </w:p>
        </w:tc>
        <w:tc>
          <w:tcPr>
            <w:tcW w:w="957" w:type="pct"/>
            <w:tcBorders>
              <w:top w:val="nil"/>
              <w:left w:val="nil"/>
              <w:bottom w:val="single" w:color="auto" w:sz="4" w:space="0"/>
              <w:right w:val="single" w:color="auto" w:sz="4" w:space="0"/>
            </w:tcBorders>
            <w:vAlign w:val="center"/>
          </w:tcPr>
          <w:p w14:paraId="41230E48">
            <w:pPr>
              <w:widowControl/>
              <w:jc w:val="center"/>
              <w:rPr>
                <w:rFonts w:hint="eastAsia" w:ascii="仿宋" w:hAnsi="仿宋" w:eastAsia="仿宋" w:cs="仿宋"/>
                <w:color w:val="000000"/>
                <w:kern w:val="0"/>
                <w:sz w:val="24"/>
                <w:highlight w:val="green"/>
              </w:rPr>
            </w:pPr>
            <w:r>
              <w:rPr>
                <w:rFonts w:hint="eastAsia" w:ascii="仿宋" w:hAnsi="仿宋" w:eastAsia="仿宋" w:cs="仿宋"/>
                <w:b/>
                <w:bCs/>
                <w:color w:val="000000"/>
                <w:kern w:val="0"/>
                <w:sz w:val="24"/>
              </w:rPr>
              <w:t>水处理设施设备配件及耗材</w:t>
            </w:r>
          </w:p>
        </w:tc>
        <w:tc>
          <w:tcPr>
            <w:tcW w:w="3459" w:type="pct"/>
            <w:tcBorders>
              <w:top w:val="nil"/>
              <w:left w:val="nil"/>
              <w:bottom w:val="single" w:color="auto" w:sz="4" w:space="0"/>
              <w:right w:val="single" w:color="auto" w:sz="4" w:space="0"/>
            </w:tcBorders>
            <w:vAlign w:val="center"/>
          </w:tcPr>
          <w:p w14:paraId="78E7A77C">
            <w:pPr>
              <w:widowControl/>
              <w:jc w:val="center"/>
              <w:rPr>
                <w:rFonts w:hint="eastAsia" w:ascii="仿宋" w:hAnsi="仿宋" w:eastAsia="仿宋" w:cs="仿宋"/>
                <w:color w:val="000000"/>
                <w:kern w:val="0"/>
                <w:sz w:val="24"/>
                <w:highlight w:val="green"/>
              </w:rPr>
            </w:pPr>
            <w:r>
              <w:rPr>
                <w:rFonts w:hint="eastAsia" w:ascii="仿宋" w:hAnsi="仿宋" w:eastAsia="仿宋" w:cs="仿宋"/>
                <w:b/>
                <w:bCs/>
                <w:color w:val="000000"/>
                <w:kern w:val="0"/>
                <w:sz w:val="24"/>
              </w:rPr>
              <w:t>视运维情况而定，需更换或维修的不另计算费用</w:t>
            </w:r>
          </w:p>
        </w:tc>
      </w:tr>
      <w:tr w14:paraId="4B6E2C64">
        <w:tblPrEx>
          <w:tblCellMar>
            <w:top w:w="0" w:type="dxa"/>
            <w:left w:w="108" w:type="dxa"/>
            <w:bottom w:w="0" w:type="dxa"/>
            <w:right w:w="108" w:type="dxa"/>
          </w:tblCellMar>
        </w:tblPrEx>
        <w:trPr>
          <w:trHeight w:val="446"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3267AE2C">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3</w:t>
            </w:r>
          </w:p>
        </w:tc>
        <w:tc>
          <w:tcPr>
            <w:tcW w:w="957" w:type="pct"/>
            <w:tcBorders>
              <w:top w:val="single" w:color="auto" w:sz="4" w:space="0"/>
              <w:left w:val="single" w:color="auto" w:sz="4" w:space="0"/>
              <w:bottom w:val="single" w:color="auto" w:sz="4" w:space="0"/>
              <w:right w:val="single" w:color="auto" w:sz="4" w:space="0"/>
            </w:tcBorders>
            <w:vAlign w:val="center"/>
          </w:tcPr>
          <w:p w14:paraId="4E91935E">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流量计</w:t>
            </w:r>
          </w:p>
        </w:tc>
        <w:tc>
          <w:tcPr>
            <w:tcW w:w="3459" w:type="pct"/>
            <w:tcBorders>
              <w:top w:val="single" w:color="auto" w:sz="4" w:space="0"/>
              <w:left w:val="single" w:color="auto" w:sz="4" w:space="0"/>
              <w:bottom w:val="single" w:color="auto" w:sz="4" w:space="0"/>
              <w:right w:val="single" w:color="auto" w:sz="4" w:space="0"/>
            </w:tcBorders>
            <w:vAlign w:val="center"/>
          </w:tcPr>
          <w:p w14:paraId="41CF5EA1">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新增，可APP或在线查看</w:t>
            </w:r>
          </w:p>
        </w:tc>
      </w:tr>
    </w:tbl>
    <w:p w14:paraId="5CA9D35D">
      <w:pPr>
        <w:spacing w:line="460" w:lineRule="exact"/>
        <w:ind w:firstLine="480" w:firstLineChars="200"/>
        <w:rPr>
          <w:rFonts w:hint="eastAsia" w:ascii="仿宋" w:hAnsi="仿宋" w:eastAsia="仿宋"/>
          <w:sz w:val="24"/>
        </w:rPr>
      </w:pPr>
      <w:bookmarkStart w:id="7" w:name="_Hlk136422661"/>
      <w:r>
        <w:rPr>
          <w:rFonts w:hint="eastAsia" w:ascii="仿宋" w:hAnsi="仿宋" w:eastAsia="仿宋"/>
          <w:sz w:val="24"/>
        </w:rPr>
        <w:t>1.8  安全防护用品：</w:t>
      </w:r>
      <w:bookmarkEnd w:id="7"/>
      <w:r>
        <w:rPr>
          <w:rFonts w:hint="eastAsia" w:ascii="仿宋" w:hAnsi="仿宋" w:eastAsia="仿宋"/>
          <w:sz w:val="24"/>
        </w:rPr>
        <w:t>危险品防化服、劳保用品、登高安全设施等。</w:t>
      </w:r>
    </w:p>
    <w:p w14:paraId="7A1E8B38">
      <w:pPr>
        <w:spacing w:line="460" w:lineRule="exact"/>
        <w:ind w:firstLine="480" w:firstLineChars="200"/>
        <w:rPr>
          <w:rFonts w:hint="eastAsia" w:ascii="仿宋" w:hAnsi="仿宋" w:eastAsia="仿宋"/>
          <w:sz w:val="24"/>
        </w:rPr>
      </w:pPr>
      <w:r>
        <w:rPr>
          <w:rFonts w:hint="eastAsia" w:ascii="仿宋" w:hAnsi="仿宋" w:eastAsia="仿宋"/>
          <w:sz w:val="24"/>
        </w:rPr>
        <w:t>▲1.9  人员配置要求：岗位人员进行专业化、规范化配置。处理站运维须配备现场负责人、技术主管、安全员、运行操作人员、实验员以及电仪电工机修人员（部分岗位可合理兼任），水处理运维人员、实验监测人员应持证上岗。应设置安全生产管理机构，配备专职安全员。主要负责人和安全生产管理人员，应经考核合格后持证上岗。运营设施24小时运行并有人值守，现场人员配置至少每班次当班人员白天不少于3人（须配有现场负责人、技术主管、实验员等运行操作人员），晚上不少于2人，应熟悉本场处理工艺和设施设备的运行要求与技术指标、排放标准。现场投入人员必须与投标人员一致，否则采购人可视为供应方违约，可由采购人单方面发起解除合同。如服务人员需变更的，需经采购人书面同意后更换相同资格人员。</w:t>
      </w:r>
    </w:p>
    <w:p w14:paraId="00CFEDE4">
      <w:pPr>
        <w:spacing w:line="460" w:lineRule="exact"/>
        <w:ind w:firstLine="480" w:firstLineChars="200"/>
        <w:rPr>
          <w:rFonts w:hint="eastAsia" w:ascii="仿宋" w:hAnsi="仿宋" w:eastAsia="仿宋"/>
          <w:sz w:val="24"/>
        </w:rPr>
      </w:pPr>
      <w:r>
        <w:rPr>
          <w:rFonts w:hint="eastAsia" w:ascii="仿宋" w:hAnsi="仿宋" w:eastAsia="仿宋"/>
          <w:sz w:val="24"/>
        </w:rPr>
        <w:t>2、相关运维要求</w:t>
      </w:r>
    </w:p>
    <w:p w14:paraId="43E5F1C2">
      <w:pPr>
        <w:spacing w:line="460" w:lineRule="exact"/>
        <w:ind w:firstLine="480" w:firstLineChars="200"/>
        <w:rPr>
          <w:rFonts w:hint="eastAsia" w:ascii="仿宋" w:hAnsi="仿宋" w:eastAsia="仿宋"/>
          <w:sz w:val="24"/>
        </w:rPr>
      </w:pPr>
      <w:r>
        <w:rPr>
          <w:rFonts w:hint="eastAsia" w:ascii="仿宋" w:hAnsi="仿宋" w:eastAsia="仿宋"/>
          <w:sz w:val="24"/>
        </w:rPr>
        <w:t>2.1中标人须按规定负责渗滤液处理站主体建筑物如门窗锁具、墙体涂料、构筑物油漆及防腐防渗，以及处理设施设备维护维修更换和仪器仪表计量检定校准，所有内部装修、办公设施等维护更新更换，以及配套供水（增压泵房）、供电设施（配电房）的维护维修（填埋场生态修复项目施工期的配套供水供电设施维护维修由本项目中标运维方与生态修复项目施工方协商处理）。设施、设备、仪器、仪表的完整情况应与交收时一致，完好率均应达90%以上。不得随意改变设施结构和功能，确保全套设备正常运行，同时有义务配合政府部门对渗滤液处理站进行检查。</w:t>
      </w:r>
    </w:p>
    <w:p w14:paraId="67788694">
      <w:pPr>
        <w:spacing w:line="460" w:lineRule="exact"/>
        <w:ind w:firstLine="480" w:firstLineChars="200"/>
        <w:rPr>
          <w:rFonts w:hint="eastAsia" w:ascii="仿宋" w:hAnsi="仿宋" w:eastAsia="仿宋"/>
          <w:sz w:val="24"/>
        </w:rPr>
      </w:pPr>
      <w:r>
        <w:rPr>
          <w:rFonts w:hint="eastAsia" w:ascii="仿宋" w:hAnsi="仿宋" w:eastAsia="仿宋"/>
          <w:sz w:val="24"/>
        </w:rPr>
        <w:t>2.2运维期内，确保整体设施设备完好并正常运行，设施设备维修保养更换、主要消耗件、消耗品更换等产生的所有费用均由中标人自行承担。不可为降低运维成本而延迟或拒绝更换主要消耗件、消耗品与配件，如因以上原因导致了处理效率与处理质量降低，采购人在责令中标人更换有关配件后15天内未完成的，则采购人可委托第三方实施更换，费用由中标人承担。</w:t>
      </w:r>
    </w:p>
    <w:p w14:paraId="15CFBEAD">
      <w:pPr>
        <w:spacing w:line="460" w:lineRule="exact"/>
        <w:ind w:firstLine="480" w:firstLineChars="200"/>
        <w:rPr>
          <w:rFonts w:hint="eastAsia" w:ascii="仿宋" w:hAnsi="仿宋" w:eastAsia="仿宋"/>
          <w:sz w:val="24"/>
        </w:rPr>
      </w:pPr>
      <w:r>
        <w:rPr>
          <w:rFonts w:hint="eastAsia" w:ascii="仿宋" w:hAnsi="仿宋" w:eastAsia="仿宋"/>
          <w:sz w:val="24"/>
        </w:rPr>
        <w:t>2.3投标人应建立应急预案，实行专人值班制度。运行管理和操作人员应具备本岗位所需要的专业知识；应熟悉本场处理工艺和设施、设备的运行要求与技术指标。</w:t>
      </w:r>
    </w:p>
    <w:p w14:paraId="5DD29D55">
      <w:pPr>
        <w:spacing w:line="460" w:lineRule="exact"/>
        <w:ind w:firstLine="480" w:firstLineChars="200"/>
        <w:rPr>
          <w:rFonts w:hint="eastAsia" w:ascii="仿宋" w:hAnsi="仿宋" w:eastAsia="仿宋"/>
          <w:sz w:val="24"/>
        </w:rPr>
      </w:pPr>
      <w:r>
        <w:rPr>
          <w:rFonts w:hint="eastAsia" w:ascii="仿宋" w:hAnsi="仿宋" w:eastAsia="仿宋"/>
          <w:sz w:val="24"/>
        </w:rPr>
        <w:t>2.4中标人处理运维应保证出水符合环境影响评价报告及环保部门批准的排放标准，并应达到GB16889和有关地方排放标准的规定。</w:t>
      </w:r>
    </w:p>
    <w:p w14:paraId="73EA9F57">
      <w:pPr>
        <w:spacing w:line="460" w:lineRule="exact"/>
        <w:ind w:firstLine="480" w:firstLineChars="200"/>
        <w:rPr>
          <w:rFonts w:hint="eastAsia" w:ascii="仿宋" w:hAnsi="仿宋" w:eastAsia="仿宋"/>
          <w:sz w:val="24"/>
        </w:rPr>
      </w:pPr>
      <w:r>
        <w:rPr>
          <w:rFonts w:hint="eastAsia" w:ascii="仿宋" w:hAnsi="仿宋" w:eastAsia="仿宋"/>
          <w:sz w:val="24"/>
        </w:rPr>
        <w:t>2.5本项目年处理水量保底量40000t，中标人应制定年处理水量（或污染物负荷）计划、设备检修计划、水质检测计划并提前上交监管部门，年处理水量（或污染物负荷）应达到保底量的90%以上。</w:t>
      </w:r>
    </w:p>
    <w:p w14:paraId="0AEFC82A">
      <w:pPr>
        <w:spacing w:line="460" w:lineRule="exact"/>
        <w:ind w:firstLine="480" w:firstLineChars="200"/>
        <w:rPr>
          <w:rFonts w:hint="eastAsia" w:ascii="仿宋" w:hAnsi="仿宋" w:eastAsia="仿宋"/>
          <w:sz w:val="24"/>
        </w:rPr>
      </w:pPr>
      <w:r>
        <w:rPr>
          <w:rFonts w:hint="eastAsia" w:ascii="仿宋" w:hAnsi="仿宋" w:eastAsia="仿宋"/>
          <w:sz w:val="24"/>
        </w:rPr>
        <w:t>2.6投标人需保证所更换的设备均符合国家相关法律规定，保证所提供设备是全新的、未使用过的，并完全符合招标文件规定的质量、规格和性能的要求。</w:t>
      </w:r>
    </w:p>
    <w:p w14:paraId="2BDEBAF7">
      <w:pPr>
        <w:spacing w:line="460" w:lineRule="exact"/>
        <w:ind w:firstLine="480" w:firstLineChars="200"/>
        <w:rPr>
          <w:rFonts w:hint="eastAsia" w:ascii="仿宋" w:hAnsi="仿宋" w:eastAsia="仿宋"/>
          <w:sz w:val="24"/>
        </w:rPr>
      </w:pPr>
      <w:r>
        <w:rPr>
          <w:rFonts w:hint="eastAsia" w:ascii="仿宋" w:hAnsi="仿宋" w:eastAsia="仿宋"/>
          <w:sz w:val="24"/>
        </w:rPr>
        <w:t>2.7投标人保证其提供的设备在正常使用和保养条件下，在使用寿命期内具有满意的性能，中标人对由于产品设计、工艺或材料的缺陷而产生的故障负责与原制造厂商沟通并协助解决。</w:t>
      </w:r>
    </w:p>
    <w:p w14:paraId="1AB7690E">
      <w:pPr>
        <w:spacing w:line="460" w:lineRule="exact"/>
        <w:ind w:firstLine="480" w:firstLineChars="200"/>
        <w:rPr>
          <w:rFonts w:hint="eastAsia" w:ascii="仿宋" w:hAnsi="仿宋" w:eastAsia="仿宋"/>
          <w:sz w:val="24"/>
        </w:rPr>
      </w:pPr>
      <w:r>
        <w:rPr>
          <w:rFonts w:hint="eastAsia" w:ascii="仿宋" w:hAnsi="仿宋" w:eastAsia="仿宋"/>
          <w:sz w:val="24"/>
        </w:rPr>
        <w:t>2.8中标人应提供场区安全生产、环境保护、职业健康管理服务，专业环境管理服务包括渗滤液处理站规范运行维护、排污许可日常管理、执行报告、环境监测以及信息公开等生态环境管理部门所要求的其他各项工作；按时提交季度、年度运维绩效报告等。</w:t>
      </w:r>
    </w:p>
    <w:p w14:paraId="0945F0F7">
      <w:pPr>
        <w:spacing w:line="460" w:lineRule="exact"/>
        <w:ind w:firstLine="480" w:firstLineChars="200"/>
        <w:rPr>
          <w:rFonts w:hint="eastAsia" w:ascii="仿宋" w:hAnsi="仿宋" w:eastAsia="仿宋"/>
          <w:sz w:val="24"/>
        </w:rPr>
      </w:pPr>
      <w:r>
        <w:rPr>
          <w:rFonts w:hint="eastAsia" w:ascii="仿宋" w:hAnsi="仿宋" w:eastAsia="仿宋"/>
          <w:sz w:val="24"/>
        </w:rPr>
        <w:t>2.9服务期内，在迎检和各类创建活动中，中标单位应无条件服从招标人的安排，圆满完成各项任务。由于中标单位的原因失分或造成不良影响的，招标人有权进行处罚和清退中标单位。在迎检过程中，由于中标单位组织不力，而由招标人组织人力、物力进行整治所涉及的费用，由中标单位偿还招标人，招标人有权直接在运维费中扣除。</w:t>
      </w:r>
    </w:p>
    <w:p w14:paraId="5B39F405">
      <w:pPr>
        <w:spacing w:line="460" w:lineRule="exact"/>
        <w:ind w:firstLine="480" w:firstLineChars="200"/>
        <w:rPr>
          <w:rFonts w:hint="eastAsia" w:ascii="仿宋" w:hAnsi="仿宋" w:eastAsia="仿宋"/>
          <w:sz w:val="24"/>
        </w:rPr>
      </w:pPr>
      <w:r>
        <w:rPr>
          <w:rFonts w:hint="eastAsia" w:ascii="仿宋" w:hAnsi="仿宋" w:eastAsia="仿宋"/>
          <w:sz w:val="24"/>
        </w:rPr>
        <w:t>2.10服务期内，中标单位所产生的各项费用（应急抢险费用、创建费用、突击整治费等），由中标单位负责列入措施项目费用表，招标人不再追加费用。</w:t>
      </w:r>
    </w:p>
    <w:p w14:paraId="595337CF">
      <w:pPr>
        <w:spacing w:line="460" w:lineRule="exact"/>
        <w:ind w:firstLine="480" w:firstLineChars="200"/>
        <w:rPr>
          <w:rFonts w:hint="eastAsia" w:ascii="仿宋" w:hAnsi="仿宋" w:eastAsia="仿宋"/>
          <w:sz w:val="24"/>
        </w:rPr>
      </w:pPr>
      <w:r>
        <w:rPr>
          <w:rFonts w:hint="eastAsia" w:ascii="仿宋" w:hAnsi="仿宋" w:eastAsia="仿宋"/>
          <w:sz w:val="24"/>
        </w:rPr>
        <w:t>2.11投标人承诺本次提供的所有货物、服务满足标书要求，对标书中的变更修改内容以合同为准。如有遗漏，影响项目进程，由中标人自行承担并负责解决，不得收取额外费用。</w:t>
      </w:r>
    </w:p>
    <w:p w14:paraId="6890F1CA">
      <w:pPr>
        <w:spacing w:line="460" w:lineRule="exact"/>
        <w:ind w:firstLine="480" w:firstLineChars="200"/>
        <w:rPr>
          <w:rFonts w:hint="eastAsia" w:ascii="仿宋" w:hAnsi="仿宋" w:eastAsia="仿宋"/>
          <w:sz w:val="24"/>
        </w:rPr>
      </w:pPr>
      <w:r>
        <w:rPr>
          <w:rFonts w:hint="eastAsia" w:ascii="仿宋" w:hAnsi="仿宋" w:eastAsia="仿宋"/>
          <w:sz w:val="24"/>
        </w:rPr>
        <w:t>3、安全管理要求</w:t>
      </w:r>
    </w:p>
    <w:p w14:paraId="1B98BA50">
      <w:pPr>
        <w:spacing w:line="460" w:lineRule="exact"/>
        <w:ind w:firstLine="480" w:firstLineChars="200"/>
        <w:rPr>
          <w:rFonts w:hint="eastAsia" w:ascii="仿宋" w:hAnsi="仿宋" w:eastAsia="仿宋"/>
          <w:sz w:val="24"/>
        </w:rPr>
      </w:pPr>
      <w:r>
        <w:rPr>
          <w:rFonts w:hint="eastAsia" w:ascii="仿宋" w:hAnsi="仿宋" w:eastAsia="仿宋"/>
          <w:sz w:val="24"/>
        </w:rPr>
        <w:t>3.1中标人应保障生产和服务的稳定和安全，防止事故发生。如出现重大意外事故，中标人应及时通报采购人，并尽最大人力、物力进行抢救，尽快恢复生产与服务；在事故影响期间，中标人应采取各种应急措施进行补救，尽量减少事故对公众的影响；同时承担一切事故处理责任。</w:t>
      </w:r>
    </w:p>
    <w:p w14:paraId="4D304011">
      <w:pPr>
        <w:spacing w:line="460" w:lineRule="exact"/>
        <w:ind w:firstLine="480" w:firstLineChars="200"/>
        <w:rPr>
          <w:rFonts w:hint="eastAsia" w:ascii="仿宋" w:hAnsi="仿宋" w:eastAsia="仿宋"/>
          <w:sz w:val="24"/>
        </w:rPr>
      </w:pPr>
      <w:r>
        <w:rPr>
          <w:rFonts w:hint="eastAsia" w:ascii="仿宋" w:hAnsi="仿宋" w:eastAsia="仿宋"/>
          <w:sz w:val="24"/>
        </w:rPr>
        <w:t>3.2渗滤液处理站的安全、卫生、防火要符合采购人和上级领导的管理要求，并接受采购人和上级领导的监督管理。在保证系统运行安全和运行质量等要求的前提下，避免或减少故障的发生，确保设备和人员的安全，安全隐患整改及时。若发生事故，由此产生的一切连带责任及经济损失由中标人负责。</w:t>
      </w:r>
    </w:p>
    <w:p w14:paraId="4F169E12">
      <w:pPr>
        <w:spacing w:line="460" w:lineRule="exact"/>
        <w:ind w:firstLine="480" w:firstLineChars="200"/>
        <w:rPr>
          <w:rFonts w:hint="eastAsia" w:ascii="仿宋" w:hAnsi="仿宋" w:eastAsia="仿宋"/>
          <w:sz w:val="24"/>
        </w:rPr>
      </w:pPr>
      <w:r>
        <w:rPr>
          <w:rFonts w:hint="eastAsia" w:ascii="仿宋" w:hAnsi="仿宋" w:eastAsia="仿宋"/>
          <w:sz w:val="24"/>
        </w:rPr>
        <w:t>3.3中标人在运维服务期内造成人员伤亡和财产损失的，由中标人负责赔偿。根据运维质量标准，由投标单位按要求自行配置作业所需的材料、设备。</w:t>
      </w:r>
    </w:p>
    <w:p w14:paraId="31BB06D6">
      <w:pPr>
        <w:spacing w:line="460" w:lineRule="exact"/>
        <w:ind w:firstLine="480" w:firstLineChars="200"/>
        <w:rPr>
          <w:rFonts w:hint="eastAsia" w:ascii="仿宋" w:hAnsi="仿宋" w:eastAsia="仿宋"/>
          <w:sz w:val="24"/>
        </w:rPr>
      </w:pPr>
      <w:r>
        <w:rPr>
          <w:rFonts w:hint="eastAsia" w:ascii="仿宋" w:hAnsi="仿宋" w:eastAsia="仿宋"/>
          <w:sz w:val="24"/>
        </w:rPr>
        <w:t>4、其他要求</w:t>
      </w:r>
    </w:p>
    <w:p w14:paraId="6F02019A">
      <w:pPr>
        <w:spacing w:line="460" w:lineRule="exact"/>
        <w:ind w:firstLine="480" w:firstLineChars="200"/>
        <w:rPr>
          <w:rFonts w:hint="eastAsia" w:ascii="仿宋" w:hAnsi="仿宋" w:eastAsia="仿宋"/>
          <w:sz w:val="24"/>
        </w:rPr>
      </w:pPr>
      <w:r>
        <w:rPr>
          <w:rFonts w:hint="eastAsia" w:ascii="仿宋" w:hAnsi="仿宋" w:eastAsia="仿宋"/>
          <w:sz w:val="24"/>
        </w:rPr>
        <w:t>4.1中标人须在中标后积极配合采购人，进场完成运维的交接工作。所需费用由中标人负责。</w:t>
      </w:r>
    </w:p>
    <w:p w14:paraId="3B046430">
      <w:pPr>
        <w:spacing w:line="460" w:lineRule="exact"/>
        <w:ind w:firstLine="480" w:firstLineChars="200"/>
        <w:rPr>
          <w:rFonts w:hint="eastAsia" w:ascii="仿宋" w:hAnsi="仿宋" w:eastAsia="仿宋"/>
          <w:sz w:val="24"/>
        </w:rPr>
      </w:pPr>
      <w:bookmarkStart w:id="8" w:name="OLE_LINK2"/>
      <w:r>
        <w:rPr>
          <w:rFonts w:hint="eastAsia" w:ascii="仿宋" w:hAnsi="仿宋" w:eastAsia="仿宋"/>
          <w:sz w:val="24"/>
        </w:rPr>
        <w:t>4.2</w:t>
      </w:r>
      <w:bookmarkEnd w:id="8"/>
      <w:r>
        <w:rPr>
          <w:rFonts w:hint="eastAsia" w:ascii="仿宋" w:hAnsi="仿宋" w:eastAsia="仿宋"/>
          <w:sz w:val="24"/>
        </w:rPr>
        <w:t>服务期满，中标人未能继续获取运维资格时，中标人要积极配合与下一运维单位交接。不得以任何方式阻碍交接，影响采购人正常工作。</w:t>
      </w:r>
    </w:p>
    <w:p w14:paraId="32844700">
      <w:pPr>
        <w:pStyle w:val="2"/>
        <w:spacing w:line="460" w:lineRule="exact"/>
        <w:ind w:left="0" w:leftChars="0" w:firstLine="480"/>
        <w:rPr>
          <w:rFonts w:hint="eastAsia" w:ascii="仿宋" w:hAnsi="仿宋" w:eastAsia="仿宋"/>
          <w:sz w:val="24"/>
        </w:rPr>
      </w:pPr>
      <w:r>
        <w:rPr>
          <w:rFonts w:hint="eastAsia" w:ascii="仿宋" w:hAnsi="仿宋" w:eastAsia="仿宋"/>
          <w:sz w:val="24"/>
        </w:rPr>
        <w:t>4.3中标人管理团队负责本项目安全管理、信息监管、热线投诉处理、台帐管理、数据采集和宣传联络等事项管理，无条件响应甲方关于建立工资专用专户制度等相关事宜。</w:t>
      </w:r>
    </w:p>
    <w:p w14:paraId="17A4A25F">
      <w:pPr>
        <w:pStyle w:val="2"/>
        <w:spacing w:line="460" w:lineRule="exact"/>
        <w:ind w:left="0" w:leftChars="0" w:firstLine="480"/>
        <w:rPr>
          <w:rFonts w:hint="eastAsia" w:ascii="仿宋" w:hAnsi="仿宋" w:eastAsia="仿宋"/>
          <w:sz w:val="24"/>
        </w:rPr>
      </w:pPr>
      <w:r>
        <w:rPr>
          <w:rFonts w:hint="eastAsia" w:ascii="仿宋" w:hAnsi="仿宋" w:eastAsia="仿宋"/>
          <w:sz w:val="24"/>
        </w:rPr>
        <w:t>4.4中标人的工作人员年龄应该为 18 周岁及以上具有劳动行为能力。乙方对本项目所聘人员的加班费、过节费等须按照法律法规、政策文件规定足额发放到位。乙方须对本项目所聘所有人员购买工伤保险(或雇主险)和意外伤害保险，保障额度不低于80万元/年/人;对所有用于本项目的不能上牌车辆购买公众责任保险，保障额度不低于80万元/年/车。</w:t>
      </w:r>
    </w:p>
    <w:p w14:paraId="21F5C20C">
      <w:pPr>
        <w:spacing w:line="460" w:lineRule="exact"/>
        <w:ind w:firstLine="480" w:firstLineChars="200"/>
        <w:rPr>
          <w:rFonts w:hint="eastAsia" w:ascii="仿宋" w:hAnsi="仿宋" w:eastAsia="仿宋"/>
          <w:sz w:val="24"/>
        </w:rPr>
      </w:pPr>
      <w:r>
        <w:rPr>
          <w:rFonts w:hint="eastAsia" w:ascii="仿宋" w:hAnsi="仿宋" w:eastAsia="仿宋"/>
          <w:sz w:val="24"/>
        </w:rPr>
        <w:t>4.5在运维期间，渗滤液处理站必须随时接受采购人或采购人委托的第三方的检查、考核等。如甲方为提高环卫作业质量对考核相关规定作出补充、修订，由此引起的与原考核相关规定内容不一致的，以最新规定为准。</w:t>
      </w:r>
    </w:p>
    <w:p w14:paraId="6C220E4A">
      <w:pPr>
        <w:snapToGrid w:val="0"/>
        <w:spacing w:line="500" w:lineRule="exact"/>
        <w:ind w:firstLine="480" w:firstLineChars="200"/>
        <w:rPr>
          <w:rFonts w:hint="eastAsia" w:ascii="仿宋" w:hAnsi="仿宋" w:eastAsia="仿宋" w:cs="Arial"/>
          <w:b/>
          <w:bCs/>
          <w:sz w:val="24"/>
        </w:rPr>
      </w:pPr>
      <w:r>
        <w:rPr>
          <w:rFonts w:hint="eastAsia" w:ascii="仿宋" w:hAnsi="仿宋" w:eastAsia="仿宋"/>
          <w:sz w:val="24"/>
        </w:rPr>
        <w:t>4.6运维期满后，中标人必须确保设备的完好率、备品备件的完整性，并提交移交方案。如因中标人管理不善造成设备丢失或损坏的，中标人应补全缺失设备或修复受损设备，并承担所有费用。</w:t>
      </w:r>
    </w:p>
    <w:p w14:paraId="718B151B">
      <w:pPr>
        <w:snapToGrid w:val="0"/>
        <w:spacing w:line="500" w:lineRule="exact"/>
        <w:ind w:firstLine="482" w:firstLineChars="200"/>
        <w:rPr>
          <w:rFonts w:hint="eastAsia" w:ascii="仿宋" w:hAnsi="仿宋" w:eastAsia="仿宋" w:cs="Arial"/>
          <w:b/>
          <w:bCs/>
          <w:sz w:val="24"/>
        </w:rPr>
      </w:pPr>
      <w:r>
        <w:rPr>
          <w:rFonts w:hint="eastAsia" w:ascii="仿宋" w:hAnsi="仿宋" w:eastAsia="仿宋" w:cs="Arial"/>
          <w:b/>
          <w:bCs/>
          <w:sz w:val="24"/>
        </w:rPr>
        <w:t>六、商务要求：</w:t>
      </w:r>
    </w:p>
    <w:p w14:paraId="7FB5A01F">
      <w:pPr>
        <w:spacing w:line="460" w:lineRule="exact"/>
        <w:ind w:firstLine="480" w:firstLineChars="200"/>
        <w:rPr>
          <w:rFonts w:hint="eastAsia" w:ascii="仿宋" w:hAnsi="仿宋" w:eastAsia="仿宋"/>
          <w:sz w:val="24"/>
        </w:rPr>
      </w:pPr>
      <w:r>
        <w:rPr>
          <w:rFonts w:hint="eastAsia" w:ascii="仿宋" w:hAnsi="仿宋" w:eastAsia="仿宋"/>
          <w:sz w:val="24"/>
        </w:rPr>
        <w:t>1、服务期及地点</w:t>
      </w:r>
    </w:p>
    <w:p w14:paraId="75CCB414">
      <w:pPr>
        <w:spacing w:line="460" w:lineRule="exact"/>
        <w:ind w:firstLine="480" w:firstLineChars="200"/>
        <w:rPr>
          <w:rFonts w:hint="eastAsia" w:ascii="仿宋" w:hAnsi="仿宋" w:eastAsia="仿宋"/>
          <w:sz w:val="24"/>
        </w:rPr>
      </w:pPr>
      <w:r>
        <w:rPr>
          <w:rFonts w:hint="eastAsia" w:ascii="仿宋" w:hAnsi="仿宋" w:eastAsia="仿宋"/>
          <w:sz w:val="24"/>
        </w:rPr>
        <w:t>（1）服务期：2025年7月1日至2026年6月30日，若因重大变故如政府决策等原因，造成采购人变更的，合同可随时终止。</w:t>
      </w:r>
    </w:p>
    <w:p w14:paraId="492555FB">
      <w:pPr>
        <w:spacing w:line="460" w:lineRule="exact"/>
        <w:ind w:firstLine="480" w:firstLineChars="200"/>
        <w:rPr>
          <w:rFonts w:hint="eastAsia" w:ascii="仿宋" w:hAnsi="仿宋" w:eastAsia="仿宋"/>
          <w:sz w:val="24"/>
        </w:rPr>
      </w:pPr>
      <w:r>
        <w:rPr>
          <w:rFonts w:hint="eastAsia" w:ascii="仿宋" w:hAnsi="仿宋" w:eastAsia="仿宋"/>
          <w:sz w:val="24"/>
        </w:rPr>
        <w:t>（2）服务地点：采购人指定地点。</w:t>
      </w:r>
    </w:p>
    <w:p w14:paraId="38605B9F">
      <w:pPr>
        <w:spacing w:line="460" w:lineRule="exact"/>
        <w:ind w:firstLine="480" w:firstLineChars="200"/>
        <w:rPr>
          <w:rFonts w:hint="eastAsia" w:ascii="仿宋" w:hAnsi="仿宋" w:eastAsia="仿宋"/>
          <w:sz w:val="24"/>
        </w:rPr>
      </w:pPr>
      <w:r>
        <w:rPr>
          <w:rFonts w:hint="eastAsia" w:ascii="仿宋" w:hAnsi="仿宋" w:eastAsia="仿宋"/>
          <w:sz w:val="24"/>
        </w:rPr>
        <w:t>2、付款方式</w:t>
      </w:r>
    </w:p>
    <w:p w14:paraId="63A7A9A4">
      <w:pPr>
        <w:spacing w:line="460" w:lineRule="exact"/>
        <w:ind w:firstLine="480" w:firstLineChars="200"/>
        <w:rPr>
          <w:rFonts w:hint="eastAsia" w:ascii="仿宋" w:hAnsi="仿宋" w:eastAsia="仿宋"/>
          <w:sz w:val="24"/>
        </w:rPr>
      </w:pPr>
      <w:r>
        <w:rPr>
          <w:rFonts w:hint="eastAsia" w:ascii="仿宋" w:hAnsi="仿宋" w:eastAsia="仿宋"/>
          <w:sz w:val="24"/>
        </w:rPr>
        <w:t>根据《保障中小企业款项支付条例》、省财政厅《关于进一步发挥政府采购政策功能全力推动经济稳进提质的通知》（浙财采监【2022】3 号）要求，制定如下付款方式：</w:t>
      </w:r>
    </w:p>
    <w:p w14:paraId="3223F256">
      <w:pPr>
        <w:spacing w:line="460" w:lineRule="exact"/>
        <w:ind w:firstLine="480" w:firstLineChars="200"/>
        <w:rPr>
          <w:rFonts w:hint="eastAsia" w:ascii="仿宋" w:hAnsi="仿宋" w:eastAsia="仿宋"/>
          <w:sz w:val="24"/>
        </w:rPr>
      </w:pPr>
      <w:r>
        <w:rPr>
          <w:rFonts w:hint="eastAsia" w:ascii="仿宋" w:hAnsi="仿宋" w:eastAsia="仿宋"/>
          <w:sz w:val="24"/>
        </w:rPr>
        <w:t>（1）合同生效以及具备实施条件后 7 个工作日内支付年合同价款的40%作为预付款；</w:t>
      </w:r>
    </w:p>
    <w:p w14:paraId="2814AD74">
      <w:pPr>
        <w:spacing w:line="460" w:lineRule="exact"/>
        <w:ind w:firstLine="480" w:firstLineChars="200"/>
        <w:rPr>
          <w:rFonts w:hint="eastAsia" w:ascii="仿宋" w:hAnsi="仿宋" w:eastAsia="仿宋"/>
          <w:sz w:val="24"/>
          <w:highlight w:val="red"/>
        </w:rPr>
      </w:pPr>
      <w:r>
        <w:rPr>
          <w:rFonts w:hint="eastAsia" w:ascii="仿宋" w:hAnsi="仿宋" w:eastAsia="仿宋"/>
          <w:sz w:val="24"/>
        </w:rPr>
        <w:t>（2）分三次付款，分别于2025年11月、2026年3月、2026年7月各付一次，前两次分别按1.5万吨处理水量结算，扣除考核罚金及实际产生的水电费用后支付，最后一次根据全年实际处理水量，根据约定的阶梯单价结算，扣除考核罚金及实际产生的水电费用后支付。</w:t>
      </w:r>
      <w:bookmarkStart w:id="9" w:name="_Hlk136803076"/>
    </w:p>
    <w:bookmarkEnd w:id="9"/>
    <w:p w14:paraId="3C4EF74F">
      <w:pPr>
        <w:spacing w:line="600" w:lineRule="exact"/>
        <w:ind w:firstLine="480" w:firstLineChars="200"/>
        <w:rPr>
          <w:rFonts w:hint="eastAsia" w:ascii="仿宋" w:hAnsi="仿宋" w:eastAsia="仿宋"/>
          <w:sz w:val="24"/>
        </w:rPr>
      </w:pPr>
      <w:r>
        <w:rPr>
          <w:rFonts w:hint="eastAsia" w:ascii="仿宋" w:hAnsi="仿宋" w:eastAsia="仿宋"/>
          <w:sz w:val="24"/>
        </w:rPr>
        <w:t>（3）若因重大变故如政府决策等原因，造成采购人变更的，合同可随时终止，运维费用按实际运维时间进行结算。</w:t>
      </w:r>
    </w:p>
    <w:p w14:paraId="3C726612">
      <w:pPr>
        <w:spacing w:line="600" w:lineRule="exact"/>
        <w:ind w:firstLine="480" w:firstLineChars="200"/>
        <w:rPr>
          <w:rFonts w:hint="eastAsia" w:ascii="仿宋" w:hAnsi="仿宋" w:eastAsia="仿宋" w:cs="仿宋"/>
          <w:sz w:val="24"/>
        </w:rPr>
      </w:pPr>
      <w:r>
        <w:rPr>
          <w:rFonts w:hint="eastAsia" w:ascii="仿宋" w:hAnsi="仿宋" w:eastAsia="仿宋" w:cs="仿宋"/>
          <w:sz w:val="24"/>
        </w:rPr>
        <w:t>注：在签订合同时，供应商明确表示无需预付款或者主动要求降低预付款比例的，采购合同可不适用前述规定。</w:t>
      </w:r>
    </w:p>
    <w:p w14:paraId="0BC28840">
      <w:pPr>
        <w:spacing w:line="600" w:lineRule="exact"/>
        <w:ind w:firstLine="480" w:firstLineChars="200"/>
        <w:rPr>
          <w:rFonts w:hint="eastAsia" w:ascii="仿宋" w:hAnsi="仿宋" w:eastAsia="仿宋" w:cs="仿宋"/>
          <w:b/>
          <w:sz w:val="24"/>
        </w:rPr>
      </w:pPr>
      <w:r>
        <w:rPr>
          <w:rFonts w:hint="eastAsia" w:ascii="仿宋" w:hAnsi="仿宋" w:eastAsia="仿宋" w:cs="仿宋"/>
          <w:sz w:val="24"/>
        </w:rPr>
        <w:t>采购人在向供应商支付预付款之前，有权要求供应商向采购人提供与预付款金额相对应的担保措施，担保措施可以是银行、保险公司等金融机构出具的预付款保函或其他担保措施。</w:t>
      </w:r>
    </w:p>
    <w:p w14:paraId="40F1AC35">
      <w:pPr>
        <w:spacing w:line="460" w:lineRule="exact"/>
        <w:ind w:firstLine="480" w:firstLineChars="200"/>
        <w:rPr>
          <w:rFonts w:hint="eastAsia" w:ascii="仿宋" w:hAnsi="仿宋" w:eastAsia="仿宋"/>
          <w:sz w:val="32"/>
        </w:rPr>
      </w:pPr>
      <w:r>
        <w:rPr>
          <w:rFonts w:hint="eastAsia" w:ascii="仿宋" w:hAnsi="仿宋" w:eastAsia="仿宋"/>
          <w:sz w:val="24"/>
        </w:rPr>
        <w:t>3、履约保证金：</w:t>
      </w:r>
      <w:r>
        <w:rPr>
          <w:rFonts w:hint="eastAsia" w:ascii="仿宋" w:hAnsi="仿宋" w:eastAsia="仿宋" w:cs="宋体"/>
          <w:kern w:val="0"/>
          <w:sz w:val="24"/>
        </w:rPr>
        <w:t>无。</w:t>
      </w:r>
      <w:r>
        <w:rPr>
          <w:rFonts w:hint="eastAsia" w:ascii="仿宋" w:hAnsi="仿宋" w:eastAsia="仿宋"/>
          <w:sz w:val="32"/>
        </w:rPr>
        <w:br w:type="page"/>
      </w:r>
    </w:p>
    <w:p w14:paraId="1268467F">
      <w:pPr>
        <w:pStyle w:val="4"/>
        <w:spacing w:line="560" w:lineRule="exact"/>
        <w:rPr>
          <w:rFonts w:hint="eastAsia"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4565366D">
      <w:pPr>
        <w:snapToGrid w:val="0"/>
        <w:spacing w:before="120" w:beforeLines="50" w:after="120" w:afterLines="50"/>
        <w:ind w:left="238"/>
        <w:jc w:val="center"/>
        <w:outlineLvl w:val="1"/>
        <w:rPr>
          <w:rFonts w:hint="eastAsia" w:ascii="仿宋" w:hAnsi="仿宋" w:eastAsia="仿宋"/>
          <w:sz w:val="24"/>
        </w:rPr>
      </w:pPr>
      <w:bookmarkStart w:id="10" w:name="_Toc130094928"/>
      <w:bookmarkStart w:id="11" w:name="_Toc98731777"/>
      <w:bookmarkStart w:id="12" w:name="_Toc130094913"/>
      <w:bookmarkStart w:id="13" w:name="_Toc98731756"/>
      <w:r>
        <w:rPr>
          <w:rFonts w:hint="eastAsia" w:ascii="仿宋" w:hAnsi="仿宋" w:eastAsia="仿宋"/>
          <w:sz w:val="24"/>
        </w:rPr>
        <w:t>前附表</w:t>
      </w:r>
    </w:p>
    <w:tbl>
      <w:tblPr>
        <w:tblStyle w:val="24"/>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14:paraId="160A4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56E5C797">
            <w:pPr>
              <w:snapToGrid w:val="0"/>
              <w:spacing w:line="273" w:lineRule="auto"/>
              <w:jc w:val="center"/>
              <w:rPr>
                <w:rFonts w:hint="eastAsia" w:ascii="仿宋" w:hAnsi="仿宋" w:eastAsia="仿宋"/>
                <w:sz w:val="24"/>
              </w:rPr>
            </w:pPr>
            <w:r>
              <w:rPr>
                <w:rFonts w:hint="eastAsia" w:ascii="仿宋" w:hAnsi="仿宋" w:eastAsia="仿宋"/>
                <w:sz w:val="24"/>
              </w:rPr>
              <w:t>序号</w:t>
            </w:r>
          </w:p>
        </w:tc>
        <w:tc>
          <w:tcPr>
            <w:tcW w:w="9121" w:type="dxa"/>
            <w:tcBorders>
              <w:top w:val="single" w:color="auto" w:sz="4" w:space="0"/>
              <w:left w:val="nil"/>
              <w:bottom w:val="single" w:color="auto" w:sz="4" w:space="0"/>
              <w:right w:val="single" w:color="auto" w:sz="4" w:space="0"/>
            </w:tcBorders>
            <w:vAlign w:val="center"/>
          </w:tcPr>
          <w:p w14:paraId="4826DD72">
            <w:pPr>
              <w:snapToGrid w:val="0"/>
              <w:spacing w:line="273" w:lineRule="auto"/>
              <w:jc w:val="center"/>
              <w:rPr>
                <w:rFonts w:hint="eastAsia" w:ascii="仿宋" w:hAnsi="仿宋" w:eastAsia="仿宋"/>
                <w:sz w:val="24"/>
              </w:rPr>
            </w:pPr>
            <w:r>
              <w:rPr>
                <w:rFonts w:hint="eastAsia" w:ascii="仿宋" w:hAnsi="仿宋" w:eastAsia="仿宋"/>
                <w:sz w:val="24"/>
              </w:rPr>
              <w:t>内容、要求</w:t>
            </w:r>
          </w:p>
        </w:tc>
      </w:tr>
      <w:tr w14:paraId="15F10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23394EF9">
            <w:pPr>
              <w:snapToGrid w:val="0"/>
              <w:spacing w:line="273" w:lineRule="auto"/>
              <w:jc w:val="center"/>
              <w:rPr>
                <w:rFonts w:hint="eastAsia" w:ascii="仿宋" w:hAnsi="仿宋" w:eastAsia="仿宋"/>
                <w:sz w:val="24"/>
              </w:rPr>
            </w:pPr>
            <w:r>
              <w:rPr>
                <w:rFonts w:hint="eastAsia" w:ascii="仿宋" w:hAnsi="仿宋" w:eastAsia="仿宋"/>
                <w:sz w:val="24"/>
              </w:rPr>
              <w:t>1</w:t>
            </w:r>
          </w:p>
        </w:tc>
        <w:tc>
          <w:tcPr>
            <w:tcW w:w="9121" w:type="dxa"/>
            <w:tcBorders>
              <w:top w:val="single" w:color="auto" w:sz="4" w:space="0"/>
              <w:left w:val="nil"/>
              <w:bottom w:val="single" w:color="auto" w:sz="4" w:space="0"/>
              <w:right w:val="single" w:color="auto" w:sz="4" w:space="0"/>
            </w:tcBorders>
            <w:vAlign w:val="center"/>
          </w:tcPr>
          <w:p w14:paraId="6897785A">
            <w:pPr>
              <w:spacing w:line="273" w:lineRule="auto"/>
              <w:rPr>
                <w:rFonts w:hint="eastAsia" w:ascii="仿宋" w:hAnsi="仿宋" w:eastAsia="仿宋"/>
                <w:spacing w:val="-14"/>
                <w:sz w:val="24"/>
              </w:rPr>
            </w:pPr>
            <w:r>
              <w:rPr>
                <w:rFonts w:hint="eastAsia" w:ascii="仿宋" w:hAnsi="仿宋" w:eastAsia="仿宋"/>
                <w:spacing w:val="-14"/>
                <w:sz w:val="24"/>
              </w:rPr>
              <w:t>项目名称：</w:t>
            </w:r>
            <w:r>
              <w:rPr>
                <w:rFonts w:hint="eastAsia" w:ascii="仿宋" w:hAnsi="仿宋" w:eastAsia="仿宋" w:cs="仿宋"/>
                <w:sz w:val="24"/>
              </w:rPr>
              <w:t>湖州市市容环境卫生管理中心松鼠岭填埋场渗滤液运维项目</w:t>
            </w:r>
          </w:p>
        </w:tc>
      </w:tr>
      <w:tr w14:paraId="09897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5A0C8C22">
            <w:pPr>
              <w:snapToGrid w:val="0"/>
              <w:spacing w:line="273" w:lineRule="auto"/>
              <w:jc w:val="center"/>
              <w:rPr>
                <w:rFonts w:hint="eastAsia" w:ascii="仿宋" w:hAnsi="仿宋" w:eastAsia="仿宋"/>
                <w:sz w:val="24"/>
              </w:rPr>
            </w:pPr>
            <w:r>
              <w:rPr>
                <w:rFonts w:hint="eastAsia" w:ascii="仿宋" w:hAnsi="仿宋" w:eastAsia="仿宋"/>
                <w:sz w:val="24"/>
              </w:rPr>
              <w:t>2</w:t>
            </w:r>
          </w:p>
        </w:tc>
        <w:tc>
          <w:tcPr>
            <w:tcW w:w="9121" w:type="dxa"/>
            <w:tcBorders>
              <w:top w:val="single" w:color="auto" w:sz="4" w:space="0"/>
              <w:left w:val="nil"/>
              <w:bottom w:val="single" w:color="auto" w:sz="4" w:space="0"/>
              <w:right w:val="single" w:color="auto" w:sz="4" w:space="0"/>
            </w:tcBorders>
            <w:vAlign w:val="center"/>
          </w:tcPr>
          <w:p w14:paraId="2E68E798">
            <w:pPr>
              <w:snapToGrid w:val="0"/>
              <w:spacing w:line="273" w:lineRule="auto"/>
              <w:rPr>
                <w:rFonts w:hint="eastAsia" w:ascii="仿宋" w:hAnsi="仿宋" w:eastAsia="仿宋"/>
                <w:sz w:val="24"/>
              </w:rPr>
            </w:pPr>
            <w:r>
              <w:rPr>
                <w:rFonts w:hint="eastAsia" w:ascii="仿宋" w:hAnsi="仿宋" w:eastAsia="仿宋"/>
                <w:sz w:val="24"/>
              </w:rPr>
              <w:t>采购内容及数量：详见第二章招标需求</w:t>
            </w:r>
          </w:p>
        </w:tc>
      </w:tr>
      <w:tr w14:paraId="6C778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7925D747">
            <w:pPr>
              <w:snapToGrid w:val="0"/>
              <w:spacing w:line="273" w:lineRule="auto"/>
              <w:jc w:val="center"/>
              <w:rPr>
                <w:rFonts w:hint="eastAsia" w:ascii="仿宋" w:hAnsi="仿宋" w:eastAsia="仿宋"/>
                <w:sz w:val="24"/>
              </w:rPr>
            </w:pPr>
            <w:r>
              <w:rPr>
                <w:rFonts w:hint="eastAsia" w:ascii="仿宋" w:hAnsi="仿宋" w:eastAsia="仿宋"/>
                <w:sz w:val="24"/>
              </w:rPr>
              <w:t>3</w:t>
            </w:r>
          </w:p>
        </w:tc>
        <w:tc>
          <w:tcPr>
            <w:tcW w:w="9121" w:type="dxa"/>
            <w:tcBorders>
              <w:top w:val="single" w:color="auto" w:sz="4" w:space="0"/>
              <w:left w:val="nil"/>
              <w:bottom w:val="single" w:color="auto" w:sz="4" w:space="0"/>
              <w:right w:val="single" w:color="auto" w:sz="4" w:space="0"/>
            </w:tcBorders>
            <w:vAlign w:val="center"/>
          </w:tcPr>
          <w:p w14:paraId="3BC0BF4C">
            <w:pPr>
              <w:spacing w:line="273" w:lineRule="auto"/>
              <w:rPr>
                <w:rFonts w:hint="eastAsia"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sz w:val="24"/>
                <w:u w:val="single"/>
              </w:rPr>
              <w:t>贰万贰仟玖佰贰拾元</w:t>
            </w:r>
            <w:r>
              <w:rPr>
                <w:rFonts w:hint="eastAsia" w:ascii="仿宋" w:hAnsi="仿宋" w:eastAsia="仿宋"/>
                <w:sz w:val="24"/>
              </w:rPr>
              <w:t>由相应中标人支付。在确定中标人后，领取中标通知书前，由中标人全额支付，请各投标人自行考虑计入投标报价中。</w:t>
            </w:r>
          </w:p>
        </w:tc>
      </w:tr>
      <w:tr w14:paraId="5ABE4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418A4D86">
            <w:pPr>
              <w:snapToGrid w:val="0"/>
              <w:spacing w:line="273" w:lineRule="auto"/>
              <w:jc w:val="center"/>
              <w:rPr>
                <w:rFonts w:hint="eastAsia" w:ascii="仿宋" w:hAnsi="仿宋" w:eastAsia="仿宋"/>
                <w:sz w:val="24"/>
              </w:rPr>
            </w:pPr>
            <w:r>
              <w:rPr>
                <w:rFonts w:hint="eastAsia" w:ascii="仿宋" w:hAnsi="仿宋" w:eastAsia="仿宋"/>
                <w:sz w:val="24"/>
              </w:rPr>
              <w:t>4</w:t>
            </w:r>
          </w:p>
        </w:tc>
        <w:tc>
          <w:tcPr>
            <w:tcW w:w="9121" w:type="dxa"/>
            <w:tcBorders>
              <w:top w:val="single" w:color="auto" w:sz="4" w:space="0"/>
              <w:left w:val="nil"/>
              <w:bottom w:val="single" w:color="auto" w:sz="4" w:space="0"/>
              <w:right w:val="single" w:color="auto" w:sz="4" w:space="0"/>
            </w:tcBorders>
            <w:vAlign w:val="center"/>
          </w:tcPr>
          <w:p w14:paraId="71CCD96E">
            <w:pPr>
              <w:snapToGrid w:val="0"/>
              <w:spacing w:line="273" w:lineRule="auto"/>
              <w:rPr>
                <w:rFonts w:hint="eastAsia"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14:paraId="2EF97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5028C201">
            <w:pPr>
              <w:snapToGrid w:val="0"/>
              <w:spacing w:line="273" w:lineRule="auto"/>
              <w:jc w:val="center"/>
              <w:rPr>
                <w:rFonts w:hint="eastAsia" w:ascii="仿宋" w:hAnsi="仿宋" w:eastAsia="仿宋"/>
                <w:sz w:val="24"/>
              </w:rPr>
            </w:pPr>
            <w:r>
              <w:rPr>
                <w:rFonts w:hint="eastAsia" w:ascii="仿宋" w:hAnsi="仿宋" w:eastAsia="仿宋"/>
                <w:sz w:val="24"/>
              </w:rPr>
              <w:t>5</w:t>
            </w:r>
          </w:p>
        </w:tc>
        <w:tc>
          <w:tcPr>
            <w:tcW w:w="9121" w:type="dxa"/>
            <w:tcBorders>
              <w:top w:val="single" w:color="auto" w:sz="4" w:space="0"/>
              <w:left w:val="nil"/>
              <w:bottom w:val="single" w:color="auto" w:sz="4" w:space="0"/>
              <w:right w:val="single" w:color="auto" w:sz="4" w:space="0"/>
            </w:tcBorders>
            <w:vAlign w:val="center"/>
          </w:tcPr>
          <w:p w14:paraId="46A782D2">
            <w:pPr>
              <w:snapToGrid w:val="0"/>
              <w:spacing w:line="273" w:lineRule="auto"/>
              <w:rPr>
                <w:rFonts w:hint="eastAsia" w:ascii="仿宋" w:hAnsi="仿宋" w:eastAsia="仿宋"/>
                <w:sz w:val="24"/>
              </w:rPr>
            </w:pPr>
            <w:r>
              <w:rPr>
                <w:rFonts w:hint="eastAsia" w:ascii="仿宋" w:hAnsi="仿宋" w:eastAsia="仿宋"/>
                <w:sz w:val="24"/>
              </w:rPr>
              <w:t>采购预算及最高限价：390万元。</w:t>
            </w:r>
          </w:p>
          <w:p w14:paraId="23527FB1">
            <w:pPr>
              <w:snapToGrid w:val="0"/>
              <w:spacing w:line="273" w:lineRule="auto"/>
              <w:rPr>
                <w:rFonts w:hint="eastAsia" w:ascii="仿宋" w:hAnsi="仿宋" w:eastAsia="仿宋"/>
                <w:sz w:val="24"/>
              </w:rPr>
            </w:pPr>
            <w:r>
              <w:rPr>
                <w:rFonts w:hint="eastAsia" w:ascii="仿宋" w:hAnsi="仿宋" w:eastAsia="仿宋"/>
                <w:sz w:val="24"/>
              </w:rPr>
              <w:t>超过最高限价的报价将被认定为无效报价。</w:t>
            </w:r>
          </w:p>
        </w:tc>
      </w:tr>
      <w:tr w14:paraId="5490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330F45EF">
            <w:pPr>
              <w:snapToGrid w:val="0"/>
              <w:spacing w:line="273" w:lineRule="auto"/>
              <w:jc w:val="center"/>
              <w:rPr>
                <w:rFonts w:hint="eastAsia" w:ascii="仿宋" w:hAnsi="仿宋" w:eastAsia="仿宋"/>
                <w:sz w:val="24"/>
              </w:rPr>
            </w:pPr>
            <w:r>
              <w:rPr>
                <w:rFonts w:hint="eastAsia" w:ascii="仿宋" w:hAnsi="仿宋" w:eastAsia="仿宋"/>
                <w:sz w:val="24"/>
              </w:rPr>
              <w:t>6</w:t>
            </w:r>
          </w:p>
        </w:tc>
        <w:tc>
          <w:tcPr>
            <w:tcW w:w="9121" w:type="dxa"/>
            <w:tcBorders>
              <w:top w:val="single" w:color="auto" w:sz="4" w:space="0"/>
              <w:left w:val="nil"/>
              <w:bottom w:val="single" w:color="auto" w:sz="4" w:space="0"/>
              <w:right w:val="single" w:color="auto" w:sz="4" w:space="0"/>
            </w:tcBorders>
            <w:vAlign w:val="center"/>
          </w:tcPr>
          <w:p w14:paraId="6BFABE95">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1、投标文件的制作：本项目实行电子招投标。</w:t>
            </w:r>
          </w:p>
          <w:p w14:paraId="0D6E5564">
            <w:pPr>
              <w:snapToGrid w:val="0"/>
              <w:spacing w:line="273" w:lineRule="auto"/>
              <w:rPr>
                <w:rFonts w:hint="eastAsia" w:ascii="仿宋" w:hAnsi="仿宋" w:eastAsia="仿宋"/>
                <w:sz w:val="24"/>
              </w:rPr>
            </w:pPr>
            <w:r>
              <w:rPr>
                <w:rFonts w:hint="eastAsia" w:ascii="仿宋" w:hAnsi="仿宋" w:eastAsia="仿宋"/>
                <w:sz w:val="24"/>
              </w:rPr>
              <w:t>2、投标人应按要求提供电子投标文件及数据电子备份投标文件（U盘），具体内容如下：</w:t>
            </w:r>
          </w:p>
          <w:p w14:paraId="5CCE8929">
            <w:pPr>
              <w:snapToGrid w:val="0"/>
              <w:spacing w:line="273" w:lineRule="auto"/>
              <w:rPr>
                <w:rFonts w:hint="eastAsia"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7A70CDB2">
            <w:pPr>
              <w:snapToGrid w:val="0"/>
              <w:spacing w:line="273" w:lineRule="auto"/>
              <w:rPr>
                <w:rFonts w:hint="eastAsia"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38F39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38B90B04">
            <w:pPr>
              <w:snapToGrid w:val="0"/>
              <w:spacing w:line="273" w:lineRule="auto"/>
              <w:jc w:val="center"/>
              <w:rPr>
                <w:rFonts w:hint="eastAsia" w:ascii="仿宋" w:hAnsi="仿宋" w:eastAsia="仿宋"/>
                <w:sz w:val="24"/>
              </w:rPr>
            </w:pPr>
            <w:r>
              <w:rPr>
                <w:rFonts w:hint="eastAsia" w:ascii="仿宋" w:hAnsi="仿宋" w:eastAsia="仿宋"/>
                <w:sz w:val="24"/>
              </w:rPr>
              <w:t>7</w:t>
            </w:r>
          </w:p>
        </w:tc>
        <w:tc>
          <w:tcPr>
            <w:tcW w:w="9121" w:type="dxa"/>
            <w:tcBorders>
              <w:top w:val="single" w:color="auto" w:sz="4" w:space="0"/>
              <w:left w:val="nil"/>
              <w:bottom w:val="single" w:color="auto" w:sz="4" w:space="0"/>
              <w:right w:val="single" w:color="auto" w:sz="4" w:space="0"/>
            </w:tcBorders>
            <w:vAlign w:val="center"/>
          </w:tcPr>
          <w:p w14:paraId="2DE8791D">
            <w:pPr>
              <w:snapToGrid w:val="0"/>
              <w:spacing w:line="273" w:lineRule="auto"/>
              <w:rPr>
                <w:rFonts w:hint="eastAsia" w:ascii="仿宋" w:hAnsi="仿宋" w:eastAsia="仿宋"/>
                <w:sz w:val="24"/>
                <w:shd w:val="pct10" w:color="auto" w:fill="FFFFFF"/>
              </w:rPr>
            </w:pPr>
            <w:r>
              <w:rPr>
                <w:rFonts w:hint="eastAsia" w:ascii="仿宋" w:hAnsi="仿宋" w:eastAsia="仿宋"/>
                <w:sz w:val="24"/>
              </w:rPr>
              <w:t>投标截止时间：</w:t>
            </w:r>
            <w:r>
              <w:rPr>
                <w:rFonts w:hint="eastAsia" w:ascii="仿宋" w:hAnsi="仿宋" w:eastAsia="仿宋"/>
                <w:sz w:val="24"/>
                <w:shd w:val="pct10" w:color="auto" w:fill="FFFFFF"/>
              </w:rPr>
              <w:t>2025年  月  日09:30整；</w:t>
            </w:r>
          </w:p>
          <w:p w14:paraId="4A7B0D26">
            <w:pPr>
              <w:snapToGrid w:val="0"/>
              <w:spacing w:line="273" w:lineRule="auto"/>
              <w:rPr>
                <w:rFonts w:hint="eastAsia" w:ascii="仿宋" w:hAnsi="仿宋" w:eastAsia="仿宋"/>
                <w:sz w:val="24"/>
              </w:rPr>
            </w:pPr>
            <w:r>
              <w:rPr>
                <w:rFonts w:hint="eastAsia" w:ascii="仿宋" w:hAnsi="仿宋" w:eastAsia="仿宋"/>
                <w:sz w:val="24"/>
              </w:rPr>
              <w:t>投标地点：（1）本项目通过“政府采购云平台（www.zcygov.cn）”实行在线投标响应（电子投标）；</w:t>
            </w:r>
          </w:p>
          <w:p w14:paraId="6DB44CCF">
            <w:pPr>
              <w:snapToGrid w:val="0"/>
              <w:spacing w:line="273" w:lineRule="auto"/>
              <w:rPr>
                <w:rFonts w:hint="eastAsia"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4696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73225994">
            <w:pPr>
              <w:snapToGrid w:val="0"/>
              <w:spacing w:line="273" w:lineRule="auto"/>
              <w:jc w:val="center"/>
              <w:rPr>
                <w:rFonts w:hint="eastAsia" w:ascii="仿宋" w:hAnsi="仿宋" w:eastAsia="仿宋"/>
                <w:sz w:val="24"/>
              </w:rPr>
            </w:pPr>
            <w:r>
              <w:rPr>
                <w:rFonts w:hint="eastAsia" w:ascii="仿宋" w:hAnsi="仿宋" w:eastAsia="仿宋"/>
                <w:sz w:val="24"/>
              </w:rPr>
              <w:t>8</w:t>
            </w:r>
          </w:p>
        </w:tc>
        <w:tc>
          <w:tcPr>
            <w:tcW w:w="9121" w:type="dxa"/>
            <w:tcBorders>
              <w:top w:val="single" w:color="auto" w:sz="4" w:space="0"/>
              <w:left w:val="nil"/>
              <w:bottom w:val="single" w:color="auto" w:sz="4" w:space="0"/>
              <w:right w:val="single" w:color="auto" w:sz="4" w:space="0"/>
            </w:tcBorders>
            <w:vAlign w:val="center"/>
          </w:tcPr>
          <w:p w14:paraId="07D380CC">
            <w:pPr>
              <w:snapToGrid w:val="0"/>
              <w:spacing w:line="273" w:lineRule="auto"/>
              <w:rPr>
                <w:rFonts w:hint="eastAsia" w:ascii="仿宋" w:hAnsi="仿宋" w:eastAsia="仿宋"/>
                <w:sz w:val="24"/>
              </w:rPr>
            </w:pPr>
            <w:r>
              <w:rPr>
                <w:rFonts w:hint="eastAsia" w:ascii="仿宋" w:hAnsi="仿宋" w:eastAsia="仿宋"/>
                <w:sz w:val="24"/>
              </w:rPr>
              <w:t>开标时间：</w:t>
            </w:r>
            <w:r>
              <w:rPr>
                <w:rFonts w:hint="eastAsia" w:ascii="仿宋" w:hAnsi="仿宋" w:eastAsia="仿宋"/>
                <w:sz w:val="24"/>
                <w:shd w:val="pct10" w:color="auto" w:fill="FFFFFF"/>
              </w:rPr>
              <w:t>2025年  月  日09:30整</w:t>
            </w:r>
          </w:p>
          <w:p w14:paraId="5800D9AA">
            <w:pPr>
              <w:snapToGrid w:val="0"/>
              <w:spacing w:line="273" w:lineRule="auto"/>
              <w:rPr>
                <w:rFonts w:hint="eastAsia"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湖州市公共资源交易中心2号楼2楼开标室（湖州市仁皇山片区金盖山路66号2号楼，届时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14:paraId="33AB3A81">
            <w:pPr>
              <w:snapToGrid w:val="0"/>
              <w:spacing w:line="273" w:lineRule="auto"/>
              <w:rPr>
                <w:rFonts w:hint="eastAsia"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4AF04858">
            <w:pPr>
              <w:snapToGrid w:val="0"/>
              <w:spacing w:line="273" w:lineRule="auto"/>
              <w:ind w:firstLine="480" w:firstLineChars="200"/>
              <w:rPr>
                <w:rFonts w:hint="eastAsia" w:ascii="仿宋" w:hAnsi="仿宋" w:eastAsia="仿宋"/>
                <w:sz w:val="24"/>
              </w:rPr>
            </w:pPr>
            <w:r>
              <w:rPr>
                <w:rFonts w:hint="eastAsia" w:ascii="仿宋" w:hAnsi="仿宋" w:eastAsia="仿宋"/>
                <w:sz w:val="24"/>
              </w:rPr>
              <w:t xml:space="preserve">2、数据电子备份投标文件（U 盘）：以 U 盘形式提供的数据电子备份投标文件格式及内容须与政采云平台项目采购-电子交易操作指南中制作、加密并递交的电子投标文件格式及内容一致。 </w:t>
            </w:r>
          </w:p>
          <w:p w14:paraId="7F143DDE">
            <w:pPr>
              <w:snapToGrid w:val="0"/>
              <w:spacing w:line="273" w:lineRule="auto"/>
              <w:ind w:firstLine="480" w:firstLineChars="200"/>
              <w:rPr>
                <w:rFonts w:hint="eastAsia" w:ascii="仿宋" w:hAnsi="仿宋" w:eastAsia="仿宋"/>
                <w:sz w:val="24"/>
              </w:rPr>
            </w:pPr>
            <w:r>
              <w:rPr>
                <w:rFonts w:hint="eastAsia" w:ascii="仿宋" w:hAnsi="仿宋" w:eastAsia="仿宋"/>
                <w:sz w:val="24"/>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14:paraId="22A91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142F13E0">
            <w:pPr>
              <w:snapToGrid w:val="0"/>
              <w:spacing w:line="273" w:lineRule="auto"/>
              <w:jc w:val="center"/>
              <w:rPr>
                <w:rFonts w:hint="eastAsia" w:ascii="仿宋" w:hAnsi="仿宋" w:eastAsia="仿宋"/>
                <w:sz w:val="24"/>
              </w:rPr>
            </w:pPr>
            <w:r>
              <w:rPr>
                <w:rFonts w:hint="eastAsia" w:ascii="仿宋" w:hAnsi="仿宋" w:eastAsia="仿宋"/>
                <w:sz w:val="24"/>
              </w:rPr>
              <w:t>9</w:t>
            </w:r>
          </w:p>
        </w:tc>
        <w:tc>
          <w:tcPr>
            <w:tcW w:w="9121" w:type="dxa"/>
            <w:tcBorders>
              <w:top w:val="single" w:color="auto" w:sz="4" w:space="0"/>
              <w:left w:val="nil"/>
              <w:bottom w:val="single" w:color="auto" w:sz="4" w:space="0"/>
              <w:right w:val="single" w:color="auto" w:sz="4" w:space="0"/>
            </w:tcBorders>
            <w:vAlign w:val="center"/>
          </w:tcPr>
          <w:p w14:paraId="6D1A3D28">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评标办法及评分标准：附后</w:t>
            </w:r>
          </w:p>
        </w:tc>
      </w:tr>
      <w:tr w14:paraId="2D9E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4CF079DB">
            <w:pPr>
              <w:snapToGrid w:val="0"/>
              <w:spacing w:line="273" w:lineRule="auto"/>
              <w:jc w:val="center"/>
              <w:rPr>
                <w:rFonts w:hint="eastAsia" w:ascii="仿宋" w:hAnsi="仿宋" w:eastAsia="仿宋"/>
                <w:sz w:val="24"/>
              </w:rPr>
            </w:pPr>
            <w:r>
              <w:rPr>
                <w:rFonts w:hint="eastAsia" w:ascii="仿宋" w:hAnsi="仿宋" w:eastAsia="仿宋"/>
                <w:sz w:val="24"/>
              </w:rPr>
              <w:t>10</w:t>
            </w:r>
          </w:p>
        </w:tc>
        <w:tc>
          <w:tcPr>
            <w:tcW w:w="9121" w:type="dxa"/>
            <w:tcBorders>
              <w:top w:val="single" w:color="auto" w:sz="4" w:space="0"/>
              <w:left w:val="nil"/>
              <w:bottom w:val="single" w:color="auto" w:sz="4" w:space="0"/>
              <w:right w:val="single" w:color="auto" w:sz="4" w:space="0"/>
            </w:tcBorders>
            <w:vAlign w:val="center"/>
          </w:tcPr>
          <w:p w14:paraId="407FA591">
            <w:pPr>
              <w:spacing w:line="360" w:lineRule="auto"/>
              <w:rPr>
                <w:rFonts w:hint="eastAsia" w:ascii="仿宋" w:hAnsi="仿宋" w:eastAsia="仿宋"/>
                <w:sz w:val="24"/>
              </w:rPr>
            </w:pPr>
            <w:r>
              <w:rPr>
                <w:rFonts w:hint="eastAsia" w:ascii="仿宋" w:hAnsi="仿宋" w:eastAsia="仿宋"/>
                <w:sz w:val="24"/>
              </w:rPr>
              <w:t>中标结果公告：采购人依法确定中标后 2 个工作日内，公告发布网址如下：</w:t>
            </w:r>
          </w:p>
          <w:p w14:paraId="7BFF91CD">
            <w:pPr>
              <w:spacing w:line="360" w:lineRule="auto"/>
              <w:rPr>
                <w:rFonts w:hint="eastAsia" w:ascii="仿宋" w:hAnsi="仿宋" w:eastAsia="仿宋"/>
                <w:sz w:val="24"/>
              </w:rPr>
            </w:pPr>
            <w:r>
              <w:rPr>
                <w:rFonts w:hint="eastAsia" w:ascii="仿宋" w:hAnsi="仿宋" w:eastAsia="仿宋"/>
                <w:sz w:val="24"/>
              </w:rPr>
              <w:t>浙江政府采购网：http://zfcg.czt.zj.gov.cn/；</w:t>
            </w:r>
          </w:p>
          <w:p w14:paraId="1689556B">
            <w:pPr>
              <w:spacing w:line="360" w:lineRule="auto"/>
              <w:jc w:val="left"/>
              <w:rPr>
                <w:rFonts w:hint="eastAsia" w:ascii="仿宋" w:hAnsi="仿宋" w:eastAsia="仿宋"/>
                <w:sz w:val="24"/>
              </w:rPr>
            </w:pPr>
            <w:r>
              <w:rPr>
                <w:rFonts w:hint="eastAsia" w:ascii="仿宋" w:hAnsi="仿宋" w:eastAsia="仿宋"/>
                <w:sz w:val="24"/>
              </w:rPr>
              <w:t>湖州市公共资源交易信息网：http://ggzy.huzhou.gov.cn/hzfront/</w:t>
            </w:r>
          </w:p>
        </w:tc>
      </w:tr>
      <w:tr w14:paraId="7ACA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3B2F182D">
            <w:pPr>
              <w:snapToGrid w:val="0"/>
              <w:spacing w:line="273" w:lineRule="auto"/>
              <w:jc w:val="center"/>
              <w:rPr>
                <w:rFonts w:hint="eastAsia" w:ascii="仿宋" w:hAnsi="仿宋" w:eastAsia="仿宋"/>
                <w:sz w:val="24"/>
              </w:rPr>
            </w:pPr>
            <w:r>
              <w:rPr>
                <w:rFonts w:hint="eastAsia" w:ascii="仿宋" w:hAnsi="仿宋" w:eastAsia="仿宋"/>
                <w:sz w:val="24"/>
              </w:rPr>
              <w:t>11</w:t>
            </w:r>
          </w:p>
        </w:tc>
        <w:tc>
          <w:tcPr>
            <w:tcW w:w="9121" w:type="dxa"/>
            <w:tcBorders>
              <w:top w:val="single" w:color="auto" w:sz="4" w:space="0"/>
              <w:left w:val="nil"/>
              <w:bottom w:val="single" w:color="auto" w:sz="4" w:space="0"/>
              <w:right w:val="single" w:color="auto" w:sz="4" w:space="0"/>
            </w:tcBorders>
            <w:vAlign w:val="center"/>
          </w:tcPr>
          <w:p w14:paraId="18BF37C3">
            <w:pPr>
              <w:snapToGrid w:val="0"/>
              <w:spacing w:line="273" w:lineRule="auto"/>
              <w:rPr>
                <w:rFonts w:hint="eastAsia" w:ascii="仿宋" w:hAnsi="仿宋" w:eastAsia="仿宋"/>
                <w:sz w:val="24"/>
              </w:rPr>
            </w:pPr>
            <w:r>
              <w:rPr>
                <w:rFonts w:hint="eastAsia" w:ascii="仿宋" w:hAnsi="仿宋" w:eastAsia="仿宋"/>
                <w:sz w:val="24"/>
              </w:rPr>
              <w:t>中标通知书：在发布中标结果公告的同时，向中标人发中标通知书。</w:t>
            </w:r>
          </w:p>
        </w:tc>
      </w:tr>
      <w:tr w14:paraId="7AF8B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58631A34">
            <w:pPr>
              <w:snapToGrid w:val="0"/>
              <w:spacing w:line="273" w:lineRule="auto"/>
              <w:jc w:val="center"/>
              <w:rPr>
                <w:rFonts w:hint="eastAsia" w:ascii="仿宋" w:hAnsi="仿宋" w:eastAsia="仿宋"/>
                <w:sz w:val="24"/>
              </w:rPr>
            </w:pPr>
            <w:r>
              <w:rPr>
                <w:rFonts w:hint="eastAsia" w:ascii="仿宋" w:hAnsi="仿宋" w:eastAsia="仿宋"/>
                <w:sz w:val="24"/>
              </w:rPr>
              <w:t>12</w:t>
            </w:r>
          </w:p>
        </w:tc>
        <w:tc>
          <w:tcPr>
            <w:tcW w:w="9121" w:type="dxa"/>
            <w:tcBorders>
              <w:top w:val="single" w:color="auto" w:sz="4" w:space="0"/>
              <w:left w:val="nil"/>
              <w:bottom w:val="single" w:color="auto" w:sz="4" w:space="0"/>
              <w:right w:val="single" w:color="auto" w:sz="4" w:space="0"/>
            </w:tcBorders>
            <w:vAlign w:val="center"/>
          </w:tcPr>
          <w:p w14:paraId="6CF12A82">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签订合同时间：中标通知书发出后30日内。</w:t>
            </w:r>
          </w:p>
        </w:tc>
      </w:tr>
      <w:tr w14:paraId="009AE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3209A7FC">
            <w:pPr>
              <w:snapToGrid w:val="0"/>
              <w:spacing w:line="273" w:lineRule="auto"/>
              <w:jc w:val="center"/>
              <w:rPr>
                <w:rFonts w:hint="eastAsia" w:ascii="仿宋" w:hAnsi="仿宋" w:eastAsia="仿宋"/>
                <w:sz w:val="24"/>
              </w:rPr>
            </w:pPr>
            <w:r>
              <w:rPr>
                <w:rFonts w:hint="eastAsia" w:ascii="仿宋" w:hAnsi="仿宋" w:eastAsia="仿宋"/>
                <w:sz w:val="24"/>
              </w:rPr>
              <w:t>13</w:t>
            </w:r>
          </w:p>
        </w:tc>
        <w:tc>
          <w:tcPr>
            <w:tcW w:w="9121" w:type="dxa"/>
            <w:tcBorders>
              <w:top w:val="single" w:color="auto" w:sz="4" w:space="0"/>
              <w:left w:val="nil"/>
              <w:bottom w:val="single" w:color="auto" w:sz="4" w:space="0"/>
              <w:right w:val="single" w:color="auto" w:sz="4" w:space="0"/>
            </w:tcBorders>
            <w:vAlign w:val="center"/>
          </w:tcPr>
          <w:p w14:paraId="377E3A9A">
            <w:pPr>
              <w:snapToGrid w:val="0"/>
              <w:spacing w:line="273" w:lineRule="auto"/>
              <w:rPr>
                <w:rFonts w:hint="eastAsia" w:ascii="仿宋" w:hAnsi="仿宋" w:eastAsia="仿宋"/>
                <w:sz w:val="24"/>
              </w:rPr>
            </w:pPr>
            <w:r>
              <w:rPr>
                <w:rFonts w:hint="eastAsia" w:ascii="仿宋" w:hAnsi="仿宋" w:eastAsia="仿宋"/>
                <w:sz w:val="24"/>
              </w:rPr>
              <w:t>履约保证金的收取及退还：</w:t>
            </w:r>
            <w:r>
              <w:rPr>
                <w:rFonts w:hint="eastAsia" w:ascii="仿宋" w:hAnsi="仿宋" w:eastAsia="仿宋" w:cs="宋体"/>
                <w:kern w:val="0"/>
                <w:sz w:val="24"/>
              </w:rPr>
              <w:t>无。</w:t>
            </w:r>
          </w:p>
        </w:tc>
      </w:tr>
      <w:tr w14:paraId="7FD27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51AD5DB9">
            <w:pPr>
              <w:snapToGrid w:val="0"/>
              <w:spacing w:line="273" w:lineRule="auto"/>
              <w:jc w:val="center"/>
              <w:rPr>
                <w:rFonts w:hint="eastAsia" w:ascii="仿宋" w:hAnsi="仿宋" w:eastAsia="仿宋"/>
                <w:sz w:val="24"/>
              </w:rPr>
            </w:pPr>
            <w:r>
              <w:rPr>
                <w:rFonts w:hint="eastAsia" w:ascii="仿宋" w:hAnsi="仿宋" w:eastAsia="仿宋"/>
                <w:sz w:val="24"/>
              </w:rPr>
              <w:t>14</w:t>
            </w:r>
          </w:p>
        </w:tc>
        <w:tc>
          <w:tcPr>
            <w:tcW w:w="9121" w:type="dxa"/>
            <w:tcBorders>
              <w:top w:val="single" w:color="auto" w:sz="4" w:space="0"/>
              <w:left w:val="nil"/>
              <w:bottom w:val="single" w:color="auto" w:sz="4" w:space="0"/>
              <w:right w:val="single" w:color="auto" w:sz="4" w:space="0"/>
            </w:tcBorders>
            <w:vAlign w:val="center"/>
          </w:tcPr>
          <w:p w14:paraId="02F1583B">
            <w:pPr>
              <w:snapToGrid w:val="0"/>
              <w:spacing w:line="273" w:lineRule="auto"/>
              <w:rPr>
                <w:rFonts w:hint="eastAsia" w:ascii="仿宋" w:hAnsi="仿宋" w:eastAsia="仿宋"/>
                <w:sz w:val="24"/>
              </w:rPr>
            </w:pPr>
            <w:r>
              <w:rPr>
                <w:rFonts w:hint="eastAsia" w:ascii="仿宋" w:hAnsi="仿宋" w:eastAsia="仿宋"/>
                <w:sz w:val="24"/>
              </w:rPr>
              <w:t>投标文件有效期：90天</w:t>
            </w:r>
          </w:p>
        </w:tc>
      </w:tr>
      <w:tr w14:paraId="74ECC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48EF6216">
            <w:pPr>
              <w:snapToGrid w:val="0"/>
              <w:spacing w:line="273" w:lineRule="auto"/>
              <w:jc w:val="center"/>
              <w:rPr>
                <w:rFonts w:hint="eastAsia" w:ascii="仿宋" w:hAnsi="仿宋" w:eastAsia="仿宋"/>
                <w:sz w:val="24"/>
              </w:rPr>
            </w:pPr>
            <w:r>
              <w:rPr>
                <w:rFonts w:hint="eastAsia" w:ascii="仿宋" w:hAnsi="仿宋" w:eastAsia="仿宋"/>
                <w:sz w:val="24"/>
              </w:rPr>
              <w:t>15</w:t>
            </w:r>
          </w:p>
        </w:tc>
        <w:tc>
          <w:tcPr>
            <w:tcW w:w="9121" w:type="dxa"/>
            <w:tcBorders>
              <w:top w:val="single" w:color="auto" w:sz="4" w:space="0"/>
              <w:left w:val="nil"/>
              <w:bottom w:val="single" w:color="auto" w:sz="4" w:space="0"/>
              <w:right w:val="single" w:color="auto" w:sz="4" w:space="0"/>
            </w:tcBorders>
            <w:vAlign w:val="center"/>
          </w:tcPr>
          <w:p w14:paraId="2292CDC5">
            <w:pPr>
              <w:snapToGrid w:val="0"/>
              <w:spacing w:line="273" w:lineRule="auto"/>
              <w:rPr>
                <w:rFonts w:hint="eastAsia" w:ascii="仿宋" w:hAnsi="仿宋" w:eastAsia="仿宋"/>
                <w:sz w:val="24"/>
              </w:rPr>
            </w:pPr>
            <w:r>
              <w:rPr>
                <w:rFonts w:hint="eastAsia" w:ascii="仿宋" w:hAnsi="仿宋" w:eastAsia="仿宋"/>
                <w:sz w:val="24"/>
              </w:rPr>
              <w:t>解释：本招标文件的解释权属于采购人和招标代理机构。</w:t>
            </w:r>
          </w:p>
        </w:tc>
      </w:tr>
      <w:tr w14:paraId="1350F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AC15BC7">
            <w:pPr>
              <w:snapToGrid w:val="0"/>
              <w:spacing w:line="273" w:lineRule="auto"/>
              <w:jc w:val="center"/>
              <w:rPr>
                <w:rFonts w:hint="eastAsia" w:ascii="仿宋" w:hAnsi="仿宋" w:eastAsia="仿宋"/>
                <w:sz w:val="24"/>
              </w:rPr>
            </w:pPr>
            <w:r>
              <w:rPr>
                <w:rFonts w:hint="eastAsia" w:ascii="仿宋" w:hAnsi="仿宋" w:eastAsia="仿宋"/>
                <w:sz w:val="24"/>
              </w:rPr>
              <w:t>16</w:t>
            </w:r>
          </w:p>
        </w:tc>
        <w:tc>
          <w:tcPr>
            <w:tcW w:w="9121" w:type="dxa"/>
            <w:tcBorders>
              <w:top w:val="single" w:color="auto" w:sz="4" w:space="0"/>
              <w:left w:val="nil"/>
              <w:bottom w:val="single" w:color="auto" w:sz="4" w:space="0"/>
              <w:right w:val="single" w:color="auto" w:sz="4" w:space="0"/>
            </w:tcBorders>
            <w:vAlign w:val="center"/>
          </w:tcPr>
          <w:p w14:paraId="26EAA88D">
            <w:pPr>
              <w:snapToGrid w:val="0"/>
              <w:spacing w:line="273" w:lineRule="auto"/>
              <w:rPr>
                <w:rFonts w:hint="eastAsia" w:ascii="仿宋" w:hAnsi="仿宋" w:eastAsia="仿宋"/>
                <w:sz w:val="24"/>
              </w:rPr>
            </w:pPr>
            <w:r>
              <w:rPr>
                <w:rFonts w:hint="eastAsia" w:ascii="仿宋" w:hAnsi="仿宋" w:eastAsia="仿宋"/>
                <w:sz w:val="24"/>
              </w:rPr>
              <w:t>在确定中标人后，签订合同前，中标人须提供二份完整的纸质投标文件给采购人，纸质投标文件须与电子投标文件内容一致。</w:t>
            </w:r>
          </w:p>
        </w:tc>
      </w:tr>
      <w:tr w14:paraId="10B11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2470FFB0">
            <w:pPr>
              <w:snapToGrid w:val="0"/>
              <w:spacing w:line="273" w:lineRule="auto"/>
              <w:jc w:val="center"/>
              <w:rPr>
                <w:rFonts w:hint="eastAsia" w:ascii="仿宋" w:hAnsi="仿宋" w:eastAsia="仿宋"/>
                <w:sz w:val="24"/>
              </w:rPr>
            </w:pPr>
            <w:r>
              <w:rPr>
                <w:rFonts w:hint="eastAsia" w:ascii="仿宋" w:hAnsi="仿宋" w:eastAsia="仿宋"/>
                <w:sz w:val="24"/>
              </w:rPr>
              <w:t>17</w:t>
            </w:r>
          </w:p>
        </w:tc>
        <w:tc>
          <w:tcPr>
            <w:tcW w:w="9121" w:type="dxa"/>
            <w:tcBorders>
              <w:top w:val="single" w:color="auto" w:sz="4" w:space="0"/>
              <w:left w:val="nil"/>
              <w:bottom w:val="single" w:color="auto" w:sz="4" w:space="0"/>
              <w:right w:val="single" w:color="auto" w:sz="4" w:space="0"/>
            </w:tcBorders>
            <w:vAlign w:val="center"/>
          </w:tcPr>
          <w:p w14:paraId="1E0DC0FB">
            <w:pPr>
              <w:snapToGrid w:val="0"/>
              <w:spacing w:line="273" w:lineRule="auto"/>
              <w:rPr>
                <w:rFonts w:hint="eastAsia"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10"/>
      <w:bookmarkEnd w:id="11"/>
    </w:tbl>
    <w:p w14:paraId="76235AAE">
      <w:pPr>
        <w:spacing w:line="500" w:lineRule="exact"/>
        <w:outlineLvl w:val="1"/>
        <w:rPr>
          <w:rFonts w:hint="eastAsia" w:ascii="仿宋" w:hAnsi="仿宋" w:eastAsia="仿宋"/>
          <w:b/>
          <w:kern w:val="0"/>
          <w:sz w:val="24"/>
        </w:rPr>
      </w:pPr>
      <w:r>
        <w:rPr>
          <w:rFonts w:hint="eastAsia" w:ascii="仿宋" w:hAnsi="仿宋" w:eastAsia="仿宋"/>
          <w:b/>
          <w:kern w:val="0"/>
          <w:sz w:val="24"/>
        </w:rPr>
        <w:t xml:space="preserve">一、总 则 </w:t>
      </w:r>
    </w:p>
    <w:p w14:paraId="455AC843">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（一）适用范围 </w:t>
      </w:r>
    </w:p>
    <w:p w14:paraId="46C18057">
      <w:pPr>
        <w:spacing w:line="500" w:lineRule="exact"/>
        <w:ind w:firstLine="480" w:firstLineChars="200"/>
        <w:rPr>
          <w:rFonts w:hint="eastAsia" w:ascii="仿宋" w:hAnsi="仿宋" w:eastAsia="仿宋"/>
          <w:sz w:val="24"/>
        </w:rPr>
      </w:pPr>
      <w:r>
        <w:rPr>
          <w:rFonts w:ascii="仿宋" w:hAnsi="仿宋" w:eastAsia="仿宋"/>
          <w:sz w:val="24"/>
        </w:rPr>
        <w:t>本招标文件适用于</w:t>
      </w:r>
      <w:r>
        <w:rPr>
          <w:rFonts w:hint="eastAsia" w:ascii="仿宋" w:hAnsi="仿宋" w:eastAsia="仿宋"/>
          <w:sz w:val="24"/>
          <w:u w:val="single"/>
        </w:rPr>
        <w:t>湖州市市容环境卫生管理中心松鼠岭填埋场渗滤液运维项目</w:t>
      </w:r>
      <w:r>
        <w:rPr>
          <w:rFonts w:ascii="仿宋" w:hAnsi="仿宋" w:eastAsia="仿宋"/>
          <w:sz w:val="24"/>
        </w:rPr>
        <w:t xml:space="preserve">的招标、投标、评标、定标、验收、合同履约、付款等行为（法律、法规另有规定的，从其规定）。 </w:t>
      </w:r>
    </w:p>
    <w:p w14:paraId="086566D2">
      <w:pPr>
        <w:pStyle w:val="47"/>
        <w:spacing w:line="500" w:lineRule="exact"/>
        <w:ind w:firstLine="480" w:firstLineChars="200"/>
        <w:rPr>
          <w:rFonts w:hint="eastAsia" w:ascii="仿宋" w:hAnsi="仿宋" w:eastAsia="仿宋"/>
          <w:color w:val="auto"/>
          <w:shd w:val="pct10" w:color="auto" w:fill="FFFFFF"/>
        </w:rPr>
      </w:pPr>
      <w:r>
        <w:rPr>
          <w:rFonts w:ascii="仿宋" w:hAnsi="仿宋" w:eastAsia="仿宋" w:cs="Times New Roman"/>
          <w:color w:val="auto"/>
        </w:rPr>
        <w:t>（二）采购预算：</w:t>
      </w:r>
      <w:r>
        <w:rPr>
          <w:rFonts w:hint="eastAsia" w:ascii="仿宋" w:hAnsi="仿宋" w:eastAsia="仿宋" w:cs="Times New Roman"/>
          <w:color w:val="auto"/>
        </w:rPr>
        <w:t>390万</w:t>
      </w:r>
      <w:r>
        <w:rPr>
          <w:rFonts w:hint="eastAsia" w:ascii="仿宋" w:hAnsi="仿宋" w:eastAsia="仿宋"/>
          <w:color w:val="auto"/>
        </w:rPr>
        <w:t>元。</w:t>
      </w:r>
    </w:p>
    <w:p w14:paraId="35263844">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（三）定义 </w:t>
      </w:r>
    </w:p>
    <w:p w14:paraId="16496877">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采购人</w:t>
      </w:r>
      <w:r>
        <w:rPr>
          <w:rFonts w:ascii="仿宋" w:hAnsi="仿宋" w:eastAsia="仿宋" w:cs="Times New Roman"/>
          <w:color w:val="auto"/>
        </w:rPr>
        <w:t>系指组织本次项目采购的</w:t>
      </w:r>
      <w:r>
        <w:rPr>
          <w:rFonts w:hint="eastAsia" w:ascii="仿宋" w:hAnsi="仿宋" w:eastAsia="仿宋" w:cs="Times New Roman"/>
          <w:b/>
          <w:color w:val="auto"/>
          <w:u w:val="single"/>
        </w:rPr>
        <w:t>湖州市市容环境卫生管理中心</w:t>
      </w:r>
      <w:r>
        <w:rPr>
          <w:rFonts w:ascii="仿宋" w:hAnsi="仿宋" w:eastAsia="仿宋" w:cs="Times New Roman"/>
          <w:color w:val="auto"/>
        </w:rPr>
        <w:t>；采购代理机构系指</w:t>
      </w:r>
      <w:r>
        <w:rPr>
          <w:rFonts w:hint="eastAsia" w:ascii="仿宋" w:hAnsi="仿宋" w:eastAsia="仿宋" w:cs="Times New Roman"/>
          <w:color w:val="auto"/>
        </w:rPr>
        <w:t>采购人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浙江华夏工程管理有限公司</w:t>
      </w:r>
      <w:r>
        <w:rPr>
          <w:rFonts w:ascii="仿宋" w:hAnsi="仿宋" w:eastAsia="仿宋" w:cs="Times New Roman"/>
          <w:color w:val="auto"/>
        </w:rPr>
        <w:t xml:space="preserve">。 </w:t>
      </w:r>
    </w:p>
    <w:p w14:paraId="193955F4">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采购人</w:t>
      </w:r>
      <w:r>
        <w:rPr>
          <w:rFonts w:ascii="仿宋" w:hAnsi="仿宋" w:eastAsia="仿宋" w:cs="Times New Roman"/>
          <w:color w:val="auto"/>
        </w:rPr>
        <w:t xml:space="preserve">提交投标文件的单位。 </w:t>
      </w:r>
    </w:p>
    <w:p w14:paraId="47A3385F">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采购人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5BB68055">
      <w:pPr>
        <w:pStyle w:val="47"/>
        <w:spacing w:line="500" w:lineRule="exact"/>
        <w:ind w:firstLine="480" w:firstLineChars="200"/>
        <w:rPr>
          <w:rFonts w:hint="eastAsia"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03662555">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采购人</w:t>
      </w:r>
      <w:r>
        <w:rPr>
          <w:rFonts w:ascii="仿宋" w:hAnsi="仿宋" w:eastAsia="仿宋" w:cs="Times New Roman"/>
          <w:color w:val="auto"/>
        </w:rPr>
        <w:t xml:space="preserve">提供的服务。 </w:t>
      </w:r>
    </w:p>
    <w:p w14:paraId="00B2E94D">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6AACE405">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05B484BD">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（四）采购方式 </w:t>
      </w:r>
    </w:p>
    <w:p w14:paraId="7954FB55">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本次招标采用公开招标方式进行。 </w:t>
      </w:r>
    </w:p>
    <w:p w14:paraId="4C3AE051">
      <w:pPr>
        <w:pStyle w:val="47"/>
        <w:spacing w:line="500" w:lineRule="exact"/>
        <w:ind w:firstLine="480" w:firstLineChars="200"/>
        <w:rPr>
          <w:rFonts w:hint="eastAsia" w:ascii="仿宋" w:hAnsi="仿宋" w:eastAsia="仿宋"/>
          <w:color w:val="auto"/>
        </w:rPr>
      </w:pPr>
      <w:r>
        <w:rPr>
          <w:rFonts w:ascii="仿宋" w:hAnsi="仿宋" w:eastAsia="仿宋" w:cs="Times New Roman"/>
          <w:color w:val="auto"/>
        </w:rPr>
        <w:t>（五）</w:t>
      </w:r>
      <w:bookmarkEnd w:id="12"/>
      <w:bookmarkEnd w:id="13"/>
      <w:r>
        <w:rPr>
          <w:rFonts w:hint="eastAsia" w:ascii="仿宋" w:hAnsi="仿宋" w:eastAsia="仿宋"/>
          <w:color w:val="auto"/>
        </w:rPr>
        <w:t>投标费用</w:t>
      </w:r>
    </w:p>
    <w:p w14:paraId="09BC67C2">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 投标人应自行承担投标过程中的所有相关费用，不论中标与否，采购人在任何情况下不承担有关费用。</w:t>
      </w:r>
    </w:p>
    <w:p w14:paraId="1BE53946">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 xml:space="preserve">. </w:t>
      </w:r>
      <w:r>
        <w:rPr>
          <w:rFonts w:hint="eastAsia" w:ascii="仿宋" w:hAnsi="仿宋" w:eastAsia="仿宋"/>
          <w:kern w:val="0"/>
          <w:sz w:val="24"/>
        </w:rPr>
        <w:t>本项目代理服务费</w:t>
      </w:r>
      <w:r>
        <w:rPr>
          <w:rFonts w:hint="eastAsia" w:ascii="仿宋" w:hAnsi="仿宋" w:eastAsia="仿宋"/>
          <w:kern w:val="0"/>
          <w:sz w:val="24"/>
          <w:u w:val="single"/>
        </w:rPr>
        <w:t>贰万贰仟玖佰贰拾元</w:t>
      </w:r>
      <w:r>
        <w:rPr>
          <w:rFonts w:hint="eastAsia" w:ascii="仿宋" w:hAnsi="仿宋" w:eastAsia="仿宋"/>
          <w:kern w:val="0"/>
          <w:sz w:val="24"/>
        </w:rPr>
        <w:t>由中标人在中标后、领取中标通知书时按标项支付给采购代理机构，该费用请投标人自行考虑计入投标报价中。</w:t>
      </w:r>
    </w:p>
    <w:p w14:paraId="43D2E3F5">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（六）联合体投标</w:t>
      </w:r>
    </w:p>
    <w:p w14:paraId="0C800A52">
      <w:pPr>
        <w:spacing w:line="500" w:lineRule="exact"/>
        <w:ind w:firstLine="482" w:firstLineChars="200"/>
        <w:jc w:val="left"/>
        <w:rPr>
          <w:rFonts w:hint="eastAsia"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271896E0">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（七）转包与分包</w:t>
      </w:r>
    </w:p>
    <w:p w14:paraId="7560D3DB">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本项目不允许转包与分包。</w:t>
      </w:r>
    </w:p>
    <w:p w14:paraId="1EAC7983">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特别说明：</w:t>
      </w:r>
    </w:p>
    <w:p w14:paraId="59BE614B">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77A757C1">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69DE7B53">
      <w:pPr>
        <w:widowControl/>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72E14D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（八）质疑和投诉</w:t>
      </w:r>
    </w:p>
    <w:p w14:paraId="5DE349D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739471A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20D813F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1C83BD5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0503395A">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（1）投标人的姓名或者名称、地址、邮编、联系人及联系电话；</w:t>
      </w:r>
    </w:p>
    <w:p w14:paraId="67BBF282">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（2）质疑项目的名称、编号；</w:t>
      </w:r>
    </w:p>
    <w:p w14:paraId="305343A3">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（3）具体、明确的质疑事项和与质疑事项相关的请求；</w:t>
      </w:r>
    </w:p>
    <w:p w14:paraId="055698F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（4）事实依据；</w:t>
      </w:r>
    </w:p>
    <w:p w14:paraId="6636D98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（5）必要的法律依据；</w:t>
      </w:r>
    </w:p>
    <w:p w14:paraId="6144DB4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（6）提出质疑的日期。</w:t>
      </w:r>
    </w:p>
    <w:p w14:paraId="299DF41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2BA9C50A">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4.采购人、采购代理机构不得拒收质疑投标人在法定质疑期内发出的质疑函，应当在收到质疑函后 7 个工作日内作出答复，并以书面形式通知质疑投标人和其他有关投标人。</w:t>
      </w:r>
    </w:p>
    <w:p w14:paraId="2AF8CA54">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 投标人对评审过程、中标或者中标结果提出质疑的，采购人、采购代理机构可以组织原评标委员会、竞争性谈判小组、询价小组或者竞争性磋商小组协助答复质疑。</w:t>
      </w:r>
    </w:p>
    <w:p w14:paraId="2576CD1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6.质疑答复应当包括下列内容：</w:t>
      </w:r>
    </w:p>
    <w:p w14:paraId="59A787C8">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（1）质疑投标人的姓名或者名称；</w:t>
      </w:r>
    </w:p>
    <w:p w14:paraId="0B10F0F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（2）收到质疑函的日期、质疑项目名称及编号；</w:t>
      </w:r>
    </w:p>
    <w:p w14:paraId="23F98130">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（3）质疑事项、质疑答复的具体内容、事实依据和法律依据；</w:t>
      </w:r>
    </w:p>
    <w:p w14:paraId="35DDC429">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（4）告知质疑投标人依法投诉的权利；</w:t>
      </w:r>
    </w:p>
    <w:p w14:paraId="17BB3BC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（5）质疑答复人名称；</w:t>
      </w:r>
    </w:p>
    <w:p w14:paraId="04F1F853">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（6）答复质疑的日期。</w:t>
      </w:r>
    </w:p>
    <w:p w14:paraId="51D03B4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质疑答复的内容不得涉及商业秘密。</w:t>
      </w:r>
    </w:p>
    <w:p w14:paraId="3C7E01CF">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14:paraId="491829D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3F099CB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14:paraId="6ECE8F4B">
      <w:pPr>
        <w:spacing w:line="500" w:lineRule="exact"/>
        <w:ind w:firstLine="482" w:firstLineChars="200"/>
        <w:outlineLvl w:val="1"/>
        <w:rPr>
          <w:rFonts w:hint="eastAsia" w:ascii="仿宋" w:hAnsi="仿宋" w:eastAsia="仿宋"/>
          <w:kern w:val="0"/>
          <w:sz w:val="24"/>
        </w:rPr>
      </w:pPr>
      <w:r>
        <w:rPr>
          <w:rFonts w:hint="eastAsia" w:ascii="仿宋" w:hAnsi="仿宋" w:eastAsia="仿宋"/>
          <w:b/>
          <w:kern w:val="0"/>
          <w:sz w:val="24"/>
        </w:rPr>
        <w:t>二、招标文件</w:t>
      </w:r>
    </w:p>
    <w:p w14:paraId="055C1687">
      <w:pPr>
        <w:spacing w:line="500" w:lineRule="exact"/>
        <w:ind w:firstLine="482" w:firstLineChars="200"/>
        <w:rPr>
          <w:rFonts w:hint="eastAsia" w:ascii="仿宋" w:hAnsi="仿宋" w:eastAsia="仿宋"/>
          <w:kern w:val="0"/>
          <w:sz w:val="24"/>
        </w:rPr>
      </w:pPr>
      <w:r>
        <w:rPr>
          <w:rFonts w:hint="eastAsia" w:ascii="仿宋" w:hAnsi="仿宋" w:eastAsia="仿宋"/>
          <w:b/>
          <w:kern w:val="0"/>
          <w:sz w:val="24"/>
        </w:rPr>
        <w:t>（一） 招标文件的构成。本招标文件由以下部分组成：</w:t>
      </w:r>
    </w:p>
    <w:p w14:paraId="38D8EA4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1.公开招标采购公告</w:t>
      </w:r>
    </w:p>
    <w:p w14:paraId="74A03FD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2.招标需求</w:t>
      </w:r>
    </w:p>
    <w:p w14:paraId="42BF0994">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3.投标人须知</w:t>
      </w:r>
    </w:p>
    <w:p w14:paraId="35DF5C3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4.评标办法及评分标准</w:t>
      </w:r>
    </w:p>
    <w:p w14:paraId="54E08D14">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5.合同主要条款</w:t>
      </w:r>
    </w:p>
    <w:p w14:paraId="45912AD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6.投标格式</w:t>
      </w:r>
    </w:p>
    <w:p w14:paraId="6D24FCC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7.本项目招标文件的澄清、答复、修改、补充的内容</w:t>
      </w:r>
    </w:p>
    <w:p w14:paraId="3F0332F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（二）投标人的风险</w:t>
      </w:r>
    </w:p>
    <w:p w14:paraId="78C8111D">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2E457362">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（三）招标文件的澄清与修改</w:t>
      </w:r>
    </w:p>
    <w:p w14:paraId="3968352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6DCC7FC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14:paraId="594F926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5CB00C13">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4.招标文件的澄清、答复、修改或补充都应该通过本采购代理机构以法定形式发布，采购人非通过本采购代理机构，不得擅自澄清、答复、修改或补充招标文件。</w:t>
      </w:r>
    </w:p>
    <w:p w14:paraId="68CC1781">
      <w:pPr>
        <w:spacing w:line="500" w:lineRule="exact"/>
        <w:ind w:firstLine="482" w:firstLineChars="200"/>
        <w:outlineLvl w:val="1"/>
        <w:rPr>
          <w:rFonts w:hint="eastAsia" w:ascii="仿宋" w:hAnsi="仿宋" w:eastAsia="仿宋"/>
          <w:b/>
          <w:kern w:val="0"/>
          <w:sz w:val="24"/>
        </w:rPr>
      </w:pPr>
      <w:r>
        <w:rPr>
          <w:rFonts w:hint="eastAsia" w:ascii="仿宋" w:hAnsi="仿宋" w:eastAsia="仿宋"/>
          <w:b/>
          <w:kern w:val="0"/>
          <w:sz w:val="24"/>
        </w:rPr>
        <w:t>三、投标文件的编制要求</w:t>
      </w:r>
    </w:p>
    <w:p w14:paraId="78AEB190">
      <w:pPr>
        <w:spacing w:line="500" w:lineRule="exact"/>
        <w:ind w:firstLine="482" w:firstLineChars="200"/>
        <w:rPr>
          <w:rFonts w:hint="eastAsia" w:ascii="仿宋" w:hAnsi="仿宋" w:eastAsia="仿宋"/>
          <w:b/>
          <w:kern w:val="0"/>
          <w:sz w:val="24"/>
        </w:rPr>
      </w:pPr>
      <w:r>
        <w:rPr>
          <w:rFonts w:hint="eastAsia" w:ascii="仿宋" w:hAnsi="仿宋" w:eastAsia="仿宋"/>
          <w:b/>
          <w:kern w:val="0"/>
          <w:sz w:val="24"/>
        </w:rPr>
        <w:t>（一）投标文件的组成（如无格式、格式自拟。）</w:t>
      </w:r>
    </w:p>
    <w:p w14:paraId="60DECB4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5E289D2F">
      <w:pPr>
        <w:numPr>
          <w:ilvl w:val="0"/>
          <w:numId w:val="2"/>
        </w:numPr>
        <w:spacing w:line="500" w:lineRule="exact"/>
        <w:ind w:firstLine="482" w:firstLineChars="200"/>
        <w:rPr>
          <w:rFonts w:hint="eastAsia" w:ascii="仿宋" w:hAnsi="仿宋" w:eastAsia="仿宋" w:cs="宋体"/>
          <w:b/>
          <w:kern w:val="0"/>
          <w:sz w:val="24"/>
        </w:rPr>
      </w:pPr>
      <w:bookmarkStart w:id="14" w:name="_Hlk69641401"/>
      <w:r>
        <w:rPr>
          <w:rFonts w:hint="eastAsia" w:ascii="仿宋" w:hAnsi="仿宋" w:eastAsia="仿宋" w:cs="宋体"/>
          <w:b/>
          <w:kern w:val="0"/>
          <w:sz w:val="24"/>
        </w:rPr>
        <w:t>资格文件主要包括下列内容：</w:t>
      </w:r>
    </w:p>
    <w:p w14:paraId="5722F7BA">
      <w:pPr>
        <w:spacing w:line="500" w:lineRule="exact"/>
        <w:ind w:firstLine="235" w:firstLineChars="98"/>
        <w:rPr>
          <w:rFonts w:hint="eastAsia" w:ascii="仿宋" w:hAnsi="仿宋" w:eastAsia="仿宋" w:cs="宋体"/>
          <w:b/>
          <w:kern w:val="0"/>
          <w:sz w:val="24"/>
        </w:rPr>
      </w:pPr>
      <w:r>
        <w:rPr>
          <w:rFonts w:hint="eastAsia" w:ascii="仿宋" w:hAnsi="仿宋" w:eastAsia="仿宋" w:cs="宋体"/>
          <w:kern w:val="0"/>
          <w:sz w:val="24"/>
        </w:rPr>
        <w:t>（1）有效的营业执照、税务登记证、组织机构代码证或“三证合一”的营业执照或“五证合一”的营业执照；</w:t>
      </w:r>
      <w:r>
        <w:rPr>
          <w:rFonts w:hint="eastAsia" w:ascii="仿宋" w:hAnsi="仿宋" w:eastAsia="仿宋" w:cs="宋体"/>
          <w:b/>
          <w:bCs/>
          <w:kern w:val="0"/>
          <w:sz w:val="24"/>
        </w:rPr>
        <w:t xml:space="preserve">（资格审查条款） </w:t>
      </w:r>
    </w:p>
    <w:p w14:paraId="73868ABC">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（2）法定代表人有效身份证明书及身份证或法定代表人授权书及授权人身份证；</w:t>
      </w:r>
      <w:r>
        <w:rPr>
          <w:rFonts w:hint="eastAsia" w:ascii="仿宋" w:hAnsi="仿宋" w:eastAsia="仿宋" w:cs="宋体"/>
          <w:b/>
          <w:bCs/>
          <w:kern w:val="0"/>
          <w:sz w:val="24"/>
        </w:rPr>
        <w:t xml:space="preserve">（资格审查条款） </w:t>
      </w:r>
    </w:p>
    <w:p w14:paraId="0B854B48">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（3）授权代理人近三月任意一个月个人社保缴纳证明文件；</w:t>
      </w:r>
      <w:r>
        <w:rPr>
          <w:rFonts w:hint="eastAsia" w:ascii="仿宋" w:hAnsi="仿宋" w:eastAsia="仿宋" w:cs="宋体"/>
          <w:b/>
          <w:bCs/>
          <w:kern w:val="0"/>
          <w:sz w:val="24"/>
        </w:rPr>
        <w:t xml:space="preserve">（资格审查条款） </w:t>
      </w:r>
    </w:p>
    <w:p w14:paraId="13A5BBBC">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（4）招标资格承诺书（承诺符合参与政府采购活动的资格条件并且没有税收缴纳、社会保障等方面的失信记录）；</w:t>
      </w:r>
      <w:r>
        <w:rPr>
          <w:rFonts w:hint="eastAsia" w:ascii="仿宋" w:hAnsi="仿宋" w:eastAsia="仿宋" w:cs="宋体"/>
          <w:b/>
          <w:bCs/>
          <w:kern w:val="0"/>
          <w:sz w:val="24"/>
        </w:rPr>
        <w:t>（格式见第六章，资格审查条款）</w:t>
      </w:r>
    </w:p>
    <w:p w14:paraId="581FE613">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 xml:space="preserve">（5）自采购公告发布之后任意时间的“信用中国”（www.creditchina.gov.cn）、“中国政府采购网”（www.ccgp.gov.cn）投标人信用查询网页截图；（资格审查条款，二者缺一不可，截图模板详见附件） </w:t>
      </w:r>
    </w:p>
    <w:p w14:paraId="5ACA4B61">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（6）信用承诺书；</w:t>
      </w:r>
      <w:r>
        <w:rPr>
          <w:rFonts w:hint="eastAsia" w:ascii="仿宋" w:hAnsi="仿宋" w:eastAsia="仿宋" w:cs="宋体"/>
          <w:b/>
          <w:bCs/>
          <w:kern w:val="0"/>
          <w:sz w:val="24"/>
        </w:rPr>
        <w:t>（资格审查条款）</w:t>
      </w:r>
    </w:p>
    <w:p w14:paraId="1DBAB855">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（7）中小企业声明函</w:t>
      </w:r>
      <w:r>
        <w:rPr>
          <w:rFonts w:hint="eastAsia" w:ascii="仿宋" w:hAnsi="仿宋" w:eastAsia="仿宋" w:cs="宋体"/>
          <w:b/>
          <w:bCs/>
          <w:kern w:val="0"/>
          <w:sz w:val="24"/>
        </w:rPr>
        <w:t>（资格审查条款，格式见附件）</w:t>
      </w:r>
      <w:r>
        <w:rPr>
          <w:rFonts w:hint="eastAsia" w:ascii="仿宋" w:hAnsi="仿宋" w:eastAsia="仿宋" w:cs="宋体"/>
          <w:kern w:val="0"/>
          <w:sz w:val="24"/>
        </w:rPr>
        <w:t>；</w:t>
      </w:r>
    </w:p>
    <w:p w14:paraId="1F3E6488">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（8）监狱企业声明函（如有）；</w:t>
      </w:r>
    </w:p>
    <w:p w14:paraId="37A36C1B">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（9）残疾人福利性单位声明函（如有）；</w:t>
      </w:r>
    </w:p>
    <w:p w14:paraId="13771237">
      <w:pPr>
        <w:spacing w:line="50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2. 技术、商务、资信及其他文件主要包括下列内容：</w:t>
      </w:r>
    </w:p>
    <w:p w14:paraId="5A02899E">
      <w:pPr>
        <w:spacing w:line="50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（1）技术部分</w:t>
      </w:r>
    </w:p>
    <w:p w14:paraId="2E6650BC">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①投标人自评分索引表；</w:t>
      </w:r>
    </w:p>
    <w:p w14:paraId="26340A13">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②技术条款偏离表；</w:t>
      </w:r>
    </w:p>
    <w:p w14:paraId="35734336">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③技术方案；</w:t>
      </w:r>
    </w:p>
    <w:p w14:paraId="21E62CF6">
      <w:pPr>
        <w:tabs>
          <w:tab w:val="left" w:pos="3870"/>
          <w:tab w:val="left" w:pos="4085"/>
        </w:tabs>
        <w:snapToGrid w:val="0"/>
        <w:spacing w:line="560" w:lineRule="exact"/>
        <w:ind w:firstLine="240" w:firstLineChars="100"/>
        <w:jc w:val="left"/>
        <w:rPr>
          <w:rFonts w:hint="eastAsia" w:ascii="仿宋" w:hAnsi="仿宋" w:eastAsia="仿宋" w:cs="宋体"/>
          <w:kern w:val="0"/>
          <w:sz w:val="24"/>
        </w:rPr>
      </w:pPr>
      <w:r>
        <w:rPr>
          <w:rFonts w:hint="eastAsia" w:ascii="仿宋" w:hAnsi="仿宋" w:eastAsia="仿宋" w:cs="宋体"/>
          <w:kern w:val="0"/>
          <w:sz w:val="24"/>
        </w:rPr>
        <w:t>④项目实施方案及保障措施。</w:t>
      </w:r>
    </w:p>
    <w:p w14:paraId="165791A4">
      <w:pPr>
        <w:spacing w:line="50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（2）商务、资信及其他部分：</w:t>
      </w:r>
    </w:p>
    <w:p w14:paraId="387B03DD">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sz w:val="24"/>
        </w:rPr>
        <w:t>①</w:t>
      </w:r>
      <w:r>
        <w:rPr>
          <w:rFonts w:hint="eastAsia" w:ascii="仿宋" w:hAnsi="仿宋" w:eastAsia="仿宋" w:cs="宋体"/>
          <w:kern w:val="0"/>
          <w:sz w:val="24"/>
        </w:rPr>
        <w:t>商务响应表（后附项目实施人员配备表）；</w:t>
      </w:r>
    </w:p>
    <w:p w14:paraId="62501378">
      <w:pPr>
        <w:spacing w:line="500" w:lineRule="exact"/>
        <w:ind w:firstLine="360" w:firstLineChars="150"/>
        <w:jc w:val="left"/>
        <w:rPr>
          <w:rFonts w:hint="eastAsia" w:ascii="仿宋" w:hAnsi="仿宋" w:eastAsia="仿宋" w:cs="宋体"/>
          <w:sz w:val="24"/>
        </w:rPr>
      </w:pPr>
      <w:r>
        <w:rPr>
          <w:rFonts w:hint="eastAsia" w:ascii="仿宋" w:hAnsi="仿宋" w:eastAsia="仿宋" w:cs="宋体"/>
          <w:sz w:val="24"/>
        </w:rPr>
        <w:t>②售后服务；</w:t>
      </w:r>
    </w:p>
    <w:p w14:paraId="3507C8CC">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rPr>
        <w:t>③企业认证；</w:t>
      </w:r>
    </w:p>
    <w:p w14:paraId="06AF0AA9">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rPr>
        <w:t>④能力评价；</w:t>
      </w:r>
    </w:p>
    <w:p w14:paraId="0438B2FD">
      <w:pPr>
        <w:spacing w:line="500" w:lineRule="exact"/>
        <w:ind w:firstLine="360" w:firstLineChars="150"/>
        <w:jc w:val="left"/>
      </w:pPr>
      <w:r>
        <w:rPr>
          <w:rFonts w:hint="eastAsia" w:ascii="仿宋" w:hAnsi="仿宋" w:eastAsia="仿宋" w:cs="宋体"/>
          <w:kern w:val="0"/>
          <w:sz w:val="24"/>
        </w:rPr>
        <w:t>⑤企业业绩。</w:t>
      </w:r>
    </w:p>
    <w:p w14:paraId="0E37533A">
      <w:pPr>
        <w:spacing w:line="500" w:lineRule="exact"/>
        <w:ind w:firstLine="240" w:firstLineChars="100"/>
        <w:jc w:val="left"/>
        <w:rPr>
          <w:rFonts w:hint="eastAsia" w:ascii="仿宋" w:hAnsi="仿宋" w:eastAsia="仿宋" w:cs="宋体"/>
          <w:kern w:val="0"/>
          <w:sz w:val="24"/>
        </w:rPr>
      </w:pPr>
      <w:r>
        <w:rPr>
          <w:rFonts w:hint="eastAsia" w:ascii="仿宋" w:hAnsi="仿宋" w:eastAsia="仿宋" w:cs="宋体"/>
          <w:kern w:val="0"/>
          <w:sz w:val="24"/>
        </w:rPr>
        <w:t>（3）其他招标文件要求提供的或投标人认为需要说明的技术、商务、资信及其他文件内容。</w:t>
      </w:r>
    </w:p>
    <w:p w14:paraId="7B809E33">
      <w:pPr>
        <w:spacing w:line="50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3.报价文件：</w:t>
      </w:r>
    </w:p>
    <w:p w14:paraId="10420B55">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（1）开标一览表；</w:t>
      </w:r>
    </w:p>
    <w:p w14:paraId="50B978A5">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（2）清单报价表（格式自拟）；</w:t>
      </w:r>
    </w:p>
    <w:p w14:paraId="765637B1">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（3）招标代理服务费承诺函；</w:t>
      </w:r>
    </w:p>
    <w:p w14:paraId="64A374C3">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4、投标人针对报价需要说明的其他文件和说明。</w:t>
      </w:r>
    </w:p>
    <w:bookmarkEnd w:id="14"/>
    <w:p w14:paraId="6DC35998">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（二）投标文件的语言及计量</w:t>
      </w:r>
    </w:p>
    <w:p w14:paraId="7A51069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1.投标文件以及投标人与采购人就有关投标事宜的所有来往函电，均应以中文汉语书写。除签名、盖章、专用名称等特殊情形外，以中文汉语以外的文字表述的投标文件视同未提供。</w:t>
      </w:r>
    </w:p>
    <w:p w14:paraId="1177B28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38093B90">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▲（三）投标报价</w:t>
      </w:r>
    </w:p>
    <w:p w14:paraId="553EDE9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14:paraId="67ED906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2.投标报价是履行合同的最终价格，应包括产品、包装、运输、人工、保险、税金、货到就位等一切税金和费用。投标报价为签订合同的依据。因投标人失误的错漏项均视为已包含在总报价中。</w:t>
      </w:r>
    </w:p>
    <w:p w14:paraId="1FC8D76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14:paraId="76FCF93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14:paraId="61F1888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14:paraId="0A104D7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14:paraId="2E7953B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14:paraId="7F8E03E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8.投标人在报价中应充分考虑所有可能发生的费用，否则采购人将视报价总价中已包括所有费用。</w:t>
      </w:r>
    </w:p>
    <w:p w14:paraId="0639708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9.投标人对在合同执行中，除上述费用及招标文件规定的由中标人负责的工作范围以外需要采购人协调或提供便利的工作应当在报价文件中说明。</w:t>
      </w:r>
    </w:p>
    <w:p w14:paraId="649E547D">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（四）投标文件的有效期</w:t>
      </w:r>
    </w:p>
    <w:p w14:paraId="291C25C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90天</w:t>
      </w:r>
      <w:r>
        <w:rPr>
          <w:rFonts w:hint="eastAsia" w:ascii="仿宋" w:hAnsi="仿宋" w:eastAsia="仿宋" w:cs="宋体"/>
          <w:kern w:val="0"/>
          <w:sz w:val="24"/>
        </w:rPr>
        <w:t>投标文件应保持有效。有效期不足的投标文件将被拒绝。</w:t>
      </w:r>
    </w:p>
    <w:p w14:paraId="37E1885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2.在特殊情况下，采购人可与投标人协商延长投标书的有效期，这种要求和答复均以书面形式进行。</w:t>
      </w:r>
    </w:p>
    <w:p w14:paraId="6237B3D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0DFC0BB7">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（五）投标文件的签署和份数</w:t>
      </w:r>
    </w:p>
    <w:p w14:paraId="195A2A93">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1、电子投标文件：</w:t>
      </w:r>
    </w:p>
    <w:p w14:paraId="331FFAA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6CDED94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2.数据电子备份投标文件（U 盘）： </w:t>
      </w:r>
    </w:p>
    <w:p w14:paraId="3C42CDD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69DE8DFC">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3.其他： </w:t>
      </w:r>
    </w:p>
    <w:p w14:paraId="19F9EC3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23E6E00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6B2C55C9">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（六）投标文件的包装、递交、修改和撤回</w:t>
      </w:r>
    </w:p>
    <w:p w14:paraId="1EE3EE8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2942FAF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2.数据电子备份投标文件（U 盘，不做强制要求）：以 U 盘形式提供的数据电子备份投标文件格式及内容须与政采云平台项目采购-电子交易操作指南中制作、加密并递交的电子投标文件格式及内容一致，递交方式详见第一章。</w:t>
      </w:r>
    </w:p>
    <w:p w14:paraId="09A3104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4FB53EC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7735315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（七）投标无效的情形</w:t>
      </w:r>
    </w:p>
    <w:p w14:paraId="4EB32F3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B277C57">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44D9FF4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7A223EC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（2）未提供法定代表人有效身份证明书及身份证或未提供法定代表人授权书及授权人身份证或与法定代表人授权委托人身份不符的；</w:t>
      </w:r>
    </w:p>
    <w:p w14:paraId="0ECFFE5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（3）未提供授权代理人近三月任意一个月个人社保缴纳证明文件；</w:t>
      </w:r>
    </w:p>
    <w:p w14:paraId="5C5C139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（4）招标资格承诺书（承诺符合参与政府采购活动的资格条件并且没有税收缴纳、社会保障等方面的失信记录）；</w:t>
      </w:r>
    </w:p>
    <w:p w14:paraId="53692BA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04BB7EC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（6）未提供信用承诺书的；</w:t>
      </w:r>
    </w:p>
    <w:p w14:paraId="27FC6AF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（7）资格证明文件不全的，或者不符合招标文件标明的资格要求的。</w:t>
      </w:r>
    </w:p>
    <w:p w14:paraId="19A08689">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3E55F27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（1）投标文件未按招标文件要求签字或盖章；</w:t>
      </w:r>
    </w:p>
    <w:p w14:paraId="024377A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715212E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（3）未实质性响应招标文件要求或者投标文件有采购人不能接受的附加条件的。</w:t>
      </w:r>
    </w:p>
    <w:p w14:paraId="74AB8AC5">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73F7A58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7E95C63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52E12EC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23CC4E3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6FE0E66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1F4ACA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14:paraId="4290606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（2）报价无偏离采购人的采购定价，或者超出采购预算金额，采购人不能支付的；</w:t>
      </w:r>
    </w:p>
    <w:p w14:paraId="37CF322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22C4AB4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5.被拒绝的投标文件为无效。</w:t>
      </w:r>
    </w:p>
    <w:p w14:paraId="6DEAE4A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6753E20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1812A89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1ED998D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1CC96BF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763F9FD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（5）不同投标人的投标（响应）文件相互混装。</w:t>
      </w:r>
    </w:p>
    <w:p w14:paraId="01E5103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4BACF97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（1）投标人直接或者间接从采购人或者采购代理机构处获得其他投标人的相关情况并修改其投标（响应）文件；</w:t>
      </w:r>
    </w:p>
    <w:p w14:paraId="45EADCA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（2）投标人按照采购人或者采购代理机构的授意撤换、修改投标（响应）文件；</w:t>
      </w:r>
    </w:p>
    <w:p w14:paraId="5E204A7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17D56F8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72236B2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53D26EF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4AF8C63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（7）投标人与采购人或者采购代理机构之间、投标人相互之间，为谋求特定投标人中标、成交或者排斥其他投标人的其他串通行为。</w:t>
      </w:r>
    </w:p>
    <w:p w14:paraId="44D7F6F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2C29CE7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（1）电子交易平台发生故障而无法登录访问的；</w:t>
      </w:r>
    </w:p>
    <w:p w14:paraId="5AE2DE0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4C6BDBB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60D84E3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（4）病毒发作导致不能进行正常操作的；</w:t>
      </w:r>
    </w:p>
    <w:p w14:paraId="653DC5A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0DD3CB6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112E989E">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(八）废标的情形</w:t>
      </w:r>
    </w:p>
    <w:p w14:paraId="43A19E5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在采购活动中，出现下列情形之一的，应予废标：</w:t>
      </w:r>
    </w:p>
    <w:p w14:paraId="2A44719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1EC726C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(2)出现影响采购公正的违法、违规行为的；</w:t>
      </w:r>
    </w:p>
    <w:p w14:paraId="592716C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(3)投标人的报价均超过了采购预算，采购人不能支付的；</w:t>
      </w:r>
    </w:p>
    <w:p w14:paraId="4BA1A78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(4)因重大变故，采购任务取消的。</w:t>
      </w:r>
    </w:p>
    <w:p w14:paraId="13A4108E">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四、开标</w:t>
      </w:r>
    </w:p>
    <w:p w14:paraId="181BC166">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（一）开标准备</w:t>
      </w:r>
    </w:p>
    <w:p w14:paraId="7BD7272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0806708B">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7A1848C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1.开标由采购人或者采购代理机构主持，邀请投标人在线参加。评标委员会成员不得参加开标活动；</w:t>
      </w:r>
    </w:p>
    <w:p w14:paraId="10AC002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318EFC0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5567C8A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4.在开标结束后（评标开始前），由采购人或采购代理机构进行资格审查。资格审查后在系统上公布资格审查结果；</w:t>
      </w:r>
    </w:p>
    <w:p w14:paraId="0988766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5333CDF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0571A0E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7336706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8.最终在政采云系统上公布评审结果；</w:t>
      </w:r>
    </w:p>
    <w:p w14:paraId="0A83A30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9.开标会议结束。</w:t>
      </w:r>
    </w:p>
    <w:p w14:paraId="7712C5A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263627CF">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五、评标</w:t>
      </w:r>
    </w:p>
    <w:p w14:paraId="06A1FF41">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（一）组建评标委员会</w:t>
      </w:r>
    </w:p>
    <w:p w14:paraId="0FCA05EE">
      <w:pPr>
        <w:spacing w:line="460" w:lineRule="exact"/>
        <w:ind w:firstLine="480" w:firstLineChars="200"/>
        <w:rPr>
          <w:rFonts w:hint="eastAsia" w:ascii="仿宋" w:hAnsi="仿宋" w:eastAsia="仿宋" w:cs="宋体"/>
          <w:kern w:val="0"/>
          <w:sz w:val="24"/>
        </w:rPr>
      </w:pPr>
      <w:r>
        <w:rPr>
          <w:rFonts w:hint="eastAsia" w:ascii="仿宋" w:hAnsi="仿宋" w:eastAsia="仿宋" w:cs="仿宋"/>
          <w:kern w:val="0"/>
          <w:sz w:val="24"/>
        </w:rPr>
        <w:t>本项目评标委员会由政府采购评审专家及采购人代表（不超过总人数1/3）组成。</w:t>
      </w:r>
    </w:p>
    <w:p w14:paraId="54524078">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（二）评标的方式</w:t>
      </w:r>
    </w:p>
    <w:p w14:paraId="7280209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386F61B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（三）评标程序</w:t>
      </w:r>
    </w:p>
    <w:p w14:paraId="2404F5D0">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1.形式审查</w:t>
      </w:r>
    </w:p>
    <w:p w14:paraId="6D56ECD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在开标结束后（评标开始前），采购人或代理机构负责对投标人的资格和投标文件的完整性、合法性等进行审查。</w:t>
      </w:r>
    </w:p>
    <w:p w14:paraId="3AC93B31">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2.实质审查与比较</w:t>
      </w:r>
    </w:p>
    <w:p w14:paraId="54F0921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2C21DE5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2A5B82D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13B7B77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（4）评标委员会按评标原则通过电子系统向采购人及采购代理机构提交评审报告。</w:t>
      </w:r>
    </w:p>
    <w:p w14:paraId="0A063B02">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（四）澄清问题的形式</w:t>
      </w:r>
    </w:p>
    <w:p w14:paraId="2C1268FC">
      <w:pPr>
        <w:spacing w:line="500" w:lineRule="exact"/>
        <w:ind w:firstLine="480" w:firstLineChars="200"/>
        <w:rPr>
          <w:rFonts w:hint="eastAsia"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59525A4C">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（五）错误修正</w:t>
      </w:r>
    </w:p>
    <w:p w14:paraId="475EEBC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1F8806C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1.投标文件的大写和小写不一致的，以大写为准；</w:t>
      </w:r>
    </w:p>
    <w:p w14:paraId="4079308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044766E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4243D781">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（六）评标原则和评标办法</w:t>
      </w:r>
    </w:p>
    <w:p w14:paraId="3FAF480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6C12E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471E359B">
      <w:pPr>
        <w:spacing w:line="500" w:lineRule="exact"/>
        <w:ind w:firstLine="480" w:firstLineChars="200"/>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6CFB67A7">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（七）评标过程的监控</w:t>
      </w:r>
    </w:p>
    <w:p w14:paraId="03C4648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2051A0C8">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六、定标</w:t>
      </w:r>
    </w:p>
    <w:p w14:paraId="7691D74B">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（一）确定中标人。本项目由采购人确定中标人。</w:t>
      </w:r>
    </w:p>
    <w:p w14:paraId="53FD52C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1.评标委员会完成评审后，采购代理机构通过电子交易平台向采购人提交评标报告。采购人通过电子交易平台确认中标人。</w:t>
      </w:r>
    </w:p>
    <w:p w14:paraId="385C8F5B">
      <w:pPr>
        <w:spacing w:line="50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1F4565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3.采购人在收到评标报告5个工作日内未按评标报告推荐的中标候选人顺序确定中标人，又不能说明合法理由的，视同按评标报告推荐的顺序确定排名第一的中标候选人为中标人。</w:t>
      </w:r>
    </w:p>
    <w:p w14:paraId="25A1685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4.采购人依法确定中标人后2个工作日内，采购代理机构、采购人向中标人发出中标通知书，并同时在相关网站上发布中标结果公告。</w:t>
      </w:r>
    </w:p>
    <w:p w14:paraId="3C2C29BF">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七、合同授予</w:t>
      </w:r>
    </w:p>
    <w:p w14:paraId="054A45F4">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（一）签订合同</w:t>
      </w:r>
    </w:p>
    <w:p w14:paraId="0D6A52A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42F155D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2.中标人拖延、拒签合同的,将被取消中标资格。</w:t>
      </w:r>
    </w:p>
    <w:p w14:paraId="3F76E109">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（二）中标通知书</w:t>
      </w:r>
    </w:p>
    <w:p w14:paraId="4EA3FE7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04671B0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028429D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3.中标人应根据中标通知书中规定的时间内，由法定代表人或其授权代理人与采购人签订合同。</w:t>
      </w:r>
    </w:p>
    <w:p w14:paraId="2346F31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（三）履约保证金：无。</w:t>
      </w:r>
    </w:p>
    <w:p w14:paraId="73E82067">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 xml:space="preserve">八、其他内容 </w:t>
      </w:r>
    </w:p>
    <w:p w14:paraId="2B3013F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14:paraId="6E7AD10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78B1113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2.投标人在投标（响应）文件中提交虚假材料的；</w:t>
      </w:r>
    </w:p>
    <w:p w14:paraId="3BEF575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3.除因不可抗力或招标文件认可的情形以外，中标人不与采购人签订合同的；</w:t>
      </w:r>
    </w:p>
    <w:p w14:paraId="67F7242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4.投标人与采购人、其他投标人或者采购代理机构恶意串通的；</w:t>
      </w:r>
    </w:p>
    <w:p w14:paraId="0F340F0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5.招标文件规定的其他情形。</w:t>
      </w:r>
    </w:p>
    <w:p w14:paraId="5B30F487">
      <w:pPr>
        <w:spacing w:line="560" w:lineRule="exact"/>
        <w:jc w:val="left"/>
        <w:rPr>
          <w:rFonts w:hint="eastAsia" w:ascii="仿宋" w:hAnsi="仿宋" w:eastAsia="仿宋" w:cs="宋体"/>
          <w:kern w:val="0"/>
          <w:sz w:val="24"/>
        </w:rPr>
      </w:pPr>
      <w:r>
        <w:rPr>
          <w:rFonts w:hint="eastAsia" w:ascii="仿宋" w:hAnsi="仿宋" w:eastAsia="仿宋" w:cs="宋体"/>
          <w:bCs/>
          <w:kern w:val="0"/>
          <w:sz w:val="24"/>
        </w:rPr>
        <w:t xml:space="preserve">   </w:t>
      </w:r>
    </w:p>
    <w:p w14:paraId="0021C45A">
      <w:pPr>
        <w:pStyle w:val="8"/>
        <w:ind w:firstLine="480"/>
        <w:rPr>
          <w:rFonts w:hint="eastAsia" w:ascii="仿宋" w:hAnsi="仿宋" w:eastAsia="仿宋" w:cs="宋体"/>
          <w:kern w:val="0"/>
          <w:sz w:val="24"/>
        </w:rPr>
      </w:pPr>
    </w:p>
    <w:p w14:paraId="2A7653FD">
      <w:pPr>
        <w:pStyle w:val="8"/>
        <w:ind w:firstLine="480"/>
        <w:rPr>
          <w:rFonts w:hint="eastAsia" w:ascii="仿宋" w:hAnsi="仿宋" w:eastAsia="仿宋" w:cs="宋体"/>
          <w:kern w:val="0"/>
          <w:sz w:val="24"/>
        </w:rPr>
      </w:pPr>
    </w:p>
    <w:p w14:paraId="1880D998">
      <w:pPr>
        <w:pStyle w:val="8"/>
        <w:ind w:firstLine="480"/>
        <w:rPr>
          <w:rFonts w:hint="eastAsia" w:ascii="仿宋" w:hAnsi="仿宋" w:eastAsia="仿宋" w:cs="宋体"/>
          <w:kern w:val="0"/>
          <w:sz w:val="24"/>
        </w:rPr>
      </w:pPr>
    </w:p>
    <w:p w14:paraId="2228656D">
      <w:pPr>
        <w:pStyle w:val="8"/>
        <w:ind w:firstLine="0" w:firstLineChars="0"/>
        <w:rPr>
          <w:rFonts w:hint="eastAsia" w:ascii="仿宋" w:hAnsi="仿宋" w:eastAsia="仿宋" w:cs="宋体"/>
          <w:kern w:val="0"/>
          <w:sz w:val="24"/>
        </w:rPr>
      </w:pPr>
    </w:p>
    <w:p w14:paraId="02C7CBD6">
      <w:pPr>
        <w:rPr>
          <w:rFonts w:hint="eastAsia" w:ascii="仿宋" w:hAnsi="仿宋" w:eastAsia="仿宋"/>
          <w:sz w:val="32"/>
        </w:rPr>
      </w:pPr>
      <w:r>
        <w:rPr>
          <w:rFonts w:hint="eastAsia" w:ascii="仿宋" w:hAnsi="仿宋" w:eastAsia="仿宋"/>
          <w:sz w:val="32"/>
        </w:rPr>
        <w:br w:type="page"/>
      </w:r>
    </w:p>
    <w:p w14:paraId="45E37DED">
      <w:pPr>
        <w:pStyle w:val="4"/>
        <w:numPr>
          <w:ilvl w:val="0"/>
          <w:numId w:val="3"/>
        </w:numPr>
        <w:spacing w:line="560" w:lineRule="exact"/>
        <w:rPr>
          <w:rFonts w:hint="eastAsia" w:ascii="仿宋" w:hAnsi="仿宋" w:eastAsia="仿宋"/>
          <w:sz w:val="32"/>
        </w:rPr>
      </w:pPr>
      <w:r>
        <w:rPr>
          <w:rFonts w:hint="eastAsia" w:ascii="仿宋" w:hAnsi="仿宋" w:eastAsia="仿宋"/>
          <w:sz w:val="32"/>
        </w:rPr>
        <w:t>评标办法及评分标准</w:t>
      </w:r>
    </w:p>
    <w:p w14:paraId="4362B4E2"/>
    <w:p w14:paraId="3CC20D08">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为公正、公平、科学地选择中标人，根据《中华人民共和国政府采购法》、《政府采购货物和服务招标投标管理办法》及相关法律、法规等规定，并结合本项目的实际，制定本办法。</w:t>
      </w:r>
    </w:p>
    <w:p w14:paraId="7B7AB7F5">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一、总则：</w:t>
      </w:r>
    </w:p>
    <w:p w14:paraId="2DF019DB">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（一）评标委员会遵循公开、公平、公正、科学合理、竞争择优的原则；</w:t>
      </w:r>
    </w:p>
    <w:p w14:paraId="6F1CB71B">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二）评标由评标委员会负责，评标委员会由采购人以及相关专业的专家共5人组成。评标委员会由采购人依据有关规定组建，其中技术、经济专家于开标前在监管人员的监督下从专家库中随机抽取。有关人员对评标委员会成员名单必须严格保密，与评标有利害关系的人员不得参加开标会；</w:t>
      </w:r>
    </w:p>
    <w:p w14:paraId="3BA96AC3">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（三）评标委员会成员及参加评标的其他相关人员应严格遵守国家有关保密的法律、法规和规定，并接受有关部门的监督；</w:t>
      </w:r>
    </w:p>
    <w:p w14:paraId="6D71A0AA">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（四）评标委员会应按采购文件规定的程序进行评标；</w:t>
      </w:r>
    </w:p>
    <w:p w14:paraId="3B2D9431">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（五）通讯工具管理：在评标期间，评标委员会每个成员的手机都必须关机；</w:t>
      </w:r>
    </w:p>
    <w:p w14:paraId="5E9AEE25">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六）在评标期间，评标委员会各成员不得随意离开规定的评标地点，所有资料由采购代理机构工作人员专门保管和发放。评标委员会成员完成评标时应如数、及时归还，任何与本项目有关的资料不得带离评标现场；</w:t>
      </w:r>
    </w:p>
    <w:p w14:paraId="78AEF32E">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七）本次评标采用综合评分法，总分为100分，其中价格分20分、技术、商务、资信及其他80分。合格投标人的评标得分为各项目汇总得分，中标候选资格按评标得分由高到低顺序排列，并推荐前三名作为中标候选人。得分相同按技术部分得分由高到低顺序排列。技术部分得分仍相同的，由采购人采用随机抽取的方式决定，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评分过程中采用四舍五入法，并保留小数2位。</w:t>
      </w:r>
    </w:p>
    <w:p w14:paraId="6AB42192">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二、计算方法：（按评分标准）</w:t>
      </w:r>
    </w:p>
    <w:p w14:paraId="1B78D39B">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（一）报价部分：20分</w:t>
      </w:r>
    </w:p>
    <w:p w14:paraId="055A9490">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1、价格分采用低价优先法计算，即满足采购文件要求且最后报价最低的投标人的价格为基准价，其价格分为满分。其他投标人的价格分统一按照下列公式计算：</w:t>
      </w:r>
    </w:p>
    <w:p w14:paraId="7F021513">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报价得分=（基准价/投标报价）×100×20%</w:t>
      </w:r>
    </w:p>
    <w:p w14:paraId="0DEF8606">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 xml:space="preserve">（二）技术分、商务分、资信及其他部分：80分 </w:t>
      </w:r>
    </w:p>
    <w:p w14:paraId="38F53B11">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 xml:space="preserve">技术分、商务分、资信及其他分的计算 </w:t>
      </w:r>
    </w:p>
    <w:p w14:paraId="32E7DF6E">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 xml:space="preserve">技术、商务、资信及其他分按照评标委员会成员的独立评分结果汇总数的算术平均分计算，计算公式为： </w:t>
      </w:r>
    </w:p>
    <w:p w14:paraId="04735A27">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 xml:space="preserve">技术分、商务分、资信及其他分=（评标委员会所有成员评分合计数）/（评标委员会人员数） </w:t>
      </w:r>
    </w:p>
    <w:p w14:paraId="58563FD1">
      <w:pPr>
        <w:spacing w:line="460" w:lineRule="exact"/>
        <w:ind w:firstLine="480" w:firstLineChars="200"/>
        <w:rPr>
          <w:rFonts w:hint="eastAsia" w:ascii="仿宋" w:hAnsi="仿宋" w:eastAsia="仿宋"/>
          <w:kern w:val="0"/>
          <w:sz w:val="24"/>
        </w:rPr>
      </w:pPr>
      <w:r>
        <w:rPr>
          <w:rFonts w:hint="eastAsia" w:ascii="仿宋" w:hAnsi="仿宋" w:eastAsia="仿宋"/>
          <w:kern w:val="0"/>
          <w:sz w:val="24"/>
        </w:rPr>
        <w:t>评标委员会在评审时发现投标人得报价明显高于其市场报价或低于成本价的，应当要求投标人书面说明并提供相关证明材料。投标人不能当场合理说明原因并提供证明材料的，评标委员会应将该投标人的采购文件作无效处理，并在评审报告中说明。</w:t>
      </w:r>
    </w:p>
    <w:p w14:paraId="7FDB10DC">
      <w:pPr>
        <w:spacing w:line="460" w:lineRule="exact"/>
        <w:ind w:firstLine="482" w:firstLineChars="200"/>
        <w:rPr>
          <w:rFonts w:hint="eastAsia" w:ascii="仿宋" w:hAnsi="仿宋" w:eastAsia="仿宋"/>
          <w:b/>
          <w:kern w:val="0"/>
          <w:sz w:val="24"/>
        </w:rPr>
      </w:pPr>
      <w:r>
        <w:rPr>
          <w:rFonts w:hint="eastAsia" w:ascii="仿宋" w:hAnsi="仿宋" w:eastAsia="仿宋"/>
          <w:b/>
          <w:kern w:val="0"/>
          <w:sz w:val="24"/>
        </w:rPr>
        <w:t>附件：评分表格式</w:t>
      </w:r>
    </w:p>
    <w:tbl>
      <w:tblPr>
        <w:tblStyle w:val="24"/>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313"/>
        <w:gridCol w:w="6715"/>
        <w:gridCol w:w="991"/>
      </w:tblGrid>
      <w:tr w14:paraId="5900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222C342">
            <w:pPr>
              <w:pStyle w:val="21"/>
              <w:spacing w:after="0" w:line="380" w:lineRule="exact"/>
              <w:ind w:left="0" w:left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13" w:type="dxa"/>
            <w:tcBorders>
              <w:top w:val="single" w:color="auto" w:sz="4" w:space="0"/>
              <w:left w:val="single" w:color="auto" w:sz="4" w:space="0"/>
              <w:bottom w:val="single" w:color="auto" w:sz="4" w:space="0"/>
              <w:right w:val="single" w:color="auto" w:sz="4" w:space="0"/>
            </w:tcBorders>
            <w:vAlign w:val="center"/>
          </w:tcPr>
          <w:p w14:paraId="5AA96DDA">
            <w:pPr>
              <w:pStyle w:val="21"/>
              <w:spacing w:after="0" w:line="380" w:lineRule="exact"/>
              <w:ind w:left="0" w:leftChars="0"/>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6715" w:type="dxa"/>
            <w:tcBorders>
              <w:top w:val="single" w:color="auto" w:sz="4" w:space="0"/>
              <w:left w:val="single" w:color="auto" w:sz="4" w:space="0"/>
              <w:bottom w:val="single" w:color="auto" w:sz="4" w:space="0"/>
              <w:right w:val="single" w:color="auto" w:sz="4" w:space="0"/>
            </w:tcBorders>
            <w:vAlign w:val="center"/>
          </w:tcPr>
          <w:p w14:paraId="30E82AD9">
            <w:pPr>
              <w:pStyle w:val="21"/>
              <w:spacing w:after="0" w:line="380" w:lineRule="exact"/>
              <w:ind w:firstLine="482"/>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991" w:type="dxa"/>
            <w:tcBorders>
              <w:top w:val="single" w:color="auto" w:sz="4" w:space="0"/>
              <w:left w:val="single" w:color="auto" w:sz="4" w:space="0"/>
              <w:bottom w:val="single" w:color="auto" w:sz="4" w:space="0"/>
              <w:right w:val="single" w:color="auto" w:sz="4" w:space="0"/>
            </w:tcBorders>
            <w:vAlign w:val="center"/>
          </w:tcPr>
          <w:p w14:paraId="55C09AD3">
            <w:pPr>
              <w:pStyle w:val="21"/>
              <w:spacing w:after="0"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29BB1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736" w:type="dxa"/>
            <w:gridSpan w:val="3"/>
            <w:tcBorders>
              <w:top w:val="single" w:color="auto" w:sz="4" w:space="0"/>
              <w:left w:val="single" w:color="auto" w:sz="4" w:space="0"/>
              <w:bottom w:val="single" w:color="auto" w:sz="4" w:space="0"/>
              <w:right w:val="single" w:color="auto" w:sz="4" w:space="0"/>
            </w:tcBorders>
            <w:vAlign w:val="center"/>
          </w:tcPr>
          <w:p w14:paraId="03916C74">
            <w:pPr>
              <w:pStyle w:val="21"/>
              <w:spacing w:after="0"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技术分</w:t>
            </w:r>
          </w:p>
        </w:tc>
        <w:tc>
          <w:tcPr>
            <w:tcW w:w="991" w:type="dxa"/>
            <w:tcBorders>
              <w:top w:val="single" w:color="auto" w:sz="4" w:space="0"/>
              <w:left w:val="single" w:color="auto" w:sz="4" w:space="0"/>
              <w:bottom w:val="single" w:color="auto" w:sz="4" w:space="0"/>
              <w:right w:val="single" w:color="auto" w:sz="4" w:space="0"/>
            </w:tcBorders>
            <w:vAlign w:val="center"/>
          </w:tcPr>
          <w:p w14:paraId="7CFA4F24">
            <w:pPr>
              <w:pStyle w:val="21"/>
              <w:spacing w:after="0"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61分</w:t>
            </w:r>
          </w:p>
        </w:tc>
      </w:tr>
      <w:tr w14:paraId="4DEF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708" w:type="dxa"/>
            <w:tcBorders>
              <w:top w:val="single" w:color="auto" w:sz="4" w:space="0"/>
              <w:left w:val="single" w:color="auto" w:sz="4" w:space="0"/>
              <w:right w:val="single" w:color="auto" w:sz="4" w:space="0"/>
            </w:tcBorders>
            <w:vAlign w:val="center"/>
          </w:tcPr>
          <w:p w14:paraId="086EA19E">
            <w:pPr>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313" w:type="dxa"/>
            <w:tcBorders>
              <w:top w:val="single" w:color="auto" w:sz="4" w:space="0"/>
              <w:left w:val="single" w:color="auto" w:sz="4" w:space="0"/>
              <w:right w:val="single" w:color="auto" w:sz="4" w:space="0"/>
            </w:tcBorders>
            <w:vAlign w:val="center"/>
          </w:tcPr>
          <w:p w14:paraId="173ACCDE">
            <w:pPr>
              <w:spacing w:line="320" w:lineRule="exact"/>
              <w:jc w:val="center"/>
              <w:rPr>
                <w:rFonts w:hint="eastAsia" w:ascii="仿宋" w:hAnsi="仿宋" w:eastAsia="仿宋" w:cs="仿宋"/>
                <w:kern w:val="0"/>
                <w:sz w:val="24"/>
              </w:rPr>
            </w:pPr>
            <w:r>
              <w:rPr>
                <w:rFonts w:hint="eastAsia" w:ascii="仿宋" w:hAnsi="仿宋" w:eastAsia="仿宋" w:cs="仿宋"/>
                <w:sz w:val="24"/>
              </w:rPr>
              <w:t>技术方案</w:t>
            </w:r>
          </w:p>
        </w:tc>
        <w:tc>
          <w:tcPr>
            <w:tcW w:w="6715" w:type="dxa"/>
            <w:tcBorders>
              <w:top w:val="single" w:color="auto" w:sz="4" w:space="0"/>
              <w:left w:val="single" w:color="auto" w:sz="4" w:space="0"/>
              <w:right w:val="single" w:color="auto" w:sz="4" w:space="0"/>
            </w:tcBorders>
            <w:vAlign w:val="center"/>
          </w:tcPr>
          <w:p w14:paraId="45D22967">
            <w:pPr>
              <w:pStyle w:val="78"/>
              <w:spacing w:line="380" w:lineRule="exact"/>
              <w:rPr>
                <w:rFonts w:hint="eastAsia" w:ascii="仿宋" w:hAnsi="仿宋" w:eastAsia="仿宋" w:cs="仿宋"/>
                <w:bCs/>
                <w:sz w:val="24"/>
              </w:rPr>
            </w:pPr>
            <w:r>
              <w:rPr>
                <w:rFonts w:hint="eastAsia" w:ascii="仿宋" w:hAnsi="仿宋" w:eastAsia="仿宋" w:cs="仿宋"/>
                <w:bCs/>
                <w:sz w:val="24"/>
              </w:rPr>
              <w:t xml:space="preserve">1、投标供应商对本项目的技术方案（0-37分）： </w:t>
            </w:r>
          </w:p>
          <w:p w14:paraId="2A8B3C92">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⑴具有完善可行且能够切实贴合本项目的环保检测方案（0-5分）:方案具有针对性、操作性强，计划安排科学合理的得4分；方案较全面、合理详细的得3分；方案缺少操作性，描述不到位的得2分；提供方案但明显缺漏得1分；方案创新加1分，未提供内容的不给分。</w:t>
            </w:r>
          </w:p>
          <w:p w14:paraId="3A9F72F3">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⑵具有针对本项目的切实可行的雨污分流管理方案（0-4分）:方案具有针对性、操作性强，计划安排科学合理的得4分；方案较全面、合理详细的得3分；方案缺少操作性，描述不到位的得2分；提供方案但明显缺漏得1分；未提供内容的不给分。⑶具有完整的针对本项目的日常操作方案（0-4分）:方案具有针对性、操作性强，计划安排科学合理的得4分；方案较全面、合理详细的得3分；方案缺少操作性，描述不到位的得2分；提供方案但明显缺漏得1分；未提供内容的不给分。</w:t>
            </w:r>
          </w:p>
          <w:p w14:paraId="120999D0">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⑷具有完善且操作性运行资料管理方案（0-4分），包含但不限于资料的收集、保存、使用、存档、调阅等管理方案及制度等，方案有缺陷的每处扣0.5分，扣完为止。</w:t>
            </w:r>
          </w:p>
          <w:p w14:paraId="155E899F">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⑸具有针对本项目的切实可行的膜维护保养方案（0-4分）:方案具有针对性、操作性强，计划安排科学合理的得4分；方案较全面、合理详细的得3分；方案缺少操作性，描述不到位的得2分；提供方案但明显缺漏得1分；未提供内容的不给分。</w:t>
            </w:r>
          </w:p>
          <w:p w14:paraId="66D2500F">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⑹针对本项目其他设备维护保养方案（0-4分）:方案具有针对性、操作性强，计划安排科学合理的得4分；方案较全面、合理详细的得3分；方案缺少操作性，描述不到位的得2分；提供方案但明显缺漏得1分；未提供内容的不给分。</w:t>
            </w:r>
          </w:p>
          <w:p w14:paraId="2D562B3D">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⑺针对本项目的日常监测管理方案（0-4分）:方案具有针对性、操作性强，计划安排科学合理的得4分；方案较全面、合理详细的得3分；方案缺少操作性，描述不到位的得2分；提供方案但明显缺漏得1分；未提供内容的不给分。</w:t>
            </w:r>
          </w:p>
          <w:p w14:paraId="5DC58A31">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⑻具有完善可行的移交方案（0-4分），包括但不限于日常资料、专用设施设备管理维护资料及本项目其他资料的移交方案，方案有缺陷的每处扣1分，扣完为止。</w:t>
            </w:r>
          </w:p>
          <w:p w14:paraId="7E535B21">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⑼针对本项目的切实可行且效果明显的环境管理方案（0-4分）:方案具有针对性、操作性强，计划安排科学合理的得4分；方案较全面、合理详细的得3分；方案缺少操作性，描述不到位的得2分；提供方案但明显缺漏得1分；未提供内容的不给分。</w:t>
            </w:r>
          </w:p>
          <w:p w14:paraId="5EDBFF51">
            <w:pPr>
              <w:pStyle w:val="78"/>
              <w:numPr>
                <w:ilvl w:val="0"/>
                <w:numId w:val="4"/>
              </w:numPr>
              <w:spacing w:line="380" w:lineRule="exact"/>
              <w:rPr>
                <w:rFonts w:hint="eastAsia" w:ascii="仿宋" w:hAnsi="仿宋" w:eastAsia="仿宋" w:cs="仿宋"/>
                <w:bCs/>
                <w:sz w:val="24"/>
              </w:rPr>
            </w:pPr>
            <w:r>
              <w:rPr>
                <w:rFonts w:hint="eastAsia" w:ascii="仿宋" w:hAnsi="仿宋" w:eastAsia="仿宋" w:cs="仿宋"/>
                <w:bCs/>
                <w:sz w:val="24"/>
              </w:rPr>
              <w:t>针对本项目垃圾场区恶臭气味处理的技术方案（0-6分）：方案具有针对性、操作性强，计划安排科学合理的得6分；方案较全面、合理详细的得4.5分；方案缺少操作性，描述不到位的得3分；提供方案但明显缺漏得1.5分;未提供内容的不给分。</w:t>
            </w:r>
          </w:p>
          <w:p w14:paraId="38DEA9DB">
            <w:pPr>
              <w:pStyle w:val="78"/>
              <w:spacing w:line="380" w:lineRule="exact"/>
              <w:rPr>
                <w:rFonts w:hint="eastAsia" w:ascii="仿宋" w:hAnsi="仿宋" w:eastAsia="仿宋" w:cs="仿宋"/>
                <w:bCs/>
                <w:sz w:val="24"/>
              </w:rPr>
            </w:pPr>
            <w:r>
              <w:rPr>
                <w:rFonts w:hint="eastAsia" w:ascii="仿宋" w:hAnsi="仿宋" w:eastAsia="仿宋" w:cs="仿宋"/>
                <w:bCs/>
                <w:sz w:val="24"/>
              </w:rPr>
              <w:t>3、项目成员中具有环境工程类工</w:t>
            </w:r>
            <w:r>
              <w:rPr>
                <w:rFonts w:hint="eastAsia" w:ascii="仿宋" w:hAnsi="仿宋" w:eastAsia="仿宋" w:cs="仿宋"/>
                <w:bCs/>
                <w:sz w:val="24"/>
              </w:rPr>
              <w:t>程师的得2分。</w:t>
            </w:r>
          </w:p>
          <w:p w14:paraId="512711D2">
            <w:pPr>
              <w:pStyle w:val="78"/>
              <w:spacing w:line="380" w:lineRule="exact"/>
              <w:rPr>
                <w:rFonts w:hint="eastAsia" w:ascii="仿宋" w:hAnsi="仿宋" w:eastAsia="仿宋" w:cs="仿宋"/>
                <w:b/>
                <w:kern w:val="0"/>
                <w:sz w:val="24"/>
                <w:u w:val="single"/>
              </w:rPr>
            </w:pPr>
            <w:r>
              <w:rPr>
                <w:rFonts w:hint="eastAsia" w:ascii="仿宋" w:hAnsi="仿宋" w:eastAsia="仿宋" w:cs="仿宋"/>
                <w:b/>
                <w:sz w:val="24"/>
              </w:rPr>
              <w:t>注：提供相关证书或证明材料的复印件加盖投标人公章，未提供不得分</w:t>
            </w:r>
            <w:r>
              <w:rPr>
                <w:rFonts w:hint="eastAsia" w:ascii="仿宋" w:hAnsi="仿宋" w:eastAsia="仿宋" w:cs="仿宋"/>
                <w:bCs/>
                <w:sz w:val="24"/>
              </w:rPr>
              <w:t>。</w:t>
            </w:r>
          </w:p>
        </w:tc>
        <w:tc>
          <w:tcPr>
            <w:tcW w:w="991" w:type="dxa"/>
            <w:tcBorders>
              <w:top w:val="single" w:color="auto" w:sz="4" w:space="0"/>
              <w:left w:val="single" w:color="auto" w:sz="4" w:space="0"/>
              <w:right w:val="single" w:color="auto" w:sz="4" w:space="0"/>
            </w:tcBorders>
            <w:vAlign w:val="center"/>
          </w:tcPr>
          <w:p w14:paraId="62E38844">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0-45分</w:t>
            </w:r>
          </w:p>
        </w:tc>
      </w:tr>
      <w:tr w14:paraId="14D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708" w:type="dxa"/>
            <w:tcBorders>
              <w:top w:val="single" w:color="auto" w:sz="4" w:space="0"/>
              <w:left w:val="single" w:color="auto" w:sz="4" w:space="0"/>
              <w:right w:val="single" w:color="auto" w:sz="4" w:space="0"/>
            </w:tcBorders>
            <w:vAlign w:val="center"/>
          </w:tcPr>
          <w:p w14:paraId="7B7C3171">
            <w:pPr>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313" w:type="dxa"/>
            <w:tcBorders>
              <w:top w:val="single" w:color="auto" w:sz="4" w:space="0"/>
              <w:left w:val="single" w:color="auto" w:sz="4" w:space="0"/>
              <w:right w:val="single" w:color="auto" w:sz="4" w:space="0"/>
            </w:tcBorders>
            <w:vAlign w:val="center"/>
          </w:tcPr>
          <w:p w14:paraId="6681B7FB">
            <w:pPr>
              <w:spacing w:line="380" w:lineRule="exact"/>
              <w:rPr>
                <w:rFonts w:hint="eastAsia" w:ascii="仿宋" w:hAnsi="仿宋" w:eastAsia="仿宋" w:cs="仿宋"/>
                <w:sz w:val="24"/>
              </w:rPr>
            </w:pPr>
            <w:r>
              <w:rPr>
                <w:rFonts w:hint="eastAsia" w:ascii="仿宋" w:hAnsi="仿宋" w:eastAsia="仿宋" w:cs="仿宋"/>
                <w:sz w:val="24"/>
              </w:rPr>
              <w:t>项目实施方案及保障措施</w:t>
            </w:r>
          </w:p>
        </w:tc>
        <w:tc>
          <w:tcPr>
            <w:tcW w:w="6715" w:type="dxa"/>
            <w:tcBorders>
              <w:top w:val="single" w:color="auto" w:sz="4" w:space="0"/>
              <w:left w:val="single" w:color="auto" w:sz="4" w:space="0"/>
              <w:right w:val="single" w:color="auto" w:sz="4" w:space="0"/>
            </w:tcBorders>
            <w:vAlign w:val="center"/>
          </w:tcPr>
          <w:p w14:paraId="197C02CF">
            <w:pPr>
              <w:pStyle w:val="78"/>
              <w:numPr>
                <w:ilvl w:val="0"/>
                <w:numId w:val="5"/>
              </w:numPr>
              <w:spacing w:line="380" w:lineRule="exact"/>
              <w:rPr>
                <w:rFonts w:hint="eastAsia" w:ascii="仿宋" w:hAnsi="仿宋" w:eastAsia="仿宋" w:cs="仿宋"/>
                <w:bCs/>
                <w:sz w:val="24"/>
              </w:rPr>
            </w:pPr>
            <w:r>
              <w:rPr>
                <w:rFonts w:hint="eastAsia" w:ascii="仿宋" w:hAnsi="仿宋" w:eastAsia="仿宋" w:cs="仿宋"/>
                <w:bCs/>
                <w:sz w:val="24"/>
              </w:rPr>
              <w:t>对本项目理解及实施(0-5分)：项目整体理解不到位或项目整体理解内容与明显不满足采购人需求的每处扣1分；项目整体理解内容具有明显缺陷或理解上有明显的逻辑性错误的每处扣1分；实施方案内容有明显缺陷或与本项目需求不符的每项扣1分；扣完为止。</w:t>
            </w:r>
          </w:p>
          <w:p w14:paraId="458484E2">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2、投供应商具有完整的制度、工作流程及质控措施的，</w:t>
            </w:r>
            <w:r>
              <w:rPr>
                <w:rFonts w:hint="eastAsia" w:ascii="仿宋" w:hAnsi="仿宋" w:eastAsia="仿宋" w:cs="仿宋"/>
                <w:sz w:val="24"/>
              </w:rPr>
              <w:t>每条1分，本项最高3分</w:t>
            </w:r>
            <w:r>
              <w:rPr>
                <w:rFonts w:hint="eastAsia" w:ascii="仿宋" w:hAnsi="仿宋" w:eastAsia="仿宋" w:cs="仿宋"/>
                <w:bCs/>
                <w:sz w:val="24"/>
              </w:rPr>
              <w:t>。</w:t>
            </w:r>
          </w:p>
          <w:p w14:paraId="07EAA919">
            <w:pPr>
              <w:snapToGrid w:val="0"/>
              <w:spacing w:line="380" w:lineRule="exact"/>
              <w:jc w:val="left"/>
              <w:rPr>
                <w:rFonts w:hint="eastAsia" w:ascii="仿宋" w:hAnsi="仿宋" w:eastAsia="仿宋" w:cs="仿宋"/>
                <w:bCs/>
                <w:sz w:val="24"/>
              </w:rPr>
            </w:pPr>
            <w:r>
              <w:rPr>
                <w:rFonts w:hint="eastAsia" w:ascii="仿宋" w:hAnsi="仿宋" w:eastAsia="仿宋" w:cs="仿宋"/>
                <w:bCs/>
                <w:sz w:val="24"/>
              </w:rPr>
              <w:t>3、应急预案及措施（0-4分）：根据投标供应商对各类意外状况建立应急预案及处置措施、应急人员的调配进行评分:方案操作性强，计划安排科学合理的得4分；方案较全面、合理详细的得3分；方案缺少操作性，描述不到位的得2分；提供方案但明显缺漏得1分；未提供内容的不给分。</w:t>
            </w:r>
          </w:p>
          <w:p w14:paraId="5065D323">
            <w:pPr>
              <w:widowControl/>
              <w:spacing w:line="380" w:lineRule="exact"/>
              <w:jc w:val="left"/>
              <w:rPr>
                <w:rFonts w:hint="eastAsia" w:ascii="仿宋" w:hAnsi="仿宋" w:eastAsia="仿宋" w:cs="仿宋"/>
                <w:bCs/>
                <w:sz w:val="24"/>
              </w:rPr>
            </w:pPr>
            <w:r>
              <w:rPr>
                <w:rFonts w:hint="eastAsia" w:ascii="仿宋" w:hAnsi="仿宋" w:eastAsia="仿宋" w:cs="仿宋"/>
                <w:bCs/>
                <w:sz w:val="24"/>
              </w:rPr>
              <w:t>4、根据供应商对本项目提出的合理化建议，经评标专家认定有效、可行的，每条得2分，最多得4分。</w:t>
            </w:r>
          </w:p>
          <w:p w14:paraId="6D61C240">
            <w:pPr>
              <w:widowControl/>
              <w:spacing w:line="380" w:lineRule="exact"/>
              <w:jc w:val="left"/>
              <w:rPr>
                <w:rFonts w:hint="eastAsia" w:ascii="仿宋" w:hAnsi="仿宋" w:eastAsia="仿宋" w:cs="仿宋"/>
                <w:kern w:val="0"/>
                <w:sz w:val="24"/>
              </w:rPr>
            </w:pPr>
            <w:r>
              <w:rPr>
                <w:rFonts w:hint="eastAsia" w:ascii="仿宋" w:hAnsi="仿宋" w:eastAsia="仿宋" w:cs="仿宋"/>
                <w:b/>
                <w:kern w:val="0"/>
                <w:sz w:val="24"/>
                <w:u w:val="single"/>
              </w:rPr>
              <w:t>以上方案不提供不得分</w:t>
            </w:r>
          </w:p>
        </w:tc>
        <w:tc>
          <w:tcPr>
            <w:tcW w:w="991" w:type="dxa"/>
            <w:tcBorders>
              <w:top w:val="single" w:color="auto" w:sz="4" w:space="0"/>
              <w:left w:val="single" w:color="auto" w:sz="4" w:space="0"/>
              <w:right w:val="single" w:color="auto" w:sz="4" w:space="0"/>
            </w:tcBorders>
            <w:vAlign w:val="center"/>
          </w:tcPr>
          <w:p w14:paraId="5A65F79A">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0-16分</w:t>
            </w:r>
          </w:p>
        </w:tc>
      </w:tr>
      <w:tr w14:paraId="5F049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736" w:type="dxa"/>
            <w:gridSpan w:val="3"/>
            <w:tcBorders>
              <w:top w:val="single" w:color="auto" w:sz="4" w:space="0"/>
              <w:left w:val="single" w:color="auto" w:sz="4" w:space="0"/>
              <w:bottom w:val="single" w:color="auto" w:sz="4" w:space="0"/>
              <w:right w:val="single" w:color="auto" w:sz="4" w:space="0"/>
            </w:tcBorders>
            <w:vAlign w:val="center"/>
          </w:tcPr>
          <w:p w14:paraId="5787F06A">
            <w:pPr>
              <w:pStyle w:val="21"/>
              <w:spacing w:after="0" w:line="380" w:lineRule="exact"/>
              <w:jc w:val="center"/>
              <w:rPr>
                <w:rFonts w:hint="eastAsia" w:ascii="仿宋" w:hAnsi="仿宋" w:eastAsia="仿宋" w:cs="仿宋"/>
                <w:sz w:val="24"/>
                <w:szCs w:val="24"/>
              </w:rPr>
            </w:pPr>
            <w:r>
              <w:rPr>
                <w:rFonts w:hint="eastAsia" w:ascii="仿宋" w:hAnsi="仿宋" w:eastAsia="仿宋" w:cs="仿宋"/>
                <w:b/>
                <w:sz w:val="24"/>
                <w:szCs w:val="24"/>
              </w:rPr>
              <w:t>商务分</w:t>
            </w:r>
          </w:p>
        </w:tc>
        <w:tc>
          <w:tcPr>
            <w:tcW w:w="991" w:type="dxa"/>
            <w:tcBorders>
              <w:top w:val="single" w:color="auto" w:sz="4" w:space="0"/>
              <w:left w:val="single" w:color="auto" w:sz="4" w:space="0"/>
              <w:bottom w:val="single" w:color="auto" w:sz="4" w:space="0"/>
              <w:right w:val="single" w:color="auto" w:sz="4" w:space="0"/>
            </w:tcBorders>
            <w:vAlign w:val="center"/>
          </w:tcPr>
          <w:p w14:paraId="151EF0B2">
            <w:pPr>
              <w:widowControl/>
              <w:spacing w:line="380" w:lineRule="exact"/>
              <w:jc w:val="center"/>
              <w:rPr>
                <w:rFonts w:hint="eastAsia" w:ascii="仿宋" w:hAnsi="仿宋" w:eastAsia="仿宋" w:cs="仿宋"/>
                <w:b/>
                <w:sz w:val="24"/>
              </w:rPr>
            </w:pPr>
            <w:r>
              <w:rPr>
                <w:rFonts w:hint="eastAsia" w:ascii="仿宋" w:hAnsi="仿宋" w:eastAsia="仿宋" w:cs="仿宋"/>
                <w:b/>
                <w:sz w:val="24"/>
              </w:rPr>
              <w:t>8分</w:t>
            </w:r>
          </w:p>
        </w:tc>
      </w:tr>
      <w:tr w14:paraId="44E59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08" w:type="dxa"/>
            <w:tcBorders>
              <w:left w:val="single" w:color="auto" w:sz="4" w:space="0"/>
              <w:bottom w:val="single" w:color="auto" w:sz="4" w:space="0"/>
              <w:right w:val="single" w:color="auto" w:sz="4" w:space="0"/>
            </w:tcBorders>
            <w:vAlign w:val="center"/>
          </w:tcPr>
          <w:p w14:paraId="4EF4D169">
            <w:pPr>
              <w:widowControl/>
              <w:spacing w:line="380" w:lineRule="exact"/>
              <w:jc w:val="center"/>
              <w:rPr>
                <w:rFonts w:hint="eastAsia" w:ascii="仿宋" w:hAnsi="仿宋" w:eastAsia="仿宋" w:cs="仿宋"/>
                <w:sz w:val="24"/>
              </w:rPr>
            </w:pPr>
            <w:r>
              <w:rPr>
                <w:rFonts w:hint="eastAsia" w:ascii="仿宋" w:hAnsi="仿宋" w:eastAsia="仿宋" w:cs="仿宋"/>
                <w:sz w:val="24"/>
              </w:rPr>
              <w:t>3</w:t>
            </w:r>
          </w:p>
        </w:tc>
        <w:tc>
          <w:tcPr>
            <w:tcW w:w="1313" w:type="dxa"/>
            <w:tcBorders>
              <w:left w:val="single" w:color="auto" w:sz="4" w:space="0"/>
              <w:bottom w:val="single" w:color="auto" w:sz="4" w:space="0"/>
              <w:right w:val="single" w:color="auto" w:sz="4" w:space="0"/>
            </w:tcBorders>
            <w:vAlign w:val="center"/>
          </w:tcPr>
          <w:p w14:paraId="21128D1A">
            <w:pPr>
              <w:spacing w:line="380" w:lineRule="exact"/>
              <w:jc w:val="center"/>
              <w:rPr>
                <w:rFonts w:hint="eastAsia" w:ascii="仿宋" w:hAnsi="仿宋" w:eastAsia="仿宋" w:cs="仿宋"/>
                <w:sz w:val="24"/>
              </w:rPr>
            </w:pPr>
            <w:r>
              <w:rPr>
                <w:rFonts w:hint="eastAsia" w:ascii="仿宋" w:hAnsi="仿宋" w:eastAsia="仿宋" w:cs="仿宋"/>
                <w:sz w:val="24"/>
              </w:rPr>
              <w:t>服务承诺</w:t>
            </w:r>
          </w:p>
        </w:tc>
        <w:tc>
          <w:tcPr>
            <w:tcW w:w="6715" w:type="dxa"/>
            <w:tcBorders>
              <w:top w:val="single" w:color="auto" w:sz="4" w:space="0"/>
              <w:left w:val="single" w:color="auto" w:sz="4" w:space="0"/>
              <w:right w:val="single" w:color="auto" w:sz="4" w:space="0"/>
            </w:tcBorders>
            <w:vAlign w:val="bottom"/>
          </w:tcPr>
          <w:p w14:paraId="5FBBDDC2">
            <w:pPr>
              <w:spacing w:line="320" w:lineRule="exact"/>
              <w:jc w:val="left"/>
              <w:rPr>
                <w:rFonts w:hint="eastAsia" w:ascii="仿宋" w:hAnsi="仿宋" w:eastAsia="仿宋" w:cs="仿宋"/>
                <w:sz w:val="24"/>
              </w:rPr>
            </w:pPr>
            <w:r>
              <w:rPr>
                <w:rFonts w:hint="eastAsia" w:ascii="仿宋" w:hAnsi="仿宋" w:eastAsia="仿宋" w:cs="仿宋"/>
                <w:sz w:val="24"/>
              </w:rPr>
              <w:t>1、服务保障（5分），服务保障承诺包括但不限于故障响应措施、响应时间、修复时限，以及不能修复时提供的备品备件使用方案，满足管理部门要求及时进行人工监测弥补数据缺失等的保障承诺措施进行打分，每项1分，本项最高5分。</w:t>
            </w:r>
          </w:p>
          <w:p w14:paraId="453747F9">
            <w:pPr>
              <w:spacing w:line="320" w:lineRule="exact"/>
              <w:jc w:val="left"/>
              <w:rPr>
                <w:rFonts w:hint="eastAsia" w:ascii="仿宋" w:hAnsi="仿宋" w:eastAsia="仿宋" w:cs="仿宋"/>
                <w:sz w:val="24"/>
              </w:rPr>
            </w:pPr>
            <w:r>
              <w:rPr>
                <w:rFonts w:hint="eastAsia" w:ascii="仿宋" w:hAnsi="仿宋" w:eastAsia="仿宋" w:cs="仿宋"/>
                <w:sz w:val="24"/>
              </w:rPr>
              <w:t>2、附加性服务承诺，每条1.5分，本项最高3分；</w:t>
            </w:r>
          </w:p>
          <w:p w14:paraId="74D0F5E5">
            <w:pPr>
              <w:widowControl/>
              <w:spacing w:line="380" w:lineRule="exact"/>
              <w:rPr>
                <w:rFonts w:hint="eastAsia" w:ascii="仿宋" w:hAnsi="仿宋" w:eastAsia="仿宋" w:cs="仿宋"/>
                <w:kern w:val="0"/>
                <w:sz w:val="24"/>
                <w:lang w:val="zh-CN"/>
              </w:rPr>
            </w:pPr>
            <w:r>
              <w:rPr>
                <w:rFonts w:hint="eastAsia" w:ascii="仿宋" w:hAnsi="仿宋" w:eastAsia="仿宋" w:cs="仿宋"/>
                <w:sz w:val="24"/>
              </w:rPr>
              <w:t xml:space="preserve"> </w:t>
            </w:r>
            <w:r>
              <w:rPr>
                <w:rFonts w:hint="eastAsia" w:ascii="仿宋" w:hAnsi="仿宋" w:eastAsia="仿宋" w:cs="仿宋"/>
                <w:b/>
                <w:bCs/>
                <w:sz w:val="24"/>
                <w:u w:val="single"/>
              </w:rPr>
              <w:t xml:space="preserve"> 以上承诺未提供的部分不得分。</w:t>
            </w:r>
          </w:p>
        </w:tc>
        <w:tc>
          <w:tcPr>
            <w:tcW w:w="991" w:type="dxa"/>
            <w:tcBorders>
              <w:top w:val="single" w:color="auto" w:sz="4" w:space="0"/>
              <w:left w:val="single" w:color="auto" w:sz="4" w:space="0"/>
              <w:right w:val="single" w:color="auto" w:sz="4" w:space="0"/>
            </w:tcBorders>
            <w:vAlign w:val="center"/>
          </w:tcPr>
          <w:p w14:paraId="0F763540">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0-8分</w:t>
            </w:r>
          </w:p>
        </w:tc>
      </w:tr>
      <w:tr w14:paraId="4665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736" w:type="dxa"/>
            <w:gridSpan w:val="3"/>
            <w:tcBorders>
              <w:top w:val="single" w:color="auto" w:sz="4" w:space="0"/>
              <w:left w:val="single" w:color="auto" w:sz="4" w:space="0"/>
              <w:bottom w:val="single" w:color="auto" w:sz="4" w:space="0"/>
              <w:right w:val="single" w:color="auto" w:sz="4" w:space="0"/>
            </w:tcBorders>
            <w:vAlign w:val="center"/>
          </w:tcPr>
          <w:p w14:paraId="35F1A773">
            <w:pPr>
              <w:pStyle w:val="21"/>
              <w:spacing w:after="0" w:line="380" w:lineRule="exact"/>
              <w:jc w:val="center"/>
              <w:rPr>
                <w:rFonts w:hint="eastAsia" w:ascii="仿宋" w:hAnsi="仿宋" w:eastAsia="仿宋" w:cs="仿宋"/>
                <w:b/>
                <w:sz w:val="24"/>
                <w:szCs w:val="24"/>
              </w:rPr>
            </w:pPr>
            <w:r>
              <w:rPr>
                <w:rFonts w:hint="eastAsia" w:ascii="仿宋" w:hAnsi="仿宋" w:eastAsia="仿宋" w:cs="仿宋"/>
                <w:b/>
                <w:sz w:val="24"/>
                <w:szCs w:val="24"/>
              </w:rPr>
              <w:t>资信及其他分</w:t>
            </w:r>
          </w:p>
        </w:tc>
        <w:tc>
          <w:tcPr>
            <w:tcW w:w="991" w:type="dxa"/>
            <w:tcBorders>
              <w:top w:val="single" w:color="auto" w:sz="4" w:space="0"/>
              <w:left w:val="single" w:color="auto" w:sz="4" w:space="0"/>
              <w:bottom w:val="single" w:color="auto" w:sz="4" w:space="0"/>
              <w:right w:val="single" w:color="auto" w:sz="4" w:space="0"/>
            </w:tcBorders>
            <w:vAlign w:val="center"/>
          </w:tcPr>
          <w:p w14:paraId="12B1B47B">
            <w:pPr>
              <w:pStyle w:val="21"/>
              <w:spacing w:after="0" w:line="380" w:lineRule="exact"/>
              <w:ind w:left="0" w:leftChars="0"/>
              <w:jc w:val="center"/>
              <w:rPr>
                <w:rFonts w:hint="eastAsia" w:ascii="仿宋" w:hAnsi="仿宋" w:eastAsia="仿宋" w:cs="仿宋"/>
                <w:b/>
                <w:sz w:val="24"/>
                <w:szCs w:val="24"/>
              </w:rPr>
            </w:pPr>
            <w:r>
              <w:rPr>
                <w:rFonts w:hint="eastAsia" w:ascii="仿宋" w:hAnsi="仿宋" w:eastAsia="仿宋" w:cs="仿宋"/>
                <w:b/>
                <w:sz w:val="24"/>
                <w:szCs w:val="24"/>
              </w:rPr>
              <w:t>11分</w:t>
            </w:r>
          </w:p>
        </w:tc>
      </w:tr>
      <w:tr w14:paraId="4971B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0"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14:paraId="41EC6CA4">
            <w:pPr>
              <w:widowControl/>
              <w:spacing w:line="380" w:lineRule="exact"/>
              <w:jc w:val="center"/>
              <w:rPr>
                <w:rFonts w:hint="eastAsia" w:ascii="仿宋" w:hAnsi="仿宋" w:eastAsia="仿宋" w:cs="仿宋"/>
                <w:sz w:val="24"/>
              </w:rPr>
            </w:pPr>
            <w:r>
              <w:rPr>
                <w:rFonts w:hint="eastAsia" w:ascii="仿宋" w:hAnsi="仿宋" w:eastAsia="仿宋" w:cs="仿宋"/>
                <w:sz w:val="24"/>
              </w:rPr>
              <w:t>4</w:t>
            </w:r>
          </w:p>
        </w:tc>
        <w:tc>
          <w:tcPr>
            <w:tcW w:w="1313" w:type="dxa"/>
            <w:tcBorders>
              <w:top w:val="single" w:color="auto" w:sz="4" w:space="0"/>
              <w:left w:val="single" w:color="auto" w:sz="4" w:space="0"/>
              <w:bottom w:val="single" w:color="auto" w:sz="4" w:space="0"/>
              <w:right w:val="single" w:color="auto" w:sz="4" w:space="0"/>
            </w:tcBorders>
            <w:vAlign w:val="center"/>
          </w:tcPr>
          <w:p w14:paraId="2610ADD7">
            <w:pPr>
              <w:widowControl/>
              <w:spacing w:line="380" w:lineRule="exact"/>
              <w:jc w:val="center"/>
              <w:rPr>
                <w:rFonts w:hint="eastAsia" w:ascii="仿宋" w:hAnsi="仿宋" w:eastAsia="仿宋" w:cs="仿宋"/>
                <w:sz w:val="24"/>
              </w:rPr>
            </w:pPr>
            <w:r>
              <w:rPr>
                <w:rFonts w:hint="eastAsia" w:ascii="仿宋" w:hAnsi="仿宋" w:eastAsia="仿宋" w:cs="仿宋"/>
                <w:sz w:val="24"/>
              </w:rPr>
              <w:t>企业认证</w:t>
            </w:r>
          </w:p>
        </w:tc>
        <w:tc>
          <w:tcPr>
            <w:tcW w:w="6715" w:type="dxa"/>
            <w:tcBorders>
              <w:top w:val="single" w:color="auto" w:sz="4" w:space="0"/>
              <w:left w:val="single" w:color="auto" w:sz="4" w:space="0"/>
              <w:bottom w:val="single" w:color="auto" w:sz="4" w:space="0"/>
              <w:right w:val="single" w:color="auto" w:sz="4" w:space="0"/>
            </w:tcBorders>
            <w:vAlign w:val="center"/>
          </w:tcPr>
          <w:p w14:paraId="68E9D7E9">
            <w:pPr>
              <w:spacing w:line="380" w:lineRule="exact"/>
              <w:jc w:val="left"/>
              <w:rPr>
                <w:rFonts w:hint="eastAsia" w:ascii="仿宋" w:hAnsi="仿宋" w:eastAsia="仿宋" w:cs="仿宋"/>
                <w:sz w:val="24"/>
              </w:rPr>
            </w:pPr>
            <w:r>
              <w:rPr>
                <w:rFonts w:hint="eastAsia" w:ascii="仿宋" w:hAnsi="仿宋" w:eastAsia="仿宋" w:cs="仿宋"/>
                <w:sz w:val="24"/>
              </w:rPr>
              <w:t>1、投标人具有有效质量管理体系认证且服务范围包含水污染治理服务得2分；</w:t>
            </w:r>
          </w:p>
          <w:p w14:paraId="6E0CF86F">
            <w:pPr>
              <w:spacing w:line="380" w:lineRule="exact"/>
              <w:jc w:val="left"/>
              <w:rPr>
                <w:rFonts w:hint="eastAsia" w:ascii="仿宋" w:hAnsi="仿宋" w:eastAsia="仿宋" w:cs="仿宋"/>
                <w:sz w:val="24"/>
              </w:rPr>
            </w:pPr>
            <w:r>
              <w:rPr>
                <w:rFonts w:hint="eastAsia" w:ascii="仿宋" w:hAnsi="仿宋" w:eastAsia="仿宋" w:cs="仿宋"/>
                <w:sz w:val="24"/>
              </w:rPr>
              <w:t>2、投标人具有有效环境管理体系认证且服务范围包含水污染治理服务得2分；</w:t>
            </w:r>
          </w:p>
          <w:p w14:paraId="02A39EA8">
            <w:pPr>
              <w:spacing w:line="380" w:lineRule="exact"/>
              <w:jc w:val="left"/>
              <w:rPr>
                <w:rFonts w:hint="eastAsia" w:ascii="仿宋" w:hAnsi="仿宋" w:eastAsia="仿宋" w:cs="仿宋"/>
                <w:sz w:val="24"/>
              </w:rPr>
            </w:pPr>
            <w:r>
              <w:rPr>
                <w:rFonts w:hint="eastAsia" w:ascii="仿宋" w:hAnsi="仿宋" w:eastAsia="仿宋" w:cs="仿宋"/>
                <w:sz w:val="24"/>
              </w:rPr>
              <w:t>3、投标人具有有效职业健康与安全管理体系认证且服务范围包含水污染治理服务得2分；</w:t>
            </w:r>
          </w:p>
          <w:p w14:paraId="5A0A4EE6">
            <w:pPr>
              <w:spacing w:line="340" w:lineRule="exact"/>
              <w:jc w:val="left"/>
              <w:rPr>
                <w:rFonts w:hint="eastAsia" w:ascii="仿宋" w:hAnsi="仿宋" w:eastAsia="仿宋" w:cs="仿宋"/>
                <w:sz w:val="24"/>
              </w:rPr>
            </w:pPr>
            <w:r>
              <w:rPr>
                <w:rFonts w:hint="eastAsia" w:ascii="仿宋" w:hAnsi="仿宋" w:eastAsia="仿宋" w:cs="仿宋"/>
                <w:sz w:val="24"/>
              </w:rPr>
              <w:t>4.投标人具有五星售后服务认证证书得2分。</w:t>
            </w:r>
          </w:p>
          <w:p w14:paraId="5881AC6A">
            <w:pPr>
              <w:spacing w:line="380" w:lineRule="exact"/>
              <w:jc w:val="left"/>
              <w:rPr>
                <w:rFonts w:hint="eastAsia" w:ascii="仿宋" w:hAnsi="仿宋" w:eastAsia="仿宋" w:cs="仿宋"/>
                <w:b/>
                <w:sz w:val="24"/>
              </w:rPr>
            </w:pPr>
            <w:r>
              <w:rPr>
                <w:rFonts w:hint="eastAsia" w:ascii="仿宋" w:hAnsi="仿宋" w:eastAsia="仿宋" w:cs="仿宋"/>
                <w:b/>
                <w:bCs/>
                <w:sz w:val="24"/>
              </w:rPr>
              <w:t>注：以上提供相关证书复印件加盖供应商公章，未提供不得分。</w:t>
            </w:r>
          </w:p>
        </w:tc>
        <w:tc>
          <w:tcPr>
            <w:tcW w:w="991" w:type="dxa"/>
            <w:tcBorders>
              <w:top w:val="single" w:color="auto" w:sz="4" w:space="0"/>
              <w:left w:val="single" w:color="auto" w:sz="4" w:space="0"/>
              <w:bottom w:val="single" w:color="auto" w:sz="4" w:space="0"/>
              <w:right w:val="single" w:color="auto" w:sz="4" w:space="0"/>
            </w:tcBorders>
            <w:vAlign w:val="center"/>
          </w:tcPr>
          <w:p w14:paraId="01C04DB5">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0-8分</w:t>
            </w:r>
          </w:p>
        </w:tc>
      </w:tr>
      <w:tr w14:paraId="40EE0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14:paraId="2B256298">
            <w:pPr>
              <w:widowControl/>
              <w:spacing w:line="380" w:lineRule="exact"/>
              <w:jc w:val="center"/>
              <w:rPr>
                <w:rFonts w:hint="eastAsia" w:ascii="仿宋" w:hAnsi="仿宋" w:eastAsia="仿宋" w:cs="仿宋"/>
                <w:sz w:val="24"/>
              </w:rPr>
            </w:pPr>
            <w:r>
              <w:rPr>
                <w:rFonts w:hint="eastAsia" w:ascii="仿宋" w:hAnsi="仿宋" w:eastAsia="仿宋" w:cs="仿宋"/>
                <w:sz w:val="24"/>
              </w:rPr>
              <w:t>5</w:t>
            </w:r>
          </w:p>
        </w:tc>
        <w:tc>
          <w:tcPr>
            <w:tcW w:w="1313" w:type="dxa"/>
            <w:tcBorders>
              <w:top w:val="single" w:color="auto" w:sz="4" w:space="0"/>
              <w:left w:val="single" w:color="auto" w:sz="4" w:space="0"/>
              <w:bottom w:val="single" w:color="auto" w:sz="4" w:space="0"/>
              <w:right w:val="single" w:color="auto" w:sz="4" w:space="0"/>
            </w:tcBorders>
            <w:vAlign w:val="center"/>
          </w:tcPr>
          <w:p w14:paraId="54443E21">
            <w:pPr>
              <w:widowControl/>
              <w:spacing w:line="380" w:lineRule="exact"/>
              <w:jc w:val="center"/>
              <w:rPr>
                <w:rFonts w:hint="eastAsia" w:ascii="仿宋" w:hAnsi="仿宋" w:eastAsia="仿宋" w:cs="仿宋"/>
                <w:sz w:val="24"/>
              </w:rPr>
            </w:pPr>
            <w:r>
              <w:rPr>
                <w:rFonts w:hint="eastAsia" w:ascii="仿宋" w:hAnsi="仿宋" w:eastAsia="仿宋" w:cs="仿宋"/>
                <w:sz w:val="24"/>
              </w:rPr>
              <w:t>能力评价</w:t>
            </w:r>
          </w:p>
        </w:tc>
        <w:tc>
          <w:tcPr>
            <w:tcW w:w="6715" w:type="dxa"/>
            <w:tcBorders>
              <w:top w:val="single" w:color="auto" w:sz="4" w:space="0"/>
              <w:left w:val="single" w:color="auto" w:sz="4" w:space="0"/>
              <w:bottom w:val="single" w:color="auto" w:sz="4" w:space="0"/>
              <w:right w:val="single" w:color="auto" w:sz="4" w:space="0"/>
            </w:tcBorders>
            <w:vAlign w:val="center"/>
          </w:tcPr>
          <w:p w14:paraId="59105AD1">
            <w:pPr>
              <w:spacing w:line="300" w:lineRule="exact"/>
              <w:rPr>
                <w:rFonts w:hint="eastAsia" w:ascii="仿宋" w:hAnsi="仿宋" w:eastAsia="仿宋" w:cs="仿宋"/>
              </w:rPr>
            </w:pPr>
            <w:r>
              <w:rPr>
                <w:rFonts w:hint="eastAsia" w:ascii="仿宋" w:hAnsi="仿宋" w:eastAsia="仿宋" w:cs="仿宋"/>
                <w:sz w:val="24"/>
              </w:rPr>
              <w:t>具有生态环境治理设施运营维护服务企业资质证书得1分。</w:t>
            </w:r>
          </w:p>
          <w:p w14:paraId="6378F42B">
            <w:pPr>
              <w:spacing w:line="320" w:lineRule="exact"/>
              <w:rPr>
                <w:rFonts w:hint="eastAsia" w:ascii="仿宋" w:hAnsi="仿宋" w:eastAsia="仿宋" w:cs="仿宋"/>
                <w:b/>
                <w:sz w:val="24"/>
                <w:u w:val="single"/>
              </w:rPr>
            </w:pPr>
            <w:r>
              <w:rPr>
                <w:rFonts w:hint="eastAsia" w:ascii="仿宋" w:hAnsi="仿宋" w:eastAsia="仿宋" w:cs="仿宋"/>
                <w:b/>
                <w:bCs/>
                <w:sz w:val="24"/>
              </w:rPr>
              <w:t>注：提供相关证书或证明材料的复印件加盖投标人公章，未提供不得分。</w:t>
            </w:r>
          </w:p>
        </w:tc>
        <w:tc>
          <w:tcPr>
            <w:tcW w:w="991" w:type="dxa"/>
            <w:tcBorders>
              <w:top w:val="single" w:color="auto" w:sz="4" w:space="0"/>
              <w:left w:val="single" w:color="auto" w:sz="4" w:space="0"/>
              <w:bottom w:val="single" w:color="auto" w:sz="4" w:space="0"/>
              <w:right w:val="single" w:color="auto" w:sz="4" w:space="0"/>
            </w:tcBorders>
            <w:vAlign w:val="center"/>
          </w:tcPr>
          <w:p w14:paraId="323BF335">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0-1分</w:t>
            </w:r>
          </w:p>
        </w:tc>
      </w:tr>
      <w:tr w14:paraId="41D00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14:paraId="07785D0F">
            <w:pPr>
              <w:widowControl/>
              <w:spacing w:line="380" w:lineRule="exact"/>
              <w:jc w:val="center"/>
              <w:rPr>
                <w:rFonts w:hint="eastAsia" w:ascii="仿宋" w:hAnsi="仿宋" w:eastAsia="仿宋" w:cs="仿宋"/>
                <w:sz w:val="24"/>
              </w:rPr>
            </w:pPr>
            <w:r>
              <w:rPr>
                <w:rFonts w:hint="eastAsia" w:ascii="仿宋" w:hAnsi="仿宋" w:eastAsia="仿宋" w:cs="仿宋"/>
                <w:sz w:val="24"/>
              </w:rPr>
              <w:t>6</w:t>
            </w:r>
          </w:p>
        </w:tc>
        <w:tc>
          <w:tcPr>
            <w:tcW w:w="1313" w:type="dxa"/>
            <w:tcBorders>
              <w:top w:val="single" w:color="auto" w:sz="4" w:space="0"/>
              <w:left w:val="single" w:color="auto" w:sz="4" w:space="0"/>
              <w:bottom w:val="single" w:color="auto" w:sz="4" w:space="0"/>
              <w:right w:val="single" w:color="auto" w:sz="4" w:space="0"/>
            </w:tcBorders>
            <w:vAlign w:val="center"/>
          </w:tcPr>
          <w:p w14:paraId="2F96C30B">
            <w:pPr>
              <w:widowControl/>
              <w:spacing w:line="380" w:lineRule="exact"/>
              <w:jc w:val="center"/>
              <w:rPr>
                <w:rFonts w:hint="eastAsia" w:ascii="仿宋" w:hAnsi="仿宋" w:eastAsia="仿宋" w:cs="仿宋"/>
                <w:sz w:val="24"/>
              </w:rPr>
            </w:pPr>
            <w:r>
              <w:rPr>
                <w:rFonts w:hint="eastAsia" w:ascii="仿宋" w:hAnsi="仿宋" w:eastAsia="仿宋" w:cs="仿宋"/>
                <w:sz w:val="24"/>
              </w:rPr>
              <w:t>企业业绩</w:t>
            </w:r>
          </w:p>
        </w:tc>
        <w:tc>
          <w:tcPr>
            <w:tcW w:w="6715" w:type="dxa"/>
            <w:tcBorders>
              <w:top w:val="single" w:color="auto" w:sz="4" w:space="0"/>
              <w:left w:val="single" w:color="auto" w:sz="4" w:space="0"/>
              <w:bottom w:val="single" w:color="auto" w:sz="4" w:space="0"/>
              <w:right w:val="single" w:color="auto" w:sz="4" w:space="0"/>
            </w:tcBorders>
            <w:vAlign w:val="center"/>
          </w:tcPr>
          <w:p w14:paraId="45C5587C">
            <w:pPr>
              <w:spacing w:line="380" w:lineRule="exact"/>
              <w:jc w:val="left"/>
              <w:rPr>
                <w:rFonts w:hint="eastAsia" w:ascii="仿宋" w:hAnsi="仿宋" w:eastAsia="仿宋" w:cs="仿宋"/>
                <w:sz w:val="24"/>
              </w:rPr>
            </w:pPr>
            <w:r>
              <w:rPr>
                <w:rFonts w:hint="eastAsia" w:ascii="仿宋" w:hAnsi="仿宋" w:eastAsia="仿宋" w:cs="仿宋"/>
                <w:sz w:val="24"/>
              </w:rPr>
              <w:t>供应商提供2022年1月1日以来（以合同或协议签订日期为准）同类项目业绩，每提供一份得1分，最高得2分。</w:t>
            </w:r>
          </w:p>
          <w:p w14:paraId="3EE05E92">
            <w:pPr>
              <w:spacing w:line="380" w:lineRule="exact"/>
              <w:rPr>
                <w:rFonts w:hint="eastAsia" w:ascii="仿宋" w:hAnsi="仿宋" w:eastAsia="仿宋" w:cs="仿宋"/>
                <w:sz w:val="24"/>
              </w:rPr>
            </w:pPr>
            <w:r>
              <w:rPr>
                <w:rFonts w:hint="eastAsia" w:ascii="仿宋" w:hAnsi="仿宋" w:eastAsia="仿宋" w:cs="仿宋"/>
                <w:b/>
                <w:bCs/>
                <w:color w:val="000000"/>
                <w:sz w:val="24"/>
              </w:rPr>
              <w:t>注：须</w:t>
            </w:r>
            <w:r>
              <w:rPr>
                <w:rFonts w:hint="eastAsia" w:ascii="仿宋" w:hAnsi="仿宋" w:eastAsia="仿宋" w:cs="仿宋"/>
                <w:b/>
                <w:bCs/>
                <w:sz w:val="24"/>
              </w:rPr>
              <w:t>提供合同复印件加盖公章。</w:t>
            </w:r>
          </w:p>
        </w:tc>
        <w:tc>
          <w:tcPr>
            <w:tcW w:w="991" w:type="dxa"/>
            <w:tcBorders>
              <w:top w:val="single" w:color="auto" w:sz="4" w:space="0"/>
              <w:left w:val="single" w:color="auto" w:sz="4" w:space="0"/>
              <w:bottom w:val="single" w:color="auto" w:sz="4" w:space="0"/>
              <w:right w:val="single" w:color="auto" w:sz="4" w:space="0"/>
            </w:tcBorders>
            <w:vAlign w:val="center"/>
          </w:tcPr>
          <w:p w14:paraId="4098D27E">
            <w:pPr>
              <w:pStyle w:val="21"/>
              <w:spacing w:after="0"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0-2分</w:t>
            </w:r>
          </w:p>
        </w:tc>
      </w:tr>
    </w:tbl>
    <w:p w14:paraId="63F2CF86">
      <w:pPr>
        <w:rPr>
          <w:rFonts w:hint="eastAsia" w:ascii="仿宋" w:hAnsi="仿宋" w:eastAsia="仿宋" w:cs="仿宋"/>
          <w:b/>
          <w:sz w:val="24"/>
        </w:rPr>
      </w:pPr>
      <w:r>
        <w:rPr>
          <w:rFonts w:hint="eastAsia" w:ascii="仿宋" w:hAnsi="仿宋" w:eastAsia="仿宋" w:cs="仿宋"/>
          <w:sz w:val="24"/>
        </w:rPr>
        <w:br w:type="page"/>
      </w:r>
    </w:p>
    <w:p w14:paraId="75104110">
      <w:pPr>
        <w:pageBreakBefore/>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第五章  合同主要条款</w:t>
      </w:r>
    </w:p>
    <w:p w14:paraId="0B9CE68C">
      <w:pPr>
        <w:pStyle w:val="4"/>
        <w:spacing w:line="500" w:lineRule="exact"/>
        <w:rPr>
          <w:rFonts w:hint="eastAsia"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1D453359">
      <w:pPr>
        <w:spacing w:line="360" w:lineRule="auto"/>
        <w:rPr>
          <w:rFonts w:hint="eastAsia" w:ascii="仿宋" w:hAnsi="仿宋" w:eastAsia="仿宋" w:cs="仿宋"/>
          <w:sz w:val="24"/>
          <w:lang w:eastAsia="zh-CN"/>
        </w:rPr>
      </w:pPr>
      <w:r>
        <w:rPr>
          <w:rFonts w:hint="eastAsia" w:ascii="仿宋" w:hAnsi="仿宋" w:eastAsia="仿宋" w:cs="仿宋"/>
          <w:sz w:val="24"/>
        </w:rPr>
        <w:t xml:space="preserve">财政审批编号：湖财采确临[2025]    号  采购文件编号: </w:t>
      </w:r>
      <w:r>
        <w:rPr>
          <w:rFonts w:hint="eastAsia" w:ascii="仿宋" w:hAnsi="仿宋" w:eastAsia="仿宋" w:cs="仿宋"/>
          <w:sz w:val="24"/>
          <w:lang w:eastAsia="zh-CN"/>
        </w:rPr>
        <w:t>浙华采字【2025】hzf-6021号</w:t>
      </w:r>
    </w:p>
    <w:p w14:paraId="02CF9070">
      <w:pPr>
        <w:snapToGrid w:val="0"/>
        <w:spacing w:line="400" w:lineRule="exact"/>
        <w:jc w:val="left"/>
        <w:rPr>
          <w:rFonts w:hint="eastAsia" w:ascii="仿宋" w:hAnsi="仿宋" w:eastAsia="仿宋" w:cs="仿宋"/>
          <w:sz w:val="24"/>
        </w:rPr>
      </w:pPr>
      <w:r>
        <w:rPr>
          <w:rFonts w:hint="eastAsia" w:ascii="仿宋" w:hAnsi="仿宋" w:eastAsia="仿宋" w:cs="仿宋"/>
          <w:sz w:val="24"/>
        </w:rPr>
        <w:t>甲方（采购人）：</w:t>
      </w:r>
    </w:p>
    <w:p w14:paraId="6FE4C784">
      <w:pPr>
        <w:snapToGrid w:val="0"/>
        <w:spacing w:line="400" w:lineRule="exact"/>
        <w:jc w:val="left"/>
        <w:rPr>
          <w:rFonts w:hint="eastAsia" w:ascii="仿宋" w:hAnsi="仿宋" w:eastAsia="仿宋" w:cs="仿宋"/>
          <w:sz w:val="24"/>
        </w:rPr>
      </w:pPr>
      <w:r>
        <w:rPr>
          <w:rFonts w:hint="eastAsia" w:ascii="仿宋" w:hAnsi="仿宋" w:eastAsia="仿宋" w:cs="仿宋"/>
          <w:sz w:val="24"/>
        </w:rPr>
        <w:t>乙方（成交人）：</w:t>
      </w:r>
    </w:p>
    <w:p w14:paraId="36C700F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甲、乙双方根据浙江华夏工程管理有限公司关于</w:t>
      </w:r>
      <w:r>
        <w:rPr>
          <w:rFonts w:hint="eastAsia" w:ascii="仿宋" w:hAnsi="仿宋" w:eastAsia="仿宋"/>
          <w:bCs/>
          <w:sz w:val="24"/>
          <w:u w:val="single"/>
        </w:rPr>
        <w:t>湖州市市容环境卫生管理中心松鼠岭填埋场渗滤液运维项目</w:t>
      </w:r>
      <w:r>
        <w:rPr>
          <w:rFonts w:hint="eastAsia" w:ascii="仿宋" w:hAnsi="仿宋" w:eastAsia="仿宋" w:cs="仿宋"/>
          <w:sz w:val="24"/>
        </w:rPr>
        <w:t>公开招标的结果，签署本合同。</w:t>
      </w:r>
    </w:p>
    <w:p w14:paraId="0B7C4DB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1.定义</w:t>
      </w:r>
    </w:p>
    <w:p w14:paraId="3ABDF40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本合同中的下列术语应解释为：</w:t>
      </w:r>
    </w:p>
    <w:p w14:paraId="2447206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57B41A2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335BAC6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5EF280C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184422F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1.5“甲方”系指具体使用货物和接受服务的使用单位；</w:t>
      </w:r>
    </w:p>
    <w:p w14:paraId="08FD7C0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7F8BD16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2.合同项目与内容</w:t>
      </w:r>
    </w:p>
    <w:p w14:paraId="31EDA42E">
      <w:pPr>
        <w:snapToGrid w:val="0"/>
        <w:spacing w:line="400" w:lineRule="exact"/>
        <w:ind w:firstLine="480" w:firstLineChars="200"/>
        <w:jc w:val="left"/>
        <w:rPr>
          <w:rFonts w:hint="eastAsia" w:ascii="仿宋" w:hAnsi="仿宋" w:eastAsia="仿宋"/>
          <w:bCs/>
          <w:sz w:val="24"/>
        </w:rPr>
      </w:pPr>
      <w:r>
        <w:rPr>
          <w:rFonts w:hint="eastAsia" w:ascii="仿宋" w:hAnsi="仿宋" w:eastAsia="仿宋" w:cs="仿宋"/>
          <w:sz w:val="24"/>
        </w:rPr>
        <w:t>2.1合同项目：</w:t>
      </w:r>
      <w:r>
        <w:rPr>
          <w:rFonts w:hint="eastAsia" w:ascii="仿宋" w:hAnsi="仿宋" w:eastAsia="仿宋"/>
          <w:bCs/>
          <w:sz w:val="24"/>
        </w:rPr>
        <w:t>湖州市市容环境卫生管理中心松鼠岭填埋场渗滤液运维项目</w:t>
      </w:r>
    </w:p>
    <w:p w14:paraId="04C0361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2.2内容：</w:t>
      </w:r>
    </w:p>
    <w:p w14:paraId="5CE76E0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3.服务时间与服务地点</w:t>
      </w:r>
    </w:p>
    <w:p w14:paraId="3575482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服务时间：由甲方指定。</w:t>
      </w:r>
    </w:p>
    <w:p w14:paraId="6F5CF34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服务地点：由甲方指定。</w:t>
      </w:r>
    </w:p>
    <w:p w14:paraId="5BEEBE9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4.签署合同的要求</w:t>
      </w:r>
    </w:p>
    <w:p w14:paraId="71129D2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4.1、乙方必须按照招标文件和询标过程中承诺的条款以及成交通知书中规定的时间、地点与甲方签订合同；</w:t>
      </w:r>
    </w:p>
    <w:p w14:paraId="72244D3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4.2、所签订的合同内容不得对招标文件和乙方的投标文件作实质性修改；</w:t>
      </w:r>
    </w:p>
    <w:p w14:paraId="75B2313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50179BF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5.技术规范</w:t>
      </w:r>
    </w:p>
    <w:p w14:paraId="34C661F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39A90C6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提供和交付的服务技术规范应与招标文件规定的技术规范相一致。</w:t>
      </w:r>
    </w:p>
    <w:p w14:paraId="254DDD2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6.知识产权</w:t>
      </w:r>
    </w:p>
    <w:p w14:paraId="372A062C">
      <w:pPr>
        <w:spacing w:line="500" w:lineRule="exact"/>
        <w:ind w:firstLine="480" w:firstLineChars="200"/>
        <w:rPr>
          <w:rFonts w:hint="eastAsia"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623B9A21">
      <w:pPr>
        <w:spacing w:line="500" w:lineRule="exact"/>
        <w:ind w:firstLine="480" w:firstLineChars="200"/>
        <w:rPr>
          <w:rFonts w:hint="eastAsia" w:ascii="仿宋" w:hAnsi="仿宋" w:eastAsia="仿宋" w:cs="仿宋"/>
          <w:sz w:val="24"/>
        </w:rPr>
      </w:pPr>
      <w:r>
        <w:rPr>
          <w:rFonts w:hint="eastAsia" w:ascii="仿宋" w:hAnsi="仿宋" w:eastAsia="仿宋" w:cs="仿宋"/>
          <w:sz w:val="24"/>
        </w:rPr>
        <w:t>7.工作考核及付款方式</w:t>
      </w:r>
    </w:p>
    <w:p w14:paraId="2394BD28">
      <w:pPr>
        <w:spacing w:line="460" w:lineRule="exact"/>
        <w:ind w:firstLine="480" w:firstLineChars="200"/>
        <w:rPr>
          <w:rFonts w:hint="eastAsia" w:ascii="仿宋" w:hAnsi="仿宋" w:eastAsia="仿宋" w:cs="仿宋"/>
          <w:sz w:val="24"/>
        </w:rPr>
      </w:pPr>
      <w:r>
        <w:rPr>
          <w:rFonts w:hint="eastAsia" w:ascii="仿宋" w:hAnsi="仿宋" w:eastAsia="仿宋" w:cs="仿宋"/>
          <w:sz w:val="24"/>
        </w:rPr>
        <w:t>付款方式：根据《保障中小企业款项支付条例》、省财政厅《关于进一步发挥政府采购政策功能全力推动经济稳进提质的通知》（浙财采监【2022】3 号）要求，制定如下付款方式</w:t>
      </w:r>
    </w:p>
    <w:p w14:paraId="1C2960DB">
      <w:pPr>
        <w:spacing w:line="460" w:lineRule="exact"/>
        <w:ind w:firstLine="480" w:firstLineChars="200"/>
        <w:rPr>
          <w:rFonts w:hint="eastAsia" w:ascii="仿宋" w:hAnsi="仿宋" w:eastAsia="仿宋"/>
          <w:sz w:val="24"/>
        </w:rPr>
      </w:pPr>
      <w:r>
        <w:rPr>
          <w:rFonts w:hint="eastAsia" w:ascii="仿宋" w:hAnsi="仿宋" w:eastAsia="仿宋"/>
          <w:sz w:val="24"/>
        </w:rPr>
        <w:t>（1）合同生效以及具备实施条件后 7 个工作日内支付年合同价款的40%作为预付款；</w:t>
      </w:r>
    </w:p>
    <w:p w14:paraId="7A75634F">
      <w:pPr>
        <w:spacing w:line="460" w:lineRule="exact"/>
        <w:ind w:firstLine="480" w:firstLineChars="200"/>
        <w:rPr>
          <w:rFonts w:hint="eastAsia" w:ascii="仿宋" w:hAnsi="仿宋" w:eastAsia="仿宋"/>
          <w:sz w:val="24"/>
          <w:highlight w:val="yellow"/>
        </w:rPr>
      </w:pPr>
      <w:r>
        <w:rPr>
          <w:rFonts w:hint="eastAsia" w:ascii="仿宋" w:hAnsi="仿宋" w:eastAsia="仿宋"/>
          <w:sz w:val="24"/>
        </w:rPr>
        <w:t>（2）分三次付款，分别于2025年11月、2026年3月、2026年7月各付一次，前两次分别按1.5万吨处理水量结算，扣除考核罚金及实际产生的水电费用</w:t>
      </w:r>
      <w:r>
        <w:rPr>
          <w:rFonts w:hint="eastAsia" w:ascii="仿宋" w:hAnsi="仿宋" w:eastAsia="仿宋" w:cs="Arial"/>
          <w:sz w:val="24"/>
        </w:rPr>
        <w:t>（运营水电及乙方其他情况产生的水电费）</w:t>
      </w:r>
      <w:r>
        <w:rPr>
          <w:rFonts w:hint="eastAsia" w:ascii="仿宋" w:hAnsi="仿宋" w:eastAsia="仿宋"/>
          <w:sz w:val="24"/>
        </w:rPr>
        <w:t>后支付，最后一次根据全年实际处理水量，根据约定的阶梯单价结算，扣除考核罚金及实际产生的水电费用后支付。</w:t>
      </w:r>
    </w:p>
    <w:p w14:paraId="046FBEEB">
      <w:pPr>
        <w:spacing w:line="460" w:lineRule="exact"/>
        <w:ind w:firstLine="480" w:firstLineChars="200"/>
        <w:rPr>
          <w:rFonts w:hint="eastAsia" w:ascii="仿宋" w:hAnsi="仿宋" w:eastAsia="仿宋" w:cs="仿宋"/>
          <w:sz w:val="24"/>
        </w:rPr>
      </w:pPr>
      <w:r>
        <w:rPr>
          <w:rFonts w:hint="eastAsia" w:ascii="仿宋" w:hAnsi="仿宋" w:eastAsia="仿宋"/>
          <w:sz w:val="24"/>
        </w:rPr>
        <w:t>（3）若因重大变故如政府决策等原因，造成采购人变更的，合同可随时终止，运维费用按实际运维时间进行结算。</w:t>
      </w:r>
    </w:p>
    <w:p w14:paraId="4DFC0288">
      <w:pPr>
        <w:spacing w:line="4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甲方</w:t>
      </w:r>
      <w:r>
        <w:rPr>
          <w:rFonts w:hint="eastAsia" w:ascii="仿宋" w:hAnsi="仿宋" w:eastAsia="仿宋" w:cs="仿宋"/>
          <w:sz w:val="24"/>
        </w:rPr>
        <w:t>应自收到供应商开具的发票后30日内将上述相关款项支付到合同约定的供应商账户。</w:t>
      </w:r>
    </w:p>
    <w:p w14:paraId="57F9E7F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8.支付：支付应使用人民币；</w:t>
      </w:r>
    </w:p>
    <w:p w14:paraId="29457A7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9.技术服务</w:t>
      </w:r>
    </w:p>
    <w:p w14:paraId="697767B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乙方应负责安排采购人相关人员进行操作、维修的培训。具体时间及培训内容在投标时由供应商提出建议；</w:t>
      </w:r>
    </w:p>
    <w:p w14:paraId="24D1C9F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10.售后服务及承诺</w:t>
      </w:r>
    </w:p>
    <w:p w14:paraId="1F3CF7D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0FC01E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10.2服务期：自合同签订之日起1年，若因重大变故如政府决策等原因，造成甲方变更的，合同可随时终止。</w:t>
      </w:r>
    </w:p>
    <w:p w14:paraId="5EE1500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11.履约保证及后续服务</w:t>
      </w:r>
    </w:p>
    <w:p w14:paraId="04C92D3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11.1 履约保证金：</w:t>
      </w:r>
      <w:r>
        <w:rPr>
          <w:rFonts w:hint="eastAsia" w:ascii="仿宋" w:hAnsi="仿宋" w:eastAsia="仿宋" w:cs="宋体"/>
          <w:kern w:val="0"/>
          <w:sz w:val="24"/>
        </w:rPr>
        <w:t>无。</w:t>
      </w:r>
    </w:p>
    <w:p w14:paraId="34D7524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11.2乙方应按招标文件规定的服务标准向采购人提供服务。</w:t>
      </w:r>
    </w:p>
    <w:p w14:paraId="437CE88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29F06DD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07B3785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0B1BD51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11.6 在使用过程中发生问题，乙方在接到甲方通知后在12小时内到达采购人现场。</w:t>
      </w:r>
    </w:p>
    <w:p w14:paraId="45CB353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1FC45E1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12.违约责任</w:t>
      </w:r>
    </w:p>
    <w:p w14:paraId="4B5B32A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04B44D9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1411C14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082F5F7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14:paraId="1C6EEA7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13.不可抗力事件处理</w:t>
      </w:r>
    </w:p>
    <w:p w14:paraId="6625CFF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53A71BE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4CE748F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5FE6D47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14.争议解决</w:t>
      </w:r>
    </w:p>
    <w:p w14:paraId="3572B86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0D19C82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（1）将争端提交湖州仲裁委员会仲裁</w:t>
      </w:r>
    </w:p>
    <w:p w14:paraId="311F32A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（2）直接向采购人所在地有管辖权的人民法院起诉。</w:t>
      </w:r>
    </w:p>
    <w:p w14:paraId="14E68E3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14.2仲裁费用或诉讼费用应由败诉方负担。</w:t>
      </w:r>
    </w:p>
    <w:p w14:paraId="6BEA257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10AB8E5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15.转让或分包</w:t>
      </w:r>
    </w:p>
    <w:p w14:paraId="20803FE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15.1本合同范围的服务，应由乙方提供，不得转让他人供应；</w:t>
      </w:r>
    </w:p>
    <w:p w14:paraId="73203F6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16.适用法律</w:t>
      </w:r>
    </w:p>
    <w:p w14:paraId="372D655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63960F2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17、合同生效及其它</w:t>
      </w:r>
    </w:p>
    <w:p w14:paraId="0ED1174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0675CD4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70515DF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3.本合同未尽事宜，遵照《中华人民共和国民法典》有关条文执行。</w:t>
      </w:r>
    </w:p>
    <w:p w14:paraId="7C8E642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4.本合同一式肆份，其中甲乙双方各执两份。</w:t>
      </w:r>
    </w:p>
    <w:p w14:paraId="7DA6335D">
      <w:pPr>
        <w:spacing w:line="440" w:lineRule="exact"/>
        <w:ind w:firstLine="480" w:firstLineChars="200"/>
        <w:rPr>
          <w:rFonts w:hint="eastAsia" w:ascii="仿宋" w:hAnsi="仿宋" w:eastAsia="仿宋" w:cs="仿宋"/>
          <w:bCs/>
          <w:sz w:val="24"/>
        </w:rPr>
      </w:pPr>
    </w:p>
    <w:p w14:paraId="6C0D8453">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采购人：                                 供应商： </w:t>
      </w:r>
    </w:p>
    <w:p w14:paraId="5D9A42A3">
      <w:pPr>
        <w:spacing w:line="440" w:lineRule="exact"/>
        <w:ind w:firstLine="480" w:firstLineChars="200"/>
        <w:rPr>
          <w:rFonts w:hint="eastAsia" w:ascii="仿宋" w:hAnsi="仿宋" w:eastAsia="仿宋" w:cs="仿宋"/>
          <w:bCs/>
          <w:sz w:val="24"/>
        </w:rPr>
      </w:pPr>
    </w:p>
    <w:p w14:paraId="01FB4302">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地址：                                   地址： </w:t>
      </w:r>
    </w:p>
    <w:p w14:paraId="1F464466">
      <w:pPr>
        <w:spacing w:line="440" w:lineRule="exact"/>
        <w:ind w:firstLine="480" w:firstLineChars="200"/>
        <w:rPr>
          <w:rFonts w:hint="eastAsia" w:ascii="仿宋" w:hAnsi="仿宋" w:eastAsia="仿宋" w:cs="仿宋"/>
          <w:bCs/>
          <w:sz w:val="24"/>
        </w:rPr>
      </w:pPr>
    </w:p>
    <w:p w14:paraId="65BAB806">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14:paraId="4732AD26">
      <w:pPr>
        <w:pStyle w:val="2"/>
        <w:tabs>
          <w:tab w:val="left" w:pos="0"/>
          <w:tab w:val="left" w:pos="993"/>
          <w:tab w:val="left" w:pos="1134"/>
        </w:tabs>
        <w:rPr>
          <w:rFonts w:hint="eastAsia" w:ascii="仿宋" w:hAnsi="仿宋" w:eastAsia="仿宋" w:cs="仿宋"/>
        </w:rPr>
      </w:pPr>
    </w:p>
    <w:p w14:paraId="7E29650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签字日期：年  月  日                     签字日期：年  月  日</w:t>
      </w:r>
    </w:p>
    <w:p w14:paraId="15153EF8">
      <w:pPr>
        <w:pageBreakBefore/>
        <w:numPr>
          <w:ilvl w:val="0"/>
          <w:numId w:val="6"/>
        </w:numPr>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 xml:space="preserve">   投标格式</w:t>
      </w:r>
    </w:p>
    <w:p w14:paraId="6B1D74F3">
      <w:pPr>
        <w:pStyle w:val="8"/>
        <w:ind w:firstLine="0" w:firstLineChars="0"/>
      </w:pPr>
    </w:p>
    <w:p w14:paraId="641C8BB5">
      <w:pPr>
        <w:pStyle w:val="47"/>
        <w:rPr>
          <w:rFonts w:hint="eastAsia"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36287B4B">
      <w:pPr>
        <w:pStyle w:val="47"/>
        <w:rPr>
          <w:rFonts w:hint="eastAsia" w:ascii="仿宋" w:hAnsi="仿宋" w:eastAsia="仿宋" w:cs="Times New Roman"/>
          <w:color w:val="auto"/>
        </w:rPr>
      </w:pPr>
    </w:p>
    <w:p w14:paraId="4A0EAC3C">
      <w:pPr>
        <w:pStyle w:val="47"/>
        <w:rPr>
          <w:rFonts w:hint="eastAsia" w:ascii="仿宋" w:hAnsi="仿宋" w:eastAsia="仿宋" w:cs="Times New Roman"/>
          <w:color w:val="auto"/>
        </w:rPr>
      </w:pPr>
    </w:p>
    <w:p w14:paraId="2FF25848">
      <w:pPr>
        <w:pStyle w:val="47"/>
        <w:rPr>
          <w:rFonts w:hint="eastAsia" w:ascii="仿宋" w:hAnsi="仿宋" w:eastAsia="仿宋" w:cs="Times New Roman"/>
          <w:color w:val="auto"/>
          <w:sz w:val="36"/>
          <w:szCs w:val="36"/>
        </w:rPr>
      </w:pPr>
    </w:p>
    <w:p w14:paraId="7F319DDD">
      <w:pPr>
        <w:pStyle w:val="47"/>
        <w:jc w:val="center"/>
        <w:rPr>
          <w:rFonts w:hint="eastAsia"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2D823414">
      <w:pPr>
        <w:pStyle w:val="47"/>
        <w:jc w:val="right"/>
        <w:rPr>
          <w:rFonts w:hint="eastAsia" w:ascii="仿宋" w:hAnsi="仿宋" w:eastAsia="仿宋" w:cs="Times New Roman"/>
          <w:color w:val="auto"/>
        </w:rPr>
      </w:pPr>
    </w:p>
    <w:p w14:paraId="7714A26D">
      <w:pPr>
        <w:pStyle w:val="47"/>
        <w:jc w:val="right"/>
        <w:rPr>
          <w:rFonts w:hint="eastAsia" w:ascii="仿宋" w:hAnsi="仿宋" w:eastAsia="仿宋" w:cs="Times New Roman"/>
          <w:color w:val="auto"/>
        </w:rPr>
      </w:pPr>
    </w:p>
    <w:p w14:paraId="6DA83485">
      <w:pPr>
        <w:pStyle w:val="47"/>
        <w:jc w:val="center"/>
        <w:rPr>
          <w:rFonts w:hint="eastAsia"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8F3B525">
      <w:pPr>
        <w:pStyle w:val="47"/>
        <w:jc w:val="center"/>
        <w:rPr>
          <w:rFonts w:hint="eastAsia" w:ascii="仿宋" w:hAnsi="仿宋" w:eastAsia="仿宋" w:cs="Times New Roman"/>
          <w:b/>
          <w:color w:val="auto"/>
        </w:rPr>
      </w:pPr>
    </w:p>
    <w:p w14:paraId="68793CC2">
      <w:pPr>
        <w:pStyle w:val="47"/>
        <w:jc w:val="center"/>
        <w:rPr>
          <w:rFonts w:hint="eastAsia" w:ascii="仿宋" w:hAnsi="仿宋" w:eastAsia="仿宋" w:cs="Times New Roman"/>
          <w:b/>
          <w:color w:val="auto"/>
        </w:rPr>
      </w:pPr>
    </w:p>
    <w:p w14:paraId="0E1CC309">
      <w:pPr>
        <w:pStyle w:val="47"/>
        <w:jc w:val="center"/>
        <w:rPr>
          <w:rFonts w:hint="eastAsia" w:ascii="仿宋" w:hAnsi="仿宋" w:eastAsia="仿宋" w:cs="Times New Roman"/>
          <w:b/>
          <w:color w:val="auto"/>
        </w:rPr>
      </w:pPr>
    </w:p>
    <w:p w14:paraId="0072DA9C">
      <w:pPr>
        <w:pStyle w:val="47"/>
        <w:jc w:val="center"/>
        <w:rPr>
          <w:rFonts w:hint="eastAsia" w:ascii="仿宋" w:hAnsi="仿宋" w:eastAsia="仿宋" w:cs="Times New Roman"/>
          <w:b/>
          <w:color w:val="auto"/>
        </w:rPr>
      </w:pPr>
    </w:p>
    <w:p w14:paraId="513937D6">
      <w:pPr>
        <w:pStyle w:val="47"/>
        <w:rPr>
          <w:rFonts w:hint="eastAsia" w:ascii="仿宋" w:hAnsi="仿宋" w:eastAsia="仿宋" w:cs="Times New Roman"/>
          <w:color w:val="auto"/>
        </w:rPr>
      </w:pPr>
    </w:p>
    <w:p w14:paraId="1B1FEA2E">
      <w:pPr>
        <w:pStyle w:val="47"/>
        <w:rPr>
          <w:rFonts w:hint="eastAsia" w:ascii="仿宋" w:hAnsi="仿宋" w:eastAsia="仿宋" w:cs="Times New Roman"/>
          <w:color w:val="auto"/>
        </w:rPr>
      </w:pPr>
      <w:r>
        <w:rPr>
          <w:rFonts w:ascii="仿宋" w:hAnsi="仿宋" w:eastAsia="仿宋" w:cs="Times New Roman"/>
          <w:color w:val="auto"/>
        </w:rPr>
        <w:t xml:space="preserve">项目名称： </w:t>
      </w:r>
    </w:p>
    <w:p w14:paraId="3267B90F">
      <w:pPr>
        <w:pStyle w:val="47"/>
        <w:rPr>
          <w:rFonts w:hint="eastAsia" w:ascii="仿宋" w:hAnsi="仿宋" w:eastAsia="仿宋" w:cs="Times New Roman"/>
          <w:color w:val="auto"/>
        </w:rPr>
      </w:pPr>
    </w:p>
    <w:p w14:paraId="50333FD4">
      <w:pPr>
        <w:pStyle w:val="47"/>
        <w:rPr>
          <w:rFonts w:hint="eastAsia"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59247783">
      <w:pPr>
        <w:pStyle w:val="47"/>
        <w:rPr>
          <w:rFonts w:hint="eastAsia" w:ascii="仿宋" w:hAnsi="仿宋" w:eastAsia="仿宋" w:cs="Times New Roman"/>
          <w:color w:val="auto"/>
        </w:rPr>
      </w:pPr>
    </w:p>
    <w:p w14:paraId="6709D213">
      <w:pPr>
        <w:pStyle w:val="47"/>
        <w:rPr>
          <w:rFonts w:hint="eastAsia"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7ECD1BE8">
      <w:pPr>
        <w:pStyle w:val="47"/>
        <w:rPr>
          <w:rFonts w:hint="eastAsia" w:ascii="仿宋" w:hAnsi="仿宋" w:eastAsia="仿宋" w:cs="Times New Roman"/>
          <w:color w:val="auto"/>
        </w:rPr>
      </w:pPr>
    </w:p>
    <w:p w14:paraId="1DB4A0E6">
      <w:pPr>
        <w:pStyle w:val="47"/>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358D56B8">
      <w:pPr>
        <w:pStyle w:val="47"/>
        <w:rPr>
          <w:rFonts w:hint="eastAsia" w:ascii="仿宋" w:hAnsi="仿宋" w:eastAsia="仿宋" w:cs="Times New Roman"/>
          <w:color w:val="auto"/>
        </w:rPr>
      </w:pPr>
    </w:p>
    <w:p w14:paraId="0A44AF68">
      <w:pPr>
        <w:pStyle w:val="47"/>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0809E51A">
      <w:pPr>
        <w:pStyle w:val="47"/>
        <w:rPr>
          <w:rFonts w:hint="eastAsia" w:ascii="仿宋" w:hAnsi="仿宋" w:eastAsia="仿宋" w:cs="Times New Roman"/>
          <w:color w:val="auto"/>
        </w:rPr>
      </w:pPr>
    </w:p>
    <w:p w14:paraId="7EA6D262">
      <w:pPr>
        <w:pStyle w:val="47"/>
        <w:rPr>
          <w:rFonts w:hint="eastAsia" w:ascii="仿宋" w:hAnsi="仿宋" w:eastAsia="仿宋" w:cs="Times New Roman"/>
          <w:color w:val="auto"/>
        </w:rPr>
      </w:pPr>
    </w:p>
    <w:p w14:paraId="60E205CA">
      <w:pPr>
        <w:wordWrap w:val="0"/>
        <w:ind w:firstLine="480" w:firstLineChars="200"/>
        <w:jc w:val="right"/>
        <w:rPr>
          <w:rFonts w:hint="eastAsia" w:ascii="仿宋" w:hAnsi="仿宋" w:eastAsia="仿宋"/>
          <w:sz w:val="24"/>
        </w:rPr>
      </w:pPr>
      <w:r>
        <w:rPr>
          <w:rFonts w:ascii="仿宋" w:hAnsi="仿宋" w:eastAsia="仿宋"/>
          <w:sz w:val="24"/>
        </w:rPr>
        <w:t>年 月 日</w:t>
      </w:r>
    </w:p>
    <w:p w14:paraId="5A0510E4">
      <w:pPr>
        <w:pStyle w:val="47"/>
        <w:pageBreakBefore/>
        <w:jc w:val="center"/>
        <w:rPr>
          <w:rFonts w:hint="eastAsia" w:ascii="仿宋" w:hAnsi="仿宋" w:eastAsia="仿宋"/>
          <w:b/>
          <w:color w:val="auto"/>
          <w:sz w:val="32"/>
          <w:szCs w:val="32"/>
        </w:rPr>
      </w:pPr>
      <w:r>
        <w:rPr>
          <w:rFonts w:hint="eastAsia" w:ascii="仿宋" w:hAnsi="仿宋" w:eastAsia="仿宋"/>
          <w:b/>
          <w:color w:val="auto"/>
          <w:sz w:val="32"/>
          <w:szCs w:val="32"/>
        </w:rPr>
        <w:t>目   录</w:t>
      </w:r>
    </w:p>
    <w:p w14:paraId="0F65D3FF">
      <w:pPr>
        <w:pStyle w:val="47"/>
        <w:rPr>
          <w:rFonts w:hint="eastAsia" w:ascii="仿宋" w:hAnsi="仿宋" w:eastAsia="仿宋"/>
          <w:color w:val="auto"/>
          <w:sz w:val="28"/>
          <w:szCs w:val="28"/>
        </w:rPr>
      </w:pPr>
    </w:p>
    <w:p w14:paraId="508296F5">
      <w:pPr>
        <w:snapToGrid w:val="0"/>
        <w:spacing w:before="50" w:after="50" w:line="360" w:lineRule="auto"/>
        <w:rPr>
          <w:rFonts w:hint="eastAsia"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3CE60D1F">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6092291D">
      <w:pPr>
        <w:snapToGrid w:val="0"/>
        <w:spacing w:before="50" w:after="50" w:line="360" w:lineRule="auto"/>
        <w:rPr>
          <w:rFonts w:hint="eastAsia" w:ascii="仿宋" w:hAnsi="仿宋" w:eastAsia="仿宋" w:cs="宋体"/>
          <w:sz w:val="24"/>
          <w:szCs w:val="28"/>
        </w:rPr>
      </w:pPr>
    </w:p>
    <w:p w14:paraId="624028FB">
      <w:pPr>
        <w:snapToGrid w:val="0"/>
        <w:spacing w:before="50" w:after="50" w:line="360" w:lineRule="auto"/>
        <w:rPr>
          <w:rFonts w:hint="eastAsia" w:ascii="仿宋" w:hAnsi="仿宋" w:eastAsia="仿宋" w:cs="宋体"/>
          <w:szCs w:val="28"/>
        </w:rPr>
      </w:pPr>
    </w:p>
    <w:p w14:paraId="52711128">
      <w:pPr>
        <w:snapToGrid w:val="0"/>
        <w:spacing w:before="50" w:after="50" w:line="360" w:lineRule="auto"/>
        <w:rPr>
          <w:rFonts w:hint="eastAsia"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56ABFB8E">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1EDE5021">
      <w:pPr>
        <w:snapToGrid w:val="0"/>
        <w:spacing w:before="50" w:after="50" w:line="360" w:lineRule="auto"/>
        <w:rPr>
          <w:rFonts w:hint="eastAsia" w:ascii="仿宋" w:hAnsi="仿宋" w:eastAsia="仿宋" w:cs="宋体"/>
          <w:szCs w:val="28"/>
        </w:rPr>
      </w:pPr>
    </w:p>
    <w:p w14:paraId="51B4B7C9">
      <w:pPr>
        <w:snapToGrid w:val="0"/>
        <w:spacing w:before="50" w:after="50" w:line="360" w:lineRule="auto"/>
        <w:rPr>
          <w:rFonts w:hint="eastAsia" w:ascii="仿宋" w:hAnsi="仿宋" w:eastAsia="仿宋" w:cs="宋体"/>
          <w:szCs w:val="28"/>
        </w:rPr>
      </w:pPr>
    </w:p>
    <w:p w14:paraId="1CFB83E5">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77FFB4EA">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27CC7536">
      <w:pPr>
        <w:snapToGrid w:val="0"/>
        <w:spacing w:before="50" w:after="120" w:afterLines="50" w:line="360" w:lineRule="auto"/>
        <w:jc w:val="left"/>
        <w:rPr>
          <w:rFonts w:hint="eastAsia" w:ascii="仿宋" w:hAnsi="仿宋" w:eastAsia="仿宋" w:cs="宋体"/>
          <w:szCs w:val="28"/>
        </w:rPr>
      </w:pPr>
    </w:p>
    <w:p w14:paraId="69B96A5D">
      <w:pPr>
        <w:snapToGrid w:val="0"/>
        <w:spacing w:before="50" w:after="120" w:afterLines="50" w:line="360" w:lineRule="auto"/>
        <w:jc w:val="left"/>
        <w:rPr>
          <w:rFonts w:hint="eastAsia" w:ascii="仿宋" w:hAnsi="仿宋" w:eastAsia="仿宋" w:cs="宋体"/>
          <w:szCs w:val="28"/>
        </w:rPr>
      </w:pPr>
    </w:p>
    <w:p w14:paraId="09325226">
      <w:pPr>
        <w:snapToGrid w:val="0"/>
        <w:spacing w:before="50" w:after="120" w:afterLines="50" w:line="360" w:lineRule="auto"/>
        <w:jc w:val="left"/>
        <w:rPr>
          <w:rFonts w:hint="eastAsia"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6A861F8B">
      <w:pPr>
        <w:pStyle w:val="15"/>
        <w:ind w:left="0"/>
        <w:rPr>
          <w:rFonts w:hint="eastAsia" w:ascii="仿宋" w:hAnsi="仿宋" w:eastAsia="仿宋"/>
        </w:rPr>
      </w:pPr>
    </w:p>
    <w:p w14:paraId="367509FD">
      <w:pPr>
        <w:pStyle w:val="15"/>
        <w:ind w:left="0"/>
        <w:rPr>
          <w:rFonts w:hint="eastAsia" w:ascii="仿宋" w:hAnsi="仿宋" w:eastAsia="仿宋"/>
        </w:rPr>
      </w:pPr>
    </w:p>
    <w:p w14:paraId="430CF75E">
      <w:pPr>
        <w:pStyle w:val="15"/>
        <w:ind w:left="0"/>
        <w:rPr>
          <w:rFonts w:hint="eastAsia" w:ascii="仿宋" w:hAnsi="仿宋" w:eastAsia="仿宋"/>
        </w:rPr>
      </w:pPr>
    </w:p>
    <w:p w14:paraId="637A9D6C">
      <w:pPr>
        <w:pStyle w:val="15"/>
        <w:ind w:left="0"/>
        <w:rPr>
          <w:rFonts w:hint="eastAsia" w:ascii="仿宋" w:hAnsi="仿宋" w:eastAsia="仿宋"/>
        </w:rPr>
      </w:pPr>
    </w:p>
    <w:p w14:paraId="71F634FD">
      <w:pPr>
        <w:pStyle w:val="15"/>
        <w:ind w:left="0"/>
        <w:rPr>
          <w:rFonts w:hint="eastAsia" w:ascii="仿宋" w:hAnsi="仿宋" w:eastAsia="仿宋"/>
        </w:rPr>
      </w:pPr>
    </w:p>
    <w:p w14:paraId="0D5BB850">
      <w:pPr>
        <w:pStyle w:val="15"/>
        <w:ind w:left="0"/>
        <w:rPr>
          <w:rFonts w:hint="eastAsia" w:ascii="仿宋" w:hAnsi="仿宋" w:eastAsia="仿宋"/>
        </w:rPr>
      </w:pPr>
    </w:p>
    <w:p w14:paraId="12BA85D8">
      <w:pPr>
        <w:pStyle w:val="15"/>
        <w:ind w:left="0"/>
        <w:rPr>
          <w:rFonts w:hint="eastAsia" w:ascii="仿宋" w:hAnsi="仿宋" w:eastAsia="仿宋"/>
        </w:rPr>
      </w:pPr>
    </w:p>
    <w:p w14:paraId="18AD6C77">
      <w:pPr>
        <w:pStyle w:val="15"/>
        <w:ind w:left="0"/>
        <w:rPr>
          <w:rFonts w:hint="eastAsia" w:ascii="仿宋" w:hAnsi="仿宋" w:eastAsia="仿宋"/>
        </w:rPr>
      </w:pPr>
    </w:p>
    <w:p w14:paraId="5026BF29">
      <w:pPr>
        <w:pStyle w:val="15"/>
        <w:ind w:left="0"/>
        <w:rPr>
          <w:rFonts w:hint="eastAsia" w:ascii="仿宋" w:hAnsi="仿宋" w:eastAsia="仿宋"/>
        </w:rPr>
      </w:pPr>
    </w:p>
    <w:p w14:paraId="79806EFE">
      <w:pPr>
        <w:pStyle w:val="15"/>
        <w:ind w:left="0"/>
        <w:rPr>
          <w:rFonts w:hint="eastAsia" w:ascii="仿宋" w:hAnsi="仿宋" w:eastAsia="仿宋"/>
        </w:rPr>
      </w:pPr>
    </w:p>
    <w:p w14:paraId="4F2F0414">
      <w:pPr>
        <w:pStyle w:val="15"/>
        <w:ind w:left="0"/>
        <w:rPr>
          <w:rFonts w:hint="eastAsia" w:ascii="仿宋" w:hAnsi="仿宋" w:eastAsia="仿宋"/>
        </w:rPr>
      </w:pPr>
    </w:p>
    <w:p w14:paraId="59BC4C34">
      <w:pPr>
        <w:pStyle w:val="15"/>
        <w:ind w:left="0"/>
        <w:rPr>
          <w:rFonts w:hint="eastAsia" w:ascii="仿宋" w:hAnsi="仿宋" w:eastAsia="仿宋"/>
        </w:rPr>
      </w:pPr>
    </w:p>
    <w:p w14:paraId="27C45809">
      <w:pPr>
        <w:pStyle w:val="15"/>
        <w:ind w:left="0"/>
        <w:rPr>
          <w:rFonts w:hint="eastAsia" w:ascii="仿宋" w:hAnsi="仿宋" w:eastAsia="仿宋"/>
        </w:rPr>
      </w:pPr>
    </w:p>
    <w:p w14:paraId="32720F63">
      <w:pPr>
        <w:pStyle w:val="15"/>
        <w:ind w:left="0"/>
        <w:rPr>
          <w:rFonts w:hint="eastAsia" w:ascii="仿宋" w:hAnsi="仿宋" w:eastAsia="仿宋"/>
        </w:rPr>
      </w:pPr>
    </w:p>
    <w:p w14:paraId="5CC512B1">
      <w:pPr>
        <w:pStyle w:val="15"/>
        <w:ind w:left="0"/>
        <w:rPr>
          <w:rFonts w:hint="eastAsia" w:ascii="仿宋" w:hAnsi="仿宋" w:eastAsia="仿宋"/>
        </w:rPr>
      </w:pPr>
    </w:p>
    <w:p w14:paraId="0F6B0651">
      <w:pPr>
        <w:snapToGrid w:val="0"/>
        <w:spacing w:before="120" w:beforeLines="50" w:after="50" w:line="400" w:lineRule="exact"/>
        <w:jc w:val="center"/>
        <w:rPr>
          <w:rFonts w:hint="eastAsia" w:ascii="仿宋" w:hAnsi="仿宋" w:eastAsia="仿宋" w:cs="宋体"/>
          <w:b/>
          <w:sz w:val="28"/>
          <w:szCs w:val="28"/>
        </w:rPr>
      </w:pPr>
    </w:p>
    <w:p w14:paraId="17DE0820">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1、法定代表人有效身份证明书</w:t>
      </w:r>
    </w:p>
    <w:p w14:paraId="3BEA7E08">
      <w:pPr>
        <w:pStyle w:val="15"/>
        <w:rPr>
          <w:rFonts w:hint="eastAsia" w:ascii="仿宋" w:hAnsi="仿宋" w:eastAsia="仿宋" w:cs="宋体"/>
        </w:rPr>
      </w:pPr>
    </w:p>
    <w:p w14:paraId="2DF1BA8B">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2D8E44D5">
      <w:pPr>
        <w:spacing w:line="500" w:lineRule="exact"/>
        <w:jc w:val="left"/>
        <w:rPr>
          <w:rFonts w:hint="eastAsia" w:ascii="仿宋" w:hAnsi="仿宋" w:eastAsia="仿宋" w:cs="宋体"/>
          <w:kern w:val="0"/>
          <w:sz w:val="24"/>
        </w:rPr>
      </w:pPr>
      <w:r>
        <w:rPr>
          <w:rFonts w:hint="eastAsia" w:ascii="仿宋" w:hAnsi="仿宋" w:eastAsia="仿宋" w:cs="宋体"/>
          <w:kern w:val="0"/>
          <w:sz w:val="24"/>
        </w:rPr>
        <w:t>特此证明。</w:t>
      </w:r>
    </w:p>
    <w:p w14:paraId="45F36D28">
      <w:pPr>
        <w:spacing w:line="500" w:lineRule="exact"/>
        <w:jc w:val="left"/>
        <w:rPr>
          <w:rFonts w:hint="eastAsia" w:ascii="仿宋" w:hAnsi="仿宋" w:eastAsia="仿宋" w:cs="宋体"/>
          <w:kern w:val="0"/>
          <w:sz w:val="24"/>
        </w:rPr>
      </w:pPr>
    </w:p>
    <w:p w14:paraId="26AF5FD7">
      <w:pPr>
        <w:spacing w:line="500" w:lineRule="exact"/>
        <w:jc w:val="left"/>
        <w:rPr>
          <w:rFonts w:hint="eastAsia" w:ascii="仿宋" w:hAnsi="仿宋" w:eastAsia="仿宋" w:cs="宋体"/>
          <w:kern w:val="0"/>
          <w:sz w:val="24"/>
        </w:rPr>
      </w:pPr>
    </w:p>
    <w:p w14:paraId="30FC7972">
      <w:pPr>
        <w:spacing w:line="500" w:lineRule="exact"/>
        <w:jc w:val="left"/>
        <w:rPr>
          <w:rFonts w:hint="eastAsia" w:ascii="仿宋" w:hAnsi="仿宋" w:eastAsia="仿宋" w:cs="宋体"/>
          <w:kern w:val="0"/>
          <w:sz w:val="24"/>
        </w:rPr>
      </w:pPr>
      <w:r>
        <w:rPr>
          <w:rFonts w:hint="eastAsia" w:ascii="仿宋" w:hAnsi="仿宋" w:eastAsia="仿宋" w:cs="宋体"/>
          <w:kern w:val="0"/>
          <w:sz w:val="24"/>
        </w:rPr>
        <w:t>投标人：（盖章）</w:t>
      </w:r>
    </w:p>
    <w:p w14:paraId="60CBE90C">
      <w:pPr>
        <w:spacing w:line="500" w:lineRule="exact"/>
        <w:jc w:val="left"/>
        <w:rPr>
          <w:rFonts w:hint="eastAsia" w:ascii="仿宋" w:hAnsi="仿宋" w:eastAsia="仿宋" w:cs="宋体"/>
          <w:kern w:val="0"/>
          <w:sz w:val="24"/>
        </w:rPr>
      </w:pPr>
    </w:p>
    <w:p w14:paraId="09B85B03">
      <w:pPr>
        <w:spacing w:line="500" w:lineRule="exact"/>
        <w:jc w:val="left"/>
        <w:rPr>
          <w:rFonts w:hint="eastAsia" w:ascii="仿宋" w:hAnsi="仿宋" w:eastAsia="仿宋" w:cs="宋体"/>
          <w:kern w:val="0"/>
          <w:sz w:val="24"/>
        </w:rPr>
      </w:pPr>
      <w:r>
        <w:rPr>
          <w:rFonts w:hint="eastAsia" w:ascii="仿宋" w:hAnsi="仿宋" w:eastAsia="仿宋" w:cs="宋体"/>
          <w:kern w:val="0"/>
          <w:sz w:val="24"/>
        </w:rPr>
        <w:t>法定代表人（签名或盖章）：</w:t>
      </w:r>
    </w:p>
    <w:p w14:paraId="008839EA">
      <w:pPr>
        <w:spacing w:line="500" w:lineRule="exact"/>
        <w:jc w:val="left"/>
        <w:rPr>
          <w:rFonts w:hint="eastAsia" w:ascii="仿宋" w:hAnsi="仿宋" w:eastAsia="仿宋" w:cs="宋体"/>
          <w:kern w:val="0"/>
          <w:sz w:val="24"/>
        </w:rPr>
      </w:pPr>
    </w:p>
    <w:p w14:paraId="052285DA">
      <w:pPr>
        <w:spacing w:line="50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14:paraId="1875A662">
      <w:pPr>
        <w:spacing w:line="500" w:lineRule="exact"/>
        <w:jc w:val="left"/>
        <w:rPr>
          <w:rFonts w:hint="eastAsia" w:ascii="仿宋" w:hAnsi="仿宋" w:eastAsia="仿宋" w:cs="宋体"/>
          <w:kern w:val="0"/>
          <w:sz w:val="24"/>
        </w:rPr>
      </w:pPr>
      <w:r>
        <w:rPr>
          <w:rFonts w:hint="eastAsia" w:ascii="仿宋" w:hAnsi="仿宋" w:eastAsia="仿宋" w:cs="宋体"/>
          <w:kern w:val="0"/>
          <w:sz w:val="24"/>
        </w:rPr>
        <w:t>——————————————————————————————</w:t>
      </w:r>
    </w:p>
    <w:p w14:paraId="747CC6B0">
      <w:pPr>
        <w:spacing w:line="500" w:lineRule="exact"/>
        <w:jc w:val="center"/>
        <w:rPr>
          <w:rFonts w:hint="eastAsia" w:ascii="仿宋" w:hAnsi="仿宋" w:eastAsia="仿宋" w:cs="宋体"/>
          <w:kern w:val="0"/>
          <w:sz w:val="24"/>
        </w:rPr>
      </w:pPr>
    </w:p>
    <w:p w14:paraId="71DF3AA3">
      <w:pPr>
        <w:spacing w:line="500" w:lineRule="exact"/>
        <w:jc w:val="center"/>
        <w:rPr>
          <w:rFonts w:hint="eastAsia" w:ascii="仿宋" w:hAnsi="仿宋" w:eastAsia="仿宋" w:cs="宋体"/>
          <w:kern w:val="0"/>
          <w:sz w:val="24"/>
        </w:rPr>
      </w:pPr>
    </w:p>
    <w:p w14:paraId="1BD9766E">
      <w:pPr>
        <w:spacing w:line="500" w:lineRule="exact"/>
        <w:jc w:val="center"/>
        <w:rPr>
          <w:rFonts w:hint="eastAsia" w:ascii="仿宋" w:hAnsi="仿宋" w:eastAsia="仿宋" w:cs="宋体"/>
          <w:kern w:val="0"/>
          <w:sz w:val="24"/>
        </w:rPr>
      </w:pPr>
    </w:p>
    <w:p w14:paraId="00A10D24">
      <w:pPr>
        <w:spacing w:line="500" w:lineRule="exact"/>
        <w:jc w:val="center"/>
        <w:rPr>
          <w:rFonts w:hint="eastAsia" w:ascii="仿宋" w:hAnsi="仿宋" w:eastAsia="仿宋" w:cs="宋体"/>
          <w:kern w:val="0"/>
          <w:sz w:val="24"/>
        </w:rPr>
      </w:pPr>
      <w:r>
        <w:rPr>
          <w:rFonts w:hint="eastAsia" w:ascii="仿宋" w:hAnsi="仿宋" w:eastAsia="仿宋" w:cs="宋体"/>
          <w:kern w:val="0"/>
          <w:sz w:val="24"/>
        </w:rPr>
        <w:t>有效身份证明复印件粘贴处</w:t>
      </w:r>
    </w:p>
    <w:p w14:paraId="3D81D3E1">
      <w:pPr>
        <w:spacing w:line="500" w:lineRule="exact"/>
        <w:jc w:val="center"/>
        <w:rPr>
          <w:rFonts w:hint="eastAsia" w:ascii="仿宋" w:hAnsi="仿宋" w:eastAsia="仿宋" w:cs="宋体"/>
          <w:kern w:val="0"/>
          <w:sz w:val="24"/>
        </w:rPr>
      </w:pPr>
    </w:p>
    <w:p w14:paraId="38AA2240">
      <w:pPr>
        <w:jc w:val="center"/>
        <w:rPr>
          <w:rFonts w:hint="eastAsia" w:ascii="仿宋" w:hAnsi="仿宋" w:eastAsia="仿宋" w:cs="宋体"/>
          <w:kern w:val="0"/>
          <w:sz w:val="24"/>
        </w:rPr>
      </w:pPr>
    </w:p>
    <w:p w14:paraId="71F0C970">
      <w:pPr>
        <w:pStyle w:val="15"/>
        <w:rPr>
          <w:rFonts w:hint="eastAsia" w:ascii="仿宋" w:hAnsi="仿宋" w:eastAsia="仿宋" w:cs="宋体"/>
        </w:rPr>
      </w:pPr>
    </w:p>
    <w:p w14:paraId="3D6CC5DF">
      <w:pPr>
        <w:pStyle w:val="15"/>
        <w:rPr>
          <w:rFonts w:hint="eastAsia" w:ascii="仿宋" w:hAnsi="仿宋" w:eastAsia="仿宋" w:cs="宋体"/>
        </w:rPr>
      </w:pPr>
    </w:p>
    <w:p w14:paraId="10EFE357">
      <w:pPr>
        <w:pStyle w:val="15"/>
        <w:rPr>
          <w:rFonts w:hint="eastAsia" w:ascii="仿宋" w:hAnsi="仿宋" w:eastAsia="仿宋" w:cs="宋体"/>
        </w:rPr>
      </w:pPr>
    </w:p>
    <w:p w14:paraId="5DF14696">
      <w:pPr>
        <w:pStyle w:val="15"/>
        <w:rPr>
          <w:rFonts w:hint="eastAsia" w:ascii="仿宋" w:hAnsi="仿宋" w:eastAsia="仿宋" w:cs="宋体"/>
        </w:rPr>
      </w:pPr>
    </w:p>
    <w:p w14:paraId="0C2DDB5C">
      <w:pPr>
        <w:pStyle w:val="15"/>
        <w:rPr>
          <w:rFonts w:hint="eastAsia" w:ascii="仿宋" w:hAnsi="仿宋" w:eastAsia="仿宋" w:cs="宋体"/>
        </w:rPr>
      </w:pPr>
    </w:p>
    <w:p w14:paraId="56451D5B">
      <w:pPr>
        <w:pStyle w:val="15"/>
        <w:rPr>
          <w:rFonts w:hint="eastAsia" w:ascii="仿宋" w:hAnsi="仿宋" w:eastAsia="仿宋" w:cs="宋体"/>
        </w:rPr>
      </w:pPr>
    </w:p>
    <w:p w14:paraId="34840A18">
      <w:pPr>
        <w:pStyle w:val="15"/>
        <w:rPr>
          <w:rFonts w:hint="eastAsia" w:ascii="仿宋" w:hAnsi="仿宋" w:eastAsia="仿宋" w:cs="宋体"/>
        </w:rPr>
      </w:pPr>
    </w:p>
    <w:p w14:paraId="488412FC">
      <w:pPr>
        <w:pStyle w:val="15"/>
        <w:rPr>
          <w:rFonts w:hint="eastAsia" w:ascii="仿宋" w:hAnsi="仿宋" w:eastAsia="仿宋" w:cs="宋体"/>
        </w:rPr>
      </w:pPr>
    </w:p>
    <w:p w14:paraId="0DD92657">
      <w:pPr>
        <w:pStyle w:val="15"/>
        <w:rPr>
          <w:rFonts w:hint="eastAsia" w:ascii="仿宋" w:hAnsi="仿宋" w:eastAsia="仿宋" w:cs="宋体"/>
        </w:rPr>
      </w:pPr>
    </w:p>
    <w:p w14:paraId="5EA09472">
      <w:pPr>
        <w:pStyle w:val="15"/>
        <w:rPr>
          <w:rFonts w:hint="eastAsia" w:ascii="仿宋" w:hAnsi="仿宋" w:eastAsia="仿宋" w:cs="宋体"/>
        </w:rPr>
      </w:pPr>
    </w:p>
    <w:p w14:paraId="516BC622">
      <w:pPr>
        <w:pStyle w:val="15"/>
        <w:rPr>
          <w:rFonts w:hint="eastAsia" w:ascii="仿宋" w:hAnsi="仿宋" w:eastAsia="仿宋" w:cs="宋体"/>
        </w:rPr>
      </w:pPr>
    </w:p>
    <w:p w14:paraId="2E9CF5B2">
      <w:pPr>
        <w:pStyle w:val="15"/>
        <w:rPr>
          <w:rFonts w:hint="eastAsia" w:ascii="仿宋" w:hAnsi="仿宋" w:eastAsia="仿宋" w:cs="宋体"/>
        </w:rPr>
      </w:pPr>
    </w:p>
    <w:p w14:paraId="568A845B">
      <w:pPr>
        <w:pStyle w:val="15"/>
        <w:rPr>
          <w:rFonts w:hint="eastAsia" w:ascii="仿宋" w:hAnsi="仿宋" w:eastAsia="仿宋" w:cs="宋体"/>
        </w:rPr>
      </w:pPr>
    </w:p>
    <w:p w14:paraId="1B0476F8">
      <w:pPr>
        <w:pStyle w:val="15"/>
        <w:rPr>
          <w:rFonts w:hint="eastAsia" w:ascii="仿宋" w:hAnsi="仿宋" w:eastAsia="仿宋" w:cs="宋体"/>
        </w:rPr>
      </w:pPr>
    </w:p>
    <w:p w14:paraId="1554CEC1">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2、法定代表人授权委托书</w:t>
      </w:r>
    </w:p>
    <w:p w14:paraId="718C809A">
      <w:pPr>
        <w:snapToGrid w:val="0"/>
        <w:spacing w:before="120" w:beforeLines="50" w:after="50" w:line="400" w:lineRule="exact"/>
        <w:rPr>
          <w:rFonts w:hint="eastAsia"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（采购人名称）</w:t>
      </w:r>
      <w:r>
        <w:rPr>
          <w:rFonts w:hint="eastAsia" w:ascii="仿宋" w:hAnsi="仿宋" w:eastAsia="仿宋" w:cs="宋体"/>
          <w:sz w:val="24"/>
        </w:rPr>
        <w:t>：</w:t>
      </w:r>
    </w:p>
    <w:p w14:paraId="362E8084">
      <w:pPr>
        <w:snapToGrid w:val="0"/>
        <w:spacing w:before="120" w:beforeLines="50" w:after="50" w:line="460" w:lineRule="exact"/>
        <w:ind w:firstLine="600" w:firstLineChars="250"/>
        <w:rPr>
          <w:rFonts w:hint="eastAsia"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31052970">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我方对授权代理人的签名事项负全部责任。</w:t>
      </w:r>
    </w:p>
    <w:p w14:paraId="2E136D3A">
      <w:pPr>
        <w:snapToGrid w:val="0"/>
        <w:spacing w:before="120" w:beforeLines="50" w:after="50" w:line="460" w:lineRule="exact"/>
        <w:ind w:firstLine="482"/>
        <w:rPr>
          <w:rFonts w:hint="eastAsia"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3A52251C">
      <w:pPr>
        <w:snapToGrid w:val="0"/>
        <w:spacing w:before="120" w:beforeLines="50" w:after="50" w:line="400" w:lineRule="exact"/>
        <w:ind w:firstLine="480"/>
        <w:rPr>
          <w:rFonts w:hint="eastAsia" w:ascii="仿宋" w:hAnsi="仿宋" w:eastAsia="仿宋" w:cs="宋体"/>
          <w:sz w:val="24"/>
        </w:rPr>
      </w:pPr>
      <w:r>
        <w:rPr>
          <w:rFonts w:hint="eastAsia" w:ascii="仿宋" w:hAnsi="仿宋" w:eastAsia="仿宋" w:cs="宋体"/>
          <w:sz w:val="24"/>
        </w:rPr>
        <w:t>授权代理人无转委托权，特此委托。</w:t>
      </w:r>
    </w:p>
    <w:p w14:paraId="7C66713E">
      <w:pPr>
        <w:snapToGrid w:val="0"/>
        <w:spacing w:before="120" w:beforeLines="50" w:after="50" w:line="400" w:lineRule="exact"/>
        <w:rPr>
          <w:rFonts w:hint="eastAsia" w:ascii="仿宋" w:hAnsi="仿宋" w:eastAsia="仿宋" w:cs="宋体"/>
          <w:sz w:val="24"/>
        </w:rPr>
      </w:pPr>
    </w:p>
    <w:p w14:paraId="01136212">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授权代理人签名：         法定代表人签名：</w:t>
      </w:r>
    </w:p>
    <w:p w14:paraId="5FA5FA78">
      <w:pPr>
        <w:snapToGrid w:val="0"/>
        <w:spacing w:before="120" w:beforeLines="50" w:after="50" w:line="400" w:lineRule="exact"/>
        <w:rPr>
          <w:rFonts w:hint="eastAsia" w:ascii="仿宋" w:hAnsi="仿宋" w:eastAsia="仿宋" w:cs="宋体"/>
          <w:sz w:val="24"/>
          <w:u w:val="single"/>
        </w:rPr>
      </w:pPr>
    </w:p>
    <w:p w14:paraId="7D86B4B1">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职务：                   职务：</w:t>
      </w:r>
    </w:p>
    <w:p w14:paraId="33CEF392">
      <w:pPr>
        <w:snapToGrid w:val="0"/>
        <w:spacing w:before="120" w:beforeLines="50" w:after="50" w:line="400" w:lineRule="exact"/>
        <w:ind w:firstLine="960" w:firstLineChars="400"/>
        <w:rPr>
          <w:rFonts w:hint="eastAsia" w:ascii="仿宋" w:hAnsi="仿宋" w:eastAsia="仿宋" w:cs="宋体"/>
          <w:sz w:val="24"/>
        </w:rPr>
      </w:pPr>
    </w:p>
    <w:p w14:paraId="2562F8E3">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授权代理人身份证号码：</w:t>
      </w:r>
    </w:p>
    <w:p w14:paraId="60F2F5ED">
      <w:pPr>
        <w:snapToGrid w:val="0"/>
        <w:spacing w:before="120" w:beforeLines="50" w:after="50" w:line="400" w:lineRule="exact"/>
        <w:rPr>
          <w:rFonts w:hint="eastAsia" w:ascii="仿宋" w:hAnsi="仿宋" w:eastAsia="仿宋" w:cs="宋体"/>
          <w:sz w:val="24"/>
        </w:rPr>
      </w:pPr>
    </w:p>
    <w:p w14:paraId="63D180A7">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投标人公章：</w:t>
      </w:r>
    </w:p>
    <w:p w14:paraId="774174A9">
      <w:pPr>
        <w:snapToGrid w:val="0"/>
        <w:spacing w:before="120" w:beforeLines="50" w:after="50" w:line="400" w:lineRule="exact"/>
        <w:jc w:val="center"/>
        <w:rPr>
          <w:rFonts w:hint="eastAsia" w:ascii="仿宋" w:hAnsi="仿宋" w:eastAsia="仿宋" w:cs="宋体"/>
          <w:sz w:val="24"/>
        </w:rPr>
      </w:pPr>
      <w:r>
        <w:rPr>
          <w:rFonts w:hint="eastAsia" w:ascii="仿宋" w:hAnsi="仿宋" w:eastAsia="仿宋" w:cs="宋体"/>
          <w:sz w:val="24"/>
        </w:rPr>
        <w:t xml:space="preserve">                                        年    月    日</w:t>
      </w:r>
    </w:p>
    <w:p w14:paraId="25256A1D">
      <w:pPr>
        <w:jc w:val="center"/>
        <w:rPr>
          <w:rFonts w:hint="eastAsia" w:ascii="仿宋" w:hAnsi="仿宋" w:eastAsia="仿宋" w:cs="宋体"/>
          <w:kern w:val="0"/>
          <w:sz w:val="24"/>
        </w:rPr>
      </w:pPr>
      <w:r>
        <w:rPr>
          <w:rFonts w:hint="eastAsia" w:ascii="仿宋" w:hAnsi="仿宋" w:eastAsia="仿宋" w:cs="宋体"/>
          <w:kern w:val="0"/>
          <w:sz w:val="24"/>
        </w:rPr>
        <w:t>——————————————————————————————</w:t>
      </w:r>
    </w:p>
    <w:p w14:paraId="2764919C">
      <w:pPr>
        <w:jc w:val="center"/>
        <w:rPr>
          <w:rFonts w:hint="eastAsia" w:ascii="仿宋" w:hAnsi="仿宋" w:eastAsia="仿宋" w:cs="宋体"/>
          <w:kern w:val="0"/>
          <w:sz w:val="24"/>
        </w:rPr>
      </w:pPr>
      <w:r>
        <w:rPr>
          <w:rFonts w:hint="eastAsia" w:ascii="仿宋" w:hAnsi="仿宋" w:eastAsia="仿宋" w:cs="宋体"/>
          <w:kern w:val="0"/>
          <w:sz w:val="24"/>
        </w:rPr>
        <w:t>授权代理人有效身份证明复印件粘贴处</w:t>
      </w:r>
    </w:p>
    <w:p w14:paraId="5832D48E">
      <w:pPr>
        <w:jc w:val="center"/>
        <w:rPr>
          <w:rFonts w:hint="eastAsia" w:ascii="仿宋" w:hAnsi="仿宋" w:eastAsia="仿宋" w:cs="宋体"/>
          <w:kern w:val="0"/>
          <w:sz w:val="28"/>
          <w:szCs w:val="28"/>
        </w:rPr>
      </w:pPr>
    </w:p>
    <w:p w14:paraId="31111EFB">
      <w:pPr>
        <w:pStyle w:val="47"/>
        <w:rPr>
          <w:rFonts w:hint="eastAsia" w:ascii="仿宋" w:hAnsi="仿宋" w:eastAsia="仿宋"/>
          <w:color w:val="auto"/>
        </w:rPr>
      </w:pPr>
    </w:p>
    <w:p w14:paraId="78DE6363">
      <w:pPr>
        <w:pStyle w:val="47"/>
        <w:rPr>
          <w:rFonts w:hint="eastAsia" w:ascii="仿宋" w:hAnsi="仿宋" w:eastAsia="仿宋"/>
          <w:color w:val="auto"/>
        </w:rPr>
      </w:pPr>
    </w:p>
    <w:p w14:paraId="0697D5DD">
      <w:pPr>
        <w:pStyle w:val="47"/>
        <w:rPr>
          <w:rFonts w:hint="eastAsia" w:ascii="仿宋" w:hAnsi="仿宋" w:eastAsia="仿宋"/>
          <w:color w:val="auto"/>
        </w:rPr>
      </w:pPr>
    </w:p>
    <w:p w14:paraId="09F42D5F">
      <w:pPr>
        <w:pStyle w:val="47"/>
        <w:rPr>
          <w:rFonts w:hint="eastAsia" w:ascii="仿宋" w:hAnsi="仿宋" w:eastAsia="仿宋"/>
          <w:color w:val="auto"/>
        </w:rPr>
      </w:pPr>
    </w:p>
    <w:p w14:paraId="777D3DD2">
      <w:pPr>
        <w:pStyle w:val="47"/>
        <w:rPr>
          <w:rFonts w:hint="eastAsia" w:ascii="仿宋" w:hAnsi="仿宋" w:eastAsia="仿宋"/>
          <w:color w:val="auto"/>
        </w:rPr>
      </w:pPr>
    </w:p>
    <w:p w14:paraId="1AB996DB">
      <w:pPr>
        <w:pStyle w:val="47"/>
        <w:rPr>
          <w:rFonts w:hint="eastAsia" w:ascii="仿宋" w:hAnsi="仿宋" w:eastAsia="仿宋"/>
          <w:color w:val="auto"/>
        </w:rPr>
      </w:pPr>
    </w:p>
    <w:p w14:paraId="5CDD02E2">
      <w:pPr>
        <w:snapToGrid w:val="0"/>
        <w:spacing w:line="560" w:lineRule="exact"/>
        <w:jc w:val="center"/>
        <w:rPr>
          <w:rFonts w:hint="eastAsia" w:ascii="仿宋" w:hAnsi="仿宋" w:eastAsia="仿宋"/>
        </w:rPr>
      </w:pPr>
      <w:r>
        <w:rPr>
          <w:rFonts w:hint="eastAsia" w:ascii="仿宋" w:hAnsi="仿宋" w:eastAsia="仿宋" w:cs="宋体"/>
        </w:rPr>
        <w:br w:type="page"/>
      </w:r>
    </w:p>
    <w:p w14:paraId="25C48234">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3、“信用中国”（www.creditchina.gov.cn）、“中国政府采购网”（www.ccgp.gov.cn）网页截图模板</w:t>
      </w:r>
    </w:p>
    <w:p w14:paraId="7EC3C028">
      <w:pPr>
        <w:snapToGrid w:val="0"/>
        <w:spacing w:line="560" w:lineRule="exact"/>
        <w:jc w:val="center"/>
        <w:rPr>
          <w:rFonts w:hint="eastAsia" w:ascii="仿宋" w:hAnsi="仿宋" w:eastAsia="仿宋" w:cs="宋体"/>
          <w:b/>
          <w:bCs/>
          <w:sz w:val="24"/>
        </w:rPr>
      </w:pPr>
      <w:r>
        <w:rPr>
          <w:rFonts w:hint="eastAsia" w:ascii="仿宋" w:hAnsi="仿宋" w:eastAsia="仿宋" w:cs="宋体"/>
          <w:b/>
          <w:bCs/>
          <w:szCs w:val="28"/>
        </w:rPr>
        <w:drawing>
          <wp:anchor distT="0" distB="0" distL="114300" distR="114300" simplePos="0" relativeHeight="251659264" behindDoc="0" locked="0" layoutInCell="1" allowOverlap="1">
            <wp:simplePos x="0" y="0"/>
            <wp:positionH relativeFrom="column">
              <wp:posOffset>80645</wp:posOffset>
            </wp:positionH>
            <wp:positionV relativeFrom="paragraph">
              <wp:posOffset>136525</wp:posOffset>
            </wp:positionV>
            <wp:extent cx="4896485" cy="3741420"/>
            <wp:effectExtent l="0" t="0" r="18415" b="11430"/>
            <wp:wrapSquare wrapText="bothSides"/>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noChangeArrowheads="1"/>
                    </pic:cNvPicPr>
                  </pic:nvPicPr>
                  <pic:blipFill>
                    <a:blip r:embed="rId11" cstate="print"/>
                    <a:srcRect/>
                    <a:stretch>
                      <a:fillRect/>
                    </a:stretch>
                  </pic:blipFill>
                  <pic:spPr>
                    <a:xfrm>
                      <a:off x="0" y="0"/>
                      <a:ext cx="4896485" cy="3741420"/>
                    </a:xfrm>
                    <a:prstGeom prst="rect">
                      <a:avLst/>
                    </a:prstGeom>
                    <a:noFill/>
                    <a:ln w="9525" cmpd="sng">
                      <a:noFill/>
                      <a:miter lim="800000"/>
                      <a:headEnd/>
                      <a:tailEnd/>
                    </a:ln>
                  </pic:spPr>
                </pic:pic>
              </a:graphicData>
            </a:graphic>
          </wp:anchor>
        </w:drawing>
      </w:r>
    </w:p>
    <w:p w14:paraId="36AFB25F">
      <w:pPr>
        <w:pStyle w:val="47"/>
        <w:rPr>
          <w:rFonts w:hint="eastAsia" w:ascii="仿宋" w:hAnsi="仿宋" w:eastAsia="仿宋"/>
          <w:color w:val="auto"/>
        </w:rPr>
      </w:pPr>
    </w:p>
    <w:p w14:paraId="0D5AB976">
      <w:pPr>
        <w:pStyle w:val="47"/>
        <w:rPr>
          <w:rFonts w:hint="eastAsia" w:ascii="仿宋" w:hAnsi="仿宋" w:eastAsia="仿宋"/>
          <w:color w:val="auto"/>
        </w:rPr>
      </w:pPr>
    </w:p>
    <w:p w14:paraId="6C899A43">
      <w:pPr>
        <w:pStyle w:val="47"/>
        <w:rPr>
          <w:rFonts w:hint="eastAsia" w:ascii="仿宋" w:hAnsi="仿宋" w:eastAsia="仿宋"/>
          <w:color w:val="auto"/>
        </w:rPr>
      </w:pPr>
    </w:p>
    <w:p w14:paraId="75EFF798">
      <w:pPr>
        <w:pStyle w:val="47"/>
        <w:rPr>
          <w:rFonts w:hint="eastAsia" w:ascii="仿宋" w:hAnsi="仿宋" w:eastAsia="仿宋"/>
          <w:color w:val="auto"/>
        </w:rPr>
      </w:pPr>
    </w:p>
    <w:p w14:paraId="11FA7AC8">
      <w:pPr>
        <w:pStyle w:val="47"/>
        <w:rPr>
          <w:rFonts w:hint="eastAsia" w:ascii="仿宋" w:hAnsi="仿宋" w:eastAsia="仿宋"/>
          <w:color w:val="auto"/>
        </w:rPr>
      </w:pPr>
    </w:p>
    <w:p w14:paraId="5145082C">
      <w:pPr>
        <w:pStyle w:val="47"/>
        <w:rPr>
          <w:rFonts w:hint="eastAsia" w:ascii="仿宋" w:hAnsi="仿宋" w:eastAsia="仿宋"/>
          <w:color w:val="auto"/>
        </w:rPr>
      </w:pPr>
    </w:p>
    <w:p w14:paraId="60575EB1">
      <w:pPr>
        <w:pStyle w:val="47"/>
        <w:rPr>
          <w:rFonts w:hint="eastAsia" w:ascii="仿宋" w:hAnsi="仿宋" w:eastAsia="仿宋"/>
          <w:color w:val="auto"/>
        </w:rPr>
      </w:pPr>
    </w:p>
    <w:p w14:paraId="12D89CEC">
      <w:pPr>
        <w:pStyle w:val="47"/>
        <w:rPr>
          <w:rFonts w:hint="eastAsia" w:ascii="仿宋" w:hAnsi="仿宋" w:eastAsia="仿宋"/>
          <w:color w:val="auto"/>
        </w:rPr>
      </w:pPr>
    </w:p>
    <w:p w14:paraId="1B08BD70">
      <w:pPr>
        <w:pStyle w:val="47"/>
        <w:rPr>
          <w:rFonts w:hint="eastAsia" w:ascii="仿宋" w:hAnsi="仿宋" w:eastAsia="仿宋"/>
          <w:color w:val="auto"/>
        </w:rPr>
      </w:pPr>
    </w:p>
    <w:p w14:paraId="395831E7">
      <w:pPr>
        <w:pStyle w:val="47"/>
        <w:rPr>
          <w:rFonts w:hint="eastAsia" w:ascii="仿宋" w:hAnsi="仿宋" w:eastAsia="仿宋"/>
          <w:color w:val="auto"/>
        </w:rPr>
      </w:pPr>
    </w:p>
    <w:p w14:paraId="077F37F3">
      <w:pPr>
        <w:pStyle w:val="47"/>
        <w:rPr>
          <w:rFonts w:hint="eastAsia" w:ascii="仿宋" w:hAnsi="仿宋" w:eastAsia="仿宋"/>
          <w:color w:val="auto"/>
        </w:rPr>
      </w:pPr>
    </w:p>
    <w:p w14:paraId="36920E44">
      <w:pPr>
        <w:pStyle w:val="47"/>
        <w:rPr>
          <w:rFonts w:hint="eastAsia" w:ascii="仿宋" w:hAnsi="仿宋" w:eastAsia="仿宋"/>
          <w:color w:val="auto"/>
        </w:rPr>
      </w:pPr>
    </w:p>
    <w:p w14:paraId="1C3A07E5">
      <w:pPr>
        <w:pStyle w:val="47"/>
        <w:rPr>
          <w:rFonts w:hint="eastAsia" w:ascii="仿宋" w:hAnsi="仿宋" w:eastAsia="仿宋"/>
          <w:color w:val="auto"/>
        </w:rPr>
      </w:pPr>
    </w:p>
    <w:p w14:paraId="794D90B7">
      <w:pPr>
        <w:pStyle w:val="47"/>
        <w:rPr>
          <w:rFonts w:hint="eastAsia" w:ascii="仿宋" w:hAnsi="仿宋" w:eastAsia="仿宋"/>
          <w:color w:val="auto"/>
        </w:rPr>
      </w:pPr>
    </w:p>
    <w:p w14:paraId="2FB5A2FC">
      <w:pPr>
        <w:pStyle w:val="47"/>
        <w:rPr>
          <w:rFonts w:hint="eastAsia" w:ascii="仿宋" w:hAnsi="仿宋" w:eastAsia="仿宋"/>
          <w:color w:val="auto"/>
        </w:rPr>
      </w:pPr>
    </w:p>
    <w:p w14:paraId="663A639A">
      <w:pPr>
        <w:pStyle w:val="47"/>
        <w:rPr>
          <w:rFonts w:hint="eastAsia" w:ascii="仿宋" w:hAnsi="仿宋" w:eastAsia="仿宋"/>
          <w:color w:val="auto"/>
        </w:rPr>
      </w:pPr>
    </w:p>
    <w:p w14:paraId="690C04C7">
      <w:pPr>
        <w:pStyle w:val="47"/>
        <w:ind w:firstLine="600" w:firstLineChars="250"/>
        <w:rPr>
          <w:rFonts w:hint="eastAsia" w:ascii="仿宋" w:hAnsi="仿宋" w:eastAsia="仿宋"/>
          <w:color w:val="auto"/>
        </w:rPr>
      </w:pPr>
    </w:p>
    <w:p w14:paraId="0D202D79">
      <w:pPr>
        <w:pStyle w:val="47"/>
        <w:rPr>
          <w:rFonts w:hint="eastAsia" w:ascii="仿宋" w:hAnsi="仿宋" w:eastAsia="仿宋"/>
          <w:color w:val="auto"/>
        </w:rPr>
      </w:pPr>
    </w:p>
    <w:p w14:paraId="267D3301">
      <w:pPr>
        <w:pStyle w:val="47"/>
        <w:rPr>
          <w:rFonts w:hint="eastAsia" w:ascii="仿宋" w:hAnsi="仿宋" w:eastAsia="仿宋"/>
          <w:color w:val="auto"/>
        </w:rPr>
      </w:pPr>
    </w:p>
    <w:p w14:paraId="2C1A821C">
      <w:pPr>
        <w:pStyle w:val="47"/>
        <w:rPr>
          <w:rFonts w:hint="eastAsia" w:ascii="仿宋" w:hAnsi="仿宋" w:eastAsia="仿宋"/>
          <w:color w:val="auto"/>
        </w:rPr>
      </w:pPr>
      <w:r>
        <w:rPr>
          <w:rFonts w:hint="eastAsia" w:ascii="仿宋" w:hAnsi="仿宋" w:eastAsia="仿宋"/>
          <w:color w:val="auto"/>
        </w:rPr>
        <w:drawing>
          <wp:anchor distT="0" distB="0" distL="0" distR="0" simplePos="0" relativeHeight="251660288" behindDoc="0" locked="0" layoutInCell="1" allowOverlap="1">
            <wp:simplePos x="0" y="0"/>
            <wp:positionH relativeFrom="column">
              <wp:posOffset>732155</wp:posOffset>
            </wp:positionH>
            <wp:positionV relativeFrom="paragraph">
              <wp:posOffset>-468630</wp:posOffset>
            </wp:positionV>
            <wp:extent cx="3495675" cy="4856480"/>
            <wp:effectExtent l="0" t="0" r="1270" b="9525"/>
            <wp:wrapNone/>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
                    <pic:cNvPicPr>
                      <a:picLocks noChangeAspect="1" noChangeArrowheads="1"/>
                    </pic:cNvPicPr>
                  </pic:nvPicPr>
                  <pic:blipFill>
                    <a:blip r:embed="rId12" cstate="print"/>
                    <a:srcRect/>
                    <a:stretch>
                      <a:fillRect/>
                    </a:stretch>
                  </pic:blipFill>
                  <pic:spPr>
                    <a:xfrm rot="5400000">
                      <a:off x="0" y="0"/>
                      <a:ext cx="3495675" cy="4856480"/>
                    </a:xfrm>
                    <a:prstGeom prst="rect">
                      <a:avLst/>
                    </a:prstGeom>
                    <a:noFill/>
                    <a:ln w="9525" cmpd="sng">
                      <a:noFill/>
                      <a:miter lim="800000"/>
                      <a:headEnd/>
                      <a:tailEnd/>
                    </a:ln>
                  </pic:spPr>
                </pic:pic>
              </a:graphicData>
            </a:graphic>
          </wp:anchor>
        </w:drawing>
      </w:r>
    </w:p>
    <w:p w14:paraId="0FFE305C">
      <w:pPr>
        <w:pStyle w:val="2"/>
        <w:ind w:firstLine="562"/>
        <w:rPr>
          <w:rFonts w:hint="eastAsia" w:ascii="仿宋" w:hAnsi="仿宋" w:eastAsia="仿宋" w:cs="宋体"/>
          <w:b/>
          <w:sz w:val="28"/>
          <w:szCs w:val="28"/>
        </w:rPr>
      </w:pPr>
      <w:r>
        <w:rPr>
          <w:rFonts w:hint="eastAsia" w:ascii="仿宋" w:hAnsi="仿宋" w:eastAsia="仿宋" w:cs="宋体"/>
          <w:b/>
          <w:sz w:val="28"/>
          <w:szCs w:val="28"/>
        </w:rPr>
        <w:br w:type="page"/>
      </w:r>
    </w:p>
    <w:p w14:paraId="2591F824">
      <w:pPr>
        <w:pStyle w:val="2"/>
        <w:ind w:firstLine="3635" w:firstLineChars="1293"/>
        <w:rPr>
          <w:rFonts w:hint="eastAsia" w:ascii="仿宋" w:hAnsi="仿宋" w:eastAsia="仿宋" w:cs="宋体"/>
          <w:b/>
          <w:sz w:val="28"/>
          <w:szCs w:val="28"/>
        </w:rPr>
      </w:pPr>
    </w:p>
    <w:p w14:paraId="6BE931D3">
      <w:pPr>
        <w:snapToGrid w:val="0"/>
        <w:spacing w:line="560" w:lineRule="exact"/>
        <w:jc w:val="center"/>
        <w:outlineLvl w:val="1"/>
        <w:rPr>
          <w:rFonts w:hint="eastAsia" w:ascii="仿宋" w:hAnsi="仿宋" w:eastAsia="仿宋" w:cs="仿宋"/>
          <w:b/>
          <w:sz w:val="28"/>
          <w:szCs w:val="28"/>
        </w:rPr>
      </w:pPr>
      <w:r>
        <w:rPr>
          <w:rFonts w:hint="eastAsia" w:ascii="仿宋" w:hAnsi="仿宋" w:eastAsia="仿宋" w:cs="仿宋"/>
          <w:b/>
          <w:sz w:val="28"/>
          <w:szCs w:val="28"/>
        </w:rPr>
        <w:t>4、承诺书</w:t>
      </w:r>
    </w:p>
    <w:p w14:paraId="6C29670F">
      <w:pPr>
        <w:snapToGrid w:val="0"/>
        <w:spacing w:line="560" w:lineRule="exact"/>
        <w:jc w:val="center"/>
        <w:rPr>
          <w:rFonts w:hint="eastAsia" w:ascii="仿宋" w:hAnsi="仿宋" w:eastAsia="仿宋" w:cs="仿宋"/>
          <w:b/>
          <w:sz w:val="28"/>
          <w:szCs w:val="28"/>
        </w:rPr>
      </w:pPr>
    </w:p>
    <w:p w14:paraId="0B638A96">
      <w:pPr>
        <w:tabs>
          <w:tab w:val="left" w:pos="1650"/>
        </w:tabs>
        <w:jc w:val="left"/>
        <w:rPr>
          <w:rFonts w:hint="eastAsia"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4C851C5">
      <w:pPr>
        <w:tabs>
          <w:tab w:val="left" w:pos="1650"/>
        </w:tabs>
        <w:jc w:val="left"/>
        <w:rPr>
          <w:rFonts w:hint="eastAsia" w:ascii="仿宋" w:hAnsi="仿宋" w:eastAsia="仿宋" w:cs="仿宋"/>
          <w:sz w:val="24"/>
          <w:u w:val="single"/>
        </w:rPr>
      </w:pPr>
    </w:p>
    <w:p w14:paraId="13F5ABAA">
      <w:pPr>
        <w:tabs>
          <w:tab w:val="left" w:pos="1650"/>
        </w:tabs>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符合参与政府采购活动的资格条件并且没有税收缴纳、社会保障等方面的失信记录。</w:t>
      </w:r>
    </w:p>
    <w:p w14:paraId="52C75BF8">
      <w:pPr>
        <w:pStyle w:val="11"/>
        <w:rPr>
          <w:rFonts w:hint="eastAsia" w:ascii="仿宋" w:hAnsi="仿宋" w:eastAsia="仿宋" w:cs="仿宋"/>
          <w:b/>
          <w:sz w:val="28"/>
          <w:szCs w:val="28"/>
        </w:rPr>
      </w:pPr>
    </w:p>
    <w:p w14:paraId="4520104F">
      <w:pPr>
        <w:rPr>
          <w:rFonts w:hint="eastAsia" w:ascii="仿宋" w:hAnsi="仿宋" w:eastAsia="仿宋" w:cs="仿宋"/>
          <w:b/>
          <w:sz w:val="28"/>
          <w:szCs w:val="28"/>
        </w:rPr>
      </w:pPr>
    </w:p>
    <w:p w14:paraId="7A1E9105">
      <w:pPr>
        <w:pStyle w:val="11"/>
        <w:rPr>
          <w:rFonts w:hint="eastAsia" w:ascii="仿宋" w:hAnsi="仿宋" w:eastAsia="仿宋" w:cs="仿宋"/>
          <w:b/>
          <w:sz w:val="28"/>
          <w:szCs w:val="28"/>
        </w:rPr>
      </w:pPr>
    </w:p>
    <w:p w14:paraId="01AE635B">
      <w:pPr>
        <w:rPr>
          <w:rFonts w:hint="eastAsia" w:ascii="仿宋" w:hAnsi="仿宋" w:eastAsia="仿宋" w:cs="仿宋"/>
          <w:b/>
          <w:sz w:val="28"/>
          <w:szCs w:val="28"/>
        </w:rPr>
      </w:pPr>
    </w:p>
    <w:p w14:paraId="1A265B53">
      <w:pPr>
        <w:pStyle w:val="11"/>
        <w:rPr>
          <w:rFonts w:hint="eastAsia" w:ascii="仿宋" w:hAnsi="仿宋" w:eastAsia="仿宋" w:cs="仿宋"/>
          <w:b/>
          <w:sz w:val="28"/>
          <w:szCs w:val="28"/>
        </w:rPr>
      </w:pPr>
    </w:p>
    <w:p w14:paraId="4C8A3AA6">
      <w:pPr>
        <w:rPr>
          <w:rFonts w:hint="eastAsia" w:ascii="仿宋" w:hAnsi="仿宋" w:eastAsia="仿宋" w:cs="仿宋"/>
          <w:b/>
          <w:sz w:val="28"/>
          <w:szCs w:val="28"/>
        </w:rPr>
      </w:pPr>
    </w:p>
    <w:p w14:paraId="6DF8C553">
      <w:pPr>
        <w:pStyle w:val="11"/>
        <w:rPr>
          <w:rFonts w:hint="eastAsia" w:ascii="仿宋" w:hAnsi="仿宋" w:eastAsia="仿宋" w:cs="仿宋"/>
          <w:b/>
          <w:sz w:val="28"/>
          <w:szCs w:val="28"/>
        </w:rPr>
      </w:pPr>
    </w:p>
    <w:p w14:paraId="7BB6E4E1">
      <w:pPr>
        <w:pStyle w:val="49"/>
        <w:spacing w:before="0" w:beforeAutospacing="0" w:after="0" w:afterAutospacing="0" w:line="560" w:lineRule="exact"/>
        <w:ind w:firstLine="3240" w:firstLineChars="1350"/>
        <w:rPr>
          <w:rFonts w:hint="eastAsia" w:ascii="仿宋" w:hAnsi="仿宋" w:eastAsia="仿宋" w:cs="仿宋"/>
          <w:kern w:val="2"/>
        </w:rPr>
      </w:pPr>
      <w:r>
        <w:rPr>
          <w:rFonts w:hint="eastAsia" w:ascii="仿宋" w:hAnsi="仿宋" w:eastAsia="仿宋" w:cs="仿宋"/>
          <w:kern w:val="2"/>
        </w:rPr>
        <w:t>承诺单位/个人（盖章/签名）</w:t>
      </w:r>
    </w:p>
    <w:p w14:paraId="327782F3">
      <w:pPr>
        <w:spacing w:line="560" w:lineRule="exact"/>
        <w:rPr>
          <w:rFonts w:hint="eastAsia" w:ascii="仿宋" w:hAnsi="仿宋" w:eastAsia="仿宋" w:cs="仿宋"/>
          <w:sz w:val="24"/>
        </w:rPr>
      </w:pPr>
      <w:r>
        <w:rPr>
          <w:rFonts w:hint="eastAsia" w:ascii="仿宋" w:hAnsi="仿宋" w:eastAsia="仿宋" w:cs="仿宋"/>
          <w:sz w:val="24"/>
        </w:rPr>
        <w:t xml:space="preserve">                               时间：**年*月*日</w:t>
      </w:r>
    </w:p>
    <w:p w14:paraId="2DE77DD1">
      <w:pPr>
        <w:rPr>
          <w:rFonts w:hint="eastAsia" w:ascii="仿宋" w:hAnsi="仿宋" w:eastAsia="仿宋" w:cs="仿宋"/>
          <w:b/>
          <w:bCs/>
          <w:spacing w:val="24"/>
          <w:sz w:val="28"/>
          <w:szCs w:val="28"/>
        </w:rPr>
      </w:pPr>
      <w:r>
        <w:rPr>
          <w:rFonts w:hint="eastAsia" w:ascii="仿宋" w:hAnsi="仿宋" w:eastAsia="仿宋" w:cs="仿宋"/>
          <w:b/>
          <w:bCs/>
          <w:spacing w:val="24"/>
          <w:sz w:val="28"/>
          <w:szCs w:val="28"/>
        </w:rPr>
        <w:br w:type="page"/>
      </w:r>
    </w:p>
    <w:p w14:paraId="24D29717">
      <w:pPr>
        <w:pStyle w:val="2"/>
        <w:ind w:firstLine="2811" w:firstLineChars="1000"/>
        <w:outlineLvl w:val="1"/>
        <w:rPr>
          <w:rFonts w:hint="eastAsia" w:ascii="仿宋" w:hAnsi="仿宋" w:eastAsia="仿宋" w:cs="宋体"/>
          <w:b/>
          <w:sz w:val="28"/>
          <w:szCs w:val="28"/>
        </w:rPr>
      </w:pPr>
      <w:r>
        <w:rPr>
          <w:rFonts w:hint="eastAsia" w:ascii="仿宋" w:hAnsi="仿宋" w:eastAsia="仿宋" w:cs="宋体"/>
          <w:b/>
          <w:sz w:val="28"/>
          <w:szCs w:val="28"/>
        </w:rPr>
        <w:t>5、信用承诺书</w:t>
      </w:r>
    </w:p>
    <w:p w14:paraId="3DFB10DE">
      <w:pPr>
        <w:pStyle w:val="2"/>
        <w:ind w:firstLine="562"/>
        <w:jc w:val="center"/>
        <w:rPr>
          <w:rFonts w:hint="eastAsia" w:ascii="仿宋" w:hAnsi="仿宋" w:eastAsia="仿宋" w:cs="宋体"/>
          <w:b/>
          <w:bCs/>
          <w:sz w:val="28"/>
          <w:szCs w:val="28"/>
        </w:rPr>
      </w:pPr>
    </w:p>
    <w:p w14:paraId="63C2E160">
      <w:pPr>
        <w:tabs>
          <w:tab w:val="left" w:pos="1650"/>
        </w:tabs>
        <w:jc w:val="left"/>
        <w:rPr>
          <w:rFonts w:hint="eastAsia"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464CF9B7">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对所提供的资料合法性、真实性、准确性和有效性负责；</w:t>
      </w:r>
    </w:p>
    <w:p w14:paraId="1214B328">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3F29B88F">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3E9A142D">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3804CE1A">
      <w:pPr>
        <w:tabs>
          <w:tab w:val="left" w:pos="1650"/>
        </w:tabs>
        <w:spacing w:line="560" w:lineRule="exact"/>
        <w:ind w:firstLine="630"/>
        <w:rPr>
          <w:rFonts w:hint="eastAsia"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B63876D">
      <w:pPr>
        <w:tabs>
          <w:tab w:val="left" w:pos="1650"/>
        </w:tabs>
        <w:spacing w:line="560" w:lineRule="exact"/>
        <w:rPr>
          <w:rFonts w:hint="eastAsia" w:ascii="仿宋" w:hAnsi="仿宋" w:eastAsia="仿宋" w:cs="宋体"/>
          <w:sz w:val="24"/>
          <w:u w:val="single"/>
        </w:rPr>
      </w:pPr>
    </w:p>
    <w:p w14:paraId="244F1B1E">
      <w:pPr>
        <w:tabs>
          <w:tab w:val="left" w:pos="1650"/>
        </w:tabs>
        <w:spacing w:line="560" w:lineRule="exact"/>
        <w:rPr>
          <w:rFonts w:hint="eastAsia" w:ascii="仿宋" w:hAnsi="仿宋" w:eastAsia="仿宋" w:cs="宋体"/>
          <w:sz w:val="24"/>
          <w:u w:val="single"/>
        </w:rPr>
      </w:pPr>
    </w:p>
    <w:p w14:paraId="09D0226C">
      <w:pPr>
        <w:pStyle w:val="49"/>
        <w:spacing w:before="0" w:beforeAutospacing="0" w:after="0" w:afterAutospacing="0" w:line="560" w:lineRule="exact"/>
        <w:ind w:firstLine="600" w:firstLineChars="250"/>
        <w:rPr>
          <w:rFonts w:hint="eastAsia" w:ascii="仿宋" w:hAnsi="仿宋" w:eastAsia="仿宋"/>
          <w:spacing w:val="-7"/>
        </w:rPr>
      </w:pPr>
      <w:r>
        <w:rPr>
          <w:rFonts w:hint="eastAsia" w:ascii="仿宋" w:hAnsi="仿宋" w:eastAsia="仿宋"/>
          <w:kern w:val="2"/>
        </w:rPr>
        <w:t>统一社会信用代码：</w:t>
      </w:r>
    </w:p>
    <w:p w14:paraId="10C53884">
      <w:pPr>
        <w:pStyle w:val="49"/>
        <w:spacing w:before="0" w:beforeAutospacing="0" w:after="0" w:afterAutospacing="0" w:line="560" w:lineRule="exact"/>
        <w:rPr>
          <w:rFonts w:hint="eastAsia" w:ascii="仿宋" w:hAnsi="仿宋" w:eastAsia="仿宋"/>
        </w:rPr>
      </w:pPr>
    </w:p>
    <w:p w14:paraId="7915EB07">
      <w:pPr>
        <w:pStyle w:val="49"/>
        <w:spacing w:before="0" w:beforeAutospacing="0" w:after="0" w:afterAutospacing="0" w:line="560" w:lineRule="exact"/>
        <w:ind w:firstLine="3240" w:firstLineChars="1350"/>
        <w:rPr>
          <w:rFonts w:hint="eastAsia" w:ascii="仿宋" w:hAnsi="仿宋" w:eastAsia="仿宋"/>
          <w:kern w:val="2"/>
        </w:rPr>
      </w:pPr>
      <w:r>
        <w:rPr>
          <w:rFonts w:hint="eastAsia" w:ascii="仿宋" w:hAnsi="仿宋" w:eastAsia="仿宋"/>
          <w:kern w:val="2"/>
        </w:rPr>
        <w:t>承诺单位/个人（盖章/签名）</w:t>
      </w:r>
    </w:p>
    <w:p w14:paraId="58E66BE5">
      <w:pPr>
        <w:spacing w:line="560" w:lineRule="exact"/>
        <w:rPr>
          <w:rFonts w:hint="eastAsia" w:ascii="仿宋" w:hAnsi="仿宋" w:eastAsia="仿宋" w:cs="宋体"/>
          <w:sz w:val="24"/>
        </w:rPr>
      </w:pPr>
      <w:r>
        <w:rPr>
          <w:rFonts w:hint="eastAsia" w:ascii="仿宋" w:hAnsi="仿宋" w:eastAsia="仿宋" w:cs="宋体"/>
          <w:sz w:val="24"/>
        </w:rPr>
        <w:t xml:space="preserve">                               时间：**年*月*日</w:t>
      </w:r>
    </w:p>
    <w:p w14:paraId="1AC60FE1">
      <w:pPr>
        <w:pStyle w:val="15"/>
        <w:rPr>
          <w:rFonts w:hint="eastAsia" w:ascii="仿宋" w:hAnsi="仿宋" w:eastAsia="仿宋" w:cs="宋体"/>
        </w:rPr>
      </w:pPr>
    </w:p>
    <w:p w14:paraId="3B5BDC7E">
      <w:pPr>
        <w:pStyle w:val="15"/>
        <w:rPr>
          <w:rFonts w:hint="eastAsia" w:ascii="仿宋" w:hAnsi="仿宋" w:eastAsia="仿宋" w:cs="宋体"/>
        </w:rPr>
      </w:pPr>
    </w:p>
    <w:p w14:paraId="4E2698A0">
      <w:pPr>
        <w:pStyle w:val="15"/>
        <w:rPr>
          <w:rFonts w:hint="eastAsia" w:ascii="仿宋" w:hAnsi="仿宋" w:eastAsia="仿宋" w:cs="宋体"/>
        </w:rPr>
      </w:pPr>
    </w:p>
    <w:p w14:paraId="39BA1D93">
      <w:pPr>
        <w:pStyle w:val="15"/>
        <w:rPr>
          <w:rFonts w:hint="eastAsia" w:ascii="仿宋" w:hAnsi="仿宋" w:eastAsia="仿宋" w:cs="宋体"/>
        </w:rPr>
      </w:pPr>
    </w:p>
    <w:p w14:paraId="340D5603">
      <w:pPr>
        <w:pStyle w:val="15"/>
        <w:rPr>
          <w:rFonts w:hint="eastAsia" w:ascii="仿宋" w:hAnsi="仿宋" w:eastAsia="仿宋" w:cs="宋体"/>
        </w:rPr>
      </w:pPr>
    </w:p>
    <w:p w14:paraId="7EA9811C">
      <w:pPr>
        <w:pStyle w:val="15"/>
        <w:rPr>
          <w:rFonts w:hint="eastAsia" w:ascii="仿宋" w:hAnsi="仿宋" w:eastAsia="仿宋" w:cs="宋体"/>
        </w:rPr>
      </w:pPr>
    </w:p>
    <w:p w14:paraId="47CB0F13">
      <w:pPr>
        <w:pStyle w:val="15"/>
        <w:rPr>
          <w:rFonts w:hint="eastAsia" w:ascii="仿宋" w:hAnsi="仿宋" w:eastAsia="仿宋" w:cs="宋体"/>
        </w:rPr>
      </w:pPr>
      <w:r>
        <w:rPr>
          <w:rFonts w:hint="eastAsia" w:ascii="仿宋" w:hAnsi="仿宋" w:eastAsia="仿宋" w:cs="宋体"/>
        </w:rPr>
        <w:br w:type="page"/>
      </w:r>
    </w:p>
    <w:p w14:paraId="540E2823">
      <w:pPr>
        <w:pStyle w:val="47"/>
        <w:spacing w:line="460" w:lineRule="exact"/>
        <w:jc w:val="center"/>
        <w:outlineLvl w:val="1"/>
        <w:rPr>
          <w:rFonts w:hint="eastAsia" w:ascii="仿宋" w:hAnsi="仿宋" w:eastAsia="仿宋"/>
          <w:b/>
          <w:color w:val="auto"/>
          <w:kern w:val="2"/>
          <w:sz w:val="28"/>
          <w:szCs w:val="28"/>
        </w:rPr>
      </w:pPr>
      <w:r>
        <w:rPr>
          <w:rFonts w:hint="eastAsia" w:ascii="仿宋" w:hAnsi="仿宋" w:eastAsia="仿宋"/>
          <w:b/>
          <w:color w:val="auto"/>
          <w:kern w:val="2"/>
          <w:sz w:val="28"/>
          <w:szCs w:val="28"/>
        </w:rPr>
        <w:t>6、投标人自评分索引表</w:t>
      </w:r>
    </w:p>
    <w:p w14:paraId="3E26B78F">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投标人全称（公章）：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462F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E5CB18D">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评分项目</w:t>
            </w:r>
          </w:p>
        </w:tc>
        <w:tc>
          <w:tcPr>
            <w:tcW w:w="2835" w:type="dxa"/>
            <w:vAlign w:val="center"/>
          </w:tcPr>
          <w:p w14:paraId="75146ECC">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投标文件对应资料</w:t>
            </w:r>
          </w:p>
        </w:tc>
        <w:tc>
          <w:tcPr>
            <w:tcW w:w="1329" w:type="dxa"/>
            <w:vAlign w:val="center"/>
          </w:tcPr>
          <w:p w14:paraId="2BEB7CA0">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自评分</w:t>
            </w:r>
          </w:p>
        </w:tc>
        <w:tc>
          <w:tcPr>
            <w:tcW w:w="2181" w:type="dxa"/>
            <w:vAlign w:val="center"/>
          </w:tcPr>
          <w:p w14:paraId="0418CAFD">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投标文件页码</w:t>
            </w:r>
          </w:p>
        </w:tc>
      </w:tr>
      <w:tr w14:paraId="58DA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9FAEF6C">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6ABFDAA6">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5D33F908">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2DE582DF">
            <w:pPr>
              <w:snapToGrid w:val="0"/>
              <w:spacing w:before="120" w:beforeLines="50" w:after="50" w:line="460" w:lineRule="exact"/>
              <w:jc w:val="center"/>
              <w:rPr>
                <w:rFonts w:hint="eastAsia" w:ascii="仿宋" w:hAnsi="仿宋" w:eastAsia="仿宋" w:cs="宋体"/>
                <w:sz w:val="24"/>
              </w:rPr>
            </w:pPr>
          </w:p>
        </w:tc>
      </w:tr>
      <w:tr w14:paraId="731A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E72A333">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w:t>
            </w:r>
          </w:p>
        </w:tc>
        <w:tc>
          <w:tcPr>
            <w:tcW w:w="2835" w:type="dxa"/>
            <w:vAlign w:val="center"/>
          </w:tcPr>
          <w:p w14:paraId="1EEBAF60">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52B3B32A">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52ED426D">
            <w:pPr>
              <w:snapToGrid w:val="0"/>
              <w:spacing w:before="120" w:beforeLines="50" w:after="50" w:line="460" w:lineRule="exact"/>
              <w:jc w:val="center"/>
              <w:rPr>
                <w:rFonts w:hint="eastAsia" w:ascii="仿宋" w:hAnsi="仿宋" w:eastAsia="仿宋" w:cs="宋体"/>
                <w:sz w:val="24"/>
              </w:rPr>
            </w:pPr>
          </w:p>
        </w:tc>
      </w:tr>
      <w:tr w14:paraId="1741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38E4EB">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1AB2FC97">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5F90F1F0">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569E7028">
            <w:pPr>
              <w:snapToGrid w:val="0"/>
              <w:spacing w:before="120" w:beforeLines="50" w:after="50" w:line="460" w:lineRule="exact"/>
              <w:jc w:val="center"/>
              <w:rPr>
                <w:rFonts w:hint="eastAsia" w:ascii="仿宋" w:hAnsi="仿宋" w:eastAsia="仿宋" w:cs="宋体"/>
                <w:sz w:val="24"/>
              </w:rPr>
            </w:pPr>
          </w:p>
        </w:tc>
      </w:tr>
      <w:tr w14:paraId="14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C60A4E9">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32A35ACF">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3FDF7AB6">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7B7364D7">
            <w:pPr>
              <w:snapToGrid w:val="0"/>
              <w:spacing w:before="120" w:beforeLines="50" w:after="50" w:line="460" w:lineRule="exact"/>
              <w:jc w:val="center"/>
              <w:rPr>
                <w:rFonts w:hint="eastAsia" w:ascii="仿宋" w:hAnsi="仿宋" w:eastAsia="仿宋" w:cs="宋体"/>
                <w:sz w:val="24"/>
              </w:rPr>
            </w:pPr>
          </w:p>
        </w:tc>
      </w:tr>
      <w:tr w14:paraId="36F7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B438472">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183CE9C6">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73E11B2E">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1DDCB424">
            <w:pPr>
              <w:snapToGrid w:val="0"/>
              <w:spacing w:before="120" w:beforeLines="50" w:after="50" w:line="460" w:lineRule="exact"/>
              <w:jc w:val="center"/>
              <w:rPr>
                <w:rFonts w:hint="eastAsia" w:ascii="仿宋" w:hAnsi="仿宋" w:eastAsia="仿宋" w:cs="宋体"/>
                <w:sz w:val="24"/>
              </w:rPr>
            </w:pPr>
          </w:p>
        </w:tc>
      </w:tr>
      <w:tr w14:paraId="5B2B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1608F03">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005B5390">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4AA17D40">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304ED419">
            <w:pPr>
              <w:snapToGrid w:val="0"/>
              <w:spacing w:before="120" w:beforeLines="50" w:after="50" w:line="460" w:lineRule="exact"/>
              <w:jc w:val="center"/>
              <w:rPr>
                <w:rFonts w:hint="eastAsia" w:ascii="仿宋" w:hAnsi="仿宋" w:eastAsia="仿宋" w:cs="宋体"/>
                <w:sz w:val="24"/>
              </w:rPr>
            </w:pPr>
          </w:p>
        </w:tc>
      </w:tr>
    </w:tbl>
    <w:p w14:paraId="311093DA">
      <w:pPr>
        <w:snapToGrid w:val="0"/>
        <w:spacing w:before="120" w:beforeLines="50" w:after="50" w:line="460" w:lineRule="exact"/>
        <w:jc w:val="left"/>
        <w:rPr>
          <w:rFonts w:hint="eastAsia" w:ascii="仿宋" w:hAnsi="仿宋" w:eastAsia="仿宋" w:cs="宋体"/>
          <w:sz w:val="24"/>
        </w:rPr>
      </w:pPr>
    </w:p>
    <w:p w14:paraId="6404D0D5">
      <w:pPr>
        <w:snapToGrid w:val="0"/>
        <w:spacing w:before="120" w:beforeLines="50" w:after="50" w:line="460" w:lineRule="exact"/>
        <w:jc w:val="left"/>
        <w:rPr>
          <w:rFonts w:hint="eastAsia" w:ascii="仿宋" w:hAnsi="仿宋" w:eastAsia="仿宋" w:cs="宋体"/>
          <w:sz w:val="24"/>
        </w:rPr>
      </w:pPr>
    </w:p>
    <w:p w14:paraId="27CC75E3">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法定代表人或其授权代理人签字或盖章：</w:t>
      </w:r>
    </w:p>
    <w:p w14:paraId="69D35EA1">
      <w:pPr>
        <w:snapToGrid w:val="0"/>
        <w:spacing w:before="120" w:beforeLines="50" w:after="50" w:line="460" w:lineRule="exact"/>
        <w:jc w:val="left"/>
        <w:rPr>
          <w:rFonts w:hint="eastAsia" w:ascii="仿宋" w:hAnsi="仿宋" w:eastAsia="仿宋" w:cs="宋体"/>
          <w:sz w:val="24"/>
        </w:rPr>
      </w:pPr>
    </w:p>
    <w:p w14:paraId="6CE2262B">
      <w:pPr>
        <w:snapToGrid w:val="0"/>
        <w:spacing w:before="120" w:beforeLines="50" w:after="50" w:line="460" w:lineRule="exact"/>
        <w:jc w:val="left"/>
      </w:pPr>
      <w:r>
        <w:rPr>
          <w:rFonts w:hint="eastAsia" w:ascii="仿宋" w:hAnsi="仿宋" w:eastAsia="仿宋" w:cs="宋体"/>
          <w:sz w:val="24"/>
        </w:rPr>
        <w:t>日期： 年 月 日</w:t>
      </w:r>
    </w:p>
    <w:p w14:paraId="3ADF3E1A"/>
    <w:p w14:paraId="215E364D">
      <w:pPr>
        <w:pStyle w:val="55"/>
        <w:ind w:firstLine="420"/>
      </w:pPr>
    </w:p>
    <w:p w14:paraId="3655ED0F">
      <w:pPr>
        <w:pStyle w:val="55"/>
        <w:ind w:firstLine="420"/>
      </w:pPr>
    </w:p>
    <w:p w14:paraId="19741E0F">
      <w:pPr>
        <w:pStyle w:val="55"/>
        <w:ind w:firstLine="420"/>
      </w:pPr>
    </w:p>
    <w:p w14:paraId="16B1F57A">
      <w:pPr>
        <w:pStyle w:val="55"/>
        <w:ind w:firstLine="420"/>
      </w:pPr>
    </w:p>
    <w:p w14:paraId="4422FC7F">
      <w:pPr>
        <w:pStyle w:val="55"/>
        <w:ind w:firstLine="420"/>
      </w:pPr>
    </w:p>
    <w:p w14:paraId="0D3D704D">
      <w:pPr>
        <w:pStyle w:val="55"/>
        <w:ind w:firstLine="420"/>
      </w:pPr>
    </w:p>
    <w:p w14:paraId="0909FD7D">
      <w:pPr>
        <w:pStyle w:val="55"/>
        <w:ind w:firstLine="420"/>
      </w:pPr>
    </w:p>
    <w:p w14:paraId="5F4E4AC6">
      <w:pPr>
        <w:pStyle w:val="55"/>
        <w:ind w:firstLine="420"/>
      </w:pPr>
    </w:p>
    <w:p w14:paraId="599767C4">
      <w:pPr>
        <w:pStyle w:val="55"/>
        <w:ind w:firstLine="420"/>
      </w:pPr>
    </w:p>
    <w:p w14:paraId="2074C23E">
      <w:pPr>
        <w:pStyle w:val="55"/>
        <w:ind w:firstLine="420"/>
      </w:pPr>
    </w:p>
    <w:p w14:paraId="3A4C778D">
      <w:pPr>
        <w:pStyle w:val="55"/>
        <w:ind w:firstLine="420"/>
      </w:pPr>
    </w:p>
    <w:p w14:paraId="22932A73">
      <w:pPr>
        <w:pStyle w:val="55"/>
        <w:ind w:firstLine="420"/>
      </w:pPr>
    </w:p>
    <w:p w14:paraId="02D04989">
      <w:pPr>
        <w:pStyle w:val="55"/>
        <w:ind w:firstLine="420"/>
      </w:pPr>
    </w:p>
    <w:p w14:paraId="0BA1B263">
      <w:pPr>
        <w:pStyle w:val="55"/>
        <w:ind w:firstLine="420"/>
      </w:pPr>
    </w:p>
    <w:p w14:paraId="55453A7C">
      <w:pPr>
        <w:pStyle w:val="55"/>
        <w:ind w:firstLine="420"/>
      </w:pPr>
    </w:p>
    <w:p w14:paraId="5BE1928F">
      <w:pPr>
        <w:pStyle w:val="47"/>
        <w:spacing w:line="460" w:lineRule="exact"/>
        <w:jc w:val="both"/>
        <w:rPr>
          <w:rFonts w:hint="eastAsia" w:ascii="仿宋" w:hAnsi="仿宋" w:eastAsia="仿宋"/>
          <w:b/>
          <w:color w:val="auto"/>
          <w:kern w:val="2"/>
          <w:sz w:val="28"/>
          <w:szCs w:val="28"/>
        </w:rPr>
      </w:pPr>
    </w:p>
    <w:p w14:paraId="77C05B9A">
      <w:pPr>
        <w:pStyle w:val="47"/>
        <w:spacing w:line="460" w:lineRule="exact"/>
        <w:jc w:val="center"/>
        <w:outlineLvl w:val="1"/>
        <w:rPr>
          <w:rFonts w:hint="eastAsia" w:ascii="仿宋" w:hAnsi="仿宋" w:eastAsia="仿宋"/>
          <w:b/>
          <w:color w:val="auto"/>
          <w:kern w:val="2"/>
          <w:sz w:val="28"/>
          <w:szCs w:val="28"/>
        </w:rPr>
      </w:pPr>
      <w:r>
        <w:rPr>
          <w:rFonts w:hint="eastAsia" w:ascii="仿宋" w:hAnsi="仿宋" w:eastAsia="仿宋"/>
          <w:b/>
          <w:color w:val="auto"/>
          <w:kern w:val="2"/>
          <w:sz w:val="28"/>
          <w:szCs w:val="28"/>
        </w:rPr>
        <w:t>7、技术条款偏离表</w:t>
      </w:r>
    </w:p>
    <w:p w14:paraId="2987131D">
      <w:pPr>
        <w:pStyle w:val="55"/>
        <w:ind w:firstLine="420"/>
      </w:pPr>
    </w:p>
    <w:p w14:paraId="3DF5163A">
      <w:pPr>
        <w:rPr>
          <w:rFonts w:hint="eastAsia" w:ascii="仿宋" w:hAnsi="仿宋" w:eastAsia="仿宋" w:cs="仿宋"/>
          <w:b/>
          <w:sz w:val="24"/>
        </w:rPr>
      </w:pPr>
      <w:r>
        <w:rPr>
          <w:rFonts w:hint="eastAsia" w:ascii="仿宋" w:hAnsi="仿宋" w:eastAsia="仿宋" w:cs="仿宋"/>
          <w:sz w:val="24"/>
        </w:rPr>
        <w:t>投标人全称（公章）：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6E21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7E628EFA">
            <w:pPr>
              <w:jc w:val="center"/>
              <w:rPr>
                <w:rFonts w:hint="eastAsia"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14:paraId="2613F9D8">
            <w:pPr>
              <w:jc w:val="center"/>
              <w:rPr>
                <w:rFonts w:hint="eastAsia" w:ascii="仿宋" w:hAnsi="仿宋" w:eastAsia="仿宋" w:cs="仿宋"/>
                <w:sz w:val="24"/>
              </w:rPr>
            </w:pPr>
            <w:r>
              <w:rPr>
                <w:rFonts w:hint="eastAsia" w:ascii="仿宋" w:hAnsi="仿宋" w:eastAsia="仿宋" w:cs="仿宋"/>
                <w:sz w:val="24"/>
              </w:rPr>
              <w:t>招标文件</w:t>
            </w:r>
          </w:p>
          <w:p w14:paraId="67649208">
            <w:pPr>
              <w:jc w:val="center"/>
              <w:rPr>
                <w:rFonts w:hint="eastAsia" w:ascii="仿宋" w:hAnsi="仿宋" w:eastAsia="仿宋" w:cs="仿宋"/>
                <w:sz w:val="24"/>
              </w:rPr>
            </w:pPr>
            <w:r>
              <w:rPr>
                <w:rFonts w:hint="eastAsia" w:ascii="仿宋" w:hAnsi="仿宋" w:eastAsia="仿宋" w:cs="仿宋"/>
                <w:sz w:val="24"/>
              </w:rPr>
              <w:t>规定要求</w:t>
            </w:r>
          </w:p>
        </w:tc>
        <w:tc>
          <w:tcPr>
            <w:tcW w:w="1980" w:type="dxa"/>
            <w:shd w:val="clear" w:color="auto" w:fill="FFFFFF"/>
            <w:vAlign w:val="center"/>
          </w:tcPr>
          <w:p w14:paraId="18433073">
            <w:pPr>
              <w:jc w:val="center"/>
              <w:rPr>
                <w:rFonts w:hint="eastAsia" w:ascii="仿宋" w:hAnsi="仿宋" w:eastAsia="仿宋" w:cs="仿宋"/>
                <w:sz w:val="24"/>
              </w:rPr>
            </w:pPr>
            <w:r>
              <w:rPr>
                <w:rFonts w:hint="eastAsia" w:ascii="仿宋" w:hAnsi="仿宋" w:eastAsia="仿宋" w:cs="仿宋"/>
                <w:sz w:val="24"/>
              </w:rPr>
              <w:t>投标文件</w:t>
            </w:r>
          </w:p>
          <w:p w14:paraId="64A662B3">
            <w:pPr>
              <w:jc w:val="center"/>
              <w:rPr>
                <w:rFonts w:hint="eastAsia" w:ascii="仿宋" w:hAnsi="仿宋" w:eastAsia="仿宋" w:cs="仿宋"/>
                <w:sz w:val="24"/>
              </w:rPr>
            </w:pPr>
            <w:r>
              <w:rPr>
                <w:rFonts w:hint="eastAsia" w:ascii="仿宋" w:hAnsi="仿宋" w:eastAsia="仿宋" w:cs="仿宋"/>
                <w:sz w:val="24"/>
              </w:rPr>
              <w:t>对应条款</w:t>
            </w:r>
          </w:p>
        </w:tc>
        <w:tc>
          <w:tcPr>
            <w:tcW w:w="1800" w:type="dxa"/>
            <w:shd w:val="clear" w:color="auto" w:fill="FFFFFF"/>
            <w:vAlign w:val="center"/>
          </w:tcPr>
          <w:p w14:paraId="5E254C56">
            <w:pPr>
              <w:jc w:val="center"/>
              <w:rPr>
                <w:rFonts w:hint="eastAsia"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14:paraId="57EE5AE1">
            <w:pPr>
              <w:jc w:val="center"/>
              <w:rPr>
                <w:rFonts w:hint="eastAsia" w:ascii="仿宋" w:hAnsi="仿宋" w:eastAsia="仿宋" w:cs="仿宋"/>
                <w:sz w:val="24"/>
              </w:rPr>
            </w:pPr>
            <w:r>
              <w:rPr>
                <w:rFonts w:hint="eastAsia" w:ascii="仿宋" w:hAnsi="仿宋" w:eastAsia="仿宋" w:cs="仿宋"/>
                <w:sz w:val="24"/>
              </w:rPr>
              <w:t>偏离说明</w:t>
            </w:r>
          </w:p>
        </w:tc>
      </w:tr>
      <w:tr w14:paraId="1594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0E01ECBE">
            <w:pPr>
              <w:jc w:val="center"/>
              <w:rPr>
                <w:rFonts w:hint="eastAsia" w:ascii="仿宋" w:hAnsi="仿宋" w:eastAsia="仿宋" w:cs="仿宋"/>
                <w:sz w:val="24"/>
              </w:rPr>
            </w:pPr>
            <w:r>
              <w:rPr>
                <w:rFonts w:hint="eastAsia" w:ascii="仿宋" w:hAnsi="仿宋" w:eastAsia="仿宋" w:cs="仿宋"/>
                <w:sz w:val="24"/>
              </w:rPr>
              <w:t>技术条款</w:t>
            </w:r>
          </w:p>
        </w:tc>
        <w:tc>
          <w:tcPr>
            <w:tcW w:w="1954" w:type="dxa"/>
            <w:vAlign w:val="center"/>
          </w:tcPr>
          <w:p w14:paraId="7AE3E5F3">
            <w:pPr>
              <w:jc w:val="center"/>
              <w:rPr>
                <w:rFonts w:hint="eastAsia" w:ascii="仿宋" w:hAnsi="仿宋" w:eastAsia="仿宋" w:cs="仿宋"/>
                <w:sz w:val="24"/>
              </w:rPr>
            </w:pPr>
          </w:p>
        </w:tc>
        <w:tc>
          <w:tcPr>
            <w:tcW w:w="1980" w:type="dxa"/>
            <w:vAlign w:val="center"/>
          </w:tcPr>
          <w:p w14:paraId="13F98C92">
            <w:pPr>
              <w:jc w:val="center"/>
              <w:rPr>
                <w:rFonts w:hint="eastAsia" w:ascii="仿宋" w:hAnsi="仿宋" w:eastAsia="仿宋" w:cs="仿宋"/>
                <w:sz w:val="24"/>
              </w:rPr>
            </w:pPr>
          </w:p>
        </w:tc>
        <w:tc>
          <w:tcPr>
            <w:tcW w:w="1800" w:type="dxa"/>
            <w:vAlign w:val="center"/>
          </w:tcPr>
          <w:p w14:paraId="67928917">
            <w:pPr>
              <w:jc w:val="center"/>
              <w:rPr>
                <w:rFonts w:hint="eastAsia" w:ascii="仿宋" w:hAnsi="仿宋" w:eastAsia="仿宋" w:cs="仿宋"/>
                <w:sz w:val="24"/>
              </w:rPr>
            </w:pPr>
          </w:p>
        </w:tc>
        <w:tc>
          <w:tcPr>
            <w:tcW w:w="2340" w:type="dxa"/>
            <w:vAlign w:val="center"/>
          </w:tcPr>
          <w:p w14:paraId="7BA21F34">
            <w:pPr>
              <w:jc w:val="center"/>
              <w:rPr>
                <w:rFonts w:hint="eastAsia" w:ascii="仿宋" w:hAnsi="仿宋" w:eastAsia="仿宋" w:cs="仿宋"/>
                <w:sz w:val="24"/>
              </w:rPr>
            </w:pPr>
          </w:p>
        </w:tc>
      </w:tr>
      <w:tr w14:paraId="3969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A8350C2">
            <w:pPr>
              <w:jc w:val="center"/>
              <w:rPr>
                <w:rFonts w:hint="eastAsia" w:ascii="仿宋" w:hAnsi="仿宋" w:eastAsia="仿宋" w:cs="仿宋"/>
                <w:sz w:val="24"/>
              </w:rPr>
            </w:pPr>
          </w:p>
        </w:tc>
        <w:tc>
          <w:tcPr>
            <w:tcW w:w="1954" w:type="dxa"/>
            <w:vAlign w:val="center"/>
          </w:tcPr>
          <w:p w14:paraId="4ABE175D">
            <w:pPr>
              <w:jc w:val="center"/>
              <w:rPr>
                <w:rFonts w:hint="eastAsia" w:ascii="仿宋" w:hAnsi="仿宋" w:eastAsia="仿宋" w:cs="仿宋"/>
                <w:sz w:val="24"/>
              </w:rPr>
            </w:pPr>
          </w:p>
        </w:tc>
        <w:tc>
          <w:tcPr>
            <w:tcW w:w="1980" w:type="dxa"/>
            <w:vAlign w:val="center"/>
          </w:tcPr>
          <w:p w14:paraId="79933268">
            <w:pPr>
              <w:jc w:val="center"/>
              <w:rPr>
                <w:rFonts w:hint="eastAsia" w:ascii="仿宋" w:hAnsi="仿宋" w:eastAsia="仿宋" w:cs="仿宋"/>
                <w:sz w:val="24"/>
              </w:rPr>
            </w:pPr>
          </w:p>
        </w:tc>
        <w:tc>
          <w:tcPr>
            <w:tcW w:w="1800" w:type="dxa"/>
            <w:vAlign w:val="center"/>
          </w:tcPr>
          <w:p w14:paraId="1F01C801">
            <w:pPr>
              <w:jc w:val="center"/>
              <w:rPr>
                <w:rFonts w:hint="eastAsia" w:ascii="仿宋" w:hAnsi="仿宋" w:eastAsia="仿宋" w:cs="仿宋"/>
                <w:sz w:val="24"/>
              </w:rPr>
            </w:pPr>
          </w:p>
        </w:tc>
        <w:tc>
          <w:tcPr>
            <w:tcW w:w="2340" w:type="dxa"/>
            <w:vAlign w:val="center"/>
          </w:tcPr>
          <w:p w14:paraId="22628A88">
            <w:pPr>
              <w:jc w:val="center"/>
              <w:rPr>
                <w:rFonts w:hint="eastAsia" w:ascii="仿宋" w:hAnsi="仿宋" w:eastAsia="仿宋" w:cs="仿宋"/>
                <w:sz w:val="24"/>
              </w:rPr>
            </w:pPr>
          </w:p>
        </w:tc>
      </w:tr>
      <w:tr w14:paraId="6FB0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9593501">
            <w:pPr>
              <w:jc w:val="center"/>
              <w:rPr>
                <w:rFonts w:hint="eastAsia" w:ascii="仿宋" w:hAnsi="仿宋" w:eastAsia="仿宋" w:cs="仿宋"/>
                <w:sz w:val="24"/>
              </w:rPr>
            </w:pPr>
          </w:p>
        </w:tc>
        <w:tc>
          <w:tcPr>
            <w:tcW w:w="1954" w:type="dxa"/>
            <w:vAlign w:val="center"/>
          </w:tcPr>
          <w:p w14:paraId="0E531453">
            <w:pPr>
              <w:jc w:val="center"/>
              <w:rPr>
                <w:rFonts w:hint="eastAsia" w:ascii="仿宋" w:hAnsi="仿宋" w:eastAsia="仿宋" w:cs="仿宋"/>
                <w:sz w:val="24"/>
              </w:rPr>
            </w:pPr>
          </w:p>
        </w:tc>
        <w:tc>
          <w:tcPr>
            <w:tcW w:w="1980" w:type="dxa"/>
            <w:vAlign w:val="center"/>
          </w:tcPr>
          <w:p w14:paraId="243F6708">
            <w:pPr>
              <w:jc w:val="center"/>
              <w:rPr>
                <w:rFonts w:hint="eastAsia" w:ascii="仿宋" w:hAnsi="仿宋" w:eastAsia="仿宋" w:cs="仿宋"/>
                <w:sz w:val="24"/>
              </w:rPr>
            </w:pPr>
          </w:p>
        </w:tc>
        <w:tc>
          <w:tcPr>
            <w:tcW w:w="1800" w:type="dxa"/>
            <w:vAlign w:val="center"/>
          </w:tcPr>
          <w:p w14:paraId="2F605E32">
            <w:pPr>
              <w:jc w:val="center"/>
              <w:rPr>
                <w:rFonts w:hint="eastAsia" w:ascii="仿宋" w:hAnsi="仿宋" w:eastAsia="仿宋" w:cs="仿宋"/>
                <w:sz w:val="24"/>
              </w:rPr>
            </w:pPr>
          </w:p>
        </w:tc>
        <w:tc>
          <w:tcPr>
            <w:tcW w:w="2340" w:type="dxa"/>
            <w:vAlign w:val="center"/>
          </w:tcPr>
          <w:p w14:paraId="1F0A7829">
            <w:pPr>
              <w:jc w:val="center"/>
              <w:rPr>
                <w:rFonts w:hint="eastAsia" w:ascii="仿宋" w:hAnsi="仿宋" w:eastAsia="仿宋" w:cs="仿宋"/>
                <w:sz w:val="24"/>
              </w:rPr>
            </w:pPr>
          </w:p>
        </w:tc>
      </w:tr>
      <w:tr w14:paraId="7408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262F52F">
            <w:pPr>
              <w:jc w:val="center"/>
              <w:rPr>
                <w:rFonts w:hint="eastAsia" w:ascii="仿宋" w:hAnsi="仿宋" w:eastAsia="仿宋" w:cs="仿宋"/>
                <w:sz w:val="24"/>
              </w:rPr>
            </w:pPr>
          </w:p>
        </w:tc>
        <w:tc>
          <w:tcPr>
            <w:tcW w:w="1954" w:type="dxa"/>
            <w:vAlign w:val="center"/>
          </w:tcPr>
          <w:p w14:paraId="096509E2">
            <w:pPr>
              <w:jc w:val="center"/>
              <w:rPr>
                <w:rFonts w:hint="eastAsia" w:ascii="仿宋" w:hAnsi="仿宋" w:eastAsia="仿宋" w:cs="仿宋"/>
                <w:sz w:val="24"/>
              </w:rPr>
            </w:pPr>
          </w:p>
        </w:tc>
        <w:tc>
          <w:tcPr>
            <w:tcW w:w="1980" w:type="dxa"/>
            <w:vAlign w:val="center"/>
          </w:tcPr>
          <w:p w14:paraId="0438D59B">
            <w:pPr>
              <w:jc w:val="center"/>
              <w:rPr>
                <w:rFonts w:hint="eastAsia" w:ascii="仿宋" w:hAnsi="仿宋" w:eastAsia="仿宋" w:cs="仿宋"/>
                <w:sz w:val="24"/>
              </w:rPr>
            </w:pPr>
          </w:p>
        </w:tc>
        <w:tc>
          <w:tcPr>
            <w:tcW w:w="1800" w:type="dxa"/>
            <w:vAlign w:val="center"/>
          </w:tcPr>
          <w:p w14:paraId="13675F1F">
            <w:pPr>
              <w:jc w:val="center"/>
              <w:rPr>
                <w:rFonts w:hint="eastAsia" w:ascii="仿宋" w:hAnsi="仿宋" w:eastAsia="仿宋" w:cs="仿宋"/>
                <w:sz w:val="24"/>
              </w:rPr>
            </w:pPr>
          </w:p>
        </w:tc>
        <w:tc>
          <w:tcPr>
            <w:tcW w:w="2340" w:type="dxa"/>
            <w:vAlign w:val="center"/>
          </w:tcPr>
          <w:p w14:paraId="7FB8EA7F">
            <w:pPr>
              <w:jc w:val="center"/>
              <w:rPr>
                <w:rFonts w:hint="eastAsia" w:ascii="仿宋" w:hAnsi="仿宋" w:eastAsia="仿宋" w:cs="仿宋"/>
                <w:sz w:val="24"/>
              </w:rPr>
            </w:pPr>
          </w:p>
        </w:tc>
      </w:tr>
      <w:tr w14:paraId="158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76619CF">
            <w:pPr>
              <w:jc w:val="center"/>
              <w:rPr>
                <w:rFonts w:hint="eastAsia" w:ascii="仿宋" w:hAnsi="仿宋" w:eastAsia="仿宋" w:cs="仿宋"/>
                <w:sz w:val="24"/>
              </w:rPr>
            </w:pPr>
          </w:p>
        </w:tc>
        <w:tc>
          <w:tcPr>
            <w:tcW w:w="1954" w:type="dxa"/>
            <w:vAlign w:val="center"/>
          </w:tcPr>
          <w:p w14:paraId="42F8C62F">
            <w:pPr>
              <w:jc w:val="center"/>
              <w:rPr>
                <w:rFonts w:hint="eastAsia" w:ascii="仿宋" w:hAnsi="仿宋" w:eastAsia="仿宋" w:cs="仿宋"/>
                <w:sz w:val="24"/>
              </w:rPr>
            </w:pPr>
          </w:p>
        </w:tc>
        <w:tc>
          <w:tcPr>
            <w:tcW w:w="1980" w:type="dxa"/>
            <w:vAlign w:val="center"/>
          </w:tcPr>
          <w:p w14:paraId="5CD7C473">
            <w:pPr>
              <w:jc w:val="center"/>
              <w:rPr>
                <w:rFonts w:hint="eastAsia" w:ascii="仿宋" w:hAnsi="仿宋" w:eastAsia="仿宋" w:cs="仿宋"/>
                <w:sz w:val="24"/>
              </w:rPr>
            </w:pPr>
          </w:p>
        </w:tc>
        <w:tc>
          <w:tcPr>
            <w:tcW w:w="1800" w:type="dxa"/>
            <w:vAlign w:val="center"/>
          </w:tcPr>
          <w:p w14:paraId="5C9865A3">
            <w:pPr>
              <w:jc w:val="center"/>
              <w:rPr>
                <w:rFonts w:hint="eastAsia" w:ascii="仿宋" w:hAnsi="仿宋" w:eastAsia="仿宋" w:cs="仿宋"/>
                <w:sz w:val="24"/>
              </w:rPr>
            </w:pPr>
          </w:p>
        </w:tc>
        <w:tc>
          <w:tcPr>
            <w:tcW w:w="2340" w:type="dxa"/>
            <w:vAlign w:val="center"/>
          </w:tcPr>
          <w:p w14:paraId="5D8013B3">
            <w:pPr>
              <w:jc w:val="center"/>
              <w:rPr>
                <w:rFonts w:hint="eastAsia" w:ascii="仿宋" w:hAnsi="仿宋" w:eastAsia="仿宋" w:cs="仿宋"/>
                <w:sz w:val="24"/>
              </w:rPr>
            </w:pPr>
          </w:p>
        </w:tc>
      </w:tr>
    </w:tbl>
    <w:p w14:paraId="05614786">
      <w:pPr>
        <w:spacing w:line="400" w:lineRule="exact"/>
        <w:rPr>
          <w:rFonts w:hint="eastAsia" w:ascii="仿宋" w:hAnsi="仿宋" w:eastAsia="仿宋" w:cs="仿宋"/>
          <w:sz w:val="24"/>
        </w:rPr>
      </w:pPr>
      <w:r>
        <w:rPr>
          <w:rFonts w:hint="eastAsia" w:ascii="仿宋" w:hAnsi="仿宋" w:eastAsia="仿宋" w:cs="仿宋"/>
          <w:sz w:val="24"/>
        </w:rPr>
        <w:t>说明：</w:t>
      </w:r>
    </w:p>
    <w:p w14:paraId="00019EB3">
      <w:pPr>
        <w:spacing w:line="400" w:lineRule="exact"/>
        <w:rPr>
          <w:rFonts w:hint="eastAsia" w:ascii="仿宋" w:hAnsi="仿宋" w:eastAsia="仿宋" w:cs="仿宋"/>
          <w:sz w:val="24"/>
        </w:rPr>
      </w:pPr>
      <w:r>
        <w:rPr>
          <w:rFonts w:hint="eastAsia" w:ascii="仿宋" w:hAnsi="仿宋" w:eastAsia="仿宋" w:cs="仿宋"/>
          <w:sz w:val="24"/>
        </w:rPr>
        <w:t>1.投标人必须按招标需求内采购清单一一对应,未按要求填写的，有可能作负偏离处理。</w:t>
      </w:r>
    </w:p>
    <w:p w14:paraId="5931E349">
      <w:pPr>
        <w:spacing w:line="400" w:lineRule="exact"/>
        <w:rPr>
          <w:rFonts w:hint="eastAsia" w:ascii="仿宋" w:hAnsi="仿宋" w:eastAsia="仿宋" w:cs="仿宋"/>
          <w:bCs/>
          <w:sz w:val="24"/>
        </w:rPr>
      </w:pPr>
      <w:r>
        <w:rPr>
          <w:rFonts w:hint="eastAsia" w:ascii="仿宋" w:hAnsi="仿宋" w:eastAsia="仿宋" w:cs="仿宋"/>
          <w:sz w:val="24"/>
        </w:rPr>
        <w:t>2、此表仅提供了表格形式，投标人应根据需要准备足够数量的表格来填写。</w:t>
      </w:r>
    </w:p>
    <w:p w14:paraId="69E95271">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370CA878">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7BA7E140">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72795666">
      <w:pPr>
        <w:snapToGrid w:val="0"/>
        <w:spacing w:before="120" w:beforeLines="50" w:after="50" w:line="460" w:lineRule="exact"/>
        <w:ind w:firstLine="720" w:firstLineChars="300"/>
        <w:jc w:val="left"/>
        <w:rPr>
          <w:rFonts w:hint="eastAsia" w:ascii="仿宋" w:hAnsi="仿宋" w:eastAsia="仿宋" w:cs="宋体"/>
          <w:sz w:val="24"/>
        </w:rPr>
      </w:pPr>
      <w:r>
        <w:rPr>
          <w:rFonts w:hint="eastAsia" w:ascii="仿宋" w:hAnsi="仿宋" w:eastAsia="仿宋" w:cs="宋体"/>
          <w:sz w:val="24"/>
        </w:rPr>
        <w:t>法定代表人或其授权代理人签字或盖章：</w:t>
      </w:r>
    </w:p>
    <w:p w14:paraId="33F47487">
      <w:pPr>
        <w:pStyle w:val="15"/>
      </w:pPr>
    </w:p>
    <w:p w14:paraId="4427210E">
      <w:pPr>
        <w:tabs>
          <w:tab w:val="left" w:pos="840"/>
        </w:tabs>
        <w:adjustRightInd w:val="0"/>
        <w:snapToGrid w:val="0"/>
        <w:spacing w:line="360" w:lineRule="auto"/>
        <w:ind w:left="420" w:leftChars="200" w:firstLine="360" w:firstLineChars="150"/>
        <w:rPr>
          <w:rFonts w:hint="eastAsia" w:ascii="仿宋" w:hAnsi="仿宋" w:eastAsia="仿宋" w:cs="仿宋"/>
          <w:sz w:val="24"/>
        </w:rPr>
      </w:pPr>
      <w:r>
        <w:rPr>
          <w:rFonts w:hint="eastAsia" w:ascii="仿宋" w:hAnsi="仿宋" w:eastAsia="仿宋" w:cs="仿宋"/>
          <w:sz w:val="24"/>
        </w:rPr>
        <w:t>日 期：  年  月  日</w:t>
      </w:r>
    </w:p>
    <w:p w14:paraId="2C2BF0E7">
      <w:pPr>
        <w:pStyle w:val="15"/>
        <w:ind w:left="0"/>
        <w:rPr>
          <w:rFonts w:hint="eastAsia" w:ascii="楷体" w:hAnsi="楷体" w:eastAsia="楷体"/>
        </w:rPr>
      </w:pPr>
    </w:p>
    <w:p w14:paraId="2CC58717">
      <w:pPr>
        <w:pStyle w:val="15"/>
        <w:ind w:left="0"/>
        <w:rPr>
          <w:rFonts w:hint="eastAsia" w:ascii="楷体" w:hAnsi="楷体" w:eastAsia="楷体"/>
        </w:rPr>
      </w:pPr>
    </w:p>
    <w:p w14:paraId="30DC4789">
      <w:pPr>
        <w:pStyle w:val="15"/>
        <w:ind w:left="0"/>
        <w:rPr>
          <w:rFonts w:hint="eastAsia" w:ascii="楷体" w:hAnsi="楷体" w:eastAsia="楷体"/>
        </w:rPr>
      </w:pPr>
    </w:p>
    <w:p w14:paraId="0DB125DE">
      <w:pPr>
        <w:pStyle w:val="15"/>
        <w:ind w:left="0"/>
        <w:rPr>
          <w:rFonts w:hint="eastAsia" w:ascii="楷体" w:hAnsi="楷体" w:eastAsia="楷体"/>
        </w:rPr>
      </w:pPr>
    </w:p>
    <w:p w14:paraId="600679FB">
      <w:pPr>
        <w:pStyle w:val="15"/>
        <w:ind w:left="0"/>
        <w:rPr>
          <w:rFonts w:hint="eastAsia" w:ascii="楷体" w:hAnsi="楷体" w:eastAsia="楷体"/>
        </w:rPr>
      </w:pPr>
    </w:p>
    <w:p w14:paraId="73828532">
      <w:pPr>
        <w:pStyle w:val="15"/>
        <w:ind w:left="0"/>
        <w:rPr>
          <w:rFonts w:hint="eastAsia" w:ascii="楷体" w:hAnsi="楷体" w:eastAsia="楷体"/>
        </w:rPr>
      </w:pPr>
    </w:p>
    <w:p w14:paraId="713CC865">
      <w:pPr>
        <w:snapToGrid w:val="0"/>
        <w:spacing w:before="120" w:beforeLines="50" w:after="50" w:line="360" w:lineRule="auto"/>
        <w:rPr>
          <w:rFonts w:hint="eastAsia" w:ascii="楷体" w:hAnsi="楷体" w:eastAsia="楷体"/>
          <w:b/>
          <w:sz w:val="32"/>
          <w:szCs w:val="32"/>
        </w:rPr>
      </w:pPr>
    </w:p>
    <w:p w14:paraId="43E0C6FF">
      <w:pPr>
        <w:pStyle w:val="9"/>
      </w:pPr>
    </w:p>
    <w:p w14:paraId="213F0BAA">
      <w:pPr>
        <w:spacing w:line="360" w:lineRule="auto"/>
        <w:jc w:val="center"/>
        <w:outlineLvl w:val="0"/>
        <w:rPr>
          <w:rFonts w:hint="eastAsia" w:ascii="仿宋" w:hAnsi="仿宋" w:eastAsia="仿宋" w:cs="仿宋"/>
          <w:sz w:val="24"/>
        </w:rPr>
      </w:pPr>
      <w:r>
        <w:rPr>
          <w:rFonts w:hint="eastAsia" w:ascii="仿宋" w:hAnsi="仿宋" w:eastAsia="仿宋"/>
          <w:b/>
          <w:sz w:val="28"/>
          <w:szCs w:val="28"/>
        </w:rPr>
        <w:t>8、</w:t>
      </w:r>
      <w:r>
        <w:rPr>
          <w:rFonts w:hint="eastAsia" w:ascii="仿宋" w:hAnsi="仿宋" w:eastAsia="仿宋" w:cs="仿宋"/>
          <w:b/>
          <w:sz w:val="24"/>
        </w:rPr>
        <w:t>项目实施人员配备表</w:t>
      </w:r>
    </w:p>
    <w:p w14:paraId="0AAF493C">
      <w:pPr>
        <w:spacing w:line="360" w:lineRule="auto"/>
        <w:jc w:val="center"/>
        <w:rPr>
          <w:rFonts w:hint="eastAsia" w:ascii="仿宋" w:hAnsi="仿宋" w:eastAsia="仿宋" w:cs="仿宋"/>
          <w:b/>
          <w:sz w:val="24"/>
        </w:rPr>
      </w:pPr>
      <w:r>
        <w:rPr>
          <w:rFonts w:hint="eastAsia" w:ascii="仿宋" w:hAnsi="仿宋" w:eastAsia="仿宋" w:cs="仿宋"/>
          <w:b/>
          <w:sz w:val="24"/>
        </w:rPr>
        <w:t>（项目负责人）</w:t>
      </w:r>
    </w:p>
    <w:p w14:paraId="0199396C">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E3CA7AB">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2B0B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7F9373F">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1EC92F1A">
            <w:pPr>
              <w:autoSpaceDE w:val="0"/>
              <w:autoSpaceDN w:val="0"/>
              <w:adjustRightInd w:val="0"/>
              <w:spacing w:line="360" w:lineRule="auto"/>
              <w:jc w:val="center"/>
              <w:rPr>
                <w:rFonts w:hint="eastAsia"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720A94D">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754C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ADC4AFF">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36001C">
            <w:pPr>
              <w:autoSpaceDE w:val="0"/>
              <w:autoSpaceDN w:val="0"/>
              <w:adjustRightInd w:val="0"/>
              <w:spacing w:line="360" w:lineRule="auto"/>
              <w:jc w:val="center"/>
              <w:rPr>
                <w:rFonts w:hint="eastAsia"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62AF2C87">
            <w:pPr>
              <w:autoSpaceDE w:val="0"/>
              <w:autoSpaceDN w:val="0"/>
              <w:adjustRightInd w:val="0"/>
              <w:spacing w:line="360" w:lineRule="auto"/>
              <w:jc w:val="center"/>
              <w:rPr>
                <w:rFonts w:hint="eastAsia" w:ascii="仿宋" w:hAnsi="仿宋" w:eastAsia="仿宋" w:cs="仿宋"/>
                <w:sz w:val="24"/>
                <w:lang w:val="zh-CN"/>
              </w:rPr>
            </w:pPr>
          </w:p>
        </w:tc>
      </w:tr>
      <w:tr w14:paraId="7744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5C296A7">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151A318E">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8EBC07F">
            <w:pPr>
              <w:autoSpaceDE w:val="0"/>
              <w:autoSpaceDN w:val="0"/>
              <w:adjustRightInd w:val="0"/>
              <w:spacing w:line="360" w:lineRule="auto"/>
              <w:jc w:val="center"/>
              <w:rPr>
                <w:rFonts w:hint="eastAsia" w:ascii="仿宋" w:hAnsi="仿宋" w:eastAsia="仿宋" w:cs="仿宋"/>
                <w:sz w:val="24"/>
                <w:lang w:val="zh-CN"/>
              </w:rPr>
            </w:pPr>
          </w:p>
        </w:tc>
      </w:tr>
      <w:tr w14:paraId="6117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BD0AA7B">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color w:val="auto"/>
                <w:sz w:val="24"/>
                <w:lang w:val="zh-CN"/>
              </w:rPr>
              <w:t>资质</w:t>
            </w:r>
          </w:p>
        </w:tc>
        <w:tc>
          <w:tcPr>
            <w:tcW w:w="1938" w:type="dxa"/>
            <w:tcBorders>
              <w:top w:val="single" w:color="auto" w:sz="4" w:space="0"/>
              <w:left w:val="single" w:color="auto" w:sz="4" w:space="0"/>
              <w:bottom w:val="single" w:color="auto" w:sz="4" w:space="0"/>
              <w:right w:val="single" w:color="auto" w:sz="4" w:space="0"/>
            </w:tcBorders>
            <w:noWrap/>
            <w:vAlign w:val="center"/>
          </w:tcPr>
          <w:p w14:paraId="2F28FF6F">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2DC1B7E">
            <w:pPr>
              <w:autoSpaceDE w:val="0"/>
              <w:autoSpaceDN w:val="0"/>
              <w:adjustRightInd w:val="0"/>
              <w:spacing w:line="360" w:lineRule="auto"/>
              <w:jc w:val="center"/>
              <w:rPr>
                <w:rFonts w:hint="eastAsia" w:ascii="仿宋" w:hAnsi="仿宋" w:eastAsia="仿宋" w:cs="仿宋"/>
                <w:sz w:val="24"/>
                <w:lang w:val="zh-CN"/>
              </w:rPr>
            </w:pPr>
          </w:p>
        </w:tc>
      </w:tr>
      <w:tr w14:paraId="3700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86C235">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72D54D7B">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C0A6CE7">
            <w:pPr>
              <w:autoSpaceDE w:val="0"/>
              <w:autoSpaceDN w:val="0"/>
              <w:adjustRightInd w:val="0"/>
              <w:spacing w:line="360" w:lineRule="auto"/>
              <w:jc w:val="center"/>
              <w:rPr>
                <w:rFonts w:hint="eastAsia" w:ascii="仿宋" w:hAnsi="仿宋" w:eastAsia="仿宋" w:cs="仿宋"/>
                <w:sz w:val="24"/>
                <w:lang w:val="zh-CN"/>
              </w:rPr>
            </w:pPr>
          </w:p>
        </w:tc>
      </w:tr>
      <w:tr w14:paraId="19E4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6832B99">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12C4C45">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B76DC0A">
            <w:pPr>
              <w:autoSpaceDE w:val="0"/>
              <w:autoSpaceDN w:val="0"/>
              <w:adjustRightInd w:val="0"/>
              <w:spacing w:line="360" w:lineRule="auto"/>
              <w:jc w:val="center"/>
              <w:rPr>
                <w:rFonts w:hint="eastAsia" w:ascii="仿宋" w:hAnsi="仿宋" w:eastAsia="仿宋" w:cs="仿宋"/>
                <w:sz w:val="24"/>
                <w:lang w:val="zh-CN"/>
              </w:rPr>
            </w:pPr>
          </w:p>
        </w:tc>
      </w:tr>
      <w:tr w14:paraId="3732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80A44F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D03C51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4ACE0A4">
            <w:pPr>
              <w:autoSpaceDE w:val="0"/>
              <w:autoSpaceDN w:val="0"/>
              <w:adjustRightInd w:val="0"/>
              <w:spacing w:line="360" w:lineRule="auto"/>
              <w:jc w:val="center"/>
              <w:rPr>
                <w:rFonts w:hint="eastAsia" w:ascii="仿宋" w:hAnsi="仿宋" w:eastAsia="仿宋" w:cs="仿宋"/>
                <w:sz w:val="24"/>
                <w:lang w:val="zh-CN"/>
              </w:rPr>
            </w:pPr>
          </w:p>
        </w:tc>
      </w:tr>
      <w:tr w14:paraId="76D2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3D409F9">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688F70CB">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1E705B1">
            <w:pPr>
              <w:autoSpaceDE w:val="0"/>
              <w:autoSpaceDN w:val="0"/>
              <w:adjustRightInd w:val="0"/>
              <w:spacing w:line="360" w:lineRule="auto"/>
              <w:jc w:val="center"/>
              <w:rPr>
                <w:rFonts w:hint="eastAsia" w:ascii="仿宋" w:hAnsi="仿宋" w:eastAsia="仿宋" w:cs="仿宋"/>
                <w:sz w:val="24"/>
                <w:lang w:val="zh-CN"/>
              </w:rPr>
            </w:pPr>
          </w:p>
        </w:tc>
      </w:tr>
      <w:tr w14:paraId="15EC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E8CAEFE">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0622277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7507D88">
            <w:pPr>
              <w:autoSpaceDE w:val="0"/>
              <w:autoSpaceDN w:val="0"/>
              <w:adjustRightInd w:val="0"/>
              <w:spacing w:line="360" w:lineRule="auto"/>
              <w:jc w:val="center"/>
              <w:rPr>
                <w:rFonts w:hint="eastAsia" w:ascii="仿宋" w:hAnsi="仿宋" w:eastAsia="仿宋" w:cs="仿宋"/>
                <w:sz w:val="24"/>
                <w:lang w:val="zh-CN"/>
              </w:rPr>
            </w:pPr>
          </w:p>
        </w:tc>
      </w:tr>
    </w:tbl>
    <w:p w14:paraId="350C380A">
      <w:pPr>
        <w:spacing w:line="360" w:lineRule="auto"/>
        <w:rPr>
          <w:rFonts w:hint="eastAsia" w:ascii="仿宋" w:hAnsi="仿宋" w:eastAsia="仿宋" w:cs="仿宋"/>
          <w:bCs/>
          <w:sz w:val="24"/>
        </w:rPr>
      </w:pPr>
    </w:p>
    <w:p w14:paraId="30CEA389">
      <w:pPr>
        <w:spacing w:line="360" w:lineRule="auto"/>
        <w:rPr>
          <w:rFonts w:hint="eastAsia"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1、此表仅提供了表格形式，投标人应根据需要准备足够数量的表格来填写；</w:t>
      </w:r>
    </w:p>
    <w:p w14:paraId="026498B0">
      <w:pPr>
        <w:spacing w:line="360" w:lineRule="auto"/>
        <w:rPr>
          <w:rFonts w:hint="eastAsia" w:ascii="仿宋" w:hAnsi="仿宋" w:eastAsia="仿宋" w:cs="仿宋"/>
          <w:sz w:val="24"/>
        </w:rPr>
      </w:pPr>
      <w:r>
        <w:rPr>
          <w:rFonts w:hint="eastAsia" w:ascii="仿宋" w:hAnsi="仿宋" w:eastAsia="仿宋" w:cs="仿宋"/>
          <w:sz w:val="24"/>
        </w:rPr>
        <w:t>2、请附证书、身份证复印件（加盖公章）。</w:t>
      </w:r>
    </w:p>
    <w:p w14:paraId="68424A36">
      <w:pPr>
        <w:spacing w:line="360" w:lineRule="auto"/>
        <w:rPr>
          <w:rFonts w:hint="eastAsia" w:ascii="仿宋" w:hAnsi="仿宋" w:eastAsia="仿宋" w:cs="仿宋"/>
          <w:sz w:val="24"/>
        </w:rPr>
      </w:pPr>
      <w:r>
        <w:rPr>
          <w:rFonts w:hint="eastAsia" w:ascii="仿宋" w:hAnsi="仿宋" w:eastAsia="仿宋" w:cs="仿宋"/>
          <w:sz w:val="24"/>
        </w:rPr>
        <w:t>3、现场投入人员必须与投标人员一致，否则采购人可视为供应方违约，可由采购人单方面发起解除合同。如服务人员需变更的，需经采购人书面同意后更换相同资格人员。</w:t>
      </w:r>
    </w:p>
    <w:p w14:paraId="5225F540">
      <w:pPr>
        <w:snapToGrid w:val="0"/>
        <w:spacing w:before="120" w:beforeLines="50" w:after="50"/>
        <w:rPr>
          <w:rFonts w:hint="eastAsia" w:ascii="仿宋" w:hAnsi="仿宋" w:eastAsia="仿宋" w:cs="仿宋"/>
          <w:b/>
          <w:szCs w:val="28"/>
        </w:rPr>
      </w:pPr>
    </w:p>
    <w:p w14:paraId="153E7DDB">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14:paraId="196EF9BA">
      <w:pPr>
        <w:tabs>
          <w:tab w:val="left" w:pos="3654"/>
        </w:tabs>
        <w:rPr>
          <w:rFonts w:hint="eastAsia" w:ascii="仿宋" w:hAnsi="仿宋" w:eastAsia="仿宋" w:cs="仿宋"/>
          <w:sz w:val="24"/>
        </w:rPr>
      </w:pPr>
    </w:p>
    <w:p w14:paraId="516F0CC4">
      <w:pPr>
        <w:tabs>
          <w:tab w:val="left" w:pos="3654"/>
        </w:tabs>
        <w:rPr>
          <w:rFonts w:hint="eastAsia" w:ascii="仿宋" w:hAnsi="仿宋" w:eastAsia="仿宋" w:cs="仿宋"/>
          <w:sz w:val="24"/>
        </w:rPr>
      </w:pPr>
      <w:r>
        <w:rPr>
          <w:rFonts w:hint="eastAsia" w:ascii="仿宋" w:hAnsi="仿宋" w:eastAsia="仿宋" w:cs="仿宋"/>
          <w:sz w:val="24"/>
        </w:rPr>
        <w:t>日期：    年  月  日</w:t>
      </w:r>
    </w:p>
    <w:p w14:paraId="2C499DE3">
      <w:pPr>
        <w:snapToGrid w:val="0"/>
        <w:spacing w:before="120" w:beforeLines="50" w:after="50"/>
        <w:rPr>
          <w:rFonts w:hint="eastAsia" w:ascii="仿宋" w:hAnsi="仿宋" w:eastAsia="仿宋" w:cs="仿宋"/>
          <w:b/>
          <w:szCs w:val="28"/>
        </w:rPr>
      </w:pPr>
    </w:p>
    <w:p w14:paraId="1F3AC969">
      <w:pPr>
        <w:pStyle w:val="2"/>
      </w:pPr>
    </w:p>
    <w:p w14:paraId="52DE7B4F">
      <w:pPr>
        <w:pStyle w:val="2"/>
      </w:pPr>
    </w:p>
    <w:p w14:paraId="2D4D809C">
      <w:pPr>
        <w:snapToGrid w:val="0"/>
        <w:spacing w:before="120" w:beforeLines="50" w:after="50"/>
        <w:rPr>
          <w:rFonts w:hint="eastAsia" w:ascii="仿宋" w:hAnsi="仿宋" w:eastAsia="仿宋" w:cs="仿宋"/>
          <w:b/>
          <w:szCs w:val="28"/>
        </w:rPr>
      </w:pPr>
    </w:p>
    <w:p w14:paraId="114BB4BF">
      <w:pPr>
        <w:spacing w:line="360" w:lineRule="auto"/>
        <w:jc w:val="center"/>
        <w:rPr>
          <w:rFonts w:hint="eastAsia" w:ascii="仿宋" w:hAnsi="仿宋" w:eastAsia="仿宋" w:cs="仿宋"/>
          <w:b/>
          <w:bCs/>
          <w:sz w:val="24"/>
        </w:rPr>
      </w:pPr>
      <w:r>
        <w:rPr>
          <w:rFonts w:hint="eastAsia" w:ascii="仿宋" w:hAnsi="仿宋" w:eastAsia="仿宋" w:cs="仿宋"/>
          <w:b/>
          <w:bCs/>
          <w:sz w:val="24"/>
        </w:rPr>
        <w:t>（项目团队，除项目负责人以外的配备人员）</w:t>
      </w:r>
    </w:p>
    <w:p w14:paraId="2061AF39">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E8BDB26">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163"/>
        <w:gridCol w:w="1203"/>
        <w:gridCol w:w="1595"/>
        <w:gridCol w:w="3717"/>
      </w:tblGrid>
      <w:tr w14:paraId="550D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43" w:type="pct"/>
            <w:noWrap/>
            <w:vAlign w:val="center"/>
          </w:tcPr>
          <w:p w14:paraId="3663188C">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086" w:type="pct"/>
            <w:noWrap/>
            <w:vAlign w:val="center"/>
          </w:tcPr>
          <w:p w14:paraId="12B1813D">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604" w:type="pct"/>
            <w:noWrap/>
            <w:vAlign w:val="center"/>
          </w:tcPr>
          <w:p w14:paraId="3EB7B47D">
            <w:pPr>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801" w:type="pct"/>
            <w:noWrap/>
            <w:vAlign w:val="center"/>
          </w:tcPr>
          <w:p w14:paraId="2893E326">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863" w:type="pct"/>
            <w:noWrap/>
            <w:vAlign w:val="center"/>
          </w:tcPr>
          <w:p w14:paraId="6F135E17">
            <w:pPr>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r>
      <w:tr w14:paraId="5E2C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43" w:type="pct"/>
            <w:noWrap/>
            <w:vAlign w:val="center"/>
          </w:tcPr>
          <w:p w14:paraId="0620F202">
            <w:pPr>
              <w:spacing w:line="360" w:lineRule="auto"/>
              <w:jc w:val="center"/>
              <w:rPr>
                <w:rFonts w:hint="eastAsia" w:ascii="仿宋" w:hAnsi="仿宋" w:eastAsia="仿宋" w:cs="仿宋"/>
                <w:szCs w:val="28"/>
              </w:rPr>
            </w:pPr>
            <w:r>
              <w:rPr>
                <w:rFonts w:hint="eastAsia" w:ascii="仿宋" w:hAnsi="仿宋" w:eastAsia="仿宋" w:cs="仿宋"/>
                <w:szCs w:val="28"/>
              </w:rPr>
              <w:t>1</w:t>
            </w:r>
          </w:p>
        </w:tc>
        <w:tc>
          <w:tcPr>
            <w:tcW w:w="1086" w:type="pct"/>
            <w:noWrap/>
            <w:vAlign w:val="center"/>
          </w:tcPr>
          <w:p w14:paraId="38F0FB36">
            <w:pPr>
              <w:spacing w:line="360" w:lineRule="auto"/>
              <w:jc w:val="center"/>
              <w:rPr>
                <w:rFonts w:hint="eastAsia" w:ascii="仿宋" w:hAnsi="仿宋" w:eastAsia="仿宋" w:cs="仿宋"/>
                <w:szCs w:val="28"/>
              </w:rPr>
            </w:pPr>
          </w:p>
        </w:tc>
        <w:tc>
          <w:tcPr>
            <w:tcW w:w="604" w:type="pct"/>
            <w:noWrap/>
            <w:vAlign w:val="center"/>
          </w:tcPr>
          <w:p w14:paraId="0FE22135">
            <w:pPr>
              <w:spacing w:line="360" w:lineRule="auto"/>
              <w:jc w:val="center"/>
              <w:rPr>
                <w:rFonts w:hint="eastAsia" w:ascii="仿宋" w:hAnsi="仿宋" w:eastAsia="仿宋" w:cs="仿宋"/>
                <w:szCs w:val="28"/>
              </w:rPr>
            </w:pPr>
          </w:p>
        </w:tc>
        <w:tc>
          <w:tcPr>
            <w:tcW w:w="801" w:type="pct"/>
            <w:noWrap/>
            <w:vAlign w:val="center"/>
          </w:tcPr>
          <w:p w14:paraId="7120B8E1">
            <w:pPr>
              <w:spacing w:line="360" w:lineRule="auto"/>
              <w:jc w:val="center"/>
              <w:rPr>
                <w:rFonts w:hint="eastAsia" w:ascii="仿宋" w:hAnsi="仿宋" w:eastAsia="仿宋" w:cs="仿宋"/>
                <w:szCs w:val="28"/>
              </w:rPr>
            </w:pPr>
          </w:p>
        </w:tc>
        <w:tc>
          <w:tcPr>
            <w:tcW w:w="1863" w:type="pct"/>
            <w:noWrap/>
            <w:vAlign w:val="center"/>
          </w:tcPr>
          <w:p w14:paraId="2854F447">
            <w:pPr>
              <w:spacing w:line="360" w:lineRule="auto"/>
              <w:jc w:val="center"/>
              <w:rPr>
                <w:rFonts w:hint="eastAsia" w:ascii="仿宋" w:hAnsi="仿宋" w:eastAsia="仿宋" w:cs="仿宋"/>
                <w:szCs w:val="28"/>
              </w:rPr>
            </w:pPr>
            <w:r>
              <w:rPr>
                <w:rFonts w:hint="eastAsia" w:ascii="仿宋" w:hAnsi="仿宋" w:eastAsia="仿宋"/>
                <w:sz w:val="24"/>
              </w:rPr>
              <w:t>现场负责人</w:t>
            </w:r>
          </w:p>
        </w:tc>
      </w:tr>
      <w:tr w14:paraId="462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3" w:type="pct"/>
            <w:noWrap/>
            <w:vAlign w:val="center"/>
          </w:tcPr>
          <w:p w14:paraId="5C3E8A9A">
            <w:pPr>
              <w:spacing w:line="360" w:lineRule="auto"/>
              <w:jc w:val="center"/>
              <w:rPr>
                <w:rFonts w:hint="eastAsia" w:ascii="仿宋" w:hAnsi="仿宋" w:eastAsia="仿宋" w:cs="仿宋"/>
                <w:szCs w:val="28"/>
              </w:rPr>
            </w:pPr>
            <w:r>
              <w:rPr>
                <w:rFonts w:hint="eastAsia" w:ascii="仿宋" w:hAnsi="仿宋" w:eastAsia="仿宋" w:cs="仿宋"/>
                <w:szCs w:val="28"/>
              </w:rPr>
              <w:t>2</w:t>
            </w:r>
          </w:p>
        </w:tc>
        <w:tc>
          <w:tcPr>
            <w:tcW w:w="1086" w:type="pct"/>
            <w:noWrap/>
            <w:vAlign w:val="center"/>
          </w:tcPr>
          <w:p w14:paraId="665822E4">
            <w:pPr>
              <w:spacing w:line="360" w:lineRule="auto"/>
              <w:jc w:val="center"/>
              <w:rPr>
                <w:rFonts w:hint="eastAsia" w:ascii="仿宋" w:hAnsi="仿宋" w:eastAsia="仿宋" w:cs="仿宋"/>
                <w:szCs w:val="28"/>
              </w:rPr>
            </w:pPr>
          </w:p>
        </w:tc>
        <w:tc>
          <w:tcPr>
            <w:tcW w:w="604" w:type="pct"/>
            <w:noWrap/>
            <w:vAlign w:val="center"/>
          </w:tcPr>
          <w:p w14:paraId="5E3F62B6">
            <w:pPr>
              <w:spacing w:line="360" w:lineRule="auto"/>
              <w:jc w:val="center"/>
              <w:rPr>
                <w:rFonts w:hint="eastAsia" w:ascii="仿宋" w:hAnsi="仿宋" w:eastAsia="仿宋" w:cs="仿宋"/>
                <w:szCs w:val="28"/>
              </w:rPr>
            </w:pPr>
          </w:p>
        </w:tc>
        <w:tc>
          <w:tcPr>
            <w:tcW w:w="801" w:type="pct"/>
            <w:noWrap/>
            <w:vAlign w:val="center"/>
          </w:tcPr>
          <w:p w14:paraId="40BAD0CF">
            <w:pPr>
              <w:spacing w:line="360" w:lineRule="auto"/>
              <w:jc w:val="center"/>
              <w:rPr>
                <w:rFonts w:hint="eastAsia" w:ascii="仿宋" w:hAnsi="仿宋" w:eastAsia="仿宋" w:cs="仿宋"/>
                <w:szCs w:val="28"/>
              </w:rPr>
            </w:pPr>
          </w:p>
        </w:tc>
        <w:tc>
          <w:tcPr>
            <w:tcW w:w="1863" w:type="pct"/>
            <w:noWrap/>
            <w:vAlign w:val="center"/>
          </w:tcPr>
          <w:p w14:paraId="30584A56">
            <w:pPr>
              <w:spacing w:line="360" w:lineRule="auto"/>
              <w:jc w:val="center"/>
              <w:rPr>
                <w:rFonts w:hint="eastAsia" w:ascii="仿宋" w:hAnsi="仿宋" w:eastAsia="仿宋" w:cs="仿宋"/>
                <w:szCs w:val="28"/>
              </w:rPr>
            </w:pPr>
            <w:r>
              <w:rPr>
                <w:rFonts w:hint="eastAsia" w:ascii="仿宋" w:hAnsi="仿宋" w:eastAsia="仿宋"/>
                <w:sz w:val="24"/>
              </w:rPr>
              <w:t>技术主管</w:t>
            </w:r>
          </w:p>
        </w:tc>
      </w:tr>
      <w:tr w14:paraId="4D51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3" w:type="pct"/>
            <w:noWrap/>
            <w:vAlign w:val="center"/>
          </w:tcPr>
          <w:p w14:paraId="1F6E9A2C">
            <w:pPr>
              <w:spacing w:line="360" w:lineRule="auto"/>
              <w:jc w:val="center"/>
              <w:rPr>
                <w:rFonts w:hint="eastAsia" w:ascii="仿宋" w:hAnsi="仿宋" w:eastAsia="仿宋" w:cs="仿宋"/>
                <w:szCs w:val="28"/>
              </w:rPr>
            </w:pPr>
            <w:r>
              <w:rPr>
                <w:rFonts w:hint="eastAsia" w:ascii="仿宋" w:hAnsi="仿宋" w:eastAsia="仿宋" w:cs="仿宋"/>
                <w:szCs w:val="28"/>
              </w:rPr>
              <w:t>3</w:t>
            </w:r>
          </w:p>
        </w:tc>
        <w:tc>
          <w:tcPr>
            <w:tcW w:w="1086" w:type="pct"/>
            <w:noWrap/>
            <w:vAlign w:val="center"/>
          </w:tcPr>
          <w:p w14:paraId="711D5F40">
            <w:pPr>
              <w:spacing w:line="360" w:lineRule="auto"/>
              <w:jc w:val="center"/>
              <w:rPr>
                <w:rFonts w:hint="eastAsia" w:ascii="仿宋" w:hAnsi="仿宋" w:eastAsia="仿宋" w:cs="仿宋"/>
                <w:szCs w:val="28"/>
              </w:rPr>
            </w:pPr>
          </w:p>
        </w:tc>
        <w:tc>
          <w:tcPr>
            <w:tcW w:w="604" w:type="pct"/>
            <w:noWrap/>
            <w:vAlign w:val="center"/>
          </w:tcPr>
          <w:p w14:paraId="0EDC0F37">
            <w:pPr>
              <w:spacing w:line="360" w:lineRule="auto"/>
              <w:jc w:val="center"/>
              <w:rPr>
                <w:rFonts w:hint="eastAsia" w:ascii="仿宋" w:hAnsi="仿宋" w:eastAsia="仿宋" w:cs="仿宋"/>
                <w:szCs w:val="28"/>
              </w:rPr>
            </w:pPr>
          </w:p>
        </w:tc>
        <w:tc>
          <w:tcPr>
            <w:tcW w:w="801" w:type="pct"/>
            <w:noWrap/>
            <w:vAlign w:val="center"/>
          </w:tcPr>
          <w:p w14:paraId="2B40794A">
            <w:pPr>
              <w:spacing w:line="360" w:lineRule="auto"/>
              <w:jc w:val="center"/>
              <w:rPr>
                <w:rFonts w:hint="eastAsia" w:ascii="仿宋" w:hAnsi="仿宋" w:eastAsia="仿宋" w:cs="仿宋"/>
                <w:szCs w:val="28"/>
              </w:rPr>
            </w:pPr>
          </w:p>
        </w:tc>
        <w:tc>
          <w:tcPr>
            <w:tcW w:w="1863" w:type="pct"/>
            <w:noWrap/>
            <w:vAlign w:val="center"/>
          </w:tcPr>
          <w:p w14:paraId="4C1B45CC">
            <w:pPr>
              <w:spacing w:line="360" w:lineRule="auto"/>
              <w:jc w:val="center"/>
              <w:rPr>
                <w:rFonts w:hint="eastAsia" w:ascii="仿宋" w:hAnsi="仿宋" w:eastAsia="仿宋" w:cs="仿宋"/>
                <w:szCs w:val="28"/>
              </w:rPr>
            </w:pPr>
            <w:r>
              <w:rPr>
                <w:rFonts w:hint="eastAsia" w:ascii="仿宋" w:hAnsi="仿宋" w:eastAsia="仿宋"/>
                <w:sz w:val="24"/>
              </w:rPr>
              <w:t>安全员</w:t>
            </w:r>
          </w:p>
        </w:tc>
      </w:tr>
      <w:tr w14:paraId="11F8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3" w:type="pct"/>
            <w:noWrap/>
            <w:vAlign w:val="center"/>
          </w:tcPr>
          <w:p w14:paraId="4C0D929C">
            <w:pPr>
              <w:spacing w:line="360" w:lineRule="auto"/>
              <w:jc w:val="center"/>
              <w:rPr>
                <w:rFonts w:hint="eastAsia" w:ascii="仿宋" w:hAnsi="仿宋" w:eastAsia="仿宋" w:cs="仿宋"/>
                <w:szCs w:val="28"/>
              </w:rPr>
            </w:pPr>
            <w:r>
              <w:rPr>
                <w:rFonts w:hint="eastAsia" w:ascii="仿宋" w:hAnsi="仿宋" w:eastAsia="仿宋" w:cs="仿宋"/>
                <w:szCs w:val="28"/>
              </w:rPr>
              <w:t>4</w:t>
            </w:r>
          </w:p>
        </w:tc>
        <w:tc>
          <w:tcPr>
            <w:tcW w:w="1086" w:type="pct"/>
            <w:noWrap/>
            <w:vAlign w:val="center"/>
          </w:tcPr>
          <w:p w14:paraId="3FBE4EA0">
            <w:pPr>
              <w:spacing w:line="360" w:lineRule="auto"/>
              <w:jc w:val="center"/>
              <w:rPr>
                <w:rFonts w:hint="eastAsia" w:ascii="仿宋" w:hAnsi="仿宋" w:eastAsia="仿宋" w:cs="仿宋"/>
                <w:szCs w:val="28"/>
              </w:rPr>
            </w:pPr>
          </w:p>
        </w:tc>
        <w:tc>
          <w:tcPr>
            <w:tcW w:w="604" w:type="pct"/>
            <w:noWrap/>
            <w:vAlign w:val="center"/>
          </w:tcPr>
          <w:p w14:paraId="02DB35CF">
            <w:pPr>
              <w:spacing w:line="360" w:lineRule="auto"/>
              <w:jc w:val="center"/>
              <w:rPr>
                <w:rFonts w:hint="eastAsia" w:ascii="仿宋" w:hAnsi="仿宋" w:eastAsia="仿宋" w:cs="仿宋"/>
                <w:szCs w:val="28"/>
              </w:rPr>
            </w:pPr>
          </w:p>
        </w:tc>
        <w:tc>
          <w:tcPr>
            <w:tcW w:w="801" w:type="pct"/>
            <w:noWrap/>
            <w:vAlign w:val="center"/>
          </w:tcPr>
          <w:p w14:paraId="2EABE5F8">
            <w:pPr>
              <w:spacing w:line="360" w:lineRule="auto"/>
              <w:jc w:val="center"/>
              <w:rPr>
                <w:rFonts w:hint="eastAsia" w:ascii="仿宋" w:hAnsi="仿宋" w:eastAsia="仿宋" w:cs="仿宋"/>
                <w:szCs w:val="28"/>
              </w:rPr>
            </w:pPr>
          </w:p>
        </w:tc>
        <w:tc>
          <w:tcPr>
            <w:tcW w:w="1863" w:type="pct"/>
            <w:noWrap/>
            <w:vAlign w:val="center"/>
          </w:tcPr>
          <w:p w14:paraId="1F837A53">
            <w:pPr>
              <w:spacing w:line="360" w:lineRule="auto"/>
              <w:jc w:val="center"/>
              <w:rPr>
                <w:rFonts w:hint="eastAsia" w:ascii="仿宋" w:hAnsi="仿宋" w:eastAsia="仿宋" w:cs="仿宋"/>
                <w:szCs w:val="28"/>
              </w:rPr>
            </w:pPr>
            <w:r>
              <w:rPr>
                <w:rFonts w:hint="eastAsia" w:ascii="仿宋" w:hAnsi="仿宋" w:eastAsia="仿宋"/>
                <w:sz w:val="24"/>
              </w:rPr>
              <w:t>运行操作人员</w:t>
            </w:r>
          </w:p>
        </w:tc>
      </w:tr>
      <w:tr w14:paraId="5B2A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3" w:type="pct"/>
            <w:noWrap/>
            <w:vAlign w:val="center"/>
          </w:tcPr>
          <w:p w14:paraId="08ECD7CE">
            <w:pPr>
              <w:spacing w:line="360" w:lineRule="auto"/>
              <w:jc w:val="center"/>
              <w:rPr>
                <w:rFonts w:hint="eastAsia" w:ascii="仿宋" w:hAnsi="仿宋" w:eastAsia="仿宋" w:cs="仿宋"/>
                <w:szCs w:val="28"/>
              </w:rPr>
            </w:pPr>
            <w:r>
              <w:rPr>
                <w:rFonts w:hint="eastAsia" w:ascii="仿宋" w:hAnsi="仿宋" w:eastAsia="仿宋" w:cs="仿宋"/>
                <w:szCs w:val="28"/>
              </w:rPr>
              <w:t>5</w:t>
            </w:r>
          </w:p>
        </w:tc>
        <w:tc>
          <w:tcPr>
            <w:tcW w:w="1086" w:type="pct"/>
            <w:noWrap/>
            <w:vAlign w:val="center"/>
          </w:tcPr>
          <w:p w14:paraId="011FA11A">
            <w:pPr>
              <w:spacing w:line="360" w:lineRule="auto"/>
              <w:jc w:val="center"/>
              <w:rPr>
                <w:rFonts w:hint="eastAsia" w:ascii="仿宋" w:hAnsi="仿宋" w:eastAsia="仿宋" w:cs="仿宋"/>
                <w:szCs w:val="28"/>
              </w:rPr>
            </w:pPr>
          </w:p>
        </w:tc>
        <w:tc>
          <w:tcPr>
            <w:tcW w:w="604" w:type="pct"/>
            <w:noWrap/>
            <w:vAlign w:val="center"/>
          </w:tcPr>
          <w:p w14:paraId="35741CD1">
            <w:pPr>
              <w:spacing w:line="360" w:lineRule="auto"/>
              <w:jc w:val="center"/>
              <w:rPr>
                <w:rFonts w:hint="eastAsia" w:ascii="仿宋" w:hAnsi="仿宋" w:eastAsia="仿宋" w:cs="仿宋"/>
                <w:szCs w:val="28"/>
              </w:rPr>
            </w:pPr>
          </w:p>
        </w:tc>
        <w:tc>
          <w:tcPr>
            <w:tcW w:w="801" w:type="pct"/>
            <w:noWrap/>
            <w:vAlign w:val="center"/>
          </w:tcPr>
          <w:p w14:paraId="42824482">
            <w:pPr>
              <w:spacing w:line="360" w:lineRule="auto"/>
              <w:jc w:val="center"/>
              <w:rPr>
                <w:rFonts w:hint="eastAsia" w:ascii="仿宋" w:hAnsi="仿宋" w:eastAsia="仿宋" w:cs="仿宋"/>
                <w:szCs w:val="28"/>
              </w:rPr>
            </w:pPr>
          </w:p>
        </w:tc>
        <w:tc>
          <w:tcPr>
            <w:tcW w:w="1863" w:type="pct"/>
            <w:noWrap/>
            <w:vAlign w:val="center"/>
          </w:tcPr>
          <w:p w14:paraId="69B18AE7">
            <w:pPr>
              <w:spacing w:line="360" w:lineRule="auto"/>
              <w:jc w:val="center"/>
              <w:rPr>
                <w:rFonts w:hint="eastAsia" w:ascii="仿宋" w:hAnsi="仿宋" w:eastAsia="仿宋" w:cs="仿宋"/>
                <w:szCs w:val="28"/>
              </w:rPr>
            </w:pPr>
            <w:r>
              <w:rPr>
                <w:rFonts w:hint="eastAsia" w:ascii="仿宋" w:hAnsi="仿宋" w:eastAsia="仿宋"/>
                <w:sz w:val="24"/>
              </w:rPr>
              <w:t>实验员</w:t>
            </w:r>
          </w:p>
        </w:tc>
      </w:tr>
      <w:tr w14:paraId="4D47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43" w:type="pct"/>
            <w:noWrap/>
            <w:vAlign w:val="center"/>
          </w:tcPr>
          <w:p w14:paraId="0FF9EF61">
            <w:pPr>
              <w:spacing w:line="360" w:lineRule="auto"/>
              <w:jc w:val="center"/>
              <w:rPr>
                <w:rFonts w:hint="eastAsia" w:ascii="仿宋" w:hAnsi="仿宋" w:eastAsia="仿宋" w:cs="仿宋"/>
                <w:szCs w:val="28"/>
              </w:rPr>
            </w:pPr>
            <w:r>
              <w:rPr>
                <w:rFonts w:hint="eastAsia" w:ascii="仿宋" w:hAnsi="仿宋" w:eastAsia="仿宋" w:cs="仿宋"/>
                <w:szCs w:val="28"/>
              </w:rPr>
              <w:t>6</w:t>
            </w:r>
          </w:p>
        </w:tc>
        <w:tc>
          <w:tcPr>
            <w:tcW w:w="1086" w:type="pct"/>
            <w:noWrap/>
            <w:vAlign w:val="center"/>
          </w:tcPr>
          <w:p w14:paraId="02611AE2">
            <w:pPr>
              <w:spacing w:line="360" w:lineRule="auto"/>
              <w:jc w:val="center"/>
              <w:rPr>
                <w:rFonts w:hint="eastAsia" w:ascii="仿宋" w:hAnsi="仿宋" w:eastAsia="仿宋" w:cs="仿宋"/>
                <w:szCs w:val="28"/>
              </w:rPr>
            </w:pPr>
          </w:p>
        </w:tc>
        <w:tc>
          <w:tcPr>
            <w:tcW w:w="604" w:type="pct"/>
            <w:noWrap/>
            <w:vAlign w:val="center"/>
          </w:tcPr>
          <w:p w14:paraId="6250FDE2">
            <w:pPr>
              <w:spacing w:line="360" w:lineRule="auto"/>
              <w:jc w:val="center"/>
              <w:rPr>
                <w:rFonts w:hint="eastAsia" w:ascii="仿宋" w:hAnsi="仿宋" w:eastAsia="仿宋" w:cs="仿宋"/>
                <w:szCs w:val="28"/>
              </w:rPr>
            </w:pPr>
          </w:p>
        </w:tc>
        <w:tc>
          <w:tcPr>
            <w:tcW w:w="801" w:type="pct"/>
            <w:noWrap/>
            <w:vAlign w:val="center"/>
          </w:tcPr>
          <w:p w14:paraId="5828A044">
            <w:pPr>
              <w:spacing w:line="360" w:lineRule="auto"/>
              <w:jc w:val="center"/>
              <w:rPr>
                <w:rFonts w:hint="eastAsia" w:ascii="仿宋" w:hAnsi="仿宋" w:eastAsia="仿宋" w:cs="仿宋"/>
                <w:szCs w:val="28"/>
              </w:rPr>
            </w:pPr>
          </w:p>
        </w:tc>
        <w:tc>
          <w:tcPr>
            <w:tcW w:w="1863" w:type="pct"/>
            <w:noWrap/>
            <w:vAlign w:val="center"/>
          </w:tcPr>
          <w:p w14:paraId="59BD4687">
            <w:pPr>
              <w:spacing w:line="360" w:lineRule="auto"/>
              <w:jc w:val="center"/>
              <w:rPr>
                <w:rFonts w:hint="eastAsia" w:ascii="仿宋" w:hAnsi="仿宋" w:eastAsia="仿宋" w:cs="仿宋"/>
                <w:szCs w:val="28"/>
              </w:rPr>
            </w:pPr>
            <w:r>
              <w:rPr>
                <w:rFonts w:hint="eastAsia" w:ascii="仿宋" w:hAnsi="仿宋" w:eastAsia="仿宋"/>
                <w:sz w:val="24"/>
              </w:rPr>
              <w:t>电仪电工机修人员</w:t>
            </w:r>
          </w:p>
        </w:tc>
      </w:tr>
      <w:tr w14:paraId="353F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5000" w:type="pct"/>
            <w:gridSpan w:val="5"/>
            <w:noWrap/>
            <w:vAlign w:val="center"/>
          </w:tcPr>
          <w:p w14:paraId="48513122">
            <w:pPr>
              <w:spacing w:line="360" w:lineRule="auto"/>
              <w:jc w:val="center"/>
              <w:rPr>
                <w:rFonts w:hint="eastAsia" w:ascii="仿宋" w:hAnsi="仿宋" w:eastAsia="仿宋"/>
                <w:sz w:val="24"/>
              </w:rPr>
            </w:pPr>
            <w:r>
              <w:rPr>
                <w:rFonts w:hint="eastAsia" w:ascii="仿宋" w:hAnsi="仿宋" w:eastAsia="仿宋" w:cs="仿宋"/>
                <w:szCs w:val="28"/>
              </w:rPr>
              <w:t>......(可按上表自行添加)</w:t>
            </w:r>
          </w:p>
        </w:tc>
      </w:tr>
    </w:tbl>
    <w:p w14:paraId="7FF64DF0">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14:paraId="2718EBD2">
      <w:pPr>
        <w:tabs>
          <w:tab w:val="left" w:pos="3654"/>
        </w:tabs>
        <w:rPr>
          <w:rFonts w:hint="eastAsia" w:ascii="仿宋" w:hAnsi="仿宋" w:eastAsia="仿宋" w:cs="仿宋"/>
          <w:sz w:val="24"/>
        </w:rPr>
      </w:pPr>
    </w:p>
    <w:p w14:paraId="021BA60B">
      <w:pPr>
        <w:tabs>
          <w:tab w:val="left" w:pos="3654"/>
        </w:tabs>
        <w:rPr>
          <w:rFonts w:hint="eastAsia" w:ascii="仿宋" w:hAnsi="仿宋" w:eastAsia="仿宋" w:cs="仿宋"/>
          <w:sz w:val="24"/>
        </w:rPr>
      </w:pPr>
      <w:r>
        <w:rPr>
          <w:rFonts w:hint="eastAsia" w:ascii="仿宋" w:hAnsi="仿宋" w:eastAsia="仿宋" w:cs="仿宋"/>
          <w:sz w:val="24"/>
        </w:rPr>
        <w:t>日期：    年  月  日</w:t>
      </w:r>
    </w:p>
    <w:p w14:paraId="79BDA3CC">
      <w:pPr>
        <w:spacing w:line="360" w:lineRule="auto"/>
        <w:rPr>
          <w:rFonts w:hint="eastAsia" w:ascii="仿宋" w:hAnsi="仿宋" w:eastAsia="仿宋" w:cs="仿宋"/>
          <w:bCs/>
          <w:sz w:val="24"/>
        </w:rPr>
      </w:pPr>
    </w:p>
    <w:p w14:paraId="7B41C4F7">
      <w:pPr>
        <w:spacing w:line="360" w:lineRule="auto"/>
        <w:rPr>
          <w:rFonts w:hint="eastAsia"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1、此表仅提供了表格形式，投标人应根据需要准备足够数量的表格来填写；</w:t>
      </w:r>
    </w:p>
    <w:p w14:paraId="252E323D">
      <w:pPr>
        <w:pStyle w:val="2"/>
        <w:ind w:left="0" w:leftChars="0" w:firstLine="0" w:firstLineChars="0"/>
        <w:jc w:val="left"/>
        <w:rPr>
          <w:rFonts w:hint="eastAsia" w:ascii="仿宋" w:hAnsi="仿宋" w:eastAsia="仿宋" w:cs="仿宋"/>
          <w:sz w:val="24"/>
        </w:rPr>
      </w:pPr>
      <w:r>
        <w:rPr>
          <w:rFonts w:hint="eastAsia" w:ascii="仿宋" w:hAnsi="仿宋" w:eastAsia="仿宋" w:cs="仿宋"/>
          <w:sz w:val="24"/>
        </w:rPr>
        <w:t>2、部分岗位可合理兼任，一人至多兼两职，请附证书、身份证复印件（加盖公章）。</w:t>
      </w:r>
    </w:p>
    <w:p w14:paraId="784A2766">
      <w:pPr>
        <w:spacing w:line="360" w:lineRule="auto"/>
        <w:jc w:val="left"/>
        <w:rPr>
          <w:rFonts w:hint="eastAsia" w:ascii="仿宋" w:hAnsi="仿宋" w:eastAsia="仿宋" w:cs="仿宋"/>
          <w:sz w:val="24"/>
        </w:rPr>
      </w:pPr>
      <w:r>
        <w:rPr>
          <w:rFonts w:hint="eastAsia" w:ascii="仿宋" w:hAnsi="仿宋" w:eastAsia="仿宋" w:cs="仿宋"/>
          <w:sz w:val="24"/>
        </w:rPr>
        <w:t>3、现场投入人员必须与投标人员一致，否则采购人可视为供应方违约，可由采购人单方面发起解除合同。如服务人员需变更的，需经采购人书面同意后更换相同资格人员。</w:t>
      </w:r>
    </w:p>
    <w:p w14:paraId="4FD65AB5">
      <w:pPr>
        <w:spacing w:line="500" w:lineRule="exact"/>
        <w:rPr>
          <w:rFonts w:hint="eastAsia" w:ascii="仿宋" w:hAnsi="仿宋" w:eastAsia="仿宋" w:cs="仿宋"/>
          <w:b/>
          <w:sz w:val="28"/>
          <w:szCs w:val="28"/>
        </w:rPr>
      </w:pPr>
      <w:r>
        <w:rPr>
          <w:rFonts w:hint="eastAsia" w:ascii="仿宋" w:hAnsi="仿宋" w:eastAsia="仿宋" w:cs="仿宋"/>
          <w:b/>
          <w:sz w:val="28"/>
          <w:szCs w:val="28"/>
        </w:rPr>
        <w:br w:type="page"/>
      </w:r>
    </w:p>
    <w:p w14:paraId="6D62A5E5">
      <w:pPr>
        <w:pStyle w:val="47"/>
        <w:pageBreakBefore/>
        <w:jc w:val="center"/>
        <w:outlineLvl w:val="1"/>
        <w:rPr>
          <w:rFonts w:hint="eastAsia" w:ascii="仿宋" w:hAnsi="仿宋" w:eastAsia="仿宋"/>
          <w:b/>
          <w:color w:val="auto"/>
          <w:sz w:val="28"/>
          <w:szCs w:val="28"/>
        </w:rPr>
      </w:pPr>
      <w:r>
        <w:rPr>
          <w:rFonts w:hint="eastAsia" w:ascii="仿宋" w:hAnsi="仿宋" w:eastAsia="仿宋"/>
          <w:b/>
          <w:color w:val="auto"/>
          <w:sz w:val="28"/>
          <w:szCs w:val="28"/>
        </w:rPr>
        <w:t>9、商务响应表</w:t>
      </w:r>
    </w:p>
    <w:p w14:paraId="7C8341B7">
      <w:pPr>
        <w:pStyle w:val="47"/>
        <w:spacing w:line="460" w:lineRule="exact"/>
        <w:rPr>
          <w:rFonts w:hint="eastAsia" w:ascii="仿宋" w:hAnsi="仿宋" w:eastAsia="仿宋"/>
          <w:color w:val="auto"/>
        </w:rPr>
      </w:pPr>
      <w:r>
        <w:rPr>
          <w:rFonts w:hint="eastAsia" w:ascii="仿宋" w:hAnsi="仿宋" w:eastAsia="仿宋"/>
          <w:color w:val="auto"/>
        </w:rPr>
        <w:t>投标人全称（加盖公章）：</w:t>
      </w:r>
      <w:r>
        <w:rPr>
          <w:rFonts w:hint="eastAsia" w:ascii="仿宋" w:hAnsi="仿宋" w:eastAsia="仿宋"/>
          <w:color w:val="auto"/>
          <w:u w:val="single"/>
        </w:rPr>
        <w:t xml:space="preserve">             </w:t>
      </w:r>
      <w:r>
        <w:rPr>
          <w:rFonts w:hint="eastAsia" w:ascii="仿宋" w:hAnsi="仿宋" w:eastAsia="仿宋"/>
          <w:color w:val="auto"/>
        </w:rPr>
        <w:t xml:space="preserve"> </w:t>
      </w:r>
    </w:p>
    <w:p w14:paraId="527D0FAD">
      <w:pPr>
        <w:spacing w:line="460" w:lineRule="exact"/>
        <w:jc w:val="left"/>
        <w:rPr>
          <w:rFonts w:hint="eastAsia" w:ascii="仿宋" w:hAnsi="仿宋" w:eastAsia="仿宋" w:cs="宋体"/>
          <w:sz w:val="24"/>
        </w:rPr>
      </w:pPr>
      <w:r>
        <w:rPr>
          <w:rFonts w:hint="eastAsia" w:ascii="仿宋" w:hAnsi="仿宋" w:eastAsia="仿宋" w:cs="宋体"/>
          <w:sz w:val="24"/>
        </w:rPr>
        <w:t>项目名称：</w:t>
      </w:r>
    </w:p>
    <w:p w14:paraId="22CF45FA">
      <w:pPr>
        <w:pStyle w:val="2"/>
      </w:pPr>
    </w:p>
    <w:tbl>
      <w:tblPr>
        <w:tblStyle w:val="24"/>
        <w:tblW w:w="98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4"/>
        <w:gridCol w:w="4890"/>
        <w:gridCol w:w="1275"/>
        <w:gridCol w:w="1950"/>
      </w:tblGrid>
      <w:tr w14:paraId="0CB47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04BC5167">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项目</w:t>
            </w:r>
          </w:p>
        </w:tc>
        <w:tc>
          <w:tcPr>
            <w:tcW w:w="4890" w:type="dxa"/>
            <w:tcBorders>
              <w:top w:val="single" w:color="auto" w:sz="4" w:space="0"/>
              <w:left w:val="single" w:color="auto" w:sz="4" w:space="0"/>
              <w:bottom w:val="single" w:color="auto" w:sz="4" w:space="0"/>
              <w:right w:val="single" w:color="auto" w:sz="4" w:space="0"/>
            </w:tcBorders>
            <w:vAlign w:val="center"/>
          </w:tcPr>
          <w:p w14:paraId="478B9E21">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招标文件要求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523E3D4A">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是否响应</w:t>
            </w:r>
          </w:p>
        </w:tc>
        <w:tc>
          <w:tcPr>
            <w:tcW w:w="1950" w:type="dxa"/>
            <w:tcBorders>
              <w:top w:val="single" w:color="auto" w:sz="4" w:space="0"/>
              <w:left w:val="single" w:color="auto" w:sz="4" w:space="0"/>
              <w:bottom w:val="single" w:color="auto" w:sz="4" w:space="0"/>
              <w:right w:val="single" w:color="auto" w:sz="4" w:space="0"/>
            </w:tcBorders>
            <w:vAlign w:val="center"/>
          </w:tcPr>
          <w:p w14:paraId="38C22FE7">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投标人的承诺或说明或优化方案</w:t>
            </w:r>
          </w:p>
        </w:tc>
      </w:tr>
      <w:tr w14:paraId="083B8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02A9C3C5">
            <w:pPr>
              <w:snapToGrid w:val="0"/>
              <w:jc w:val="center"/>
              <w:rPr>
                <w:rFonts w:hint="eastAsia" w:ascii="仿宋" w:hAnsi="仿宋" w:eastAsia="仿宋" w:cs="仿宋"/>
                <w:sz w:val="24"/>
                <w:szCs w:val="20"/>
              </w:rPr>
            </w:pPr>
            <w:r>
              <w:rPr>
                <w:rFonts w:hint="eastAsia" w:ascii="仿宋" w:hAnsi="仿宋" w:eastAsia="仿宋" w:cs="仿宋"/>
                <w:sz w:val="24"/>
              </w:rPr>
              <w:t>服务期</w:t>
            </w:r>
          </w:p>
        </w:tc>
        <w:tc>
          <w:tcPr>
            <w:tcW w:w="4890" w:type="dxa"/>
            <w:tcBorders>
              <w:top w:val="single" w:color="auto" w:sz="4" w:space="0"/>
              <w:left w:val="single" w:color="auto" w:sz="4" w:space="0"/>
              <w:bottom w:val="single" w:color="auto" w:sz="4" w:space="0"/>
              <w:right w:val="single" w:color="auto" w:sz="4" w:space="0"/>
            </w:tcBorders>
            <w:vAlign w:val="center"/>
          </w:tcPr>
          <w:p w14:paraId="45C8003B">
            <w:pPr>
              <w:snapToGrid w:val="0"/>
              <w:jc w:val="center"/>
              <w:rPr>
                <w:rFonts w:hint="eastAsia"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4BDC2F6">
            <w:pPr>
              <w:snapToGrid w:val="0"/>
              <w:spacing w:before="120" w:beforeLines="50"/>
              <w:jc w:val="center"/>
              <w:rPr>
                <w:rFonts w:hint="eastAsia"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1EED1496">
            <w:pPr>
              <w:snapToGrid w:val="0"/>
              <w:spacing w:before="120" w:beforeLines="50"/>
              <w:jc w:val="center"/>
              <w:rPr>
                <w:rFonts w:hint="eastAsia" w:ascii="仿宋" w:hAnsi="仿宋" w:eastAsia="仿宋" w:cs="仿宋"/>
                <w:sz w:val="24"/>
                <w:szCs w:val="20"/>
              </w:rPr>
            </w:pPr>
          </w:p>
        </w:tc>
      </w:tr>
      <w:tr w14:paraId="6916F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6DDD4E40">
            <w:pPr>
              <w:snapToGrid w:val="0"/>
              <w:jc w:val="center"/>
              <w:rPr>
                <w:rFonts w:hint="eastAsia" w:ascii="仿宋" w:hAnsi="仿宋" w:eastAsia="仿宋" w:cs="仿宋"/>
                <w:sz w:val="24"/>
              </w:rPr>
            </w:pPr>
            <w:r>
              <w:rPr>
                <w:rFonts w:hint="eastAsia" w:ascii="仿宋" w:hAnsi="仿宋" w:eastAsia="仿宋" w:cs="仿宋"/>
                <w:sz w:val="24"/>
              </w:rPr>
              <w:t>付款方式</w:t>
            </w:r>
          </w:p>
        </w:tc>
        <w:tc>
          <w:tcPr>
            <w:tcW w:w="4890" w:type="dxa"/>
            <w:tcBorders>
              <w:top w:val="single" w:color="auto" w:sz="4" w:space="0"/>
              <w:left w:val="single" w:color="auto" w:sz="4" w:space="0"/>
              <w:bottom w:val="single" w:color="auto" w:sz="4" w:space="0"/>
              <w:right w:val="single" w:color="auto" w:sz="4" w:space="0"/>
            </w:tcBorders>
            <w:vAlign w:val="center"/>
          </w:tcPr>
          <w:p w14:paraId="5E0FEC2D">
            <w:pPr>
              <w:snapToGrid w:val="0"/>
              <w:jc w:val="center"/>
              <w:rPr>
                <w:rFonts w:hint="eastAsia"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3E46F2A">
            <w:pPr>
              <w:snapToGrid w:val="0"/>
              <w:spacing w:before="120" w:beforeLines="50"/>
              <w:jc w:val="center"/>
              <w:rPr>
                <w:rFonts w:hint="eastAsia"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0D89588E">
            <w:pPr>
              <w:snapToGrid w:val="0"/>
              <w:spacing w:before="120" w:beforeLines="50"/>
              <w:jc w:val="center"/>
              <w:rPr>
                <w:rFonts w:hint="eastAsia" w:ascii="仿宋" w:hAnsi="仿宋" w:eastAsia="仿宋" w:cs="仿宋"/>
                <w:sz w:val="24"/>
                <w:szCs w:val="20"/>
              </w:rPr>
            </w:pPr>
          </w:p>
        </w:tc>
      </w:tr>
      <w:tr w14:paraId="17B11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34" w:type="dxa"/>
            <w:tcBorders>
              <w:top w:val="single" w:color="auto" w:sz="4" w:space="0"/>
              <w:left w:val="single" w:color="auto" w:sz="4" w:space="0"/>
              <w:bottom w:val="single" w:color="auto" w:sz="4" w:space="0"/>
              <w:right w:val="single" w:color="auto" w:sz="4" w:space="0"/>
            </w:tcBorders>
            <w:vAlign w:val="center"/>
          </w:tcPr>
          <w:p w14:paraId="32492989">
            <w:pPr>
              <w:snapToGrid w:val="0"/>
              <w:jc w:val="center"/>
              <w:rPr>
                <w:rFonts w:hint="eastAsia" w:ascii="仿宋" w:hAnsi="仿宋" w:eastAsia="仿宋" w:cs="仿宋"/>
                <w:sz w:val="24"/>
              </w:rPr>
            </w:pPr>
            <w:r>
              <w:rPr>
                <w:rFonts w:hint="eastAsia" w:ascii="仿宋" w:hAnsi="仿宋" w:eastAsia="仿宋" w:cs="仿宋"/>
                <w:sz w:val="24"/>
              </w:rPr>
              <w:t>▲人员要求</w:t>
            </w:r>
          </w:p>
        </w:tc>
        <w:tc>
          <w:tcPr>
            <w:tcW w:w="4890" w:type="dxa"/>
            <w:tcBorders>
              <w:top w:val="single" w:color="auto" w:sz="4" w:space="0"/>
              <w:left w:val="single" w:color="auto" w:sz="4" w:space="0"/>
              <w:bottom w:val="single" w:color="auto" w:sz="4" w:space="0"/>
              <w:right w:val="single" w:color="auto" w:sz="4" w:space="0"/>
            </w:tcBorders>
            <w:vAlign w:val="center"/>
          </w:tcPr>
          <w:p w14:paraId="3BCB36B9">
            <w:pPr>
              <w:snapToGrid w:val="0"/>
              <w:jc w:val="left"/>
              <w:rPr>
                <w:rFonts w:hint="eastAsia" w:ascii="仿宋" w:hAnsi="仿宋" w:eastAsia="仿宋" w:cs="仿宋"/>
                <w:sz w:val="24"/>
              </w:rPr>
            </w:pPr>
            <w:r>
              <w:rPr>
                <w:rFonts w:hint="eastAsia" w:ascii="仿宋" w:hAnsi="仿宋" w:eastAsia="仿宋"/>
                <w:sz w:val="24"/>
              </w:rPr>
              <w:t>处理站运维须配备现场负责人、技术主管、安全员、运行操作人员、实验员以及电仪电工机修人员（部分岗位可合理兼任），水处理运维人员、实验监测人员应持证上岗。应设置安全生产管理机构，配备专职安全员。主要负责人和安全生产管理人员，应经考核合格后持证上岗。运营设施24小时运行并有人值守，现场人员配置至少每班次当班人员白天不少</w:t>
            </w:r>
            <w:r>
              <w:rPr>
                <w:rFonts w:hint="eastAsia" w:ascii="仿宋" w:hAnsi="仿宋" w:eastAsia="仿宋"/>
                <w:color w:val="auto"/>
                <w:sz w:val="24"/>
              </w:rPr>
              <w:t>于3人</w:t>
            </w:r>
            <w:r>
              <w:rPr>
                <w:rFonts w:hint="eastAsia" w:ascii="仿宋" w:hAnsi="仿宋" w:eastAsia="仿宋"/>
                <w:sz w:val="24"/>
              </w:rPr>
              <w:t>（须配有现场负责人、技术主管、实验员等运行操作人员），晚上不少于2人，应熟悉本场处理工艺和设施设备的运行要求与技术指标、排放标准。</w:t>
            </w:r>
          </w:p>
        </w:tc>
        <w:tc>
          <w:tcPr>
            <w:tcW w:w="1275" w:type="dxa"/>
            <w:tcBorders>
              <w:top w:val="single" w:color="auto" w:sz="4" w:space="0"/>
              <w:left w:val="single" w:color="auto" w:sz="4" w:space="0"/>
              <w:bottom w:val="single" w:color="auto" w:sz="4" w:space="0"/>
              <w:right w:val="single" w:color="auto" w:sz="4" w:space="0"/>
            </w:tcBorders>
            <w:vAlign w:val="center"/>
          </w:tcPr>
          <w:p w14:paraId="7DFF3BC2">
            <w:pPr>
              <w:snapToGrid w:val="0"/>
              <w:spacing w:before="120" w:beforeLines="50"/>
              <w:jc w:val="center"/>
              <w:rPr>
                <w:rFonts w:hint="eastAsia"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43A4788A">
            <w:pPr>
              <w:snapToGrid w:val="0"/>
              <w:spacing w:before="120" w:beforeLines="50"/>
              <w:jc w:val="center"/>
              <w:rPr>
                <w:rFonts w:hint="eastAsia" w:ascii="仿宋" w:hAnsi="仿宋" w:eastAsia="仿宋" w:cs="仿宋"/>
                <w:sz w:val="24"/>
                <w:szCs w:val="20"/>
              </w:rPr>
            </w:pPr>
          </w:p>
        </w:tc>
      </w:tr>
      <w:tr w14:paraId="06702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734" w:type="dxa"/>
            <w:tcBorders>
              <w:top w:val="single" w:color="auto" w:sz="4" w:space="0"/>
              <w:left w:val="single" w:color="auto" w:sz="4" w:space="0"/>
              <w:bottom w:val="single" w:color="auto" w:sz="4" w:space="0"/>
              <w:right w:val="single" w:color="auto" w:sz="4" w:space="0"/>
            </w:tcBorders>
            <w:vAlign w:val="center"/>
          </w:tcPr>
          <w:p w14:paraId="7F023DB2">
            <w:pPr>
              <w:snapToGrid w:val="0"/>
              <w:jc w:val="center"/>
              <w:rPr>
                <w:rFonts w:hint="eastAsia" w:ascii="仿宋" w:hAnsi="仿宋" w:eastAsia="仿宋" w:cs="仿宋"/>
                <w:sz w:val="24"/>
              </w:rPr>
            </w:pPr>
            <w:r>
              <w:rPr>
                <w:rFonts w:hint="eastAsia" w:ascii="仿宋" w:hAnsi="仿宋" w:eastAsia="仿宋" w:cs="仿宋"/>
                <w:sz w:val="24"/>
              </w:rPr>
              <w:t>其他要求.....（自拟）</w:t>
            </w:r>
          </w:p>
        </w:tc>
        <w:tc>
          <w:tcPr>
            <w:tcW w:w="4890" w:type="dxa"/>
            <w:tcBorders>
              <w:top w:val="single" w:color="auto" w:sz="4" w:space="0"/>
              <w:left w:val="single" w:color="auto" w:sz="4" w:space="0"/>
              <w:bottom w:val="single" w:color="auto" w:sz="4" w:space="0"/>
              <w:right w:val="single" w:color="auto" w:sz="4" w:space="0"/>
            </w:tcBorders>
            <w:vAlign w:val="center"/>
          </w:tcPr>
          <w:p w14:paraId="1405E528">
            <w:pPr>
              <w:snapToGrid w:val="0"/>
              <w:jc w:val="center"/>
              <w:rPr>
                <w:rFonts w:hint="eastAsia" w:ascii="仿宋" w:hAnsi="仿宋" w:eastAsia="仿宋" w:cs="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134DD03">
            <w:pPr>
              <w:snapToGrid w:val="0"/>
              <w:spacing w:before="120" w:beforeLines="50"/>
              <w:jc w:val="center"/>
              <w:rPr>
                <w:rFonts w:hint="eastAsia" w:ascii="仿宋" w:hAnsi="仿宋" w:eastAsia="仿宋" w:cs="仿宋"/>
                <w:sz w:val="24"/>
                <w:szCs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240F9FBF">
            <w:pPr>
              <w:snapToGrid w:val="0"/>
              <w:spacing w:before="120" w:beforeLines="50"/>
              <w:jc w:val="center"/>
              <w:rPr>
                <w:rFonts w:hint="eastAsia" w:ascii="仿宋" w:hAnsi="仿宋" w:eastAsia="仿宋" w:cs="仿宋"/>
                <w:sz w:val="24"/>
                <w:szCs w:val="20"/>
              </w:rPr>
            </w:pPr>
          </w:p>
        </w:tc>
      </w:tr>
    </w:tbl>
    <w:p w14:paraId="185C2A6C">
      <w:pPr>
        <w:pStyle w:val="55"/>
        <w:rPr>
          <w:rFonts w:hint="eastAsia" w:ascii="仿宋" w:hAnsi="仿宋" w:eastAsia="仿宋" w:cs="宋体"/>
          <w:kern w:val="0"/>
          <w:sz w:val="24"/>
        </w:rPr>
      </w:pPr>
    </w:p>
    <w:p w14:paraId="22D423D0">
      <w:pPr>
        <w:pStyle w:val="55"/>
        <w:rPr>
          <w:rFonts w:hint="eastAsia" w:ascii="仿宋" w:hAnsi="仿宋" w:eastAsia="仿宋" w:cs="宋体"/>
          <w:kern w:val="0"/>
          <w:sz w:val="24"/>
        </w:rPr>
      </w:pPr>
    </w:p>
    <w:p w14:paraId="3F6EAD57">
      <w:pPr>
        <w:spacing w:line="460" w:lineRule="exact"/>
        <w:jc w:val="left"/>
        <w:rPr>
          <w:rFonts w:hint="eastAsia" w:ascii="仿宋" w:hAnsi="仿宋" w:eastAsia="仿宋" w:cs="宋体"/>
          <w:kern w:val="0"/>
          <w:sz w:val="24"/>
        </w:rPr>
      </w:pPr>
      <w:r>
        <w:rPr>
          <w:rFonts w:hint="eastAsia" w:ascii="仿宋" w:hAnsi="仿宋" w:eastAsia="仿宋" w:cs="宋体"/>
          <w:kern w:val="0"/>
          <w:sz w:val="24"/>
        </w:rPr>
        <w:t>法定代表人或其授权代理人</w:t>
      </w:r>
      <w:r>
        <w:rPr>
          <w:rFonts w:hint="eastAsia" w:ascii="仿宋" w:hAnsi="仿宋" w:eastAsia="仿宋" w:cs="仿宋"/>
          <w:sz w:val="24"/>
        </w:rPr>
        <w:t>签名或盖章</w:t>
      </w:r>
      <w:r>
        <w:rPr>
          <w:rFonts w:hint="eastAsia" w:ascii="仿宋" w:hAnsi="仿宋" w:eastAsia="仿宋" w:cs="宋体"/>
          <w:kern w:val="0"/>
          <w:sz w:val="24"/>
        </w:rPr>
        <w:t>：</w:t>
      </w:r>
    </w:p>
    <w:p w14:paraId="13FCC716">
      <w:pPr>
        <w:spacing w:line="46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14:paraId="636E60B8">
      <w:pPr>
        <w:rPr>
          <w:rFonts w:hint="eastAsia" w:ascii="仿宋" w:hAnsi="仿宋" w:eastAsia="仿宋" w:cs="宋体"/>
          <w:kern w:val="0"/>
          <w:sz w:val="24"/>
        </w:rPr>
      </w:pPr>
      <w:r>
        <w:rPr>
          <w:rFonts w:hint="eastAsia" w:ascii="仿宋" w:hAnsi="仿宋" w:eastAsia="仿宋" w:cs="宋体"/>
          <w:kern w:val="0"/>
          <w:sz w:val="24"/>
        </w:rPr>
        <w:br w:type="page"/>
      </w:r>
    </w:p>
    <w:p w14:paraId="1C8168DC">
      <w:pPr>
        <w:pStyle w:val="44"/>
        <w:ind w:firstLine="0" w:firstLineChars="0"/>
        <w:jc w:val="both"/>
        <w:rPr>
          <w:rFonts w:hint="eastAsia" w:ascii="仿宋" w:hAnsi="仿宋" w:eastAsia="仿宋" w:cs="宋体"/>
          <w:sz w:val="24"/>
        </w:rPr>
      </w:pPr>
    </w:p>
    <w:p w14:paraId="2BA0769F">
      <w:pPr>
        <w:spacing w:line="600" w:lineRule="exact"/>
        <w:jc w:val="center"/>
        <w:outlineLvl w:val="1"/>
        <w:rPr>
          <w:rFonts w:hint="eastAsia" w:ascii="仿宋" w:hAnsi="仿宋" w:eastAsia="仿宋" w:cs="仿宋"/>
          <w:b/>
          <w:bCs/>
          <w:spacing w:val="24"/>
          <w:sz w:val="28"/>
          <w:szCs w:val="28"/>
        </w:rPr>
      </w:pPr>
      <w:r>
        <w:rPr>
          <w:rFonts w:hint="eastAsia" w:ascii="仿宋" w:hAnsi="仿宋" w:eastAsia="仿宋" w:cs="宋体"/>
          <w:b/>
          <w:sz w:val="28"/>
          <w:szCs w:val="28"/>
        </w:rPr>
        <w:t>10、</w:t>
      </w:r>
      <w:r>
        <w:rPr>
          <w:rFonts w:hint="eastAsia" w:ascii="仿宋" w:hAnsi="仿宋" w:eastAsia="仿宋" w:cs="仿宋"/>
          <w:b/>
          <w:bCs/>
          <w:spacing w:val="24"/>
          <w:sz w:val="28"/>
          <w:szCs w:val="28"/>
        </w:rPr>
        <w:t>企业认证、荣誉</w:t>
      </w:r>
    </w:p>
    <w:p w14:paraId="45F37C2A">
      <w:pPr>
        <w:spacing w:line="600" w:lineRule="exact"/>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p>
    <w:p w14:paraId="28EF3F43">
      <w:pPr>
        <w:spacing w:line="600" w:lineRule="exact"/>
        <w:rPr>
          <w:rFonts w:hint="eastAsia" w:ascii="仿宋" w:hAnsi="仿宋" w:eastAsia="仿宋" w:cs="仿宋"/>
          <w:sz w:val="24"/>
        </w:rPr>
      </w:pPr>
      <w:r>
        <w:rPr>
          <w:rFonts w:hint="eastAsia" w:ascii="仿宋" w:hAnsi="仿宋" w:eastAsia="仿宋" w:cs="仿宋"/>
          <w:sz w:val="24"/>
        </w:rPr>
        <w:t>项目名称：</w:t>
      </w:r>
    </w:p>
    <w:tbl>
      <w:tblPr>
        <w:tblStyle w:val="2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55FA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D5AA54F">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980" w:type="dxa"/>
            <w:noWrap/>
            <w:vAlign w:val="center"/>
          </w:tcPr>
          <w:p w14:paraId="1984BBD7">
            <w:pPr>
              <w:spacing w:line="440" w:lineRule="exact"/>
              <w:jc w:val="center"/>
              <w:rPr>
                <w:rFonts w:hint="eastAsia" w:ascii="仿宋" w:hAnsi="仿宋" w:eastAsia="仿宋" w:cs="仿宋"/>
                <w:sz w:val="24"/>
              </w:rPr>
            </w:pPr>
            <w:r>
              <w:rPr>
                <w:rFonts w:hint="eastAsia" w:ascii="仿宋" w:hAnsi="仿宋" w:eastAsia="仿宋" w:cs="仿宋"/>
                <w:sz w:val="24"/>
              </w:rPr>
              <w:t>证书名称</w:t>
            </w:r>
          </w:p>
        </w:tc>
        <w:tc>
          <w:tcPr>
            <w:tcW w:w="1596" w:type="dxa"/>
            <w:noWrap/>
            <w:vAlign w:val="center"/>
          </w:tcPr>
          <w:p w14:paraId="1426EF90">
            <w:pPr>
              <w:spacing w:line="440" w:lineRule="exact"/>
              <w:jc w:val="center"/>
              <w:rPr>
                <w:rFonts w:hint="eastAsia" w:ascii="仿宋" w:hAnsi="仿宋" w:eastAsia="仿宋" w:cs="仿宋"/>
                <w:sz w:val="24"/>
              </w:rPr>
            </w:pPr>
            <w:r>
              <w:rPr>
                <w:rFonts w:hint="eastAsia" w:ascii="仿宋" w:hAnsi="仿宋" w:eastAsia="仿宋" w:cs="仿宋"/>
                <w:sz w:val="24"/>
              </w:rPr>
              <w:t>颁发机构</w:t>
            </w:r>
          </w:p>
        </w:tc>
        <w:tc>
          <w:tcPr>
            <w:tcW w:w="1980" w:type="dxa"/>
            <w:noWrap/>
            <w:vAlign w:val="center"/>
          </w:tcPr>
          <w:p w14:paraId="34C13397">
            <w:pPr>
              <w:spacing w:line="440" w:lineRule="exact"/>
              <w:jc w:val="center"/>
              <w:rPr>
                <w:rFonts w:hint="eastAsia" w:ascii="仿宋" w:hAnsi="仿宋" w:eastAsia="仿宋" w:cs="仿宋"/>
                <w:sz w:val="24"/>
              </w:rPr>
            </w:pPr>
            <w:r>
              <w:rPr>
                <w:rFonts w:hint="eastAsia" w:ascii="仿宋" w:hAnsi="仿宋" w:eastAsia="仿宋" w:cs="仿宋"/>
                <w:sz w:val="24"/>
              </w:rPr>
              <w:t>颁发时间</w:t>
            </w:r>
          </w:p>
        </w:tc>
        <w:tc>
          <w:tcPr>
            <w:tcW w:w="2904" w:type="dxa"/>
            <w:noWrap/>
            <w:vAlign w:val="center"/>
          </w:tcPr>
          <w:p w14:paraId="72E4FE3F">
            <w:pPr>
              <w:spacing w:line="440" w:lineRule="exact"/>
              <w:jc w:val="center"/>
              <w:rPr>
                <w:rFonts w:hint="eastAsia" w:ascii="仿宋" w:hAnsi="仿宋" w:eastAsia="仿宋" w:cs="仿宋"/>
                <w:sz w:val="24"/>
              </w:rPr>
            </w:pPr>
            <w:r>
              <w:rPr>
                <w:rFonts w:hint="eastAsia" w:ascii="仿宋" w:hAnsi="仿宋" w:eastAsia="仿宋" w:cs="仿宋"/>
                <w:sz w:val="24"/>
              </w:rPr>
              <w:t>备注</w:t>
            </w:r>
          </w:p>
        </w:tc>
      </w:tr>
      <w:tr w14:paraId="506E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B0A44AA">
            <w:pPr>
              <w:spacing w:line="440" w:lineRule="exact"/>
              <w:jc w:val="center"/>
              <w:rPr>
                <w:rFonts w:hint="eastAsia" w:ascii="仿宋" w:hAnsi="仿宋" w:eastAsia="仿宋" w:cs="仿宋"/>
                <w:sz w:val="24"/>
              </w:rPr>
            </w:pPr>
          </w:p>
        </w:tc>
        <w:tc>
          <w:tcPr>
            <w:tcW w:w="1980" w:type="dxa"/>
            <w:noWrap/>
            <w:vAlign w:val="center"/>
          </w:tcPr>
          <w:p w14:paraId="23F8EAC0">
            <w:pPr>
              <w:spacing w:line="440" w:lineRule="exact"/>
              <w:jc w:val="center"/>
              <w:rPr>
                <w:rFonts w:hint="eastAsia" w:ascii="仿宋" w:hAnsi="仿宋" w:eastAsia="仿宋" w:cs="仿宋"/>
                <w:sz w:val="24"/>
              </w:rPr>
            </w:pPr>
          </w:p>
        </w:tc>
        <w:tc>
          <w:tcPr>
            <w:tcW w:w="1596" w:type="dxa"/>
            <w:noWrap/>
            <w:vAlign w:val="center"/>
          </w:tcPr>
          <w:p w14:paraId="1F529C0C">
            <w:pPr>
              <w:spacing w:line="440" w:lineRule="exact"/>
              <w:jc w:val="center"/>
              <w:rPr>
                <w:rFonts w:hint="eastAsia" w:ascii="仿宋" w:hAnsi="仿宋" w:eastAsia="仿宋" w:cs="仿宋"/>
                <w:sz w:val="24"/>
              </w:rPr>
            </w:pPr>
          </w:p>
        </w:tc>
        <w:tc>
          <w:tcPr>
            <w:tcW w:w="1980" w:type="dxa"/>
            <w:noWrap/>
            <w:vAlign w:val="center"/>
          </w:tcPr>
          <w:p w14:paraId="3F393919">
            <w:pPr>
              <w:spacing w:line="440" w:lineRule="exact"/>
              <w:jc w:val="center"/>
              <w:rPr>
                <w:rFonts w:hint="eastAsia" w:ascii="仿宋" w:hAnsi="仿宋" w:eastAsia="仿宋" w:cs="仿宋"/>
                <w:sz w:val="24"/>
              </w:rPr>
            </w:pPr>
          </w:p>
        </w:tc>
        <w:tc>
          <w:tcPr>
            <w:tcW w:w="2904" w:type="dxa"/>
            <w:noWrap/>
            <w:vAlign w:val="center"/>
          </w:tcPr>
          <w:p w14:paraId="11504B87">
            <w:pPr>
              <w:spacing w:line="440" w:lineRule="exact"/>
              <w:jc w:val="center"/>
              <w:rPr>
                <w:rFonts w:hint="eastAsia" w:ascii="仿宋" w:hAnsi="仿宋" w:eastAsia="仿宋" w:cs="仿宋"/>
                <w:sz w:val="24"/>
              </w:rPr>
            </w:pPr>
          </w:p>
        </w:tc>
      </w:tr>
      <w:tr w14:paraId="6D9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2DAFBAAC">
            <w:pPr>
              <w:spacing w:line="440" w:lineRule="exact"/>
              <w:jc w:val="center"/>
              <w:rPr>
                <w:rFonts w:hint="eastAsia" w:ascii="仿宋" w:hAnsi="仿宋" w:eastAsia="仿宋" w:cs="仿宋"/>
                <w:sz w:val="24"/>
              </w:rPr>
            </w:pPr>
          </w:p>
        </w:tc>
        <w:tc>
          <w:tcPr>
            <w:tcW w:w="1980" w:type="dxa"/>
            <w:noWrap/>
            <w:vAlign w:val="center"/>
          </w:tcPr>
          <w:p w14:paraId="49991AB9">
            <w:pPr>
              <w:spacing w:line="440" w:lineRule="exact"/>
              <w:jc w:val="center"/>
              <w:rPr>
                <w:rFonts w:hint="eastAsia" w:ascii="仿宋" w:hAnsi="仿宋" w:eastAsia="仿宋" w:cs="仿宋"/>
                <w:sz w:val="24"/>
              </w:rPr>
            </w:pPr>
          </w:p>
        </w:tc>
        <w:tc>
          <w:tcPr>
            <w:tcW w:w="1596" w:type="dxa"/>
            <w:noWrap/>
            <w:vAlign w:val="center"/>
          </w:tcPr>
          <w:p w14:paraId="11A2F491">
            <w:pPr>
              <w:spacing w:line="440" w:lineRule="exact"/>
              <w:jc w:val="center"/>
              <w:rPr>
                <w:rFonts w:hint="eastAsia" w:ascii="仿宋" w:hAnsi="仿宋" w:eastAsia="仿宋" w:cs="仿宋"/>
                <w:sz w:val="24"/>
              </w:rPr>
            </w:pPr>
          </w:p>
        </w:tc>
        <w:tc>
          <w:tcPr>
            <w:tcW w:w="1980" w:type="dxa"/>
            <w:noWrap/>
            <w:vAlign w:val="center"/>
          </w:tcPr>
          <w:p w14:paraId="338D0B7C">
            <w:pPr>
              <w:spacing w:line="440" w:lineRule="exact"/>
              <w:jc w:val="center"/>
              <w:rPr>
                <w:rFonts w:hint="eastAsia" w:ascii="仿宋" w:hAnsi="仿宋" w:eastAsia="仿宋" w:cs="仿宋"/>
                <w:sz w:val="24"/>
              </w:rPr>
            </w:pPr>
          </w:p>
        </w:tc>
        <w:tc>
          <w:tcPr>
            <w:tcW w:w="2904" w:type="dxa"/>
            <w:noWrap/>
            <w:vAlign w:val="center"/>
          </w:tcPr>
          <w:p w14:paraId="44FE5F5A">
            <w:pPr>
              <w:spacing w:line="440" w:lineRule="exact"/>
              <w:jc w:val="center"/>
              <w:rPr>
                <w:rFonts w:hint="eastAsia" w:ascii="仿宋" w:hAnsi="仿宋" w:eastAsia="仿宋" w:cs="仿宋"/>
                <w:sz w:val="24"/>
              </w:rPr>
            </w:pPr>
          </w:p>
        </w:tc>
      </w:tr>
      <w:tr w14:paraId="77F8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32BA2C51">
            <w:pPr>
              <w:spacing w:line="440" w:lineRule="exact"/>
              <w:jc w:val="center"/>
              <w:rPr>
                <w:rFonts w:hint="eastAsia" w:ascii="仿宋" w:hAnsi="仿宋" w:eastAsia="仿宋" w:cs="仿宋"/>
                <w:sz w:val="24"/>
              </w:rPr>
            </w:pPr>
          </w:p>
        </w:tc>
        <w:tc>
          <w:tcPr>
            <w:tcW w:w="1980" w:type="dxa"/>
            <w:noWrap/>
            <w:vAlign w:val="center"/>
          </w:tcPr>
          <w:p w14:paraId="2B42F1C6">
            <w:pPr>
              <w:spacing w:line="440" w:lineRule="exact"/>
              <w:jc w:val="center"/>
              <w:rPr>
                <w:rFonts w:hint="eastAsia" w:ascii="仿宋" w:hAnsi="仿宋" w:eastAsia="仿宋" w:cs="仿宋"/>
                <w:sz w:val="24"/>
              </w:rPr>
            </w:pPr>
          </w:p>
        </w:tc>
        <w:tc>
          <w:tcPr>
            <w:tcW w:w="1596" w:type="dxa"/>
            <w:noWrap/>
            <w:vAlign w:val="center"/>
          </w:tcPr>
          <w:p w14:paraId="4242044F">
            <w:pPr>
              <w:spacing w:line="440" w:lineRule="exact"/>
              <w:jc w:val="center"/>
              <w:rPr>
                <w:rFonts w:hint="eastAsia" w:ascii="仿宋" w:hAnsi="仿宋" w:eastAsia="仿宋" w:cs="仿宋"/>
                <w:sz w:val="24"/>
              </w:rPr>
            </w:pPr>
          </w:p>
        </w:tc>
        <w:tc>
          <w:tcPr>
            <w:tcW w:w="1980" w:type="dxa"/>
            <w:noWrap/>
            <w:vAlign w:val="center"/>
          </w:tcPr>
          <w:p w14:paraId="79AC1A32">
            <w:pPr>
              <w:spacing w:line="440" w:lineRule="exact"/>
              <w:jc w:val="center"/>
              <w:rPr>
                <w:rFonts w:hint="eastAsia" w:ascii="仿宋" w:hAnsi="仿宋" w:eastAsia="仿宋" w:cs="仿宋"/>
                <w:sz w:val="24"/>
              </w:rPr>
            </w:pPr>
          </w:p>
        </w:tc>
        <w:tc>
          <w:tcPr>
            <w:tcW w:w="2904" w:type="dxa"/>
            <w:noWrap/>
            <w:vAlign w:val="center"/>
          </w:tcPr>
          <w:p w14:paraId="5A75E5A6">
            <w:pPr>
              <w:spacing w:line="440" w:lineRule="exact"/>
              <w:jc w:val="center"/>
              <w:rPr>
                <w:rFonts w:hint="eastAsia" w:ascii="仿宋" w:hAnsi="仿宋" w:eastAsia="仿宋" w:cs="仿宋"/>
                <w:sz w:val="24"/>
              </w:rPr>
            </w:pPr>
          </w:p>
        </w:tc>
      </w:tr>
      <w:tr w14:paraId="3401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1B08651">
            <w:pPr>
              <w:spacing w:line="440" w:lineRule="exact"/>
              <w:jc w:val="center"/>
              <w:rPr>
                <w:rFonts w:hint="eastAsia" w:ascii="仿宋" w:hAnsi="仿宋" w:eastAsia="仿宋" w:cs="仿宋"/>
                <w:sz w:val="24"/>
              </w:rPr>
            </w:pPr>
          </w:p>
        </w:tc>
        <w:tc>
          <w:tcPr>
            <w:tcW w:w="1980" w:type="dxa"/>
            <w:noWrap/>
            <w:vAlign w:val="center"/>
          </w:tcPr>
          <w:p w14:paraId="6C1D9097">
            <w:pPr>
              <w:spacing w:line="440" w:lineRule="exact"/>
              <w:jc w:val="center"/>
              <w:rPr>
                <w:rFonts w:hint="eastAsia" w:ascii="仿宋" w:hAnsi="仿宋" w:eastAsia="仿宋" w:cs="仿宋"/>
                <w:sz w:val="24"/>
              </w:rPr>
            </w:pPr>
          </w:p>
        </w:tc>
        <w:tc>
          <w:tcPr>
            <w:tcW w:w="1596" w:type="dxa"/>
            <w:noWrap/>
            <w:vAlign w:val="center"/>
          </w:tcPr>
          <w:p w14:paraId="4540CF6B">
            <w:pPr>
              <w:spacing w:line="440" w:lineRule="exact"/>
              <w:jc w:val="center"/>
              <w:rPr>
                <w:rFonts w:hint="eastAsia" w:ascii="仿宋" w:hAnsi="仿宋" w:eastAsia="仿宋" w:cs="仿宋"/>
                <w:sz w:val="24"/>
              </w:rPr>
            </w:pPr>
          </w:p>
        </w:tc>
        <w:tc>
          <w:tcPr>
            <w:tcW w:w="1980" w:type="dxa"/>
            <w:noWrap/>
            <w:vAlign w:val="center"/>
          </w:tcPr>
          <w:p w14:paraId="62620F44">
            <w:pPr>
              <w:spacing w:line="440" w:lineRule="exact"/>
              <w:jc w:val="center"/>
              <w:rPr>
                <w:rFonts w:hint="eastAsia" w:ascii="仿宋" w:hAnsi="仿宋" w:eastAsia="仿宋" w:cs="仿宋"/>
                <w:sz w:val="24"/>
              </w:rPr>
            </w:pPr>
          </w:p>
        </w:tc>
        <w:tc>
          <w:tcPr>
            <w:tcW w:w="2904" w:type="dxa"/>
            <w:noWrap/>
            <w:vAlign w:val="center"/>
          </w:tcPr>
          <w:p w14:paraId="66F083E9">
            <w:pPr>
              <w:spacing w:line="440" w:lineRule="exact"/>
              <w:jc w:val="center"/>
              <w:rPr>
                <w:rFonts w:hint="eastAsia" w:ascii="仿宋" w:hAnsi="仿宋" w:eastAsia="仿宋" w:cs="仿宋"/>
                <w:sz w:val="24"/>
              </w:rPr>
            </w:pPr>
          </w:p>
        </w:tc>
      </w:tr>
      <w:tr w14:paraId="771C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346CE6B8">
            <w:pPr>
              <w:spacing w:line="440" w:lineRule="exact"/>
              <w:jc w:val="center"/>
              <w:rPr>
                <w:rFonts w:hint="eastAsia" w:ascii="仿宋" w:hAnsi="仿宋" w:eastAsia="仿宋" w:cs="仿宋"/>
                <w:sz w:val="24"/>
              </w:rPr>
            </w:pPr>
          </w:p>
        </w:tc>
        <w:tc>
          <w:tcPr>
            <w:tcW w:w="1980" w:type="dxa"/>
            <w:noWrap/>
            <w:vAlign w:val="center"/>
          </w:tcPr>
          <w:p w14:paraId="50DBE88D">
            <w:pPr>
              <w:spacing w:line="440" w:lineRule="exact"/>
              <w:jc w:val="center"/>
              <w:rPr>
                <w:rFonts w:hint="eastAsia" w:ascii="仿宋" w:hAnsi="仿宋" w:eastAsia="仿宋" w:cs="仿宋"/>
                <w:sz w:val="24"/>
              </w:rPr>
            </w:pPr>
          </w:p>
        </w:tc>
        <w:tc>
          <w:tcPr>
            <w:tcW w:w="1596" w:type="dxa"/>
            <w:noWrap/>
            <w:vAlign w:val="center"/>
          </w:tcPr>
          <w:p w14:paraId="1F753C8C">
            <w:pPr>
              <w:spacing w:line="440" w:lineRule="exact"/>
              <w:jc w:val="center"/>
              <w:rPr>
                <w:rFonts w:hint="eastAsia" w:ascii="仿宋" w:hAnsi="仿宋" w:eastAsia="仿宋" w:cs="仿宋"/>
                <w:sz w:val="24"/>
              </w:rPr>
            </w:pPr>
          </w:p>
        </w:tc>
        <w:tc>
          <w:tcPr>
            <w:tcW w:w="1980" w:type="dxa"/>
            <w:noWrap/>
            <w:vAlign w:val="center"/>
          </w:tcPr>
          <w:p w14:paraId="6FA079BC">
            <w:pPr>
              <w:spacing w:line="440" w:lineRule="exact"/>
              <w:jc w:val="center"/>
              <w:rPr>
                <w:rFonts w:hint="eastAsia" w:ascii="仿宋" w:hAnsi="仿宋" w:eastAsia="仿宋" w:cs="仿宋"/>
                <w:sz w:val="24"/>
              </w:rPr>
            </w:pPr>
          </w:p>
        </w:tc>
        <w:tc>
          <w:tcPr>
            <w:tcW w:w="2904" w:type="dxa"/>
            <w:noWrap/>
            <w:vAlign w:val="center"/>
          </w:tcPr>
          <w:p w14:paraId="7A6B07F2">
            <w:pPr>
              <w:spacing w:line="440" w:lineRule="exact"/>
              <w:jc w:val="center"/>
              <w:rPr>
                <w:rFonts w:hint="eastAsia" w:ascii="仿宋" w:hAnsi="仿宋" w:eastAsia="仿宋" w:cs="仿宋"/>
                <w:sz w:val="24"/>
              </w:rPr>
            </w:pPr>
          </w:p>
        </w:tc>
      </w:tr>
      <w:tr w14:paraId="7F17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26680D7A">
            <w:pPr>
              <w:spacing w:line="440" w:lineRule="exact"/>
              <w:jc w:val="center"/>
              <w:rPr>
                <w:rFonts w:hint="eastAsia" w:ascii="仿宋" w:hAnsi="仿宋" w:eastAsia="仿宋" w:cs="仿宋"/>
                <w:sz w:val="24"/>
              </w:rPr>
            </w:pPr>
          </w:p>
        </w:tc>
        <w:tc>
          <w:tcPr>
            <w:tcW w:w="1980" w:type="dxa"/>
            <w:noWrap/>
            <w:vAlign w:val="center"/>
          </w:tcPr>
          <w:p w14:paraId="00D9C1B0">
            <w:pPr>
              <w:spacing w:line="440" w:lineRule="exact"/>
              <w:jc w:val="center"/>
              <w:rPr>
                <w:rFonts w:hint="eastAsia" w:ascii="仿宋" w:hAnsi="仿宋" w:eastAsia="仿宋" w:cs="仿宋"/>
                <w:sz w:val="24"/>
              </w:rPr>
            </w:pPr>
          </w:p>
        </w:tc>
        <w:tc>
          <w:tcPr>
            <w:tcW w:w="1596" w:type="dxa"/>
            <w:noWrap/>
            <w:vAlign w:val="center"/>
          </w:tcPr>
          <w:p w14:paraId="3CE8318A">
            <w:pPr>
              <w:spacing w:line="440" w:lineRule="exact"/>
              <w:jc w:val="center"/>
              <w:rPr>
                <w:rFonts w:hint="eastAsia" w:ascii="仿宋" w:hAnsi="仿宋" w:eastAsia="仿宋" w:cs="仿宋"/>
                <w:sz w:val="24"/>
              </w:rPr>
            </w:pPr>
          </w:p>
        </w:tc>
        <w:tc>
          <w:tcPr>
            <w:tcW w:w="1980" w:type="dxa"/>
            <w:noWrap/>
            <w:vAlign w:val="center"/>
          </w:tcPr>
          <w:p w14:paraId="32C1423E">
            <w:pPr>
              <w:spacing w:line="440" w:lineRule="exact"/>
              <w:jc w:val="center"/>
              <w:rPr>
                <w:rFonts w:hint="eastAsia" w:ascii="仿宋" w:hAnsi="仿宋" w:eastAsia="仿宋" w:cs="仿宋"/>
                <w:sz w:val="24"/>
              </w:rPr>
            </w:pPr>
          </w:p>
        </w:tc>
        <w:tc>
          <w:tcPr>
            <w:tcW w:w="2904" w:type="dxa"/>
            <w:noWrap/>
            <w:vAlign w:val="center"/>
          </w:tcPr>
          <w:p w14:paraId="3B1711ED">
            <w:pPr>
              <w:spacing w:line="440" w:lineRule="exact"/>
              <w:jc w:val="center"/>
              <w:rPr>
                <w:rFonts w:hint="eastAsia" w:ascii="仿宋" w:hAnsi="仿宋" w:eastAsia="仿宋" w:cs="仿宋"/>
                <w:sz w:val="24"/>
              </w:rPr>
            </w:pPr>
          </w:p>
        </w:tc>
      </w:tr>
      <w:tr w14:paraId="432B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320630B">
            <w:pPr>
              <w:spacing w:line="440" w:lineRule="exact"/>
              <w:jc w:val="center"/>
              <w:rPr>
                <w:rFonts w:hint="eastAsia" w:ascii="仿宋" w:hAnsi="仿宋" w:eastAsia="仿宋" w:cs="仿宋"/>
                <w:sz w:val="24"/>
              </w:rPr>
            </w:pPr>
          </w:p>
        </w:tc>
        <w:tc>
          <w:tcPr>
            <w:tcW w:w="1980" w:type="dxa"/>
            <w:noWrap/>
            <w:vAlign w:val="center"/>
          </w:tcPr>
          <w:p w14:paraId="4C8479D5">
            <w:pPr>
              <w:spacing w:line="440" w:lineRule="exact"/>
              <w:jc w:val="center"/>
              <w:rPr>
                <w:rFonts w:hint="eastAsia" w:ascii="仿宋" w:hAnsi="仿宋" w:eastAsia="仿宋" w:cs="仿宋"/>
                <w:sz w:val="24"/>
              </w:rPr>
            </w:pPr>
          </w:p>
        </w:tc>
        <w:tc>
          <w:tcPr>
            <w:tcW w:w="1596" w:type="dxa"/>
            <w:noWrap/>
            <w:vAlign w:val="center"/>
          </w:tcPr>
          <w:p w14:paraId="1142BC3F">
            <w:pPr>
              <w:spacing w:line="440" w:lineRule="exact"/>
              <w:jc w:val="center"/>
              <w:rPr>
                <w:rFonts w:hint="eastAsia" w:ascii="仿宋" w:hAnsi="仿宋" w:eastAsia="仿宋" w:cs="仿宋"/>
                <w:sz w:val="24"/>
              </w:rPr>
            </w:pPr>
          </w:p>
        </w:tc>
        <w:tc>
          <w:tcPr>
            <w:tcW w:w="1980" w:type="dxa"/>
            <w:noWrap/>
            <w:vAlign w:val="center"/>
          </w:tcPr>
          <w:p w14:paraId="483C6486">
            <w:pPr>
              <w:spacing w:line="440" w:lineRule="exact"/>
              <w:jc w:val="center"/>
              <w:rPr>
                <w:rFonts w:hint="eastAsia" w:ascii="仿宋" w:hAnsi="仿宋" w:eastAsia="仿宋" w:cs="仿宋"/>
                <w:sz w:val="24"/>
              </w:rPr>
            </w:pPr>
          </w:p>
        </w:tc>
        <w:tc>
          <w:tcPr>
            <w:tcW w:w="2904" w:type="dxa"/>
            <w:noWrap/>
            <w:vAlign w:val="center"/>
          </w:tcPr>
          <w:p w14:paraId="4FE945E4">
            <w:pPr>
              <w:spacing w:line="440" w:lineRule="exact"/>
              <w:jc w:val="center"/>
              <w:rPr>
                <w:rFonts w:hint="eastAsia" w:ascii="仿宋" w:hAnsi="仿宋" w:eastAsia="仿宋" w:cs="仿宋"/>
                <w:sz w:val="24"/>
              </w:rPr>
            </w:pPr>
          </w:p>
        </w:tc>
      </w:tr>
      <w:tr w14:paraId="24DD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6B19561">
            <w:pPr>
              <w:spacing w:line="440" w:lineRule="exact"/>
              <w:jc w:val="center"/>
              <w:rPr>
                <w:rFonts w:hint="eastAsia" w:ascii="仿宋" w:hAnsi="仿宋" w:eastAsia="仿宋" w:cs="仿宋"/>
                <w:sz w:val="24"/>
              </w:rPr>
            </w:pPr>
          </w:p>
        </w:tc>
        <w:tc>
          <w:tcPr>
            <w:tcW w:w="1980" w:type="dxa"/>
            <w:noWrap/>
            <w:vAlign w:val="center"/>
          </w:tcPr>
          <w:p w14:paraId="45BC8952">
            <w:pPr>
              <w:spacing w:line="440" w:lineRule="exact"/>
              <w:jc w:val="center"/>
              <w:rPr>
                <w:rFonts w:hint="eastAsia" w:ascii="仿宋" w:hAnsi="仿宋" w:eastAsia="仿宋" w:cs="仿宋"/>
                <w:sz w:val="24"/>
              </w:rPr>
            </w:pPr>
          </w:p>
        </w:tc>
        <w:tc>
          <w:tcPr>
            <w:tcW w:w="1596" w:type="dxa"/>
            <w:noWrap/>
            <w:vAlign w:val="center"/>
          </w:tcPr>
          <w:p w14:paraId="6CECFBE2">
            <w:pPr>
              <w:spacing w:line="440" w:lineRule="exact"/>
              <w:jc w:val="center"/>
              <w:rPr>
                <w:rFonts w:hint="eastAsia" w:ascii="仿宋" w:hAnsi="仿宋" w:eastAsia="仿宋" w:cs="仿宋"/>
                <w:sz w:val="24"/>
              </w:rPr>
            </w:pPr>
          </w:p>
        </w:tc>
        <w:tc>
          <w:tcPr>
            <w:tcW w:w="1980" w:type="dxa"/>
            <w:noWrap/>
            <w:vAlign w:val="center"/>
          </w:tcPr>
          <w:p w14:paraId="5A87F8EC">
            <w:pPr>
              <w:spacing w:line="440" w:lineRule="exact"/>
              <w:jc w:val="center"/>
              <w:rPr>
                <w:rFonts w:hint="eastAsia" w:ascii="仿宋" w:hAnsi="仿宋" w:eastAsia="仿宋" w:cs="仿宋"/>
                <w:sz w:val="24"/>
              </w:rPr>
            </w:pPr>
          </w:p>
        </w:tc>
        <w:tc>
          <w:tcPr>
            <w:tcW w:w="2904" w:type="dxa"/>
            <w:noWrap/>
            <w:vAlign w:val="center"/>
          </w:tcPr>
          <w:p w14:paraId="2D655E43">
            <w:pPr>
              <w:spacing w:line="440" w:lineRule="exact"/>
              <w:jc w:val="center"/>
              <w:rPr>
                <w:rFonts w:hint="eastAsia" w:ascii="仿宋" w:hAnsi="仿宋" w:eastAsia="仿宋" w:cs="仿宋"/>
                <w:sz w:val="24"/>
              </w:rPr>
            </w:pPr>
          </w:p>
        </w:tc>
      </w:tr>
      <w:tr w14:paraId="234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1B5A0DC">
            <w:pPr>
              <w:spacing w:line="440" w:lineRule="exact"/>
              <w:jc w:val="center"/>
              <w:rPr>
                <w:rFonts w:hint="eastAsia" w:ascii="仿宋" w:hAnsi="仿宋" w:eastAsia="仿宋" w:cs="仿宋"/>
                <w:sz w:val="24"/>
              </w:rPr>
            </w:pPr>
          </w:p>
        </w:tc>
        <w:tc>
          <w:tcPr>
            <w:tcW w:w="1980" w:type="dxa"/>
            <w:noWrap/>
            <w:vAlign w:val="center"/>
          </w:tcPr>
          <w:p w14:paraId="5FE90936">
            <w:pPr>
              <w:spacing w:line="440" w:lineRule="exact"/>
              <w:jc w:val="center"/>
              <w:rPr>
                <w:rFonts w:hint="eastAsia" w:ascii="仿宋" w:hAnsi="仿宋" w:eastAsia="仿宋" w:cs="仿宋"/>
                <w:sz w:val="24"/>
              </w:rPr>
            </w:pPr>
          </w:p>
        </w:tc>
        <w:tc>
          <w:tcPr>
            <w:tcW w:w="1596" w:type="dxa"/>
            <w:noWrap/>
            <w:vAlign w:val="center"/>
          </w:tcPr>
          <w:p w14:paraId="0A134F09">
            <w:pPr>
              <w:spacing w:line="440" w:lineRule="exact"/>
              <w:jc w:val="center"/>
              <w:rPr>
                <w:rFonts w:hint="eastAsia" w:ascii="仿宋" w:hAnsi="仿宋" w:eastAsia="仿宋" w:cs="仿宋"/>
                <w:sz w:val="24"/>
              </w:rPr>
            </w:pPr>
          </w:p>
        </w:tc>
        <w:tc>
          <w:tcPr>
            <w:tcW w:w="1980" w:type="dxa"/>
            <w:noWrap/>
            <w:vAlign w:val="center"/>
          </w:tcPr>
          <w:p w14:paraId="21CBCDC2">
            <w:pPr>
              <w:spacing w:line="440" w:lineRule="exact"/>
              <w:jc w:val="center"/>
              <w:rPr>
                <w:rFonts w:hint="eastAsia" w:ascii="仿宋" w:hAnsi="仿宋" w:eastAsia="仿宋" w:cs="仿宋"/>
                <w:sz w:val="24"/>
              </w:rPr>
            </w:pPr>
          </w:p>
        </w:tc>
        <w:tc>
          <w:tcPr>
            <w:tcW w:w="2904" w:type="dxa"/>
            <w:noWrap/>
            <w:vAlign w:val="center"/>
          </w:tcPr>
          <w:p w14:paraId="22A15BE0">
            <w:pPr>
              <w:spacing w:line="440" w:lineRule="exact"/>
              <w:jc w:val="center"/>
              <w:rPr>
                <w:rFonts w:hint="eastAsia" w:ascii="仿宋" w:hAnsi="仿宋" w:eastAsia="仿宋" w:cs="仿宋"/>
                <w:sz w:val="24"/>
              </w:rPr>
            </w:pPr>
          </w:p>
        </w:tc>
      </w:tr>
      <w:tr w14:paraId="2F3A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420C840">
            <w:pPr>
              <w:spacing w:line="440" w:lineRule="exact"/>
              <w:jc w:val="center"/>
              <w:rPr>
                <w:rFonts w:hint="eastAsia" w:ascii="仿宋" w:hAnsi="仿宋" w:eastAsia="仿宋" w:cs="仿宋"/>
                <w:sz w:val="24"/>
              </w:rPr>
            </w:pPr>
          </w:p>
        </w:tc>
        <w:tc>
          <w:tcPr>
            <w:tcW w:w="1980" w:type="dxa"/>
            <w:noWrap/>
            <w:vAlign w:val="center"/>
          </w:tcPr>
          <w:p w14:paraId="48AF04A2">
            <w:pPr>
              <w:spacing w:line="440" w:lineRule="exact"/>
              <w:jc w:val="center"/>
              <w:rPr>
                <w:rFonts w:hint="eastAsia" w:ascii="仿宋" w:hAnsi="仿宋" w:eastAsia="仿宋" w:cs="仿宋"/>
                <w:sz w:val="24"/>
              </w:rPr>
            </w:pPr>
          </w:p>
        </w:tc>
        <w:tc>
          <w:tcPr>
            <w:tcW w:w="1596" w:type="dxa"/>
            <w:noWrap/>
            <w:vAlign w:val="center"/>
          </w:tcPr>
          <w:p w14:paraId="7D519C54">
            <w:pPr>
              <w:spacing w:line="440" w:lineRule="exact"/>
              <w:jc w:val="center"/>
              <w:rPr>
                <w:rFonts w:hint="eastAsia" w:ascii="仿宋" w:hAnsi="仿宋" w:eastAsia="仿宋" w:cs="仿宋"/>
                <w:sz w:val="24"/>
              </w:rPr>
            </w:pPr>
          </w:p>
        </w:tc>
        <w:tc>
          <w:tcPr>
            <w:tcW w:w="1980" w:type="dxa"/>
            <w:noWrap/>
            <w:vAlign w:val="center"/>
          </w:tcPr>
          <w:p w14:paraId="3EE74EC8">
            <w:pPr>
              <w:spacing w:line="440" w:lineRule="exact"/>
              <w:jc w:val="center"/>
              <w:rPr>
                <w:rFonts w:hint="eastAsia" w:ascii="仿宋" w:hAnsi="仿宋" w:eastAsia="仿宋" w:cs="仿宋"/>
                <w:sz w:val="24"/>
              </w:rPr>
            </w:pPr>
          </w:p>
        </w:tc>
        <w:tc>
          <w:tcPr>
            <w:tcW w:w="2904" w:type="dxa"/>
            <w:noWrap/>
            <w:vAlign w:val="center"/>
          </w:tcPr>
          <w:p w14:paraId="4AC629B2">
            <w:pPr>
              <w:spacing w:line="440" w:lineRule="exact"/>
              <w:jc w:val="center"/>
              <w:rPr>
                <w:rFonts w:hint="eastAsia" w:ascii="仿宋" w:hAnsi="仿宋" w:eastAsia="仿宋" w:cs="仿宋"/>
                <w:sz w:val="24"/>
              </w:rPr>
            </w:pPr>
          </w:p>
        </w:tc>
      </w:tr>
      <w:tr w14:paraId="6A2B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D77B9D6">
            <w:pPr>
              <w:spacing w:line="440" w:lineRule="exact"/>
              <w:jc w:val="center"/>
              <w:rPr>
                <w:rFonts w:hint="eastAsia" w:ascii="仿宋" w:hAnsi="仿宋" w:eastAsia="仿宋" w:cs="仿宋"/>
                <w:sz w:val="24"/>
              </w:rPr>
            </w:pPr>
          </w:p>
        </w:tc>
        <w:tc>
          <w:tcPr>
            <w:tcW w:w="1980" w:type="dxa"/>
            <w:noWrap/>
            <w:vAlign w:val="center"/>
          </w:tcPr>
          <w:p w14:paraId="25214154">
            <w:pPr>
              <w:spacing w:line="440" w:lineRule="exact"/>
              <w:jc w:val="center"/>
              <w:rPr>
                <w:rFonts w:hint="eastAsia" w:ascii="仿宋" w:hAnsi="仿宋" w:eastAsia="仿宋" w:cs="仿宋"/>
                <w:sz w:val="24"/>
              </w:rPr>
            </w:pPr>
          </w:p>
        </w:tc>
        <w:tc>
          <w:tcPr>
            <w:tcW w:w="1596" w:type="dxa"/>
            <w:noWrap/>
            <w:vAlign w:val="center"/>
          </w:tcPr>
          <w:p w14:paraId="07D3ED4A">
            <w:pPr>
              <w:spacing w:line="440" w:lineRule="exact"/>
              <w:jc w:val="center"/>
              <w:rPr>
                <w:rFonts w:hint="eastAsia" w:ascii="仿宋" w:hAnsi="仿宋" w:eastAsia="仿宋" w:cs="仿宋"/>
                <w:sz w:val="24"/>
              </w:rPr>
            </w:pPr>
          </w:p>
        </w:tc>
        <w:tc>
          <w:tcPr>
            <w:tcW w:w="1980" w:type="dxa"/>
            <w:noWrap/>
            <w:vAlign w:val="center"/>
          </w:tcPr>
          <w:p w14:paraId="6842E514">
            <w:pPr>
              <w:spacing w:line="440" w:lineRule="exact"/>
              <w:jc w:val="center"/>
              <w:rPr>
                <w:rFonts w:hint="eastAsia" w:ascii="仿宋" w:hAnsi="仿宋" w:eastAsia="仿宋" w:cs="仿宋"/>
                <w:sz w:val="24"/>
              </w:rPr>
            </w:pPr>
          </w:p>
        </w:tc>
        <w:tc>
          <w:tcPr>
            <w:tcW w:w="2904" w:type="dxa"/>
            <w:noWrap/>
            <w:vAlign w:val="center"/>
          </w:tcPr>
          <w:p w14:paraId="695B2F1E">
            <w:pPr>
              <w:spacing w:line="440" w:lineRule="exact"/>
              <w:jc w:val="center"/>
              <w:rPr>
                <w:rFonts w:hint="eastAsia" w:ascii="仿宋" w:hAnsi="仿宋" w:eastAsia="仿宋" w:cs="仿宋"/>
                <w:sz w:val="24"/>
              </w:rPr>
            </w:pPr>
          </w:p>
        </w:tc>
      </w:tr>
    </w:tbl>
    <w:p w14:paraId="21CAC110">
      <w:pPr>
        <w:spacing w:line="360" w:lineRule="auto"/>
        <w:rPr>
          <w:rFonts w:hint="eastAsia" w:ascii="仿宋" w:hAnsi="仿宋" w:eastAsia="仿宋" w:cs="仿宋"/>
          <w:sz w:val="24"/>
        </w:rPr>
      </w:pPr>
    </w:p>
    <w:p w14:paraId="7A5D4A4A">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14:paraId="67F80406">
      <w:pPr>
        <w:spacing w:line="360" w:lineRule="auto"/>
        <w:rPr>
          <w:rFonts w:hint="eastAsia" w:ascii="仿宋" w:hAnsi="仿宋" w:eastAsia="仿宋" w:cs="仿宋"/>
          <w:sz w:val="24"/>
        </w:rPr>
      </w:pPr>
      <w:r>
        <w:rPr>
          <w:rFonts w:hint="eastAsia" w:ascii="仿宋" w:hAnsi="仿宋" w:eastAsia="仿宋" w:cs="仿宋"/>
          <w:sz w:val="24"/>
        </w:rPr>
        <w:t xml:space="preserve">                                日期：     年  月  日</w:t>
      </w:r>
    </w:p>
    <w:p w14:paraId="30BF3FDC">
      <w:pPr>
        <w:spacing w:line="360" w:lineRule="auto"/>
        <w:ind w:left="843" w:hanging="843" w:hangingChars="350"/>
        <w:rPr>
          <w:rFonts w:hint="eastAsia" w:ascii="仿宋" w:hAnsi="仿宋" w:eastAsia="仿宋" w:cs="仿宋"/>
          <w:b/>
          <w:sz w:val="24"/>
        </w:rPr>
      </w:pPr>
      <w:r>
        <w:rPr>
          <w:rFonts w:hint="eastAsia" w:ascii="仿宋" w:hAnsi="仿宋" w:eastAsia="仿宋" w:cs="仿宋"/>
          <w:b/>
          <w:sz w:val="24"/>
        </w:rPr>
        <w:t>注：</w:t>
      </w:r>
    </w:p>
    <w:p w14:paraId="3401A10E">
      <w:pPr>
        <w:spacing w:line="360" w:lineRule="auto"/>
        <w:ind w:left="795" w:leftChars="150" w:hanging="480" w:hanging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获得的证书(附证书复印件并加盖公章)；</w:t>
      </w:r>
    </w:p>
    <w:p w14:paraId="3D8C7086">
      <w:pPr>
        <w:spacing w:line="360" w:lineRule="auto"/>
        <w:ind w:left="795" w:leftChars="150" w:hanging="480" w:hangingChars="200"/>
        <w:rPr>
          <w:rFonts w:hint="eastAsia" w:ascii="仿宋" w:hAnsi="仿宋" w:eastAsia="仿宋" w:cs="仿宋"/>
          <w:sz w:val="24"/>
        </w:rPr>
      </w:pPr>
      <w:r>
        <w:rPr>
          <w:rFonts w:hint="eastAsia" w:ascii="仿宋" w:hAnsi="仿宋" w:eastAsia="仿宋" w:cs="仿宋"/>
          <w:sz w:val="24"/>
        </w:rPr>
        <w:t>2.此表仅提供了表格形式，供应商应根据需要准备足够数量的表格来填写。</w:t>
      </w:r>
    </w:p>
    <w:p w14:paraId="4FC5A7BC">
      <w:pPr>
        <w:spacing w:line="360" w:lineRule="auto"/>
        <w:jc w:val="center"/>
        <w:rPr>
          <w:rFonts w:hint="eastAsia" w:ascii="仿宋" w:hAnsi="仿宋" w:eastAsia="仿宋" w:cs="仿宋"/>
          <w:b/>
          <w:bCs/>
          <w:sz w:val="28"/>
          <w:szCs w:val="28"/>
        </w:rPr>
      </w:pPr>
    </w:p>
    <w:p w14:paraId="6CC0B614">
      <w:pPr>
        <w:rPr>
          <w:rFonts w:hint="eastAsia" w:ascii="仿宋" w:hAnsi="仿宋" w:eastAsia="仿宋" w:cs="仿宋"/>
          <w:b/>
          <w:bCs/>
          <w:sz w:val="32"/>
          <w:szCs w:val="32"/>
        </w:rPr>
      </w:pPr>
    </w:p>
    <w:p w14:paraId="381614DA">
      <w:pPr>
        <w:jc w:val="center"/>
        <w:outlineLvl w:val="1"/>
        <w:rPr>
          <w:rFonts w:hint="eastAsia" w:ascii="仿宋" w:hAnsi="仿宋" w:eastAsia="仿宋" w:cs="仿宋"/>
          <w:b/>
          <w:sz w:val="28"/>
          <w:szCs w:val="28"/>
        </w:rPr>
      </w:pPr>
      <w:r>
        <w:rPr>
          <w:rFonts w:hint="eastAsia" w:ascii="仿宋" w:hAnsi="仿宋" w:eastAsia="仿宋" w:cs="仿宋"/>
          <w:b/>
          <w:sz w:val="28"/>
          <w:szCs w:val="28"/>
        </w:rPr>
        <w:t>11、企业业绩</w:t>
      </w:r>
    </w:p>
    <w:p w14:paraId="422AC523">
      <w:pPr>
        <w:pStyle w:val="47"/>
        <w:rPr>
          <w:rFonts w:hint="eastAsia" w:ascii="仿宋" w:hAnsi="仿宋" w:eastAsia="仿宋" w:cs="仿宋"/>
          <w:color w:val="auto"/>
        </w:rPr>
      </w:pPr>
    </w:p>
    <w:p w14:paraId="7DD9B6AA">
      <w:pPr>
        <w:pStyle w:val="47"/>
        <w:rPr>
          <w:rFonts w:hint="eastAsia" w:ascii="仿宋" w:hAnsi="仿宋" w:eastAsia="仿宋" w:cs="仿宋"/>
          <w:color w:val="auto"/>
        </w:rPr>
      </w:pPr>
      <w:r>
        <w:rPr>
          <w:rFonts w:hint="eastAsia" w:ascii="仿宋" w:hAnsi="仿宋" w:eastAsia="仿宋" w:cs="仿宋"/>
          <w:color w:val="auto"/>
        </w:rPr>
        <w:t>投标人全称（加盖公章）：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244187A1">
      <w:pPr>
        <w:jc w:val="left"/>
        <w:rPr>
          <w:rFonts w:hint="eastAsia" w:ascii="仿宋" w:hAnsi="仿宋" w:eastAsia="仿宋" w:cs="仿宋"/>
          <w:sz w:val="24"/>
        </w:rPr>
      </w:pPr>
    </w:p>
    <w:p w14:paraId="00FCE650">
      <w:pPr>
        <w:jc w:val="left"/>
        <w:rPr>
          <w:rFonts w:hint="eastAsia" w:ascii="仿宋" w:hAnsi="仿宋" w:eastAsia="仿宋" w:cs="仿宋"/>
        </w:rPr>
      </w:pPr>
      <w:r>
        <w:rPr>
          <w:rFonts w:hint="eastAsia" w:ascii="仿宋" w:hAnsi="仿宋" w:eastAsia="仿宋" w:cs="仿宋"/>
          <w:sz w:val="24"/>
        </w:rPr>
        <w:t xml:space="preserve">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32"/>
        <w:gridCol w:w="1161"/>
        <w:gridCol w:w="1418"/>
        <w:gridCol w:w="1159"/>
        <w:gridCol w:w="1246"/>
        <w:gridCol w:w="1246"/>
      </w:tblGrid>
      <w:tr w14:paraId="5AE9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11C2EBC">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序号</w:t>
            </w:r>
          </w:p>
        </w:tc>
        <w:tc>
          <w:tcPr>
            <w:tcW w:w="1532" w:type="dxa"/>
            <w:vAlign w:val="center"/>
          </w:tcPr>
          <w:p w14:paraId="31398118">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项目名称</w:t>
            </w:r>
          </w:p>
        </w:tc>
        <w:tc>
          <w:tcPr>
            <w:tcW w:w="1161" w:type="dxa"/>
            <w:vAlign w:val="center"/>
          </w:tcPr>
          <w:p w14:paraId="061A4DCC">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w:t>
            </w:r>
          </w:p>
        </w:tc>
        <w:tc>
          <w:tcPr>
            <w:tcW w:w="1418" w:type="dxa"/>
            <w:vAlign w:val="center"/>
          </w:tcPr>
          <w:p w14:paraId="3A274EA8">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合同金额（元）</w:t>
            </w:r>
          </w:p>
        </w:tc>
        <w:tc>
          <w:tcPr>
            <w:tcW w:w="1159" w:type="dxa"/>
            <w:vAlign w:val="center"/>
          </w:tcPr>
          <w:p w14:paraId="1101666D">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签订</w:t>
            </w:r>
          </w:p>
          <w:p w14:paraId="7DC3283B">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时间</w:t>
            </w:r>
          </w:p>
        </w:tc>
        <w:tc>
          <w:tcPr>
            <w:tcW w:w="1246" w:type="dxa"/>
            <w:vAlign w:val="center"/>
          </w:tcPr>
          <w:p w14:paraId="42EB47F5">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使用方联系人</w:t>
            </w:r>
          </w:p>
        </w:tc>
        <w:tc>
          <w:tcPr>
            <w:tcW w:w="1246" w:type="dxa"/>
            <w:vAlign w:val="center"/>
          </w:tcPr>
          <w:p w14:paraId="57346AD4">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联系</w:t>
            </w:r>
          </w:p>
          <w:p w14:paraId="10F32547">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方式</w:t>
            </w:r>
          </w:p>
        </w:tc>
      </w:tr>
      <w:tr w14:paraId="64A8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9A6F5F">
            <w:pPr>
              <w:snapToGrid w:val="0"/>
              <w:spacing w:before="120" w:beforeLines="50" w:after="50"/>
              <w:jc w:val="center"/>
              <w:rPr>
                <w:rFonts w:hint="eastAsia" w:ascii="仿宋" w:hAnsi="仿宋" w:eastAsia="仿宋" w:cs="仿宋"/>
                <w:sz w:val="24"/>
              </w:rPr>
            </w:pPr>
          </w:p>
        </w:tc>
        <w:tc>
          <w:tcPr>
            <w:tcW w:w="1532" w:type="dxa"/>
            <w:vAlign w:val="center"/>
          </w:tcPr>
          <w:p w14:paraId="37AF73D7">
            <w:pPr>
              <w:snapToGrid w:val="0"/>
              <w:spacing w:before="120" w:beforeLines="50" w:after="50"/>
              <w:jc w:val="center"/>
              <w:rPr>
                <w:rFonts w:hint="eastAsia" w:ascii="仿宋" w:hAnsi="仿宋" w:eastAsia="仿宋" w:cs="仿宋"/>
                <w:sz w:val="24"/>
              </w:rPr>
            </w:pPr>
          </w:p>
        </w:tc>
        <w:tc>
          <w:tcPr>
            <w:tcW w:w="1161" w:type="dxa"/>
            <w:vAlign w:val="center"/>
          </w:tcPr>
          <w:p w14:paraId="60FBE143">
            <w:pPr>
              <w:snapToGrid w:val="0"/>
              <w:spacing w:before="120" w:beforeLines="50" w:after="50"/>
              <w:jc w:val="center"/>
              <w:rPr>
                <w:rFonts w:hint="eastAsia" w:ascii="仿宋" w:hAnsi="仿宋" w:eastAsia="仿宋" w:cs="仿宋"/>
                <w:sz w:val="24"/>
              </w:rPr>
            </w:pPr>
          </w:p>
        </w:tc>
        <w:tc>
          <w:tcPr>
            <w:tcW w:w="1418" w:type="dxa"/>
            <w:vAlign w:val="center"/>
          </w:tcPr>
          <w:p w14:paraId="39FD9F3B">
            <w:pPr>
              <w:snapToGrid w:val="0"/>
              <w:spacing w:before="120" w:beforeLines="50" w:after="50"/>
              <w:jc w:val="center"/>
              <w:rPr>
                <w:rFonts w:hint="eastAsia" w:ascii="仿宋" w:hAnsi="仿宋" w:eastAsia="仿宋" w:cs="仿宋"/>
                <w:sz w:val="24"/>
              </w:rPr>
            </w:pPr>
          </w:p>
        </w:tc>
        <w:tc>
          <w:tcPr>
            <w:tcW w:w="1159" w:type="dxa"/>
            <w:vAlign w:val="center"/>
          </w:tcPr>
          <w:p w14:paraId="51D276BF">
            <w:pPr>
              <w:snapToGrid w:val="0"/>
              <w:spacing w:before="120" w:beforeLines="50" w:after="50"/>
              <w:jc w:val="center"/>
              <w:rPr>
                <w:rFonts w:hint="eastAsia" w:ascii="仿宋" w:hAnsi="仿宋" w:eastAsia="仿宋" w:cs="仿宋"/>
                <w:sz w:val="24"/>
              </w:rPr>
            </w:pPr>
          </w:p>
        </w:tc>
        <w:tc>
          <w:tcPr>
            <w:tcW w:w="1246" w:type="dxa"/>
            <w:vAlign w:val="center"/>
          </w:tcPr>
          <w:p w14:paraId="12224ED6">
            <w:pPr>
              <w:snapToGrid w:val="0"/>
              <w:spacing w:before="120" w:beforeLines="50" w:after="50"/>
              <w:jc w:val="center"/>
              <w:rPr>
                <w:rFonts w:hint="eastAsia" w:ascii="仿宋" w:hAnsi="仿宋" w:eastAsia="仿宋" w:cs="仿宋"/>
                <w:sz w:val="24"/>
              </w:rPr>
            </w:pPr>
          </w:p>
        </w:tc>
        <w:tc>
          <w:tcPr>
            <w:tcW w:w="1246" w:type="dxa"/>
            <w:vAlign w:val="center"/>
          </w:tcPr>
          <w:p w14:paraId="49372C3A">
            <w:pPr>
              <w:snapToGrid w:val="0"/>
              <w:spacing w:before="120" w:beforeLines="50" w:after="50"/>
              <w:jc w:val="center"/>
              <w:rPr>
                <w:rFonts w:hint="eastAsia" w:ascii="仿宋" w:hAnsi="仿宋" w:eastAsia="仿宋" w:cs="仿宋"/>
                <w:sz w:val="24"/>
              </w:rPr>
            </w:pPr>
          </w:p>
        </w:tc>
      </w:tr>
      <w:tr w14:paraId="7F81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692906">
            <w:pPr>
              <w:snapToGrid w:val="0"/>
              <w:spacing w:before="120" w:beforeLines="50" w:after="50"/>
              <w:jc w:val="center"/>
              <w:rPr>
                <w:rFonts w:hint="eastAsia" w:ascii="仿宋" w:hAnsi="仿宋" w:eastAsia="仿宋" w:cs="仿宋"/>
                <w:sz w:val="24"/>
              </w:rPr>
            </w:pPr>
          </w:p>
        </w:tc>
        <w:tc>
          <w:tcPr>
            <w:tcW w:w="1532" w:type="dxa"/>
            <w:vAlign w:val="center"/>
          </w:tcPr>
          <w:p w14:paraId="4D57A1B9">
            <w:pPr>
              <w:snapToGrid w:val="0"/>
              <w:spacing w:before="120" w:beforeLines="50" w:after="50"/>
              <w:jc w:val="center"/>
              <w:rPr>
                <w:rFonts w:hint="eastAsia" w:ascii="仿宋" w:hAnsi="仿宋" w:eastAsia="仿宋" w:cs="仿宋"/>
                <w:sz w:val="24"/>
              </w:rPr>
            </w:pPr>
          </w:p>
        </w:tc>
        <w:tc>
          <w:tcPr>
            <w:tcW w:w="1161" w:type="dxa"/>
            <w:vAlign w:val="center"/>
          </w:tcPr>
          <w:p w14:paraId="35E4082E">
            <w:pPr>
              <w:snapToGrid w:val="0"/>
              <w:spacing w:before="120" w:beforeLines="50" w:after="50"/>
              <w:jc w:val="center"/>
              <w:rPr>
                <w:rFonts w:hint="eastAsia" w:ascii="仿宋" w:hAnsi="仿宋" w:eastAsia="仿宋" w:cs="仿宋"/>
                <w:sz w:val="24"/>
              </w:rPr>
            </w:pPr>
          </w:p>
        </w:tc>
        <w:tc>
          <w:tcPr>
            <w:tcW w:w="1418" w:type="dxa"/>
            <w:vAlign w:val="center"/>
          </w:tcPr>
          <w:p w14:paraId="081A9B9D">
            <w:pPr>
              <w:snapToGrid w:val="0"/>
              <w:spacing w:before="120" w:beforeLines="50" w:after="50"/>
              <w:jc w:val="center"/>
              <w:rPr>
                <w:rFonts w:hint="eastAsia" w:ascii="仿宋" w:hAnsi="仿宋" w:eastAsia="仿宋" w:cs="仿宋"/>
                <w:sz w:val="24"/>
              </w:rPr>
            </w:pPr>
          </w:p>
        </w:tc>
        <w:tc>
          <w:tcPr>
            <w:tcW w:w="1159" w:type="dxa"/>
            <w:vAlign w:val="center"/>
          </w:tcPr>
          <w:p w14:paraId="7FD093C6">
            <w:pPr>
              <w:snapToGrid w:val="0"/>
              <w:spacing w:before="120" w:beforeLines="50" w:after="50"/>
              <w:jc w:val="center"/>
              <w:rPr>
                <w:rFonts w:hint="eastAsia" w:ascii="仿宋" w:hAnsi="仿宋" w:eastAsia="仿宋" w:cs="仿宋"/>
                <w:sz w:val="24"/>
              </w:rPr>
            </w:pPr>
          </w:p>
        </w:tc>
        <w:tc>
          <w:tcPr>
            <w:tcW w:w="1246" w:type="dxa"/>
            <w:vAlign w:val="center"/>
          </w:tcPr>
          <w:p w14:paraId="7FC2068A">
            <w:pPr>
              <w:snapToGrid w:val="0"/>
              <w:spacing w:before="120" w:beforeLines="50" w:after="50"/>
              <w:jc w:val="center"/>
              <w:rPr>
                <w:rFonts w:hint="eastAsia" w:ascii="仿宋" w:hAnsi="仿宋" w:eastAsia="仿宋" w:cs="仿宋"/>
                <w:sz w:val="24"/>
              </w:rPr>
            </w:pPr>
          </w:p>
        </w:tc>
        <w:tc>
          <w:tcPr>
            <w:tcW w:w="1246" w:type="dxa"/>
            <w:vAlign w:val="center"/>
          </w:tcPr>
          <w:p w14:paraId="5181E6D3">
            <w:pPr>
              <w:snapToGrid w:val="0"/>
              <w:spacing w:before="120" w:beforeLines="50" w:after="50"/>
              <w:jc w:val="center"/>
              <w:rPr>
                <w:rFonts w:hint="eastAsia" w:ascii="仿宋" w:hAnsi="仿宋" w:eastAsia="仿宋" w:cs="仿宋"/>
                <w:sz w:val="24"/>
              </w:rPr>
            </w:pPr>
          </w:p>
        </w:tc>
      </w:tr>
      <w:tr w14:paraId="1E46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24D2F7">
            <w:pPr>
              <w:snapToGrid w:val="0"/>
              <w:spacing w:before="120" w:beforeLines="50" w:after="50"/>
              <w:jc w:val="center"/>
              <w:rPr>
                <w:rFonts w:hint="eastAsia" w:ascii="仿宋" w:hAnsi="仿宋" w:eastAsia="仿宋" w:cs="仿宋"/>
                <w:sz w:val="24"/>
              </w:rPr>
            </w:pPr>
          </w:p>
        </w:tc>
        <w:tc>
          <w:tcPr>
            <w:tcW w:w="1532" w:type="dxa"/>
            <w:vAlign w:val="center"/>
          </w:tcPr>
          <w:p w14:paraId="40BDFFB5">
            <w:pPr>
              <w:snapToGrid w:val="0"/>
              <w:spacing w:before="120" w:beforeLines="50" w:after="50"/>
              <w:jc w:val="center"/>
              <w:rPr>
                <w:rFonts w:hint="eastAsia" w:ascii="仿宋" w:hAnsi="仿宋" w:eastAsia="仿宋" w:cs="仿宋"/>
                <w:sz w:val="24"/>
              </w:rPr>
            </w:pPr>
          </w:p>
        </w:tc>
        <w:tc>
          <w:tcPr>
            <w:tcW w:w="1161" w:type="dxa"/>
            <w:vAlign w:val="center"/>
          </w:tcPr>
          <w:p w14:paraId="5407A283">
            <w:pPr>
              <w:snapToGrid w:val="0"/>
              <w:spacing w:before="120" w:beforeLines="50" w:after="50"/>
              <w:jc w:val="center"/>
              <w:rPr>
                <w:rFonts w:hint="eastAsia" w:ascii="仿宋" w:hAnsi="仿宋" w:eastAsia="仿宋" w:cs="仿宋"/>
                <w:sz w:val="24"/>
              </w:rPr>
            </w:pPr>
          </w:p>
        </w:tc>
        <w:tc>
          <w:tcPr>
            <w:tcW w:w="1418" w:type="dxa"/>
            <w:vAlign w:val="center"/>
          </w:tcPr>
          <w:p w14:paraId="43F25AAD">
            <w:pPr>
              <w:snapToGrid w:val="0"/>
              <w:spacing w:before="120" w:beforeLines="50" w:after="50"/>
              <w:jc w:val="center"/>
              <w:rPr>
                <w:rFonts w:hint="eastAsia" w:ascii="仿宋" w:hAnsi="仿宋" w:eastAsia="仿宋" w:cs="仿宋"/>
                <w:sz w:val="24"/>
              </w:rPr>
            </w:pPr>
          </w:p>
        </w:tc>
        <w:tc>
          <w:tcPr>
            <w:tcW w:w="1159" w:type="dxa"/>
            <w:vAlign w:val="center"/>
          </w:tcPr>
          <w:p w14:paraId="438D6594">
            <w:pPr>
              <w:snapToGrid w:val="0"/>
              <w:spacing w:before="120" w:beforeLines="50" w:after="50"/>
              <w:jc w:val="center"/>
              <w:rPr>
                <w:rFonts w:hint="eastAsia" w:ascii="仿宋" w:hAnsi="仿宋" w:eastAsia="仿宋" w:cs="仿宋"/>
                <w:sz w:val="24"/>
              </w:rPr>
            </w:pPr>
          </w:p>
        </w:tc>
        <w:tc>
          <w:tcPr>
            <w:tcW w:w="1246" w:type="dxa"/>
            <w:vAlign w:val="center"/>
          </w:tcPr>
          <w:p w14:paraId="227ECA97">
            <w:pPr>
              <w:snapToGrid w:val="0"/>
              <w:spacing w:before="120" w:beforeLines="50" w:after="50"/>
              <w:jc w:val="center"/>
              <w:rPr>
                <w:rFonts w:hint="eastAsia" w:ascii="仿宋" w:hAnsi="仿宋" w:eastAsia="仿宋" w:cs="仿宋"/>
                <w:sz w:val="24"/>
              </w:rPr>
            </w:pPr>
          </w:p>
        </w:tc>
        <w:tc>
          <w:tcPr>
            <w:tcW w:w="1246" w:type="dxa"/>
            <w:vAlign w:val="center"/>
          </w:tcPr>
          <w:p w14:paraId="752EC4F0">
            <w:pPr>
              <w:snapToGrid w:val="0"/>
              <w:spacing w:before="120" w:beforeLines="50" w:after="50"/>
              <w:jc w:val="center"/>
              <w:rPr>
                <w:rFonts w:hint="eastAsia" w:ascii="仿宋" w:hAnsi="仿宋" w:eastAsia="仿宋" w:cs="仿宋"/>
                <w:sz w:val="24"/>
              </w:rPr>
            </w:pPr>
          </w:p>
        </w:tc>
      </w:tr>
      <w:tr w14:paraId="46AB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2C1F5F">
            <w:pPr>
              <w:snapToGrid w:val="0"/>
              <w:spacing w:before="120" w:beforeLines="50" w:after="50"/>
              <w:jc w:val="center"/>
              <w:rPr>
                <w:rFonts w:hint="eastAsia" w:ascii="仿宋" w:hAnsi="仿宋" w:eastAsia="仿宋" w:cs="仿宋"/>
                <w:sz w:val="24"/>
              </w:rPr>
            </w:pPr>
          </w:p>
        </w:tc>
        <w:tc>
          <w:tcPr>
            <w:tcW w:w="1532" w:type="dxa"/>
            <w:vAlign w:val="center"/>
          </w:tcPr>
          <w:p w14:paraId="65BC2AAB">
            <w:pPr>
              <w:snapToGrid w:val="0"/>
              <w:spacing w:before="120" w:beforeLines="50" w:after="50"/>
              <w:jc w:val="center"/>
              <w:rPr>
                <w:rFonts w:hint="eastAsia" w:ascii="仿宋" w:hAnsi="仿宋" w:eastAsia="仿宋" w:cs="仿宋"/>
                <w:sz w:val="24"/>
              </w:rPr>
            </w:pPr>
          </w:p>
        </w:tc>
        <w:tc>
          <w:tcPr>
            <w:tcW w:w="1161" w:type="dxa"/>
            <w:vAlign w:val="center"/>
          </w:tcPr>
          <w:p w14:paraId="7EBDD3EF">
            <w:pPr>
              <w:snapToGrid w:val="0"/>
              <w:spacing w:before="120" w:beforeLines="50" w:after="50"/>
              <w:jc w:val="center"/>
              <w:rPr>
                <w:rFonts w:hint="eastAsia" w:ascii="仿宋" w:hAnsi="仿宋" w:eastAsia="仿宋" w:cs="仿宋"/>
                <w:sz w:val="24"/>
              </w:rPr>
            </w:pPr>
          </w:p>
        </w:tc>
        <w:tc>
          <w:tcPr>
            <w:tcW w:w="1418" w:type="dxa"/>
            <w:vAlign w:val="center"/>
          </w:tcPr>
          <w:p w14:paraId="537874A7">
            <w:pPr>
              <w:snapToGrid w:val="0"/>
              <w:spacing w:before="120" w:beforeLines="50" w:after="50"/>
              <w:jc w:val="center"/>
              <w:rPr>
                <w:rFonts w:hint="eastAsia" w:ascii="仿宋" w:hAnsi="仿宋" w:eastAsia="仿宋" w:cs="仿宋"/>
                <w:sz w:val="24"/>
              </w:rPr>
            </w:pPr>
          </w:p>
        </w:tc>
        <w:tc>
          <w:tcPr>
            <w:tcW w:w="1159" w:type="dxa"/>
            <w:vAlign w:val="center"/>
          </w:tcPr>
          <w:p w14:paraId="4F201C2F">
            <w:pPr>
              <w:snapToGrid w:val="0"/>
              <w:spacing w:before="120" w:beforeLines="50" w:after="50"/>
              <w:jc w:val="center"/>
              <w:rPr>
                <w:rFonts w:hint="eastAsia" w:ascii="仿宋" w:hAnsi="仿宋" w:eastAsia="仿宋" w:cs="仿宋"/>
                <w:sz w:val="24"/>
              </w:rPr>
            </w:pPr>
          </w:p>
        </w:tc>
        <w:tc>
          <w:tcPr>
            <w:tcW w:w="1246" w:type="dxa"/>
            <w:vAlign w:val="center"/>
          </w:tcPr>
          <w:p w14:paraId="1DE61809">
            <w:pPr>
              <w:snapToGrid w:val="0"/>
              <w:spacing w:before="120" w:beforeLines="50" w:after="50"/>
              <w:jc w:val="center"/>
              <w:rPr>
                <w:rFonts w:hint="eastAsia" w:ascii="仿宋" w:hAnsi="仿宋" w:eastAsia="仿宋" w:cs="仿宋"/>
                <w:sz w:val="24"/>
              </w:rPr>
            </w:pPr>
          </w:p>
        </w:tc>
        <w:tc>
          <w:tcPr>
            <w:tcW w:w="1246" w:type="dxa"/>
            <w:vAlign w:val="center"/>
          </w:tcPr>
          <w:p w14:paraId="1F34C665">
            <w:pPr>
              <w:snapToGrid w:val="0"/>
              <w:spacing w:before="120" w:beforeLines="50" w:after="50"/>
              <w:jc w:val="center"/>
              <w:rPr>
                <w:rFonts w:hint="eastAsia" w:ascii="仿宋" w:hAnsi="仿宋" w:eastAsia="仿宋" w:cs="仿宋"/>
                <w:sz w:val="24"/>
              </w:rPr>
            </w:pPr>
          </w:p>
        </w:tc>
      </w:tr>
      <w:tr w14:paraId="4D52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B12236F">
            <w:pPr>
              <w:snapToGrid w:val="0"/>
              <w:spacing w:before="120" w:beforeLines="50" w:after="50"/>
              <w:jc w:val="center"/>
              <w:rPr>
                <w:rFonts w:hint="eastAsia" w:ascii="仿宋" w:hAnsi="仿宋" w:eastAsia="仿宋" w:cs="仿宋"/>
                <w:sz w:val="24"/>
              </w:rPr>
            </w:pPr>
          </w:p>
        </w:tc>
        <w:tc>
          <w:tcPr>
            <w:tcW w:w="1532" w:type="dxa"/>
            <w:vAlign w:val="center"/>
          </w:tcPr>
          <w:p w14:paraId="11E62FCB">
            <w:pPr>
              <w:snapToGrid w:val="0"/>
              <w:spacing w:before="120" w:beforeLines="50" w:after="50"/>
              <w:jc w:val="center"/>
              <w:rPr>
                <w:rFonts w:hint="eastAsia" w:ascii="仿宋" w:hAnsi="仿宋" w:eastAsia="仿宋" w:cs="仿宋"/>
                <w:sz w:val="24"/>
              </w:rPr>
            </w:pPr>
          </w:p>
        </w:tc>
        <w:tc>
          <w:tcPr>
            <w:tcW w:w="1161" w:type="dxa"/>
            <w:vAlign w:val="center"/>
          </w:tcPr>
          <w:p w14:paraId="46C449C0">
            <w:pPr>
              <w:snapToGrid w:val="0"/>
              <w:spacing w:before="120" w:beforeLines="50" w:after="50"/>
              <w:jc w:val="center"/>
              <w:rPr>
                <w:rFonts w:hint="eastAsia" w:ascii="仿宋" w:hAnsi="仿宋" w:eastAsia="仿宋" w:cs="仿宋"/>
                <w:sz w:val="24"/>
              </w:rPr>
            </w:pPr>
          </w:p>
        </w:tc>
        <w:tc>
          <w:tcPr>
            <w:tcW w:w="1418" w:type="dxa"/>
            <w:vAlign w:val="center"/>
          </w:tcPr>
          <w:p w14:paraId="734E1DC5">
            <w:pPr>
              <w:snapToGrid w:val="0"/>
              <w:spacing w:before="120" w:beforeLines="50" w:after="50"/>
              <w:jc w:val="center"/>
              <w:rPr>
                <w:rFonts w:hint="eastAsia" w:ascii="仿宋" w:hAnsi="仿宋" w:eastAsia="仿宋" w:cs="仿宋"/>
                <w:sz w:val="24"/>
              </w:rPr>
            </w:pPr>
          </w:p>
        </w:tc>
        <w:tc>
          <w:tcPr>
            <w:tcW w:w="1159" w:type="dxa"/>
            <w:vAlign w:val="center"/>
          </w:tcPr>
          <w:p w14:paraId="16D8F24C">
            <w:pPr>
              <w:snapToGrid w:val="0"/>
              <w:spacing w:before="120" w:beforeLines="50" w:after="50"/>
              <w:jc w:val="center"/>
              <w:rPr>
                <w:rFonts w:hint="eastAsia" w:ascii="仿宋" w:hAnsi="仿宋" w:eastAsia="仿宋" w:cs="仿宋"/>
                <w:sz w:val="24"/>
              </w:rPr>
            </w:pPr>
          </w:p>
        </w:tc>
        <w:tc>
          <w:tcPr>
            <w:tcW w:w="1246" w:type="dxa"/>
            <w:vAlign w:val="center"/>
          </w:tcPr>
          <w:p w14:paraId="1BD41E76">
            <w:pPr>
              <w:snapToGrid w:val="0"/>
              <w:spacing w:before="120" w:beforeLines="50" w:after="50"/>
              <w:jc w:val="center"/>
              <w:rPr>
                <w:rFonts w:hint="eastAsia" w:ascii="仿宋" w:hAnsi="仿宋" w:eastAsia="仿宋" w:cs="仿宋"/>
                <w:sz w:val="24"/>
              </w:rPr>
            </w:pPr>
          </w:p>
        </w:tc>
        <w:tc>
          <w:tcPr>
            <w:tcW w:w="1246" w:type="dxa"/>
            <w:vAlign w:val="center"/>
          </w:tcPr>
          <w:p w14:paraId="33A147F8">
            <w:pPr>
              <w:snapToGrid w:val="0"/>
              <w:spacing w:before="120" w:beforeLines="50" w:after="50"/>
              <w:jc w:val="center"/>
              <w:rPr>
                <w:rFonts w:hint="eastAsia" w:ascii="仿宋" w:hAnsi="仿宋" w:eastAsia="仿宋" w:cs="仿宋"/>
                <w:sz w:val="24"/>
              </w:rPr>
            </w:pPr>
          </w:p>
        </w:tc>
      </w:tr>
      <w:tr w14:paraId="50F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C274083">
            <w:pPr>
              <w:snapToGrid w:val="0"/>
              <w:spacing w:before="120" w:beforeLines="50" w:after="50"/>
              <w:jc w:val="center"/>
              <w:rPr>
                <w:rFonts w:hint="eastAsia" w:ascii="仿宋" w:hAnsi="仿宋" w:eastAsia="仿宋" w:cs="仿宋"/>
                <w:sz w:val="24"/>
              </w:rPr>
            </w:pPr>
          </w:p>
        </w:tc>
        <w:tc>
          <w:tcPr>
            <w:tcW w:w="1532" w:type="dxa"/>
            <w:vAlign w:val="center"/>
          </w:tcPr>
          <w:p w14:paraId="08E2D44F">
            <w:pPr>
              <w:snapToGrid w:val="0"/>
              <w:spacing w:before="120" w:beforeLines="50" w:after="50"/>
              <w:jc w:val="center"/>
              <w:rPr>
                <w:rFonts w:hint="eastAsia" w:ascii="仿宋" w:hAnsi="仿宋" w:eastAsia="仿宋" w:cs="仿宋"/>
                <w:sz w:val="24"/>
              </w:rPr>
            </w:pPr>
          </w:p>
        </w:tc>
        <w:tc>
          <w:tcPr>
            <w:tcW w:w="1161" w:type="dxa"/>
            <w:vAlign w:val="center"/>
          </w:tcPr>
          <w:p w14:paraId="00F791C7">
            <w:pPr>
              <w:snapToGrid w:val="0"/>
              <w:spacing w:before="120" w:beforeLines="50" w:after="50"/>
              <w:jc w:val="center"/>
              <w:rPr>
                <w:rFonts w:hint="eastAsia" w:ascii="仿宋" w:hAnsi="仿宋" w:eastAsia="仿宋" w:cs="仿宋"/>
                <w:sz w:val="24"/>
              </w:rPr>
            </w:pPr>
          </w:p>
        </w:tc>
        <w:tc>
          <w:tcPr>
            <w:tcW w:w="1418" w:type="dxa"/>
            <w:vAlign w:val="center"/>
          </w:tcPr>
          <w:p w14:paraId="34A01FD0">
            <w:pPr>
              <w:snapToGrid w:val="0"/>
              <w:spacing w:before="120" w:beforeLines="50" w:after="50"/>
              <w:jc w:val="center"/>
              <w:rPr>
                <w:rFonts w:hint="eastAsia" w:ascii="仿宋" w:hAnsi="仿宋" w:eastAsia="仿宋" w:cs="仿宋"/>
                <w:sz w:val="24"/>
              </w:rPr>
            </w:pPr>
          </w:p>
        </w:tc>
        <w:tc>
          <w:tcPr>
            <w:tcW w:w="1159" w:type="dxa"/>
            <w:vAlign w:val="center"/>
          </w:tcPr>
          <w:p w14:paraId="7DF141F5">
            <w:pPr>
              <w:snapToGrid w:val="0"/>
              <w:spacing w:before="120" w:beforeLines="50" w:after="50"/>
              <w:jc w:val="center"/>
              <w:rPr>
                <w:rFonts w:hint="eastAsia" w:ascii="仿宋" w:hAnsi="仿宋" w:eastAsia="仿宋" w:cs="仿宋"/>
                <w:sz w:val="24"/>
              </w:rPr>
            </w:pPr>
          </w:p>
        </w:tc>
        <w:tc>
          <w:tcPr>
            <w:tcW w:w="1246" w:type="dxa"/>
            <w:vAlign w:val="center"/>
          </w:tcPr>
          <w:p w14:paraId="2B7C3FB7">
            <w:pPr>
              <w:snapToGrid w:val="0"/>
              <w:spacing w:before="120" w:beforeLines="50" w:after="50"/>
              <w:jc w:val="center"/>
              <w:rPr>
                <w:rFonts w:hint="eastAsia" w:ascii="仿宋" w:hAnsi="仿宋" w:eastAsia="仿宋" w:cs="仿宋"/>
                <w:sz w:val="24"/>
              </w:rPr>
            </w:pPr>
          </w:p>
        </w:tc>
        <w:tc>
          <w:tcPr>
            <w:tcW w:w="1246" w:type="dxa"/>
            <w:vAlign w:val="center"/>
          </w:tcPr>
          <w:p w14:paraId="58A51A55">
            <w:pPr>
              <w:snapToGrid w:val="0"/>
              <w:spacing w:before="120" w:beforeLines="50" w:after="50"/>
              <w:jc w:val="center"/>
              <w:rPr>
                <w:rFonts w:hint="eastAsia" w:ascii="仿宋" w:hAnsi="仿宋" w:eastAsia="仿宋" w:cs="仿宋"/>
                <w:sz w:val="24"/>
              </w:rPr>
            </w:pPr>
          </w:p>
        </w:tc>
      </w:tr>
      <w:tr w14:paraId="103B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62ECE20">
            <w:pPr>
              <w:snapToGrid w:val="0"/>
              <w:spacing w:before="120" w:beforeLines="50" w:after="50"/>
              <w:jc w:val="center"/>
              <w:rPr>
                <w:rFonts w:hint="eastAsia" w:ascii="仿宋" w:hAnsi="仿宋" w:eastAsia="仿宋" w:cs="仿宋"/>
                <w:sz w:val="24"/>
              </w:rPr>
            </w:pPr>
          </w:p>
        </w:tc>
        <w:tc>
          <w:tcPr>
            <w:tcW w:w="1532" w:type="dxa"/>
            <w:vAlign w:val="center"/>
          </w:tcPr>
          <w:p w14:paraId="6CA671A5">
            <w:pPr>
              <w:snapToGrid w:val="0"/>
              <w:spacing w:before="120" w:beforeLines="50" w:after="50"/>
              <w:jc w:val="center"/>
              <w:rPr>
                <w:rFonts w:hint="eastAsia" w:ascii="仿宋" w:hAnsi="仿宋" w:eastAsia="仿宋" w:cs="仿宋"/>
                <w:sz w:val="24"/>
              </w:rPr>
            </w:pPr>
          </w:p>
        </w:tc>
        <w:tc>
          <w:tcPr>
            <w:tcW w:w="1161" w:type="dxa"/>
            <w:vAlign w:val="center"/>
          </w:tcPr>
          <w:p w14:paraId="4862C6D8">
            <w:pPr>
              <w:snapToGrid w:val="0"/>
              <w:spacing w:before="120" w:beforeLines="50" w:after="50"/>
              <w:jc w:val="center"/>
              <w:rPr>
                <w:rFonts w:hint="eastAsia" w:ascii="仿宋" w:hAnsi="仿宋" w:eastAsia="仿宋" w:cs="仿宋"/>
                <w:sz w:val="24"/>
              </w:rPr>
            </w:pPr>
          </w:p>
        </w:tc>
        <w:tc>
          <w:tcPr>
            <w:tcW w:w="1418" w:type="dxa"/>
            <w:vAlign w:val="center"/>
          </w:tcPr>
          <w:p w14:paraId="107328B5">
            <w:pPr>
              <w:snapToGrid w:val="0"/>
              <w:spacing w:before="120" w:beforeLines="50" w:after="50"/>
              <w:jc w:val="center"/>
              <w:rPr>
                <w:rFonts w:hint="eastAsia" w:ascii="仿宋" w:hAnsi="仿宋" w:eastAsia="仿宋" w:cs="仿宋"/>
                <w:sz w:val="24"/>
              </w:rPr>
            </w:pPr>
          </w:p>
        </w:tc>
        <w:tc>
          <w:tcPr>
            <w:tcW w:w="1159" w:type="dxa"/>
            <w:vAlign w:val="center"/>
          </w:tcPr>
          <w:p w14:paraId="2CED723C">
            <w:pPr>
              <w:snapToGrid w:val="0"/>
              <w:spacing w:before="120" w:beforeLines="50" w:after="50"/>
              <w:jc w:val="center"/>
              <w:rPr>
                <w:rFonts w:hint="eastAsia" w:ascii="仿宋" w:hAnsi="仿宋" w:eastAsia="仿宋" w:cs="仿宋"/>
                <w:sz w:val="24"/>
              </w:rPr>
            </w:pPr>
          </w:p>
        </w:tc>
        <w:tc>
          <w:tcPr>
            <w:tcW w:w="1246" w:type="dxa"/>
            <w:vAlign w:val="center"/>
          </w:tcPr>
          <w:p w14:paraId="2C443067">
            <w:pPr>
              <w:snapToGrid w:val="0"/>
              <w:spacing w:before="120" w:beforeLines="50" w:after="50"/>
              <w:jc w:val="center"/>
              <w:rPr>
                <w:rFonts w:hint="eastAsia" w:ascii="仿宋" w:hAnsi="仿宋" w:eastAsia="仿宋" w:cs="仿宋"/>
                <w:sz w:val="24"/>
              </w:rPr>
            </w:pPr>
          </w:p>
        </w:tc>
        <w:tc>
          <w:tcPr>
            <w:tcW w:w="1246" w:type="dxa"/>
            <w:vAlign w:val="center"/>
          </w:tcPr>
          <w:p w14:paraId="4F01B9A2">
            <w:pPr>
              <w:snapToGrid w:val="0"/>
              <w:spacing w:before="120" w:beforeLines="50" w:after="50"/>
              <w:jc w:val="center"/>
              <w:rPr>
                <w:rFonts w:hint="eastAsia" w:ascii="仿宋" w:hAnsi="仿宋" w:eastAsia="仿宋" w:cs="仿宋"/>
                <w:sz w:val="24"/>
              </w:rPr>
            </w:pPr>
          </w:p>
        </w:tc>
      </w:tr>
      <w:tr w14:paraId="17E2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92CD26">
            <w:pPr>
              <w:snapToGrid w:val="0"/>
              <w:spacing w:before="120" w:beforeLines="50" w:after="50"/>
              <w:jc w:val="center"/>
              <w:rPr>
                <w:rFonts w:hint="eastAsia" w:ascii="仿宋" w:hAnsi="仿宋" w:eastAsia="仿宋" w:cs="仿宋"/>
                <w:sz w:val="24"/>
              </w:rPr>
            </w:pPr>
          </w:p>
        </w:tc>
        <w:tc>
          <w:tcPr>
            <w:tcW w:w="1532" w:type="dxa"/>
            <w:vAlign w:val="center"/>
          </w:tcPr>
          <w:p w14:paraId="13D4FAE8">
            <w:pPr>
              <w:snapToGrid w:val="0"/>
              <w:spacing w:before="120" w:beforeLines="50" w:after="50"/>
              <w:jc w:val="center"/>
              <w:rPr>
                <w:rFonts w:hint="eastAsia" w:ascii="仿宋" w:hAnsi="仿宋" w:eastAsia="仿宋" w:cs="仿宋"/>
                <w:sz w:val="24"/>
              </w:rPr>
            </w:pPr>
          </w:p>
        </w:tc>
        <w:tc>
          <w:tcPr>
            <w:tcW w:w="1161" w:type="dxa"/>
            <w:vAlign w:val="center"/>
          </w:tcPr>
          <w:p w14:paraId="6CAA506C">
            <w:pPr>
              <w:snapToGrid w:val="0"/>
              <w:spacing w:before="120" w:beforeLines="50" w:after="50"/>
              <w:jc w:val="center"/>
              <w:rPr>
                <w:rFonts w:hint="eastAsia" w:ascii="仿宋" w:hAnsi="仿宋" w:eastAsia="仿宋" w:cs="仿宋"/>
                <w:sz w:val="24"/>
              </w:rPr>
            </w:pPr>
          </w:p>
        </w:tc>
        <w:tc>
          <w:tcPr>
            <w:tcW w:w="1418" w:type="dxa"/>
            <w:vAlign w:val="center"/>
          </w:tcPr>
          <w:p w14:paraId="5CDC3DA3">
            <w:pPr>
              <w:snapToGrid w:val="0"/>
              <w:spacing w:before="120" w:beforeLines="50" w:after="50"/>
              <w:jc w:val="center"/>
              <w:rPr>
                <w:rFonts w:hint="eastAsia" w:ascii="仿宋" w:hAnsi="仿宋" w:eastAsia="仿宋" w:cs="仿宋"/>
                <w:sz w:val="24"/>
              </w:rPr>
            </w:pPr>
          </w:p>
        </w:tc>
        <w:tc>
          <w:tcPr>
            <w:tcW w:w="1159" w:type="dxa"/>
            <w:vAlign w:val="center"/>
          </w:tcPr>
          <w:p w14:paraId="0835808B">
            <w:pPr>
              <w:snapToGrid w:val="0"/>
              <w:spacing w:before="120" w:beforeLines="50" w:after="50"/>
              <w:jc w:val="center"/>
              <w:rPr>
                <w:rFonts w:hint="eastAsia" w:ascii="仿宋" w:hAnsi="仿宋" w:eastAsia="仿宋" w:cs="仿宋"/>
                <w:sz w:val="24"/>
              </w:rPr>
            </w:pPr>
          </w:p>
        </w:tc>
        <w:tc>
          <w:tcPr>
            <w:tcW w:w="1246" w:type="dxa"/>
            <w:vAlign w:val="center"/>
          </w:tcPr>
          <w:p w14:paraId="0790FE4F">
            <w:pPr>
              <w:snapToGrid w:val="0"/>
              <w:spacing w:before="120" w:beforeLines="50" w:after="50"/>
              <w:jc w:val="center"/>
              <w:rPr>
                <w:rFonts w:hint="eastAsia" w:ascii="仿宋" w:hAnsi="仿宋" w:eastAsia="仿宋" w:cs="仿宋"/>
                <w:sz w:val="24"/>
              </w:rPr>
            </w:pPr>
          </w:p>
        </w:tc>
        <w:tc>
          <w:tcPr>
            <w:tcW w:w="1246" w:type="dxa"/>
            <w:vAlign w:val="center"/>
          </w:tcPr>
          <w:p w14:paraId="6078DDCF">
            <w:pPr>
              <w:snapToGrid w:val="0"/>
              <w:spacing w:before="120" w:beforeLines="50" w:after="50"/>
              <w:jc w:val="center"/>
              <w:rPr>
                <w:rFonts w:hint="eastAsia" w:ascii="仿宋" w:hAnsi="仿宋" w:eastAsia="仿宋" w:cs="仿宋"/>
                <w:sz w:val="24"/>
              </w:rPr>
            </w:pPr>
          </w:p>
        </w:tc>
      </w:tr>
    </w:tbl>
    <w:p w14:paraId="5F03814E">
      <w:pPr>
        <w:snapToGrid w:val="0"/>
        <w:spacing w:before="120" w:beforeLines="50" w:after="50"/>
        <w:jc w:val="left"/>
        <w:rPr>
          <w:rFonts w:hint="eastAsia" w:ascii="仿宋" w:hAnsi="仿宋" w:eastAsia="仿宋" w:cs="仿宋"/>
          <w:bCs/>
          <w:sz w:val="24"/>
        </w:rPr>
      </w:pPr>
      <w:r>
        <w:rPr>
          <w:rFonts w:hint="eastAsia" w:ascii="仿宋" w:hAnsi="仿宋" w:eastAsia="仿宋" w:cs="仿宋"/>
          <w:bCs/>
          <w:sz w:val="24"/>
        </w:rPr>
        <w:t>注：此表仅提供了表格形式，投标人应根据需要准备足够数量的表格来填写；</w:t>
      </w:r>
    </w:p>
    <w:p w14:paraId="24847962">
      <w:pPr>
        <w:snapToGrid w:val="0"/>
        <w:spacing w:before="120" w:beforeLines="50" w:after="50"/>
        <w:jc w:val="left"/>
        <w:rPr>
          <w:rFonts w:hint="eastAsia" w:ascii="仿宋" w:hAnsi="仿宋" w:eastAsia="仿宋" w:cs="仿宋"/>
          <w:b/>
          <w:sz w:val="24"/>
        </w:rPr>
      </w:pPr>
    </w:p>
    <w:p w14:paraId="09317B99">
      <w:pPr>
        <w:snapToGrid w:val="0"/>
        <w:spacing w:before="120" w:beforeLines="50" w:after="50"/>
        <w:jc w:val="left"/>
        <w:rPr>
          <w:rFonts w:hint="eastAsia" w:ascii="仿宋" w:hAnsi="仿宋" w:eastAsia="仿宋" w:cs="仿宋"/>
          <w:b/>
          <w:sz w:val="24"/>
        </w:rPr>
      </w:pPr>
    </w:p>
    <w:p w14:paraId="4A5F4BA3">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法定代表人或其授权代理人签名或盖章：</w:t>
      </w:r>
    </w:p>
    <w:p w14:paraId="44E588C0">
      <w:pPr>
        <w:snapToGrid w:val="0"/>
        <w:spacing w:before="120" w:beforeLines="50" w:after="50"/>
        <w:jc w:val="left"/>
        <w:rPr>
          <w:rFonts w:hint="eastAsia" w:ascii="仿宋" w:hAnsi="仿宋" w:eastAsia="仿宋" w:cs="仿宋"/>
          <w:sz w:val="24"/>
        </w:rPr>
      </w:pPr>
    </w:p>
    <w:p w14:paraId="34BC141A">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日期： 年 月 日</w:t>
      </w:r>
    </w:p>
    <w:p w14:paraId="2E5C07EE">
      <w:pPr>
        <w:snapToGrid w:val="0"/>
        <w:spacing w:before="50" w:after="50"/>
        <w:jc w:val="center"/>
        <w:rPr>
          <w:rFonts w:hint="eastAsia" w:ascii="仿宋" w:hAnsi="仿宋" w:eastAsia="仿宋" w:cs="宋体"/>
          <w:b/>
          <w:sz w:val="28"/>
          <w:szCs w:val="28"/>
        </w:rPr>
      </w:pPr>
    </w:p>
    <w:p w14:paraId="1BA9112D">
      <w:pPr>
        <w:snapToGrid w:val="0"/>
        <w:spacing w:before="50" w:after="50"/>
        <w:jc w:val="center"/>
        <w:rPr>
          <w:rFonts w:hint="eastAsia" w:ascii="仿宋" w:hAnsi="仿宋" w:eastAsia="仿宋" w:cs="宋体"/>
          <w:b/>
          <w:sz w:val="28"/>
          <w:szCs w:val="28"/>
        </w:rPr>
      </w:pPr>
    </w:p>
    <w:p w14:paraId="4004AB69">
      <w:pPr>
        <w:snapToGrid w:val="0"/>
        <w:spacing w:before="50" w:after="50"/>
        <w:jc w:val="center"/>
        <w:rPr>
          <w:rFonts w:hint="eastAsia" w:ascii="仿宋" w:hAnsi="仿宋" w:eastAsia="仿宋" w:cs="宋体"/>
          <w:b/>
          <w:sz w:val="28"/>
          <w:szCs w:val="28"/>
        </w:rPr>
      </w:pPr>
    </w:p>
    <w:p w14:paraId="0E30C09A">
      <w:pPr>
        <w:snapToGrid w:val="0"/>
        <w:spacing w:before="50" w:after="50"/>
        <w:jc w:val="center"/>
        <w:rPr>
          <w:rFonts w:hint="eastAsia" w:ascii="仿宋" w:hAnsi="仿宋" w:eastAsia="仿宋" w:cs="宋体"/>
          <w:b/>
          <w:sz w:val="28"/>
          <w:szCs w:val="28"/>
        </w:rPr>
      </w:pPr>
    </w:p>
    <w:p w14:paraId="7F59852B">
      <w:pPr>
        <w:snapToGrid w:val="0"/>
        <w:spacing w:before="50" w:after="50"/>
        <w:jc w:val="center"/>
        <w:rPr>
          <w:rFonts w:hint="eastAsia" w:ascii="仿宋" w:hAnsi="仿宋" w:eastAsia="仿宋" w:cs="宋体"/>
          <w:b/>
          <w:sz w:val="28"/>
          <w:szCs w:val="28"/>
        </w:rPr>
      </w:pPr>
    </w:p>
    <w:p w14:paraId="2856CFCA">
      <w:pPr>
        <w:snapToGrid w:val="0"/>
        <w:spacing w:before="50" w:after="50"/>
        <w:jc w:val="center"/>
        <w:rPr>
          <w:rFonts w:hint="eastAsia" w:ascii="仿宋" w:hAnsi="仿宋" w:eastAsia="仿宋" w:cs="宋体"/>
          <w:b/>
          <w:sz w:val="28"/>
          <w:szCs w:val="28"/>
        </w:rPr>
      </w:pPr>
    </w:p>
    <w:p w14:paraId="256E33F4">
      <w:pPr>
        <w:snapToGrid w:val="0"/>
        <w:spacing w:before="50" w:after="50"/>
        <w:jc w:val="center"/>
        <w:rPr>
          <w:rFonts w:hint="eastAsia" w:ascii="仿宋" w:hAnsi="仿宋" w:eastAsia="仿宋" w:cs="宋体"/>
          <w:b/>
          <w:sz w:val="28"/>
          <w:szCs w:val="28"/>
        </w:rPr>
      </w:pPr>
    </w:p>
    <w:p w14:paraId="0FCBDAA1">
      <w:pPr>
        <w:snapToGrid w:val="0"/>
        <w:spacing w:before="50" w:after="50"/>
        <w:jc w:val="center"/>
        <w:rPr>
          <w:rFonts w:hint="eastAsia" w:ascii="仿宋" w:hAnsi="仿宋" w:eastAsia="仿宋" w:cs="宋体"/>
          <w:b/>
          <w:sz w:val="28"/>
          <w:szCs w:val="28"/>
        </w:rPr>
      </w:pPr>
    </w:p>
    <w:p w14:paraId="1A8F14CD">
      <w:pPr>
        <w:snapToGrid w:val="0"/>
        <w:spacing w:before="50" w:after="50"/>
        <w:jc w:val="center"/>
        <w:rPr>
          <w:rFonts w:hint="eastAsia" w:ascii="仿宋" w:hAnsi="仿宋" w:eastAsia="仿宋" w:cs="宋体"/>
          <w:b/>
          <w:sz w:val="28"/>
          <w:szCs w:val="28"/>
        </w:rPr>
      </w:pPr>
    </w:p>
    <w:p w14:paraId="7E1DCCCB">
      <w:pPr>
        <w:snapToGrid w:val="0"/>
        <w:spacing w:before="50" w:after="50"/>
        <w:jc w:val="center"/>
        <w:rPr>
          <w:rFonts w:hint="eastAsia" w:ascii="仿宋" w:hAnsi="仿宋" w:eastAsia="仿宋" w:cs="宋体"/>
          <w:b/>
          <w:sz w:val="28"/>
          <w:szCs w:val="28"/>
        </w:rPr>
      </w:pPr>
    </w:p>
    <w:p w14:paraId="58467D28">
      <w:pPr>
        <w:snapToGrid w:val="0"/>
        <w:spacing w:before="50" w:after="50"/>
        <w:jc w:val="center"/>
        <w:rPr>
          <w:rFonts w:hint="eastAsia" w:ascii="仿宋" w:hAnsi="仿宋" w:eastAsia="仿宋" w:cs="宋体"/>
          <w:b/>
          <w:sz w:val="28"/>
          <w:szCs w:val="28"/>
        </w:rPr>
      </w:pPr>
    </w:p>
    <w:p w14:paraId="233C59A6">
      <w:pPr>
        <w:snapToGrid w:val="0"/>
        <w:spacing w:before="50" w:after="50"/>
        <w:jc w:val="center"/>
        <w:rPr>
          <w:rFonts w:hint="eastAsia" w:ascii="仿宋" w:hAnsi="仿宋" w:eastAsia="仿宋" w:cs="宋体"/>
          <w:b/>
          <w:sz w:val="28"/>
          <w:szCs w:val="28"/>
        </w:rPr>
      </w:pPr>
    </w:p>
    <w:p w14:paraId="5D480148">
      <w:pPr>
        <w:snapToGrid w:val="0"/>
        <w:spacing w:before="50" w:after="50"/>
        <w:jc w:val="center"/>
        <w:outlineLvl w:val="1"/>
        <w:rPr>
          <w:rFonts w:hint="eastAsia" w:ascii="仿宋" w:hAnsi="仿宋" w:eastAsia="仿宋" w:cs="宋体"/>
          <w:b/>
          <w:sz w:val="28"/>
          <w:szCs w:val="28"/>
        </w:rPr>
      </w:pPr>
      <w:r>
        <w:rPr>
          <w:rFonts w:hint="eastAsia" w:ascii="仿宋" w:hAnsi="仿宋" w:eastAsia="仿宋" w:cs="宋体"/>
          <w:b/>
          <w:sz w:val="28"/>
          <w:szCs w:val="28"/>
        </w:rPr>
        <w:t>12、开标一览表</w:t>
      </w:r>
    </w:p>
    <w:p w14:paraId="2E66080A">
      <w:pPr>
        <w:pStyle w:val="8"/>
        <w:ind w:firstLine="643"/>
        <w:rPr>
          <w:rFonts w:hint="eastAsia" w:ascii="仿宋" w:hAnsi="仿宋" w:eastAsia="仿宋" w:cs="宋体"/>
          <w:b/>
          <w:bCs/>
          <w:sz w:val="32"/>
          <w:szCs w:val="32"/>
        </w:rPr>
      </w:pPr>
    </w:p>
    <w:p w14:paraId="1B4F3C28">
      <w:pPr>
        <w:pStyle w:val="8"/>
        <w:ind w:firstLine="643"/>
        <w:rPr>
          <w:rFonts w:hint="eastAsia" w:ascii="仿宋" w:hAnsi="仿宋" w:eastAsia="仿宋" w:cs="宋体"/>
          <w:b/>
          <w:bCs/>
          <w:sz w:val="32"/>
          <w:szCs w:val="32"/>
        </w:rPr>
      </w:pPr>
    </w:p>
    <w:p w14:paraId="49C379D0">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投标人全称（加盖公章）：</w:t>
      </w:r>
      <w:r>
        <w:rPr>
          <w:rFonts w:hint="eastAsia" w:ascii="仿宋" w:hAnsi="仿宋" w:eastAsia="仿宋" w:cs="宋体"/>
          <w:sz w:val="24"/>
          <w:u w:val="single"/>
        </w:rPr>
        <w:t xml:space="preserve">                   </w:t>
      </w:r>
      <w:r>
        <w:rPr>
          <w:rFonts w:hint="eastAsia" w:ascii="仿宋" w:hAnsi="仿宋" w:eastAsia="仿宋" w:cs="宋体"/>
          <w:sz w:val="24"/>
        </w:rPr>
        <w:t xml:space="preserve">                                      </w:t>
      </w:r>
    </w:p>
    <w:tbl>
      <w:tblPr>
        <w:tblStyle w:val="24"/>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5422"/>
      </w:tblGrid>
      <w:tr w14:paraId="3C64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117" w:type="dxa"/>
            <w:noWrap/>
            <w:vAlign w:val="center"/>
          </w:tcPr>
          <w:p w14:paraId="6B24EBA3">
            <w:pPr>
              <w:spacing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5422" w:type="dxa"/>
            <w:noWrap/>
            <w:vAlign w:val="center"/>
          </w:tcPr>
          <w:p w14:paraId="0270CC92">
            <w:pPr>
              <w:spacing w:line="540" w:lineRule="exact"/>
              <w:jc w:val="center"/>
              <w:rPr>
                <w:rFonts w:hint="eastAsia" w:ascii="仿宋" w:hAnsi="仿宋" w:eastAsia="仿宋" w:cs="仿宋"/>
                <w:sz w:val="24"/>
              </w:rPr>
            </w:pPr>
          </w:p>
        </w:tc>
      </w:tr>
      <w:tr w14:paraId="5F8A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17" w:type="dxa"/>
            <w:vMerge w:val="restart"/>
            <w:tcBorders>
              <w:top w:val="single" w:color="auto" w:sz="4" w:space="0"/>
            </w:tcBorders>
            <w:noWrap/>
            <w:vAlign w:val="center"/>
          </w:tcPr>
          <w:p w14:paraId="7EB4BF89">
            <w:pPr>
              <w:spacing w:line="540" w:lineRule="exact"/>
              <w:jc w:val="center"/>
              <w:rPr>
                <w:rFonts w:hint="eastAsia" w:ascii="仿宋" w:hAnsi="仿宋" w:eastAsia="仿宋" w:cs="仿宋"/>
                <w:sz w:val="24"/>
              </w:rPr>
            </w:pPr>
            <w:r>
              <w:rPr>
                <w:rFonts w:hint="eastAsia" w:ascii="仿宋" w:hAnsi="仿宋" w:eastAsia="仿宋" w:cs="仿宋"/>
                <w:sz w:val="24"/>
              </w:rPr>
              <w:t>总价（元）</w:t>
            </w:r>
          </w:p>
        </w:tc>
        <w:tc>
          <w:tcPr>
            <w:tcW w:w="5422" w:type="dxa"/>
            <w:noWrap/>
            <w:vAlign w:val="center"/>
          </w:tcPr>
          <w:p w14:paraId="7724F2FC">
            <w:pPr>
              <w:spacing w:line="540" w:lineRule="exact"/>
              <w:rPr>
                <w:rFonts w:hint="eastAsia" w:ascii="仿宋" w:hAnsi="仿宋" w:eastAsia="仿宋" w:cs="仿宋"/>
                <w:sz w:val="24"/>
              </w:rPr>
            </w:pPr>
            <w:r>
              <w:rPr>
                <w:rFonts w:hint="eastAsia" w:ascii="仿宋" w:hAnsi="仿宋" w:eastAsia="仿宋" w:cs="仿宋"/>
                <w:sz w:val="24"/>
              </w:rPr>
              <w:t>小写：</w:t>
            </w:r>
          </w:p>
        </w:tc>
      </w:tr>
      <w:tr w14:paraId="2DBB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117" w:type="dxa"/>
            <w:vMerge w:val="continue"/>
            <w:noWrap/>
            <w:vAlign w:val="center"/>
          </w:tcPr>
          <w:p w14:paraId="6785E17E">
            <w:pPr>
              <w:spacing w:line="540" w:lineRule="exact"/>
              <w:jc w:val="center"/>
              <w:rPr>
                <w:rFonts w:hint="eastAsia" w:ascii="仿宋" w:hAnsi="仿宋" w:eastAsia="仿宋" w:cs="仿宋"/>
                <w:sz w:val="24"/>
              </w:rPr>
            </w:pPr>
          </w:p>
        </w:tc>
        <w:tc>
          <w:tcPr>
            <w:tcW w:w="5422" w:type="dxa"/>
            <w:noWrap/>
            <w:vAlign w:val="center"/>
          </w:tcPr>
          <w:p w14:paraId="162893D0">
            <w:pPr>
              <w:spacing w:line="540" w:lineRule="exact"/>
              <w:rPr>
                <w:rFonts w:hint="eastAsia" w:ascii="仿宋" w:hAnsi="仿宋" w:eastAsia="仿宋" w:cs="仿宋"/>
                <w:sz w:val="24"/>
              </w:rPr>
            </w:pPr>
            <w:r>
              <w:rPr>
                <w:rFonts w:hint="eastAsia" w:ascii="仿宋" w:hAnsi="仿宋" w:eastAsia="仿宋" w:cs="仿宋"/>
                <w:sz w:val="24"/>
              </w:rPr>
              <w:t>大写：</w:t>
            </w:r>
          </w:p>
        </w:tc>
      </w:tr>
    </w:tbl>
    <w:p w14:paraId="08A24F75">
      <w:pPr>
        <w:rPr>
          <w:rFonts w:hint="eastAsia" w:ascii="仿宋" w:hAnsi="仿宋" w:eastAsia="仿宋" w:cs="宋体"/>
          <w:sz w:val="24"/>
        </w:rPr>
      </w:pPr>
    </w:p>
    <w:p w14:paraId="55CEF845">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14:paraId="001754D3">
      <w:pPr>
        <w:tabs>
          <w:tab w:val="left" w:pos="3654"/>
        </w:tabs>
        <w:rPr>
          <w:rFonts w:hint="eastAsia" w:ascii="仿宋" w:hAnsi="仿宋" w:eastAsia="仿宋" w:cs="仿宋"/>
          <w:sz w:val="24"/>
        </w:rPr>
      </w:pPr>
    </w:p>
    <w:p w14:paraId="1A1DC965">
      <w:pPr>
        <w:tabs>
          <w:tab w:val="left" w:pos="3654"/>
        </w:tabs>
        <w:rPr>
          <w:rFonts w:hint="eastAsia" w:ascii="仿宋" w:hAnsi="仿宋" w:eastAsia="仿宋" w:cs="仿宋"/>
          <w:sz w:val="24"/>
        </w:rPr>
      </w:pPr>
      <w:r>
        <w:rPr>
          <w:rFonts w:hint="eastAsia" w:ascii="仿宋" w:hAnsi="仿宋" w:eastAsia="仿宋" w:cs="仿宋"/>
          <w:sz w:val="24"/>
        </w:rPr>
        <w:t>日期：    年  月  日</w:t>
      </w:r>
    </w:p>
    <w:p w14:paraId="03C3D7A7">
      <w:pPr>
        <w:rPr>
          <w:rFonts w:hint="eastAsia" w:ascii="仿宋" w:hAnsi="仿宋" w:eastAsia="仿宋" w:cs="宋体"/>
          <w:sz w:val="24"/>
        </w:rPr>
      </w:pPr>
    </w:p>
    <w:p w14:paraId="0B34C608">
      <w:pPr>
        <w:pStyle w:val="9"/>
        <w:rPr>
          <w:rFonts w:hint="eastAsia" w:ascii="仿宋" w:hAnsi="仿宋" w:eastAsia="仿宋" w:cs="宋体"/>
          <w:b/>
          <w:bCs/>
          <w:sz w:val="28"/>
          <w:szCs w:val="28"/>
        </w:rPr>
      </w:pPr>
    </w:p>
    <w:p w14:paraId="029DD035"/>
    <w:p w14:paraId="7B49447B">
      <w:pPr>
        <w:pStyle w:val="2"/>
      </w:pPr>
    </w:p>
    <w:p w14:paraId="44D5186B">
      <w:pPr>
        <w:pStyle w:val="14"/>
        <w:rPr>
          <w:rFonts w:hint="eastAsia"/>
        </w:rPr>
      </w:pPr>
    </w:p>
    <w:p w14:paraId="3E169145"/>
    <w:p w14:paraId="02CFDA17">
      <w:pPr>
        <w:pStyle w:val="2"/>
      </w:pPr>
    </w:p>
    <w:p w14:paraId="7AEE458C">
      <w:pPr>
        <w:pStyle w:val="14"/>
        <w:rPr>
          <w:rFonts w:hint="eastAsia"/>
        </w:rPr>
      </w:pPr>
    </w:p>
    <w:p w14:paraId="21EEF79C"/>
    <w:p w14:paraId="679DEDDE">
      <w:pPr>
        <w:pStyle w:val="2"/>
      </w:pPr>
    </w:p>
    <w:p w14:paraId="30BB4174">
      <w:pPr>
        <w:pStyle w:val="14"/>
        <w:rPr>
          <w:rFonts w:hint="eastAsia"/>
        </w:rPr>
      </w:pPr>
    </w:p>
    <w:p w14:paraId="1ACAD6E2"/>
    <w:p w14:paraId="72A26A79">
      <w:pPr>
        <w:pStyle w:val="2"/>
      </w:pPr>
    </w:p>
    <w:p w14:paraId="5BDBA402">
      <w:pPr>
        <w:pStyle w:val="14"/>
        <w:rPr>
          <w:rFonts w:hint="eastAsia"/>
        </w:rPr>
      </w:pPr>
    </w:p>
    <w:p w14:paraId="142FCAE7"/>
    <w:p w14:paraId="0887C229">
      <w:pPr>
        <w:pStyle w:val="2"/>
      </w:pPr>
    </w:p>
    <w:p w14:paraId="5B3041E2">
      <w:pPr>
        <w:pStyle w:val="14"/>
        <w:rPr>
          <w:rFonts w:hint="eastAsia"/>
        </w:rPr>
      </w:pPr>
    </w:p>
    <w:p w14:paraId="655C74A2"/>
    <w:p w14:paraId="26F35C85">
      <w:pPr>
        <w:pStyle w:val="2"/>
      </w:pPr>
    </w:p>
    <w:p w14:paraId="613122D8">
      <w:pPr>
        <w:pStyle w:val="14"/>
        <w:rPr>
          <w:rFonts w:hint="eastAsia"/>
        </w:rPr>
      </w:pPr>
    </w:p>
    <w:p w14:paraId="3512B214">
      <w:pPr>
        <w:pStyle w:val="14"/>
        <w:rPr>
          <w:rFonts w:hint="eastAsia"/>
        </w:rPr>
      </w:pPr>
    </w:p>
    <w:p w14:paraId="29467B8A"/>
    <w:p w14:paraId="0FFE218C">
      <w:pPr>
        <w:pStyle w:val="2"/>
      </w:pPr>
    </w:p>
    <w:p w14:paraId="2359A51E">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13、招标代理服务费承诺函</w:t>
      </w:r>
    </w:p>
    <w:p w14:paraId="41203EA6">
      <w:pPr>
        <w:snapToGrid w:val="0"/>
        <w:spacing w:before="120" w:beforeLines="50" w:after="50" w:line="460" w:lineRule="exact"/>
        <w:jc w:val="left"/>
        <w:rPr>
          <w:rFonts w:hint="eastAsia" w:ascii="仿宋" w:hAnsi="仿宋" w:eastAsia="仿宋" w:cs="宋体"/>
          <w:sz w:val="24"/>
        </w:rPr>
      </w:pPr>
    </w:p>
    <w:p w14:paraId="0D103C7A">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浙江华夏工程管理有限公司：</w:t>
      </w:r>
    </w:p>
    <w:p w14:paraId="42ECC373">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1012F649">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本承诺函自开标之日起至本次采购期满有效。</w:t>
      </w:r>
    </w:p>
    <w:p w14:paraId="427F0A63">
      <w:pPr>
        <w:snapToGrid w:val="0"/>
        <w:spacing w:before="120" w:beforeLines="50" w:after="50" w:line="460" w:lineRule="exact"/>
        <w:ind w:firstLine="480" w:firstLineChars="200"/>
        <w:jc w:val="left"/>
        <w:rPr>
          <w:rFonts w:hint="eastAsia" w:ascii="仿宋" w:hAnsi="仿宋" w:eastAsia="仿宋" w:cs="宋体"/>
          <w:sz w:val="24"/>
        </w:rPr>
      </w:pPr>
    </w:p>
    <w:p w14:paraId="1EBE56D4">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法定代表人或授权代理人签字：</w:t>
      </w:r>
    </w:p>
    <w:p w14:paraId="0715B4D9">
      <w:pPr>
        <w:snapToGrid w:val="0"/>
        <w:spacing w:before="120" w:beforeLines="50" w:after="50" w:line="460" w:lineRule="exact"/>
        <w:jc w:val="left"/>
        <w:rPr>
          <w:rFonts w:hint="eastAsia" w:ascii="仿宋" w:hAnsi="仿宋" w:eastAsia="仿宋" w:cs="宋体"/>
          <w:sz w:val="24"/>
        </w:rPr>
      </w:pPr>
    </w:p>
    <w:p w14:paraId="66C7944A">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投标人公章：</w:t>
      </w:r>
    </w:p>
    <w:p w14:paraId="1190C236">
      <w:pPr>
        <w:snapToGrid w:val="0"/>
        <w:spacing w:before="120" w:beforeLines="50" w:after="50" w:line="460" w:lineRule="exact"/>
        <w:jc w:val="left"/>
        <w:rPr>
          <w:rFonts w:hint="eastAsia" w:ascii="仿宋" w:hAnsi="仿宋" w:eastAsia="仿宋" w:cs="宋体"/>
          <w:sz w:val="24"/>
        </w:rPr>
      </w:pPr>
    </w:p>
    <w:p w14:paraId="79775799">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14:paraId="72687B72">
      <w:pPr>
        <w:snapToGrid w:val="0"/>
        <w:spacing w:before="120" w:beforeLines="50" w:after="50" w:line="460" w:lineRule="exact"/>
        <w:jc w:val="left"/>
        <w:rPr>
          <w:rFonts w:hint="eastAsia" w:ascii="仿宋" w:hAnsi="仿宋" w:eastAsia="仿宋" w:cs="宋体"/>
          <w:sz w:val="24"/>
        </w:rPr>
      </w:pPr>
    </w:p>
    <w:p w14:paraId="2D54AFCA">
      <w:pPr>
        <w:snapToGrid w:val="0"/>
        <w:spacing w:before="120" w:beforeLines="50" w:after="50" w:line="460" w:lineRule="exact"/>
        <w:jc w:val="left"/>
        <w:rPr>
          <w:rFonts w:hint="eastAsia" w:ascii="仿宋" w:hAnsi="仿宋" w:eastAsia="仿宋" w:cs="宋体"/>
          <w:sz w:val="24"/>
        </w:rPr>
      </w:pPr>
    </w:p>
    <w:p w14:paraId="24E8971A">
      <w:pPr>
        <w:spacing w:line="460" w:lineRule="exact"/>
        <w:ind w:firstLine="480" w:firstLineChars="200"/>
        <w:rPr>
          <w:rFonts w:hint="eastAsia" w:ascii="仿宋" w:hAnsi="仿宋" w:eastAsia="仿宋" w:cs="宋体"/>
          <w:sz w:val="24"/>
        </w:rPr>
      </w:pPr>
      <w:r>
        <w:rPr>
          <w:rFonts w:hint="eastAsia" w:ascii="仿宋" w:hAnsi="仿宋" w:eastAsia="仿宋" w:cs="宋体"/>
          <w:sz w:val="24"/>
        </w:rPr>
        <w:t>账户名称：浙江华夏工程管理有限公司湖州分公司</w:t>
      </w:r>
    </w:p>
    <w:p w14:paraId="09F97533">
      <w:pPr>
        <w:tabs>
          <w:tab w:val="left" w:pos="3780"/>
        </w:tabs>
        <w:spacing w:line="460" w:lineRule="exact"/>
        <w:ind w:firstLine="480" w:firstLineChars="200"/>
        <w:rPr>
          <w:rFonts w:hint="eastAsia" w:ascii="仿宋" w:hAnsi="仿宋" w:eastAsia="仿宋" w:cs="宋体"/>
          <w:sz w:val="24"/>
        </w:rPr>
      </w:pPr>
      <w:r>
        <w:rPr>
          <w:rFonts w:hint="eastAsia" w:ascii="仿宋" w:hAnsi="仿宋" w:eastAsia="仿宋" w:cs="宋体"/>
          <w:sz w:val="24"/>
        </w:rPr>
        <w:t xml:space="preserve">开户银行：吴兴农村商业银行龙溪支行 </w:t>
      </w:r>
    </w:p>
    <w:p w14:paraId="4211D435">
      <w:pPr>
        <w:tabs>
          <w:tab w:val="left" w:pos="3780"/>
        </w:tabs>
        <w:spacing w:line="460" w:lineRule="exact"/>
        <w:ind w:firstLine="480" w:firstLineChars="200"/>
        <w:rPr>
          <w:rFonts w:hint="eastAsia" w:ascii="仿宋" w:hAnsi="仿宋" w:eastAsia="仿宋"/>
        </w:rPr>
      </w:pPr>
      <w:r>
        <w:rPr>
          <w:rFonts w:hint="eastAsia" w:ascii="仿宋" w:hAnsi="仿宋" w:eastAsia="仿宋" w:cs="宋体"/>
          <w:sz w:val="24"/>
        </w:rPr>
        <w:t>银行帐号：2010 0012 3502 758</w:t>
      </w:r>
    </w:p>
    <w:p w14:paraId="4106D550">
      <w:pPr>
        <w:snapToGrid w:val="0"/>
        <w:spacing w:before="50" w:after="50"/>
        <w:rPr>
          <w:rFonts w:hint="eastAsia" w:ascii="仿宋" w:hAnsi="仿宋" w:eastAsia="仿宋" w:cs="宋体"/>
        </w:rPr>
      </w:pPr>
    </w:p>
    <w:p w14:paraId="3E3232A8">
      <w:pPr>
        <w:rPr>
          <w:rFonts w:hint="eastAsia" w:ascii="仿宋" w:hAnsi="仿宋" w:eastAsia="仿宋"/>
        </w:rPr>
      </w:pPr>
    </w:p>
    <w:p w14:paraId="26CE33A5">
      <w:pPr>
        <w:pStyle w:val="8"/>
        <w:rPr>
          <w:rFonts w:hint="eastAsia" w:ascii="仿宋" w:hAnsi="仿宋" w:eastAsia="仿宋"/>
        </w:rPr>
      </w:pPr>
    </w:p>
    <w:p w14:paraId="4FA007E6">
      <w:pPr>
        <w:pStyle w:val="8"/>
        <w:rPr>
          <w:rFonts w:hint="eastAsia" w:ascii="仿宋" w:hAnsi="仿宋" w:eastAsia="仿宋"/>
        </w:rPr>
      </w:pPr>
    </w:p>
    <w:p w14:paraId="495BDCEB">
      <w:pPr>
        <w:pStyle w:val="8"/>
        <w:rPr>
          <w:rFonts w:hint="eastAsia" w:ascii="仿宋" w:hAnsi="仿宋" w:eastAsia="仿宋"/>
        </w:rPr>
      </w:pPr>
    </w:p>
    <w:p w14:paraId="6436FF75">
      <w:pPr>
        <w:pStyle w:val="8"/>
        <w:rPr>
          <w:rFonts w:hint="eastAsia" w:ascii="仿宋" w:hAnsi="仿宋" w:eastAsia="仿宋"/>
        </w:rPr>
      </w:pPr>
    </w:p>
    <w:p w14:paraId="2CF30E69">
      <w:pPr>
        <w:pStyle w:val="8"/>
        <w:rPr>
          <w:rFonts w:hint="eastAsia" w:ascii="仿宋" w:hAnsi="仿宋" w:eastAsia="仿宋"/>
        </w:rPr>
      </w:pPr>
    </w:p>
    <w:p w14:paraId="037CA2FF">
      <w:pPr>
        <w:pStyle w:val="8"/>
        <w:rPr>
          <w:rFonts w:hint="eastAsia" w:ascii="仿宋" w:hAnsi="仿宋" w:eastAsia="仿宋"/>
        </w:rPr>
      </w:pPr>
    </w:p>
    <w:p w14:paraId="5F85C3BC">
      <w:pPr>
        <w:pStyle w:val="8"/>
        <w:rPr>
          <w:rFonts w:hint="eastAsia" w:ascii="仿宋" w:hAnsi="仿宋" w:eastAsia="仿宋"/>
        </w:rPr>
      </w:pPr>
    </w:p>
    <w:p w14:paraId="29B2FEDB">
      <w:pPr>
        <w:pStyle w:val="8"/>
        <w:rPr>
          <w:rFonts w:hint="eastAsia" w:ascii="仿宋" w:hAnsi="仿宋" w:eastAsia="仿宋"/>
        </w:rPr>
      </w:pPr>
    </w:p>
    <w:p w14:paraId="52E7DF30">
      <w:pPr>
        <w:pStyle w:val="8"/>
        <w:ind w:firstLine="0" w:firstLineChars="0"/>
        <w:rPr>
          <w:rFonts w:hint="eastAsia" w:ascii="仿宋" w:hAnsi="仿宋" w:eastAsia="仿宋" w:cs="仿宋"/>
          <w:b/>
          <w:bCs/>
          <w:sz w:val="28"/>
          <w:szCs w:val="28"/>
        </w:rPr>
      </w:pPr>
    </w:p>
    <w:p w14:paraId="46E3FE4E">
      <w:pPr>
        <w:pStyle w:val="8"/>
        <w:ind w:firstLine="0" w:firstLineChars="0"/>
        <w:rPr>
          <w:rFonts w:hint="eastAsia" w:ascii="仿宋" w:hAnsi="仿宋" w:eastAsia="仿宋" w:cs="仿宋"/>
          <w:b/>
          <w:bCs/>
          <w:sz w:val="28"/>
          <w:szCs w:val="28"/>
        </w:rPr>
      </w:pPr>
      <w:bookmarkStart w:id="15" w:name="_GoBack"/>
      <w:bookmarkEnd w:id="15"/>
    </w:p>
    <w:p w14:paraId="339FD62C">
      <w:pPr>
        <w:spacing w:line="360"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14、中小企业声明函（工程、 服务）</w:t>
      </w:r>
    </w:p>
    <w:p w14:paraId="15E815AD">
      <w:pPr>
        <w:spacing w:line="560" w:lineRule="exact"/>
        <w:ind w:firstLine="720" w:firstLineChars="300"/>
        <w:rPr>
          <w:rFonts w:hint="eastAsia"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3945077">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6BDF84B3">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78F2ABF4">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w:t>
      </w:r>
    </w:p>
    <w:p w14:paraId="10BBA342">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0972D8F2">
      <w:pPr>
        <w:tabs>
          <w:tab w:val="left" w:pos="2996"/>
        </w:tabs>
        <w:spacing w:line="600" w:lineRule="exact"/>
        <w:ind w:firstLine="480" w:firstLineChars="200"/>
        <w:rPr>
          <w:rFonts w:hint="eastAsia" w:ascii="仿宋" w:hAnsi="仿宋" w:eastAsia="仿宋" w:cs="仿宋"/>
          <w:sz w:val="24"/>
        </w:rPr>
      </w:pPr>
    </w:p>
    <w:p w14:paraId="15F977B6">
      <w:pPr>
        <w:tabs>
          <w:tab w:val="left" w:pos="2996"/>
        </w:tabs>
        <w:spacing w:line="600" w:lineRule="exact"/>
        <w:ind w:firstLine="480" w:firstLineChars="200"/>
        <w:rPr>
          <w:rFonts w:hint="eastAsia" w:ascii="仿宋" w:hAnsi="仿宋" w:eastAsia="仿宋" w:cs="仿宋"/>
          <w:sz w:val="24"/>
        </w:rPr>
      </w:pPr>
    </w:p>
    <w:p w14:paraId="1E7232A6">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供应商名称（盖章）：</w:t>
      </w:r>
    </w:p>
    <w:p w14:paraId="1E0DC041">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　期：</w:t>
      </w:r>
    </w:p>
    <w:p w14:paraId="10954F10">
      <w:pPr>
        <w:pStyle w:val="2"/>
        <w:ind w:firstLine="480"/>
        <w:rPr>
          <w:rFonts w:hint="eastAsia" w:ascii="仿宋" w:hAnsi="仿宋" w:eastAsia="仿宋" w:cs="仿宋"/>
          <w:sz w:val="24"/>
        </w:rPr>
      </w:pPr>
    </w:p>
    <w:p w14:paraId="4B06DD4C">
      <w:pPr>
        <w:pStyle w:val="14"/>
        <w:rPr>
          <w:rFonts w:hint="eastAsia" w:ascii="仿宋" w:hAnsi="仿宋" w:eastAsia="仿宋" w:cs="仿宋"/>
          <w:sz w:val="24"/>
        </w:rPr>
      </w:pPr>
    </w:p>
    <w:p w14:paraId="61648732">
      <w:pPr>
        <w:rPr>
          <w:rFonts w:hint="eastAsia" w:ascii="仿宋" w:hAnsi="仿宋" w:eastAsia="仿宋" w:cs="仿宋"/>
          <w:sz w:val="24"/>
        </w:rPr>
      </w:pPr>
    </w:p>
    <w:p w14:paraId="68A37A27">
      <w:pPr>
        <w:pStyle w:val="2"/>
        <w:ind w:firstLine="480"/>
        <w:rPr>
          <w:rFonts w:hint="eastAsia" w:ascii="仿宋" w:hAnsi="仿宋" w:eastAsia="仿宋" w:cs="仿宋"/>
          <w:sz w:val="24"/>
        </w:rPr>
      </w:pPr>
    </w:p>
    <w:p w14:paraId="62922712">
      <w:pPr>
        <w:pStyle w:val="14"/>
        <w:rPr>
          <w:rFonts w:hint="eastAsia"/>
        </w:rPr>
      </w:pPr>
    </w:p>
    <w:p w14:paraId="1BF1D5E0">
      <w:pPr>
        <w:snapToGrid w:val="0"/>
        <w:spacing w:before="50" w:after="50" w:line="360" w:lineRule="auto"/>
        <w:rPr>
          <w:rFonts w:hint="eastAsia" w:ascii="仿宋" w:hAnsi="仿宋" w:eastAsia="仿宋" w:cs="宋体"/>
          <w:b/>
          <w:sz w:val="28"/>
          <w:szCs w:val="28"/>
        </w:rPr>
      </w:pPr>
    </w:p>
    <w:p w14:paraId="27A6C147">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15、监狱企业声明函（如有）</w:t>
      </w:r>
    </w:p>
    <w:p w14:paraId="43517E89">
      <w:pPr>
        <w:pStyle w:val="47"/>
        <w:spacing w:line="460" w:lineRule="exact"/>
        <w:jc w:val="center"/>
        <w:rPr>
          <w:rFonts w:hint="eastAsia" w:ascii="仿宋" w:hAnsi="仿宋" w:eastAsia="仿宋"/>
          <w:color w:val="auto"/>
        </w:rPr>
      </w:pPr>
      <w:r>
        <w:rPr>
          <w:rFonts w:hint="eastAsia" w:ascii="仿宋" w:hAnsi="仿宋" w:eastAsia="仿宋"/>
          <w:color w:val="auto"/>
        </w:rPr>
        <w:t>【非监狱企业的不用提供】</w:t>
      </w:r>
    </w:p>
    <w:p w14:paraId="28701B06">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6FC97311">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根据上述标准，我企业属于监狱企业的理由为: </w:t>
      </w:r>
    </w:p>
    <w:p w14:paraId="1E5054BB">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0ACF3FA9">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4BC9F2F0">
      <w:pPr>
        <w:pStyle w:val="47"/>
        <w:spacing w:line="460" w:lineRule="exact"/>
        <w:ind w:firstLine="480" w:firstLineChars="200"/>
        <w:rPr>
          <w:rFonts w:hint="eastAsia" w:ascii="仿宋" w:hAnsi="仿宋" w:eastAsia="仿宋"/>
          <w:color w:val="auto"/>
        </w:rPr>
      </w:pPr>
    </w:p>
    <w:p w14:paraId="1D79B20A">
      <w:pPr>
        <w:pStyle w:val="47"/>
        <w:spacing w:line="460" w:lineRule="exact"/>
        <w:ind w:firstLine="480" w:firstLineChars="200"/>
        <w:rPr>
          <w:rFonts w:hint="eastAsia" w:ascii="仿宋" w:hAnsi="仿宋" w:eastAsia="仿宋"/>
          <w:color w:val="auto"/>
        </w:rPr>
      </w:pPr>
    </w:p>
    <w:p w14:paraId="60AFDCBB">
      <w:pPr>
        <w:pStyle w:val="47"/>
        <w:spacing w:line="460" w:lineRule="exact"/>
        <w:rPr>
          <w:rFonts w:hint="eastAsia" w:ascii="仿宋" w:hAnsi="仿宋" w:eastAsia="仿宋"/>
          <w:color w:val="auto"/>
        </w:rPr>
      </w:pPr>
      <w:r>
        <w:rPr>
          <w:rFonts w:hint="eastAsia" w:ascii="仿宋" w:hAnsi="仿宋" w:eastAsia="仿宋"/>
          <w:color w:val="auto"/>
        </w:rPr>
        <w:t xml:space="preserve">投标人名称(盖章) : </w:t>
      </w:r>
    </w:p>
    <w:p w14:paraId="55B3ED7D">
      <w:pPr>
        <w:pStyle w:val="47"/>
        <w:spacing w:line="460" w:lineRule="exact"/>
        <w:rPr>
          <w:rFonts w:hint="eastAsia" w:ascii="仿宋" w:hAnsi="仿宋" w:eastAsia="仿宋"/>
          <w:color w:val="auto"/>
        </w:rPr>
      </w:pPr>
    </w:p>
    <w:p w14:paraId="72AAC267">
      <w:pPr>
        <w:pStyle w:val="47"/>
        <w:spacing w:line="460" w:lineRule="exact"/>
        <w:rPr>
          <w:rFonts w:hint="eastAsia" w:ascii="仿宋" w:hAnsi="仿宋" w:eastAsia="仿宋"/>
          <w:color w:val="auto"/>
        </w:rPr>
      </w:pPr>
      <w:r>
        <w:rPr>
          <w:rFonts w:hint="eastAsia" w:ascii="仿宋" w:hAnsi="仿宋" w:eastAsia="仿宋"/>
          <w:color w:val="auto"/>
        </w:rPr>
        <w:t xml:space="preserve">日期: 年 月 日 </w:t>
      </w:r>
    </w:p>
    <w:p w14:paraId="1BF0DC23">
      <w:pPr>
        <w:pStyle w:val="47"/>
        <w:spacing w:line="460" w:lineRule="exact"/>
        <w:rPr>
          <w:rFonts w:hint="eastAsia" w:ascii="仿宋" w:hAnsi="仿宋" w:eastAsia="仿宋"/>
          <w:color w:val="auto"/>
        </w:rPr>
      </w:pPr>
    </w:p>
    <w:p w14:paraId="0239E1CB">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0197C945">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11091A">
      <w:pPr>
        <w:snapToGrid w:val="0"/>
        <w:spacing w:before="120" w:beforeLines="50" w:after="50" w:line="460" w:lineRule="exact"/>
        <w:ind w:firstLine="480" w:firstLineChars="200"/>
        <w:jc w:val="left"/>
        <w:rPr>
          <w:rFonts w:hint="eastAsia" w:ascii="仿宋" w:hAnsi="仿宋" w:eastAsia="仿宋" w:cs="宋体"/>
          <w:sz w:val="24"/>
        </w:rPr>
      </w:pPr>
    </w:p>
    <w:p w14:paraId="2396FB4A">
      <w:pPr>
        <w:pStyle w:val="15"/>
        <w:rPr>
          <w:rFonts w:hint="eastAsia" w:ascii="仿宋" w:hAnsi="仿宋" w:eastAsia="仿宋" w:cs="宋体"/>
          <w:sz w:val="24"/>
        </w:rPr>
      </w:pPr>
    </w:p>
    <w:p w14:paraId="72330C3D">
      <w:pPr>
        <w:pStyle w:val="15"/>
        <w:rPr>
          <w:rFonts w:hint="eastAsia" w:ascii="仿宋" w:hAnsi="仿宋" w:eastAsia="仿宋" w:cs="宋体"/>
          <w:sz w:val="24"/>
        </w:rPr>
      </w:pPr>
    </w:p>
    <w:p w14:paraId="2B696F81">
      <w:pPr>
        <w:pStyle w:val="15"/>
        <w:rPr>
          <w:rFonts w:hint="eastAsia" w:ascii="仿宋" w:hAnsi="仿宋" w:eastAsia="仿宋" w:cs="宋体"/>
          <w:sz w:val="24"/>
        </w:rPr>
      </w:pPr>
    </w:p>
    <w:p w14:paraId="06E77EB5">
      <w:pPr>
        <w:pStyle w:val="15"/>
        <w:rPr>
          <w:rFonts w:hint="eastAsia" w:ascii="仿宋" w:hAnsi="仿宋" w:eastAsia="仿宋" w:cs="宋体"/>
          <w:sz w:val="24"/>
        </w:rPr>
      </w:pPr>
    </w:p>
    <w:p w14:paraId="79F4AD3B">
      <w:pPr>
        <w:pStyle w:val="15"/>
        <w:rPr>
          <w:rFonts w:hint="eastAsia" w:ascii="仿宋" w:hAnsi="仿宋" w:eastAsia="仿宋" w:cs="宋体"/>
          <w:sz w:val="24"/>
        </w:rPr>
      </w:pPr>
    </w:p>
    <w:p w14:paraId="3AA6BB93">
      <w:pPr>
        <w:pStyle w:val="15"/>
        <w:rPr>
          <w:rFonts w:hint="eastAsia" w:ascii="仿宋" w:hAnsi="仿宋" w:eastAsia="仿宋" w:cs="宋体"/>
          <w:sz w:val="24"/>
        </w:rPr>
      </w:pPr>
    </w:p>
    <w:p w14:paraId="2976DC15">
      <w:pPr>
        <w:pStyle w:val="15"/>
        <w:rPr>
          <w:rFonts w:hint="eastAsia" w:ascii="仿宋" w:hAnsi="仿宋" w:eastAsia="仿宋" w:cs="宋体"/>
          <w:sz w:val="24"/>
        </w:rPr>
      </w:pPr>
    </w:p>
    <w:p w14:paraId="4FE5D7C3">
      <w:pPr>
        <w:pStyle w:val="15"/>
        <w:rPr>
          <w:rFonts w:hint="eastAsia" w:ascii="仿宋" w:hAnsi="仿宋" w:eastAsia="仿宋" w:cs="宋体"/>
          <w:sz w:val="24"/>
        </w:rPr>
      </w:pPr>
    </w:p>
    <w:p w14:paraId="3F932E47">
      <w:pPr>
        <w:pStyle w:val="15"/>
        <w:rPr>
          <w:rFonts w:hint="eastAsia" w:ascii="仿宋" w:hAnsi="仿宋" w:eastAsia="仿宋" w:cs="宋体"/>
          <w:sz w:val="24"/>
        </w:rPr>
      </w:pPr>
    </w:p>
    <w:p w14:paraId="0C633CDA">
      <w:pPr>
        <w:pStyle w:val="15"/>
        <w:rPr>
          <w:rFonts w:hint="eastAsia" w:ascii="仿宋" w:hAnsi="仿宋" w:eastAsia="仿宋" w:cs="宋体"/>
          <w:sz w:val="24"/>
        </w:rPr>
      </w:pPr>
    </w:p>
    <w:p w14:paraId="56222F9E">
      <w:pPr>
        <w:pStyle w:val="47"/>
        <w:spacing w:line="460" w:lineRule="exact"/>
        <w:rPr>
          <w:rFonts w:hint="eastAsia" w:ascii="仿宋" w:hAnsi="仿宋" w:eastAsia="仿宋"/>
          <w:color w:val="auto"/>
        </w:rPr>
      </w:pPr>
    </w:p>
    <w:p w14:paraId="7889919E">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16、残疾人福利性单位声明函（如有）</w:t>
      </w:r>
    </w:p>
    <w:p w14:paraId="50A456B4">
      <w:pPr>
        <w:pStyle w:val="47"/>
        <w:spacing w:line="460" w:lineRule="exact"/>
        <w:jc w:val="center"/>
        <w:rPr>
          <w:rFonts w:hint="eastAsia" w:ascii="仿宋" w:hAnsi="仿宋" w:eastAsia="仿宋"/>
          <w:color w:val="auto"/>
        </w:rPr>
      </w:pPr>
      <w:r>
        <w:rPr>
          <w:rFonts w:hint="eastAsia" w:ascii="仿宋" w:hAnsi="仿宋" w:eastAsia="仿宋"/>
          <w:color w:val="auto"/>
        </w:rPr>
        <w:t>【非残疾人福利性单位不用提供】</w:t>
      </w:r>
    </w:p>
    <w:p w14:paraId="4B9F1E6B">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(采购人名称)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325EBF58">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77DF6FF4">
      <w:pPr>
        <w:pStyle w:val="47"/>
        <w:spacing w:line="460" w:lineRule="exact"/>
        <w:ind w:firstLine="480" w:firstLineChars="200"/>
        <w:rPr>
          <w:rFonts w:hint="eastAsia" w:ascii="仿宋" w:hAnsi="仿宋" w:eastAsia="仿宋"/>
          <w:color w:val="auto"/>
        </w:rPr>
      </w:pPr>
    </w:p>
    <w:p w14:paraId="51D6CD70">
      <w:pPr>
        <w:pStyle w:val="47"/>
        <w:spacing w:line="460" w:lineRule="exact"/>
        <w:rPr>
          <w:rFonts w:hint="eastAsia" w:ascii="仿宋" w:hAnsi="仿宋" w:eastAsia="仿宋"/>
          <w:color w:val="auto"/>
        </w:rPr>
      </w:pPr>
      <w:r>
        <w:rPr>
          <w:rFonts w:hint="eastAsia" w:ascii="仿宋" w:hAnsi="仿宋" w:eastAsia="仿宋"/>
          <w:color w:val="auto"/>
        </w:rPr>
        <w:t xml:space="preserve">投标人名称(盖章)： </w:t>
      </w:r>
    </w:p>
    <w:p w14:paraId="38942DCF">
      <w:pPr>
        <w:pStyle w:val="47"/>
        <w:spacing w:line="460" w:lineRule="exact"/>
        <w:rPr>
          <w:rFonts w:hint="eastAsia" w:ascii="仿宋" w:hAnsi="仿宋" w:eastAsia="仿宋"/>
          <w:color w:val="auto"/>
        </w:rPr>
      </w:pPr>
    </w:p>
    <w:p w14:paraId="27AE3C29">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14:paraId="6246C231">
      <w:pPr>
        <w:snapToGrid w:val="0"/>
        <w:spacing w:line="360" w:lineRule="auto"/>
        <w:ind w:right="560" w:firstLine="5040" w:firstLineChars="2100"/>
        <w:rPr>
          <w:rFonts w:hint="eastAsia" w:ascii="仿宋" w:hAnsi="仿宋" w:eastAsia="仿宋" w:cs="宋体"/>
          <w:sz w:val="24"/>
        </w:rPr>
      </w:pPr>
    </w:p>
    <w:p w14:paraId="4F94AEB6">
      <w:pPr>
        <w:snapToGrid w:val="0"/>
        <w:spacing w:line="360" w:lineRule="auto"/>
        <w:ind w:right="560" w:firstLine="5040" w:firstLineChars="2100"/>
        <w:rPr>
          <w:rFonts w:hint="eastAsia" w:ascii="仿宋" w:hAnsi="仿宋" w:eastAsia="仿宋" w:cs="宋体"/>
          <w:sz w:val="24"/>
        </w:rPr>
      </w:pPr>
    </w:p>
    <w:p w14:paraId="15FF5EF3">
      <w:pPr>
        <w:snapToGrid w:val="0"/>
        <w:spacing w:line="360" w:lineRule="auto"/>
        <w:ind w:right="560" w:firstLine="5040" w:firstLineChars="2100"/>
        <w:rPr>
          <w:rFonts w:hint="eastAsia" w:ascii="仿宋" w:hAnsi="仿宋" w:eastAsia="仿宋" w:cs="宋体"/>
          <w:sz w:val="24"/>
        </w:rPr>
      </w:pPr>
    </w:p>
    <w:p w14:paraId="00EA5A29">
      <w:pPr>
        <w:snapToGrid w:val="0"/>
        <w:spacing w:line="360" w:lineRule="auto"/>
        <w:ind w:right="560" w:firstLine="5040" w:firstLineChars="2100"/>
        <w:rPr>
          <w:rFonts w:hint="eastAsia" w:ascii="仿宋" w:hAnsi="仿宋" w:eastAsia="仿宋" w:cs="宋体"/>
          <w:sz w:val="24"/>
        </w:rPr>
      </w:pPr>
    </w:p>
    <w:p w14:paraId="39918E1E">
      <w:pPr>
        <w:snapToGrid w:val="0"/>
        <w:spacing w:line="360" w:lineRule="auto"/>
        <w:ind w:right="560" w:firstLine="5040" w:firstLineChars="2100"/>
        <w:rPr>
          <w:rFonts w:hint="eastAsia" w:ascii="仿宋" w:hAnsi="仿宋" w:eastAsia="仿宋" w:cs="宋体"/>
          <w:sz w:val="24"/>
        </w:rPr>
      </w:pPr>
    </w:p>
    <w:p w14:paraId="2005E9B9">
      <w:pPr>
        <w:snapToGrid w:val="0"/>
        <w:spacing w:line="360" w:lineRule="auto"/>
        <w:ind w:right="560" w:firstLine="5040" w:firstLineChars="2100"/>
        <w:rPr>
          <w:rFonts w:hint="eastAsia" w:ascii="仿宋" w:hAnsi="仿宋" w:eastAsia="仿宋" w:cs="宋体"/>
          <w:sz w:val="24"/>
        </w:rPr>
      </w:pPr>
    </w:p>
    <w:p w14:paraId="1DE40E77">
      <w:pPr>
        <w:snapToGrid w:val="0"/>
        <w:spacing w:line="360" w:lineRule="auto"/>
        <w:ind w:right="560" w:firstLine="5040" w:firstLineChars="2100"/>
        <w:rPr>
          <w:rFonts w:hint="eastAsia" w:ascii="仿宋" w:hAnsi="仿宋" w:eastAsia="仿宋" w:cs="宋体"/>
          <w:sz w:val="24"/>
        </w:rPr>
      </w:pPr>
    </w:p>
    <w:p w14:paraId="510B9DCE">
      <w:pPr>
        <w:snapToGrid w:val="0"/>
        <w:spacing w:line="360" w:lineRule="auto"/>
        <w:ind w:right="560" w:firstLine="5040" w:firstLineChars="2100"/>
        <w:rPr>
          <w:rFonts w:hint="eastAsia" w:ascii="仿宋" w:hAnsi="仿宋" w:eastAsia="仿宋" w:cs="宋体"/>
          <w:sz w:val="24"/>
        </w:rPr>
      </w:pPr>
    </w:p>
    <w:p w14:paraId="45B1D8FA">
      <w:pPr>
        <w:snapToGrid w:val="0"/>
        <w:spacing w:line="360" w:lineRule="auto"/>
        <w:ind w:right="560" w:firstLine="5040" w:firstLineChars="2100"/>
        <w:rPr>
          <w:rFonts w:hint="eastAsia" w:ascii="仿宋" w:hAnsi="仿宋" w:eastAsia="仿宋" w:cs="宋体"/>
          <w:sz w:val="24"/>
        </w:rPr>
      </w:pPr>
    </w:p>
    <w:p w14:paraId="52DDD34C">
      <w:pPr>
        <w:pStyle w:val="15"/>
        <w:rPr>
          <w:rFonts w:hint="eastAsia" w:ascii="仿宋" w:hAnsi="仿宋" w:eastAsia="仿宋" w:cs="宋体"/>
          <w:sz w:val="24"/>
        </w:rPr>
      </w:pPr>
    </w:p>
    <w:p w14:paraId="22FFFAB4">
      <w:pPr>
        <w:pStyle w:val="15"/>
        <w:rPr>
          <w:rFonts w:hint="eastAsia" w:ascii="仿宋" w:hAnsi="仿宋" w:eastAsia="仿宋" w:cs="宋体"/>
          <w:sz w:val="24"/>
        </w:rPr>
      </w:pPr>
    </w:p>
    <w:p w14:paraId="51419B0A">
      <w:pPr>
        <w:snapToGrid w:val="0"/>
        <w:spacing w:line="360" w:lineRule="auto"/>
        <w:ind w:right="560" w:firstLine="5040" w:firstLineChars="2100"/>
        <w:rPr>
          <w:rFonts w:hint="eastAsia" w:ascii="仿宋" w:hAnsi="仿宋" w:eastAsia="仿宋" w:cs="宋体"/>
          <w:sz w:val="24"/>
        </w:rPr>
      </w:pPr>
    </w:p>
    <w:p w14:paraId="5CE5ABB1">
      <w:pPr>
        <w:widowControl/>
        <w:jc w:val="left"/>
        <w:rPr>
          <w:rFonts w:hint="eastAsia" w:ascii="仿宋" w:hAnsi="仿宋" w:eastAsia="仿宋" w:cs="宋体"/>
          <w:sz w:val="24"/>
        </w:rPr>
      </w:pPr>
    </w:p>
    <w:p w14:paraId="71F89611">
      <w:pPr>
        <w:pStyle w:val="8"/>
        <w:ind w:firstLine="0" w:firstLineChars="0"/>
        <w:rPr>
          <w:rFonts w:hint="eastAsia" w:ascii="仿宋" w:hAnsi="仿宋" w:eastAsia="仿宋" w:cs="仿宋"/>
          <w:b/>
          <w:bCs/>
          <w:sz w:val="28"/>
          <w:szCs w:val="28"/>
        </w:rPr>
      </w:pPr>
    </w:p>
    <w:sectPr>
      <w:pgSz w:w="11907" w:h="16840"/>
      <w:pgMar w:top="1440" w:right="1080" w:bottom="1440" w:left="1080"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2000019F" w:csb1="4F01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07FE">
    <w:pPr>
      <w:pStyle w:val="18"/>
      <w:jc w:val="center"/>
      <w:rPr>
        <w:rFonts w:hint="eastAsia" w:ascii="仿宋" w:hAnsi="仿宋" w:eastAsia="仿宋" w:cs="仿宋"/>
        <w:sz w:val="21"/>
        <w:szCs w:val="21"/>
      </w:rPr>
    </w:pPr>
  </w:p>
  <w:p w14:paraId="7E3C69F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8627">
    <w:pPr>
      <w:pStyle w:val="18"/>
      <w:jc w:val="center"/>
      <w:rPr>
        <w:rFonts w:hint="eastAsia" w:ascii="仿宋" w:hAnsi="仿宋" w:eastAsia="仿宋" w:cs="仿宋"/>
        <w:sz w:val="21"/>
        <w:szCs w:val="21"/>
      </w:rPr>
    </w:pPr>
  </w:p>
  <w:p w14:paraId="661975E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F78F">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E9955B">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AE9955B">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546F7">
    <w:pPr>
      <w:pStyle w:val="18"/>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528D7">
                          <w:pPr>
                            <w:pStyle w:val="18"/>
                          </w:pPr>
                          <w:r>
                            <w:rPr>
                              <w:rFonts w:hint="eastAsia"/>
                            </w:rPr>
                            <w:fldChar w:fldCharType="begin"/>
                          </w:r>
                          <w:r>
                            <w:rPr>
                              <w:rFonts w:hint="eastAsia"/>
                            </w:rPr>
                            <w:instrText xml:space="preserve"> PAGE  \* MERGEFORMAT </w:instrText>
                          </w:r>
                          <w:r>
                            <w:rPr>
                              <w:rFonts w:hint="eastAsia"/>
                            </w:rPr>
                            <w:fldChar w:fldCharType="separate"/>
                          </w:r>
                          <w:r>
                            <w:t>- 56 -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53528D7">
                    <w:pPr>
                      <w:pStyle w:val="18"/>
                    </w:pPr>
                    <w:r>
                      <w:rPr>
                        <w:rFonts w:hint="eastAsia"/>
                      </w:rPr>
                      <w:fldChar w:fldCharType="begin"/>
                    </w:r>
                    <w:r>
                      <w:rPr>
                        <w:rFonts w:hint="eastAsia"/>
                      </w:rPr>
                      <w:instrText xml:space="preserve"> PAGE  \* MERGEFORMAT </w:instrText>
                    </w:r>
                    <w:r>
                      <w:rPr>
                        <w:rFonts w:hint="eastAsia"/>
                      </w:rPr>
                      <w:fldChar w:fldCharType="separate"/>
                    </w:r>
                    <w:r>
                      <w:t>- 56 -</w:t>
                    </w:r>
                    <w:r>
                      <w:rPr>
                        <w:rFonts w:hint="eastAsia"/>
                      </w:rPr>
                      <w:fldChar w:fldCharType="end"/>
                    </w:r>
                  </w:p>
                </w:txbxContent>
              </v:textbox>
            </v:shape>
          </w:pict>
        </mc:Fallback>
      </mc:AlternateContent>
    </w:r>
  </w:p>
  <w:p w14:paraId="57705589">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729F4">
    <w:pPr>
      <w:pStyle w:val="19"/>
      <w:jc w:val="left"/>
      <w:rPr>
        <w:rFonts w:hint="eastAsia" w:ascii="仿宋" w:hAnsi="仿宋" w:eastAsia="仿宋" w:cs="仿宋"/>
        <w:sz w:val="21"/>
        <w:szCs w:val="21"/>
      </w:rPr>
    </w:pPr>
    <w:r>
      <w:rPr>
        <w:rFonts w:hint="eastAsia" w:ascii="仿宋" w:hAnsi="仿宋" w:eastAsia="仿宋" w:cs="仿宋"/>
        <w:sz w:val="21"/>
        <w:szCs w:val="21"/>
      </w:rPr>
      <w:t xml:space="preserve">湖州市市容环境卫生管理中心松鼠岭填埋场渗滤液运维项目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4802">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5CF3">
    <w:pPr>
      <w:pStyle w:val="19"/>
      <w:jc w:val="both"/>
      <w:rPr>
        <w:rFonts w:hint="eastAsia" w:ascii="仿宋" w:hAnsi="仿宋" w:eastAsia="仿宋" w:cs="仿宋"/>
        <w:sz w:val="21"/>
        <w:szCs w:val="21"/>
      </w:rPr>
    </w:pPr>
    <w:r>
      <w:rPr>
        <w:rFonts w:hint="eastAsia" w:ascii="仿宋" w:hAnsi="仿宋" w:eastAsia="仿宋" w:cs="仿宋"/>
        <w:sz w:val="21"/>
        <w:szCs w:val="21"/>
      </w:rPr>
      <w:t>湖州市市容环境卫生管理中心松鼠岭填埋场渗滤液运维项目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D4177"/>
    <w:multiLevelType w:val="singleLevel"/>
    <w:tmpl w:val="DC7D4177"/>
    <w:lvl w:ilvl="0" w:tentative="0">
      <w:start w:val="1"/>
      <w:numFmt w:val="decimal"/>
      <w:suff w:val="nothing"/>
      <w:lvlText w:val="%1、"/>
      <w:lvlJc w:val="left"/>
    </w:lvl>
  </w:abstractNum>
  <w:abstractNum w:abstractNumId="1">
    <w:nsid w:val="0432147A"/>
    <w:multiLevelType w:val="singleLevel"/>
    <w:tmpl w:val="0432147A"/>
    <w:lvl w:ilvl="0" w:tentative="0">
      <w:start w:val="1"/>
      <w:numFmt w:val="decimal"/>
      <w:lvlText w:val="%1."/>
      <w:lvlJc w:val="left"/>
      <w:pPr>
        <w:tabs>
          <w:tab w:val="left" w:pos="312"/>
        </w:tabs>
      </w:pPr>
    </w:lvl>
  </w:abstractNum>
  <w:abstractNum w:abstractNumId="2">
    <w:nsid w:val="3C4A6DDD"/>
    <w:multiLevelType w:val="singleLevel"/>
    <w:tmpl w:val="3C4A6DDD"/>
    <w:lvl w:ilvl="0" w:tentative="0">
      <w:start w:val="6"/>
      <w:numFmt w:val="chineseCounting"/>
      <w:suff w:val="space"/>
      <w:lvlText w:val="第%1章"/>
      <w:lvlJc w:val="left"/>
      <w:rPr>
        <w:rFonts w:hint="eastAsia"/>
      </w:rPr>
    </w:lvl>
  </w:abstractNum>
  <w:abstractNum w:abstractNumId="3">
    <w:nsid w:val="47801225"/>
    <w:multiLevelType w:val="singleLevel"/>
    <w:tmpl w:val="47801225"/>
    <w:lvl w:ilvl="0" w:tentative="0">
      <w:start w:val="2"/>
      <w:numFmt w:val="decimal"/>
      <w:suff w:val="nothing"/>
      <w:lvlText w:val="%1、"/>
      <w:lvlJc w:val="left"/>
    </w:lvl>
  </w:abstractNum>
  <w:abstractNum w:abstractNumId="4">
    <w:nsid w:val="549C18FE"/>
    <w:multiLevelType w:val="singleLevel"/>
    <w:tmpl w:val="549C18FE"/>
    <w:lvl w:ilvl="0" w:tentative="0">
      <w:start w:val="2"/>
      <w:numFmt w:val="chineseCounting"/>
      <w:suff w:val="space"/>
      <w:lvlText w:val="第%1章"/>
      <w:lvlJc w:val="left"/>
      <w:rPr>
        <w:rFonts w:hint="eastAsia"/>
      </w:rPr>
    </w:lvl>
  </w:abstractNum>
  <w:abstractNum w:abstractNumId="5">
    <w:nsid w:val="5C736FF6"/>
    <w:multiLevelType w:val="singleLevel"/>
    <w:tmpl w:val="5C736FF6"/>
    <w:lvl w:ilvl="0" w:tentative="0">
      <w:start w:val="4"/>
      <w:numFmt w:val="chineseCounting"/>
      <w:suff w:val="space"/>
      <w:lvlText w:val="第%1章"/>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MjYyNGU5NjNmODlhMGYwYWIxNThlYTE3YzlhMWMifQ=="/>
  </w:docVars>
  <w:rsids>
    <w:rsidRoot w:val="00172A27"/>
    <w:rsid w:val="00000229"/>
    <w:rsid w:val="00000FBF"/>
    <w:rsid w:val="00004951"/>
    <w:rsid w:val="000659FA"/>
    <w:rsid w:val="000735CC"/>
    <w:rsid w:val="000C2248"/>
    <w:rsid w:val="000E7AD4"/>
    <w:rsid w:val="00122F5B"/>
    <w:rsid w:val="0014313C"/>
    <w:rsid w:val="00172A27"/>
    <w:rsid w:val="00177D5C"/>
    <w:rsid w:val="00192A87"/>
    <w:rsid w:val="001D7C47"/>
    <w:rsid w:val="00222A55"/>
    <w:rsid w:val="002272C6"/>
    <w:rsid w:val="00235646"/>
    <w:rsid w:val="00235ACA"/>
    <w:rsid w:val="002562B8"/>
    <w:rsid w:val="0028456A"/>
    <w:rsid w:val="002A461A"/>
    <w:rsid w:val="002B0FCC"/>
    <w:rsid w:val="00326A47"/>
    <w:rsid w:val="0033714F"/>
    <w:rsid w:val="00346F9A"/>
    <w:rsid w:val="00373D75"/>
    <w:rsid w:val="00382097"/>
    <w:rsid w:val="003A14F7"/>
    <w:rsid w:val="003B3915"/>
    <w:rsid w:val="003B6060"/>
    <w:rsid w:val="0040262B"/>
    <w:rsid w:val="00402B7A"/>
    <w:rsid w:val="00404399"/>
    <w:rsid w:val="004220AD"/>
    <w:rsid w:val="00437061"/>
    <w:rsid w:val="00437EDF"/>
    <w:rsid w:val="00464E5E"/>
    <w:rsid w:val="004765CC"/>
    <w:rsid w:val="00480D7D"/>
    <w:rsid w:val="00495E43"/>
    <w:rsid w:val="0049646F"/>
    <w:rsid w:val="004A537F"/>
    <w:rsid w:val="004C6DEA"/>
    <w:rsid w:val="004D23F5"/>
    <w:rsid w:val="0052307F"/>
    <w:rsid w:val="00564429"/>
    <w:rsid w:val="005913F4"/>
    <w:rsid w:val="005C324A"/>
    <w:rsid w:val="005C730F"/>
    <w:rsid w:val="005E7209"/>
    <w:rsid w:val="006448A0"/>
    <w:rsid w:val="006449EB"/>
    <w:rsid w:val="0064636B"/>
    <w:rsid w:val="0065270C"/>
    <w:rsid w:val="006841F3"/>
    <w:rsid w:val="00687050"/>
    <w:rsid w:val="006A0129"/>
    <w:rsid w:val="006D0F8B"/>
    <w:rsid w:val="006F5847"/>
    <w:rsid w:val="00751786"/>
    <w:rsid w:val="00761E37"/>
    <w:rsid w:val="00767EF2"/>
    <w:rsid w:val="00783CFC"/>
    <w:rsid w:val="007C5E75"/>
    <w:rsid w:val="007E4E1A"/>
    <w:rsid w:val="007E7518"/>
    <w:rsid w:val="00810B79"/>
    <w:rsid w:val="00836FBB"/>
    <w:rsid w:val="00837DF0"/>
    <w:rsid w:val="008416FD"/>
    <w:rsid w:val="0087157E"/>
    <w:rsid w:val="00893AFE"/>
    <w:rsid w:val="008947D3"/>
    <w:rsid w:val="0089707C"/>
    <w:rsid w:val="008B08CA"/>
    <w:rsid w:val="008B4052"/>
    <w:rsid w:val="008C5E58"/>
    <w:rsid w:val="008C73B1"/>
    <w:rsid w:val="008D1F41"/>
    <w:rsid w:val="008E2DDA"/>
    <w:rsid w:val="008F29E5"/>
    <w:rsid w:val="00964527"/>
    <w:rsid w:val="009B17BD"/>
    <w:rsid w:val="009E6A1F"/>
    <w:rsid w:val="009F2540"/>
    <w:rsid w:val="00A26E3E"/>
    <w:rsid w:val="00A37CDC"/>
    <w:rsid w:val="00A425E2"/>
    <w:rsid w:val="00A65CD7"/>
    <w:rsid w:val="00A81B50"/>
    <w:rsid w:val="00A91FC2"/>
    <w:rsid w:val="00AC79C4"/>
    <w:rsid w:val="00AE2943"/>
    <w:rsid w:val="00AF1594"/>
    <w:rsid w:val="00B10E92"/>
    <w:rsid w:val="00B50D33"/>
    <w:rsid w:val="00B752DF"/>
    <w:rsid w:val="00B9777D"/>
    <w:rsid w:val="00BB5B85"/>
    <w:rsid w:val="00BC6C4E"/>
    <w:rsid w:val="00C52D39"/>
    <w:rsid w:val="00C559C6"/>
    <w:rsid w:val="00C7612E"/>
    <w:rsid w:val="00C933D8"/>
    <w:rsid w:val="00C961C2"/>
    <w:rsid w:val="00CC1CDC"/>
    <w:rsid w:val="00CC2AC9"/>
    <w:rsid w:val="00CF5910"/>
    <w:rsid w:val="00D04484"/>
    <w:rsid w:val="00D5136D"/>
    <w:rsid w:val="00D526BB"/>
    <w:rsid w:val="00D57002"/>
    <w:rsid w:val="00D73F96"/>
    <w:rsid w:val="00DB3649"/>
    <w:rsid w:val="00DE06BA"/>
    <w:rsid w:val="00DE4946"/>
    <w:rsid w:val="00E21290"/>
    <w:rsid w:val="00E4207A"/>
    <w:rsid w:val="00E427D5"/>
    <w:rsid w:val="00E613B8"/>
    <w:rsid w:val="00E91D7E"/>
    <w:rsid w:val="00E93BAE"/>
    <w:rsid w:val="00EA1137"/>
    <w:rsid w:val="00EB49DE"/>
    <w:rsid w:val="00ED0B96"/>
    <w:rsid w:val="00EF38C9"/>
    <w:rsid w:val="00F4713C"/>
    <w:rsid w:val="00F72A54"/>
    <w:rsid w:val="00F80398"/>
    <w:rsid w:val="00F83CA1"/>
    <w:rsid w:val="00FE4DAF"/>
    <w:rsid w:val="00FF7C3A"/>
    <w:rsid w:val="012F306B"/>
    <w:rsid w:val="01D32647"/>
    <w:rsid w:val="020C48D7"/>
    <w:rsid w:val="0251112C"/>
    <w:rsid w:val="03630A82"/>
    <w:rsid w:val="03F83C47"/>
    <w:rsid w:val="042442F0"/>
    <w:rsid w:val="045B6609"/>
    <w:rsid w:val="05AB5879"/>
    <w:rsid w:val="063730AA"/>
    <w:rsid w:val="064778BD"/>
    <w:rsid w:val="064A2B79"/>
    <w:rsid w:val="06721436"/>
    <w:rsid w:val="06B70760"/>
    <w:rsid w:val="06CD62D6"/>
    <w:rsid w:val="07041F89"/>
    <w:rsid w:val="07333ED0"/>
    <w:rsid w:val="074D6BDB"/>
    <w:rsid w:val="07851F98"/>
    <w:rsid w:val="07897FB9"/>
    <w:rsid w:val="079F0698"/>
    <w:rsid w:val="07BA36EE"/>
    <w:rsid w:val="08507828"/>
    <w:rsid w:val="08C14243"/>
    <w:rsid w:val="0A56794B"/>
    <w:rsid w:val="0ADF4EFB"/>
    <w:rsid w:val="0AFE6646"/>
    <w:rsid w:val="0B311A78"/>
    <w:rsid w:val="0B3A3E7E"/>
    <w:rsid w:val="0B6D11E6"/>
    <w:rsid w:val="0B827CEF"/>
    <w:rsid w:val="0BB070D3"/>
    <w:rsid w:val="0BC91220"/>
    <w:rsid w:val="0BD90791"/>
    <w:rsid w:val="0C2538C9"/>
    <w:rsid w:val="0C2F779B"/>
    <w:rsid w:val="0C4C2993"/>
    <w:rsid w:val="0C983D25"/>
    <w:rsid w:val="0CDD772A"/>
    <w:rsid w:val="0DF07282"/>
    <w:rsid w:val="0E5F77DF"/>
    <w:rsid w:val="0E633693"/>
    <w:rsid w:val="0E6D3A3E"/>
    <w:rsid w:val="0E906A84"/>
    <w:rsid w:val="0EA3533E"/>
    <w:rsid w:val="0EC875F5"/>
    <w:rsid w:val="0EE803DA"/>
    <w:rsid w:val="0F623BC2"/>
    <w:rsid w:val="0F703127"/>
    <w:rsid w:val="0FCA641D"/>
    <w:rsid w:val="100B7154"/>
    <w:rsid w:val="101C0036"/>
    <w:rsid w:val="104B5111"/>
    <w:rsid w:val="105D4085"/>
    <w:rsid w:val="10BD2A5C"/>
    <w:rsid w:val="10C75956"/>
    <w:rsid w:val="10EF5781"/>
    <w:rsid w:val="110A4AF3"/>
    <w:rsid w:val="116515A7"/>
    <w:rsid w:val="11A34E0C"/>
    <w:rsid w:val="11B72F95"/>
    <w:rsid w:val="120A0427"/>
    <w:rsid w:val="12416FB5"/>
    <w:rsid w:val="126E55EC"/>
    <w:rsid w:val="135201A2"/>
    <w:rsid w:val="138A2DBD"/>
    <w:rsid w:val="13B05EBB"/>
    <w:rsid w:val="13BB04CD"/>
    <w:rsid w:val="15871B18"/>
    <w:rsid w:val="159D5198"/>
    <w:rsid w:val="15BB7DB5"/>
    <w:rsid w:val="15C62388"/>
    <w:rsid w:val="15C777D1"/>
    <w:rsid w:val="15E87BFC"/>
    <w:rsid w:val="15EB43F8"/>
    <w:rsid w:val="165247B2"/>
    <w:rsid w:val="166924DB"/>
    <w:rsid w:val="166D3692"/>
    <w:rsid w:val="16AF3382"/>
    <w:rsid w:val="16ED210E"/>
    <w:rsid w:val="17046242"/>
    <w:rsid w:val="17171B0D"/>
    <w:rsid w:val="175E72D4"/>
    <w:rsid w:val="17AD106C"/>
    <w:rsid w:val="17CD38DC"/>
    <w:rsid w:val="1844637C"/>
    <w:rsid w:val="18650EDA"/>
    <w:rsid w:val="18B13E7E"/>
    <w:rsid w:val="18B211FF"/>
    <w:rsid w:val="18B65EBD"/>
    <w:rsid w:val="198D2478"/>
    <w:rsid w:val="19D8626C"/>
    <w:rsid w:val="1A0001E9"/>
    <w:rsid w:val="1A511DB2"/>
    <w:rsid w:val="1AEA2372"/>
    <w:rsid w:val="1B5540F9"/>
    <w:rsid w:val="1B836494"/>
    <w:rsid w:val="1BA8202B"/>
    <w:rsid w:val="1C551B16"/>
    <w:rsid w:val="1C692CB7"/>
    <w:rsid w:val="1CBB308F"/>
    <w:rsid w:val="1D562B86"/>
    <w:rsid w:val="1D57249A"/>
    <w:rsid w:val="1D5A4782"/>
    <w:rsid w:val="1DA22F15"/>
    <w:rsid w:val="1E002C2D"/>
    <w:rsid w:val="1EAA35B4"/>
    <w:rsid w:val="1F006427"/>
    <w:rsid w:val="1F63394D"/>
    <w:rsid w:val="1FC37450"/>
    <w:rsid w:val="2059673D"/>
    <w:rsid w:val="20DE3B49"/>
    <w:rsid w:val="21556F04"/>
    <w:rsid w:val="218A55F6"/>
    <w:rsid w:val="219F348A"/>
    <w:rsid w:val="21FE1A98"/>
    <w:rsid w:val="22002F60"/>
    <w:rsid w:val="22E16620"/>
    <w:rsid w:val="23085BA0"/>
    <w:rsid w:val="230E2E0D"/>
    <w:rsid w:val="231A1E81"/>
    <w:rsid w:val="23206C6F"/>
    <w:rsid w:val="23455C29"/>
    <w:rsid w:val="238C26C9"/>
    <w:rsid w:val="23B02382"/>
    <w:rsid w:val="246C492B"/>
    <w:rsid w:val="24A15727"/>
    <w:rsid w:val="2504781E"/>
    <w:rsid w:val="25125C8C"/>
    <w:rsid w:val="25710DBA"/>
    <w:rsid w:val="25D34BC3"/>
    <w:rsid w:val="2624544B"/>
    <w:rsid w:val="26400F3E"/>
    <w:rsid w:val="26473197"/>
    <w:rsid w:val="26907CDC"/>
    <w:rsid w:val="26C1158E"/>
    <w:rsid w:val="26C30DB4"/>
    <w:rsid w:val="27676397"/>
    <w:rsid w:val="27713C34"/>
    <w:rsid w:val="277359EE"/>
    <w:rsid w:val="278B0E4D"/>
    <w:rsid w:val="278E0FA9"/>
    <w:rsid w:val="27F7682E"/>
    <w:rsid w:val="2842423B"/>
    <w:rsid w:val="2852663F"/>
    <w:rsid w:val="28752909"/>
    <w:rsid w:val="28760383"/>
    <w:rsid w:val="28EC45F2"/>
    <w:rsid w:val="29576CF8"/>
    <w:rsid w:val="299279FB"/>
    <w:rsid w:val="2A161CA7"/>
    <w:rsid w:val="2A511688"/>
    <w:rsid w:val="2A7B1D7D"/>
    <w:rsid w:val="2A8F5D9B"/>
    <w:rsid w:val="2AD90B9D"/>
    <w:rsid w:val="2ADE5706"/>
    <w:rsid w:val="2B9660AF"/>
    <w:rsid w:val="2BA24D57"/>
    <w:rsid w:val="2C846D14"/>
    <w:rsid w:val="2CC4589B"/>
    <w:rsid w:val="2CD51CB3"/>
    <w:rsid w:val="2D340A2A"/>
    <w:rsid w:val="2DAD5DBB"/>
    <w:rsid w:val="2E356166"/>
    <w:rsid w:val="2E756483"/>
    <w:rsid w:val="2EAE59DF"/>
    <w:rsid w:val="2EE74164"/>
    <w:rsid w:val="2EE865DD"/>
    <w:rsid w:val="2F24207A"/>
    <w:rsid w:val="2F3E43E4"/>
    <w:rsid w:val="2FAC5D54"/>
    <w:rsid w:val="305263C5"/>
    <w:rsid w:val="30B44E5F"/>
    <w:rsid w:val="30F4160A"/>
    <w:rsid w:val="30FE12B9"/>
    <w:rsid w:val="313502F6"/>
    <w:rsid w:val="319F36C6"/>
    <w:rsid w:val="32095637"/>
    <w:rsid w:val="320E082F"/>
    <w:rsid w:val="321537D6"/>
    <w:rsid w:val="325F4360"/>
    <w:rsid w:val="32657265"/>
    <w:rsid w:val="32A45FDC"/>
    <w:rsid w:val="33662C5A"/>
    <w:rsid w:val="339D2761"/>
    <w:rsid w:val="33AA67EB"/>
    <w:rsid w:val="33C10BB1"/>
    <w:rsid w:val="34364339"/>
    <w:rsid w:val="348105D1"/>
    <w:rsid w:val="35504C05"/>
    <w:rsid w:val="35574C6B"/>
    <w:rsid w:val="35CF65F7"/>
    <w:rsid w:val="360016DD"/>
    <w:rsid w:val="36A9137E"/>
    <w:rsid w:val="36EA6E35"/>
    <w:rsid w:val="370166F2"/>
    <w:rsid w:val="371B6B5C"/>
    <w:rsid w:val="381867C7"/>
    <w:rsid w:val="382A7894"/>
    <w:rsid w:val="38E37765"/>
    <w:rsid w:val="38F8042B"/>
    <w:rsid w:val="39196636"/>
    <w:rsid w:val="398A4307"/>
    <w:rsid w:val="39F162F6"/>
    <w:rsid w:val="3A215E74"/>
    <w:rsid w:val="3A234284"/>
    <w:rsid w:val="3A7228A2"/>
    <w:rsid w:val="3AE81586"/>
    <w:rsid w:val="3AFE794E"/>
    <w:rsid w:val="3BD43F26"/>
    <w:rsid w:val="3C5A58BF"/>
    <w:rsid w:val="3CAA2F79"/>
    <w:rsid w:val="3CD72CFF"/>
    <w:rsid w:val="3D027CA5"/>
    <w:rsid w:val="3D1170D3"/>
    <w:rsid w:val="3D31194D"/>
    <w:rsid w:val="3D47310F"/>
    <w:rsid w:val="3D6C7996"/>
    <w:rsid w:val="3DB74570"/>
    <w:rsid w:val="3DF06474"/>
    <w:rsid w:val="3EB94D37"/>
    <w:rsid w:val="3EBD2B62"/>
    <w:rsid w:val="3EC537D8"/>
    <w:rsid w:val="3F036C20"/>
    <w:rsid w:val="406C70DF"/>
    <w:rsid w:val="408A1F1C"/>
    <w:rsid w:val="40EF60A6"/>
    <w:rsid w:val="40F7192E"/>
    <w:rsid w:val="410F1370"/>
    <w:rsid w:val="417D5748"/>
    <w:rsid w:val="41885569"/>
    <w:rsid w:val="41943E13"/>
    <w:rsid w:val="41B97BA0"/>
    <w:rsid w:val="4225758B"/>
    <w:rsid w:val="42333AF6"/>
    <w:rsid w:val="428C4F26"/>
    <w:rsid w:val="42CC6E31"/>
    <w:rsid w:val="42E42B6A"/>
    <w:rsid w:val="432E1B41"/>
    <w:rsid w:val="434C0446"/>
    <w:rsid w:val="43A732FD"/>
    <w:rsid w:val="43DA7AEA"/>
    <w:rsid w:val="445F5C6A"/>
    <w:rsid w:val="44957494"/>
    <w:rsid w:val="44CF7913"/>
    <w:rsid w:val="44F36699"/>
    <w:rsid w:val="451D3660"/>
    <w:rsid w:val="45745CF5"/>
    <w:rsid w:val="45937607"/>
    <w:rsid w:val="459529B6"/>
    <w:rsid w:val="45AB1D61"/>
    <w:rsid w:val="46152D40"/>
    <w:rsid w:val="466044AE"/>
    <w:rsid w:val="46836E68"/>
    <w:rsid w:val="46D61296"/>
    <w:rsid w:val="473E7C71"/>
    <w:rsid w:val="47481C6B"/>
    <w:rsid w:val="474F42FE"/>
    <w:rsid w:val="4768231B"/>
    <w:rsid w:val="47851E85"/>
    <w:rsid w:val="47C03160"/>
    <w:rsid w:val="47D6179B"/>
    <w:rsid w:val="47DC5461"/>
    <w:rsid w:val="4844319A"/>
    <w:rsid w:val="486D6605"/>
    <w:rsid w:val="499F4BF8"/>
    <w:rsid w:val="49C373C9"/>
    <w:rsid w:val="49F736BA"/>
    <w:rsid w:val="4A021624"/>
    <w:rsid w:val="4A334933"/>
    <w:rsid w:val="4A4E1AB6"/>
    <w:rsid w:val="4ACE1E34"/>
    <w:rsid w:val="4B1F32A6"/>
    <w:rsid w:val="4B6F343F"/>
    <w:rsid w:val="4BAD5B49"/>
    <w:rsid w:val="4BF34669"/>
    <w:rsid w:val="4C7614D0"/>
    <w:rsid w:val="4CEA562F"/>
    <w:rsid w:val="4D0866E6"/>
    <w:rsid w:val="4D161D3E"/>
    <w:rsid w:val="4D2B7FF8"/>
    <w:rsid w:val="4D616AAD"/>
    <w:rsid w:val="4DC15E2F"/>
    <w:rsid w:val="4DE934B4"/>
    <w:rsid w:val="4E633731"/>
    <w:rsid w:val="4EE57992"/>
    <w:rsid w:val="4F005877"/>
    <w:rsid w:val="4F511456"/>
    <w:rsid w:val="4F6B3602"/>
    <w:rsid w:val="4F6E1481"/>
    <w:rsid w:val="4FF0131C"/>
    <w:rsid w:val="50027A67"/>
    <w:rsid w:val="50C868C1"/>
    <w:rsid w:val="5112778B"/>
    <w:rsid w:val="511B08E6"/>
    <w:rsid w:val="51231176"/>
    <w:rsid w:val="51A97D89"/>
    <w:rsid w:val="51B25AF9"/>
    <w:rsid w:val="51CB1BB2"/>
    <w:rsid w:val="52101C59"/>
    <w:rsid w:val="53473874"/>
    <w:rsid w:val="536A2433"/>
    <w:rsid w:val="540577FE"/>
    <w:rsid w:val="544B5F47"/>
    <w:rsid w:val="544F2772"/>
    <w:rsid w:val="545C6DF5"/>
    <w:rsid w:val="55057CE6"/>
    <w:rsid w:val="550878A3"/>
    <w:rsid w:val="55F07942"/>
    <w:rsid w:val="55F332EA"/>
    <w:rsid w:val="55F45AA1"/>
    <w:rsid w:val="56131BCE"/>
    <w:rsid w:val="56270A14"/>
    <w:rsid w:val="563C20E8"/>
    <w:rsid w:val="56AE57E8"/>
    <w:rsid w:val="571B14DA"/>
    <w:rsid w:val="57426735"/>
    <w:rsid w:val="5773571B"/>
    <w:rsid w:val="578E3F71"/>
    <w:rsid w:val="5790441E"/>
    <w:rsid w:val="57C03B0A"/>
    <w:rsid w:val="58775531"/>
    <w:rsid w:val="58A5563A"/>
    <w:rsid w:val="58B82682"/>
    <w:rsid w:val="59D83900"/>
    <w:rsid w:val="5A33357F"/>
    <w:rsid w:val="5A5961EF"/>
    <w:rsid w:val="5A6E08BF"/>
    <w:rsid w:val="5A6FFD14"/>
    <w:rsid w:val="5A905061"/>
    <w:rsid w:val="5ADB6ADE"/>
    <w:rsid w:val="5B27205A"/>
    <w:rsid w:val="5B8F43AD"/>
    <w:rsid w:val="5B9B5748"/>
    <w:rsid w:val="5BB0655E"/>
    <w:rsid w:val="5BDF027E"/>
    <w:rsid w:val="5C3449E3"/>
    <w:rsid w:val="5CE00ABD"/>
    <w:rsid w:val="5D0F44CA"/>
    <w:rsid w:val="5D8D2FFA"/>
    <w:rsid w:val="5D8D68FD"/>
    <w:rsid w:val="5DE2050D"/>
    <w:rsid w:val="5DFA147B"/>
    <w:rsid w:val="5E450E16"/>
    <w:rsid w:val="5F025C16"/>
    <w:rsid w:val="5F7F41DA"/>
    <w:rsid w:val="5FF14A10"/>
    <w:rsid w:val="602D5532"/>
    <w:rsid w:val="605D5E06"/>
    <w:rsid w:val="60710F57"/>
    <w:rsid w:val="609B3EA5"/>
    <w:rsid w:val="60A73659"/>
    <w:rsid w:val="61034ABF"/>
    <w:rsid w:val="619C5487"/>
    <w:rsid w:val="6280635A"/>
    <w:rsid w:val="631C2D7A"/>
    <w:rsid w:val="63BB0CE1"/>
    <w:rsid w:val="63CF4B37"/>
    <w:rsid w:val="64C72563"/>
    <w:rsid w:val="64FC314E"/>
    <w:rsid w:val="65131E9C"/>
    <w:rsid w:val="65A360F9"/>
    <w:rsid w:val="6634284B"/>
    <w:rsid w:val="6699008D"/>
    <w:rsid w:val="670F5764"/>
    <w:rsid w:val="674523F5"/>
    <w:rsid w:val="67B9535D"/>
    <w:rsid w:val="67C4702D"/>
    <w:rsid w:val="68507D1C"/>
    <w:rsid w:val="687636DD"/>
    <w:rsid w:val="687B7E7D"/>
    <w:rsid w:val="698F1514"/>
    <w:rsid w:val="69D63673"/>
    <w:rsid w:val="6A060375"/>
    <w:rsid w:val="6A0F417B"/>
    <w:rsid w:val="6A2F58EC"/>
    <w:rsid w:val="6A387EE4"/>
    <w:rsid w:val="6A3A5538"/>
    <w:rsid w:val="6A731E4B"/>
    <w:rsid w:val="6AC23C76"/>
    <w:rsid w:val="6AE52CF7"/>
    <w:rsid w:val="6B046B92"/>
    <w:rsid w:val="6B777DBE"/>
    <w:rsid w:val="6B7A0307"/>
    <w:rsid w:val="6B7E22E5"/>
    <w:rsid w:val="6B8E2567"/>
    <w:rsid w:val="6B9E01CB"/>
    <w:rsid w:val="6BAC49A3"/>
    <w:rsid w:val="6C1718B1"/>
    <w:rsid w:val="6C286DCE"/>
    <w:rsid w:val="6DBF601E"/>
    <w:rsid w:val="6DD02851"/>
    <w:rsid w:val="6DDA2712"/>
    <w:rsid w:val="6DE4072E"/>
    <w:rsid w:val="6E236AEA"/>
    <w:rsid w:val="6E663B0E"/>
    <w:rsid w:val="6ED621E9"/>
    <w:rsid w:val="6F237E08"/>
    <w:rsid w:val="6F2F193C"/>
    <w:rsid w:val="70CB6C5A"/>
    <w:rsid w:val="70DB4C45"/>
    <w:rsid w:val="710F3D1D"/>
    <w:rsid w:val="71373555"/>
    <w:rsid w:val="71463B42"/>
    <w:rsid w:val="72B702B0"/>
    <w:rsid w:val="73625D91"/>
    <w:rsid w:val="736F0077"/>
    <w:rsid w:val="738617E6"/>
    <w:rsid w:val="73882B5B"/>
    <w:rsid w:val="742C72E2"/>
    <w:rsid w:val="7453511A"/>
    <w:rsid w:val="746F4F60"/>
    <w:rsid w:val="74CD020C"/>
    <w:rsid w:val="752051D2"/>
    <w:rsid w:val="752D4B85"/>
    <w:rsid w:val="754A6E68"/>
    <w:rsid w:val="75630078"/>
    <w:rsid w:val="75716244"/>
    <w:rsid w:val="759A59AA"/>
    <w:rsid w:val="75AF0950"/>
    <w:rsid w:val="75BA578A"/>
    <w:rsid w:val="75CD62B0"/>
    <w:rsid w:val="75DD29AE"/>
    <w:rsid w:val="76521D05"/>
    <w:rsid w:val="76592E3E"/>
    <w:rsid w:val="766F0386"/>
    <w:rsid w:val="7696219D"/>
    <w:rsid w:val="76EF02B4"/>
    <w:rsid w:val="771149DE"/>
    <w:rsid w:val="77293CFB"/>
    <w:rsid w:val="77511A3D"/>
    <w:rsid w:val="775E6521"/>
    <w:rsid w:val="78C12485"/>
    <w:rsid w:val="78CC05E7"/>
    <w:rsid w:val="790B6A49"/>
    <w:rsid w:val="79CB3CF1"/>
    <w:rsid w:val="79D54A31"/>
    <w:rsid w:val="79F02545"/>
    <w:rsid w:val="7A4538B1"/>
    <w:rsid w:val="7A85130E"/>
    <w:rsid w:val="7ADE536B"/>
    <w:rsid w:val="7B2976F9"/>
    <w:rsid w:val="7B4909FD"/>
    <w:rsid w:val="7B811F45"/>
    <w:rsid w:val="7CA05DB7"/>
    <w:rsid w:val="7D5702AA"/>
    <w:rsid w:val="7E144A4A"/>
    <w:rsid w:val="7EA94D6D"/>
    <w:rsid w:val="7EC429DA"/>
    <w:rsid w:val="7EDD2379"/>
    <w:rsid w:val="7F36206D"/>
    <w:rsid w:val="7FA6003D"/>
    <w:rsid w:val="7FCA681E"/>
    <w:rsid w:val="7FE64162"/>
    <w:rsid w:val="C5F73F54"/>
    <w:rsid w:val="C78F7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2"/>
    <w:basedOn w:val="1"/>
    <w:next w:val="1"/>
    <w:qFormat/>
    <w:uiPriority w:val="1"/>
    <w:pPr>
      <w:ind w:left="218"/>
      <w:outlineLvl w:val="1"/>
    </w:pPr>
    <w:rPr>
      <w:rFonts w:ascii="宋体" w:hAnsi="宋体" w:cs="宋体"/>
      <w:b/>
      <w:bCs/>
      <w:sz w:val="24"/>
      <w:lang w:val="zh-CN" w:bidi="zh-CN"/>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eastAsia="楷体_GB2312"/>
      <w:sz w:val="21"/>
    </w:rPr>
  </w:style>
  <w:style w:type="paragraph" w:styleId="3">
    <w:name w:val="Body Text Indent"/>
    <w:basedOn w:val="1"/>
    <w:qFormat/>
    <w:uiPriority w:val="0"/>
    <w:pPr>
      <w:spacing w:line="360" w:lineRule="auto"/>
      <w:ind w:firstLine="600" w:firstLineChars="200"/>
    </w:pPr>
    <w:rPr>
      <w:rFonts w:ascii="仿宋_GB2312" w:hAnsi="宋体" w:eastAsia="仿宋_GB2312"/>
      <w:sz w:val="30"/>
    </w:rPr>
  </w:style>
  <w:style w:type="paragraph" w:styleId="8">
    <w:name w:val="Normal Indent"/>
    <w:basedOn w:val="1"/>
    <w:next w:val="9"/>
    <w:qFormat/>
    <w:uiPriority w:val="0"/>
    <w:pPr>
      <w:ind w:firstLine="420" w:firstLineChars="200"/>
    </w:pPr>
  </w:style>
  <w:style w:type="paragraph" w:styleId="9">
    <w:name w:val="Plain Text"/>
    <w:basedOn w:val="1"/>
    <w:next w:val="1"/>
    <w:qFormat/>
    <w:uiPriority w:val="0"/>
    <w:rPr>
      <w:rFonts w:ascii="宋体" w:hAnsi="Courier New" w:cs="Courier New"/>
      <w:szCs w:val="21"/>
    </w:rPr>
  </w:style>
  <w:style w:type="paragraph" w:styleId="10">
    <w:name w:val="Document Map"/>
    <w:basedOn w:val="1"/>
    <w:link w:val="59"/>
    <w:qFormat/>
    <w:uiPriority w:val="0"/>
    <w:rPr>
      <w:rFonts w:ascii="宋体"/>
      <w:sz w:val="18"/>
      <w:szCs w:val="18"/>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link w:val="68"/>
    <w:qFormat/>
    <w:uiPriority w:val="0"/>
    <w:pPr>
      <w:jc w:val="left"/>
    </w:pPr>
  </w:style>
  <w:style w:type="paragraph" w:styleId="13">
    <w:name w:val="Body Text"/>
    <w:basedOn w:val="1"/>
    <w:next w:val="14"/>
    <w:qFormat/>
    <w:uiPriority w:val="0"/>
    <w:rPr>
      <w:rFonts w:ascii="宋体" w:hAnsi="宋体"/>
      <w:sz w:val="28"/>
    </w:rPr>
  </w:style>
  <w:style w:type="paragraph" w:styleId="14">
    <w:name w:val="Body Text First Indent"/>
    <w:basedOn w:val="13"/>
    <w:next w:val="1"/>
    <w:qFormat/>
    <w:uiPriority w:val="0"/>
    <w:pPr>
      <w:spacing w:line="312" w:lineRule="auto"/>
      <w:ind w:firstLine="420"/>
    </w:pPr>
  </w:style>
  <w:style w:type="paragraph" w:styleId="15">
    <w:name w:val="Block Text"/>
    <w:basedOn w:val="1"/>
    <w:qFormat/>
    <w:uiPriority w:val="0"/>
    <w:pPr>
      <w:spacing w:line="390" w:lineRule="exact"/>
      <w:ind w:left="735" w:right="-296" w:rightChars="-141"/>
    </w:pPr>
    <w:rPr>
      <w:rFonts w:ascii="宋体"/>
    </w:rPr>
  </w:style>
  <w:style w:type="paragraph" w:styleId="16">
    <w:name w:val="Date"/>
    <w:basedOn w:val="1"/>
    <w:next w:val="1"/>
    <w:qFormat/>
    <w:uiPriority w:val="0"/>
    <w:pPr>
      <w:ind w:left="100" w:leftChars="2500"/>
    </w:pPr>
  </w:style>
  <w:style w:type="paragraph" w:styleId="17">
    <w:name w:val="Balloon Text"/>
    <w:basedOn w:val="1"/>
    <w:link w:val="58"/>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6"/>
    <w:basedOn w:val="1"/>
    <w:next w:val="1"/>
    <w:unhideWhenUsed/>
    <w:qFormat/>
    <w:uiPriority w:val="39"/>
    <w:pPr>
      <w:ind w:left="2100" w:leftChars="1000"/>
    </w:pPr>
    <w:rPr>
      <w:szCs w:val="22"/>
    </w:rPr>
  </w:style>
  <w:style w:type="paragraph" w:styleId="21">
    <w:name w:val="Body Text Indent 3"/>
    <w:basedOn w:val="1"/>
    <w:qFormat/>
    <w:uiPriority w:val="99"/>
    <w:pPr>
      <w:spacing w:after="120"/>
      <w:ind w:left="420" w:leftChars="200"/>
    </w:pPr>
    <w:rPr>
      <w:sz w:val="16"/>
      <w:szCs w:val="16"/>
    </w:rPr>
  </w:style>
  <w:style w:type="paragraph" w:styleId="22">
    <w:name w:val="Normal (Web)"/>
    <w:basedOn w:val="1"/>
    <w:qFormat/>
    <w:uiPriority w:val="0"/>
    <w:pPr>
      <w:spacing w:beforeAutospacing="1" w:afterAutospacing="1"/>
      <w:jc w:val="left"/>
    </w:pPr>
    <w:rPr>
      <w:kern w:val="0"/>
      <w:sz w:val="24"/>
    </w:rPr>
  </w:style>
  <w:style w:type="paragraph" w:styleId="23">
    <w:name w:val="annotation subject"/>
    <w:basedOn w:val="12"/>
    <w:next w:val="12"/>
    <w:link w:val="6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0"/>
    <w:rPr>
      <w:color w:val="0000FF"/>
      <w:u w:val="single"/>
    </w:rPr>
  </w:style>
  <w:style w:type="character" w:styleId="36">
    <w:name w:val="HTML Code"/>
    <w:basedOn w:val="26"/>
    <w:qFormat/>
    <w:uiPriority w:val="0"/>
    <w:rPr>
      <w:rFonts w:hint="default" w:ascii="monospace" w:hAnsi="monospace" w:eastAsia="monospace" w:cs="monospace"/>
      <w:sz w:val="20"/>
    </w:rPr>
  </w:style>
  <w:style w:type="character" w:styleId="37">
    <w:name w:val="annotation reference"/>
    <w:semiHidden/>
    <w:qFormat/>
    <w:uiPriority w:val="0"/>
    <w:rPr>
      <w:sz w:val="21"/>
      <w:szCs w:val="21"/>
    </w:rPr>
  </w:style>
  <w:style w:type="character" w:styleId="38">
    <w:name w:val="HTML Cite"/>
    <w:basedOn w:val="26"/>
    <w:qFormat/>
    <w:uiPriority w:val="0"/>
  </w:style>
  <w:style w:type="character" w:styleId="39">
    <w:name w:val="HTML Keyboard"/>
    <w:basedOn w:val="26"/>
    <w:qFormat/>
    <w:uiPriority w:val="0"/>
    <w:rPr>
      <w:rFonts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paragraph" w:customStyle="1" w:styleId="41">
    <w:name w:val="_Style 1"/>
    <w:qFormat/>
    <w:uiPriority w:val="99"/>
    <w:rPr>
      <w:rFonts w:ascii="Calibri" w:hAnsi="Calibri" w:eastAsia="宋体" w:cs="Times New Roman"/>
      <w:kern w:val="2"/>
      <w:sz w:val="28"/>
      <w:szCs w:val="22"/>
      <w:lang w:val="en-US" w:eastAsia="zh-CN" w:bidi="ar-SA"/>
    </w:rPr>
  </w:style>
  <w:style w:type="paragraph" w:customStyle="1" w:styleId="42">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3">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4">
    <w:name w:val="BodyText1I"/>
    <w:basedOn w:val="45"/>
    <w:qFormat/>
    <w:uiPriority w:val="0"/>
    <w:pPr>
      <w:tabs>
        <w:tab w:val="left" w:pos="3380"/>
      </w:tabs>
      <w:ind w:firstLine="420" w:firstLineChars="100"/>
    </w:pPr>
    <w:rPr>
      <w:rFonts w:ascii="宋体" w:hAnsi="宋体"/>
      <w:sz w:val="28"/>
      <w:szCs w:val="28"/>
    </w:rPr>
  </w:style>
  <w:style w:type="paragraph" w:customStyle="1" w:styleId="45">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6">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纯文本2"/>
    <w:basedOn w:val="1"/>
    <w:qFormat/>
    <w:uiPriority w:val="0"/>
    <w:pPr>
      <w:adjustRightInd w:val="0"/>
      <w:textAlignment w:val="baseline"/>
    </w:pPr>
    <w:rPr>
      <w:rFonts w:ascii="宋体" w:hAnsi="Courier New" w:eastAsia="楷体_GB2312"/>
      <w:sz w:val="26"/>
      <w:szCs w:val="20"/>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2">
    <w:name w:val="font51"/>
    <w:basedOn w:val="26"/>
    <w:qFormat/>
    <w:uiPriority w:val="0"/>
    <w:rPr>
      <w:rFonts w:hint="eastAsia" w:ascii="宋体" w:hAnsi="宋体" w:eastAsia="宋体" w:cs="宋体"/>
      <w:color w:val="000000"/>
      <w:sz w:val="20"/>
      <w:szCs w:val="20"/>
      <w:u w:val="none"/>
    </w:rPr>
  </w:style>
  <w:style w:type="character" w:customStyle="1" w:styleId="53">
    <w:name w:val="font61"/>
    <w:basedOn w:val="26"/>
    <w:qFormat/>
    <w:uiPriority w:val="0"/>
    <w:rPr>
      <w:rFonts w:hint="eastAsia" w:ascii="宋体" w:hAnsi="宋体" w:eastAsia="宋体" w:cs="宋体"/>
      <w:b/>
      <w:color w:val="FF0000"/>
      <w:sz w:val="20"/>
      <w:szCs w:val="20"/>
      <w:u w:val="none"/>
    </w:rPr>
  </w:style>
  <w:style w:type="paragraph" w:styleId="54">
    <w:name w:val="List Paragraph"/>
    <w:basedOn w:val="1"/>
    <w:qFormat/>
    <w:uiPriority w:val="1"/>
    <w:pPr>
      <w:ind w:left="218" w:firstLine="480"/>
    </w:pPr>
    <w:rPr>
      <w:rFonts w:ascii="宋体" w:hAnsi="宋体" w:cs="宋体"/>
      <w:lang w:val="zh-CN" w:bidi="zh-CN"/>
    </w:rPr>
  </w:style>
  <w:style w:type="paragraph" w:customStyle="1" w:styleId="55">
    <w:name w:val="首行缩进"/>
    <w:basedOn w:val="1"/>
    <w:qFormat/>
    <w:uiPriority w:val="0"/>
    <w:pPr>
      <w:ind w:firstLine="480" w:firstLineChars="200"/>
    </w:pPr>
    <w:rPr>
      <w:lang w:val="zh-CN"/>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DAS正文"/>
    <w:basedOn w:val="1"/>
    <w:qFormat/>
    <w:uiPriority w:val="0"/>
    <w:pPr>
      <w:ind w:right="181" w:firstLine="480"/>
    </w:pPr>
    <w:rPr>
      <w:rFonts w:ascii="Verdana" w:hAnsi="Verdana"/>
      <w:sz w:val="24"/>
    </w:rPr>
  </w:style>
  <w:style w:type="character" w:customStyle="1" w:styleId="58">
    <w:name w:val="批注框文本 字符"/>
    <w:basedOn w:val="26"/>
    <w:link w:val="17"/>
    <w:qFormat/>
    <w:uiPriority w:val="0"/>
    <w:rPr>
      <w:rFonts w:ascii="Calibri" w:hAnsi="Calibri"/>
      <w:kern w:val="2"/>
      <w:sz w:val="18"/>
      <w:szCs w:val="18"/>
    </w:rPr>
  </w:style>
  <w:style w:type="character" w:customStyle="1" w:styleId="59">
    <w:name w:val="文档结构图 字符"/>
    <w:basedOn w:val="26"/>
    <w:link w:val="10"/>
    <w:qFormat/>
    <w:uiPriority w:val="0"/>
    <w:rPr>
      <w:rFonts w:ascii="宋体" w:hAnsi="Calibri"/>
      <w:kern w:val="2"/>
      <w:sz w:val="18"/>
      <w:szCs w:val="18"/>
    </w:rPr>
  </w:style>
  <w:style w:type="paragraph" w:customStyle="1" w:styleId="60">
    <w:name w:val="标题2"/>
    <w:basedOn w:val="5"/>
    <w:qFormat/>
    <w:uiPriority w:val="0"/>
    <w:pPr>
      <w:adjustRightInd w:val="0"/>
      <w:snapToGrid w:val="0"/>
      <w:spacing w:beforeLines="60" w:afterLines="30" w:line="360" w:lineRule="auto"/>
      <w:ind w:left="8"/>
      <w:jc w:val="left"/>
    </w:pPr>
    <w:rPr>
      <w:rFonts w:eastAsia="黑体"/>
      <w:sz w:val="30"/>
    </w:rPr>
  </w:style>
  <w:style w:type="paragraph" w:customStyle="1" w:styleId="61">
    <w:name w:val="标题3"/>
    <w:basedOn w:val="6"/>
    <w:qFormat/>
    <w:uiPriority w:val="0"/>
    <w:pPr>
      <w:spacing w:beforeLines="50" w:afterLines="20"/>
      <w:ind w:left="8"/>
    </w:pPr>
    <w:rPr>
      <w:sz w:val="28"/>
    </w:rPr>
  </w:style>
  <w:style w:type="paragraph" w:customStyle="1" w:styleId="62">
    <w:name w:val="标题4"/>
    <w:basedOn w:val="7"/>
    <w:qFormat/>
    <w:uiPriority w:val="0"/>
    <w:pPr>
      <w:spacing w:before="0" w:after="0" w:line="360" w:lineRule="auto"/>
      <w:ind w:left="8"/>
    </w:pPr>
  </w:style>
  <w:style w:type="paragraph" w:customStyle="1" w:styleId="63">
    <w:name w:val="表格文字"/>
    <w:basedOn w:val="1"/>
    <w:next w:val="13"/>
    <w:qFormat/>
    <w:uiPriority w:val="0"/>
    <w:pPr>
      <w:adjustRightInd w:val="0"/>
      <w:spacing w:line="420" w:lineRule="atLeast"/>
      <w:jc w:val="left"/>
      <w:textAlignment w:val="baseline"/>
    </w:pPr>
    <w:rPr>
      <w:kern w:val="0"/>
    </w:rPr>
  </w:style>
  <w:style w:type="character" w:customStyle="1" w:styleId="64">
    <w:name w:val="font71"/>
    <w:basedOn w:val="26"/>
    <w:qFormat/>
    <w:uiPriority w:val="0"/>
    <w:rPr>
      <w:rFonts w:hint="default" w:ascii="Times New Roman" w:hAnsi="Times New Roman" w:cs="Times New Roman"/>
      <w:color w:val="000000"/>
      <w:sz w:val="20"/>
      <w:szCs w:val="20"/>
      <w:u w:val="none"/>
    </w:rPr>
  </w:style>
  <w:style w:type="character" w:customStyle="1" w:styleId="65">
    <w:name w:val="font21"/>
    <w:basedOn w:val="26"/>
    <w:qFormat/>
    <w:uiPriority w:val="0"/>
    <w:rPr>
      <w:rFonts w:hint="default" w:ascii="仿宋_GB2312" w:eastAsia="仿宋_GB2312" w:cs="仿宋_GB2312"/>
      <w:color w:val="000000"/>
      <w:sz w:val="20"/>
      <w:szCs w:val="20"/>
      <w:u w:val="none"/>
    </w:rPr>
  </w:style>
  <w:style w:type="character" w:customStyle="1" w:styleId="66">
    <w:name w:val="font41"/>
    <w:basedOn w:val="26"/>
    <w:qFormat/>
    <w:uiPriority w:val="0"/>
    <w:rPr>
      <w:rFonts w:hint="eastAsia" w:ascii="宋体" w:hAnsi="宋体" w:eastAsia="宋体" w:cs="宋体"/>
      <w:color w:val="000000"/>
      <w:sz w:val="20"/>
      <w:szCs w:val="20"/>
      <w:u w:val="none"/>
    </w:rPr>
  </w:style>
  <w:style w:type="paragraph" w:customStyle="1" w:styleId="67">
    <w:name w:val="Table Paragraph"/>
    <w:basedOn w:val="1"/>
    <w:qFormat/>
    <w:uiPriority w:val="1"/>
    <w:rPr>
      <w:rFonts w:ascii="宋体" w:hAnsi="宋体" w:cs="宋体"/>
    </w:rPr>
  </w:style>
  <w:style w:type="character" w:customStyle="1" w:styleId="68">
    <w:name w:val="批注文字 字符"/>
    <w:basedOn w:val="26"/>
    <w:link w:val="12"/>
    <w:qFormat/>
    <w:uiPriority w:val="0"/>
    <w:rPr>
      <w:rFonts w:ascii="Calibri" w:hAnsi="Calibri"/>
      <w:kern w:val="2"/>
      <w:sz w:val="21"/>
      <w:szCs w:val="24"/>
    </w:rPr>
  </w:style>
  <w:style w:type="character" w:customStyle="1" w:styleId="69">
    <w:name w:val="批注主题 字符"/>
    <w:basedOn w:val="68"/>
    <w:link w:val="23"/>
    <w:qFormat/>
    <w:uiPriority w:val="0"/>
    <w:rPr>
      <w:rFonts w:ascii="Calibri" w:hAnsi="Calibri"/>
      <w:b/>
      <w:bCs/>
      <w:kern w:val="2"/>
      <w:sz w:val="21"/>
      <w:szCs w:val="24"/>
    </w:rPr>
  </w:style>
  <w:style w:type="character" w:customStyle="1" w:styleId="70">
    <w:name w:val="fontborder"/>
    <w:basedOn w:val="26"/>
    <w:qFormat/>
    <w:uiPriority w:val="0"/>
    <w:rPr>
      <w:vanish/>
      <w:color w:val="FFFFFF"/>
      <w:sz w:val="24"/>
      <w:szCs w:val="24"/>
      <w:bdr w:val="single" w:color="000000" w:sz="6" w:space="0"/>
      <w:shd w:val="clear" w:color="auto" w:fill="459DF5"/>
    </w:rPr>
  </w:style>
  <w:style w:type="character" w:customStyle="1" w:styleId="71">
    <w:name w:val="fontstrikethrough"/>
    <w:basedOn w:val="26"/>
    <w:qFormat/>
    <w:uiPriority w:val="0"/>
    <w:rPr>
      <w:strike/>
      <w:color w:val="333333"/>
      <w:sz w:val="21"/>
      <w:szCs w:val="21"/>
    </w:rPr>
  </w:style>
  <w:style w:type="paragraph" w:customStyle="1" w:styleId="72">
    <w:name w:val="正文1"/>
    <w:basedOn w:val="1"/>
    <w:qFormat/>
    <w:uiPriority w:val="0"/>
    <w:pPr>
      <w:ind w:firstLine="480"/>
    </w:pPr>
    <w:rPr>
      <w:rFonts w:asciiTheme="minorEastAsia" w:hAnsiTheme="minorEastAsia" w:eastAsiaTheme="minorEastAsia"/>
    </w:rPr>
  </w:style>
  <w:style w:type="character" w:customStyle="1" w:styleId="73">
    <w:name w:val="index-module_accountauthentication_3bwix"/>
    <w:basedOn w:val="26"/>
    <w:qFormat/>
    <w:uiPriority w:val="0"/>
  </w:style>
  <w:style w:type="character" w:customStyle="1" w:styleId="74">
    <w:name w:val="hover3"/>
    <w:basedOn w:val="26"/>
    <w:qFormat/>
    <w:uiPriority w:val="0"/>
    <w:rPr>
      <w:color w:val="315EFB"/>
    </w:rPr>
  </w:style>
  <w:style w:type="character" w:customStyle="1" w:styleId="75">
    <w:name w:val="hover4"/>
    <w:basedOn w:val="26"/>
    <w:qFormat/>
    <w:uiPriority w:val="0"/>
    <w:rPr>
      <w:color w:val="315EFB"/>
    </w:rPr>
  </w:style>
  <w:style w:type="character" w:customStyle="1" w:styleId="76">
    <w:name w:val="font11"/>
    <w:basedOn w:val="26"/>
    <w:qFormat/>
    <w:uiPriority w:val="0"/>
    <w:rPr>
      <w:rFonts w:hint="eastAsia" w:ascii="宋体" w:hAnsi="宋体" w:eastAsia="宋体" w:cs="宋体"/>
      <w:b/>
      <w:color w:val="000000"/>
      <w:sz w:val="18"/>
      <w:szCs w:val="18"/>
      <w:u w:val="none"/>
    </w:rPr>
  </w:style>
  <w:style w:type="character" w:customStyle="1" w:styleId="77">
    <w:name w:val="font01"/>
    <w:basedOn w:val="26"/>
    <w:qFormat/>
    <w:uiPriority w:val="0"/>
    <w:rPr>
      <w:rFonts w:ascii="MS Gothic" w:hAnsi="MS Gothic" w:eastAsia="MS Gothic" w:cs="MS Gothic"/>
      <w:b/>
      <w:color w:val="000000"/>
      <w:sz w:val="18"/>
      <w:szCs w:val="18"/>
      <w:u w:val="none"/>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ptb181"/>
    <w:qFormat/>
    <w:uiPriority w:val="0"/>
    <w:rPr>
      <w:rFonts w:hint="default" w:ascii="Verdana" w:hAnsi="Verdana"/>
      <w:b/>
      <w:bCs/>
      <w:color w:val="000000"/>
      <w:sz w:val="26"/>
      <w:szCs w:val="26"/>
    </w:rPr>
  </w:style>
  <w:style w:type="paragraph" w:customStyle="1" w:styleId="80">
    <w:name w:val="修订1"/>
    <w:hidden/>
    <w:semiHidden/>
    <w:qFormat/>
    <w:uiPriority w:val="99"/>
    <w:rPr>
      <w:rFonts w:ascii="Calibri" w:hAnsi="Calibri" w:eastAsia="宋体" w:cs="Times New Roman"/>
      <w:kern w:val="2"/>
      <w:sz w:val="21"/>
      <w:szCs w:val="24"/>
      <w:lang w:val="en-US" w:eastAsia="zh-CN" w:bidi="ar-SA"/>
    </w:rPr>
  </w:style>
  <w:style w:type="paragraph" w:customStyle="1" w:styleId="81">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12294</Words>
  <Characters>13400</Characters>
  <Lines>232</Lines>
  <Paragraphs>65</Paragraphs>
  <TotalTime>18</TotalTime>
  <ScaleCrop>false</ScaleCrop>
  <LinksUpToDate>false</LinksUpToDate>
  <CharactersWithSpaces>13624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2025-06-04T06:58:00Z</dcterms:created>
  <dc:creator>Administrator</dc:creator>
  <cp:lastModifiedBy>Administrator</cp:lastModifiedBy>
  <dcterms:modified xsi:type="dcterms:W3CDTF">2025-06-06T09:31:06Z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A3AB51BB5AE0694FA66A3E682242DC4A_43</vt:lpwstr>
  </property>
  <property fmtid="{D5CDD505-2E9C-101B-9397-08002B2CF9AE}" pid="4" name="KSOTemplateDocerSaveRecord">
    <vt:lpwstr>eyJoZGlkIjoiOTBlODU3NmIzZDk1YjlhNTUwNGIwMjA4YjcwNWFiMmMiLCJ1c2VySWQiOiIyNDg3NDg4MDMifQ==</vt:lpwstr>
  </property>
</Properties>
</file>