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E9B9">
      <w:pPr>
        <w:ind w:firstLine="422" w:firstLineChars="20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智慧胸痛中心云平台服务采购项目</w:t>
      </w:r>
    </w:p>
    <w:p w14:paraId="4235B7BD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7380030C">
      <w:pPr>
        <w:snapToGrid w:val="0"/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采购内容及要求</w:t>
      </w:r>
    </w:p>
    <w:p w14:paraId="6DB16091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</w:rPr>
        <w:t>一、部署地点</w:t>
      </w:r>
    </w:p>
    <w:p w14:paraId="1277EB81">
      <w:pPr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软件部署安装在 包括但不限：急救、急诊、心内、导</w:t>
      </w:r>
      <w:bookmarkStart w:id="2" w:name="_GoBack"/>
      <w:bookmarkEnd w:id="2"/>
      <w:r>
        <w:rPr>
          <w:rFonts w:hint="eastAsia" w:ascii="宋体" w:hAnsi="宋体" w:cs="宋体"/>
          <w:szCs w:val="21"/>
        </w:rPr>
        <w:t>管室、数据管理员、主任、胸痛中心总监等与胸痛中心建设相关的三级质控医护人员的手机上。</w:t>
      </w:r>
    </w:p>
    <w:p w14:paraId="32585F8E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二、服务期</w:t>
      </w:r>
    </w:p>
    <w:p w14:paraId="1F06069F">
      <w:pPr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1年</w:t>
      </w:r>
    </w:p>
    <w:p w14:paraId="209A04A3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三、服务要求</w:t>
      </w:r>
    </w:p>
    <w:p w14:paraId="54B777DB">
      <w:pPr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1周内完成指导医护安装系统并组织线上培训。</w:t>
      </w:r>
    </w:p>
    <w:p w14:paraId="0514781F">
      <w:pPr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1个月内医院完成胸痛中心信息系统全面电子化上线运行。脱离纸质胸痛时间管理表。</w:t>
      </w:r>
    </w:p>
    <w:p w14:paraId="4A548523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</w:rPr>
        <w:t>四、平台功能参数</w:t>
      </w:r>
    </w:p>
    <w:p w14:paraId="4442A3B6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1.数据直报</w:t>
      </w:r>
    </w:p>
    <w:tbl>
      <w:tblPr>
        <w:tblStyle w:val="6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 w14:paraId="376E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noWrap w:val="0"/>
            <w:vAlign w:val="center"/>
          </w:tcPr>
          <w:p w14:paraId="3289B8D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noWrap w:val="0"/>
            <w:vAlign w:val="center"/>
          </w:tcPr>
          <w:p w14:paraId="2AD03A69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14:paraId="1DBF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67C272DB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7668" w:type="dxa"/>
            <w:noWrap w:val="0"/>
            <w:vAlign w:val="center"/>
          </w:tcPr>
          <w:p w14:paraId="1F0306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支持登记患者的基本信息，包含：患者姓名、来院方式、首次医疗接触时间、性别、证件类型、证件号、出生日期、年龄、发病地址、医保类型、医保编号等信息；</w:t>
            </w:r>
          </w:p>
          <w:p w14:paraId="0191E9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支持快速扫描，能够从患者身份证、医保卡中快速读取患者基本资料；</w:t>
            </w:r>
          </w:p>
          <w:p w14:paraId="5E25B7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支持发病地址的定位；</w:t>
            </w:r>
          </w:p>
          <w:p w14:paraId="796F01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支持直接手工录入、修改患者信息；</w:t>
            </w:r>
          </w:p>
          <w:p w14:paraId="03A033E4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支持与中国胸痛中心填报平台同步</w:t>
            </w:r>
            <w:r>
              <w:rPr>
                <w:szCs w:val="21"/>
              </w:rPr>
              <w:t>。</w:t>
            </w:r>
          </w:p>
        </w:tc>
      </w:tr>
      <w:tr w14:paraId="177F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01CD5F01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院前急救</w:t>
            </w:r>
          </w:p>
        </w:tc>
        <w:tc>
          <w:tcPr>
            <w:tcW w:w="7668" w:type="dxa"/>
            <w:noWrap w:val="0"/>
            <w:vAlign w:val="center"/>
          </w:tcPr>
          <w:p w14:paraId="05524296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支持记录院前接诊：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1）发病时间。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2）呼救时间。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3）出车单位。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4）医护人员。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5）是否转送上级单位。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支持记录院前体征，包括：意识、呼吸、脉搏、心率、血压、体温等信息；</w:t>
            </w:r>
          </w:p>
          <w:p w14:paraId="1BE43545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支持院前心电图的上传，支持登记远程心电图的传输时间和传输方式；</w:t>
            </w:r>
          </w:p>
          <w:p w14:paraId="1FC9BA18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支持记录是否远程会诊和双绕；</w:t>
            </w:r>
          </w:p>
          <w:p w14:paraId="71930CEB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支持记录院前初步诊断；</w:t>
            </w:r>
          </w:p>
          <w:p w14:paraId="32248AC8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支持记录双抗治疗；</w:t>
            </w:r>
          </w:p>
          <w:p w14:paraId="08499A8A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支持记录院前溶栓治疗；</w:t>
            </w:r>
          </w:p>
          <w:p w14:paraId="6E77CA37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支持记录到达医院大门时间；</w:t>
            </w:r>
          </w:p>
          <w:p w14:paraId="776259E2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支持直接手工录入、修改患者信息；</w:t>
            </w:r>
          </w:p>
          <w:p w14:paraId="28D3F1D2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支持与中国胸痛中心填报平台同步</w:t>
            </w:r>
            <w:r>
              <w:rPr>
                <w:szCs w:val="21"/>
              </w:rPr>
              <w:t>。</w:t>
            </w:r>
          </w:p>
        </w:tc>
      </w:tr>
      <w:tr w14:paraId="65EF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0EF9B371">
            <w:pPr>
              <w:widowControl/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急诊分诊</w:t>
            </w:r>
          </w:p>
        </w:tc>
        <w:tc>
          <w:tcPr>
            <w:tcW w:w="7668" w:type="dxa"/>
            <w:noWrap w:val="0"/>
            <w:vAlign w:val="center"/>
          </w:tcPr>
          <w:p w14:paraId="13522F0F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支持登记患者接诊信息，包括：门诊号、主诉、病情评估、评估明细、院内首诊医师接诊时间等信息；</w:t>
            </w:r>
          </w:p>
          <w:p w14:paraId="111ECC16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支持记录院内生命体征，包括：意识、呼吸、脉搏、心率、血压、体温等信息；</w:t>
            </w:r>
          </w:p>
          <w:p w14:paraId="46800B9D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支持记录分诊结果和患者去向；</w:t>
            </w:r>
          </w:p>
          <w:p w14:paraId="539E0728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支持直接手工录入、修改患者信息；</w:t>
            </w:r>
          </w:p>
          <w:p w14:paraId="717D6B74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支持中国胸痛中心填报平台同步</w:t>
            </w:r>
            <w:r>
              <w:rPr>
                <w:szCs w:val="21"/>
              </w:rPr>
              <w:t>。</w:t>
            </w:r>
          </w:p>
        </w:tc>
      </w:tr>
      <w:tr w14:paraId="2544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071A36AB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检验检查</w:t>
            </w:r>
          </w:p>
        </w:tc>
        <w:tc>
          <w:tcPr>
            <w:tcW w:w="7668" w:type="dxa"/>
            <w:noWrap w:val="0"/>
            <w:vAlign w:val="top"/>
          </w:tcPr>
          <w:p w14:paraId="383A0B26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支持院内心电图的拍照上传，支持登记远程心电图的接收时间和传输方式，是否远程会诊和双绕由院前急救同步信息</w:t>
            </w:r>
          </w:p>
          <w:p w14:paraId="0C43D22F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支持记录检查，包括：肌钙蛋白和实验室检查；</w:t>
            </w:r>
          </w:p>
          <w:p w14:paraId="7C729571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支持记录是否远程会诊和双绕；</w:t>
            </w:r>
          </w:p>
          <w:p w14:paraId="64A578C3">
            <w:pPr>
              <w:widowControl/>
              <w:ind w:leftChars="-10" w:hanging="21" w:hangingChar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支持记录院前初步诊断，对患者进行心功能分级；</w:t>
            </w:r>
          </w:p>
          <w:p w14:paraId="38E93E24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支持直接手工录入、修改患者信息；</w:t>
            </w:r>
          </w:p>
          <w:p w14:paraId="2110C194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支持与中国胸痛中心填报平台同步</w:t>
            </w:r>
            <w:r>
              <w:rPr>
                <w:szCs w:val="21"/>
              </w:rPr>
              <w:t>。</w:t>
            </w:r>
          </w:p>
        </w:tc>
      </w:tr>
      <w:tr w14:paraId="2E20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2832402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院内诊疗</w:t>
            </w:r>
          </w:p>
        </w:tc>
        <w:tc>
          <w:tcPr>
            <w:tcW w:w="7668" w:type="dxa"/>
            <w:noWrap w:val="0"/>
            <w:vAlign w:val="top"/>
          </w:tcPr>
          <w:p w14:paraId="2B1D9E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支持记录用药情况，包括：双抗给药、术前抗凝、他汀治疗、β受体阻滞剂等使用情况，双抗情况可由院前急救同步</w:t>
            </w:r>
          </w:p>
          <w:p w14:paraId="2186003F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支持选择再灌注策略；</w:t>
            </w:r>
          </w:p>
          <w:p w14:paraId="786F7B5F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支持直接手工录入、修改患者信息；</w:t>
            </w:r>
          </w:p>
          <w:p w14:paraId="6BBAE13D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支持与中国胸痛中心填报平台同步</w:t>
            </w:r>
            <w:r>
              <w:rPr>
                <w:szCs w:val="21"/>
              </w:rPr>
              <w:t>。</w:t>
            </w:r>
          </w:p>
        </w:tc>
      </w:tr>
      <w:tr w14:paraId="5B50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52D67B6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介入手术</w:t>
            </w:r>
          </w:p>
        </w:tc>
        <w:tc>
          <w:tcPr>
            <w:tcW w:w="7668" w:type="dxa"/>
            <w:noWrap w:val="0"/>
            <w:vAlign w:val="top"/>
          </w:tcPr>
          <w:p w14:paraId="28CE71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支持记录介入手术的情况，包括：导管室激活时间、穿刺时间、造影时间、T</w:t>
            </w:r>
            <w:r>
              <w:rPr>
                <w:szCs w:val="21"/>
              </w:rPr>
              <w:t>IMI</w:t>
            </w:r>
            <w:r>
              <w:rPr>
                <w:rFonts w:hint="eastAsia"/>
                <w:szCs w:val="21"/>
              </w:rPr>
              <w:t>血流等级、抗凝药物、D</w:t>
            </w:r>
            <w:r>
              <w:rPr>
                <w:szCs w:val="21"/>
              </w:rPr>
              <w:t>2W</w:t>
            </w:r>
            <w:r>
              <w:rPr>
                <w:rFonts w:hint="eastAsia"/>
                <w:szCs w:val="21"/>
              </w:rPr>
              <w:t>等信息；</w:t>
            </w:r>
          </w:p>
          <w:p w14:paraId="08057D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支持记录冠脉造影情况；</w:t>
            </w:r>
          </w:p>
          <w:p w14:paraId="71C00D00">
            <w:pPr>
              <w:widowControl/>
              <w:ind w:leftChars="-10" w:hanging="21" w:hangingChar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支持记录手术器械使用情况；</w:t>
            </w:r>
          </w:p>
          <w:p w14:paraId="3B7EAD09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支持直接手工录入、修改患者信息；</w:t>
            </w:r>
          </w:p>
          <w:p w14:paraId="2CBFFD94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支持中国胸痛中心填报平台同步</w:t>
            </w:r>
            <w:r>
              <w:rPr>
                <w:szCs w:val="21"/>
              </w:rPr>
              <w:t>。</w:t>
            </w:r>
          </w:p>
        </w:tc>
      </w:tr>
      <w:tr w14:paraId="4396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47C8618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患者转归</w:t>
            </w:r>
          </w:p>
        </w:tc>
        <w:tc>
          <w:tcPr>
            <w:tcW w:w="7668" w:type="dxa"/>
            <w:noWrap w:val="0"/>
            <w:vAlign w:val="top"/>
          </w:tcPr>
          <w:p w14:paraId="7F95B3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支持登记患者的出院诊断，包括：住院号、出院诊断、C</w:t>
            </w:r>
            <w:r>
              <w:rPr>
                <w:szCs w:val="21"/>
              </w:rPr>
              <w:t>OVIN-19</w:t>
            </w:r>
            <w:r>
              <w:rPr>
                <w:rFonts w:hint="eastAsia"/>
                <w:szCs w:val="21"/>
              </w:rPr>
              <w:t>等信息；</w:t>
            </w:r>
          </w:p>
          <w:p w14:paraId="73850B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支持记录患者住院期间的用药情况；</w:t>
            </w:r>
          </w:p>
          <w:p w14:paraId="46ED5E07">
            <w:pPr>
              <w:widowControl/>
              <w:ind w:leftChars="-10" w:hanging="21" w:hangingChar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支持登记患者的出院信息，包括住院天数、总费用、出院或3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天转归情况等信息，记录患者在本院治疗后的情况；</w:t>
            </w:r>
          </w:p>
          <w:p w14:paraId="227859AA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支持直接手工录入、修改患者信息；</w:t>
            </w:r>
          </w:p>
          <w:p w14:paraId="4A5E3683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支持中国胸痛中心填报平台同步</w:t>
            </w:r>
            <w:r>
              <w:rPr>
                <w:szCs w:val="21"/>
              </w:rPr>
              <w:t>。</w:t>
            </w:r>
          </w:p>
        </w:tc>
      </w:tr>
      <w:tr w14:paraId="6D46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05D6393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患者列表</w:t>
            </w:r>
          </w:p>
        </w:tc>
        <w:tc>
          <w:tcPr>
            <w:tcW w:w="7668" w:type="dxa"/>
            <w:noWrap w:val="0"/>
            <w:vAlign w:val="top"/>
          </w:tcPr>
          <w:p w14:paraId="22D875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提供患者列表包含基本信息、建档时间、来院方式、诊断等内容；</w:t>
            </w:r>
          </w:p>
          <w:p w14:paraId="43D578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支持筛选查找；</w:t>
            </w:r>
          </w:p>
          <w:p w14:paraId="65DB01A4">
            <w:pPr>
              <w:widowControl/>
              <w:ind w:leftChars="-10" w:hanging="21" w:hangingChar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按照填报中、待审核、待存档、已归档分类；</w:t>
            </w:r>
          </w:p>
          <w:p w14:paraId="4C906531">
            <w:pPr>
              <w:widowControl/>
              <w:ind w:leftChars="-10" w:hanging="21" w:hangingChar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支持病例的保存、提交、审核、归档、通过和驳回；</w:t>
            </w:r>
          </w:p>
          <w:p w14:paraId="7D1AEB5F">
            <w:pPr>
              <w:widowControl/>
              <w:ind w:leftChars="-10" w:hanging="21" w:hangingChars="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支持直接手工录入、修改患者信息；</w:t>
            </w:r>
          </w:p>
          <w:p w14:paraId="4BBC8ADC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支持中国胸痛中心填报平台同步</w:t>
            </w:r>
            <w:r>
              <w:rPr>
                <w:szCs w:val="21"/>
              </w:rPr>
              <w:t>。</w:t>
            </w:r>
          </w:p>
        </w:tc>
      </w:tr>
      <w:tr w14:paraId="7F35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483B451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默认模板</w:t>
            </w:r>
          </w:p>
        </w:tc>
        <w:tc>
          <w:tcPr>
            <w:tcW w:w="7668" w:type="dxa"/>
            <w:noWrap w:val="0"/>
            <w:vAlign w:val="top"/>
          </w:tcPr>
          <w:p w14:paraId="258BDA6D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可设置默认模板：支持双抗、住院期间用药、抗凝药物、出院带药、检查检验、网络医院和医护列表默认模板，支持快速模板填报。</w:t>
            </w:r>
          </w:p>
        </w:tc>
      </w:tr>
      <w:tr w14:paraId="3FF8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2405349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病例建档和删除</w:t>
            </w:r>
          </w:p>
        </w:tc>
        <w:tc>
          <w:tcPr>
            <w:tcW w:w="7668" w:type="dxa"/>
            <w:noWrap w:val="0"/>
            <w:vAlign w:val="center"/>
          </w:tcPr>
          <w:p w14:paraId="4C63AB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PP</w:t>
            </w:r>
            <w:r>
              <w:rPr>
                <w:rFonts w:hint="eastAsia"/>
                <w:szCs w:val="21"/>
              </w:rPr>
              <w:t>端新增建档病例，中国胸痛中心填报平台也会同步新增病例。</w:t>
            </w:r>
          </w:p>
          <w:p w14:paraId="02FC6EC9">
            <w:pPr>
              <w:rPr>
                <w:rFonts w:hint="eastAsia" w:ascii="Calibri" w:hAnsi="Calibri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PP</w:t>
            </w:r>
            <w:r>
              <w:rPr>
                <w:rFonts w:hint="eastAsia"/>
                <w:szCs w:val="21"/>
              </w:rPr>
              <w:t>端删除病例，中国胸痛中心填报平台也会同步删除病例。</w:t>
            </w:r>
          </w:p>
        </w:tc>
      </w:tr>
      <w:tr w14:paraId="0861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69269BB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分场景填报</w:t>
            </w:r>
          </w:p>
        </w:tc>
        <w:tc>
          <w:tcPr>
            <w:tcW w:w="7668" w:type="dxa"/>
            <w:noWrap w:val="0"/>
            <w:vAlign w:val="top"/>
          </w:tcPr>
          <w:p w14:paraId="402BAEB7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支持进行分场景填报，设置不同角色，如院前急救、急诊接诊、心内科、导管室，包括内容：患者基本信息、地址定位、院前急救</w:t>
            </w:r>
            <w:r>
              <w:rPr>
                <w:szCs w:val="21"/>
              </w:rPr>
              <w:t>-呼救120</w:t>
            </w:r>
            <w:r>
              <w:rPr>
                <w:rFonts w:hint="eastAsia"/>
                <w:szCs w:val="21"/>
              </w:rPr>
              <w:t>、院前急救</w:t>
            </w:r>
            <w:r>
              <w:rPr>
                <w:szCs w:val="21"/>
              </w:rPr>
              <w:t>-转院</w:t>
            </w:r>
            <w:r>
              <w:rPr>
                <w:rFonts w:hint="eastAsia"/>
                <w:szCs w:val="21"/>
              </w:rPr>
              <w:t>、急诊分诊、检验检查、院内诊疗、介入手术、患者转归、院前院内信息同步、心电图、肌钙蛋白、</w:t>
            </w:r>
            <w:r>
              <w:rPr>
                <w:szCs w:val="21"/>
              </w:rPr>
              <w:t>Grace评分自动分层</w:t>
            </w:r>
            <w:r>
              <w:rPr>
                <w:rFonts w:hint="eastAsia"/>
                <w:szCs w:val="21"/>
              </w:rPr>
              <w:t>、入路等信息。</w:t>
            </w:r>
          </w:p>
        </w:tc>
      </w:tr>
      <w:tr w14:paraId="6390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6EDEDFE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时间采集</w:t>
            </w:r>
          </w:p>
        </w:tc>
        <w:tc>
          <w:tcPr>
            <w:tcW w:w="7668" w:type="dxa"/>
            <w:noWrap w:val="0"/>
            <w:vAlign w:val="top"/>
          </w:tcPr>
          <w:p w14:paraId="5DAD3D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根据账户权限和角色，显示时间采集模块；</w:t>
            </w:r>
          </w:p>
          <w:p w14:paraId="435BD3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快速点选采集当前时间，可修改时间，修改后可同步至病例编辑模块和中国胸痛中心填报平台。</w:t>
            </w:r>
          </w:p>
        </w:tc>
      </w:tr>
      <w:tr w14:paraId="7E19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7BAD000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时间轴</w:t>
            </w:r>
          </w:p>
        </w:tc>
        <w:tc>
          <w:tcPr>
            <w:tcW w:w="7668" w:type="dxa"/>
            <w:noWrap w:val="0"/>
            <w:vAlign w:val="top"/>
          </w:tcPr>
          <w:p w14:paraId="5CFC82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呈现单病例全流程救治流程的时间轴，显示核心指标时间如S</w:t>
            </w:r>
            <w:r>
              <w:rPr>
                <w:szCs w:val="21"/>
              </w:rPr>
              <w:t>2FMC</w:t>
            </w:r>
            <w:r>
              <w:rPr>
                <w:rFonts w:hint="eastAsia"/>
                <w:szCs w:val="21"/>
              </w:rPr>
              <w:t>、F</w:t>
            </w:r>
            <w:r>
              <w:rPr>
                <w:szCs w:val="21"/>
              </w:rPr>
              <w:t>MC2ECG</w:t>
            </w:r>
            <w:r>
              <w:rPr>
                <w:rFonts w:hint="eastAsia"/>
                <w:szCs w:val="21"/>
              </w:rPr>
              <w:t>、D</w:t>
            </w:r>
            <w:r>
              <w:rPr>
                <w:szCs w:val="21"/>
              </w:rPr>
              <w:t>2W</w:t>
            </w:r>
            <w:r>
              <w:rPr>
                <w:rFonts w:hint="eastAsia"/>
                <w:szCs w:val="21"/>
              </w:rPr>
              <w:t>、F</w:t>
            </w:r>
            <w:r>
              <w:rPr>
                <w:szCs w:val="21"/>
              </w:rPr>
              <w:t>MC2W</w:t>
            </w:r>
            <w:r>
              <w:rPr>
                <w:rFonts w:hint="eastAsia"/>
                <w:szCs w:val="21"/>
              </w:rPr>
              <w:t>和D</w:t>
            </w:r>
            <w:r>
              <w:rPr>
                <w:szCs w:val="21"/>
              </w:rPr>
              <w:t>2N</w:t>
            </w:r>
            <w:r>
              <w:rPr>
                <w:rFonts w:hint="eastAsia"/>
                <w:szCs w:val="21"/>
              </w:rPr>
              <w:t>时间；</w:t>
            </w:r>
          </w:p>
          <w:p w14:paraId="642FB0E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支持时间轴中时间差值计算，时间轴中更改时间值，同步至病例编辑模块、时间采集模块和中国胸痛中心填报平台。</w:t>
            </w:r>
          </w:p>
        </w:tc>
      </w:tr>
      <w:tr w14:paraId="1D3A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4325537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单病例分析</w:t>
            </w:r>
          </w:p>
        </w:tc>
        <w:tc>
          <w:tcPr>
            <w:tcW w:w="7668" w:type="dxa"/>
            <w:noWrap w:val="0"/>
            <w:vAlign w:val="top"/>
          </w:tcPr>
          <w:p w14:paraId="0E693C88">
            <w:pPr>
              <w:rPr>
                <w:szCs w:val="21"/>
              </w:rPr>
            </w:pPr>
            <w:bookmarkStart w:id="0" w:name="_Hlk113545640"/>
            <w:r>
              <w:rPr>
                <w:rFonts w:hint="eastAsia"/>
                <w:szCs w:val="21"/>
              </w:rPr>
              <w:t>显示各项认证指标的具体要求，如入选条件和质控要求，显示病例是否达标。</w:t>
            </w:r>
          </w:p>
          <w:bookmarkEnd w:id="0"/>
          <w:p w14:paraId="136AC7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（1）若该病例不符合入选条件，显示灰色和不满足的字段。</w:t>
            </w:r>
            <w:r>
              <w:rPr>
                <w:szCs w:val="21"/>
              </w:rPr>
              <w:t xml:space="preserve"> </w:t>
            </w:r>
          </w:p>
          <w:p w14:paraId="07A8EB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（2）若该病例字段填报缺失但符合入选条件，显示灰色并提醒漏填字段。</w:t>
            </w:r>
          </w:p>
          <w:p w14:paraId="6D180F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（3）若该病例符合单项指标的算法，显示蓝色，时间型指标反应反应用时情况，趋势型指标反应趋势情况。</w:t>
            </w:r>
          </w:p>
          <w:p w14:paraId="4D992EE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4）若该病例符合单项指标入选条件，但不满足质控要求，显示红色，时间型指标分析指标算法中要求的字段填报内容如时间等，并且反应用时情况；趋势型指标分析指标算法中要求的字段填报内容如“是否”等。</w:t>
            </w:r>
          </w:p>
        </w:tc>
      </w:tr>
    </w:tbl>
    <w:p w14:paraId="3E6743BE">
      <w:pPr>
        <w:rPr>
          <w:szCs w:val="21"/>
        </w:rPr>
      </w:pPr>
    </w:p>
    <w:p w14:paraId="4FB35B22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2.数据分析</w:t>
      </w:r>
    </w:p>
    <w:tbl>
      <w:tblPr>
        <w:tblStyle w:val="6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 w14:paraId="1D00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noWrap w:val="0"/>
            <w:vAlign w:val="center"/>
          </w:tcPr>
          <w:p w14:paraId="500C4B9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noWrap w:val="0"/>
            <w:vAlign w:val="center"/>
          </w:tcPr>
          <w:p w14:paraId="30DF3AFD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14:paraId="008A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9" w:type="dxa"/>
            <w:vMerge w:val="restart"/>
            <w:noWrap w:val="0"/>
            <w:vAlign w:val="center"/>
          </w:tcPr>
          <w:p w14:paraId="288550EA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数据概览</w:t>
            </w:r>
          </w:p>
        </w:tc>
        <w:tc>
          <w:tcPr>
            <w:tcW w:w="7668" w:type="dxa"/>
            <w:noWrap w:val="0"/>
            <w:vAlign w:val="center"/>
          </w:tcPr>
          <w:p w14:paraId="429F2C0F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显示累计填报量：</w:t>
            </w:r>
          </w:p>
          <w:p w14:paraId="7358324D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支持时间过滤：3个月、近6个月、近一年或者自定义。</w:t>
            </w:r>
          </w:p>
        </w:tc>
      </w:tr>
      <w:tr w14:paraId="65B5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5AFBAC1F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2C846352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高危胸痛患者填报趋势：</w:t>
            </w: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ab/>
            </w:r>
          </w:p>
          <w:p w14:paraId="10E26C4E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柱状图：显示STEMI、NSTEMI、UA、主动脉夹层和肺动脉栓塞的病例数量。</w:t>
            </w:r>
          </w:p>
          <w:p w14:paraId="39FCAAEC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折线图:显示每个月患者总量的变化趋势</w:t>
            </w:r>
          </w:p>
        </w:tc>
      </w:tr>
      <w:tr w14:paraId="5D22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485E90E6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318BA1B2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病因分析：</w:t>
            </w: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ab/>
            </w:r>
          </w:p>
          <w:p w14:paraId="5CC241DE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饼状图：显示诊断中、STEMI、NSTEMI、UA、主动脉夹层、肺动脉栓塞、非ACS心源性胸痛、其它非心源性胸痛和其它的病例数。</w:t>
            </w:r>
          </w:p>
        </w:tc>
      </w:tr>
      <w:tr w14:paraId="5BCA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7E94AF81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31B81C5D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发病12h以内STEMI患者再灌注策略：</w:t>
            </w:r>
          </w:p>
          <w:p w14:paraId="78C7622D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柱状图;根据填报的患者再灌注策略，统计出选择急诊PCI、溶栓、转运PCI、补救PCI、其他这五个策略的STEMI患者数</w:t>
            </w:r>
          </w:p>
        </w:tc>
      </w:tr>
      <w:tr w14:paraId="2449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142C7127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665473F8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网络医院统计：</w:t>
            </w:r>
          </w:p>
          <w:p w14:paraId="38B5D4B0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统计网络医院的转诊患者数和STEMI患者的再灌注策略。</w:t>
            </w:r>
          </w:p>
        </w:tc>
      </w:tr>
      <w:tr w14:paraId="1AE8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20F1C7E3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597E35AE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数据填报管理执行情况：</w:t>
            </w:r>
          </w:p>
          <w:p w14:paraId="101C3F26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饼状图：统计完成填报、完成审核、完成归档和超期归档的病例比例。</w:t>
            </w:r>
          </w:p>
          <w:p w14:paraId="2CE3151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提醒即将锁定的病例和已经被锁定的病例</w:t>
            </w:r>
          </w:p>
        </w:tc>
      </w:tr>
      <w:tr w14:paraId="3C87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0235A2CD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1C581AA4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胸痛患者随访统计：</w:t>
            </w:r>
          </w:p>
          <w:p w14:paraId="5630B5D1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折线图：显示1月随访、3月随访、6月随访和12月随访的比例。</w:t>
            </w:r>
          </w:p>
        </w:tc>
      </w:tr>
      <w:tr w14:paraId="3D99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restart"/>
            <w:noWrap w:val="0"/>
            <w:vAlign w:val="center"/>
          </w:tcPr>
          <w:p w14:paraId="453CEC5A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智能分析</w:t>
            </w:r>
          </w:p>
        </w:tc>
        <w:tc>
          <w:tcPr>
            <w:tcW w:w="7668" w:type="dxa"/>
            <w:noWrap w:val="0"/>
            <w:vAlign w:val="center"/>
          </w:tcPr>
          <w:p w14:paraId="26FFAC15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整体意见：</w:t>
            </w:r>
          </w:p>
          <w:p w14:paraId="7D91E0DB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根据不同时间段，分析不同时间段内医院胸痛中心数据填报及指标改善情况，对临床流程、数据管理、人员培训等方面给出总体意见。</w:t>
            </w:r>
          </w:p>
        </w:tc>
      </w:tr>
      <w:tr w14:paraId="21F2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22ADEC85">
            <w:pPr>
              <w:widowControl/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7E66F119">
            <w:pPr>
              <w:rPr>
                <w:rFonts w:hint="eastAsia"/>
                <w:szCs w:val="21"/>
              </w:rPr>
            </w:pPr>
            <w:bookmarkStart w:id="1" w:name="_Hlk113366127"/>
            <w:r>
              <w:rPr>
                <w:rFonts w:hint="eastAsia"/>
                <w:szCs w:val="21"/>
              </w:rPr>
              <w:t>指标概览：</w:t>
            </w:r>
          </w:p>
          <w:p w14:paraId="6D3DB3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显示各项认证指标的具体情况达标的显示，分析不同时间段的指标详情，包括：是否达标、不达标的月份、入选条件、参考标准、病例总数、有效数据、无效数据等: </w:t>
            </w:r>
          </w:p>
          <w:p w14:paraId="1D1FB9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1)</w:t>
            </w:r>
            <w:r>
              <w:rPr>
                <w:rFonts w:hint="eastAsia"/>
                <w:szCs w:val="21"/>
              </w:rPr>
              <w:t>若该时间段不符合指标入选条件，显示灰色。</w:t>
            </w:r>
            <w:r>
              <w:rPr>
                <w:szCs w:val="21"/>
              </w:rPr>
              <w:t xml:space="preserve"> </w:t>
            </w:r>
          </w:p>
          <w:p w14:paraId="32647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2)</w:t>
            </w:r>
            <w:r>
              <w:rPr>
                <w:rFonts w:hint="eastAsia"/>
                <w:szCs w:val="21"/>
              </w:rPr>
              <w:t>若该时间段符合指标的算法，显示绿色，并且反应该时间段内的填报情况。</w:t>
            </w:r>
          </w:p>
          <w:p w14:paraId="2089BD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3)</w:t>
            </w:r>
            <w:r>
              <w:rPr>
                <w:rFonts w:hint="eastAsia"/>
                <w:szCs w:val="21"/>
              </w:rPr>
              <w:t>若该时间段符合指标入选条件，但不满足质控要求，显示红色，同时显示不达标的月份，并且反应该时间段内的填报情况。</w:t>
            </w:r>
          </w:p>
          <w:p w14:paraId="51D6E7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支持筛选关键指标；</w:t>
            </w:r>
          </w:p>
          <w:bookmarkEnd w:id="1"/>
          <w:p w14:paraId="5741638B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支持给予各单项指标的整改意见。</w:t>
            </w:r>
          </w:p>
        </w:tc>
      </w:tr>
      <w:tr w14:paraId="7004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59F25B1F">
            <w:pPr>
              <w:widowControl/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5B317468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指标汇总分析：</w:t>
            </w:r>
          </w:p>
          <w:p w14:paraId="245FA5B2">
            <w:pPr>
              <w:rPr>
                <w:szCs w:val="21"/>
              </w:rPr>
            </w:pPr>
            <w:r>
              <w:rPr>
                <w:szCs w:val="21"/>
              </w:rPr>
              <w:t>显示入选条件、时间范围、平均时间、病例总数、有效数据例数、达标数量、未达标数量、达标率、无效数据例数、填报异常例数；</w:t>
            </w:r>
          </w:p>
          <w:p w14:paraId="6E59B4BB">
            <w:pPr>
              <w:rPr>
                <w:szCs w:val="21"/>
              </w:rPr>
            </w:pPr>
            <w:r>
              <w:rPr>
                <w:szCs w:val="21"/>
              </w:rPr>
              <w:t>显示纳入指标算法的病例数，包括达标病例数、未达标病例数和达标率；</w:t>
            </w:r>
          </w:p>
          <w:p w14:paraId="3EC6CD68">
            <w:pPr>
              <w:rPr>
                <w:szCs w:val="21"/>
              </w:rPr>
            </w:pPr>
            <w:r>
              <w:rPr>
                <w:szCs w:val="21"/>
              </w:rPr>
              <w:t>显示填报异常的病例。</w:t>
            </w:r>
          </w:p>
          <w:p w14:paraId="03DEEA65">
            <w:pPr>
              <w:rPr>
                <w:szCs w:val="21"/>
              </w:rPr>
            </w:pPr>
            <w:r>
              <w:rPr>
                <w:szCs w:val="21"/>
              </w:rPr>
              <w:t>支持查看填报异常的患者列表，给出具体意见，并且可以跳转到具体病例进行查看和填报。</w:t>
            </w:r>
          </w:p>
          <w:p w14:paraId="365071AD">
            <w:pPr>
              <w:rPr>
                <w:szCs w:val="21"/>
              </w:rPr>
            </w:pPr>
            <w:r>
              <w:rPr>
                <w:szCs w:val="21"/>
              </w:rPr>
              <w:t>显示该指标算法下的具体病例情况，如编号、姓名、所用时间等，同时显示指标算法中要求的字段填报内容如时间等；支持具体病例的定位跳转。</w:t>
            </w:r>
          </w:p>
        </w:tc>
      </w:tr>
      <w:tr w14:paraId="4D67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11D1FE6E">
            <w:pPr>
              <w:widowControl/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7CEAEB7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指标明细分析：</w:t>
            </w:r>
          </w:p>
          <w:p w14:paraId="5FE993A7">
            <w:pPr>
              <w:rPr>
                <w:szCs w:val="21"/>
              </w:rPr>
            </w:pPr>
            <w:r>
              <w:rPr>
                <w:szCs w:val="21"/>
              </w:rPr>
              <w:t>统计该时间段内每个月份的平均时间、达标量/病例总数、达标率。</w:t>
            </w:r>
          </w:p>
          <w:p w14:paraId="4A142D01">
            <w:pPr>
              <w:rPr>
                <w:szCs w:val="21"/>
              </w:rPr>
            </w:pPr>
            <w:r>
              <w:rPr>
                <w:szCs w:val="21"/>
              </w:rPr>
              <w:t>显示该指标算法下的每月的填报情况，包括月份、平均时间、达标病例/有效病例和达标率；</w:t>
            </w:r>
          </w:p>
          <w:p w14:paraId="7132338B">
            <w:pPr>
              <w:rPr>
                <w:szCs w:val="21"/>
              </w:rPr>
            </w:pPr>
            <w:r>
              <w:rPr>
                <w:szCs w:val="21"/>
              </w:rPr>
              <w:t>点击月份，显示总病例、有效病例、达标病例、未达标病例和无效病例的数量；</w:t>
            </w:r>
          </w:p>
          <w:p w14:paraId="3A5D69F8">
            <w:pPr>
              <w:rPr>
                <w:szCs w:val="21"/>
              </w:rPr>
            </w:pPr>
            <w:r>
              <w:rPr>
                <w:szCs w:val="21"/>
              </w:rPr>
              <w:t>显示该指标算法下的具体病例情况，如编号、姓名和时间差值，同时分析指标算法中要求的字段填报内容；</w:t>
            </w:r>
          </w:p>
          <w:p w14:paraId="5BEFA2EF">
            <w:pPr>
              <w:rPr>
                <w:szCs w:val="21"/>
              </w:rPr>
            </w:pPr>
            <w:r>
              <w:rPr>
                <w:szCs w:val="21"/>
              </w:rPr>
              <w:t>支持具体病例定位跳转。</w:t>
            </w:r>
          </w:p>
          <w:p w14:paraId="192F0D4E">
            <w:pPr>
              <w:rPr>
                <w:szCs w:val="21"/>
              </w:rPr>
            </w:pPr>
            <w:r>
              <w:rPr>
                <w:szCs w:val="21"/>
              </w:rPr>
              <w:t>统计该时间段内每个月份的平均时间、有效数据例数/病例总数、百分比。</w:t>
            </w:r>
          </w:p>
          <w:p w14:paraId="3ED6804F">
            <w:pPr>
              <w:rPr>
                <w:szCs w:val="21"/>
              </w:rPr>
            </w:pPr>
            <w:r>
              <w:rPr>
                <w:szCs w:val="21"/>
              </w:rPr>
              <w:t>显示该指标算法下的每月的填报情况，包括月份、有效病例/病例总数和达标率；点击月份，显示总病例、有效病例、达标病例、未达标病例和无效病例的数量；</w:t>
            </w:r>
          </w:p>
          <w:p w14:paraId="346A91B4">
            <w:pPr>
              <w:rPr>
                <w:szCs w:val="21"/>
              </w:rPr>
            </w:pPr>
            <w:r>
              <w:rPr>
                <w:szCs w:val="21"/>
              </w:rPr>
              <w:t>显示该指标算法下的具体病例情况，如编号、姓名等，同时指标算法中要求的字段填报内容；</w:t>
            </w:r>
          </w:p>
          <w:p w14:paraId="1A3A1F11">
            <w:pPr>
              <w:rPr>
                <w:szCs w:val="21"/>
              </w:rPr>
            </w:pPr>
            <w:r>
              <w:rPr>
                <w:szCs w:val="21"/>
              </w:rPr>
              <w:t>支持具体病例定位跳转。</w:t>
            </w:r>
          </w:p>
        </w:tc>
      </w:tr>
      <w:tr w14:paraId="3DAF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2E0D7BD7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质控指标</w:t>
            </w:r>
          </w:p>
        </w:tc>
        <w:tc>
          <w:tcPr>
            <w:tcW w:w="7668" w:type="dxa"/>
            <w:noWrap w:val="0"/>
            <w:vAlign w:val="center"/>
          </w:tcPr>
          <w:p w14:paraId="5992FDA2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通过胸痛联盟认证后支持质控指标分析查看：</w:t>
            </w:r>
          </w:p>
          <w:p w14:paraId="509740ED">
            <w:pPr>
              <w:rPr>
                <w:szCs w:val="21"/>
              </w:rPr>
            </w:pPr>
            <w:r>
              <w:rPr>
                <w:szCs w:val="21"/>
              </w:rPr>
              <w:t>指标考核病例需满足条件</w:t>
            </w:r>
            <w:r>
              <w:rPr>
                <w:rFonts w:hint="eastAsia"/>
                <w:szCs w:val="21"/>
              </w:rPr>
              <w:t>：</w:t>
            </w:r>
          </w:p>
          <w:p w14:paraId="6C73E5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>
              <w:rPr>
                <w:szCs w:val="21"/>
              </w:rPr>
              <w:t>进行该指标的满足条件说明</w:t>
            </w:r>
          </w:p>
          <w:p w14:paraId="3930979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指标详情图</w:t>
            </w:r>
            <w:r>
              <w:rPr>
                <w:rFonts w:hint="eastAsia"/>
                <w:szCs w:val="21"/>
              </w:rPr>
              <w:t>：</w:t>
            </w:r>
          </w:p>
          <w:p w14:paraId="7492DD6E">
            <w:pPr>
              <w:rPr>
                <w:szCs w:val="21"/>
              </w:rPr>
            </w:pPr>
            <w:r>
              <w:rPr>
                <w:szCs w:val="21"/>
              </w:rPr>
              <w:t>在病例考核范围内，统计平均时间、最大差值、最小差值和统计病例总数</w:t>
            </w:r>
          </w:p>
          <w:p w14:paraId="4A45AE9E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指标统计患者详细说明图</w:t>
            </w:r>
            <w:r>
              <w:rPr>
                <w:rFonts w:hint="eastAsia"/>
                <w:szCs w:val="21"/>
              </w:rPr>
              <w:t>：</w:t>
            </w:r>
          </w:p>
          <w:p w14:paraId="60A14501">
            <w:pPr>
              <w:rPr>
                <w:szCs w:val="21"/>
              </w:rPr>
            </w:pPr>
            <w:r>
              <w:rPr>
                <w:szCs w:val="21"/>
              </w:rPr>
              <w:t>提供患者具体情况，包括：编号、差值。同时显示指标算法中要求的字段填报内容如时间等</w:t>
            </w:r>
          </w:p>
        </w:tc>
      </w:tr>
    </w:tbl>
    <w:p w14:paraId="5D9510A9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3.救治单元管理</w:t>
      </w:r>
    </w:p>
    <w:tbl>
      <w:tblPr>
        <w:tblStyle w:val="6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 w14:paraId="06F8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noWrap w:val="0"/>
            <w:vAlign w:val="center"/>
          </w:tcPr>
          <w:p w14:paraId="3E01DA2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noWrap w:val="0"/>
            <w:vAlign w:val="center"/>
          </w:tcPr>
          <w:p w14:paraId="0A375082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14:paraId="2EB0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57EB1B0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7668" w:type="dxa"/>
            <w:noWrap w:val="0"/>
            <w:vAlign w:val="center"/>
          </w:tcPr>
          <w:p w14:paraId="17AD2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支持登记患者的基本信息，包含：患者姓名、来院方式、首次医疗接触时间、性别、证件类型、证件号、出生日期、年龄、发病地址、医保类型、医保编号等信息；</w:t>
            </w:r>
          </w:p>
          <w:p w14:paraId="5E80F6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支持快速扫描，能够从患者身份证、医保卡中快速读取患者基本资料；</w:t>
            </w:r>
          </w:p>
          <w:p w14:paraId="20D1D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支持发病地址的定位；</w:t>
            </w:r>
          </w:p>
          <w:p w14:paraId="0A1BDC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支持记录发病时间；</w:t>
            </w:r>
          </w:p>
          <w:p w14:paraId="48CCE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支持直接手工录入、修改患者信息；</w:t>
            </w:r>
          </w:p>
          <w:p w14:paraId="005F7F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支持与中国胸痛中心填报平台对接，支持接收下级救治单元的填报数据；</w:t>
            </w:r>
          </w:p>
          <w:p w14:paraId="30119726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下级救治单元账号自动生成。</w:t>
            </w:r>
          </w:p>
        </w:tc>
      </w:tr>
      <w:tr w14:paraId="417D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121E0B0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病情评估</w:t>
            </w:r>
          </w:p>
        </w:tc>
        <w:tc>
          <w:tcPr>
            <w:tcW w:w="7668" w:type="dxa"/>
            <w:noWrap w:val="0"/>
            <w:vAlign w:val="center"/>
          </w:tcPr>
          <w:p w14:paraId="69224ED2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支持对病情进行评估，并选择评估明细；</w:t>
            </w:r>
          </w:p>
        </w:tc>
      </w:tr>
      <w:tr w14:paraId="6396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43E5ECD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诊断</w:t>
            </w:r>
          </w:p>
        </w:tc>
        <w:tc>
          <w:tcPr>
            <w:tcW w:w="7668" w:type="dxa"/>
            <w:noWrap w:val="0"/>
            <w:vAlign w:val="center"/>
          </w:tcPr>
          <w:p w14:paraId="4E657C42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支持记录诊断结果和诊断时间</w:t>
            </w:r>
          </w:p>
        </w:tc>
      </w:tr>
      <w:tr w14:paraId="4CC7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51962D0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来院方式</w:t>
            </w:r>
          </w:p>
        </w:tc>
        <w:tc>
          <w:tcPr>
            <w:tcW w:w="7668" w:type="dxa"/>
            <w:noWrap w:val="0"/>
            <w:vAlign w:val="center"/>
          </w:tcPr>
          <w:p w14:paraId="371405A1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支持记录来院方式、首次医疗接触时间和到达医院大门时间</w:t>
            </w:r>
          </w:p>
        </w:tc>
      </w:tr>
      <w:tr w14:paraId="0A34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1F01357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基础生命体征</w:t>
            </w:r>
          </w:p>
        </w:tc>
        <w:tc>
          <w:tcPr>
            <w:tcW w:w="7668" w:type="dxa"/>
            <w:noWrap w:val="0"/>
            <w:vAlign w:val="center"/>
          </w:tcPr>
          <w:p w14:paraId="46B29008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支持记录院前体征，包括：意识、呼吸、脉搏、心率、血压、体温等信息。</w:t>
            </w:r>
          </w:p>
        </w:tc>
      </w:tr>
      <w:tr w14:paraId="2688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3261B41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心电图</w:t>
            </w:r>
          </w:p>
        </w:tc>
        <w:tc>
          <w:tcPr>
            <w:tcW w:w="7668" w:type="dxa"/>
            <w:noWrap w:val="0"/>
            <w:vAlign w:val="center"/>
          </w:tcPr>
          <w:p w14:paraId="6E4F9A73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支持上传心电图。</w:t>
            </w:r>
          </w:p>
        </w:tc>
      </w:tr>
      <w:tr w14:paraId="2D7D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3A6B3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实验室</w:t>
            </w:r>
          </w:p>
          <w:p w14:paraId="77C0355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7668" w:type="dxa"/>
            <w:noWrap w:val="0"/>
            <w:vAlign w:val="center"/>
          </w:tcPr>
          <w:p w14:paraId="58415C56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支持记录检查，包括：肌钙蛋白和实验室检查。</w:t>
            </w:r>
          </w:p>
        </w:tc>
      </w:tr>
      <w:tr w14:paraId="7B15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77F7BCD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初始药物</w:t>
            </w:r>
          </w:p>
        </w:tc>
        <w:tc>
          <w:tcPr>
            <w:tcW w:w="7668" w:type="dxa"/>
            <w:noWrap w:val="0"/>
            <w:vAlign w:val="center"/>
          </w:tcPr>
          <w:p w14:paraId="0119F1A7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支持记录双抗药物使用情况。</w:t>
            </w:r>
          </w:p>
        </w:tc>
      </w:tr>
      <w:tr w14:paraId="6A25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6BFC1DE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治疗策略</w:t>
            </w:r>
          </w:p>
        </w:tc>
        <w:tc>
          <w:tcPr>
            <w:tcW w:w="7668" w:type="dxa"/>
            <w:noWrap w:val="0"/>
            <w:vAlign w:val="center"/>
          </w:tcPr>
          <w:p w14:paraId="574DF0BA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支持治疗策略的选择，包括：溶栓、转运和保守治疗。</w:t>
            </w:r>
          </w:p>
        </w:tc>
      </w:tr>
      <w:tr w14:paraId="7DDF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13F0E2E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院内溶栓治疗</w:t>
            </w:r>
          </w:p>
        </w:tc>
        <w:tc>
          <w:tcPr>
            <w:tcW w:w="7668" w:type="dxa"/>
            <w:noWrap w:val="0"/>
            <w:vAlign w:val="center"/>
          </w:tcPr>
          <w:p w14:paraId="2A93CB64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支持记录院内溶栓时间和溶栓药物使用情况。</w:t>
            </w:r>
          </w:p>
        </w:tc>
      </w:tr>
      <w:tr w14:paraId="4946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6634A1F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出院信息</w:t>
            </w:r>
          </w:p>
        </w:tc>
        <w:tc>
          <w:tcPr>
            <w:tcW w:w="7668" w:type="dxa"/>
            <w:noWrap w:val="0"/>
            <w:vAlign w:val="center"/>
          </w:tcPr>
          <w:p w14:paraId="66F20A98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支持记录出院诊断、出院转归和离开本院大门时间。</w:t>
            </w:r>
          </w:p>
        </w:tc>
      </w:tr>
      <w:tr w14:paraId="530E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1B35EE3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患者列表</w:t>
            </w:r>
          </w:p>
        </w:tc>
        <w:tc>
          <w:tcPr>
            <w:tcW w:w="7668" w:type="dxa"/>
            <w:noWrap w:val="0"/>
            <w:vAlign w:val="top"/>
          </w:tcPr>
          <w:p w14:paraId="4DB2DF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提供患者列表包含基本信息、建档时间、来院方式、诊断等内容；</w:t>
            </w:r>
          </w:p>
          <w:p w14:paraId="4B9C60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支持筛选查找；</w:t>
            </w:r>
          </w:p>
          <w:p w14:paraId="16A4D4E2">
            <w:pPr>
              <w:widowControl/>
              <w:ind w:leftChars="-10" w:hanging="21" w:hangingChar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按照填报中、待审核、待存档、已归档分类；</w:t>
            </w:r>
          </w:p>
          <w:p w14:paraId="5827A815">
            <w:pPr>
              <w:widowControl/>
              <w:ind w:leftChars="-10" w:hanging="21" w:hangingChar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支持病例的保存、提交、审核、归档。</w:t>
            </w:r>
          </w:p>
          <w:p w14:paraId="71541536">
            <w:pPr>
              <w:widowControl/>
              <w:ind w:leftChars="-10" w:hanging="21" w:hangingChars="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支持直接手工录入、修改患者信息；</w:t>
            </w:r>
          </w:p>
          <w:p w14:paraId="0A41185A">
            <w:pPr>
              <w:widowControl/>
              <w:ind w:leftChars="-10" w:hanging="21" w:hangingChars="10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救治单元单位用户填报信息，可同步至胸痛中心单位账户</w:t>
            </w:r>
          </w:p>
        </w:tc>
      </w:tr>
    </w:tbl>
    <w:p w14:paraId="70908057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4.随访管理</w:t>
      </w:r>
    </w:p>
    <w:tbl>
      <w:tblPr>
        <w:tblStyle w:val="6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 w14:paraId="525C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noWrap w:val="0"/>
            <w:vAlign w:val="center"/>
          </w:tcPr>
          <w:p w14:paraId="424C3D42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noWrap w:val="0"/>
            <w:vAlign w:val="center"/>
          </w:tcPr>
          <w:p w14:paraId="12FD201E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14:paraId="2790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58B00D3C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随访列表</w:t>
            </w:r>
          </w:p>
        </w:tc>
        <w:tc>
          <w:tcPr>
            <w:tcW w:w="7668" w:type="dxa"/>
            <w:noWrap w:val="0"/>
            <w:vAlign w:val="center"/>
          </w:tcPr>
          <w:p w14:paraId="113A243E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提供患者列表，包含姓名、诊断、计划随访日期、随访有效期，随访进度等内容；</w:t>
            </w:r>
          </w:p>
          <w:p w14:paraId="71365689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支持筛选查找；</w:t>
            </w:r>
          </w:p>
          <w:p w14:paraId="48A2C243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按照未随访、已随访、已过期的分类；</w:t>
            </w:r>
          </w:p>
          <w:p w14:paraId="51373FD6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支持随访提醒；</w:t>
            </w:r>
          </w:p>
          <w:p w14:paraId="79466F1E">
            <w:pPr>
              <w:widowControl/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撤销随访时，弹出对话框提示是否确定撤销随访，如果用户确认，则删除患者随访信息，恢复患者病例的出院或30天转归、出院时间字段的编辑功能；</w:t>
            </w:r>
          </w:p>
          <w:p w14:paraId="5A961F6E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Cs w:val="21"/>
              </w:rPr>
              <w:t>支持保存和新增随访。</w:t>
            </w:r>
          </w:p>
        </w:tc>
      </w:tr>
      <w:tr w14:paraId="2821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restart"/>
            <w:noWrap w:val="0"/>
            <w:vAlign w:val="center"/>
          </w:tcPr>
          <w:p w14:paraId="36435A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随访详情</w:t>
            </w:r>
          </w:p>
        </w:tc>
        <w:tc>
          <w:tcPr>
            <w:tcW w:w="7668" w:type="dxa"/>
            <w:noWrap w:val="0"/>
            <w:vAlign w:val="center"/>
          </w:tcPr>
          <w:p w14:paraId="03A4CF7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基本信息：</w:t>
            </w:r>
          </w:p>
          <w:p w14:paraId="2332885C"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1"/>
                <w:szCs w:val="21"/>
              </w:rPr>
              <w:t>支持</w:t>
            </w:r>
            <w:r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1月、3月、6月、12月分别记录随访信息，包括：是否随访、随访信息获取途径、实际评估日期、随访状态、目前情况、是否加入心脏康复计划、是否加入心脏关爱计划、出院后主要心血管不良事件等信息。</w:t>
            </w:r>
          </w:p>
        </w:tc>
      </w:tr>
      <w:tr w14:paraId="0611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498E9D0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3E7939F5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危险因素控制：包括：血压监测、血脂四项、脂蛋白a、空腹血糖、糖化血红蛋白、是否吸烟、是否饮酒等信息。</w:t>
            </w:r>
          </w:p>
        </w:tc>
      </w:tr>
    </w:tbl>
    <w:p w14:paraId="2491F1DF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5.智慧三会模板</w:t>
      </w:r>
    </w:p>
    <w:tbl>
      <w:tblPr>
        <w:tblStyle w:val="6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 w14:paraId="1532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noWrap w:val="0"/>
            <w:vAlign w:val="center"/>
          </w:tcPr>
          <w:p w14:paraId="6609581D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noWrap w:val="0"/>
            <w:vAlign w:val="center"/>
          </w:tcPr>
          <w:p w14:paraId="684B5D8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14:paraId="34C3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562A18B4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典型病例分析会</w:t>
            </w:r>
          </w:p>
        </w:tc>
        <w:tc>
          <w:tcPr>
            <w:tcW w:w="7668" w:type="dxa"/>
            <w:noWrap w:val="0"/>
            <w:vAlign w:val="center"/>
          </w:tcPr>
          <w:p w14:paraId="6558C99D"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根据填报情况，大数据分析智能遴选典型病例，提供医院参考。</w:t>
            </w:r>
          </w:p>
        </w:tc>
      </w:tr>
      <w:tr w14:paraId="554B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407DEF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质量分析会</w:t>
            </w:r>
          </w:p>
        </w:tc>
        <w:tc>
          <w:tcPr>
            <w:tcW w:w="7668" w:type="dxa"/>
            <w:noWrap w:val="0"/>
            <w:vAlign w:val="center"/>
          </w:tcPr>
          <w:p w14:paraId="681148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根据填报情况，筛选出不达标的病例，分析不达标的原因，并且给出具体建议，生成</w:t>
            </w:r>
            <w:r>
              <w:rPr>
                <w:szCs w:val="21"/>
              </w:rPr>
              <w:t>PPT</w:t>
            </w:r>
            <w:r>
              <w:rPr>
                <w:rFonts w:hint="eastAsia"/>
                <w:szCs w:val="21"/>
              </w:rPr>
              <w:t>，供医院进行会议讲解。</w:t>
            </w:r>
          </w:p>
        </w:tc>
      </w:tr>
      <w:tr w14:paraId="4DAF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7A78060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联合例会</w:t>
            </w:r>
          </w:p>
        </w:tc>
        <w:tc>
          <w:tcPr>
            <w:tcW w:w="7668" w:type="dxa"/>
            <w:noWrap w:val="0"/>
            <w:vAlign w:val="center"/>
          </w:tcPr>
          <w:p w14:paraId="1FB29E70">
            <w:pPr>
              <w:rPr>
                <w:rFonts w:hint="eastAsia"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提供联合例会要求，并提供工具包。</w:t>
            </w:r>
          </w:p>
        </w:tc>
      </w:tr>
    </w:tbl>
    <w:p w14:paraId="1CD9CD3D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6.胸痛学院</w:t>
      </w:r>
    </w:p>
    <w:tbl>
      <w:tblPr>
        <w:tblStyle w:val="6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 w14:paraId="6038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noWrap w:val="0"/>
            <w:vAlign w:val="center"/>
          </w:tcPr>
          <w:p w14:paraId="369E4E0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noWrap w:val="0"/>
            <w:vAlign w:val="center"/>
          </w:tcPr>
          <w:p w14:paraId="26C53ED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14:paraId="0E26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7C4A73A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胸痛学院</w:t>
            </w:r>
          </w:p>
        </w:tc>
        <w:tc>
          <w:tcPr>
            <w:tcW w:w="7668" w:type="dxa"/>
            <w:noWrap w:val="0"/>
            <w:vAlign w:val="center"/>
          </w:tcPr>
          <w:p w14:paraId="14AEBBDE"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提供学习资料，如最新胸痛中心认证标准、相关培训课件、相关培训视频、视频会议、官方消息、指南、学术文章、各种文件解读，医院可以根据自己的需要选择资料进行学习。</w:t>
            </w:r>
          </w:p>
        </w:tc>
      </w:tr>
    </w:tbl>
    <w:p w14:paraId="63EE667F">
      <w:pPr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7.权限管理</w:t>
      </w:r>
    </w:p>
    <w:tbl>
      <w:tblPr>
        <w:tblStyle w:val="6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668"/>
      </w:tblGrid>
      <w:tr w14:paraId="22F5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9" w:type="dxa"/>
            <w:noWrap w:val="0"/>
            <w:vAlign w:val="center"/>
          </w:tcPr>
          <w:p w14:paraId="5E1C2A7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noWrap w:val="0"/>
            <w:vAlign w:val="center"/>
          </w:tcPr>
          <w:p w14:paraId="75C22B1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14:paraId="669E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noWrap w:val="0"/>
            <w:vAlign w:val="center"/>
          </w:tcPr>
          <w:p w14:paraId="7C55412E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Cs w:val="21"/>
              </w:rPr>
              <w:t>用户管理</w:t>
            </w:r>
          </w:p>
        </w:tc>
        <w:tc>
          <w:tcPr>
            <w:tcW w:w="7668" w:type="dxa"/>
            <w:noWrap w:val="0"/>
            <w:vAlign w:val="center"/>
          </w:tcPr>
          <w:p w14:paraId="6788400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支持机构管理员查看，其他子账户无法查看；</w:t>
            </w:r>
          </w:p>
          <w:p w14:paraId="3037B8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支持新增用户，新增账户同步至填报平台；</w:t>
            </w:r>
          </w:p>
          <w:p w14:paraId="202B9B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支持删除账户，同步删除填报平台账户；</w:t>
            </w:r>
          </w:p>
          <w:p w14:paraId="498FCB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支持绑定角色；</w:t>
            </w:r>
          </w:p>
          <w:p w14:paraId="758A6DC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支持编辑用户资料；</w:t>
            </w:r>
          </w:p>
          <w:p w14:paraId="016650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支持同步用户资料至中国胸痛中心填报平台(姓名、手机号、邮箱)；</w:t>
            </w:r>
          </w:p>
          <w:p w14:paraId="085800C4"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支持修改或重置密码，并和中国胸痛中心填报平台互通。</w:t>
            </w:r>
          </w:p>
        </w:tc>
      </w:tr>
      <w:tr w14:paraId="0E5B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restart"/>
            <w:noWrap w:val="0"/>
            <w:vAlign w:val="center"/>
          </w:tcPr>
          <w:p w14:paraId="7E8E93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角色管理</w:t>
            </w:r>
          </w:p>
        </w:tc>
        <w:tc>
          <w:tcPr>
            <w:tcW w:w="7668" w:type="dxa"/>
            <w:noWrap w:val="0"/>
            <w:vAlign w:val="center"/>
          </w:tcPr>
          <w:p w14:paraId="3EF018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各场景填报员：</w:t>
            </w:r>
            <w:r>
              <w:rPr>
                <w:rFonts w:hint="eastAsia"/>
                <w:szCs w:val="21"/>
              </w:rPr>
              <w:tab/>
            </w:r>
          </w:p>
          <w:p w14:paraId="36B2361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支持登录、修改密码；</w:t>
            </w:r>
          </w:p>
          <w:p w14:paraId="3E7BAAB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默认开通各场景模块的数据填报、数据分析、救治单元管理、随访管理、智慧化三会模板和胸痛学院；</w:t>
            </w:r>
          </w:p>
          <w:p w14:paraId="5C0EC85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支持进行保存和提交。</w:t>
            </w:r>
          </w:p>
        </w:tc>
      </w:tr>
      <w:tr w14:paraId="786C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51D13B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0A7E4A0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随访员：</w:t>
            </w:r>
          </w:p>
          <w:p w14:paraId="4BF5939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支持登录、修改密码；</w:t>
            </w:r>
          </w:p>
          <w:p w14:paraId="64FBC5E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默认开通随访管理和胸痛学院。</w:t>
            </w:r>
          </w:p>
        </w:tc>
      </w:tr>
      <w:tr w14:paraId="24A4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1D344A8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748F13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审核员：</w:t>
            </w:r>
          </w:p>
          <w:p w14:paraId="42A40AA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支持登录、修改密码；</w:t>
            </w:r>
          </w:p>
          <w:p w14:paraId="0F5FEB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默认开通数据填报、数据分析、救治单元管理、随访管理、智慧化三会模板和胸痛学院；</w:t>
            </w:r>
          </w:p>
          <w:p w14:paraId="1F3B0D88">
            <w:pPr>
              <w:pStyle w:val="5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支持进行审核和驳回。</w:t>
            </w:r>
          </w:p>
        </w:tc>
      </w:tr>
      <w:tr w14:paraId="22A6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3AECB3D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73A3E4DC">
            <w:pPr>
              <w:rPr>
                <w:rFonts w:hint="eastAsia"/>
              </w:rPr>
            </w:pPr>
            <w:r>
              <w:rPr>
                <w:rFonts w:hint="eastAsia"/>
              </w:rPr>
              <w:t>归档员：</w:t>
            </w:r>
          </w:p>
          <w:p w14:paraId="697A12AF">
            <w:pPr>
              <w:rPr>
                <w:rFonts w:hint="eastAsia"/>
              </w:rPr>
            </w:pPr>
            <w:r>
              <w:rPr>
                <w:rFonts w:hint="eastAsia"/>
              </w:rPr>
              <w:t>支持登录、修改密码；</w:t>
            </w:r>
          </w:p>
          <w:p w14:paraId="41C89604">
            <w:pPr>
              <w:rPr>
                <w:rFonts w:hint="eastAsia"/>
              </w:rPr>
            </w:pPr>
            <w:r>
              <w:rPr>
                <w:rFonts w:hint="eastAsia"/>
              </w:rPr>
              <w:t>默认开通数据填报、数据分析、救治单元管理、随访管理、智慧化三会模板和胸痛学院；</w:t>
            </w:r>
          </w:p>
          <w:p w14:paraId="327B7A0C">
            <w:pPr>
              <w:rPr>
                <w:rFonts w:hint="eastAsia"/>
              </w:rPr>
            </w:pPr>
            <w:r>
              <w:rPr>
                <w:rFonts w:hint="eastAsia"/>
              </w:rPr>
              <w:t>支持进行归档。</w:t>
            </w:r>
          </w:p>
        </w:tc>
      </w:tr>
      <w:tr w14:paraId="5EF8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9" w:type="dxa"/>
            <w:vMerge w:val="continue"/>
            <w:noWrap w:val="0"/>
            <w:vAlign w:val="center"/>
          </w:tcPr>
          <w:p w14:paraId="5AAE740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8" w:type="dxa"/>
            <w:noWrap w:val="0"/>
            <w:vAlign w:val="center"/>
          </w:tcPr>
          <w:p w14:paraId="6497D003">
            <w:pPr>
              <w:rPr>
                <w:rFonts w:hint="eastAsia"/>
              </w:rPr>
            </w:pPr>
            <w:r>
              <w:rPr>
                <w:rFonts w:hint="eastAsia"/>
              </w:rPr>
              <w:t>机构管理员：</w:t>
            </w:r>
          </w:p>
          <w:p w14:paraId="21101C94">
            <w:pPr>
              <w:rPr>
                <w:rFonts w:hint="eastAsia"/>
              </w:rPr>
            </w:pPr>
            <w:r>
              <w:rPr>
                <w:rFonts w:hint="eastAsia"/>
              </w:rPr>
              <w:t>支持登录、修改密码；</w:t>
            </w:r>
          </w:p>
          <w:p w14:paraId="2D40A89A">
            <w:pPr>
              <w:rPr>
                <w:rFonts w:hint="eastAsia"/>
              </w:rPr>
            </w:pPr>
            <w:r>
              <w:rPr>
                <w:rFonts w:hint="eastAsia"/>
              </w:rPr>
              <w:t>默认开通数据填报、数据分析、救治单元管理、随访管理、智慧化三会模板和胸痛学院；</w:t>
            </w:r>
          </w:p>
          <w:p w14:paraId="5A070E6C">
            <w:pPr>
              <w:rPr>
                <w:rFonts w:hint="eastAsia"/>
              </w:rPr>
            </w:pPr>
            <w:r>
              <w:rPr>
                <w:rFonts w:hint="eastAsia"/>
              </w:rPr>
              <w:t>支持进行保存、提交、审核、驳回和归档；</w:t>
            </w:r>
          </w:p>
          <w:p w14:paraId="09CB85CF">
            <w:pPr>
              <w:rPr>
                <w:rFonts w:hint="eastAsia"/>
              </w:rPr>
            </w:pPr>
            <w:r>
              <w:rPr>
                <w:rFonts w:hint="eastAsia"/>
              </w:rPr>
              <w:t>可修改人员权限。</w:t>
            </w:r>
          </w:p>
        </w:tc>
      </w:tr>
    </w:tbl>
    <w:p w14:paraId="3F512FFD"/>
    <w:p w14:paraId="16D227B7">
      <w:pPr>
        <w:pStyle w:val="8"/>
        <w:ind w:firstLine="0" w:firstLineChars="0"/>
        <w:rPr>
          <w:rFonts w:hint="eastAsia"/>
          <w:i w:val="0"/>
        </w:rPr>
      </w:pPr>
    </w:p>
    <w:p w14:paraId="1C1A9DCF"/>
    <w:p w14:paraId="33BC08AE">
      <w:pPr>
        <w:ind w:firstLine="420" w:firstLineChars="200"/>
        <w:jc w:val="left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4D3CAF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84B36"/>
    <w:rsid w:val="0A1730A4"/>
    <w:rsid w:val="2C7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360" w:lineRule="auto"/>
      <w:ind w:firstLine="435"/>
    </w:pPr>
    <w:rPr>
      <w:sz w:val="28"/>
      <w:szCs w:val="24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8">
    <w:name w:val="M提示"/>
    <w:basedOn w:val="9"/>
    <w:qFormat/>
    <w:uiPriority w:val="0"/>
    <w:rPr>
      <w:i/>
    </w:rPr>
  </w:style>
  <w:style w:type="paragraph" w:customStyle="1" w:styleId="9">
    <w:name w:val="M正文"/>
    <w:basedOn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133</Words>
  <Characters>133</Characters>
  <Lines>0</Lines>
  <Paragraphs>0</Paragraphs>
  <TotalTime>0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2025-06-10T06:24:00Z</dcterms:created>
  <dc:creator>徐亦生</dc:creator>
  <cp:lastModifiedBy>徐亦生</cp:lastModifiedBy>
  <dcterms:modified xsi:type="dcterms:W3CDTF">2025-06-19T08:32:04Z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4FC0AE3C84184958905FA4904FDC0979_11</vt:lpwstr>
  </property>
  <property fmtid="{D5CDD505-2E9C-101B-9397-08002B2CF9AE}" pid="4" name="KSOTemplateDocerSaveRecord">
    <vt:lpwstr>eyJoZGlkIjoiYzcyZWIyNDM1ZjhkNWY5ODA0MzcyODE5M2VjOWQwNTUiLCJ1c2VySWQiOiIxOTQ2NjMwNjYifQ==</vt:lpwstr>
  </property>
</Properties>
</file>