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CF1EE">
      <w:pPr>
        <w:snapToGrid w:val="0"/>
        <w:spacing w:line="540" w:lineRule="exact"/>
        <w:jc w:val="center"/>
        <w:rPr>
          <w:rFonts w:ascii="仿宋_GB2312" w:hAnsi="仿宋" w:eastAsia="仿宋_GB2312" w:cs="仿宋"/>
          <w:color w:val="FF0000"/>
          <w:sz w:val="32"/>
          <w:szCs w:val="32"/>
        </w:rPr>
      </w:pPr>
      <w:r>
        <w:rPr>
          <w:rFonts w:hint="eastAsia" w:ascii="方正小标宋简体" w:eastAsia="方正小标宋简体"/>
          <w:sz w:val="44"/>
        </w:rPr>
        <w:t>询价函</w:t>
      </w:r>
    </w:p>
    <w:p w14:paraId="556BB984">
      <w:pPr>
        <w:widowControl/>
        <w:snapToGrid w:val="0"/>
        <w:spacing w:line="592" w:lineRule="exact"/>
        <w:ind w:firstLine="600" w:firstLineChars="200"/>
        <w:rPr>
          <w:rFonts w:hint="default" w:ascii="仿宋_GB2312" w:hAnsi="Calibri" w:eastAsia="仿宋_GB2312" w:cs="仿宋_GB2312"/>
          <w:color w:val="000000"/>
          <w:sz w:val="30"/>
          <w:szCs w:val="30"/>
          <w:lang w:val="en-US" w:eastAsia="zh-CN" w:bidi="ar"/>
        </w:rPr>
      </w:pPr>
    </w:p>
    <w:p w14:paraId="506714B8">
      <w:pPr>
        <w:widowControl/>
        <w:snapToGrid w:val="0"/>
        <w:spacing w:line="592" w:lineRule="exact"/>
        <w:ind w:firstLine="600" w:firstLineChars="200"/>
        <w:rPr>
          <w:rFonts w:hint="eastAsia" w:ascii="仿宋_GB2312" w:hAnsi="Calibri" w:eastAsia="仿宋_GB2312" w:cs="仿宋_GB2312"/>
          <w:color w:val="000000"/>
          <w:sz w:val="30"/>
          <w:szCs w:val="30"/>
          <w:lang w:val="en-US" w:eastAsia="zh-CN" w:bidi="ar"/>
        </w:rPr>
      </w:pPr>
      <w:r>
        <w:rPr>
          <w:rFonts w:hint="eastAsia" w:ascii="仿宋_GB2312" w:hAnsi="Calibri" w:eastAsia="仿宋_GB2312" w:cs="仿宋_GB2312"/>
          <w:color w:val="000000"/>
          <w:sz w:val="30"/>
          <w:szCs w:val="30"/>
          <w:lang w:val="en-US" w:eastAsia="zh-CN" w:bidi="ar"/>
        </w:rPr>
        <w:t>根据我单位采购管理制度有关规定，现对项目名称：杭州市萧山区皮肤病医院智慧医院</w:t>
      </w:r>
      <w:r>
        <w:rPr>
          <w:rFonts w:hint="default" w:ascii="仿宋_GB2312" w:hAnsi="Calibri" w:eastAsia="仿宋_GB2312" w:cs="仿宋_GB2312"/>
          <w:color w:val="000000"/>
          <w:sz w:val="30"/>
          <w:szCs w:val="30"/>
          <w:lang w:val="en-US" w:eastAsia="zh-CN" w:bidi="ar"/>
        </w:rPr>
        <w:t>项目监理服务</w:t>
      </w:r>
      <w:r>
        <w:rPr>
          <w:rFonts w:hint="eastAsia" w:ascii="仿宋_GB2312" w:hAnsi="Calibri" w:eastAsia="仿宋_GB2312" w:cs="仿宋_GB2312"/>
          <w:color w:val="000000"/>
          <w:sz w:val="30"/>
          <w:szCs w:val="30"/>
          <w:lang w:val="en-US" w:eastAsia="zh-CN" w:bidi="ar"/>
        </w:rPr>
        <w:t>发函询价，有关事项说明如下：</w:t>
      </w:r>
    </w:p>
    <w:p w14:paraId="4ED82EB7">
      <w:pPr>
        <w:spacing w:line="592" w:lineRule="exact"/>
        <w:ind w:firstLine="600" w:firstLineChars="200"/>
        <w:rPr>
          <w:rFonts w:ascii="黑体" w:hAnsi="黑体" w:eastAsia="黑体" w:cs="仿宋"/>
          <w:sz w:val="30"/>
          <w:szCs w:val="30"/>
        </w:rPr>
      </w:pPr>
      <w:r>
        <w:rPr>
          <w:rFonts w:hint="eastAsia" w:ascii="黑体" w:hAnsi="黑体" w:eastAsia="黑体" w:cs="仿宋"/>
          <w:sz w:val="30"/>
          <w:szCs w:val="30"/>
        </w:rPr>
        <w:t>一、服务范围</w:t>
      </w:r>
    </w:p>
    <w:tbl>
      <w:tblPr>
        <w:tblStyle w:val="7"/>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964"/>
        <w:gridCol w:w="5205"/>
        <w:gridCol w:w="840"/>
        <w:gridCol w:w="1029"/>
      </w:tblGrid>
      <w:tr w14:paraId="5B29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dxa"/>
            <w:vAlign w:val="center"/>
          </w:tcPr>
          <w:p w14:paraId="26879400">
            <w:pPr>
              <w:pStyle w:val="2"/>
              <w:ind w:firstLine="0"/>
              <w:jc w:val="center"/>
              <w:rPr>
                <w:rFonts w:ascii="仿宋_GB2312" w:hAnsi="仿宋" w:eastAsia="仿宋_GB2312" w:cs="仿宋"/>
                <w:b/>
                <w:bCs/>
                <w:sz w:val="28"/>
                <w:szCs w:val="28"/>
              </w:rPr>
            </w:pPr>
            <w:r>
              <w:rPr>
                <w:rFonts w:hint="eastAsia" w:ascii="仿宋_GB2312" w:hAnsi="仿宋" w:eastAsia="仿宋_GB2312" w:cs="仿宋"/>
                <w:b/>
                <w:bCs/>
                <w:sz w:val="28"/>
                <w:szCs w:val="28"/>
              </w:rPr>
              <w:t>序号</w:t>
            </w:r>
          </w:p>
        </w:tc>
        <w:tc>
          <w:tcPr>
            <w:tcW w:w="1964" w:type="dxa"/>
            <w:vAlign w:val="center"/>
          </w:tcPr>
          <w:p w14:paraId="6CD8099B">
            <w:pPr>
              <w:pStyle w:val="2"/>
              <w:ind w:firstLine="0"/>
              <w:jc w:val="center"/>
              <w:rPr>
                <w:rFonts w:ascii="仿宋_GB2312" w:hAnsi="仿宋" w:eastAsia="仿宋_GB2312" w:cs="仿宋"/>
                <w:b/>
                <w:bCs/>
                <w:sz w:val="28"/>
                <w:szCs w:val="28"/>
              </w:rPr>
            </w:pPr>
            <w:r>
              <w:rPr>
                <w:rFonts w:hint="eastAsia" w:ascii="仿宋_GB2312" w:hAnsi="仿宋" w:eastAsia="仿宋_GB2312" w:cs="仿宋"/>
                <w:b/>
                <w:bCs/>
                <w:sz w:val="28"/>
                <w:szCs w:val="28"/>
              </w:rPr>
              <w:t>项目名称</w:t>
            </w:r>
          </w:p>
        </w:tc>
        <w:tc>
          <w:tcPr>
            <w:tcW w:w="5205" w:type="dxa"/>
            <w:vAlign w:val="center"/>
          </w:tcPr>
          <w:p w14:paraId="1F495797">
            <w:pPr>
              <w:pStyle w:val="2"/>
              <w:ind w:firstLine="0"/>
              <w:jc w:val="center"/>
              <w:rPr>
                <w:rFonts w:ascii="仿宋_GB2312" w:hAnsi="仿宋" w:eastAsia="仿宋_GB2312" w:cs="仿宋"/>
                <w:b/>
                <w:bCs/>
                <w:sz w:val="28"/>
                <w:szCs w:val="28"/>
              </w:rPr>
            </w:pPr>
            <w:r>
              <w:rPr>
                <w:rFonts w:hint="eastAsia" w:ascii="仿宋_GB2312" w:hAnsi="仿宋" w:eastAsia="仿宋_GB2312" w:cs="仿宋"/>
                <w:b/>
                <w:bCs/>
                <w:sz w:val="28"/>
                <w:szCs w:val="28"/>
              </w:rPr>
              <w:t>服务要求</w:t>
            </w:r>
          </w:p>
        </w:tc>
        <w:tc>
          <w:tcPr>
            <w:tcW w:w="840" w:type="dxa"/>
            <w:vAlign w:val="center"/>
          </w:tcPr>
          <w:p w14:paraId="49ACFD32">
            <w:pPr>
              <w:pStyle w:val="2"/>
              <w:ind w:firstLine="0"/>
              <w:jc w:val="center"/>
              <w:rPr>
                <w:rFonts w:ascii="仿宋_GB2312" w:hAnsi="仿宋" w:eastAsia="仿宋_GB2312" w:cs="仿宋"/>
                <w:b/>
                <w:bCs/>
                <w:sz w:val="28"/>
                <w:szCs w:val="28"/>
              </w:rPr>
            </w:pPr>
            <w:r>
              <w:rPr>
                <w:rFonts w:hint="eastAsia" w:ascii="仿宋_GB2312" w:hAnsi="仿宋" w:eastAsia="仿宋_GB2312" w:cs="仿宋"/>
                <w:b/>
                <w:bCs/>
                <w:sz w:val="28"/>
                <w:szCs w:val="28"/>
              </w:rPr>
              <w:t>数量</w:t>
            </w:r>
          </w:p>
        </w:tc>
        <w:tc>
          <w:tcPr>
            <w:tcW w:w="1029" w:type="dxa"/>
            <w:vAlign w:val="center"/>
          </w:tcPr>
          <w:p w14:paraId="61D397C7">
            <w:pPr>
              <w:pStyle w:val="2"/>
              <w:ind w:firstLine="0"/>
              <w:jc w:val="center"/>
              <w:rPr>
                <w:rFonts w:ascii="仿宋_GB2312" w:hAnsi="仿宋" w:eastAsia="仿宋_GB2312" w:cs="仿宋"/>
                <w:b/>
                <w:bCs/>
                <w:sz w:val="28"/>
                <w:szCs w:val="28"/>
              </w:rPr>
            </w:pPr>
            <w:r>
              <w:rPr>
                <w:rFonts w:hint="eastAsia" w:ascii="仿宋_GB2312" w:hAnsi="仿宋" w:eastAsia="仿宋_GB2312" w:cs="仿宋"/>
                <w:b/>
                <w:bCs/>
                <w:sz w:val="28"/>
                <w:szCs w:val="28"/>
              </w:rPr>
              <w:t>采购预算</w:t>
            </w:r>
          </w:p>
        </w:tc>
      </w:tr>
      <w:tr w14:paraId="67B5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822" w:type="dxa"/>
            <w:vAlign w:val="center"/>
          </w:tcPr>
          <w:p w14:paraId="58EC5060">
            <w:pPr>
              <w:pStyle w:val="2"/>
              <w:ind w:firstLine="0"/>
              <w:jc w:val="center"/>
              <w:rPr>
                <w:rFonts w:ascii="仿宋_GB2312" w:hAnsi="仿宋" w:eastAsia="仿宋_GB2312" w:cs="仿宋"/>
                <w:color w:val="auto"/>
                <w:sz w:val="28"/>
                <w:szCs w:val="28"/>
              </w:rPr>
            </w:pPr>
            <w:r>
              <w:rPr>
                <w:rFonts w:hint="eastAsia" w:ascii="仿宋_GB2312" w:hAnsi="仿宋" w:eastAsia="仿宋_GB2312" w:cs="仿宋"/>
                <w:color w:val="auto"/>
                <w:sz w:val="28"/>
                <w:szCs w:val="28"/>
              </w:rPr>
              <w:t>1</w:t>
            </w:r>
          </w:p>
        </w:tc>
        <w:tc>
          <w:tcPr>
            <w:tcW w:w="1964" w:type="dxa"/>
            <w:vAlign w:val="center"/>
          </w:tcPr>
          <w:p w14:paraId="58F1425C">
            <w:pPr>
              <w:rPr>
                <w:rFonts w:hint="eastAsia" w:ascii="仿宋_GB2312" w:hAnsi="仿宋" w:eastAsia="仿宋_GB2312" w:cs="仿宋"/>
                <w:color w:val="auto"/>
                <w:sz w:val="28"/>
                <w:szCs w:val="28"/>
                <w:lang w:val="en-US" w:eastAsia="zh-CN"/>
              </w:rPr>
            </w:pPr>
            <w:r>
              <w:rPr>
                <w:rFonts w:hint="eastAsia" w:ascii="仿宋_GB2312" w:hAnsi="仿宋" w:eastAsia="仿宋_GB2312" w:cs="仿宋"/>
                <w:color w:val="auto"/>
                <w:sz w:val="28"/>
                <w:szCs w:val="28"/>
                <w:lang w:val="en-US" w:eastAsia="zh-CN"/>
              </w:rPr>
              <w:t>杭州市萧山区皮肤病医院智慧医院</w:t>
            </w:r>
            <w:r>
              <w:rPr>
                <w:rFonts w:hint="default" w:ascii="仿宋_GB2312" w:hAnsi="仿宋" w:eastAsia="仿宋_GB2312" w:cs="仿宋"/>
                <w:color w:val="auto"/>
                <w:sz w:val="28"/>
                <w:szCs w:val="28"/>
                <w:lang w:val="en-US" w:eastAsia="zh-CN"/>
              </w:rPr>
              <w:t>项目监理服务</w:t>
            </w:r>
          </w:p>
        </w:tc>
        <w:tc>
          <w:tcPr>
            <w:tcW w:w="5205" w:type="dxa"/>
            <w:vAlign w:val="center"/>
          </w:tcPr>
          <w:p w14:paraId="5A436148">
            <w:pPr>
              <w:rPr>
                <w:rFonts w:hint="default" w:ascii="仿宋_GB2312" w:hAnsi="仿宋" w:eastAsia="仿宋_GB2312" w:cs="仿宋"/>
                <w:color w:val="auto"/>
                <w:sz w:val="28"/>
                <w:szCs w:val="28"/>
                <w:lang w:val="en-US" w:eastAsia="zh-CN"/>
              </w:rPr>
            </w:pPr>
            <w:r>
              <w:rPr>
                <w:rFonts w:hint="eastAsia" w:ascii="仿宋_GB2312" w:hAnsi="仿宋" w:eastAsia="仿宋_GB2312" w:cs="仿宋"/>
                <w:color w:val="auto"/>
                <w:sz w:val="28"/>
                <w:szCs w:val="28"/>
                <w:lang w:val="en-US" w:eastAsia="zh-CN"/>
              </w:rPr>
              <w:t>按照建设目标和要求，遵循国家、省信息系统项目建设和监理的标准和规范，依据项目建设合同和用户需求，采用先进、科学、合理的适合本项目特点的项目管理技巧和手段，对项目的各个层面进行全方位的管理、控制和协调，为项目提供监理服务。具体服务内容详见附件。</w:t>
            </w:r>
          </w:p>
        </w:tc>
        <w:tc>
          <w:tcPr>
            <w:tcW w:w="840" w:type="dxa"/>
            <w:vAlign w:val="center"/>
          </w:tcPr>
          <w:p w14:paraId="13DC88E8">
            <w:pPr>
              <w:pStyle w:val="2"/>
              <w:ind w:firstLine="0"/>
              <w:jc w:val="center"/>
              <w:rPr>
                <w:rFonts w:ascii="仿宋_GB2312" w:hAnsi="仿宋" w:eastAsia="仿宋_GB2312" w:cs="仿宋"/>
                <w:color w:val="auto"/>
                <w:sz w:val="28"/>
                <w:szCs w:val="28"/>
              </w:rPr>
            </w:pPr>
            <w:r>
              <w:rPr>
                <w:rFonts w:hint="eastAsia" w:ascii="仿宋_GB2312" w:hAnsi="仿宋" w:eastAsia="仿宋_GB2312" w:cs="仿宋"/>
                <w:color w:val="auto"/>
                <w:sz w:val="28"/>
                <w:szCs w:val="28"/>
              </w:rPr>
              <w:t>1项</w:t>
            </w:r>
          </w:p>
        </w:tc>
        <w:tc>
          <w:tcPr>
            <w:tcW w:w="1029" w:type="dxa"/>
            <w:vAlign w:val="center"/>
          </w:tcPr>
          <w:p w14:paraId="715FD5E9">
            <w:pPr>
              <w:pStyle w:val="2"/>
              <w:ind w:firstLine="0"/>
              <w:jc w:val="center"/>
              <w:rPr>
                <w:rFonts w:hint="default" w:ascii="仿宋_GB2312" w:hAnsi="仿宋" w:eastAsia="仿宋_GB2312" w:cs="仿宋"/>
                <w:color w:val="auto"/>
                <w:sz w:val="28"/>
                <w:szCs w:val="28"/>
                <w:lang w:val="en-US" w:eastAsia="zh-CN"/>
              </w:rPr>
            </w:pPr>
            <w:r>
              <w:rPr>
                <w:rFonts w:hint="eastAsia" w:ascii="仿宋_GB2312" w:hAnsi="仿宋" w:eastAsia="仿宋_GB2312" w:cs="仿宋"/>
                <w:color w:val="auto"/>
                <w:sz w:val="28"/>
                <w:szCs w:val="28"/>
                <w:lang w:val="en-US" w:eastAsia="zh-CN"/>
              </w:rPr>
              <w:t>5万</w:t>
            </w:r>
          </w:p>
        </w:tc>
      </w:tr>
    </w:tbl>
    <w:p w14:paraId="5861D210">
      <w:pPr>
        <w:spacing w:line="592" w:lineRule="exact"/>
        <w:ind w:firstLine="600" w:firstLineChars="200"/>
        <w:rPr>
          <w:rFonts w:ascii="黑体" w:hAnsi="黑体" w:eastAsia="黑体" w:cs="仿宋"/>
          <w:color w:val="auto"/>
          <w:sz w:val="30"/>
          <w:szCs w:val="30"/>
        </w:rPr>
      </w:pPr>
      <w:r>
        <w:rPr>
          <w:rFonts w:hint="eastAsia" w:ascii="黑体" w:hAnsi="黑体" w:eastAsia="黑体" w:cs="仿宋"/>
          <w:color w:val="auto"/>
          <w:sz w:val="30"/>
          <w:szCs w:val="30"/>
        </w:rPr>
        <w:t>二、报价文件的报送</w:t>
      </w:r>
    </w:p>
    <w:p w14:paraId="17B2BC05">
      <w:pPr>
        <w:snapToGrid w:val="0"/>
        <w:spacing w:line="592"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报价文件：含报价一览表，营业执照与相关资质证书复印件，上述材料各一份（均需加盖公章）</w:t>
      </w:r>
    </w:p>
    <w:p w14:paraId="74FD9171">
      <w:pPr>
        <w:spacing w:line="592"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报送截止时间：</w:t>
      </w:r>
      <w:r>
        <w:rPr>
          <w:rFonts w:eastAsia="仿宋_GB2312"/>
          <w:color w:val="auto"/>
          <w:sz w:val="30"/>
          <w:szCs w:val="30"/>
        </w:rPr>
        <w:t>20</w:t>
      </w:r>
      <w:r>
        <w:rPr>
          <w:rFonts w:hint="eastAsia" w:eastAsia="仿宋_GB2312"/>
          <w:color w:val="auto"/>
          <w:sz w:val="30"/>
          <w:szCs w:val="30"/>
        </w:rPr>
        <w:t>2</w:t>
      </w:r>
      <w:r>
        <w:rPr>
          <w:rFonts w:hint="eastAsia" w:eastAsia="仿宋_GB2312"/>
          <w:color w:val="auto"/>
          <w:sz w:val="30"/>
          <w:szCs w:val="30"/>
          <w:lang w:val="en-US" w:eastAsia="zh-CN"/>
        </w:rPr>
        <w:t>5</w:t>
      </w:r>
      <w:r>
        <w:rPr>
          <w:rFonts w:hint="eastAsia" w:ascii="仿宋_GB2312" w:hAnsi="仿宋" w:eastAsia="仿宋_GB2312" w:cs="仿宋"/>
          <w:color w:val="auto"/>
          <w:sz w:val="30"/>
          <w:szCs w:val="30"/>
        </w:rPr>
        <w:t>年</w:t>
      </w:r>
      <w:r>
        <w:rPr>
          <w:rFonts w:hint="eastAsia" w:ascii="仿宋_GB2312" w:hAnsi="仿宋" w:eastAsia="仿宋_GB2312" w:cs="仿宋"/>
          <w:color w:val="auto"/>
          <w:sz w:val="30"/>
          <w:szCs w:val="30"/>
          <w:lang w:val="en-US" w:eastAsia="zh-CN"/>
        </w:rPr>
        <w:t>7</w:t>
      </w:r>
      <w:r>
        <w:rPr>
          <w:rFonts w:hint="eastAsia" w:ascii="仿宋_GB2312" w:hAnsi="仿宋" w:eastAsia="仿宋_GB2312" w:cs="仿宋"/>
          <w:color w:val="auto"/>
          <w:sz w:val="30"/>
          <w:szCs w:val="30"/>
        </w:rPr>
        <w:t>月</w:t>
      </w:r>
      <w:r>
        <w:rPr>
          <w:rFonts w:hint="eastAsia" w:ascii="仿宋_GB2312" w:hAnsi="仿宋" w:eastAsia="仿宋_GB2312" w:cs="仿宋"/>
          <w:color w:val="auto"/>
          <w:sz w:val="30"/>
          <w:szCs w:val="30"/>
          <w:lang w:val="en-US" w:eastAsia="zh-CN"/>
        </w:rPr>
        <w:t>22</w:t>
      </w:r>
      <w:r>
        <w:rPr>
          <w:rFonts w:hint="eastAsia" w:ascii="仿宋_GB2312" w:hAnsi="仿宋" w:eastAsia="仿宋_GB2312" w:cs="仿宋"/>
          <w:color w:val="auto"/>
          <w:sz w:val="30"/>
          <w:szCs w:val="30"/>
        </w:rPr>
        <w:t>日</w:t>
      </w:r>
      <w:r>
        <w:rPr>
          <w:rFonts w:ascii="仿宋_GB2312" w:hAnsi="仿宋" w:eastAsia="仿宋_GB2312" w:cs="仿宋"/>
          <w:color w:val="auto"/>
          <w:sz w:val="30"/>
          <w:szCs w:val="30"/>
        </w:rPr>
        <w:t>17:</w:t>
      </w:r>
      <w:r>
        <w:rPr>
          <w:rFonts w:hint="eastAsia" w:ascii="仿宋_GB2312" w:hAnsi="仿宋" w:eastAsia="仿宋_GB2312" w:cs="仿宋"/>
          <w:color w:val="auto"/>
          <w:sz w:val="30"/>
          <w:szCs w:val="30"/>
        </w:rPr>
        <w:t>0</w:t>
      </w:r>
      <w:r>
        <w:rPr>
          <w:rFonts w:ascii="仿宋_GB2312" w:hAnsi="仿宋" w:eastAsia="仿宋_GB2312" w:cs="仿宋"/>
          <w:color w:val="auto"/>
          <w:sz w:val="30"/>
          <w:szCs w:val="30"/>
        </w:rPr>
        <w:t>0</w:t>
      </w:r>
    </w:p>
    <w:p w14:paraId="117400A6">
      <w:pPr>
        <w:spacing w:line="592" w:lineRule="exact"/>
        <w:ind w:firstLine="600" w:firstLineChars="200"/>
        <w:rPr>
          <w:rFonts w:ascii="黑体" w:hAnsi="黑体" w:eastAsia="黑体" w:cs="仿宋"/>
          <w:color w:val="auto"/>
          <w:sz w:val="30"/>
          <w:szCs w:val="30"/>
        </w:rPr>
      </w:pPr>
      <w:r>
        <w:rPr>
          <w:rFonts w:hint="eastAsia" w:ascii="黑体" w:hAnsi="黑体" w:eastAsia="黑体" w:cs="仿宋"/>
          <w:color w:val="auto"/>
          <w:sz w:val="30"/>
          <w:szCs w:val="30"/>
        </w:rPr>
        <w:t>三、其他要求</w:t>
      </w:r>
    </w:p>
    <w:p w14:paraId="515E6D4F">
      <w:pPr>
        <w:snapToGrid w:val="0"/>
        <w:spacing w:line="592"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任何超过总预算的报价均为无效报价。</w:t>
      </w:r>
    </w:p>
    <w:p w14:paraId="3563A8B0">
      <w:pPr>
        <w:spacing w:line="592" w:lineRule="exact"/>
        <w:ind w:firstLine="600" w:firstLineChars="200"/>
        <w:rPr>
          <w:rFonts w:ascii="黑体" w:hAnsi="黑体" w:eastAsia="黑体" w:cs="仿宋"/>
          <w:color w:val="auto"/>
          <w:sz w:val="30"/>
          <w:szCs w:val="30"/>
        </w:rPr>
      </w:pPr>
      <w:r>
        <w:rPr>
          <w:rFonts w:hint="eastAsia" w:ascii="黑体" w:hAnsi="黑体" w:eastAsia="黑体" w:cs="仿宋"/>
          <w:color w:val="auto"/>
          <w:sz w:val="30"/>
          <w:szCs w:val="30"/>
        </w:rPr>
        <w:t>四、联系方式</w:t>
      </w:r>
    </w:p>
    <w:p w14:paraId="596F4882">
      <w:pPr>
        <w:snapToGrid w:val="0"/>
        <w:spacing w:line="592" w:lineRule="exact"/>
        <w:ind w:firstLine="600" w:firstLineChars="200"/>
        <w:rPr>
          <w:rFonts w:hint="default" w:ascii="仿宋_GB2312" w:hAnsi="仿宋" w:eastAsia="仿宋_GB2312" w:cs="仿宋"/>
          <w:color w:val="auto"/>
          <w:sz w:val="30"/>
          <w:szCs w:val="30"/>
          <w:lang w:val="en-US" w:eastAsia="zh-CN"/>
        </w:rPr>
      </w:pPr>
      <w:r>
        <w:rPr>
          <w:rFonts w:hint="eastAsia" w:ascii="仿宋_GB2312" w:hAnsi="仿宋" w:eastAsia="仿宋_GB2312" w:cs="仿宋"/>
          <w:color w:val="auto"/>
          <w:sz w:val="30"/>
          <w:szCs w:val="30"/>
        </w:rPr>
        <w:t>联系人：</w:t>
      </w:r>
      <w:r>
        <w:rPr>
          <w:rFonts w:hint="eastAsia" w:ascii="仿宋_GB2312" w:hAnsi="仿宋" w:eastAsia="仿宋_GB2312" w:cs="仿宋"/>
          <w:color w:val="auto"/>
          <w:sz w:val="30"/>
          <w:szCs w:val="30"/>
          <w:lang w:val="en-US" w:eastAsia="zh-CN"/>
        </w:rPr>
        <w:t>倪晓东</w:t>
      </w:r>
    </w:p>
    <w:p w14:paraId="0D0FBC68">
      <w:pPr>
        <w:snapToGrid w:val="0"/>
        <w:spacing w:line="592" w:lineRule="exact"/>
        <w:ind w:firstLine="600" w:firstLineChars="200"/>
        <w:rPr>
          <w:rFonts w:hint="default" w:ascii="仿宋_GB2312" w:hAnsi="仿宋" w:eastAsia="仿宋_GB2312" w:cs="仿宋"/>
          <w:color w:val="auto"/>
          <w:sz w:val="30"/>
          <w:szCs w:val="30"/>
          <w:lang w:val="en-US" w:eastAsia="zh-CN"/>
        </w:rPr>
      </w:pPr>
      <w:r>
        <w:rPr>
          <w:rFonts w:hint="eastAsia" w:ascii="仿宋_GB2312" w:hAnsi="仿宋" w:eastAsia="仿宋_GB2312" w:cs="仿宋"/>
          <w:color w:val="auto"/>
          <w:sz w:val="30"/>
          <w:szCs w:val="30"/>
        </w:rPr>
        <w:t>地址：</w:t>
      </w:r>
      <w:r>
        <w:rPr>
          <w:rFonts w:hint="eastAsia" w:ascii="仿宋_GB2312" w:hAnsi="仿宋" w:eastAsia="仿宋_GB2312" w:cs="仿宋"/>
          <w:color w:val="auto"/>
          <w:sz w:val="30"/>
          <w:szCs w:val="30"/>
          <w:lang w:val="en-US" w:eastAsia="zh-CN"/>
        </w:rPr>
        <w:t>杭州市萧山区乐园路50号</w:t>
      </w:r>
    </w:p>
    <w:p w14:paraId="7947EBDE">
      <w:pPr>
        <w:snapToGrid w:val="0"/>
        <w:spacing w:line="592" w:lineRule="exact"/>
        <w:ind w:firstLine="600" w:firstLineChars="200"/>
        <w:rPr>
          <w:rFonts w:hint="default" w:ascii="仿宋_GB2312" w:hAnsi="仿宋" w:eastAsia="仿宋_GB2312" w:cs="仿宋"/>
          <w:color w:val="auto"/>
          <w:sz w:val="30"/>
          <w:szCs w:val="30"/>
          <w:lang w:val="en-US" w:eastAsia="zh-CN"/>
        </w:rPr>
      </w:pPr>
      <w:r>
        <w:rPr>
          <w:rFonts w:hint="eastAsia" w:ascii="仿宋_GB2312" w:hAnsi="仿宋" w:eastAsia="仿宋_GB2312" w:cs="仿宋"/>
          <w:color w:val="auto"/>
          <w:sz w:val="30"/>
          <w:szCs w:val="30"/>
        </w:rPr>
        <w:t>联系电话：</w:t>
      </w:r>
      <w:r>
        <w:rPr>
          <w:rFonts w:hint="eastAsia" w:ascii="仿宋_GB2312" w:hAnsi="仿宋" w:eastAsia="仿宋_GB2312" w:cs="仿宋"/>
          <w:color w:val="auto"/>
          <w:sz w:val="30"/>
          <w:szCs w:val="30"/>
          <w:lang w:val="en-US" w:eastAsia="zh-CN"/>
        </w:rPr>
        <w:t>15068756078</w:t>
      </w:r>
    </w:p>
    <w:p w14:paraId="2F698DAE">
      <w:pPr>
        <w:snapToGrid w:val="0"/>
        <w:spacing w:line="592" w:lineRule="exact"/>
        <w:ind w:firstLine="600" w:firstLineChars="200"/>
        <w:rPr>
          <w:rFonts w:hint="default" w:ascii="仿宋_GB2312" w:hAnsi="仿宋" w:eastAsia="仿宋_GB2312" w:cs="仿宋"/>
          <w:color w:val="auto"/>
          <w:sz w:val="30"/>
          <w:szCs w:val="30"/>
          <w:lang w:val="en-US" w:eastAsia="zh-CN"/>
        </w:rPr>
      </w:pPr>
      <w:r>
        <w:rPr>
          <w:rFonts w:hint="eastAsia" w:ascii="仿宋_GB2312" w:hAnsi="仿宋" w:eastAsia="仿宋_GB2312" w:cs="仿宋"/>
          <w:color w:val="auto"/>
          <w:sz w:val="30"/>
          <w:szCs w:val="30"/>
        </w:rPr>
        <w:t xml:space="preserve">               </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 xml:space="preserve"> </w:t>
      </w:r>
      <w:r>
        <w:rPr>
          <w:rFonts w:ascii="仿宋_GB2312" w:hAnsi="仿宋" w:eastAsia="仿宋_GB2312" w:cs="仿宋"/>
          <w:color w:val="auto"/>
          <w:sz w:val="30"/>
          <w:szCs w:val="30"/>
        </w:rPr>
        <w:t xml:space="preserve">         </w:t>
      </w:r>
      <w:r>
        <w:rPr>
          <w:rFonts w:hint="eastAsia" w:ascii="仿宋_GB2312" w:hAnsi="仿宋" w:eastAsia="仿宋_GB2312" w:cs="仿宋"/>
          <w:color w:val="auto"/>
          <w:sz w:val="30"/>
          <w:szCs w:val="30"/>
        </w:rPr>
        <w:t xml:space="preserve">  </w:t>
      </w:r>
      <w:r>
        <w:rPr>
          <w:rFonts w:hint="eastAsia" w:ascii="仿宋_GB2312" w:hAnsi="仿宋" w:eastAsia="仿宋_GB2312" w:cs="仿宋"/>
          <w:color w:val="auto"/>
          <w:sz w:val="30"/>
          <w:szCs w:val="30"/>
          <w:lang w:val="en-US" w:eastAsia="zh-CN"/>
        </w:rPr>
        <w:t>杭州市萧山区皮肤病医院</w:t>
      </w:r>
    </w:p>
    <w:p w14:paraId="50749717">
      <w:pPr>
        <w:snapToGrid w:val="0"/>
        <w:spacing w:line="592" w:lineRule="exact"/>
        <w:ind w:firstLine="600" w:firstLineChars="200"/>
        <w:rPr>
          <w:rFonts w:ascii="仿宋_GB2312" w:eastAsia="仿宋_GB2312"/>
          <w:color w:val="auto"/>
          <w:sz w:val="30"/>
          <w:szCs w:val="30"/>
        </w:rPr>
        <w:sectPr>
          <w:headerReference r:id="rId3" w:type="default"/>
          <w:footerReference r:id="rId4" w:type="default"/>
          <w:pgSz w:w="11905" w:h="16837"/>
          <w:pgMar w:top="1440" w:right="1418" w:bottom="1418" w:left="1418" w:header="851" w:footer="992" w:gutter="0"/>
          <w:pgNumType w:fmt="numberInDash" w:start="1"/>
          <w:cols w:space="720" w:num="1"/>
        </w:sectPr>
      </w:pPr>
      <w:r>
        <w:rPr>
          <w:rFonts w:hint="eastAsia" w:ascii="仿宋_GB2312" w:hAnsi="仿宋" w:eastAsia="仿宋_GB2312" w:cs="仿宋"/>
          <w:color w:val="auto"/>
          <w:sz w:val="30"/>
          <w:szCs w:val="30"/>
        </w:rPr>
        <w:t xml:space="preserve">                                 202</w:t>
      </w:r>
      <w:r>
        <w:rPr>
          <w:rFonts w:hint="eastAsia" w:ascii="仿宋_GB2312" w:hAnsi="仿宋" w:eastAsia="仿宋_GB2312" w:cs="仿宋"/>
          <w:color w:val="auto"/>
          <w:sz w:val="30"/>
          <w:szCs w:val="30"/>
          <w:lang w:val="en-US" w:eastAsia="zh-CN"/>
        </w:rPr>
        <w:t>5</w:t>
      </w:r>
      <w:r>
        <w:rPr>
          <w:rFonts w:hint="eastAsia" w:ascii="仿宋_GB2312" w:hAnsi="仿宋" w:eastAsia="仿宋_GB2312" w:cs="仿宋"/>
          <w:color w:val="auto"/>
          <w:sz w:val="30"/>
          <w:szCs w:val="30"/>
        </w:rPr>
        <w:t>年</w:t>
      </w:r>
      <w:r>
        <w:rPr>
          <w:rFonts w:hint="eastAsia" w:ascii="仿宋_GB2312" w:hAnsi="仿宋" w:eastAsia="仿宋_GB2312" w:cs="仿宋"/>
          <w:color w:val="auto"/>
          <w:sz w:val="30"/>
          <w:szCs w:val="30"/>
          <w:lang w:val="en-US" w:eastAsia="zh-CN"/>
        </w:rPr>
        <w:t>7</w:t>
      </w:r>
      <w:r>
        <w:rPr>
          <w:rFonts w:hint="eastAsia" w:ascii="仿宋_GB2312" w:hAnsi="仿宋" w:eastAsia="仿宋_GB2312" w:cs="仿宋"/>
          <w:color w:val="auto"/>
          <w:sz w:val="30"/>
          <w:szCs w:val="30"/>
        </w:rPr>
        <w:t>月</w:t>
      </w:r>
      <w:r>
        <w:rPr>
          <w:rFonts w:hint="eastAsia" w:ascii="仿宋_GB2312" w:hAnsi="仿宋" w:eastAsia="仿宋_GB2312" w:cs="仿宋"/>
          <w:color w:val="auto"/>
          <w:sz w:val="30"/>
          <w:szCs w:val="30"/>
          <w:lang w:val="en-US" w:eastAsia="zh-CN"/>
        </w:rPr>
        <w:t>9</w:t>
      </w:r>
      <w:r>
        <w:rPr>
          <w:rFonts w:hint="eastAsia" w:ascii="仿宋_GB2312" w:hAnsi="仿宋" w:eastAsia="仿宋_GB2312" w:cs="仿宋"/>
          <w:color w:val="auto"/>
          <w:sz w:val="30"/>
          <w:szCs w:val="30"/>
        </w:rPr>
        <w:t>日</w:t>
      </w:r>
    </w:p>
    <w:p w14:paraId="693705F5">
      <w:pPr>
        <w:snapToGrid w:val="0"/>
        <w:spacing w:line="592" w:lineRule="exact"/>
        <w:rPr>
          <w:rFonts w:hint="default" w:ascii="仿宋_GB2312" w:hAnsi="仿宋" w:eastAsia="仿宋_GB2312" w:cs="仿宋"/>
          <w:color w:val="auto"/>
          <w:sz w:val="30"/>
          <w:szCs w:val="30"/>
          <w:lang w:val="en-US" w:eastAsia="zh-CN"/>
        </w:rPr>
      </w:pPr>
      <w:r>
        <w:rPr>
          <w:rFonts w:hint="eastAsia" w:ascii="仿宋_GB2312" w:hAnsi="仿宋" w:eastAsia="仿宋_GB2312" w:cs="仿宋"/>
          <w:color w:val="auto"/>
          <w:sz w:val="30"/>
          <w:szCs w:val="30"/>
          <w:lang w:val="en-US" w:eastAsia="zh-CN"/>
        </w:rPr>
        <w:t>附件</w:t>
      </w:r>
    </w:p>
    <w:p w14:paraId="3A7D265F">
      <w:pPr>
        <w:keepNext/>
        <w:keepLines/>
        <w:widowControl w:val="0"/>
        <w:adjustRightInd w:val="0"/>
        <w:snapToGrid w:val="0"/>
        <w:spacing w:line="360" w:lineRule="auto"/>
        <w:ind w:firstLine="0" w:firstLineChars="0"/>
        <w:jc w:val="center"/>
        <w:outlineLvl w:val="0"/>
        <w:rPr>
          <w:rFonts w:hint="eastAsia" w:ascii="宋体" w:hAnsi="宋体" w:eastAsia="宋体" w:cs="宋体"/>
          <w:b/>
          <w:bCs/>
          <w:color w:val="auto"/>
          <w:kern w:val="44"/>
          <w:sz w:val="32"/>
          <w:szCs w:val="32"/>
          <w:highlight w:val="none"/>
          <w:lang w:val="en-US" w:eastAsia="zh-CN" w:bidi="ar-SA"/>
        </w:rPr>
      </w:pPr>
      <w:bookmarkStart w:id="0" w:name="_Toc2142"/>
      <w:bookmarkStart w:id="1" w:name="_Toc29642"/>
      <w:bookmarkStart w:id="2" w:name="_Toc8514"/>
      <w:r>
        <w:rPr>
          <w:rFonts w:hint="eastAsia" w:ascii="宋体" w:hAnsi="宋体" w:cs="宋体"/>
          <w:b/>
          <w:bCs/>
          <w:color w:val="auto"/>
          <w:kern w:val="44"/>
          <w:sz w:val="32"/>
          <w:szCs w:val="32"/>
          <w:highlight w:val="none"/>
          <w:lang w:val="en-US" w:eastAsia="zh-CN" w:bidi="ar-SA"/>
        </w:rPr>
        <w:t>监理服务要求</w:t>
      </w:r>
      <w:bookmarkEnd w:id="0"/>
      <w:bookmarkEnd w:id="1"/>
      <w:bookmarkEnd w:id="2"/>
    </w:p>
    <w:p w14:paraId="014F912A">
      <w:pPr>
        <w:spacing w:line="592" w:lineRule="exact"/>
        <w:ind w:firstLine="600" w:firstLineChars="200"/>
        <w:rPr>
          <w:rFonts w:hint="eastAsia" w:ascii="黑体" w:hAnsi="黑体" w:eastAsia="黑体" w:cs="仿宋"/>
          <w:color w:val="auto"/>
          <w:sz w:val="30"/>
          <w:szCs w:val="30"/>
        </w:rPr>
      </w:pPr>
      <w:r>
        <w:rPr>
          <w:rFonts w:hint="eastAsia" w:ascii="黑体" w:hAnsi="黑体" w:eastAsia="黑体" w:cs="仿宋"/>
          <w:color w:val="auto"/>
          <w:sz w:val="30"/>
          <w:szCs w:val="30"/>
        </w:rPr>
        <w:t>一、项目背景</w:t>
      </w:r>
    </w:p>
    <w:p w14:paraId="65F45783">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为进一步加强</w:t>
      </w: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萧山区皮肤病医院智慧医院项目</w:t>
      </w:r>
      <w:r>
        <w:rPr>
          <w:rFonts w:hint="eastAsia" w:ascii="仿宋_GB2312" w:hAnsi="仿宋_GB2312" w:eastAsia="仿宋_GB2312" w:cs="仿宋_GB2312"/>
          <w:color w:val="auto"/>
          <w:sz w:val="30"/>
          <w:szCs w:val="30"/>
          <w:highlight w:val="none"/>
        </w:rPr>
        <w:t>管理水平，加强项目的廉政风险控制能力，提升项目建设质量水平，根据《国家电子政务工程建设项目管理暂行办法》《信息系统工程监理暂行规定》和《信息技术服务监理》相关政策、标准和规范，</w:t>
      </w: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w:t>
      </w:r>
      <w:r>
        <w:rPr>
          <w:rFonts w:hint="eastAsia" w:ascii="仿宋_GB2312" w:hAnsi="仿宋_GB2312" w:eastAsia="仿宋_GB2312" w:cs="仿宋_GB2312"/>
          <w:color w:val="auto"/>
          <w:sz w:val="30"/>
          <w:szCs w:val="30"/>
          <w:highlight w:val="none"/>
        </w:rPr>
        <w:t>对</w:t>
      </w:r>
      <w:r>
        <w:rPr>
          <w:rFonts w:hint="eastAsia" w:ascii="仿宋_GB2312" w:hAnsi="仿宋_GB2312" w:eastAsia="仿宋_GB2312" w:cs="仿宋_GB2312"/>
          <w:color w:val="auto"/>
          <w:sz w:val="30"/>
          <w:szCs w:val="30"/>
          <w:lang w:val="en-US" w:eastAsia="zh-CN"/>
        </w:rPr>
        <w:t>智慧医院项目</w:t>
      </w:r>
      <w:r>
        <w:rPr>
          <w:rFonts w:hint="eastAsia" w:ascii="仿宋_GB2312" w:hAnsi="仿宋_GB2312" w:eastAsia="仿宋_GB2312" w:cs="仿宋_GB2312"/>
          <w:color w:val="auto"/>
          <w:sz w:val="30"/>
          <w:szCs w:val="30"/>
          <w:highlight w:val="none"/>
        </w:rPr>
        <w:t>开展以“三控二管一协调”为核心的</w:t>
      </w:r>
      <w:r>
        <w:rPr>
          <w:rFonts w:hint="eastAsia" w:ascii="仿宋_GB2312" w:hAnsi="仿宋_GB2312" w:eastAsia="仿宋_GB2312" w:cs="仿宋_GB2312"/>
          <w:color w:val="auto"/>
          <w:sz w:val="30"/>
          <w:szCs w:val="30"/>
          <w:highlight w:val="none"/>
          <w:lang w:val="en-US" w:eastAsia="zh-CN"/>
        </w:rPr>
        <w:t>全过程</w:t>
      </w:r>
      <w:r>
        <w:rPr>
          <w:rFonts w:hint="eastAsia" w:ascii="仿宋_GB2312" w:hAnsi="仿宋_GB2312" w:eastAsia="仿宋_GB2312" w:cs="仿宋_GB2312"/>
          <w:color w:val="auto"/>
          <w:sz w:val="30"/>
          <w:szCs w:val="30"/>
          <w:highlight w:val="none"/>
        </w:rPr>
        <w:t>监理，</w:t>
      </w:r>
      <w:r>
        <w:rPr>
          <w:rFonts w:hint="eastAsia" w:ascii="仿宋_GB2312" w:hAnsi="仿宋_GB2312" w:eastAsia="仿宋_GB2312" w:cs="仿宋_GB2312"/>
          <w:color w:val="auto"/>
          <w:sz w:val="30"/>
          <w:szCs w:val="30"/>
          <w:highlight w:val="none"/>
          <w:lang w:val="en-US" w:eastAsia="zh-CN"/>
        </w:rPr>
        <w:t>确保</w:t>
      </w:r>
      <w:r>
        <w:rPr>
          <w:rFonts w:hint="eastAsia" w:ascii="仿宋_GB2312" w:hAnsi="仿宋_GB2312" w:eastAsia="仿宋_GB2312" w:cs="仿宋_GB2312"/>
          <w:color w:val="auto"/>
          <w:sz w:val="30"/>
          <w:szCs w:val="30"/>
          <w:highlight w:val="none"/>
          <w:lang w:eastAsia="zh-CN"/>
        </w:rPr>
        <w:t>项目</w:t>
      </w:r>
      <w:r>
        <w:rPr>
          <w:rFonts w:hint="eastAsia" w:ascii="仿宋_GB2312" w:hAnsi="仿宋_GB2312" w:eastAsia="仿宋_GB2312" w:cs="仿宋_GB2312"/>
          <w:color w:val="auto"/>
          <w:sz w:val="30"/>
          <w:szCs w:val="30"/>
          <w:highlight w:val="none"/>
        </w:rPr>
        <w:t>保质、保量、高效、安全地完成。</w:t>
      </w:r>
    </w:p>
    <w:p w14:paraId="52BE6213">
      <w:pPr>
        <w:spacing w:line="592" w:lineRule="exact"/>
        <w:ind w:firstLine="600" w:firstLineChars="200"/>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en-US" w:eastAsia="zh-CN"/>
        </w:rPr>
        <w:t>二、工作目标</w:t>
      </w:r>
    </w:p>
    <w:p w14:paraId="7A79AB5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对</w:t>
      </w: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萧山区皮肤病医院智慧医院项目</w:t>
      </w:r>
      <w:r>
        <w:rPr>
          <w:rFonts w:hint="eastAsia" w:ascii="仿宋_GB2312" w:hAnsi="仿宋_GB2312" w:eastAsia="仿宋_GB2312" w:cs="仿宋_GB2312"/>
          <w:color w:val="auto"/>
          <w:sz w:val="30"/>
          <w:szCs w:val="30"/>
          <w:highlight w:val="none"/>
          <w:lang w:val="zh-CN"/>
        </w:rPr>
        <w:t>项目提供全过程监理</w:t>
      </w:r>
      <w:r>
        <w:rPr>
          <w:rFonts w:hint="eastAsia" w:ascii="仿宋_GB2312" w:hAnsi="仿宋_GB2312" w:eastAsia="仿宋_GB2312" w:cs="仿宋_GB2312"/>
          <w:color w:val="auto"/>
          <w:sz w:val="30"/>
          <w:szCs w:val="30"/>
          <w:highlight w:val="none"/>
          <w:lang w:val="en-US" w:eastAsia="zh-CN"/>
        </w:rPr>
        <w:t>服务</w:t>
      </w:r>
      <w:r>
        <w:rPr>
          <w:rFonts w:hint="eastAsia" w:ascii="仿宋_GB2312" w:hAnsi="仿宋_GB2312" w:eastAsia="仿宋_GB2312" w:cs="仿宋_GB2312"/>
          <w:color w:val="auto"/>
          <w:sz w:val="30"/>
          <w:szCs w:val="30"/>
          <w:highlight w:val="none"/>
          <w:lang w:val="zh-CN"/>
        </w:rPr>
        <w:t>，遵循国家、省、市信息系统项目建设、监理的标准和规范，</w:t>
      </w:r>
      <w:r>
        <w:rPr>
          <w:rFonts w:hint="eastAsia" w:ascii="仿宋_GB2312" w:hAnsi="仿宋_GB2312" w:eastAsia="仿宋_GB2312" w:cs="仿宋_GB2312"/>
          <w:color w:val="auto"/>
          <w:sz w:val="30"/>
          <w:szCs w:val="30"/>
          <w:highlight w:val="none"/>
          <w:lang w:val="en-US" w:eastAsia="zh-CN"/>
        </w:rPr>
        <w:t>为项目提供</w:t>
      </w:r>
      <w:r>
        <w:rPr>
          <w:rFonts w:hint="eastAsia" w:ascii="仿宋_GB2312" w:hAnsi="仿宋_GB2312" w:eastAsia="仿宋_GB2312" w:cs="仿宋_GB2312"/>
          <w:color w:val="auto"/>
          <w:sz w:val="30"/>
          <w:szCs w:val="30"/>
          <w:highlight w:val="none"/>
          <w:lang w:val="zh-CN"/>
        </w:rPr>
        <w:t>监理</w:t>
      </w:r>
      <w:r>
        <w:rPr>
          <w:rFonts w:hint="eastAsia" w:ascii="仿宋_GB2312" w:hAnsi="仿宋_GB2312" w:eastAsia="仿宋_GB2312" w:cs="仿宋_GB2312"/>
          <w:color w:val="auto"/>
          <w:sz w:val="30"/>
          <w:szCs w:val="30"/>
          <w:highlight w:val="none"/>
          <w:lang w:val="en-US" w:eastAsia="zh-CN"/>
        </w:rPr>
        <w:t>服务，</w:t>
      </w:r>
      <w:r>
        <w:rPr>
          <w:rFonts w:hint="eastAsia" w:ascii="仿宋_GB2312" w:hAnsi="仿宋_GB2312" w:eastAsia="仿宋_GB2312" w:cs="仿宋_GB2312"/>
          <w:color w:val="auto"/>
          <w:sz w:val="30"/>
          <w:szCs w:val="30"/>
          <w:highlight w:val="none"/>
          <w:lang w:val="zh-CN"/>
        </w:rPr>
        <w:t>依据项目建设合同和用户需求，采用先进、科学、合理的适合本项目特点的项目管理技巧和手段，对项目的各个层面进行全方位的管理、控制和协调，对</w:t>
      </w: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萧山区皮肤病医院智慧医院项目</w:t>
      </w:r>
      <w:r>
        <w:rPr>
          <w:rFonts w:hint="eastAsia" w:ascii="仿宋_GB2312" w:hAnsi="仿宋_GB2312" w:eastAsia="仿宋_GB2312" w:cs="仿宋_GB2312"/>
          <w:color w:val="auto"/>
          <w:sz w:val="30"/>
          <w:szCs w:val="30"/>
          <w:highlight w:val="none"/>
          <w:lang w:eastAsia="zh-Hans"/>
        </w:rPr>
        <w:t>进行</w:t>
      </w:r>
      <w:r>
        <w:rPr>
          <w:rFonts w:hint="eastAsia" w:ascii="仿宋_GB2312" w:hAnsi="仿宋_GB2312" w:eastAsia="仿宋_GB2312" w:cs="仿宋_GB2312"/>
          <w:color w:val="auto"/>
          <w:sz w:val="30"/>
          <w:szCs w:val="30"/>
          <w:highlight w:val="none"/>
          <w:lang w:val="zh-CN"/>
        </w:rPr>
        <w:t>质量、进度和投资等进行全面控制，对项目建设合同的执行、项目建设文件资料等进行管理，从而使这些项目“按期、保质、高效、节约”地完成。</w:t>
      </w:r>
    </w:p>
    <w:p w14:paraId="44E4B862">
      <w:pPr>
        <w:spacing w:line="592" w:lineRule="exact"/>
        <w:ind w:firstLine="600" w:firstLineChars="200"/>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en-US" w:eastAsia="zh-Hans"/>
        </w:rPr>
        <w:t>三、</w:t>
      </w:r>
      <w:r>
        <w:rPr>
          <w:rFonts w:hint="eastAsia" w:ascii="黑体" w:hAnsi="黑体" w:eastAsia="黑体" w:cs="仿宋"/>
          <w:color w:val="auto"/>
          <w:sz w:val="30"/>
          <w:szCs w:val="30"/>
          <w:lang w:val="en-US" w:eastAsia="zh-CN"/>
        </w:rPr>
        <w:t>服务范围</w:t>
      </w:r>
    </w:p>
    <w:p w14:paraId="2F0C794F">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对</w:t>
      </w: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萧山区皮肤病医院智慧医院项目</w:t>
      </w:r>
      <w:r>
        <w:rPr>
          <w:rFonts w:hint="eastAsia" w:ascii="仿宋_GB2312" w:hAnsi="仿宋_GB2312" w:eastAsia="仿宋_GB2312" w:cs="仿宋_GB2312"/>
          <w:color w:val="auto"/>
          <w:sz w:val="30"/>
          <w:szCs w:val="30"/>
          <w:highlight w:val="none"/>
        </w:rPr>
        <w:t>提供全过程</w:t>
      </w:r>
      <w:r>
        <w:rPr>
          <w:rFonts w:hint="eastAsia" w:ascii="仿宋_GB2312" w:hAnsi="仿宋_GB2312" w:eastAsia="仿宋_GB2312" w:cs="仿宋_GB2312"/>
          <w:color w:val="auto"/>
          <w:sz w:val="30"/>
          <w:szCs w:val="30"/>
          <w:highlight w:val="none"/>
          <w:lang w:val="zh-CN"/>
        </w:rPr>
        <w:t>监理</w:t>
      </w:r>
      <w:r>
        <w:rPr>
          <w:rFonts w:hint="eastAsia" w:ascii="仿宋_GB2312" w:hAnsi="仿宋_GB2312" w:eastAsia="仿宋_GB2312" w:cs="仿宋_GB2312"/>
          <w:color w:val="auto"/>
          <w:sz w:val="30"/>
          <w:szCs w:val="30"/>
          <w:highlight w:val="none"/>
          <w:lang w:val="en-US" w:eastAsia="zh-CN"/>
        </w:rPr>
        <w:t>服务</w:t>
      </w:r>
      <w:r>
        <w:rPr>
          <w:rFonts w:hint="eastAsia" w:ascii="仿宋_GB2312" w:hAnsi="仿宋_GB2312" w:eastAsia="仿宋_GB2312" w:cs="仿宋_GB2312"/>
          <w:color w:val="auto"/>
          <w:sz w:val="30"/>
          <w:szCs w:val="30"/>
          <w:highlight w:val="none"/>
        </w:rPr>
        <w:t>。</w:t>
      </w:r>
    </w:p>
    <w:p w14:paraId="721FF893">
      <w:pPr>
        <w:spacing w:line="592" w:lineRule="exact"/>
        <w:ind w:firstLine="600" w:firstLineChars="200"/>
        <w:rPr>
          <w:rFonts w:hint="eastAsia" w:ascii="黑体" w:hAnsi="黑体" w:eastAsia="黑体" w:cs="仿宋"/>
          <w:color w:val="auto"/>
          <w:sz w:val="30"/>
          <w:szCs w:val="30"/>
          <w:lang w:val="en-US" w:eastAsia="zh-Hans"/>
        </w:rPr>
      </w:pPr>
      <w:r>
        <w:rPr>
          <w:rFonts w:hint="eastAsia" w:ascii="黑体" w:hAnsi="黑体" w:eastAsia="黑体" w:cs="仿宋"/>
          <w:color w:val="auto"/>
          <w:sz w:val="30"/>
          <w:szCs w:val="30"/>
          <w:lang w:val="en-US" w:eastAsia="zh-Hans"/>
        </w:rPr>
        <w:t>四、监理服务地点要求</w:t>
      </w:r>
    </w:p>
    <w:p w14:paraId="4B7357F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采购人指定地点。</w:t>
      </w:r>
    </w:p>
    <w:p w14:paraId="3A9A8C2C">
      <w:pPr>
        <w:spacing w:line="592" w:lineRule="exact"/>
        <w:ind w:firstLine="600" w:firstLineChars="200"/>
        <w:rPr>
          <w:rFonts w:hint="eastAsia" w:ascii="黑体" w:hAnsi="黑体" w:eastAsia="黑体" w:cs="仿宋"/>
          <w:color w:val="auto"/>
          <w:sz w:val="30"/>
          <w:szCs w:val="30"/>
          <w:lang w:val="en-US" w:eastAsia="zh-Hans"/>
        </w:rPr>
      </w:pPr>
      <w:r>
        <w:rPr>
          <w:rFonts w:hint="eastAsia" w:ascii="黑体" w:hAnsi="黑体" w:eastAsia="黑体" w:cs="仿宋"/>
          <w:color w:val="auto"/>
          <w:sz w:val="30"/>
          <w:szCs w:val="30"/>
          <w:lang w:val="en-US" w:eastAsia="zh-Hans"/>
        </w:rPr>
        <w:t>五、具体服务内容</w:t>
      </w:r>
    </w:p>
    <w:p w14:paraId="71B85167">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2"/>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一</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Hans"/>
        </w:rPr>
        <w:t>监理</w:t>
      </w:r>
      <w:r>
        <w:rPr>
          <w:rFonts w:hint="eastAsia" w:ascii="仿宋_GB2312" w:hAnsi="仿宋_GB2312" w:eastAsia="仿宋_GB2312" w:cs="仿宋_GB2312"/>
          <w:b/>
          <w:color w:val="auto"/>
          <w:sz w:val="30"/>
          <w:szCs w:val="30"/>
          <w:highlight w:val="none"/>
          <w:lang w:val="en-US" w:eastAsia="zh-CN"/>
        </w:rPr>
        <w:t>服务</w:t>
      </w:r>
    </w:p>
    <w:p w14:paraId="00D93CAB">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按现行国家法律、法规、验收规范、信息技术服务监理总则、项目建设合同的要求对项目进行“三控二管一协调”：质量、进度、投资控制、合同管理、文档资料管理以及项目各方工作关系协调等，具体如下：</w:t>
      </w:r>
    </w:p>
    <w:p w14:paraId="695D1E40">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质量控制</w:t>
      </w:r>
    </w:p>
    <w:p w14:paraId="203A8BC9">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开工前监理单位审核实施方案、实施计划、质量管理计划等。监理单位针对本项目建设内容做好以下类别的质量控制：</w:t>
      </w:r>
    </w:p>
    <w:p w14:paraId="4A3C4D50">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（1）系统集成质量的控制</w:t>
      </w:r>
    </w:p>
    <w:p w14:paraId="4AA805B8">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1）审核承建单位提交的项目实施、系统集成方案等技术方案，并提出监理意见。</w:t>
      </w:r>
    </w:p>
    <w:p w14:paraId="69D2963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依据合同要求和有关技术标准，审查、监督、控制本工程设备采购及设备安装的质量。对所有设备必须进行开箱验货，核对品牌、型号、数量、参数、配件、随机资料等，并要求记录所到设备的序号，收集和整理设备装箱单、合格证、检测报告、授权书等。</w:t>
      </w:r>
    </w:p>
    <w:p w14:paraId="0E10A510">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3）组织对采购的硬件设备的质量进行核实、测试和验收。对设备上电测试、安装调试等过程现场监管，形成相应的检查记录。</w:t>
      </w:r>
    </w:p>
    <w:p w14:paraId="375CCE97">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4）根据合同核对采购设备的</w:t>
      </w:r>
      <w:r>
        <w:rPr>
          <w:rFonts w:hint="eastAsia" w:ascii="仿宋_GB2312" w:hAnsi="仿宋_GB2312" w:eastAsia="仿宋_GB2312" w:cs="仿宋_GB2312"/>
          <w:color w:val="auto"/>
          <w:sz w:val="30"/>
          <w:szCs w:val="30"/>
          <w:highlight w:val="none"/>
          <w:lang w:val="en-US" w:eastAsia="zh-CN"/>
        </w:rPr>
        <w:t>运行保障</w:t>
      </w:r>
      <w:r>
        <w:rPr>
          <w:rFonts w:hint="eastAsia" w:ascii="仿宋_GB2312" w:hAnsi="仿宋_GB2312" w:eastAsia="仿宋_GB2312" w:cs="仿宋_GB2312"/>
          <w:color w:val="auto"/>
          <w:sz w:val="30"/>
          <w:szCs w:val="30"/>
          <w:highlight w:val="none"/>
        </w:rPr>
        <w:t>情况，并进行查证，形成记录。</w:t>
      </w:r>
    </w:p>
    <w:p w14:paraId="00B11C46">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（2）</w:t>
      </w:r>
      <w:bookmarkStart w:id="3" w:name="_Toc11138"/>
      <w:r>
        <w:rPr>
          <w:rFonts w:hint="eastAsia" w:ascii="仿宋_GB2312" w:hAnsi="仿宋_GB2312" w:eastAsia="仿宋_GB2312" w:cs="仿宋_GB2312"/>
          <w:b/>
          <w:color w:val="auto"/>
          <w:sz w:val="30"/>
          <w:szCs w:val="30"/>
          <w:highlight w:val="none"/>
          <w:lang w:val="en-US" w:eastAsia="zh-Hans"/>
        </w:rPr>
        <w:t>应用软件开发</w:t>
      </w:r>
      <w:bookmarkEnd w:id="3"/>
      <w:r>
        <w:rPr>
          <w:rFonts w:hint="eastAsia" w:ascii="仿宋_GB2312" w:hAnsi="仿宋_GB2312" w:eastAsia="仿宋_GB2312" w:cs="仿宋_GB2312"/>
          <w:b/>
          <w:color w:val="auto"/>
          <w:sz w:val="30"/>
          <w:szCs w:val="30"/>
          <w:highlight w:val="none"/>
        </w:rPr>
        <w:t>质量的控制</w:t>
      </w:r>
    </w:p>
    <w:p w14:paraId="3AA5625A">
      <w:pPr>
        <w:keepNext w:val="0"/>
        <w:keepLines w:val="0"/>
        <w:pageBreakBefore w:val="0"/>
        <w:widowControl w:val="0"/>
        <w:kinsoku/>
        <w:wordWrap/>
        <w:overflowPunct/>
        <w:topLinePunct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zh-CN"/>
        </w:rPr>
        <w:t>1)审核承建单位提交的软件开发计划和方案，并提出监理意见。</w:t>
      </w:r>
    </w:p>
    <w:p w14:paraId="20017D74">
      <w:pPr>
        <w:pageBreakBefore w:val="0"/>
        <w:kinsoku/>
        <w:wordWrap/>
        <w:overflowPunct/>
        <w:topLinePunct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zh-CN"/>
        </w:rPr>
        <w:t>2)在对项目建设详细了解的基础上，协助项目建设单位和承建单位，对各个分系统、子系统应用软件的需求分析、详</w:t>
      </w:r>
      <w:r>
        <w:rPr>
          <w:rFonts w:hint="eastAsia" w:ascii="仿宋_GB2312" w:hAnsi="仿宋_GB2312" w:eastAsia="仿宋_GB2312" w:cs="仿宋_GB2312"/>
          <w:color w:val="auto"/>
          <w:sz w:val="30"/>
          <w:szCs w:val="30"/>
          <w:highlight w:val="none"/>
        </w:rPr>
        <w:t>细</w:t>
      </w:r>
      <w:r>
        <w:rPr>
          <w:rFonts w:hint="eastAsia" w:ascii="仿宋_GB2312" w:hAnsi="仿宋_GB2312" w:eastAsia="仿宋_GB2312" w:cs="仿宋_GB2312"/>
          <w:color w:val="auto"/>
          <w:sz w:val="30"/>
          <w:szCs w:val="30"/>
          <w:highlight w:val="none"/>
          <w:lang w:val="zh-CN"/>
        </w:rPr>
        <w:t>设计、编码测试、系统安装调试、系统试运行进行把关。</w:t>
      </w:r>
    </w:p>
    <w:p w14:paraId="74280DC5">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系统需求分析监理应要求承建单位为系统需求分析过程的实施提交详细的计划，督促承建单位按照计划的要求开展系统需求分析活动，监督承建单位解决系统需求分析中发现的问题和不合格项，并提出监理意见。</w:t>
      </w:r>
    </w:p>
    <w:p w14:paraId="1334EE9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设计阶段促使承建单位提交的项目计划合理、可行，并与承建合同相符，促使承建单位系统需求分析符合正确性、完备性、准确性、可测试性和一致性，促使承建单位的系统设计方案满足项目的系统需求和有关的法规、标准，并符合承建合同的要求。</w:t>
      </w:r>
    </w:p>
    <w:p w14:paraId="0E1D8F4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5）测试阶段监理对测试工程活动进行跟踪、审查和评估。</w:t>
      </w:r>
    </w:p>
    <w:p w14:paraId="469729CC">
      <w:pPr>
        <w:pageBreakBefore w:val="0"/>
        <w:widowControl w:val="0"/>
        <w:kinsoku/>
        <w:wordWrap/>
        <w:overflowPunct/>
        <w:topLinePunct w:val="0"/>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color w:val="auto"/>
          <w:sz w:val="30"/>
          <w:szCs w:val="30"/>
          <w:highlight w:val="none"/>
          <w:lang w:val="zh-CN"/>
        </w:rPr>
        <w:t>)对源代码、开发文件进行移交过程进行监督。</w:t>
      </w:r>
    </w:p>
    <w:p w14:paraId="4F073B37">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（3）应用培训的质量控制</w:t>
      </w:r>
    </w:p>
    <w:p w14:paraId="0B9827D4">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1）审核承建单位的培训计划和培训方案。</w:t>
      </w:r>
    </w:p>
    <w:p w14:paraId="7F351307">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2）监督承建单位实施其培训计划，并征求用户的反馈意见</w:t>
      </w:r>
      <w:r>
        <w:rPr>
          <w:rFonts w:hint="eastAsia" w:ascii="仿宋_GB2312" w:hAnsi="仿宋_GB2312" w:eastAsia="仿宋_GB2312" w:cs="仿宋_GB2312"/>
          <w:color w:val="auto"/>
          <w:sz w:val="30"/>
          <w:szCs w:val="30"/>
          <w:highlight w:val="none"/>
          <w:lang w:eastAsia="zh-CN"/>
        </w:rPr>
        <w:t>。</w:t>
      </w:r>
    </w:p>
    <w:p w14:paraId="537CFED8">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2</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进度控制</w:t>
      </w:r>
    </w:p>
    <w:p w14:paraId="5AB60049">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（1）审核和确认承建单位的项目进度计划和进度控制节点。根据承建单位的进度计划，监理单位制定详细的监理计划，明确项目进度控制节点和要点。</w:t>
      </w:r>
    </w:p>
    <w:p w14:paraId="324AFA22">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（2）对项目实施进度进行实时跟踪，并要求承建单位对进度计划进行动态调整，以确保项目的阶段和总体进度目标的实现。</w:t>
      </w:r>
    </w:p>
    <w:p w14:paraId="41658092">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监理单位应有检查项目进度的机制，应有进度延期的预警机制，应能准确评估局部进度出现偏差对整体项目的影响。当工期目标严重偏离时，应及时指出，并提出对策建议，同时督促承建单位尽快采取措施。</w:t>
      </w:r>
    </w:p>
    <w:p w14:paraId="65796EE4">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（4）应建立项目进度协调与控制机制，分析进度延期原因的能力，应有跟踪解决导致进度延期原因的措施或方法。</w:t>
      </w:r>
    </w:p>
    <w:p w14:paraId="6B2AFE9A">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3</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变更及投资控制</w:t>
      </w:r>
    </w:p>
    <w:p w14:paraId="748A4F3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（1）通过对项目实施中的方案及设计的优化，确保投资控制在合理、性价比高的范围内。</w:t>
      </w:r>
    </w:p>
    <w:p w14:paraId="3C4ACCF8">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（2）对项目整体需求范围进行控制，使得项目整体需求范围不产生较大的偏离，对新增的需求，提供相关处理建议。</w:t>
      </w:r>
    </w:p>
    <w:p w14:paraId="499B2E89">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（3）对项目过程中产生的项目延期及变更进行审核，确保变更原因合理。</w:t>
      </w:r>
    </w:p>
    <w:p w14:paraId="2218812E">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监理单位应协调采购人和承建单位提供充分的变更信息，以支持对变更请求的成本管控，并做好变更记录。由于变更引起服务费用的改变，应按照信息系统服务合同的相关条款执行。在信息系统服务合同中没有规定的，应在变更实施前与采购人和承建单位协商确定变更导致的服务费用变化，并做好服务备忘录。</w:t>
      </w:r>
    </w:p>
    <w:p w14:paraId="38000780">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（5）参与设计变更、施工变更的签证，复核变更的工程量。受理索赔申请，进行索赔调查和谈判，并提出处理意见。依据委托人授权处理合同与工程变更，下达变更指令。</w:t>
      </w:r>
    </w:p>
    <w:p w14:paraId="6AE2B80A">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4</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合同管理</w:t>
      </w:r>
    </w:p>
    <w:p w14:paraId="5FE1AF2A">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（1）跟踪检查合同的执行情况，协助采购人处理费用索赔与合同争议调解。</w:t>
      </w:r>
    </w:p>
    <w:p w14:paraId="36C976CB">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（2）对合同工期的延误和延期进行处理。</w:t>
      </w:r>
    </w:p>
    <w:p w14:paraId="5710716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 监理单位应制定明确的合理的项目延期受理条件。</w:t>
      </w:r>
    </w:p>
    <w:p w14:paraId="238119C1">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 监理单位应有针对项目延期影响的评估方法。</w:t>
      </w:r>
    </w:p>
    <w:p w14:paraId="72E98141">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 监理单位应建立项目延期的协商沟通制度。  </w:t>
      </w:r>
    </w:p>
    <w:p w14:paraId="05CF09F2">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 监理单位有项目延期费用索赔的评估方法或协调机制。</w:t>
      </w:r>
    </w:p>
    <w:p w14:paraId="7BE41231">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（3）监理单位应有控制合同变更的流程和方法, 确保不出现随意变更现象。</w:t>
      </w:r>
    </w:p>
    <w:p w14:paraId="4E329167">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（4）根据合同约定，审核承建单位提交的支付申请，签发付款凭证。</w:t>
      </w:r>
    </w:p>
    <w:p w14:paraId="664EAA52">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（5）全面管理施工合同，检查工程承建单位的开工准备工作，下达开工令。</w:t>
      </w:r>
    </w:p>
    <w:p w14:paraId="3B70619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（6）项目验收时，提交合同完成功能对照表，为项目验收提供参考依据。</w:t>
      </w:r>
    </w:p>
    <w:p w14:paraId="38FE63CC">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5</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文档资料管理</w:t>
      </w:r>
    </w:p>
    <w:p w14:paraId="7907670B">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（1）做好监理</w:t>
      </w:r>
      <w:r>
        <w:rPr>
          <w:rFonts w:hint="eastAsia" w:ascii="仿宋_GB2312" w:hAnsi="仿宋_GB2312" w:eastAsia="仿宋_GB2312" w:cs="仿宋_GB2312"/>
          <w:color w:val="auto"/>
          <w:sz w:val="30"/>
          <w:szCs w:val="30"/>
          <w:highlight w:val="none"/>
          <w:lang w:val="en-US" w:eastAsia="zh-CN"/>
        </w:rPr>
        <w:t>月报</w:t>
      </w:r>
      <w:r>
        <w:rPr>
          <w:rFonts w:hint="eastAsia" w:ascii="仿宋_GB2312" w:hAnsi="仿宋_GB2312" w:eastAsia="仿宋_GB2312" w:cs="仿宋_GB2312"/>
          <w:color w:val="auto"/>
          <w:sz w:val="30"/>
          <w:szCs w:val="30"/>
          <w:highlight w:val="none"/>
        </w:rPr>
        <w:t>及项目大事记。</w:t>
      </w:r>
    </w:p>
    <w:p w14:paraId="46EE185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1)协助采购人建立已知重大事件处理的预案。</w:t>
      </w:r>
    </w:p>
    <w:p w14:paraId="554FF723">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2)发生重大事件时，应跟踪事件的解决过程，做好记录。</w:t>
      </w:r>
    </w:p>
    <w:p w14:paraId="4BEC1D0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3)协助采购人对重大事件的解决过程进行总结，改进处理机制。</w:t>
      </w:r>
    </w:p>
    <w:p w14:paraId="3EDDD7E5">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（2）做好合同批复等各类往来文件的批复和存档。监理单位应及时审批承建单位提供的服务报告和申请文件，并签署监理意见，同时需要做好监理工作的各项记录，对所有往来文档进行合理的分类与管理。</w:t>
      </w:r>
    </w:p>
    <w:p w14:paraId="7B62ACFC">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（3）做好项目例会、协调会、技术专题会的会议纪要。监理单位应建立完整的项目例会的管理制度；确定各种例会的启动流程和参加对象。监理单位应有项目例会的结果跟踪制度。</w:t>
      </w:r>
    </w:p>
    <w:p w14:paraId="1CD4E778">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（4）管理好实施期间的各类技术文档。文档分类保证，项目建设过程各类文档不得丢失。</w:t>
      </w:r>
    </w:p>
    <w:p w14:paraId="1C6846D1">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（5）项目监理</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报。每</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提交项目监理</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报，内容包括：项目总体建设进度、本</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建设内容、下</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建设计划、监理本</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工作内容、下</w:t>
      </w:r>
      <w:r>
        <w:rPr>
          <w:rFonts w:hint="eastAsia" w:ascii="仿宋_GB2312" w:hAnsi="仿宋_GB2312" w:eastAsia="仿宋_GB2312" w:cs="仿宋_GB2312"/>
          <w:color w:val="auto"/>
          <w:sz w:val="30"/>
          <w:szCs w:val="30"/>
          <w:highlight w:val="none"/>
          <w:lang w:val="en-US" w:eastAsia="zh-CN"/>
        </w:rPr>
        <w:t>月</w:t>
      </w:r>
      <w:r>
        <w:rPr>
          <w:rFonts w:hint="eastAsia" w:ascii="仿宋_GB2312" w:hAnsi="仿宋_GB2312" w:eastAsia="仿宋_GB2312" w:cs="仿宋_GB2312"/>
          <w:color w:val="auto"/>
          <w:sz w:val="30"/>
          <w:szCs w:val="30"/>
          <w:highlight w:val="none"/>
        </w:rPr>
        <w:t>监理工作计划、项目存在问题和建议、需求采购人协调和明确事项。</w:t>
      </w:r>
    </w:p>
    <w:p w14:paraId="0F836EEF">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（6）监理建议书。</w:t>
      </w:r>
    </w:p>
    <w:p w14:paraId="65CCA6E8">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（7）监理通知。</w:t>
      </w:r>
    </w:p>
    <w:p w14:paraId="06A4EF1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（8）各种会议纪要。</w:t>
      </w:r>
    </w:p>
    <w:p w14:paraId="16C3600F">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（9）阶段性项目总结。</w:t>
      </w:r>
    </w:p>
    <w:p w14:paraId="08C48A35">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（10）各承建方提交的技术文档。</w:t>
      </w:r>
    </w:p>
    <w:p w14:paraId="3790F7B1">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6</w:t>
      </w:r>
      <w:r>
        <w:rPr>
          <w:rFonts w:hint="eastAsia" w:ascii="仿宋_GB2312" w:hAnsi="仿宋_GB2312" w:eastAsia="仿宋_GB2312" w:cs="仿宋_GB2312"/>
          <w:b/>
          <w:color w:val="auto"/>
          <w:sz w:val="30"/>
          <w:szCs w:val="30"/>
          <w:highlight w:val="none"/>
          <w:lang w:val="en-US" w:eastAsia="zh-CN"/>
        </w:rPr>
        <w:t>.</w:t>
      </w:r>
      <w:r>
        <w:rPr>
          <w:rFonts w:hint="eastAsia" w:ascii="仿宋_GB2312" w:hAnsi="仿宋_GB2312" w:eastAsia="仿宋_GB2312" w:cs="仿宋_GB2312"/>
          <w:b/>
          <w:color w:val="auto"/>
          <w:sz w:val="30"/>
          <w:szCs w:val="30"/>
          <w:highlight w:val="none"/>
        </w:rPr>
        <w:t>协调项目各方工作关系</w:t>
      </w:r>
    </w:p>
    <w:p w14:paraId="581D8C19">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（1）监理单位应该通过必要的会议制度来实施协调工作，主要包括：各类会议前应制定详细的会议议程和通知。会后形成详细会议纪录，并对会议提出的问题，监理进行跟踪、落实、检查。</w:t>
      </w:r>
    </w:p>
    <w:p w14:paraId="3105CB33">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（2）经采购人委托，负责协调本项目所涉及的各承建单位之间的工作关系，并协调解决项目建设过程中的各类纠纷。</w:t>
      </w:r>
    </w:p>
    <w:p w14:paraId="0532A101">
      <w:pPr>
        <w:pageBreakBefore w:val="0"/>
        <w:kinsoku/>
        <w:wordWrap/>
        <w:overflowPunct/>
        <w:topLinePunct w:val="0"/>
        <w:bidi w:val="0"/>
        <w:adjustRightInd/>
        <w:snapToGrid w:val="0"/>
        <w:spacing w:line="360" w:lineRule="auto"/>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7</w:t>
      </w:r>
      <w:r>
        <w:rPr>
          <w:rFonts w:hint="eastAsia" w:ascii="仿宋_GB2312" w:hAnsi="仿宋_GB2312" w:eastAsia="仿宋_GB2312" w:cs="仿宋_GB2312"/>
          <w:b/>
          <w:color w:val="auto"/>
          <w:sz w:val="30"/>
          <w:szCs w:val="30"/>
          <w:highlight w:val="none"/>
          <w:lang w:val="en-US" w:eastAsia="zh-CN"/>
        </w:rPr>
        <w:t>.信息安全</w:t>
      </w:r>
    </w:p>
    <w:p w14:paraId="3AE86955">
      <w:pPr>
        <w:snapToGrid w:val="0"/>
        <w:spacing w:before="0" w:beforeLines="-2147483648"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（1）协助采购人制定系统安全管理制度和各项措施，确保系统安全管理制度的落实和有效实施；</w:t>
      </w:r>
    </w:p>
    <w:p w14:paraId="64C4F709">
      <w:pPr>
        <w:snapToGrid w:val="0"/>
        <w:spacing w:before="0" w:beforeLines="-2147483648"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（2）做好日常安全的检查和巡查工作，及时做好安全教育工作，避免系统安全事故的发生；</w:t>
      </w:r>
    </w:p>
    <w:p w14:paraId="30E8C4D1">
      <w:pPr>
        <w:snapToGrid w:val="0"/>
        <w:spacing w:before="0" w:beforeLines="-2147483648"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协助建设方做好项目建设过程中所涉及的政府机密数据和个人信息数据资料的保护监管；</w:t>
      </w:r>
    </w:p>
    <w:p w14:paraId="5514542E">
      <w:pPr>
        <w:snapToGrid w:val="0"/>
        <w:spacing w:before="0" w:beforeLines="-2147483648" w:line="360" w:lineRule="auto"/>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监督和落实项目承建单位保密协议签订，项目相关工作人员的保密承诺书签订等。</w:t>
      </w:r>
    </w:p>
    <w:p w14:paraId="2AD6DE51">
      <w:pPr>
        <w:pageBreakBefore w:val="0"/>
        <w:kinsoku/>
        <w:wordWrap/>
        <w:overflowPunct/>
        <w:topLinePunct w:val="0"/>
        <w:bidi w:val="0"/>
        <w:adjustRightInd/>
        <w:snapToGrid w:val="0"/>
        <w:spacing w:line="360" w:lineRule="auto"/>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2"/>
          <w:sz w:val="30"/>
          <w:szCs w:val="30"/>
          <w:highlight w:val="none"/>
          <w:lang w:val="en-US" w:eastAsia="zh-CN"/>
        </w:rPr>
        <w:t>（5）按照国家、省、市及业主单位网络安全管理制度，</w:t>
      </w:r>
      <w:r>
        <w:rPr>
          <w:rFonts w:hint="eastAsia" w:ascii="仿宋_GB2312" w:hAnsi="仿宋_GB2312" w:eastAsia="仿宋_GB2312" w:cs="仿宋_GB2312"/>
          <w:color w:val="auto"/>
          <w:kern w:val="2"/>
          <w:sz w:val="30"/>
          <w:szCs w:val="30"/>
          <w:highlight w:val="none"/>
        </w:rPr>
        <w:t>督促承建单位落实安全交底制度</w:t>
      </w:r>
      <w:r>
        <w:rPr>
          <w:rFonts w:hint="eastAsia" w:ascii="仿宋_GB2312" w:hAnsi="仿宋_GB2312" w:eastAsia="仿宋_GB2312" w:cs="仿宋_GB2312"/>
          <w:color w:val="auto"/>
          <w:kern w:val="2"/>
          <w:sz w:val="30"/>
          <w:szCs w:val="30"/>
          <w:highlight w:val="none"/>
          <w:lang w:eastAsia="zh-CN"/>
        </w:rPr>
        <w:t>，不从事任何危害网络安全的活动</w:t>
      </w:r>
      <w:r>
        <w:rPr>
          <w:rFonts w:hint="eastAsia" w:ascii="仿宋_GB2312" w:hAnsi="仿宋_GB2312" w:eastAsia="仿宋_GB2312" w:cs="仿宋_GB2312"/>
          <w:color w:val="auto"/>
          <w:kern w:val="2"/>
          <w:sz w:val="30"/>
          <w:szCs w:val="30"/>
          <w:highlight w:val="none"/>
        </w:rPr>
        <w:t>。</w:t>
      </w:r>
    </w:p>
    <w:p w14:paraId="6EA5EEF9">
      <w:pPr>
        <w:spacing w:line="592" w:lineRule="exact"/>
        <w:ind w:firstLine="600" w:firstLineChars="200"/>
        <w:rPr>
          <w:rFonts w:hint="eastAsia" w:ascii="黑体" w:hAnsi="黑体" w:eastAsia="黑体" w:cs="仿宋"/>
          <w:color w:val="auto"/>
          <w:sz w:val="30"/>
          <w:szCs w:val="30"/>
          <w:lang w:val="en-US" w:eastAsia="zh-Hans"/>
        </w:rPr>
      </w:pPr>
      <w:r>
        <w:rPr>
          <w:rFonts w:hint="eastAsia" w:ascii="黑体" w:hAnsi="黑体" w:eastAsia="黑体" w:cs="仿宋"/>
          <w:color w:val="auto"/>
          <w:sz w:val="30"/>
          <w:szCs w:val="30"/>
          <w:lang w:val="en-US" w:eastAsia="zh-CN"/>
        </w:rPr>
        <w:t>六</w:t>
      </w:r>
      <w:r>
        <w:rPr>
          <w:rFonts w:hint="eastAsia" w:ascii="黑体" w:hAnsi="黑体" w:eastAsia="黑体" w:cs="仿宋"/>
          <w:color w:val="auto"/>
          <w:sz w:val="30"/>
          <w:szCs w:val="30"/>
          <w:lang w:val="en-US" w:eastAsia="zh-Hans"/>
        </w:rPr>
        <w:t>、单位和人员要求</w:t>
      </w:r>
    </w:p>
    <w:p w14:paraId="656E31F7">
      <w:pPr>
        <w:pageBreakBefore w:val="0"/>
        <w:kinsoku/>
        <w:wordWrap/>
        <w:overflowPunct/>
        <w:topLinePunct w:val="0"/>
        <w:bidi w:val="0"/>
        <w:adjustRightInd/>
        <w:snapToGrid w:val="0"/>
        <w:spacing w:line="360" w:lineRule="auto"/>
        <w:ind w:firstLine="600" w:firstLineChars="200"/>
        <w:textAlignment w:val="auto"/>
        <w:rPr>
          <w:rStyle w:val="19"/>
          <w:rFonts w:hint="eastAsia" w:ascii="仿宋_GB2312" w:hAnsi="仿宋_GB2312" w:eastAsia="仿宋_GB2312" w:cs="仿宋_GB2312"/>
          <w:bCs/>
          <w:color w:val="auto"/>
          <w:sz w:val="30"/>
          <w:szCs w:val="30"/>
          <w:highlight w:val="none"/>
          <w:lang w:bidi="ar"/>
        </w:rPr>
      </w:pPr>
      <w:r>
        <w:rPr>
          <w:rFonts w:hint="eastAsia" w:ascii="仿宋_GB2312" w:hAnsi="仿宋_GB2312" w:eastAsia="仿宋_GB2312" w:cs="仿宋_GB2312"/>
          <w:color w:val="auto"/>
          <w:sz w:val="30"/>
          <w:szCs w:val="30"/>
          <w:highlight w:val="none"/>
          <w:lang w:val="en-US" w:eastAsia="zh-CN"/>
        </w:rPr>
        <w:t>1、供应商</w:t>
      </w:r>
      <w:r>
        <w:rPr>
          <w:rFonts w:hint="eastAsia" w:ascii="仿宋_GB2312" w:hAnsi="仿宋_GB2312" w:eastAsia="仿宋_GB2312" w:cs="仿宋_GB2312"/>
          <w:color w:val="auto"/>
          <w:sz w:val="30"/>
          <w:szCs w:val="30"/>
          <w:highlight w:val="none"/>
        </w:rPr>
        <w:t>根据本项目建设特点建立</w:t>
      </w:r>
      <w:r>
        <w:rPr>
          <w:rFonts w:hint="eastAsia" w:ascii="仿宋_GB2312" w:hAnsi="仿宋_GB2312" w:eastAsia="仿宋_GB2312" w:cs="仿宋_GB2312"/>
          <w:color w:val="auto"/>
          <w:sz w:val="30"/>
          <w:szCs w:val="30"/>
          <w:highlight w:val="none"/>
          <w:lang w:val="en-US" w:eastAsia="zh-CN"/>
        </w:rPr>
        <w:t>项目服务团队</w:t>
      </w:r>
      <w:r>
        <w:rPr>
          <w:rFonts w:hint="eastAsia" w:ascii="仿宋_GB2312" w:hAnsi="仿宋_GB2312" w:eastAsia="仿宋_GB2312" w:cs="仿宋_GB2312"/>
          <w:color w:val="auto"/>
          <w:sz w:val="30"/>
          <w:szCs w:val="30"/>
          <w:highlight w:val="none"/>
        </w:rPr>
        <w:t>，开展监理工作。参与本项目</w:t>
      </w:r>
      <w:r>
        <w:rPr>
          <w:rFonts w:hint="eastAsia" w:ascii="仿宋_GB2312" w:hAnsi="仿宋_GB2312" w:eastAsia="仿宋_GB2312" w:cs="仿宋_GB2312"/>
          <w:color w:val="auto"/>
          <w:sz w:val="30"/>
          <w:szCs w:val="30"/>
          <w:highlight w:val="none"/>
          <w:lang w:val="en-US" w:eastAsia="zh-CN"/>
        </w:rPr>
        <w:t>服务团队</w:t>
      </w:r>
      <w:r>
        <w:rPr>
          <w:rFonts w:hint="eastAsia" w:ascii="仿宋_GB2312" w:hAnsi="仿宋_GB2312" w:eastAsia="仿宋_GB2312" w:cs="仿宋_GB2312"/>
          <w:color w:val="auto"/>
          <w:sz w:val="30"/>
          <w:szCs w:val="30"/>
          <w:highlight w:val="none"/>
        </w:rPr>
        <w:t>不得少于</w:t>
      </w: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人，</w:t>
      </w:r>
      <w:r>
        <w:rPr>
          <w:rFonts w:hint="eastAsia" w:ascii="仿宋_GB2312" w:hAnsi="仿宋_GB2312" w:eastAsia="仿宋_GB2312" w:cs="仿宋_GB2312"/>
          <w:color w:val="auto"/>
          <w:sz w:val="30"/>
          <w:szCs w:val="30"/>
          <w:highlight w:val="none"/>
          <w:lang w:val="en-US" w:eastAsia="zh-CN"/>
        </w:rPr>
        <w:t>其中</w:t>
      </w:r>
      <w:r>
        <w:rPr>
          <w:rFonts w:hint="eastAsia" w:ascii="仿宋_GB2312" w:hAnsi="仿宋_GB2312" w:eastAsia="仿宋_GB2312" w:cs="仿宋_GB2312"/>
          <w:color w:val="auto"/>
          <w:sz w:val="30"/>
          <w:szCs w:val="30"/>
          <w:highlight w:val="none"/>
          <w:lang w:val="zh-CN"/>
        </w:rPr>
        <w:t>项目负责人1名，</w:t>
      </w:r>
      <w:r>
        <w:rPr>
          <w:rFonts w:hint="eastAsia" w:ascii="仿宋_GB2312" w:hAnsi="仿宋_GB2312" w:eastAsia="仿宋_GB2312" w:cs="仿宋_GB2312"/>
          <w:color w:val="auto"/>
          <w:sz w:val="30"/>
          <w:szCs w:val="30"/>
          <w:highlight w:val="none"/>
        </w:rPr>
        <w:t>所有</w:t>
      </w:r>
      <w:r>
        <w:rPr>
          <w:rFonts w:hint="eastAsia" w:ascii="仿宋_GB2312" w:hAnsi="仿宋_GB2312" w:eastAsia="仿宋_GB2312" w:cs="仿宋_GB2312"/>
          <w:color w:val="auto"/>
          <w:sz w:val="30"/>
          <w:szCs w:val="30"/>
          <w:highlight w:val="none"/>
          <w:lang w:val="en-US" w:eastAsia="zh-CN"/>
        </w:rPr>
        <w:t>团队成员</w:t>
      </w:r>
      <w:r>
        <w:rPr>
          <w:rFonts w:hint="eastAsia" w:ascii="仿宋_GB2312" w:hAnsi="仿宋_GB2312" w:eastAsia="仿宋_GB2312" w:cs="仿宋_GB2312"/>
          <w:color w:val="auto"/>
          <w:sz w:val="30"/>
          <w:szCs w:val="30"/>
          <w:highlight w:val="none"/>
        </w:rPr>
        <w:t>必须为本公司人员</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不允许外聘。</w:t>
      </w:r>
      <w:r>
        <w:rPr>
          <w:rStyle w:val="19"/>
          <w:rFonts w:hint="eastAsia" w:ascii="仿宋_GB2312" w:hAnsi="仿宋_GB2312" w:eastAsia="仿宋_GB2312" w:cs="仿宋_GB2312"/>
          <w:bCs/>
          <w:color w:val="auto"/>
          <w:sz w:val="30"/>
          <w:szCs w:val="30"/>
          <w:highlight w:val="none"/>
          <w:lang w:val="en-US" w:eastAsia="zh-CN" w:bidi="ar"/>
        </w:rPr>
        <w:t>供应商</w:t>
      </w:r>
      <w:r>
        <w:rPr>
          <w:rStyle w:val="19"/>
          <w:rFonts w:hint="eastAsia" w:ascii="仿宋_GB2312" w:hAnsi="仿宋_GB2312" w:eastAsia="仿宋_GB2312" w:cs="仿宋_GB2312"/>
          <w:bCs/>
          <w:color w:val="auto"/>
          <w:sz w:val="30"/>
          <w:szCs w:val="30"/>
          <w:highlight w:val="none"/>
          <w:lang w:bidi="ar"/>
        </w:rPr>
        <w:t>能确保人员及时响应，</w:t>
      </w:r>
      <w:r>
        <w:rPr>
          <w:rStyle w:val="19"/>
          <w:rFonts w:hint="eastAsia" w:ascii="仿宋_GB2312" w:hAnsi="仿宋_GB2312" w:eastAsia="仿宋_GB2312" w:cs="仿宋_GB2312"/>
          <w:bCs/>
          <w:color w:val="auto"/>
          <w:sz w:val="30"/>
          <w:szCs w:val="30"/>
          <w:highlight w:val="none"/>
          <w:lang w:val="en-US" w:eastAsia="zh-CN" w:bidi="ar"/>
        </w:rPr>
        <w:t>2</w:t>
      </w:r>
      <w:r>
        <w:rPr>
          <w:rStyle w:val="19"/>
          <w:rFonts w:hint="eastAsia" w:ascii="仿宋_GB2312" w:hAnsi="仿宋_GB2312" w:eastAsia="仿宋_GB2312" w:cs="仿宋_GB2312"/>
          <w:bCs/>
          <w:color w:val="auto"/>
          <w:sz w:val="30"/>
          <w:szCs w:val="30"/>
          <w:highlight w:val="none"/>
          <w:lang w:bidi="ar"/>
        </w:rPr>
        <w:t>小时内到达现场。</w:t>
      </w:r>
    </w:p>
    <w:p w14:paraId="1247C866">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val="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val="zh-CN"/>
        </w:rPr>
        <w:t>项目负责人全面主持项目监理</w:t>
      </w:r>
      <w:r>
        <w:rPr>
          <w:rFonts w:hint="eastAsia" w:ascii="仿宋_GB2312" w:hAnsi="仿宋_GB2312" w:eastAsia="仿宋_GB2312" w:cs="仿宋_GB2312"/>
          <w:color w:val="auto"/>
          <w:sz w:val="30"/>
          <w:szCs w:val="30"/>
          <w:highlight w:val="none"/>
          <w:lang w:val="en-US" w:eastAsia="zh-CN"/>
        </w:rPr>
        <w:t>和其他服务</w:t>
      </w:r>
      <w:r>
        <w:rPr>
          <w:rFonts w:hint="eastAsia" w:ascii="仿宋_GB2312" w:hAnsi="仿宋_GB2312" w:eastAsia="仿宋_GB2312" w:cs="仿宋_GB2312"/>
          <w:color w:val="auto"/>
          <w:sz w:val="30"/>
          <w:szCs w:val="30"/>
          <w:highlight w:val="none"/>
          <w:lang w:val="zh-CN"/>
        </w:rPr>
        <w:t>工作，</w:t>
      </w:r>
      <w:r>
        <w:rPr>
          <w:rFonts w:hint="eastAsia" w:ascii="仿宋_GB2312" w:hAnsi="仿宋_GB2312" w:eastAsia="仿宋_GB2312" w:cs="仿宋_GB2312"/>
          <w:color w:val="auto"/>
          <w:sz w:val="30"/>
          <w:szCs w:val="30"/>
          <w:highlight w:val="none"/>
          <w:lang w:val="en-US" w:eastAsia="zh-CN"/>
        </w:rPr>
        <w:t>应</w:t>
      </w:r>
      <w:r>
        <w:rPr>
          <w:rFonts w:hint="eastAsia" w:ascii="仿宋_GB2312" w:hAnsi="仿宋_GB2312" w:eastAsia="仿宋_GB2312" w:cs="仿宋_GB2312"/>
          <w:color w:val="auto"/>
          <w:sz w:val="30"/>
          <w:szCs w:val="30"/>
          <w:highlight w:val="none"/>
        </w:rPr>
        <w:t>具有</w:t>
      </w:r>
      <w:r>
        <w:rPr>
          <w:rFonts w:hint="eastAsia" w:ascii="仿宋_GB2312" w:hAnsi="仿宋_GB2312" w:eastAsia="仿宋_GB2312" w:cs="仿宋_GB2312"/>
          <w:color w:val="auto"/>
          <w:sz w:val="30"/>
          <w:szCs w:val="30"/>
          <w:highlight w:val="none"/>
          <w:lang w:val="en-US" w:eastAsia="zh-CN"/>
        </w:rPr>
        <w:t>相关</w:t>
      </w:r>
      <w:r>
        <w:rPr>
          <w:rFonts w:hint="eastAsia" w:ascii="仿宋_GB2312" w:hAnsi="仿宋_GB2312" w:eastAsia="仿宋_GB2312" w:cs="仿宋_GB2312"/>
          <w:color w:val="auto"/>
          <w:sz w:val="30"/>
          <w:szCs w:val="30"/>
          <w:highlight w:val="none"/>
        </w:rPr>
        <w:t>资质</w:t>
      </w:r>
      <w:r>
        <w:rPr>
          <w:rFonts w:hint="eastAsia" w:ascii="仿宋_GB2312" w:hAnsi="仿宋_GB2312" w:eastAsia="仿宋_GB2312" w:cs="仿宋_GB2312"/>
          <w:color w:val="auto"/>
          <w:sz w:val="30"/>
          <w:szCs w:val="30"/>
          <w:highlight w:val="none"/>
          <w:lang w:val="en-US" w:eastAsia="zh-CN"/>
        </w:rPr>
        <w:t>证书</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zh-CN"/>
        </w:rPr>
        <w:t>以及</w:t>
      </w:r>
      <w:r>
        <w:rPr>
          <w:rFonts w:hint="eastAsia" w:ascii="仿宋_GB2312" w:hAnsi="仿宋_GB2312" w:eastAsia="仿宋_GB2312" w:cs="仿宋_GB2312"/>
          <w:color w:val="auto"/>
          <w:sz w:val="30"/>
          <w:szCs w:val="30"/>
          <w:highlight w:val="none"/>
          <w:lang w:val="en-US" w:eastAsia="zh-CN"/>
        </w:rPr>
        <w:t>与本项目类似的</w:t>
      </w:r>
      <w:r>
        <w:rPr>
          <w:rFonts w:hint="eastAsia" w:ascii="仿宋_GB2312" w:hAnsi="仿宋_GB2312" w:eastAsia="仿宋_GB2312" w:cs="仿宋_GB2312"/>
          <w:color w:val="auto"/>
          <w:sz w:val="30"/>
          <w:szCs w:val="30"/>
          <w:highlight w:val="none"/>
          <w:lang w:val="zh-CN"/>
        </w:rPr>
        <w:t>信息系统监理工作经验。</w:t>
      </w:r>
    </w:p>
    <w:p w14:paraId="37555DFE">
      <w:pPr>
        <w:spacing w:line="592" w:lineRule="exact"/>
        <w:ind w:firstLine="600" w:firstLineChars="200"/>
        <w:rPr>
          <w:rFonts w:hint="eastAsia" w:ascii="黑体" w:hAnsi="黑体" w:eastAsia="黑体" w:cs="仿宋"/>
          <w:color w:val="auto"/>
          <w:sz w:val="30"/>
          <w:szCs w:val="30"/>
          <w:lang w:val="en-US" w:eastAsia="zh-CN"/>
        </w:rPr>
      </w:pPr>
      <w:bookmarkStart w:id="4" w:name="_Toc28371"/>
      <w:bookmarkStart w:id="5" w:name="_Toc42009615"/>
      <w:bookmarkStart w:id="6" w:name="_Toc2904"/>
      <w:r>
        <w:rPr>
          <w:rFonts w:hint="eastAsia" w:ascii="黑体" w:hAnsi="黑体" w:eastAsia="黑体" w:cs="仿宋"/>
          <w:color w:val="auto"/>
          <w:sz w:val="30"/>
          <w:szCs w:val="30"/>
          <w:lang w:val="en-US" w:eastAsia="zh-CN"/>
        </w:rPr>
        <w:t>七、项目服务期限</w:t>
      </w:r>
      <w:bookmarkEnd w:id="4"/>
      <w:bookmarkEnd w:id="5"/>
      <w:bookmarkEnd w:id="6"/>
    </w:p>
    <w:p w14:paraId="70D51640">
      <w:pPr>
        <w:pageBreakBefore w:val="0"/>
        <w:kinsoku/>
        <w:wordWrap/>
        <w:overflowPunct/>
        <w:topLinePunct w:val="0"/>
        <w:bidi w:val="0"/>
        <w:adjustRightInd/>
        <w:snapToGrid w:val="0"/>
        <w:spacing w:line="360" w:lineRule="auto"/>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自合同签订生效之日起至杭州市</w:t>
      </w:r>
      <w:r>
        <w:rPr>
          <w:rFonts w:hint="eastAsia" w:ascii="仿宋_GB2312" w:hAnsi="仿宋_GB2312" w:eastAsia="仿宋_GB2312" w:cs="仿宋_GB2312"/>
          <w:color w:val="auto"/>
          <w:sz w:val="30"/>
          <w:szCs w:val="30"/>
          <w:lang w:val="en-US" w:eastAsia="zh-CN"/>
        </w:rPr>
        <w:t>萧山区皮肤病医院智慧医院项目</w:t>
      </w:r>
      <w:r>
        <w:rPr>
          <w:rFonts w:hint="eastAsia" w:ascii="仿宋_GB2312" w:hAnsi="仿宋_GB2312" w:eastAsia="仿宋_GB2312" w:cs="仿宋_GB2312"/>
          <w:color w:val="auto"/>
          <w:sz w:val="30"/>
          <w:szCs w:val="30"/>
          <w:highlight w:val="none"/>
          <w:lang w:val="en-US" w:eastAsia="zh-CN"/>
        </w:rPr>
        <w:t>通过最终验收。</w:t>
      </w:r>
    </w:p>
    <w:p w14:paraId="03DCFD28">
      <w:pPr>
        <w:spacing w:line="592" w:lineRule="exact"/>
        <w:ind w:firstLine="600" w:firstLineChars="200"/>
        <w:rPr>
          <w:rFonts w:hint="eastAsia" w:ascii="黑体" w:hAnsi="黑体" w:eastAsia="黑体" w:cs="仿宋"/>
          <w:color w:val="auto"/>
          <w:sz w:val="30"/>
          <w:szCs w:val="30"/>
          <w:lang w:val="en-US" w:eastAsia="zh-CN"/>
        </w:rPr>
      </w:pPr>
      <w:r>
        <w:rPr>
          <w:rFonts w:hint="eastAsia" w:ascii="黑体" w:hAnsi="黑体" w:eastAsia="黑体" w:cs="仿宋"/>
          <w:color w:val="auto"/>
          <w:sz w:val="30"/>
          <w:szCs w:val="30"/>
          <w:lang w:val="en-US" w:eastAsia="zh-CN"/>
        </w:rPr>
        <w:t>八、付款条件</w:t>
      </w:r>
    </w:p>
    <w:p w14:paraId="6C1AA2ED">
      <w:pPr>
        <w:pageBreakBefore w:val="0"/>
        <w:widowControl/>
        <w:kinsoku/>
        <w:wordWrap/>
        <w:overflowPunct/>
        <w:topLinePunct w:val="0"/>
        <w:bidi w:val="0"/>
        <w:adjustRightInd/>
        <w:snapToGrid/>
        <w:spacing w:line="360" w:lineRule="auto"/>
        <w:ind w:firstLine="600" w:firstLineChars="200"/>
        <w:textAlignment w:val="auto"/>
        <w:rPr>
          <w:rFonts w:hint="eastAsia" w:ascii="仿宋_GB2312" w:hAnsi="仿宋_GB2312" w:eastAsia="仿宋_GB2312" w:cs="仿宋_GB2312"/>
          <w:color w:val="auto"/>
          <w:sz w:val="30"/>
          <w:szCs w:val="30"/>
          <w:highlight w:val="none"/>
          <w:lang w:eastAsia="zh-Hans"/>
        </w:rPr>
      </w:pPr>
      <w:r>
        <w:rPr>
          <w:rFonts w:hint="eastAsia" w:ascii="仿宋_GB2312" w:hAnsi="仿宋_GB2312" w:eastAsia="仿宋_GB2312" w:cs="仿宋_GB2312"/>
          <w:color w:val="auto"/>
          <w:sz w:val="30"/>
          <w:szCs w:val="30"/>
          <w:highlight w:val="none"/>
        </w:rPr>
        <w:t>第</w:t>
      </w:r>
      <w:r>
        <w:rPr>
          <w:rFonts w:hint="eastAsia" w:ascii="仿宋_GB2312" w:hAnsi="仿宋_GB2312" w:eastAsia="仿宋_GB2312" w:cs="仿宋_GB2312"/>
          <w:color w:val="auto"/>
          <w:sz w:val="30"/>
          <w:szCs w:val="30"/>
          <w:highlight w:val="none"/>
          <w:lang w:val="en-US" w:eastAsia="zh-CN"/>
        </w:rPr>
        <w:t>一</w:t>
      </w:r>
      <w:r>
        <w:rPr>
          <w:rFonts w:hint="eastAsia" w:ascii="仿宋_GB2312" w:hAnsi="仿宋_GB2312" w:eastAsia="仿宋_GB2312" w:cs="仿宋_GB2312"/>
          <w:color w:val="auto"/>
          <w:sz w:val="30"/>
          <w:szCs w:val="30"/>
          <w:highlight w:val="none"/>
        </w:rPr>
        <w:t>阶段：</w:t>
      </w:r>
      <w:r>
        <w:rPr>
          <w:rFonts w:hint="eastAsia" w:ascii="仿宋_GB2312" w:hAnsi="仿宋_GB2312" w:eastAsia="仿宋_GB2312" w:cs="仿宋_GB2312"/>
          <w:color w:val="auto"/>
          <w:sz w:val="30"/>
          <w:szCs w:val="30"/>
          <w:highlight w:val="none"/>
          <w:lang w:val="en-US" w:eastAsia="zh-Hans"/>
        </w:rPr>
        <w:t>项目通过初验后</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lang w:val="en-US" w:eastAsia="zh-CN"/>
        </w:rPr>
        <w:t>采购人</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支付合同总价</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0%的</w:t>
      </w:r>
      <w:r>
        <w:rPr>
          <w:rFonts w:hint="eastAsia" w:ascii="仿宋_GB2312" w:hAnsi="仿宋_GB2312" w:eastAsia="仿宋_GB2312" w:cs="仿宋_GB2312"/>
          <w:color w:val="auto"/>
          <w:sz w:val="30"/>
          <w:szCs w:val="30"/>
          <w:highlight w:val="none"/>
          <w:lang w:val="en-US" w:eastAsia="zh-CN"/>
        </w:rPr>
        <w:t>服务费用</w:t>
      </w:r>
      <w:r>
        <w:rPr>
          <w:rFonts w:hint="eastAsia" w:ascii="仿宋_GB2312" w:hAnsi="仿宋_GB2312" w:eastAsia="仿宋_GB2312" w:cs="仿宋_GB2312"/>
          <w:color w:val="auto"/>
          <w:sz w:val="30"/>
          <w:szCs w:val="30"/>
          <w:highlight w:val="none"/>
          <w:lang w:eastAsia="zh-CN"/>
        </w:rPr>
        <w:t>。</w:t>
      </w:r>
    </w:p>
    <w:p w14:paraId="646CCB42">
      <w:pPr>
        <w:pageBreakBefore w:val="0"/>
        <w:kinsoku/>
        <w:wordWrap/>
        <w:overflowPunct/>
        <w:topLinePunct w:val="0"/>
        <w:bidi w:val="0"/>
        <w:adjustRightInd w:val="0"/>
        <w:snapToGrid w:val="0"/>
        <w:spacing w:line="360" w:lineRule="auto"/>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sz w:val="30"/>
          <w:szCs w:val="30"/>
          <w:highlight w:val="none"/>
          <w:lang w:val="en-US" w:eastAsia="zh-Hans"/>
        </w:rPr>
        <w:t>第</w:t>
      </w:r>
      <w:r>
        <w:rPr>
          <w:rFonts w:hint="eastAsia" w:ascii="仿宋_GB2312" w:hAnsi="仿宋_GB2312" w:eastAsia="仿宋_GB2312" w:cs="仿宋_GB2312"/>
          <w:color w:val="auto"/>
          <w:sz w:val="30"/>
          <w:szCs w:val="30"/>
          <w:highlight w:val="none"/>
          <w:lang w:val="en-US" w:eastAsia="zh-CN"/>
        </w:rPr>
        <w:t>二</w:t>
      </w:r>
      <w:r>
        <w:rPr>
          <w:rFonts w:hint="eastAsia" w:ascii="仿宋_GB2312" w:hAnsi="仿宋_GB2312" w:eastAsia="仿宋_GB2312" w:cs="仿宋_GB2312"/>
          <w:color w:val="auto"/>
          <w:sz w:val="30"/>
          <w:szCs w:val="30"/>
          <w:highlight w:val="none"/>
          <w:lang w:val="en-US" w:eastAsia="zh-Hans"/>
        </w:rPr>
        <w:t>阶段</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lang w:val="en-US" w:eastAsia="zh-Hans"/>
        </w:rPr>
        <w:t>项目终验后</w:t>
      </w:r>
      <w:r>
        <w:rPr>
          <w:rFonts w:hint="eastAsia" w:ascii="仿宋_GB2312" w:hAnsi="仿宋_GB2312" w:eastAsia="仿宋_GB2312" w:cs="仿宋_GB2312"/>
          <w:color w:val="auto"/>
          <w:sz w:val="30"/>
          <w:szCs w:val="30"/>
          <w:highlight w:val="none"/>
          <w:lang w:eastAsia="zh-Hans"/>
        </w:rPr>
        <w:t>，</w:t>
      </w:r>
      <w:r>
        <w:rPr>
          <w:rFonts w:hint="eastAsia" w:ascii="仿宋_GB2312" w:hAnsi="仿宋_GB2312" w:eastAsia="仿宋_GB2312" w:cs="仿宋_GB2312"/>
          <w:color w:val="auto"/>
          <w:sz w:val="30"/>
          <w:szCs w:val="30"/>
          <w:highlight w:val="none"/>
        </w:rPr>
        <w:t>服务期满，提交该项目全部报告材料</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采购人</w:t>
      </w:r>
      <w:r>
        <w:rPr>
          <w:rFonts w:hint="eastAsia" w:ascii="仿宋_GB2312" w:hAnsi="仿宋_GB2312" w:eastAsia="仿宋_GB2312" w:cs="仿宋_GB2312"/>
          <w:color w:val="auto"/>
          <w:sz w:val="30"/>
          <w:szCs w:val="30"/>
          <w:highlight w:val="none"/>
        </w:rPr>
        <w:t>向</w:t>
      </w:r>
      <w:r>
        <w:rPr>
          <w:rFonts w:hint="eastAsia" w:ascii="仿宋_GB2312" w:hAnsi="仿宋_GB2312" w:eastAsia="仿宋_GB2312" w:cs="仿宋_GB2312"/>
          <w:color w:val="auto"/>
          <w:sz w:val="30"/>
          <w:szCs w:val="30"/>
          <w:highlight w:val="none"/>
          <w:lang w:val="en-US" w:eastAsia="zh-CN"/>
        </w:rPr>
        <w:t>供应商</w:t>
      </w:r>
      <w:r>
        <w:rPr>
          <w:rFonts w:hint="eastAsia" w:ascii="仿宋_GB2312" w:hAnsi="仿宋_GB2312" w:eastAsia="仿宋_GB2312" w:cs="仿宋_GB2312"/>
          <w:color w:val="auto"/>
          <w:sz w:val="30"/>
          <w:szCs w:val="30"/>
          <w:highlight w:val="none"/>
        </w:rPr>
        <w:t>支付合同总价</w:t>
      </w:r>
      <w:r>
        <w:rPr>
          <w:rFonts w:hint="eastAsia" w:ascii="仿宋_GB2312" w:hAnsi="仿宋_GB2312" w:eastAsia="仿宋_GB2312" w:cs="仿宋_GB2312"/>
          <w:color w:val="auto"/>
          <w:sz w:val="30"/>
          <w:szCs w:val="30"/>
          <w:highlight w:val="none"/>
          <w:lang w:val="en-US" w:eastAsia="zh-CN"/>
        </w:rPr>
        <w:t>5</w:t>
      </w:r>
      <w:bookmarkStart w:id="7" w:name="_GoBack"/>
      <w:bookmarkEnd w:id="7"/>
      <w:r>
        <w:rPr>
          <w:rFonts w:hint="eastAsia" w:ascii="仿宋_GB2312" w:hAnsi="仿宋_GB2312" w:eastAsia="仿宋_GB2312" w:cs="仿宋_GB2312"/>
          <w:color w:val="auto"/>
          <w:sz w:val="30"/>
          <w:szCs w:val="30"/>
          <w:highlight w:val="none"/>
        </w:rPr>
        <w:t>0%的</w:t>
      </w:r>
      <w:r>
        <w:rPr>
          <w:rFonts w:hint="eastAsia" w:ascii="仿宋_GB2312" w:hAnsi="仿宋_GB2312" w:eastAsia="仿宋_GB2312" w:cs="仿宋_GB2312"/>
          <w:color w:val="auto"/>
          <w:sz w:val="30"/>
          <w:szCs w:val="30"/>
          <w:highlight w:val="none"/>
          <w:lang w:val="en-US" w:eastAsia="zh-CN"/>
        </w:rPr>
        <w:t>服务费用</w:t>
      </w:r>
      <w:r>
        <w:rPr>
          <w:rFonts w:hint="eastAsia" w:ascii="仿宋_GB2312" w:hAnsi="仿宋_GB2312" w:eastAsia="仿宋_GB2312" w:cs="仿宋_GB2312"/>
          <w:color w:val="auto"/>
          <w:sz w:val="30"/>
          <w:szCs w:val="30"/>
          <w:highlight w:val="none"/>
        </w:rPr>
        <w:t>。</w:t>
      </w:r>
    </w:p>
    <w:p w14:paraId="17933412">
      <w:pPr>
        <w:snapToGrid w:val="0"/>
        <w:spacing w:line="540" w:lineRule="exact"/>
        <w:jc w:val="left"/>
        <w:rPr>
          <w:rFonts w:hint="default" w:ascii="方正小标宋简体" w:eastAsia="方正小标宋简体"/>
          <w:color w:val="auto"/>
          <w:sz w:val="44"/>
          <w:lang w:val="en-US" w:eastAsia="zh-CN"/>
        </w:rPr>
      </w:pPr>
    </w:p>
    <w:p w14:paraId="5649852D">
      <w:pPr>
        <w:snapToGrid w:val="0"/>
        <w:spacing w:line="540" w:lineRule="exact"/>
        <w:jc w:val="both"/>
        <w:rPr>
          <w:rFonts w:hint="eastAsia" w:ascii="方正小标宋简体" w:eastAsia="方正小标宋简体"/>
          <w:color w:val="auto"/>
          <w:sz w:val="44"/>
        </w:rPr>
      </w:pPr>
    </w:p>
    <w:p w14:paraId="49E87F68">
      <w:pPr>
        <w:snapToGrid w:val="0"/>
        <w:spacing w:line="540" w:lineRule="exact"/>
        <w:jc w:val="center"/>
        <w:rPr>
          <w:rFonts w:hint="eastAsia" w:ascii="方正小标宋简体" w:eastAsia="方正小标宋简体"/>
          <w:color w:val="auto"/>
          <w:sz w:val="44"/>
        </w:rPr>
      </w:pPr>
    </w:p>
    <w:p w14:paraId="28148A29">
      <w:pPr>
        <w:snapToGrid w:val="0"/>
        <w:spacing w:line="540" w:lineRule="exact"/>
        <w:jc w:val="center"/>
        <w:rPr>
          <w:rFonts w:ascii="方正小标宋简体" w:eastAsia="方正小标宋简体"/>
          <w:color w:val="auto"/>
          <w:sz w:val="44"/>
        </w:rPr>
      </w:pPr>
      <w:r>
        <w:rPr>
          <w:rFonts w:hint="eastAsia" w:ascii="方正小标宋简体" w:eastAsia="方正小标宋简体"/>
          <w:color w:val="auto"/>
          <w:sz w:val="44"/>
        </w:rPr>
        <w:t>报价一览表</w:t>
      </w:r>
    </w:p>
    <w:tbl>
      <w:tblPr>
        <w:tblStyle w:val="7"/>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465"/>
        <w:gridCol w:w="5143"/>
        <w:gridCol w:w="818"/>
        <w:gridCol w:w="1476"/>
      </w:tblGrid>
      <w:tr w14:paraId="4D9A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2" w:type="dxa"/>
            <w:vAlign w:val="center"/>
          </w:tcPr>
          <w:p w14:paraId="38DDD5BF">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序号</w:t>
            </w:r>
          </w:p>
        </w:tc>
        <w:tc>
          <w:tcPr>
            <w:tcW w:w="1465" w:type="dxa"/>
            <w:vAlign w:val="center"/>
          </w:tcPr>
          <w:p w14:paraId="42C0C8C8">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项目名称</w:t>
            </w:r>
          </w:p>
        </w:tc>
        <w:tc>
          <w:tcPr>
            <w:tcW w:w="5143" w:type="dxa"/>
            <w:vAlign w:val="center"/>
          </w:tcPr>
          <w:p w14:paraId="69521DBA">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服务要求</w:t>
            </w:r>
          </w:p>
        </w:tc>
        <w:tc>
          <w:tcPr>
            <w:tcW w:w="818" w:type="dxa"/>
            <w:vAlign w:val="center"/>
          </w:tcPr>
          <w:p w14:paraId="782427E9">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数量</w:t>
            </w:r>
          </w:p>
        </w:tc>
        <w:tc>
          <w:tcPr>
            <w:tcW w:w="1476" w:type="dxa"/>
            <w:vAlign w:val="center"/>
          </w:tcPr>
          <w:p w14:paraId="4B38058A">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报价</w:t>
            </w:r>
          </w:p>
          <w:p w14:paraId="47732991">
            <w:pPr>
              <w:pStyle w:val="2"/>
              <w:snapToGrid w:val="0"/>
              <w:ind w:firstLine="0"/>
              <w:jc w:val="center"/>
              <w:rPr>
                <w:rFonts w:ascii="仿宋_GB2312" w:hAnsi="仿宋" w:eastAsia="仿宋_GB2312" w:cs="仿宋"/>
                <w:b/>
                <w:bCs/>
                <w:color w:val="auto"/>
                <w:sz w:val="28"/>
                <w:szCs w:val="28"/>
              </w:rPr>
            </w:pPr>
            <w:r>
              <w:rPr>
                <w:rFonts w:hint="eastAsia" w:ascii="仿宋_GB2312" w:hAnsi="仿宋" w:eastAsia="仿宋_GB2312" w:cs="仿宋"/>
                <w:b/>
                <w:bCs/>
                <w:color w:val="auto"/>
                <w:sz w:val="28"/>
                <w:szCs w:val="28"/>
              </w:rPr>
              <w:t>（人民币</w:t>
            </w:r>
            <w:r>
              <w:rPr>
                <w:rFonts w:hint="eastAsia" w:ascii="仿宋_GB2312" w:hAnsi="仿宋" w:eastAsia="仿宋_GB2312" w:cs="仿宋"/>
                <w:b/>
                <w:bCs/>
                <w:color w:val="auto"/>
                <w:sz w:val="28"/>
                <w:szCs w:val="28"/>
                <w:lang w:val="en-US" w:eastAsia="zh-CN"/>
              </w:rPr>
              <w:t>万</w:t>
            </w:r>
            <w:r>
              <w:rPr>
                <w:rFonts w:hint="eastAsia" w:ascii="仿宋_GB2312" w:hAnsi="仿宋" w:eastAsia="仿宋_GB2312" w:cs="仿宋"/>
                <w:b/>
                <w:bCs/>
                <w:color w:val="auto"/>
                <w:sz w:val="28"/>
                <w:szCs w:val="28"/>
              </w:rPr>
              <w:t>元）</w:t>
            </w:r>
          </w:p>
        </w:tc>
      </w:tr>
      <w:tr w14:paraId="2C57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vAlign w:val="center"/>
          </w:tcPr>
          <w:p w14:paraId="3E26B464">
            <w:pPr>
              <w:pStyle w:val="2"/>
              <w:snapToGrid w:val="0"/>
              <w:ind w:firstLine="0"/>
              <w:jc w:val="center"/>
              <w:rPr>
                <w:rFonts w:ascii="仿宋_GB2312" w:hAnsi="仿宋" w:eastAsia="仿宋_GB2312" w:cs="仿宋"/>
                <w:color w:val="auto"/>
                <w:sz w:val="28"/>
                <w:szCs w:val="28"/>
              </w:rPr>
            </w:pPr>
            <w:r>
              <w:rPr>
                <w:rFonts w:hint="eastAsia" w:ascii="仿宋_GB2312" w:hAnsi="仿宋" w:eastAsia="仿宋_GB2312" w:cs="仿宋"/>
                <w:color w:val="auto"/>
                <w:sz w:val="28"/>
                <w:szCs w:val="28"/>
              </w:rPr>
              <w:t>1</w:t>
            </w:r>
          </w:p>
        </w:tc>
        <w:tc>
          <w:tcPr>
            <w:tcW w:w="1465" w:type="dxa"/>
            <w:vAlign w:val="center"/>
          </w:tcPr>
          <w:p w14:paraId="6F3F1BD7">
            <w:pPr>
              <w:pStyle w:val="2"/>
              <w:snapToGrid w:val="0"/>
              <w:ind w:firstLine="0"/>
              <w:jc w:val="left"/>
              <w:rPr>
                <w:rFonts w:ascii="仿宋_GB2312" w:hAnsi="仿宋" w:eastAsia="仿宋_GB2312" w:cs="仿宋"/>
                <w:color w:val="auto"/>
                <w:sz w:val="28"/>
                <w:szCs w:val="28"/>
              </w:rPr>
            </w:pPr>
            <w:r>
              <w:rPr>
                <w:rFonts w:hint="eastAsia" w:ascii="仿宋_GB2312" w:hAnsi="仿宋_GB2312" w:eastAsia="仿宋_GB2312" w:cs="仿宋_GB2312"/>
                <w:color w:val="auto"/>
                <w:sz w:val="30"/>
                <w:szCs w:val="30"/>
                <w:highlight w:val="none"/>
                <w:lang w:val="en-US" w:eastAsia="zh-CN"/>
              </w:rPr>
              <w:t>杭州市</w:t>
            </w:r>
            <w:r>
              <w:rPr>
                <w:rFonts w:hint="eastAsia" w:ascii="仿宋_GB2312" w:hAnsi="仿宋_GB2312" w:eastAsia="仿宋_GB2312" w:cs="仿宋_GB2312"/>
                <w:color w:val="auto"/>
                <w:sz w:val="30"/>
                <w:szCs w:val="30"/>
                <w:lang w:val="en-US" w:eastAsia="zh-CN"/>
              </w:rPr>
              <w:t>萧山区皮肤病医院智慧医院项目</w:t>
            </w:r>
          </w:p>
        </w:tc>
        <w:tc>
          <w:tcPr>
            <w:tcW w:w="5143" w:type="dxa"/>
            <w:vAlign w:val="center"/>
          </w:tcPr>
          <w:p w14:paraId="68734504">
            <w:pPr>
              <w:pStyle w:val="2"/>
              <w:snapToGrid w:val="0"/>
              <w:ind w:firstLine="0"/>
              <w:jc w:val="left"/>
              <w:rPr>
                <w:rFonts w:ascii="仿宋_GB2312" w:hAnsi="仿宋" w:eastAsia="仿宋_GB2312" w:cs="仿宋"/>
                <w:color w:val="auto"/>
                <w:sz w:val="28"/>
                <w:szCs w:val="28"/>
              </w:rPr>
            </w:pPr>
            <w:r>
              <w:rPr>
                <w:rFonts w:hint="eastAsia" w:ascii="仿宋_GB2312" w:hAnsi="仿宋" w:eastAsia="仿宋_GB2312" w:cs="仿宋"/>
                <w:color w:val="auto"/>
                <w:sz w:val="28"/>
                <w:szCs w:val="28"/>
                <w:lang w:val="en-US" w:eastAsia="zh-CN"/>
              </w:rPr>
              <w:t>按照建设目标和要求，遵循国家、省信息系统项目建设和监理的标准和规范，依据项目建设合同和用户需求，采用先进、科学、合理的适合本项目特点的项目管理技巧和手段，对项目的各个层面进行全方位的管理、控制和协调，为项目提供监理服务。</w:t>
            </w:r>
          </w:p>
        </w:tc>
        <w:tc>
          <w:tcPr>
            <w:tcW w:w="818" w:type="dxa"/>
            <w:vAlign w:val="center"/>
          </w:tcPr>
          <w:p w14:paraId="5511547B">
            <w:pPr>
              <w:pStyle w:val="2"/>
              <w:snapToGrid w:val="0"/>
              <w:ind w:firstLine="0"/>
              <w:jc w:val="center"/>
              <w:rPr>
                <w:rFonts w:ascii="仿宋_GB2312" w:hAnsi="仿宋" w:eastAsia="仿宋_GB2312" w:cs="仿宋"/>
                <w:color w:val="auto"/>
                <w:sz w:val="28"/>
                <w:szCs w:val="28"/>
              </w:rPr>
            </w:pPr>
            <w:r>
              <w:rPr>
                <w:rFonts w:hint="eastAsia" w:ascii="仿宋_GB2312" w:hAnsi="仿宋" w:eastAsia="仿宋_GB2312" w:cs="仿宋"/>
                <w:color w:val="auto"/>
                <w:sz w:val="28"/>
                <w:szCs w:val="28"/>
              </w:rPr>
              <w:t>1项</w:t>
            </w:r>
          </w:p>
        </w:tc>
        <w:tc>
          <w:tcPr>
            <w:tcW w:w="1476" w:type="dxa"/>
            <w:vAlign w:val="center"/>
          </w:tcPr>
          <w:p w14:paraId="47D49963">
            <w:pPr>
              <w:pStyle w:val="2"/>
              <w:snapToGrid w:val="0"/>
              <w:ind w:firstLine="0"/>
              <w:jc w:val="center"/>
              <w:rPr>
                <w:rFonts w:ascii="仿宋_GB2312" w:hAnsi="仿宋" w:eastAsia="仿宋_GB2312" w:cs="仿宋"/>
                <w:color w:val="auto"/>
                <w:sz w:val="28"/>
                <w:szCs w:val="28"/>
              </w:rPr>
            </w:pPr>
          </w:p>
        </w:tc>
      </w:tr>
    </w:tbl>
    <w:p w14:paraId="21AE6466">
      <w:pPr>
        <w:rPr>
          <w:rFonts w:ascii="仿宋_GB2312" w:hAnsi="仿宋_GB2312" w:eastAsia="仿宋_GB2312" w:cs="仿宋_GB2312"/>
          <w:color w:val="auto"/>
        </w:rPr>
      </w:pPr>
    </w:p>
    <w:p w14:paraId="39FD3D77">
      <w:pPr>
        <w:spacing w:line="400" w:lineRule="exact"/>
        <w:jc w:val="left"/>
        <w:rPr>
          <w:rFonts w:ascii="仿宋_GB2312" w:hAnsi="仿宋_GB2312" w:eastAsia="仿宋_GB2312" w:cs="仿宋_GB2312"/>
          <w:color w:val="auto"/>
          <w:sz w:val="28"/>
          <w:szCs w:val="28"/>
        </w:rPr>
      </w:pPr>
    </w:p>
    <w:p w14:paraId="028D20AC">
      <w:pPr>
        <w:pStyle w:val="10"/>
        <w:rPr>
          <w:rFonts w:ascii="仿宋_GB2312" w:hAnsi="仿宋_GB2312" w:eastAsia="仿宋_GB2312" w:cs="仿宋_GB2312"/>
          <w:color w:val="auto"/>
          <w:sz w:val="30"/>
          <w:szCs w:val="30"/>
        </w:rPr>
      </w:pPr>
    </w:p>
    <w:p w14:paraId="160128A2">
      <w:pPr>
        <w:spacing w:line="360" w:lineRule="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单位名称：</w:t>
      </w:r>
    </w:p>
    <w:p w14:paraId="42F869DB">
      <w:pPr>
        <w:spacing w:line="360" w:lineRule="auto"/>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法定代表人或授权委托人（签字或盖章）：</w:t>
      </w:r>
    </w:p>
    <w:p w14:paraId="396ECA18">
      <w:pPr>
        <w:spacing w:line="360" w:lineRule="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日期：   年   月   日</w:t>
      </w:r>
    </w:p>
    <w:p w14:paraId="335E7264">
      <w:pPr>
        <w:spacing w:line="400" w:lineRule="exact"/>
        <w:rPr>
          <w:rFonts w:ascii="仿宋_GB2312" w:hAnsi="仿宋_GB2312" w:eastAsia="仿宋_GB2312" w:cs="仿宋_GB2312"/>
          <w:color w:val="auto"/>
          <w:sz w:val="30"/>
          <w:szCs w:val="30"/>
        </w:rPr>
      </w:pPr>
    </w:p>
    <w:p w14:paraId="074A40E3">
      <w:pPr>
        <w:spacing w:line="400" w:lineRule="exact"/>
        <w:rPr>
          <w:rFonts w:ascii="仿宋_GB2312" w:hAnsi="仿宋_GB2312" w:eastAsia="仿宋_GB2312" w:cs="仿宋_GB2312"/>
          <w:sz w:val="32"/>
          <w:szCs w:val="32"/>
        </w:rPr>
      </w:pPr>
    </w:p>
    <w:p w14:paraId="2C0CFEF9">
      <w:pPr>
        <w:rPr>
          <w:rFonts w:ascii="仿宋_GB2312" w:hAnsi="仿宋_GB2312" w:eastAsia="仿宋_GB2312" w:cs="仿宋_GB231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6A53">
    <w:pPr>
      <w:snapToGrid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7019662">
                          <w:pPr>
                            <w:snapToGrid w:val="0"/>
                          </w:pPr>
                          <w:r>
                            <w:fldChar w:fldCharType="begin"/>
                          </w:r>
                          <w:r>
                            <w:instrText xml:space="preserve"> PAGE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kk3XEAQAAjw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wkk3XEAQAAjwMAAA4AAAAAAAAAAQAgAAAAHwEAAGRycy9lMm9Eb2MueG1s&#10;UEsFBgAAAAAGAAYAWQEAAFUFAAAAAA==&#10;">
              <v:fill on="f" focussize="0,0"/>
              <v:stroke on="f"/>
              <v:imagedata o:title=""/>
              <o:lock v:ext="edit" aspectratio="f"/>
              <v:textbox inset="0mm,0mm,0mm,0mm" style="mso-fit-shape-to-text:t;">
                <w:txbxContent>
                  <w:p w14:paraId="57019662">
                    <w:pPr>
                      <w:snapToGrid w:val="0"/>
                    </w:pPr>
                    <w:r>
                      <w:fldChar w:fldCharType="begin"/>
                    </w:r>
                    <w:r>
                      <w:instrText xml:space="preserve"> PAGE </w:instrText>
                    </w:r>
                    <w:r>
                      <w:fldChar w:fldCharType="separate"/>
                    </w:r>
                    <w:r>
                      <w:t>1</w:t>
                    </w:r>
                    <w:r>
                      <w:fldChar w:fldCharType="end"/>
                    </w:r>
                  </w:p>
                </w:txbxContent>
              </v:textbox>
            </v:rect>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1141095</wp:posOffset>
              </wp:positionH>
              <wp:positionV relativeFrom="page">
                <wp:posOffset>9777095</wp:posOffset>
              </wp:positionV>
              <wp:extent cx="5277485" cy="283845"/>
              <wp:effectExtent l="0" t="0" r="0" b="0"/>
              <wp:wrapNone/>
              <wp:docPr id="2" name="文本框 2"/>
              <wp:cNvGraphicFramePr/>
              <a:graphic xmlns:a="http://schemas.openxmlformats.org/drawingml/2006/main">
                <a:graphicData uri="http://schemas.microsoft.com/office/word/2010/wordprocessingShape">
                  <wps:wsp>
                    <wps:cNvSpPr/>
                    <wps:spPr>
                      <a:xfrm>
                        <a:off x="0" y="0"/>
                        <a:ext cx="5277485" cy="283845"/>
                      </a:xfrm>
                      <a:prstGeom prst="rect">
                        <a:avLst/>
                      </a:prstGeom>
                      <a:noFill/>
                      <a:ln>
                        <a:noFill/>
                      </a:ln>
                      <a:effectLst>
                        <a:outerShdw algn="ctr" rotWithShape="0">
                          <a:srgbClr val="A0A0A4"/>
                        </a:outerShdw>
                      </a:effectLst>
                    </wps:spPr>
                    <wps:bodyPr lIns="0" tIns="0" rIns="0" bIns="0" upright="1"/>
                  </wps:wsp>
                </a:graphicData>
              </a:graphic>
            </wp:anchor>
          </w:drawing>
        </mc:Choice>
        <mc:Fallback>
          <w:pict>
            <v:rect id="文本框 2" o:spid="_x0000_s1026" o:spt="1" style="position:absolute;left:0pt;margin-left:89.85pt;margin-top:769.85pt;height:22.35pt;width:415.55pt;mso-position-horizontal-relative:page;mso-position-vertical-relative:page;z-index:-251656192;mso-width-relative:page;mso-height-relative:page;" filled="f" stroked="f" coordsize="21600,21600" o:allowincell="f" o:gfxdata="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ui1wAA&#10;AA4BAAAPAAAAAAAAAAEAIAAAACIAAABkcnMvZG93bnJldi54bWxQSwECFAAUAAAACACHTuJAFrfG&#10;ueYBAADIAwAADgAAAAAAAAABACAAAAAmAQAAZHJzL2Uyb0RvYy54bWxQSwUGAAAAAAYABgBZAQAA&#10;fgUAAAAA&#10;">
              <v:fill on="f" focussize="0,0"/>
              <v:stroke on="f"/>
              <v:imagedata o:title=""/>
              <o:lock v:ext="edit" aspectratio="f"/>
              <v:shadow on="t" color="#A0A0A4" offset="0pt,0pt" origin="0f,0f" matrix="65536f,0f,0f,65536f"/>
              <v:textbox inset="0mm,0mm,0mm,0mm"/>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AAB8">
    <w:pPr>
      <w:snapToGrid w:val="0"/>
    </w:pPr>
    <w:r>
      <mc:AlternateContent>
        <mc:Choice Requires="wps">
          <w:drawing>
            <wp:anchor distT="0" distB="0" distL="114300" distR="11430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wps:spPr>
                      <a:xfrm>
                        <a:off x="0" y="0"/>
                        <a:ext cx="5277485" cy="374015"/>
                      </a:xfrm>
                      <a:prstGeom prst="rect">
                        <a:avLst/>
                      </a:prstGeom>
                      <a:noFill/>
                      <a:ln>
                        <a:noFill/>
                      </a:ln>
                      <a:effectLst>
                        <a:outerShdw algn="ctr" rotWithShape="0">
                          <a:srgbClr val="A0A0A4"/>
                        </a:outerShdw>
                      </a:effectLst>
                    </wps:spPr>
                    <wps:bodyPr lIns="0" tIns="0" rIns="0" bIns="0" upright="1"/>
                  </wps:wsp>
                </a:graphicData>
              </a:graphic>
            </wp:anchor>
          </w:drawing>
        </mc:Choice>
        <mc:Fallback>
          <w:pict>
            <v:rect id="文本框 1" o:spid="_x0000_s1026" o:spt="1"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9AydTYAAAA&#10;CwEAAA8AAAAAAAAAAQAgAAAAIgAAAGRycy9kb3ducmV2LnhtbFBLAQIUABQAAAAIAIdO4kC3BtkD&#10;5AEAAMgDAAAOAAAAAAAAAAEAIAAAACcBAABkcnMvZTJvRG9jLnhtbFBLBQYAAAAABgAGAFkBAAB9&#10;BQAAAAA=&#10;">
              <v:fill on="f" focussize="0,0"/>
              <v:stroke on="f"/>
              <v:imagedata o:title=""/>
              <o:lock v:ext="edit" aspectratio="f"/>
              <v:shadow on="t" color="#A0A0A4" offset="0pt,0pt" origin="0f,0f" matrix="65536f,0f,0f,65536f"/>
              <v:textbox inset="0mm,0mm,0mm,0mm"/>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ZTE2M2Q2NzJkNDVlMTE3NWVjYzIwZDJiMDcwYTYifQ=="/>
  </w:docVars>
  <w:rsids>
    <w:rsidRoot w:val="00817C8F"/>
    <w:rsid w:val="000C0047"/>
    <w:rsid w:val="001940BF"/>
    <w:rsid w:val="00256106"/>
    <w:rsid w:val="002E7C42"/>
    <w:rsid w:val="0046741E"/>
    <w:rsid w:val="004D1F38"/>
    <w:rsid w:val="00517DF9"/>
    <w:rsid w:val="00557626"/>
    <w:rsid w:val="005818FC"/>
    <w:rsid w:val="00614EE7"/>
    <w:rsid w:val="00817C8F"/>
    <w:rsid w:val="008F6CE7"/>
    <w:rsid w:val="00A524FE"/>
    <w:rsid w:val="00AD45F8"/>
    <w:rsid w:val="00B3112B"/>
    <w:rsid w:val="00B91E76"/>
    <w:rsid w:val="00C14BE0"/>
    <w:rsid w:val="00D33890"/>
    <w:rsid w:val="00E66034"/>
    <w:rsid w:val="00F462D7"/>
    <w:rsid w:val="03257B30"/>
    <w:rsid w:val="0FFF66E8"/>
    <w:rsid w:val="10C208EC"/>
    <w:rsid w:val="12791435"/>
    <w:rsid w:val="13194C52"/>
    <w:rsid w:val="17FD43A9"/>
    <w:rsid w:val="187FC8C9"/>
    <w:rsid w:val="18B30B21"/>
    <w:rsid w:val="1BB50AA2"/>
    <w:rsid w:val="1BD8EC62"/>
    <w:rsid w:val="1C300C1B"/>
    <w:rsid w:val="1D207390"/>
    <w:rsid w:val="1D6D644E"/>
    <w:rsid w:val="1FE3B609"/>
    <w:rsid w:val="23D66ADB"/>
    <w:rsid w:val="2880739D"/>
    <w:rsid w:val="2BF51A0F"/>
    <w:rsid w:val="31C0341E"/>
    <w:rsid w:val="35B24FD8"/>
    <w:rsid w:val="37FB09C0"/>
    <w:rsid w:val="381C19B6"/>
    <w:rsid w:val="39A74E22"/>
    <w:rsid w:val="3AC76C6D"/>
    <w:rsid w:val="3EBB1E29"/>
    <w:rsid w:val="3ECE44E0"/>
    <w:rsid w:val="40E853F0"/>
    <w:rsid w:val="41A27AEC"/>
    <w:rsid w:val="49A006E7"/>
    <w:rsid w:val="4B2B2877"/>
    <w:rsid w:val="4D3D27E8"/>
    <w:rsid w:val="4EC36D8B"/>
    <w:rsid w:val="4FBF881D"/>
    <w:rsid w:val="4FDD91A5"/>
    <w:rsid w:val="532D3606"/>
    <w:rsid w:val="55BFBC21"/>
    <w:rsid w:val="563F03C0"/>
    <w:rsid w:val="57857998"/>
    <w:rsid w:val="5C2E629E"/>
    <w:rsid w:val="5E265C04"/>
    <w:rsid w:val="5FD1390A"/>
    <w:rsid w:val="64974819"/>
    <w:rsid w:val="69FD59FA"/>
    <w:rsid w:val="6DA76A8D"/>
    <w:rsid w:val="6DFD1AC3"/>
    <w:rsid w:val="6FFA56F3"/>
    <w:rsid w:val="70D82CEA"/>
    <w:rsid w:val="79526CB0"/>
    <w:rsid w:val="79E78EF3"/>
    <w:rsid w:val="79FF7690"/>
    <w:rsid w:val="7A5FBBE7"/>
    <w:rsid w:val="7D5F2470"/>
    <w:rsid w:val="7DAB46F4"/>
    <w:rsid w:val="7DF52809"/>
    <w:rsid w:val="7E2D5AD1"/>
    <w:rsid w:val="7E8902CA"/>
    <w:rsid w:val="7F2C663B"/>
    <w:rsid w:val="7F387327"/>
    <w:rsid w:val="7FFF1AE0"/>
    <w:rsid w:val="9DFE7306"/>
    <w:rsid w:val="9FFBFC62"/>
    <w:rsid w:val="ACFB0218"/>
    <w:rsid w:val="AFCF2815"/>
    <w:rsid w:val="B9FFA516"/>
    <w:rsid w:val="BBBBB89A"/>
    <w:rsid w:val="BCEE8CC4"/>
    <w:rsid w:val="BFFEBFEE"/>
    <w:rsid w:val="C57A2806"/>
    <w:rsid w:val="DBFFFE0F"/>
    <w:rsid w:val="DDE145D9"/>
    <w:rsid w:val="DECDBDC5"/>
    <w:rsid w:val="DED7F9A1"/>
    <w:rsid w:val="EB7F2933"/>
    <w:rsid w:val="EDAA9DEB"/>
    <w:rsid w:val="EEB8AF1A"/>
    <w:rsid w:val="EEFD0711"/>
    <w:rsid w:val="EFFF8FD5"/>
    <w:rsid w:val="F3BF85E2"/>
    <w:rsid w:val="F9FFB267"/>
    <w:rsid w:val="F9FFD583"/>
    <w:rsid w:val="FA9FAC1D"/>
    <w:rsid w:val="FB9DD592"/>
    <w:rsid w:val="FDEF8D03"/>
    <w:rsid w:val="FFFF17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kern w:val="0"/>
      <w:sz w:val="20"/>
      <w:szCs w:val="20"/>
    </w:rPr>
  </w:style>
  <w:style w:type="paragraph" w:styleId="3">
    <w:name w:val="Body Text"/>
    <w:basedOn w:val="1"/>
    <w:autoRedefine/>
    <w:qFormat/>
    <w:uiPriority w:val="0"/>
    <w:pPr>
      <w:spacing w:before="166"/>
      <w:ind w:left="100" w:firstLine="424" w:firstLineChars="200"/>
    </w:pPr>
    <w:rPr>
      <w:rFonts w:ascii="宋体" w:hAnsi="宋体"/>
    </w:rPr>
  </w:style>
  <w:style w:type="paragraph" w:styleId="4">
    <w:name w:val="footer"/>
    <w:basedOn w:val="1"/>
    <w:next w:val="1"/>
    <w:link w:val="15"/>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563C1"/>
      <w:u w:val="single"/>
    </w:rPr>
  </w:style>
  <w:style w:type="paragraph" w:customStyle="1" w:styleId="10">
    <w:name w:val="表格文字"/>
    <w:basedOn w:val="1"/>
    <w:next w:val="3"/>
    <w:autoRedefine/>
    <w:qFormat/>
    <w:uiPriority w:val="0"/>
    <w:pPr>
      <w:spacing w:line="420" w:lineRule="atLeast"/>
      <w:textAlignment w:val="baseline"/>
    </w:pPr>
  </w:style>
  <w:style w:type="paragraph" w:customStyle="1" w:styleId="11">
    <w:name w:val="列表段落1"/>
    <w:basedOn w:val="1"/>
    <w:autoRedefine/>
    <w:qFormat/>
    <w:uiPriority w:val="0"/>
    <w:pPr>
      <w:ind w:firstLine="420" w:firstLineChars="200"/>
    </w:pPr>
  </w:style>
  <w:style w:type="paragraph" w:customStyle="1" w:styleId="12">
    <w:name w:val="正文文字缩进"/>
    <w:basedOn w:val="1"/>
    <w:autoRedefine/>
    <w:qFormat/>
    <w:uiPriority w:val="0"/>
    <w:pPr>
      <w:widowControl/>
      <w:spacing w:line="351" w:lineRule="atLeast"/>
      <w:ind w:firstLine="436"/>
      <w:textAlignment w:val="baseline"/>
    </w:pPr>
    <w:rPr>
      <w:color w:val="000000"/>
      <w:kern w:val="0"/>
      <w:sz w:val="30"/>
      <w:szCs w:val="20"/>
      <w:u w:color="000000"/>
    </w:rPr>
  </w:style>
  <w:style w:type="paragraph" w:customStyle="1" w:styleId="13">
    <w:name w:val="列表段落2"/>
    <w:basedOn w:val="1"/>
    <w:autoRedefine/>
    <w:qFormat/>
    <w:uiPriority w:val="99"/>
    <w:pPr>
      <w:ind w:firstLine="420" w:firstLineChars="200"/>
    </w:pPr>
  </w:style>
  <w:style w:type="paragraph" w:customStyle="1" w:styleId="14">
    <w:name w:val="my正文"/>
    <w:basedOn w:val="1"/>
    <w:link w:val="17"/>
    <w:autoRedefine/>
    <w:qFormat/>
    <w:uiPriority w:val="0"/>
    <w:pPr>
      <w:widowControl/>
      <w:spacing w:line="360" w:lineRule="auto"/>
      <w:ind w:firstLine="480" w:firstLineChars="200"/>
    </w:pPr>
    <w:rPr>
      <w:rFonts w:eastAsia="仿宋_GB2312"/>
      <w:sz w:val="30"/>
      <w:lang w:val="zh-CN"/>
    </w:rPr>
  </w:style>
  <w:style w:type="character" w:customStyle="1" w:styleId="15">
    <w:name w:val="页脚 字符"/>
    <w:basedOn w:val="8"/>
    <w:link w:val="4"/>
    <w:autoRedefine/>
    <w:qFormat/>
    <w:uiPriority w:val="0"/>
    <w:rPr>
      <w:kern w:val="2"/>
      <w:sz w:val="18"/>
      <w:szCs w:val="18"/>
    </w:rPr>
  </w:style>
  <w:style w:type="character" w:customStyle="1" w:styleId="16">
    <w:name w:val="页眉 字符"/>
    <w:basedOn w:val="8"/>
    <w:link w:val="5"/>
    <w:autoRedefine/>
    <w:qFormat/>
    <w:uiPriority w:val="0"/>
    <w:rPr>
      <w:kern w:val="2"/>
      <w:sz w:val="18"/>
      <w:szCs w:val="18"/>
    </w:rPr>
  </w:style>
  <w:style w:type="character" w:customStyle="1" w:styleId="17">
    <w:name w:val="my正文 Char"/>
    <w:link w:val="14"/>
    <w:autoRedefine/>
    <w:qFormat/>
    <w:uiPriority w:val="0"/>
    <w:rPr>
      <w:rFonts w:eastAsia="仿宋_GB2312"/>
      <w:kern w:val="2"/>
      <w:sz w:val="30"/>
      <w:szCs w:val="24"/>
      <w:lang w:val="zh-CN"/>
    </w:rPr>
  </w:style>
  <w:style w:type="character" w:customStyle="1" w:styleId="18">
    <w:name w:val="未处理的提及1"/>
    <w:basedOn w:val="8"/>
    <w:autoRedefine/>
    <w:unhideWhenUsed/>
    <w:qFormat/>
    <w:uiPriority w:val="99"/>
    <w:rPr>
      <w:color w:val="605E5C"/>
      <w:shd w:val="clear" w:color="auto" w:fill="E1DFDD"/>
    </w:rPr>
  </w:style>
  <w:style w:type="character" w:customStyle="1" w:styleId="19">
    <w:name w:val="font3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3920</Words>
  <Characters>3969</Characters>
  <Lines>5</Lines>
  <Paragraphs>1</Paragraphs>
  <TotalTime>65</TotalTime>
  <ScaleCrop>false</ScaleCrop>
  <LinksUpToDate>false</LinksUpToDate>
  <CharactersWithSpaces>4046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2019-10-24T02:27:00Z</dcterms:created>
  <dc:creator>Administrator</dc:creator>
  <cp:lastModifiedBy>NXD</cp:lastModifiedBy>
  <dcterms:modified xsi:type="dcterms:W3CDTF">2025-07-15T09:34:27Z</dcterms:modified>
  <dc:title>询价函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B540BD0533F7452EA6F7A24DF8145909_13</vt:lpwstr>
  </property>
  <property fmtid="{D5CDD505-2E9C-101B-9397-08002B2CF9AE}" pid="4" name="KSOTemplateDocerSaveRecord">
    <vt:lpwstr>eyJoZGlkIjoiODRmNTlkZjlkMWM1MDQ2NWZmM2I0YmE2MmMwOGY3NTkiLCJ1c2VySWQiOiI0NjI2NDM1MTkifQ==</vt:lpwstr>
  </property>
</Properties>
</file>