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D3632">
      <w:pPr>
        <w:keepNext w:val="0"/>
        <w:keepLines w:val="0"/>
        <w:widowControl/>
        <w:suppressLineNumbers w:val="0"/>
        <w:ind w:firstLine="640" w:firstLineChars="200"/>
        <w:jc w:val="left"/>
        <w:rPr>
          <w:rStyle w:val="8"/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一、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名称：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桐庐县严重精神障碍患者商业保险</w:t>
      </w:r>
    </w:p>
    <w:p w14:paraId="03DE1BE3">
      <w:pPr>
        <w:keepNext w:val="0"/>
        <w:keepLines w:val="0"/>
        <w:widowControl/>
        <w:suppressLineNumbers w:val="0"/>
        <w:ind w:firstLine="640" w:firstLineChars="200"/>
        <w:jc w:val="left"/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二、参保对象：桐庐户籍的精神病人及异地户籍在桐庐境内的精神病人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eastAsia="zh-CN"/>
        </w:rPr>
        <w:t>，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预计2552人。</w:t>
      </w:r>
    </w:p>
    <w:p w14:paraId="22CF941F">
      <w:pPr>
        <w:ind w:firstLine="640" w:firstLineChars="200"/>
        <w:rPr>
          <w:rStyle w:val="8"/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三、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项目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预算：11万元/年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eastAsia="zh-CN"/>
        </w:rPr>
        <w:t>。</w:t>
      </w:r>
    </w:p>
    <w:p w14:paraId="364F6EB4">
      <w:pPr>
        <w:ind w:firstLine="640" w:firstLineChars="200"/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四、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采购需求：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为完善严重精神障碍患者的医疗保障体系，减轻患者及家庭经济负担，桐庐县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eastAsia="zh-CN"/>
        </w:rPr>
        <w:t>卫生健康局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计划为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桐庐县严重精神障碍患者引入商业保险救助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服务。现面向社会公开征集具备相关资质的保险机构参与调研，欢迎符合条件的供应商提交方案及合作意向。</w:t>
      </w:r>
    </w:p>
    <w:p w14:paraId="369AD44E">
      <w:pPr>
        <w:ind w:firstLine="640" w:firstLineChars="200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五、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现场调研时间为 2025 年 7 月 17 日上午 9 点，有意向参加的保险机构请携带报名表（格式详见附件），前往桐庐县横村镇西环路 688 号第三人民医院三楼党员会议室参与市场调研，最终结果以政府采购为准。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br w:type="textWrapping"/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</w:rPr>
        <w:t>六、本公告不明事宜联系人：</w:t>
      </w:r>
      <w:r>
        <w:rPr>
          <w:rStyle w:val="8"/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周苗苗 1313656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8260 </w:t>
      </w:r>
    </w:p>
    <w:p w14:paraId="1F1ED494">
      <w:pP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37DDCCFD">
      <w:pP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10931058">
      <w:pP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</w:p>
    <w:p w14:paraId="46CAF5FB">
      <w:pPr>
        <w:rPr>
          <w:rFonts w:hint="eastAsia" w:ascii="宋体" w:hAnsi="宋体" w:eastAsia="宋体" w:cs="宋体"/>
          <w:color w:val="000000"/>
        </w:rPr>
      </w:pPr>
    </w:p>
    <w:p w14:paraId="0A3802E4">
      <w:pPr>
        <w:rPr>
          <w:rFonts w:hint="eastAsia" w:ascii="宋体" w:hAnsi="宋体" w:eastAsia="宋体" w:cs="宋体"/>
          <w:color w:val="000000"/>
        </w:rPr>
      </w:pPr>
    </w:p>
    <w:p w14:paraId="2363DCCB">
      <w:pPr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br w:type="page"/>
      </w:r>
    </w:p>
    <w:p w14:paraId="3FDA15D1">
      <w:pPr>
        <w:rPr>
          <w:rFonts w:hint="eastAsia" w:ascii="宋体" w:hAnsi="宋体" w:eastAsia="宋体" w:cs="宋体"/>
          <w:color w:val="000000"/>
        </w:rPr>
        <w:sectPr>
          <w:pgSz w:w="11906" w:h="16838"/>
          <w:pgMar w:top="1723" w:right="1800" w:bottom="1723" w:left="1800" w:header="851" w:footer="992" w:gutter="0"/>
          <w:cols w:space="425" w:num="1"/>
          <w:docGrid w:type="lines" w:linePitch="312" w:charSpace="0"/>
        </w:sectPr>
      </w:pPr>
    </w:p>
    <w:p w14:paraId="34DB6F17"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附件：桐庐县严重精神障碍患者商业保险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</w:rPr>
        <w:t>调研报名表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5464"/>
      </w:tblGrid>
      <w:tr w14:paraId="2DF0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602E7F8E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项目名称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6B6E3FE4">
            <w:pPr>
              <w:rPr>
                <w:rFonts w:hint="eastAsia" w:ascii="宋体" w:hAnsi="宋体" w:eastAsia="宋体" w:cs="宋体"/>
              </w:rPr>
            </w:pPr>
          </w:p>
        </w:tc>
      </w:tr>
      <w:tr w14:paraId="411BA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2B0240AE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公司名称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274E4DFF">
            <w:pPr>
              <w:rPr>
                <w:rFonts w:hint="eastAsia" w:ascii="宋体" w:hAnsi="宋体" w:eastAsia="宋体" w:cs="宋体"/>
              </w:rPr>
            </w:pPr>
          </w:p>
        </w:tc>
      </w:tr>
      <w:tr w14:paraId="41F9C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0C6F5C3F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人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01A26D8E">
            <w:pPr>
              <w:rPr>
                <w:rFonts w:hint="eastAsia" w:ascii="宋体" w:hAnsi="宋体" w:eastAsia="宋体" w:cs="宋体"/>
              </w:rPr>
            </w:pPr>
          </w:p>
        </w:tc>
      </w:tr>
      <w:tr w14:paraId="1FEE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77779E58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联系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方式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3B4287DA">
            <w:pPr>
              <w:rPr>
                <w:rFonts w:hint="eastAsia" w:ascii="宋体" w:hAnsi="宋体" w:eastAsia="宋体" w:cs="宋体"/>
              </w:rPr>
            </w:pPr>
          </w:p>
        </w:tc>
      </w:tr>
      <w:tr w14:paraId="50C4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4214770B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主要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保障方案</w:t>
            </w:r>
          </w:p>
          <w:p w14:paraId="65990D56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可附件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47F197A8">
            <w:pPr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</w:p>
        </w:tc>
      </w:tr>
      <w:tr w14:paraId="57FA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</w:trPr>
        <w:tc>
          <w:tcPr>
            <w:tcW w:w="1793" w:type="pct"/>
            <w:shd w:val="clear" w:color="auto" w:fill="auto"/>
            <w:noWrap w:val="0"/>
            <w:vAlign w:val="center"/>
          </w:tcPr>
          <w:p w14:paraId="1AF61502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其他优惠措施</w:t>
            </w:r>
          </w:p>
          <w:p w14:paraId="37C5677C">
            <w:pPr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如有</w:t>
            </w:r>
            <w:r>
              <w:rPr>
                <w:rFonts w:hint="eastAsia" w:ascii="宋体" w:hAnsi="宋体" w:eastAsia="宋体" w:cs="宋体"/>
                <w:sz w:val="28"/>
                <w:szCs w:val="32"/>
                <w:lang w:eastAsia="zh-CN"/>
              </w:rPr>
              <w:t>）</w:t>
            </w:r>
          </w:p>
        </w:tc>
        <w:tc>
          <w:tcPr>
            <w:tcW w:w="3206" w:type="pct"/>
            <w:shd w:val="clear" w:color="auto" w:fill="auto"/>
            <w:noWrap w:val="0"/>
            <w:vAlign w:val="top"/>
          </w:tcPr>
          <w:p w14:paraId="58FE70D0">
            <w:pPr>
              <w:rPr>
                <w:rFonts w:hint="eastAsia" w:ascii="宋体" w:hAnsi="宋体" w:eastAsia="宋体" w:cs="宋体"/>
              </w:rPr>
            </w:pPr>
          </w:p>
        </w:tc>
      </w:tr>
    </w:tbl>
    <w:p w14:paraId="4637D18F">
      <w:pPr>
        <w:rPr>
          <w:rFonts w:hint="eastAsia" w:ascii="宋体" w:hAnsi="宋体" w:eastAsia="宋体" w:cs="宋体"/>
        </w:rPr>
      </w:pPr>
    </w:p>
    <w:p w14:paraId="6317DD60">
      <w:pPr>
        <w:jc w:val="left"/>
        <w:rPr>
          <w:rFonts w:hint="eastAsia" w:ascii="宋体" w:hAnsi="宋体" w:eastAsia="宋体" w:cs="宋体"/>
          <w:sz w:val="28"/>
          <w:szCs w:val="32"/>
        </w:rPr>
      </w:pPr>
    </w:p>
    <w:p w14:paraId="5A89485B"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报名单位： </w:t>
      </w:r>
    </w:p>
    <w:p w14:paraId="2FD23157">
      <w:pPr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sz w:val="28"/>
          <w:szCs w:val="32"/>
        </w:rPr>
        <w:t>联系人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签字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32"/>
        </w:rPr>
        <w:t xml:space="preserve">：  </w:t>
      </w:r>
    </w:p>
    <w:sectPr>
      <w:pgSz w:w="11906" w:h="16838"/>
      <w:pgMar w:top="183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45"/>
    <w:rsid w:val="0016015C"/>
    <w:rsid w:val="007A1DA6"/>
    <w:rsid w:val="007A3176"/>
    <w:rsid w:val="00B847C7"/>
    <w:rsid w:val="00F17D20"/>
    <w:rsid w:val="00F71272"/>
    <w:rsid w:val="00FB6345"/>
    <w:rsid w:val="01DD1E9F"/>
    <w:rsid w:val="093323A4"/>
    <w:rsid w:val="0A837E90"/>
    <w:rsid w:val="1C0A51E7"/>
    <w:rsid w:val="257F27A2"/>
    <w:rsid w:val="2ACE5E02"/>
    <w:rsid w:val="2D6973AD"/>
    <w:rsid w:val="30395C43"/>
    <w:rsid w:val="3DF17B5D"/>
    <w:rsid w:val="409475F1"/>
    <w:rsid w:val="45034D45"/>
    <w:rsid w:val="465B295F"/>
    <w:rsid w:val="481334F1"/>
    <w:rsid w:val="4A4E6A63"/>
    <w:rsid w:val="4ABA06A9"/>
    <w:rsid w:val="4C0F7229"/>
    <w:rsid w:val="4D44414D"/>
    <w:rsid w:val="597162CA"/>
    <w:rsid w:val="62D33B51"/>
    <w:rsid w:val="67D839B8"/>
    <w:rsid w:val="691602F4"/>
    <w:rsid w:val="6F8A1A3C"/>
    <w:rsid w:val="75AA6994"/>
    <w:rsid w:val="78DDDC39"/>
    <w:rsid w:val="79CE744F"/>
    <w:rsid w:val="7B6642E0"/>
    <w:rsid w:val="7B935070"/>
    <w:rsid w:val="7EE30820"/>
    <w:rsid w:val="7FB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bookmark-item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428</Words>
  <Characters>441</Characters>
  <Lines>2</Lines>
  <Paragraphs>1</Paragraphs>
  <TotalTime>33</TotalTime>
  <ScaleCrop>false</ScaleCrop>
  <LinksUpToDate>false</LinksUpToDate>
  <CharactersWithSpaces>537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2025-06-10T14:05:00Z</dcterms:created>
  <dc:creator>微软用户</dc:creator>
  <cp:lastModifiedBy>余麟</cp:lastModifiedBy>
  <dcterms:modified xsi:type="dcterms:W3CDTF">2025-07-15T10:01:29Z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eyJoZGlkIjoiYmI3NGVkZjIxNzY0MDVhN2YxZjc0ODYzYWRjNDUwNzYiLCJ1c2VySWQiOiIzMzUzODAwMjkifQ==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2C8665D9E9374F8BB52AF2F56D2DFCB6_13</vt:lpwstr>
  </property>
</Properties>
</file>