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3F308B">
      <w:pPr>
        <w:spacing w:line="360" w:lineRule="auto"/>
        <w:jc w:val="center"/>
        <w:rPr>
          <w:rFonts w:hint="eastAsia" w:ascii="宋体" w:hAnsi="宋体"/>
          <w:b/>
          <w:sz w:val="32"/>
          <w:szCs w:val="32"/>
          <w:lang w:eastAsia="zh-CN"/>
        </w:rPr>
      </w:pPr>
      <w:r>
        <w:rPr>
          <w:rFonts w:hint="eastAsia" w:ascii="宋体" w:hAnsi="宋体"/>
          <w:b/>
          <w:sz w:val="32"/>
          <w:szCs w:val="32"/>
          <w:lang w:eastAsia="zh-CN"/>
        </w:rPr>
        <w:t>淳安县住房和城乡建设局关于淳安县新安东路道路配套电力项目</w:t>
      </w:r>
    </w:p>
    <w:p w14:paraId="4712E9A6">
      <w:pPr>
        <w:spacing w:line="360" w:lineRule="auto"/>
        <w:jc w:val="center"/>
        <w:rPr>
          <w:rFonts w:hint="eastAsia" w:ascii="宋体" w:hAnsi="宋体"/>
          <w:b/>
          <w:sz w:val="32"/>
          <w:szCs w:val="32"/>
        </w:rPr>
      </w:pPr>
      <w:r>
        <w:rPr>
          <w:rFonts w:hint="eastAsia" w:ascii="宋体" w:hAnsi="宋体"/>
          <w:b/>
          <w:sz w:val="32"/>
          <w:szCs w:val="32"/>
        </w:rPr>
        <w:t>公开招标（电子招投标）</w:t>
      </w:r>
    </w:p>
    <w:p w14:paraId="3AD8D64D">
      <w:pPr>
        <w:spacing w:line="360" w:lineRule="auto"/>
        <w:rPr>
          <w:rFonts w:ascii="宋体" w:hAnsi="宋体" w:cs="宋体"/>
          <w:b/>
          <w:sz w:val="44"/>
          <w:szCs w:val="44"/>
        </w:rPr>
      </w:pPr>
    </w:p>
    <w:p w14:paraId="37FFC741">
      <w:pPr>
        <w:spacing w:line="1100" w:lineRule="exact"/>
        <w:jc w:val="center"/>
        <w:rPr>
          <w:rFonts w:ascii="宋体" w:cs="宋体"/>
          <w:b/>
          <w:bCs/>
          <w:sz w:val="80"/>
          <w:szCs w:val="80"/>
        </w:rPr>
      </w:pPr>
      <w:r>
        <w:rPr>
          <w:rFonts w:hint="eastAsia" w:ascii="宋体" w:cs="宋体"/>
          <w:b/>
          <w:bCs/>
          <w:sz w:val="80"/>
          <w:szCs w:val="80"/>
        </w:rPr>
        <w:t>招</w:t>
      </w:r>
    </w:p>
    <w:p w14:paraId="0C091F8B">
      <w:pPr>
        <w:spacing w:line="1100" w:lineRule="exact"/>
        <w:jc w:val="center"/>
        <w:rPr>
          <w:rFonts w:ascii="宋体" w:cs="宋体"/>
          <w:b/>
          <w:bCs/>
          <w:sz w:val="80"/>
          <w:szCs w:val="80"/>
        </w:rPr>
      </w:pPr>
      <w:r>
        <w:rPr>
          <w:rFonts w:hint="eastAsia" w:ascii="宋体" w:cs="宋体"/>
          <w:b/>
          <w:bCs/>
          <w:sz w:val="80"/>
          <w:szCs w:val="80"/>
        </w:rPr>
        <w:t>标</w:t>
      </w:r>
    </w:p>
    <w:p w14:paraId="3794CF01">
      <w:pPr>
        <w:spacing w:line="1100" w:lineRule="exact"/>
        <w:jc w:val="center"/>
        <w:rPr>
          <w:rFonts w:ascii="宋体" w:cs="宋体"/>
          <w:b/>
          <w:bCs/>
          <w:sz w:val="80"/>
          <w:szCs w:val="80"/>
        </w:rPr>
      </w:pPr>
      <w:r>
        <w:rPr>
          <w:rFonts w:hint="eastAsia" w:ascii="宋体" w:cs="宋体"/>
          <w:b/>
          <w:bCs/>
          <w:sz w:val="80"/>
          <w:szCs w:val="80"/>
        </w:rPr>
        <w:t>文</w:t>
      </w:r>
    </w:p>
    <w:p w14:paraId="5EDBFCDF">
      <w:pPr>
        <w:widowControl/>
        <w:spacing w:line="360" w:lineRule="auto"/>
        <w:ind w:left="527" w:right="527"/>
        <w:jc w:val="center"/>
        <w:rPr>
          <w:rFonts w:ascii="宋体" w:cs="宋体"/>
          <w:b/>
          <w:bCs/>
          <w:sz w:val="80"/>
          <w:szCs w:val="80"/>
        </w:rPr>
      </w:pPr>
      <w:r>
        <w:rPr>
          <w:rFonts w:hint="eastAsia" w:ascii="宋体" w:cs="宋体"/>
          <w:b/>
          <w:bCs/>
          <w:sz w:val="80"/>
          <w:szCs w:val="80"/>
        </w:rPr>
        <w:t>件</w:t>
      </w:r>
    </w:p>
    <w:p w14:paraId="49237C5A">
      <w:pPr>
        <w:widowControl/>
        <w:spacing w:line="520" w:lineRule="exact"/>
        <w:ind w:left="527" w:right="527"/>
        <w:jc w:val="center"/>
        <w:rPr>
          <w:rFonts w:ascii="仿宋" w:eastAsia="仿宋" w:cs="仿宋"/>
          <w:b/>
          <w:sz w:val="24"/>
        </w:rPr>
      </w:pPr>
    </w:p>
    <w:p w14:paraId="4A016477">
      <w:pPr>
        <w:widowControl/>
        <w:spacing w:line="520" w:lineRule="exact"/>
        <w:ind w:left="527" w:right="527"/>
        <w:jc w:val="center"/>
        <w:rPr>
          <w:rFonts w:ascii="仿宋" w:eastAsia="仿宋" w:cs="仿宋"/>
          <w:b/>
          <w:sz w:val="32"/>
          <w:szCs w:val="32"/>
        </w:rPr>
      </w:pPr>
      <w:r>
        <w:rPr>
          <w:rFonts w:hint="eastAsia" w:ascii="仿宋" w:eastAsia="仿宋" w:cs="仿宋"/>
          <w:b/>
          <w:sz w:val="32"/>
          <w:szCs w:val="32"/>
        </w:rPr>
        <w:t>（项目编号：CAZBDL202</w:t>
      </w:r>
      <w:r>
        <w:rPr>
          <w:rFonts w:hint="eastAsia" w:ascii="仿宋" w:eastAsia="仿宋" w:cs="仿宋"/>
          <w:b/>
          <w:sz w:val="32"/>
          <w:szCs w:val="32"/>
          <w:lang w:val="en-US" w:eastAsia="zh-CN"/>
        </w:rPr>
        <w:t>5</w:t>
      </w:r>
      <w:r>
        <w:rPr>
          <w:rFonts w:hint="eastAsia" w:ascii="仿宋" w:eastAsia="仿宋" w:cs="仿宋"/>
          <w:b/>
          <w:sz w:val="32"/>
          <w:szCs w:val="32"/>
        </w:rPr>
        <w:t>ZC-</w:t>
      </w:r>
      <w:r>
        <w:rPr>
          <w:rFonts w:hint="eastAsia" w:ascii="仿宋" w:eastAsia="仿宋" w:cs="仿宋"/>
          <w:b/>
          <w:sz w:val="32"/>
          <w:szCs w:val="32"/>
          <w:lang w:val="en-US" w:eastAsia="zh-CN"/>
        </w:rPr>
        <w:t xml:space="preserve"> 053</w:t>
      </w:r>
      <w:r>
        <w:rPr>
          <w:rFonts w:hint="eastAsia" w:ascii="仿宋" w:eastAsia="仿宋" w:cs="仿宋"/>
          <w:b/>
          <w:sz w:val="32"/>
          <w:szCs w:val="32"/>
        </w:rPr>
        <w:t>号）</w:t>
      </w:r>
    </w:p>
    <w:p w14:paraId="1EADF207">
      <w:pPr>
        <w:spacing w:line="520" w:lineRule="exact"/>
        <w:jc w:val="center"/>
        <w:rPr>
          <w:rFonts w:hint="eastAsia" w:ascii="宋体" w:cs="宋体"/>
          <w:sz w:val="32"/>
          <w:szCs w:val="32"/>
          <w:lang w:val="en-US" w:eastAsia="zh-CN"/>
        </w:rPr>
      </w:pPr>
      <w:r>
        <w:rPr>
          <w:rFonts w:hint="eastAsia" w:ascii="宋体" w:cs="宋体"/>
          <w:sz w:val="32"/>
          <w:szCs w:val="32"/>
          <w:lang w:val="en-US" w:eastAsia="zh-CN"/>
        </w:rPr>
        <w:t>淳安县住房和城乡建设局</w:t>
      </w:r>
    </w:p>
    <w:p w14:paraId="4ABA6CFB">
      <w:pPr>
        <w:spacing w:line="520" w:lineRule="exact"/>
        <w:jc w:val="center"/>
      </w:pPr>
      <w:r>
        <w:rPr>
          <w:rFonts w:hint="eastAsia" w:ascii="宋体" w:cs="宋体"/>
          <w:sz w:val="32"/>
          <w:szCs w:val="32"/>
        </w:rPr>
        <w:t>淳安县建设工程招标代理有限公司</w:t>
      </w:r>
    </w:p>
    <w:tbl>
      <w:tblPr>
        <w:tblStyle w:val="63"/>
        <w:tblW w:w="10184" w:type="dxa"/>
        <w:tblInd w:w="-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7"/>
        <w:gridCol w:w="5047"/>
      </w:tblGrid>
      <w:tr w14:paraId="5D17B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2" w:hRule="atLeast"/>
        </w:trPr>
        <w:tc>
          <w:tcPr>
            <w:tcW w:w="5137" w:type="dxa"/>
          </w:tcPr>
          <w:p w14:paraId="05B19FCE">
            <w:pPr>
              <w:autoSpaceDE w:val="0"/>
              <w:spacing w:after="100" w:afterAutospacing="1"/>
              <w:jc w:val="left"/>
              <w:rPr>
                <w:rFonts w:ascii="宋体" w:hAnsi="宋体"/>
                <w:b/>
                <w:bCs/>
                <w:kern w:val="0"/>
                <w:sz w:val="36"/>
                <w:szCs w:val="36"/>
              </w:rPr>
            </w:pPr>
            <w:r>
              <w:rPr>
                <w:rFonts w:hint="eastAsia" w:ascii="宋体" w:hAnsi="宋体"/>
                <w:b/>
                <w:bCs/>
                <w:kern w:val="0"/>
                <w:sz w:val="36"/>
                <w:szCs w:val="36"/>
              </w:rPr>
              <w:t>采购单位确认（公章）：该采购文件已经我单位审核确认。</w:t>
            </w:r>
          </w:p>
          <w:p w14:paraId="361ED7F2">
            <w:pPr>
              <w:autoSpaceDE w:val="0"/>
              <w:spacing w:after="100" w:afterAutospacing="1"/>
              <w:jc w:val="left"/>
              <w:rPr>
                <w:rFonts w:ascii="宋体" w:hAnsi="宋体"/>
                <w:b/>
                <w:bCs/>
                <w:kern w:val="0"/>
                <w:sz w:val="36"/>
                <w:szCs w:val="36"/>
              </w:rPr>
            </w:pPr>
            <w:r>
              <w:rPr>
                <w:rFonts w:hint="eastAsia" w:ascii="宋体" w:hAnsi="宋体"/>
                <w:b/>
                <w:bCs/>
                <w:kern w:val="0"/>
                <w:sz w:val="36"/>
                <w:szCs w:val="36"/>
              </w:rPr>
              <w:t>经办人（签名）：</w:t>
            </w:r>
          </w:p>
          <w:p w14:paraId="37D05613">
            <w:pPr>
              <w:pStyle w:val="81"/>
            </w:pPr>
          </w:p>
          <w:p w14:paraId="64912FD5">
            <w:pPr>
              <w:pStyle w:val="81"/>
            </w:pPr>
          </w:p>
          <w:p w14:paraId="5FA416AA">
            <w:pPr>
              <w:autoSpaceDE w:val="0"/>
              <w:spacing w:after="100" w:afterAutospacing="1"/>
              <w:jc w:val="left"/>
              <w:rPr>
                <w:rFonts w:ascii="宋体" w:hAnsi="宋体"/>
                <w:b/>
                <w:bCs/>
                <w:kern w:val="0"/>
                <w:sz w:val="36"/>
                <w:szCs w:val="36"/>
              </w:rPr>
            </w:pPr>
            <w:r>
              <w:rPr>
                <w:rFonts w:hint="eastAsia" w:ascii="宋体" w:hAnsi="宋体"/>
                <w:b/>
                <w:bCs/>
                <w:kern w:val="0"/>
                <w:sz w:val="36"/>
                <w:szCs w:val="36"/>
              </w:rPr>
              <w:t>日期：  年  月  日</w:t>
            </w:r>
          </w:p>
        </w:tc>
        <w:tc>
          <w:tcPr>
            <w:tcW w:w="5047" w:type="dxa"/>
          </w:tcPr>
          <w:p w14:paraId="38FB37F7">
            <w:pPr>
              <w:autoSpaceDE w:val="0"/>
              <w:spacing w:after="100" w:afterAutospacing="1" w:line="240" w:lineRule="atLeast"/>
              <w:jc w:val="left"/>
              <w:rPr>
                <w:rFonts w:ascii="宋体" w:hAnsi="宋体"/>
                <w:b/>
                <w:bCs/>
                <w:kern w:val="0"/>
                <w:sz w:val="36"/>
                <w:szCs w:val="36"/>
              </w:rPr>
            </w:pPr>
            <w:r>
              <w:rPr>
                <w:rFonts w:hint="eastAsia" w:ascii="宋体" w:hAnsi="宋体"/>
                <w:b/>
                <w:bCs/>
                <w:kern w:val="0"/>
                <w:sz w:val="36"/>
                <w:szCs w:val="36"/>
              </w:rPr>
              <w:t>代理机构审批（公章）：同意发布</w:t>
            </w:r>
          </w:p>
          <w:p w14:paraId="45152991">
            <w:pPr>
              <w:autoSpaceDE w:val="0"/>
              <w:spacing w:after="100" w:afterAutospacing="1" w:line="240" w:lineRule="atLeast"/>
              <w:jc w:val="left"/>
              <w:rPr>
                <w:rFonts w:ascii="宋体" w:hAnsi="宋体"/>
                <w:b/>
                <w:bCs/>
                <w:kern w:val="0"/>
                <w:sz w:val="36"/>
                <w:szCs w:val="36"/>
              </w:rPr>
            </w:pPr>
            <w:r>
              <w:rPr>
                <w:rFonts w:hint="eastAsia" w:ascii="宋体" w:hAnsi="宋体"/>
                <w:b/>
                <w:bCs/>
                <w:kern w:val="0"/>
                <w:sz w:val="36"/>
                <w:szCs w:val="36"/>
              </w:rPr>
              <w:t>经办人（签名）：</w:t>
            </w:r>
          </w:p>
          <w:p w14:paraId="332626DA">
            <w:pPr>
              <w:pStyle w:val="81"/>
            </w:pPr>
          </w:p>
          <w:p w14:paraId="41AB7D6E">
            <w:pPr>
              <w:pStyle w:val="81"/>
            </w:pPr>
          </w:p>
          <w:p w14:paraId="33109E91">
            <w:pPr>
              <w:autoSpaceDE w:val="0"/>
              <w:spacing w:after="100" w:afterAutospacing="1" w:line="240" w:lineRule="atLeast"/>
              <w:jc w:val="left"/>
              <w:rPr>
                <w:rFonts w:ascii="宋体" w:hAnsi="宋体"/>
                <w:b/>
                <w:bCs/>
                <w:kern w:val="0"/>
                <w:sz w:val="36"/>
                <w:szCs w:val="36"/>
              </w:rPr>
            </w:pPr>
            <w:r>
              <w:rPr>
                <w:rFonts w:hint="eastAsia" w:ascii="宋体" w:hAnsi="宋体"/>
                <w:b/>
                <w:bCs/>
                <w:kern w:val="0"/>
                <w:sz w:val="36"/>
                <w:szCs w:val="36"/>
              </w:rPr>
              <w:t>日期：  年  月  日</w:t>
            </w:r>
          </w:p>
        </w:tc>
      </w:tr>
    </w:tbl>
    <w:p w14:paraId="63B6EBCE">
      <w:pPr>
        <w:spacing w:line="520" w:lineRule="exact"/>
        <w:jc w:val="center"/>
        <w:rPr>
          <w:rFonts w:ascii="仿宋" w:eastAsia="仿宋" w:cs="仿宋"/>
          <w:sz w:val="24"/>
        </w:rPr>
      </w:pPr>
    </w:p>
    <w:p w14:paraId="6528D2A3">
      <w:pPr>
        <w:jc w:val="center"/>
        <w:rPr>
          <w:rFonts w:ascii="仿宋" w:eastAsia="仿宋" w:cs="仿宋"/>
          <w:sz w:val="24"/>
        </w:rPr>
        <w:sectPr>
          <w:headerReference r:id="rId3" w:type="default"/>
          <w:footerReference r:id="rId4" w:type="default"/>
          <w:pgSz w:w="11906" w:h="16838"/>
          <w:pgMar w:top="1134" w:right="1134" w:bottom="851" w:left="1134" w:header="680" w:footer="680" w:gutter="0"/>
          <w:pgNumType w:start="1"/>
          <w:cols w:space="720" w:num="1"/>
          <w:docGrid w:type="lines" w:linePitch="312" w:charSpace="0"/>
        </w:sectPr>
      </w:pPr>
    </w:p>
    <w:p w14:paraId="15A32B7E">
      <w:pPr>
        <w:spacing w:line="360" w:lineRule="auto"/>
        <w:jc w:val="center"/>
        <w:rPr>
          <w:rFonts w:ascii="宋体" w:hAnsi="宋体" w:cs="宋体"/>
          <w:sz w:val="24"/>
        </w:rPr>
      </w:pPr>
    </w:p>
    <w:p w14:paraId="0FA0BDF5">
      <w:pPr>
        <w:spacing w:line="360" w:lineRule="auto"/>
        <w:jc w:val="center"/>
        <w:rPr>
          <w:rFonts w:ascii="宋体" w:hAnsi="宋体" w:cs="宋体"/>
          <w:b/>
          <w:sz w:val="48"/>
          <w:szCs w:val="48"/>
        </w:rPr>
      </w:pPr>
      <w:r>
        <w:rPr>
          <w:rFonts w:hint="eastAsia" w:ascii="宋体" w:hAnsi="宋体" w:cs="宋体"/>
          <w:b/>
          <w:sz w:val="48"/>
          <w:szCs w:val="48"/>
        </w:rPr>
        <w:t>目  录</w:t>
      </w:r>
    </w:p>
    <w:p w14:paraId="6E2B4887">
      <w:pPr>
        <w:spacing w:line="360" w:lineRule="auto"/>
        <w:rPr>
          <w:rFonts w:ascii="宋体" w:hAnsi="宋体" w:cs="宋体"/>
          <w:sz w:val="32"/>
          <w:szCs w:val="32"/>
        </w:rPr>
      </w:pPr>
    </w:p>
    <w:p w14:paraId="7FCBB0BA">
      <w:pPr>
        <w:spacing w:line="360" w:lineRule="auto"/>
        <w:rPr>
          <w:rFonts w:ascii="宋体" w:hAnsi="宋体" w:cs="宋体"/>
          <w:sz w:val="32"/>
          <w:szCs w:val="32"/>
        </w:rPr>
      </w:pPr>
    </w:p>
    <w:p w14:paraId="52B87BD4">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73527BA1">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4696C33F">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598A3149">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2122D3C8">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2F276D7C">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4B6783CC">
      <w:pPr>
        <w:spacing w:line="360" w:lineRule="auto"/>
        <w:ind w:firstLine="549" w:firstLineChars="229"/>
        <w:rPr>
          <w:rFonts w:ascii="宋体" w:hAnsi="宋体" w:cs="宋体"/>
          <w:sz w:val="24"/>
        </w:rPr>
      </w:pPr>
      <w:bookmarkStart w:id="0" w:name="_Hlt91233176"/>
      <w:bookmarkEnd w:id="0"/>
      <w:bookmarkStart w:id="1" w:name="_Toc91899869"/>
    </w:p>
    <w:p w14:paraId="76D8D085">
      <w:pPr>
        <w:spacing w:line="360" w:lineRule="auto"/>
        <w:ind w:firstLine="549" w:firstLineChars="229"/>
        <w:rPr>
          <w:rFonts w:ascii="宋体" w:hAnsi="宋体" w:cs="宋体"/>
          <w:sz w:val="24"/>
        </w:rPr>
      </w:pPr>
    </w:p>
    <w:p w14:paraId="26D99EB6">
      <w:pPr>
        <w:spacing w:line="360" w:lineRule="auto"/>
        <w:ind w:firstLine="549" w:firstLineChars="229"/>
        <w:rPr>
          <w:rFonts w:ascii="宋体" w:hAnsi="宋体" w:cs="宋体"/>
          <w:sz w:val="24"/>
        </w:rPr>
      </w:pPr>
    </w:p>
    <w:p w14:paraId="7121C984">
      <w:pPr>
        <w:spacing w:line="360" w:lineRule="auto"/>
        <w:ind w:firstLine="549" w:firstLineChars="229"/>
        <w:rPr>
          <w:rFonts w:ascii="宋体" w:hAnsi="宋体" w:cs="宋体"/>
          <w:sz w:val="24"/>
        </w:rPr>
      </w:pPr>
    </w:p>
    <w:p w14:paraId="2637FDE6">
      <w:pPr>
        <w:spacing w:line="360" w:lineRule="auto"/>
        <w:ind w:firstLine="549" w:firstLineChars="229"/>
        <w:rPr>
          <w:rFonts w:ascii="宋体" w:hAnsi="宋体" w:cs="宋体"/>
          <w:sz w:val="24"/>
        </w:rPr>
      </w:pPr>
    </w:p>
    <w:p w14:paraId="4FC94F51">
      <w:pPr>
        <w:spacing w:line="360" w:lineRule="auto"/>
        <w:ind w:firstLine="549" w:firstLineChars="229"/>
        <w:rPr>
          <w:rFonts w:ascii="宋体" w:hAnsi="宋体" w:cs="宋体"/>
          <w:sz w:val="24"/>
        </w:rPr>
      </w:pPr>
    </w:p>
    <w:p w14:paraId="47F00C77">
      <w:pPr>
        <w:spacing w:line="360" w:lineRule="auto"/>
        <w:ind w:firstLine="549" w:firstLineChars="229"/>
        <w:rPr>
          <w:rFonts w:ascii="宋体" w:hAnsi="宋体" w:cs="宋体"/>
          <w:sz w:val="24"/>
        </w:rPr>
      </w:pPr>
    </w:p>
    <w:p w14:paraId="2DB9E0BC">
      <w:pPr>
        <w:spacing w:line="360" w:lineRule="auto"/>
        <w:ind w:firstLine="549" w:firstLineChars="229"/>
        <w:rPr>
          <w:rFonts w:ascii="宋体" w:hAnsi="宋体" w:cs="宋体"/>
          <w:sz w:val="24"/>
        </w:rPr>
      </w:pPr>
    </w:p>
    <w:p w14:paraId="6621766C">
      <w:pPr>
        <w:spacing w:line="360" w:lineRule="auto"/>
        <w:ind w:firstLine="549" w:firstLineChars="229"/>
        <w:rPr>
          <w:rFonts w:ascii="宋体" w:hAnsi="宋体" w:cs="宋体"/>
          <w:sz w:val="24"/>
        </w:rPr>
      </w:pPr>
    </w:p>
    <w:p w14:paraId="19783729">
      <w:pPr>
        <w:spacing w:line="360" w:lineRule="auto"/>
        <w:ind w:firstLine="549" w:firstLineChars="229"/>
        <w:rPr>
          <w:rFonts w:ascii="宋体" w:hAnsi="宋体" w:cs="宋体"/>
          <w:sz w:val="24"/>
        </w:rPr>
      </w:pPr>
    </w:p>
    <w:p w14:paraId="5709F445">
      <w:pPr>
        <w:spacing w:line="360" w:lineRule="auto"/>
        <w:ind w:firstLine="549" w:firstLineChars="229"/>
        <w:rPr>
          <w:rFonts w:ascii="宋体" w:hAnsi="宋体" w:cs="宋体"/>
          <w:sz w:val="24"/>
        </w:rPr>
      </w:pPr>
    </w:p>
    <w:p w14:paraId="1BA4FF4B">
      <w:pPr>
        <w:spacing w:line="360" w:lineRule="auto"/>
        <w:ind w:firstLine="549" w:firstLineChars="229"/>
        <w:rPr>
          <w:rFonts w:ascii="宋体" w:hAnsi="宋体" w:cs="宋体"/>
          <w:sz w:val="24"/>
        </w:rPr>
      </w:pPr>
    </w:p>
    <w:p w14:paraId="714A1B70">
      <w:pPr>
        <w:spacing w:line="360" w:lineRule="auto"/>
        <w:ind w:firstLine="549" w:firstLineChars="229"/>
        <w:rPr>
          <w:rFonts w:ascii="宋体" w:hAnsi="宋体" w:cs="宋体"/>
          <w:sz w:val="24"/>
        </w:rPr>
      </w:pPr>
    </w:p>
    <w:p w14:paraId="7198B664">
      <w:pPr>
        <w:spacing w:line="360" w:lineRule="auto"/>
        <w:rPr>
          <w:rFonts w:ascii="宋体" w:hAnsi="宋体" w:cs="宋体"/>
          <w:sz w:val="24"/>
        </w:rPr>
      </w:pPr>
    </w:p>
    <w:p w14:paraId="58DE2350">
      <w:pPr>
        <w:adjustRightInd/>
        <w:spacing w:line="360" w:lineRule="auto"/>
        <w:jc w:val="center"/>
        <w:outlineLvl w:val="0"/>
        <w:rPr>
          <w:rFonts w:ascii="宋体" w:hAnsi="宋体" w:cs="宋体"/>
          <w:b/>
          <w:sz w:val="36"/>
          <w:szCs w:val="20"/>
        </w:rPr>
      </w:pPr>
      <w:bookmarkStart w:id="2" w:name="第一部分"/>
      <w:r>
        <w:rPr>
          <w:rFonts w:hint="eastAsia" w:ascii="宋体" w:hAnsi="宋体" w:cs="宋体"/>
          <w:b/>
          <w:sz w:val="36"/>
          <w:szCs w:val="36"/>
        </w:rPr>
        <w:br w:type="page"/>
      </w:r>
      <w:bookmarkEnd w:id="1"/>
      <w:bookmarkEnd w:id="2"/>
      <w:bookmarkStart w:id="3" w:name="_Hlt74729822"/>
      <w:bookmarkEnd w:id="3"/>
      <w:bookmarkStart w:id="4" w:name="_Hlt74649545"/>
      <w:bookmarkEnd w:id="4"/>
      <w:bookmarkStart w:id="5" w:name="_Hlt74728647"/>
      <w:bookmarkEnd w:id="5"/>
      <w:bookmarkStart w:id="6" w:name="_Hlt74707423"/>
      <w:bookmarkEnd w:id="6"/>
      <w:bookmarkStart w:id="7" w:name="第二部分"/>
      <w:bookmarkStart w:id="8" w:name="_Toc91899870"/>
      <w:bookmarkStart w:id="9" w:name="_Toc91899871"/>
      <w:r>
        <w:rPr>
          <w:rFonts w:hint="eastAsia" w:ascii="宋体" w:hAnsi="宋体" w:cs="宋体"/>
          <w:b/>
          <w:sz w:val="36"/>
          <w:szCs w:val="20"/>
        </w:rPr>
        <w:t>第一部分 招标公告</w:t>
      </w:r>
    </w:p>
    <w:p w14:paraId="2EE5BB4D">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7027CBE9">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lang w:eastAsia="zh-CN"/>
        </w:rPr>
        <w:t>淳安县新安东路道路配套电力项目</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cs="Times New Roman" w:asciiTheme="minorEastAsia" w:hAnsiTheme="minorEastAsia" w:eastAsiaTheme="minorEastAsia"/>
          <w:snapToGrid/>
          <w:kern w:val="2"/>
          <w:sz w:val="24"/>
          <w:szCs w:val="24"/>
        </w:rPr>
        <w:t>https://www.zcygov.cn/）获取（下载）招标文件，并于</w:t>
      </w:r>
      <w:r>
        <w:rPr>
          <w:rStyle w:val="77"/>
          <w:rFonts w:hint="eastAsia" w:cs="Times New Roman" w:asciiTheme="minorEastAsia" w:hAnsiTheme="minorEastAsia" w:eastAsiaTheme="minorEastAsia"/>
          <w:snapToGrid/>
          <w:kern w:val="2"/>
          <w:sz w:val="24"/>
          <w:szCs w:val="24"/>
        </w:rPr>
        <w:t>202</w:t>
      </w:r>
      <w:r>
        <w:rPr>
          <w:rStyle w:val="77"/>
          <w:rFonts w:hint="eastAsia" w:cs="Times New Roman" w:asciiTheme="minorEastAsia" w:hAnsiTheme="minorEastAsia" w:eastAsiaTheme="minorEastAsia"/>
          <w:snapToGrid/>
          <w:kern w:val="2"/>
          <w:sz w:val="24"/>
          <w:szCs w:val="24"/>
          <w:lang w:val="en-US" w:eastAsia="zh-CN"/>
        </w:rPr>
        <w:t>5</w:t>
      </w:r>
      <w:r>
        <w:rPr>
          <w:rStyle w:val="77"/>
          <w:rFonts w:cs="Times New Roman" w:asciiTheme="minorEastAsia" w:hAnsiTheme="minorEastAsia" w:eastAsiaTheme="minorEastAsia"/>
          <w:snapToGrid/>
          <w:kern w:val="2"/>
          <w:sz w:val="24"/>
          <w:szCs w:val="24"/>
        </w:rPr>
        <w:t>年</w:t>
      </w:r>
      <w:r>
        <w:rPr>
          <w:rStyle w:val="77"/>
          <w:rFonts w:hint="eastAsia" w:cs="Times New Roman" w:asciiTheme="minorEastAsia" w:hAnsiTheme="minorEastAsia" w:eastAsiaTheme="minorEastAsia"/>
          <w:snapToGrid/>
          <w:kern w:val="2"/>
          <w:sz w:val="24"/>
          <w:szCs w:val="24"/>
          <w:lang w:val="en-US" w:eastAsia="zh-CN"/>
        </w:rPr>
        <w:t xml:space="preserve">  </w:t>
      </w:r>
      <w:r>
        <w:rPr>
          <w:rStyle w:val="77"/>
          <w:rFonts w:hint="eastAsia" w:cs="Times New Roman" w:asciiTheme="minorEastAsia" w:hAnsiTheme="minorEastAsia" w:eastAsiaTheme="minorEastAsia"/>
          <w:snapToGrid/>
          <w:kern w:val="2"/>
          <w:sz w:val="24"/>
          <w:szCs w:val="24"/>
        </w:rPr>
        <w:t>月</w:t>
      </w:r>
      <w:r>
        <w:rPr>
          <w:rStyle w:val="77"/>
          <w:rFonts w:hint="eastAsia" w:cs="Times New Roman" w:asciiTheme="minorEastAsia" w:hAnsiTheme="minorEastAsia" w:eastAsiaTheme="minorEastAsia"/>
          <w:snapToGrid/>
          <w:kern w:val="2"/>
          <w:sz w:val="24"/>
          <w:szCs w:val="24"/>
          <w:lang w:val="en-US" w:eastAsia="zh-CN"/>
        </w:rPr>
        <w:t xml:space="preserve">  </w:t>
      </w:r>
      <w:r>
        <w:rPr>
          <w:rStyle w:val="77"/>
          <w:rFonts w:hint="eastAsia" w:cs="Times New Roman" w:asciiTheme="minorEastAsia" w:hAnsiTheme="minorEastAsia" w:eastAsiaTheme="minorEastAsia"/>
          <w:snapToGrid/>
          <w:kern w:val="2"/>
          <w:sz w:val="24"/>
          <w:szCs w:val="24"/>
        </w:rPr>
        <w:t>日</w:t>
      </w:r>
      <w:r>
        <w:rPr>
          <w:rStyle w:val="77"/>
          <w:rFonts w:hint="eastAsia" w:cs="Times New Roman" w:asciiTheme="minorEastAsia" w:hAnsiTheme="minorEastAsia" w:eastAsiaTheme="minorEastAsia"/>
          <w:snapToGrid/>
          <w:kern w:val="2"/>
          <w:sz w:val="24"/>
          <w:szCs w:val="24"/>
          <w:lang w:val="en-US" w:eastAsia="zh-CN"/>
        </w:rPr>
        <w:t>09</w:t>
      </w:r>
      <w:r>
        <w:rPr>
          <w:rStyle w:val="77"/>
          <w:rFonts w:hint="eastAsia" w:cs="Times New Roman" w:asciiTheme="minorEastAsia" w:hAnsiTheme="minorEastAsia" w:eastAsiaTheme="minorEastAsia"/>
          <w:snapToGrid/>
          <w:kern w:val="2"/>
          <w:sz w:val="24"/>
          <w:szCs w:val="24"/>
        </w:rPr>
        <w:t xml:space="preserve">点 </w:t>
      </w:r>
      <w:r>
        <w:rPr>
          <w:rStyle w:val="77"/>
          <w:rFonts w:hint="eastAsia" w:cs="Times New Roman" w:asciiTheme="minorEastAsia" w:hAnsiTheme="minorEastAsia" w:eastAsiaTheme="minorEastAsia"/>
          <w:snapToGrid/>
          <w:kern w:val="2"/>
          <w:sz w:val="24"/>
          <w:szCs w:val="24"/>
          <w:lang w:val="en-US" w:eastAsia="zh-CN"/>
        </w:rPr>
        <w:t>30</w:t>
      </w:r>
      <w:r>
        <w:rPr>
          <w:rStyle w:val="77"/>
          <w:rFonts w:hint="eastAsia" w:cs="Times New Roman" w:asciiTheme="minorEastAsia" w:hAnsiTheme="minorEastAsia" w:eastAsiaTheme="minorEastAsia"/>
          <w:snapToGrid/>
          <w:kern w:val="2"/>
          <w:sz w:val="24"/>
          <w:szCs w:val="24"/>
        </w:rPr>
        <w:t>分</w:t>
      </w:r>
      <w:r>
        <w:rPr>
          <w:rStyle w:val="77"/>
          <w:rFonts w:hint="eastAsia" w:cs="Times New Roman" w:asciiTheme="minorEastAsia" w:hAnsiTheme="minorEastAsia" w:eastAsiaTheme="minorEastAsia"/>
          <w:bCs/>
          <w:snapToGrid/>
          <w:kern w:val="2"/>
          <w:sz w:val="24"/>
          <w:szCs w:val="24"/>
        </w:rPr>
        <w:t>00秒</w:t>
      </w:r>
      <w:r>
        <w:rPr>
          <w:rStyle w:val="77"/>
          <w:rFonts w:hint="eastAsia" w:cs="Times New Roman" w:asciiTheme="minorEastAsia" w:hAnsiTheme="minorEastAsia" w:eastAsiaTheme="minorEastAsia"/>
          <w:bCs/>
          <w:snapToGrid/>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499A98CD">
      <w:pPr>
        <w:spacing w:line="360" w:lineRule="auto"/>
        <w:rPr>
          <w:rFonts w:ascii="宋体" w:hAnsi="宋体" w:cs="宋体"/>
          <w:b/>
          <w:sz w:val="24"/>
        </w:rPr>
      </w:pPr>
      <w:r>
        <w:rPr>
          <w:rFonts w:hint="eastAsia" w:ascii="宋体" w:hAnsi="宋体" w:cs="宋体"/>
          <w:b/>
          <w:sz w:val="24"/>
        </w:rPr>
        <w:t xml:space="preserve">一、项目基本情况                                            </w:t>
      </w:r>
    </w:p>
    <w:p w14:paraId="2CCEDA12">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Cs/>
          <w:sz w:val="24"/>
          <w:lang w:eastAsia="zh-CN"/>
        </w:rPr>
        <w:t>CAZBDL2025ZC- 053号</w:t>
      </w:r>
    </w:p>
    <w:p w14:paraId="33808F7E">
      <w:pPr>
        <w:spacing w:line="360" w:lineRule="auto"/>
        <w:ind w:firstLine="482" w:firstLineChars="200"/>
        <w:rPr>
          <w:rFonts w:hint="eastAsia" w:asciiTheme="minorEastAsia" w:hAnsiTheme="minorEastAsia" w:eastAsiaTheme="minorEastAsia"/>
          <w:sz w:val="24"/>
          <w:lang w:eastAsia="zh-CN"/>
        </w:rPr>
      </w:pPr>
      <w:r>
        <w:rPr>
          <w:rFonts w:hint="eastAsia" w:ascii="宋体" w:hAnsi="宋体" w:cs="宋体"/>
          <w:b/>
          <w:sz w:val="24"/>
        </w:rPr>
        <w:t>项目名称：</w:t>
      </w:r>
      <w:r>
        <w:rPr>
          <w:rFonts w:hint="eastAsia" w:asciiTheme="minorEastAsia" w:hAnsiTheme="minorEastAsia" w:eastAsiaTheme="minorEastAsia"/>
          <w:sz w:val="24"/>
          <w:lang w:eastAsia="zh-CN"/>
        </w:rPr>
        <w:t>淳安县新安东路道路配套电力项目</w:t>
      </w:r>
    </w:p>
    <w:p w14:paraId="62B33EBA">
      <w:pPr>
        <w:spacing w:line="360" w:lineRule="auto"/>
        <w:ind w:firstLine="482" w:firstLineChars="200"/>
        <w:rPr>
          <w:rFonts w:hint="default" w:ascii="宋体" w:hAnsi="宋体" w:eastAsia="宋体" w:cs="宋体"/>
          <w:sz w:val="24"/>
          <w:lang w:val="en-US" w:eastAsia="zh-CN"/>
        </w:rPr>
      </w:pPr>
      <w:r>
        <w:rPr>
          <w:rFonts w:hint="eastAsia" w:ascii="宋体" w:hAnsi="宋体" w:eastAsia="宋体" w:cs="宋体"/>
          <w:b/>
          <w:sz w:val="24"/>
        </w:rPr>
        <w:t>预算金额</w:t>
      </w:r>
      <w:r>
        <w:rPr>
          <w:rFonts w:hint="eastAsia" w:ascii="宋体" w:hAnsi="宋体" w:cs="宋体"/>
          <w:b/>
          <w:sz w:val="24"/>
          <w:lang w:eastAsia="zh-CN"/>
        </w:rPr>
        <w:t>（元）</w:t>
      </w:r>
      <w:r>
        <w:rPr>
          <w:rFonts w:ascii="仿宋_GB2312" w:hAnsi="仿宋" w:eastAsia="仿宋_GB2312"/>
          <w:b/>
          <w:sz w:val="24"/>
        </w:rPr>
        <w:t>：</w:t>
      </w:r>
      <w:r>
        <w:rPr>
          <w:rFonts w:hint="eastAsia" w:ascii="宋体" w:hAnsi="宋体" w:cs="宋体"/>
          <w:kern w:val="0"/>
          <w:sz w:val="24"/>
          <w:u w:val="single"/>
          <w:lang w:val="en-US" w:eastAsia="zh-CN"/>
        </w:rPr>
        <w:t>7091466.00元</w:t>
      </w:r>
    </w:p>
    <w:p w14:paraId="3CF6DCF9">
      <w:pPr>
        <w:spacing w:line="360" w:lineRule="auto"/>
        <w:ind w:firstLine="482" w:firstLineChars="200"/>
        <w:rPr>
          <w:rFonts w:asciiTheme="minorEastAsia" w:hAnsiTheme="minorEastAsia" w:eastAsiaTheme="minorEastAsia"/>
          <w:color w:val="auto"/>
          <w:sz w:val="24"/>
          <w:u w:val="single"/>
        </w:rPr>
      </w:pPr>
      <w:r>
        <w:rPr>
          <w:rFonts w:hint="eastAsia" w:ascii="宋体" w:hAnsi="宋体" w:eastAsia="宋体" w:cs="宋体"/>
          <w:b/>
          <w:color w:val="auto"/>
          <w:sz w:val="24"/>
        </w:rPr>
        <w:t>最高限价</w:t>
      </w:r>
      <w:r>
        <w:rPr>
          <w:rFonts w:hint="eastAsia" w:ascii="宋体" w:hAnsi="宋体" w:cs="宋体"/>
          <w:b/>
          <w:color w:val="auto"/>
          <w:sz w:val="24"/>
          <w:lang w:eastAsia="zh-CN"/>
        </w:rPr>
        <w:t>（元）</w:t>
      </w:r>
      <w:r>
        <w:rPr>
          <w:rFonts w:hint="eastAsia" w:ascii="仿宋_GB2312" w:hAnsi="仿宋" w:eastAsia="仿宋_GB2312"/>
          <w:b/>
          <w:color w:val="auto"/>
          <w:sz w:val="24"/>
        </w:rPr>
        <w:t>：</w:t>
      </w:r>
      <w:r>
        <w:rPr>
          <w:rFonts w:hint="eastAsia" w:ascii="宋体" w:hAnsi="宋体" w:cs="宋体"/>
          <w:kern w:val="0"/>
          <w:sz w:val="24"/>
          <w:u w:val="single"/>
          <w:lang w:val="en-US" w:eastAsia="zh-CN"/>
        </w:rPr>
        <w:t>7091466.00元</w:t>
      </w:r>
    </w:p>
    <w:p w14:paraId="5336FEF9">
      <w:pPr>
        <w:pStyle w:val="20"/>
        <w:spacing w:line="360" w:lineRule="auto"/>
        <w:ind w:firstLine="480"/>
        <w:rPr>
          <w:rFonts w:asciiTheme="minorEastAsia" w:hAnsiTheme="minorEastAsia" w:eastAsiaTheme="minorEastAsia"/>
          <w:snapToGrid/>
          <w:color w:val="auto"/>
          <w:kern w:val="2"/>
          <w:sz w:val="24"/>
          <w:szCs w:val="24"/>
        </w:rPr>
      </w:pPr>
      <w:r>
        <w:rPr>
          <w:rFonts w:hint="eastAsia" w:asciiTheme="minorEastAsia" w:hAnsiTheme="minorEastAsia" w:eastAsiaTheme="minorEastAsia"/>
          <w:b/>
          <w:bCs/>
          <w:snapToGrid/>
          <w:color w:val="auto"/>
          <w:kern w:val="2"/>
          <w:sz w:val="24"/>
          <w:szCs w:val="24"/>
        </w:rPr>
        <w:t>采购需求：</w:t>
      </w:r>
      <w:r>
        <w:rPr>
          <w:rFonts w:hint="eastAsia" w:asciiTheme="minorEastAsia" w:hAnsiTheme="minorEastAsia" w:eastAsiaTheme="minorEastAsia"/>
          <w:snapToGrid/>
          <w:color w:val="auto"/>
          <w:kern w:val="2"/>
          <w:sz w:val="24"/>
          <w:szCs w:val="24"/>
          <w:lang w:eastAsia="zh-CN"/>
        </w:rPr>
        <w:t>淳安县新安东路道路配套电力项目</w:t>
      </w:r>
      <w:r>
        <w:rPr>
          <w:rFonts w:hint="eastAsia" w:asciiTheme="minorEastAsia" w:hAnsiTheme="minorEastAsia" w:eastAsiaTheme="minorEastAsia"/>
          <w:snapToGrid/>
          <w:color w:val="auto"/>
          <w:kern w:val="2"/>
          <w:sz w:val="24"/>
          <w:szCs w:val="24"/>
        </w:rPr>
        <w:t>，主要内容：具体以招标文件第三部分采购需求为准，供应商可点击本公告下方“浏览采购文件”查看采购需求。</w:t>
      </w:r>
    </w:p>
    <w:p w14:paraId="2972AA5A">
      <w:pPr>
        <w:spacing w:line="360" w:lineRule="auto"/>
        <w:ind w:firstLine="482" w:firstLineChars="200"/>
        <w:rPr>
          <w:rFonts w:hint="eastAsia" w:cs="Times New Roman" w:asciiTheme="minorEastAsia" w:hAnsiTheme="minorEastAsia" w:eastAsiaTheme="minorEastAsia"/>
          <w:snapToGrid/>
          <w:color w:val="auto"/>
          <w:kern w:val="2"/>
          <w:sz w:val="24"/>
          <w:szCs w:val="24"/>
          <w:lang w:val="en-US" w:eastAsia="zh-CN" w:bidi="ar-SA"/>
        </w:rPr>
      </w:pPr>
      <w:r>
        <w:rPr>
          <w:rFonts w:hint="eastAsia" w:asciiTheme="minorEastAsia" w:hAnsiTheme="minorEastAsia" w:eastAsiaTheme="minorEastAsia"/>
          <w:b/>
          <w:bCs/>
          <w:sz w:val="24"/>
        </w:rPr>
        <w:t>合同履约期限：</w:t>
      </w:r>
      <w:r>
        <w:rPr>
          <w:rFonts w:hint="eastAsia" w:ascii="宋体" w:hAnsi="宋体" w:eastAsiaTheme="minorEastAsia"/>
          <w:sz w:val="24"/>
          <w:lang w:eastAsia="zh-CN"/>
        </w:rPr>
        <w:t>合同签订后</w:t>
      </w:r>
      <w:r>
        <w:rPr>
          <w:rFonts w:hint="eastAsia" w:ascii="宋体" w:hAnsi="宋体" w:eastAsiaTheme="minorEastAsia"/>
          <w:sz w:val="24"/>
          <w:lang w:val="en-US" w:eastAsia="zh-CN"/>
        </w:rPr>
        <w:t>45</w:t>
      </w:r>
      <w:r>
        <w:rPr>
          <w:rFonts w:hint="eastAsia" w:ascii="宋体" w:hAnsi="宋体"/>
          <w:sz w:val="24"/>
        </w:rPr>
        <w:t>天内</w:t>
      </w:r>
      <w:r>
        <w:rPr>
          <w:rFonts w:hint="eastAsia" w:ascii="宋体" w:hAnsi="宋体"/>
          <w:sz w:val="24"/>
          <w:lang w:eastAsia="zh-CN"/>
        </w:rPr>
        <w:t>完成并交付使用。</w:t>
      </w:r>
    </w:p>
    <w:p w14:paraId="43A6387F">
      <w:pPr>
        <w:pStyle w:val="20"/>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r>
        <w:rPr>
          <w:rFonts w:hint="eastAsia" w:ascii="MS Gothic" w:hAnsi="MS Gothic" w:cs="宋体"/>
          <w:color w:val="auto"/>
          <w:kern w:val="0"/>
          <w:sz w:val="24"/>
        </w:rPr>
        <w:t>☐</w:t>
      </w:r>
      <w:r>
        <w:rPr>
          <w:rFonts w:hint="eastAsia" w:hAnsi="宋体" w:cs="宋体"/>
          <w:b/>
          <w:color w:val="auto"/>
          <w:sz w:val="24"/>
        </w:rPr>
        <w:t>否</w:t>
      </w:r>
      <w:r>
        <w:rPr>
          <w:rFonts w:hint="eastAsia" w:hAnsi="宋体" w:cs="宋体"/>
          <w:color w:val="auto"/>
          <w:kern w:val="0"/>
          <w:sz w:val="24"/>
        </w:rPr>
        <w:t>。</w:t>
      </w:r>
    </w:p>
    <w:p w14:paraId="0C738762">
      <w:pPr>
        <w:spacing w:line="360" w:lineRule="auto"/>
        <w:rPr>
          <w:rFonts w:ascii="宋体" w:hAnsi="宋体" w:cs="宋体"/>
          <w:b/>
          <w:sz w:val="24"/>
        </w:rPr>
      </w:pPr>
      <w:r>
        <w:rPr>
          <w:rFonts w:hint="eastAsia" w:ascii="宋体" w:hAnsi="宋体" w:cs="宋体"/>
          <w:b/>
          <w:sz w:val="24"/>
        </w:rPr>
        <w:t>二、</w:t>
      </w:r>
      <w:bookmarkStart w:id="10" w:name="_Hlk101132948"/>
      <w:r>
        <w:rPr>
          <w:rFonts w:hint="eastAsia" w:ascii="宋体" w:hAnsi="宋体" w:cs="宋体"/>
          <w:b/>
          <w:sz w:val="24"/>
        </w:rPr>
        <w:t>申请人的资格要求</w:t>
      </w:r>
      <w:bookmarkEnd w:id="10"/>
      <w:r>
        <w:rPr>
          <w:rFonts w:hint="eastAsia" w:ascii="宋体" w:hAnsi="宋体" w:cs="宋体"/>
          <w:b/>
          <w:sz w:val="24"/>
        </w:rPr>
        <w:t>：</w:t>
      </w:r>
    </w:p>
    <w:p w14:paraId="055BF061">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93F5252">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21F858BB">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3570DFD2">
      <w:pPr>
        <w:spacing w:line="360" w:lineRule="auto"/>
        <w:ind w:firstLine="480" w:firstLineChars="200"/>
        <w:rPr>
          <w:rFonts w:ascii="宋体" w:hAnsi="宋体" w:cs="宋体"/>
          <w:sz w:val="24"/>
        </w:rPr>
      </w:pPr>
      <w:r>
        <w:rPr>
          <w:rFonts w:ascii="Wingdings" w:hAnsi="Wingdings" w:eastAsia="MS Gothic" w:cs="宋体"/>
          <w:kern w:val="0"/>
          <w:sz w:val="24"/>
        </w:rPr>
        <w:sym w:font="Wingdings" w:char="00A8"/>
      </w:r>
      <w:sdt>
        <w:sdtPr>
          <w:rPr>
            <w:rFonts w:hint="eastAsia" w:ascii="宋体" w:hAnsi="宋体" w:cs="宋体"/>
            <w:color w:val="0000FF"/>
            <w:kern w:val="0"/>
            <w:sz w:val="24"/>
          </w:rPr>
          <w:id w:val="1928616923"/>
          <w:showingPlcHdr/>
        </w:sdtPr>
        <w:sdtEndPr>
          <w:rPr>
            <w:rFonts w:hint="eastAsia" w:ascii="宋体" w:hAnsi="宋体" w:cs="宋体"/>
            <w:color w:val="auto"/>
            <w:kern w:val="0"/>
            <w:sz w:val="24"/>
          </w:rPr>
        </w:sdtEndPr>
        <w:sdtContent>
          <w:r>
            <w:rPr>
              <w:rFonts w:hint="eastAsia" w:ascii="宋体" w:hAnsi="宋体" w:cs="宋体"/>
              <w:color w:val="0000FF"/>
              <w:kern w:val="0"/>
              <w:sz w:val="24"/>
              <w:lang w:eastAsia="zh-CN"/>
            </w:rPr>
            <w:t xml:space="preserve">     </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r>
        <w:rPr>
          <w:rFonts w:hint="eastAsia" w:ascii="宋体" w:hAnsi="宋体" w:cs="宋体"/>
          <w:sz w:val="24"/>
        </w:rPr>
        <w:t>；</w:t>
      </w:r>
    </w:p>
    <w:p w14:paraId="1C4549C9">
      <w:pPr>
        <w:spacing w:line="360" w:lineRule="auto"/>
        <w:ind w:firstLine="480" w:firstLineChars="200"/>
        <w:rPr>
          <w:rFonts w:ascii="宋体" w:hAnsi="宋体" w:cs="宋体"/>
          <w:sz w:val="24"/>
        </w:rPr>
      </w:pPr>
      <w:r>
        <w:rPr>
          <w:rFonts w:ascii="Wingdings" w:hAnsi="Wingdings" w:eastAsia="MS Gothic" w:cs="宋体"/>
          <w:kern w:val="0"/>
          <w:sz w:val="24"/>
        </w:rPr>
        <w:sym w:font="Wingdings" w:char="00FE"/>
      </w:r>
      <w:r>
        <w:rPr>
          <w:rFonts w:hint="eastAsia" w:ascii="宋体" w:hAnsi="宋体" w:cs="宋体"/>
          <w:kern w:val="0"/>
          <w:sz w:val="24"/>
        </w:rPr>
        <w:t>专</w:t>
      </w:r>
      <w:r>
        <w:rPr>
          <w:rFonts w:hint="eastAsia" w:ascii="宋体" w:hAnsi="宋体" w:cs="宋体"/>
          <w:sz w:val="24"/>
        </w:rPr>
        <w:t>门面向中小企业</w:t>
      </w:r>
    </w:p>
    <w:p w14:paraId="0E82792F">
      <w:pPr>
        <w:spacing w:line="360" w:lineRule="auto"/>
        <w:ind w:firstLine="897" w:firstLineChars="374"/>
        <w:rPr>
          <w:rFonts w:ascii="宋体" w:hAnsi="宋体" w:cs="宋体"/>
          <w:sz w:val="24"/>
          <w:u w:val="single"/>
        </w:rPr>
      </w:pPr>
      <w:r>
        <w:rPr>
          <w:rFonts w:ascii="Wingdings" w:hAnsi="Wingdings" w:eastAsia="MS Gothic" w:cs="宋体"/>
          <w:kern w:val="0"/>
          <w:sz w:val="24"/>
        </w:rPr>
        <w:sym w:font="Wingdings" w:char="00FE"/>
      </w:r>
      <w:r>
        <w:rPr>
          <w:rFonts w:hint="eastAsia" w:ascii="宋体" w:hAnsi="宋体" w:cs="宋体"/>
          <w:sz w:val="24"/>
        </w:rPr>
        <w:t>货物全部由符合政策要求的中小企业制造，提供中小企业声明函；</w:t>
      </w:r>
    </w:p>
    <w:p w14:paraId="10CA06BA">
      <w:pPr>
        <w:spacing w:line="360" w:lineRule="auto"/>
        <w:ind w:firstLine="897" w:firstLineChars="374"/>
        <w:rPr>
          <w:rFonts w:ascii="宋体" w:hAnsi="宋体" w:cs="宋体"/>
          <w:sz w:val="24"/>
        </w:rPr>
      </w:pPr>
      <w:r>
        <w:rPr>
          <w:rFonts w:hint="eastAsia" w:ascii="宋体" w:hAnsi="宋体" w:cs="宋体"/>
          <w:kern w:val="0"/>
          <w:sz w:val="24"/>
        </w:rPr>
        <w:t>☐</w:t>
      </w:r>
      <w:r>
        <w:rPr>
          <w:rFonts w:hint="eastAsia" w:ascii="宋体" w:hAnsi="宋体" w:cs="宋体"/>
          <w:sz w:val="24"/>
        </w:rPr>
        <w:t>货物全部由符合政策要求的小微企业制造，提供中小企业声明函；</w:t>
      </w:r>
    </w:p>
    <w:p w14:paraId="3B01A9F2">
      <w:pPr>
        <w:spacing w:line="360" w:lineRule="auto"/>
        <w:ind w:firstLine="480" w:firstLineChars="200"/>
        <w:rPr>
          <w:rFonts w:ascii="宋体" w:hAnsi="宋体" w:cs="宋体"/>
          <w:sz w:val="24"/>
        </w:rPr>
      </w:pPr>
      <w:r>
        <w:rPr>
          <w:rFonts w:hint="eastAsia" w:ascii="宋体" w:hAnsi="宋体" w:cs="宋体"/>
          <w:kern w:val="0"/>
          <w:sz w:val="24"/>
        </w:rPr>
        <w:t>☐</w:t>
      </w:r>
      <w:bookmarkStart w:id="11" w:name="_Hlk101132524"/>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bookmarkEnd w:id="11"/>
    <w:p w14:paraId="0D71EE82">
      <w:pPr>
        <w:spacing w:line="360" w:lineRule="auto"/>
        <w:ind w:firstLine="480" w:firstLineChars="200"/>
        <w:rPr>
          <w:rFonts w:ascii="宋体" w:hAnsi="宋体" w:cs="宋体"/>
          <w:sz w:val="24"/>
        </w:rPr>
      </w:pPr>
      <w:sdt>
        <w:sdtPr>
          <w:rPr>
            <w:rFonts w:hint="eastAsia" w:ascii="宋体" w:hAnsi="宋体" w:cs="宋体"/>
            <w:kern w:val="0"/>
            <w:sz w:val="24"/>
          </w:rPr>
          <w:id w:val="3463064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16FAA044">
      <w:pPr>
        <w:numPr>
          <w:ilvl w:val="0"/>
          <w:numId w:val="1"/>
        </w:numPr>
        <w:snapToGrid w:val="0"/>
        <w:spacing w:line="360" w:lineRule="auto"/>
        <w:ind w:firstLine="482" w:firstLineChars="200"/>
        <w:rPr>
          <w:rFonts w:hint="eastAsia" w:ascii="宋体" w:hAnsi="宋体" w:cs="宋体"/>
          <w:b/>
          <w:bCs/>
          <w:color w:val="auto"/>
          <w:sz w:val="24"/>
          <w:u w:val="single"/>
          <w:lang w:val="en-US" w:eastAsia="zh-CN"/>
        </w:rPr>
      </w:pPr>
      <w:r>
        <w:rPr>
          <w:rFonts w:hint="eastAsia" w:ascii="宋体" w:hAnsi="宋体" w:eastAsia="宋体" w:cs="宋体"/>
          <w:b/>
          <w:bCs/>
          <w:color w:val="auto"/>
          <w:sz w:val="24"/>
        </w:rPr>
        <w:t>本项目的特定资格要求：</w:t>
      </w:r>
      <w:r>
        <w:rPr>
          <w:rFonts w:hint="eastAsia" w:ascii="宋体" w:hAnsi="宋体" w:cs="宋体"/>
          <w:b/>
          <w:bCs/>
          <w:color w:val="auto"/>
          <w:sz w:val="24"/>
          <w:u w:val="single"/>
          <w:lang w:eastAsia="zh-CN"/>
        </w:rPr>
        <w:t>具有</w:t>
      </w:r>
      <w:r>
        <w:rPr>
          <w:rFonts w:hint="eastAsia" w:ascii="宋体" w:hAnsi="宋体" w:cs="宋体"/>
          <w:b/>
          <w:bCs/>
          <w:color w:val="auto"/>
          <w:sz w:val="24"/>
          <w:u w:val="single"/>
          <w:lang w:val="en-US" w:eastAsia="zh-CN"/>
        </w:rPr>
        <w:t>电力工程施工总承包资质三级及以上或输变电工程专业承包资质三级及以上；</w:t>
      </w:r>
    </w:p>
    <w:p w14:paraId="648ACD46">
      <w:pPr>
        <w:numPr>
          <w:ilvl w:val="0"/>
          <w:numId w:val="0"/>
        </w:numPr>
        <w:snapToGrid w:val="0"/>
        <w:spacing w:line="360" w:lineRule="auto"/>
        <w:ind w:firstLine="482" w:firstLineChars="200"/>
        <w:rPr>
          <w:rFonts w:hint="default" w:ascii="宋体" w:hAnsi="宋体" w:eastAsia="宋体" w:cs="宋体"/>
          <w:b/>
          <w:bCs/>
          <w:color w:val="auto"/>
          <w:sz w:val="24"/>
          <w:u w:val="single"/>
          <w:lang w:val="en-US" w:eastAsia="zh-CN"/>
        </w:rPr>
      </w:pPr>
      <w:r>
        <w:rPr>
          <w:rFonts w:hint="eastAsia" w:ascii="宋体" w:hAnsi="宋体" w:cs="宋体"/>
          <w:b/>
          <w:bCs/>
          <w:sz w:val="24"/>
          <w:u w:val="single"/>
          <w:lang w:val="en-US" w:eastAsia="zh-CN"/>
        </w:rPr>
        <w:t>该特定条件的法律法规依据：根据中华人民共和国住房城乡建设部《电力工程施工总承包资质标准》、《建设工程施工总承包企业资质标准》（JGJ 79-2011）、《建设工程专业承包企业资质标准》（JGJ 80-2011）及《承装（修、试）电力设施许可证管理办法》，</w:t>
      </w:r>
      <w:r>
        <w:rPr>
          <w:rFonts w:hint="eastAsia" w:ascii="宋体" w:hAnsi="宋体" w:cs="宋体"/>
          <w:b/>
          <w:bCs/>
          <w:color w:val="auto"/>
          <w:sz w:val="24"/>
          <w:u w:val="single"/>
          <w:lang w:val="en-US" w:eastAsia="zh-CN"/>
        </w:rPr>
        <w:t>在中华人民共和国境内从事电力工程施工及承装、承修、承试电力设施活动的。</w:t>
      </w:r>
    </w:p>
    <w:p w14:paraId="7920398F">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624A484">
      <w:pPr>
        <w:spacing w:line="360" w:lineRule="auto"/>
        <w:rPr>
          <w:rFonts w:ascii="宋体" w:hAnsi="宋体" w:cs="宋体"/>
          <w:b/>
          <w:sz w:val="24"/>
        </w:rPr>
      </w:pPr>
      <w:r>
        <w:rPr>
          <w:rFonts w:hint="eastAsia" w:ascii="宋体" w:hAnsi="宋体" w:cs="宋体"/>
          <w:b/>
          <w:sz w:val="24"/>
        </w:rPr>
        <w:t xml:space="preserve">三、获取招标文件 </w:t>
      </w:r>
    </w:p>
    <w:p w14:paraId="10B8669B">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 xml:space="preserve">  </w:t>
      </w:r>
      <w:r>
        <w:rPr>
          <w:rFonts w:hint="eastAsia" w:ascii="宋体" w:hAnsi="宋体" w:cs="宋体"/>
          <w:sz w:val="24"/>
          <w:u w:val="single"/>
        </w:rPr>
        <w:t>月</w:t>
      </w:r>
      <w:r>
        <w:rPr>
          <w:rFonts w:hint="eastAsia" w:ascii="宋体" w:hAnsi="宋体" w:cs="宋体"/>
          <w:sz w:val="24"/>
          <w:u w:val="single"/>
          <w:lang w:val="en-US" w:eastAsia="zh-CN"/>
        </w:rPr>
        <w:t xml:space="preserve">  </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7603F314">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71975501">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0E4FB8AF">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4B5BB6AD">
      <w:pPr>
        <w:spacing w:line="360" w:lineRule="auto"/>
        <w:rPr>
          <w:rFonts w:ascii="宋体" w:hAnsi="宋体" w:cs="宋体"/>
          <w:b/>
          <w:sz w:val="24"/>
        </w:rPr>
      </w:pPr>
      <w:r>
        <w:rPr>
          <w:rFonts w:hint="eastAsia" w:ascii="宋体" w:hAnsi="宋体" w:cs="宋体"/>
          <w:b/>
          <w:sz w:val="24"/>
        </w:rPr>
        <w:t>四、提交投标文件截止时间、开标时间和地点</w:t>
      </w:r>
    </w:p>
    <w:p w14:paraId="1664F6EB">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 xml:space="preserve">  </w:t>
      </w:r>
      <w:r>
        <w:rPr>
          <w:rFonts w:hint="eastAsia" w:ascii="宋体" w:hAnsi="宋体" w:cs="宋体"/>
          <w:sz w:val="24"/>
          <w:u w:val="single"/>
        </w:rPr>
        <w:t>月</w:t>
      </w:r>
      <w:r>
        <w:rPr>
          <w:rFonts w:hint="eastAsia" w:ascii="宋体" w:hAnsi="宋体" w:cs="宋体"/>
          <w:sz w:val="24"/>
          <w:u w:val="single"/>
          <w:lang w:val="en-US" w:eastAsia="zh-CN"/>
        </w:rPr>
        <w:t xml:space="preserve">   </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点</w:t>
      </w:r>
      <w:r>
        <w:rPr>
          <w:rFonts w:hint="eastAsia" w:ascii="宋体" w:hAnsi="宋体" w:cs="宋体"/>
          <w:sz w:val="24"/>
          <w:u w:val="single"/>
          <w:lang w:val="en-US" w:eastAsia="zh-CN"/>
        </w:rPr>
        <w:t>3</w:t>
      </w:r>
      <w:r>
        <w:rPr>
          <w:rFonts w:hint="eastAsia" w:ascii="宋体" w:hAnsi="宋体" w:cs="宋体"/>
          <w:sz w:val="24"/>
          <w:u w:val="single"/>
        </w:rPr>
        <w:t>0分00秒</w:t>
      </w:r>
      <w:r>
        <w:rPr>
          <w:rFonts w:hint="eastAsia" w:ascii="宋体" w:hAnsi="宋体" w:cs="宋体"/>
          <w:sz w:val="24"/>
        </w:rPr>
        <w:t>（北京时间）</w:t>
      </w:r>
    </w:p>
    <w:p w14:paraId="46A42DAB">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0CD925E9">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 xml:space="preserve">   </w:t>
      </w:r>
      <w:r>
        <w:rPr>
          <w:rFonts w:hint="eastAsia" w:ascii="宋体" w:hAnsi="宋体" w:cs="宋体"/>
          <w:sz w:val="24"/>
          <w:u w:val="single"/>
        </w:rPr>
        <w:t>月</w:t>
      </w:r>
      <w:r>
        <w:rPr>
          <w:rFonts w:hint="eastAsia" w:ascii="宋体" w:hAnsi="宋体" w:cs="宋体"/>
          <w:sz w:val="24"/>
          <w:u w:val="single"/>
          <w:lang w:val="en-US" w:eastAsia="zh-CN"/>
        </w:rPr>
        <w:t xml:space="preserve">   </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点</w:t>
      </w:r>
      <w:r>
        <w:rPr>
          <w:rFonts w:hint="eastAsia" w:ascii="宋体" w:hAnsi="宋体" w:cs="宋体"/>
          <w:sz w:val="24"/>
          <w:u w:val="single"/>
          <w:lang w:val="en-US" w:eastAsia="zh-CN"/>
        </w:rPr>
        <w:t>3</w:t>
      </w:r>
      <w:r>
        <w:rPr>
          <w:rFonts w:hint="eastAsia" w:ascii="宋体" w:hAnsi="宋体" w:cs="宋体"/>
          <w:sz w:val="24"/>
          <w:u w:val="single"/>
        </w:rPr>
        <w:t>0分00秒</w:t>
      </w:r>
    </w:p>
    <w:p w14:paraId="137A8E82">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仿宋" w:hAnsi="仿宋" w:eastAsia="仿宋" w:cs="仿宋"/>
          <w:b/>
          <w:bCs/>
          <w:sz w:val="24"/>
          <w:lang w:val="zh-CN"/>
        </w:rPr>
        <w:t>淳安县千岛湖镇环湖北路375号行政服务中心4楼</w:t>
      </w:r>
      <w:r>
        <w:rPr>
          <w:rFonts w:hint="eastAsia" w:ascii="宋体" w:hAnsi="宋体" w:cs="宋体"/>
          <w:b/>
          <w:color w:val="auto"/>
          <w:sz w:val="24"/>
        </w:rPr>
        <w:t>,</w:t>
      </w:r>
      <w:r>
        <w:rPr>
          <w:rFonts w:hint="eastAsia" w:ascii="宋体" w:hAnsi="宋体" w:cs="宋体"/>
          <w:sz w:val="24"/>
          <w:lang w:val="zh-CN"/>
        </w:rPr>
        <w:t>通过</w:t>
      </w:r>
      <w:r>
        <w:rPr>
          <w:rFonts w:hint="eastAsia" w:ascii="宋体" w:hAnsi="宋体" w:cs="宋体"/>
          <w:sz w:val="24"/>
        </w:rPr>
        <w:t>“</w:t>
      </w:r>
      <w:r>
        <w:rPr>
          <w:rFonts w:hint="eastAsia" w:ascii="宋体" w:hAnsi="宋体" w:cs="宋体"/>
          <w:sz w:val="24"/>
          <w:lang w:val="zh-CN"/>
        </w:rPr>
        <w:t>政府采购云平台</w:t>
      </w:r>
      <w:r>
        <w:rPr>
          <w:rFonts w:hint="eastAsia" w:ascii="宋体" w:hAnsi="宋体" w:cs="宋体"/>
          <w:sz w:val="24"/>
        </w:rPr>
        <w:t>（www.zcygov.cn）”</w:t>
      </w:r>
      <w:r>
        <w:rPr>
          <w:rFonts w:hint="eastAsia" w:ascii="宋体" w:hAnsi="宋体" w:cs="宋体"/>
          <w:sz w:val="24"/>
          <w:lang w:val="zh-CN"/>
        </w:rPr>
        <w:t>实行在线开标响应。</w:t>
      </w:r>
    </w:p>
    <w:p w14:paraId="442D7FE8">
      <w:pPr>
        <w:spacing w:line="360" w:lineRule="auto"/>
        <w:rPr>
          <w:rFonts w:ascii="宋体" w:hAnsi="宋体" w:cs="宋体"/>
          <w:sz w:val="24"/>
        </w:rPr>
      </w:pPr>
      <w:r>
        <w:rPr>
          <w:rFonts w:hint="eastAsia" w:ascii="宋体" w:hAnsi="宋体" w:cs="宋体"/>
          <w:b/>
          <w:sz w:val="24"/>
        </w:rPr>
        <w:t xml:space="preserve">五、公告期限 </w:t>
      </w:r>
    </w:p>
    <w:p w14:paraId="0181831C">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238ABD09">
      <w:pPr>
        <w:spacing w:line="360" w:lineRule="auto"/>
        <w:rPr>
          <w:rFonts w:ascii="宋体" w:hAnsi="宋体" w:cs="宋体"/>
          <w:b/>
          <w:sz w:val="24"/>
        </w:rPr>
      </w:pPr>
      <w:r>
        <w:rPr>
          <w:rFonts w:hint="eastAsia" w:ascii="宋体" w:hAnsi="宋体" w:cs="宋体"/>
          <w:b/>
          <w:sz w:val="24"/>
        </w:rPr>
        <w:t>六、其他补充事宜</w:t>
      </w:r>
    </w:p>
    <w:p w14:paraId="31C5FB35">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0453814C">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9920EEE">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FD667F1">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396EB8C">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5FCAFFB9">
      <w:pPr>
        <w:spacing w:line="360" w:lineRule="auto"/>
        <w:rPr>
          <w:rFonts w:ascii="宋体" w:hAnsi="宋体" w:cs="宋体"/>
          <w:color w:val="auto"/>
          <w:sz w:val="24"/>
        </w:rPr>
      </w:pPr>
      <w:r>
        <w:rPr>
          <w:rFonts w:hint="eastAsia" w:ascii="宋体" w:hAnsi="宋体" w:cs="宋体"/>
          <w:color w:val="auto"/>
          <w:sz w:val="24"/>
        </w:rPr>
        <w:t xml:space="preserve">    1.采购人信息</w:t>
      </w:r>
    </w:p>
    <w:p w14:paraId="1395FC76">
      <w:pPr>
        <w:spacing w:line="360" w:lineRule="auto"/>
        <w:ind w:firstLine="480"/>
        <w:rPr>
          <w:rFonts w:hint="eastAsia" w:ascii="宋体" w:hAnsi="宋体" w:eastAsia="宋体" w:cs="宋体"/>
          <w:color w:val="auto"/>
          <w:sz w:val="24"/>
          <w:lang w:eastAsia="zh-CN"/>
        </w:rPr>
      </w:pPr>
      <w:r>
        <w:rPr>
          <w:rFonts w:hint="eastAsia" w:ascii="宋体" w:hAnsi="宋体" w:eastAsia="宋体" w:cs="宋体"/>
          <w:color w:val="auto"/>
          <w:sz w:val="24"/>
          <w:lang w:eastAsia="zh-CN"/>
        </w:rPr>
        <w:t>名    称：</w:t>
      </w:r>
      <w:r>
        <w:rPr>
          <w:rFonts w:hint="eastAsia" w:ascii="宋体" w:hAnsi="宋体" w:cs="宋体"/>
          <w:color w:val="auto"/>
          <w:sz w:val="24"/>
          <w:lang w:eastAsia="zh-CN"/>
        </w:rPr>
        <w:t>淳安县住房和城乡建设局</w:t>
      </w:r>
    </w:p>
    <w:p w14:paraId="6AB500D0">
      <w:pPr>
        <w:spacing w:line="360" w:lineRule="auto"/>
        <w:ind w:firstLine="480"/>
        <w:rPr>
          <w:rFonts w:hint="default" w:ascii="宋体" w:hAnsi="宋体" w:eastAsia="宋体" w:cs="宋体"/>
          <w:color w:val="auto"/>
          <w:sz w:val="24"/>
          <w:lang w:val="en-US" w:eastAsia="zh-CN"/>
        </w:rPr>
      </w:pPr>
      <w:r>
        <w:rPr>
          <w:rFonts w:hint="eastAsia" w:ascii="宋体" w:hAnsi="宋体" w:eastAsia="宋体" w:cs="宋体"/>
          <w:color w:val="auto"/>
          <w:sz w:val="24"/>
          <w:lang w:eastAsia="zh-CN"/>
        </w:rPr>
        <w:t>地    址：</w:t>
      </w:r>
      <w:r>
        <w:rPr>
          <w:rFonts w:hint="eastAsia" w:ascii="宋体" w:hAnsi="宋体" w:cs="宋体"/>
          <w:color w:val="auto"/>
          <w:sz w:val="24"/>
          <w:lang w:eastAsia="zh-CN"/>
        </w:rPr>
        <w:t>淳安县千岛湖镇南山大街</w:t>
      </w:r>
      <w:r>
        <w:rPr>
          <w:rFonts w:hint="eastAsia" w:ascii="宋体" w:hAnsi="宋体" w:cs="宋体"/>
          <w:color w:val="auto"/>
          <w:sz w:val="24"/>
          <w:lang w:val="en-US" w:eastAsia="zh-CN"/>
        </w:rPr>
        <w:t>697号</w:t>
      </w:r>
    </w:p>
    <w:p w14:paraId="69FA9D49">
      <w:pPr>
        <w:spacing w:line="360" w:lineRule="auto"/>
        <w:ind w:firstLine="480"/>
        <w:rPr>
          <w:rFonts w:hint="eastAsia" w:ascii="宋体" w:hAnsi="宋体" w:cs="宋体"/>
          <w:color w:val="auto"/>
          <w:sz w:val="24"/>
          <w:lang w:eastAsia="zh-CN"/>
        </w:rPr>
      </w:pPr>
      <w:r>
        <w:rPr>
          <w:rFonts w:hint="eastAsia" w:ascii="宋体" w:hAnsi="宋体" w:cs="宋体"/>
          <w:color w:val="auto"/>
          <w:sz w:val="24"/>
          <w:lang w:eastAsia="zh-CN"/>
        </w:rPr>
        <w:t>项目经办人：</w:t>
      </w:r>
      <w:r>
        <w:rPr>
          <w:rFonts w:hint="eastAsia" w:ascii="宋体" w:hAnsi="宋体" w:cs="宋体"/>
          <w:color w:val="auto"/>
          <w:sz w:val="24"/>
          <w:lang w:val="en-US" w:eastAsia="zh-CN"/>
        </w:rPr>
        <w:t xml:space="preserve">解海       </w:t>
      </w:r>
      <w:r>
        <w:rPr>
          <w:rFonts w:hint="eastAsia" w:ascii="宋体" w:hAnsi="宋体" w:cs="宋体"/>
          <w:color w:val="auto"/>
          <w:sz w:val="24"/>
          <w:lang w:eastAsia="zh-CN"/>
        </w:rPr>
        <w:t>联系电话：</w:t>
      </w:r>
      <w:r>
        <w:rPr>
          <w:rFonts w:hint="eastAsia" w:ascii="宋体" w:hAnsi="宋体" w:cs="宋体"/>
          <w:color w:val="auto"/>
          <w:sz w:val="24"/>
          <w:lang w:val="en-US" w:eastAsia="zh-CN"/>
        </w:rPr>
        <w:t>13567157956</w:t>
      </w:r>
    </w:p>
    <w:p w14:paraId="2D0D0FD4">
      <w:pPr>
        <w:spacing w:line="360" w:lineRule="auto"/>
        <w:ind w:firstLine="480"/>
        <w:rPr>
          <w:rFonts w:hint="default" w:ascii="宋体" w:hAnsi="宋体" w:eastAsia="宋体" w:cs="宋体"/>
          <w:color w:val="auto"/>
          <w:sz w:val="24"/>
          <w:lang w:val="en-US" w:eastAsia="zh-CN"/>
        </w:rPr>
      </w:pPr>
      <w:r>
        <w:rPr>
          <w:rFonts w:hint="eastAsia" w:ascii="宋体" w:hAnsi="宋体" w:eastAsia="宋体" w:cs="宋体"/>
          <w:color w:val="auto"/>
          <w:sz w:val="24"/>
          <w:szCs w:val="24"/>
          <w:lang w:eastAsia="zh-CN"/>
        </w:rPr>
        <w:t>质疑联系人：</w:t>
      </w:r>
      <w:r>
        <w:rPr>
          <w:rFonts w:hint="eastAsia" w:ascii="宋体" w:hAnsi="宋体" w:cs="宋体"/>
          <w:color w:val="auto"/>
          <w:sz w:val="24"/>
          <w:szCs w:val="24"/>
          <w:lang w:val="en-US" w:eastAsia="zh-CN"/>
        </w:rPr>
        <w:t>宋杰华</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联系方式：</w:t>
      </w:r>
      <w:r>
        <w:rPr>
          <w:rFonts w:hint="eastAsia" w:ascii="宋体" w:hAnsi="宋体" w:cs="宋体"/>
          <w:color w:val="auto"/>
          <w:sz w:val="24"/>
          <w:szCs w:val="24"/>
          <w:lang w:val="en-US" w:eastAsia="zh-CN"/>
        </w:rPr>
        <w:t>13989857523</w:t>
      </w:r>
    </w:p>
    <w:p w14:paraId="15F191B9">
      <w:pPr>
        <w:spacing w:line="360" w:lineRule="auto"/>
        <w:ind w:firstLine="480" w:firstLineChars="200"/>
        <w:rPr>
          <w:rFonts w:ascii="宋体" w:hAnsi="宋体" w:cs="宋体"/>
          <w:color w:val="auto"/>
          <w:sz w:val="24"/>
        </w:rPr>
      </w:pPr>
      <w:r>
        <w:rPr>
          <w:rFonts w:hint="eastAsia" w:ascii="宋体" w:hAnsi="宋体" w:cs="宋体"/>
          <w:color w:val="auto"/>
          <w:sz w:val="24"/>
        </w:rPr>
        <w:t xml:space="preserve">2.采购代理机构信息            </w:t>
      </w:r>
    </w:p>
    <w:p w14:paraId="5A91A058">
      <w:pPr>
        <w:spacing w:line="360" w:lineRule="auto"/>
        <w:ind w:firstLine="480" w:firstLineChars="200"/>
        <w:rPr>
          <w:rFonts w:ascii="宋体" w:hAnsi="宋体" w:cs="宋体"/>
          <w:color w:val="auto"/>
          <w:sz w:val="24"/>
        </w:rPr>
      </w:pPr>
      <w:r>
        <w:rPr>
          <w:rFonts w:hint="eastAsia" w:ascii="宋体" w:hAnsi="宋体" w:cs="宋体"/>
          <w:color w:val="auto"/>
          <w:sz w:val="24"/>
        </w:rPr>
        <w:t>名称：淳安县建设工程招标代理有限公司</w:t>
      </w:r>
    </w:p>
    <w:p w14:paraId="569E28F0">
      <w:pPr>
        <w:spacing w:line="360" w:lineRule="auto"/>
        <w:ind w:firstLine="480" w:firstLineChars="200"/>
        <w:rPr>
          <w:rFonts w:ascii="宋体" w:hAnsi="宋体" w:cs="宋体"/>
          <w:color w:val="auto"/>
          <w:sz w:val="24"/>
        </w:rPr>
      </w:pPr>
      <w:r>
        <w:rPr>
          <w:rFonts w:hint="eastAsia" w:ascii="宋体" w:hAnsi="宋体" w:cs="宋体"/>
          <w:color w:val="auto"/>
          <w:sz w:val="24"/>
        </w:rPr>
        <w:t xml:space="preserve">地址：淳安县千岛湖镇环湖北路88号公路大厦7楼          </w:t>
      </w:r>
    </w:p>
    <w:p w14:paraId="4B3BAF48">
      <w:pPr>
        <w:spacing w:line="360" w:lineRule="auto"/>
        <w:ind w:firstLine="480" w:firstLineChars="200"/>
        <w:rPr>
          <w:rFonts w:ascii="宋体" w:hAnsi="宋体" w:cs="宋体"/>
          <w:color w:val="auto"/>
          <w:sz w:val="24"/>
        </w:rPr>
      </w:pPr>
      <w:r>
        <w:rPr>
          <w:rFonts w:hint="eastAsia" w:ascii="宋体" w:hAnsi="宋体" w:cs="宋体"/>
          <w:color w:val="auto"/>
          <w:sz w:val="24"/>
        </w:rPr>
        <w:t xml:space="preserve">项目联系人（询问）：徐红萍         </w:t>
      </w:r>
    </w:p>
    <w:p w14:paraId="1B7675B6">
      <w:pPr>
        <w:spacing w:line="360" w:lineRule="auto"/>
        <w:ind w:firstLine="480" w:firstLineChars="200"/>
        <w:rPr>
          <w:rFonts w:ascii="宋体" w:hAnsi="宋体" w:cs="宋体"/>
          <w:color w:val="auto"/>
          <w:sz w:val="24"/>
        </w:rPr>
      </w:pPr>
      <w:r>
        <w:rPr>
          <w:rFonts w:hint="eastAsia" w:ascii="宋体" w:hAnsi="宋体" w:cs="宋体"/>
          <w:color w:val="auto"/>
          <w:sz w:val="24"/>
        </w:rPr>
        <w:t xml:space="preserve">项目联系方式（询问）：0571-64819847 </w:t>
      </w:r>
    </w:p>
    <w:p w14:paraId="46F4ACFE">
      <w:pPr>
        <w:spacing w:line="360" w:lineRule="auto"/>
        <w:ind w:firstLine="480" w:firstLineChars="200"/>
        <w:rPr>
          <w:rFonts w:ascii="宋体" w:hAnsi="宋体" w:cs="宋体"/>
          <w:color w:val="auto"/>
          <w:sz w:val="24"/>
        </w:rPr>
      </w:pPr>
      <w:r>
        <w:rPr>
          <w:rFonts w:hint="eastAsia" w:ascii="宋体" w:hAnsi="宋体" w:cs="宋体"/>
          <w:color w:val="auto"/>
          <w:sz w:val="24"/>
        </w:rPr>
        <w:t xml:space="preserve">质疑联系人：余八景             </w:t>
      </w:r>
    </w:p>
    <w:p w14:paraId="142F0D45">
      <w:pPr>
        <w:spacing w:line="360" w:lineRule="auto"/>
        <w:ind w:firstLine="480" w:firstLineChars="200"/>
        <w:rPr>
          <w:rFonts w:ascii="宋体" w:hAnsi="宋体" w:cs="宋体"/>
          <w:color w:val="auto"/>
          <w:sz w:val="24"/>
        </w:rPr>
      </w:pPr>
      <w:r>
        <w:rPr>
          <w:rFonts w:hint="eastAsia" w:ascii="宋体" w:hAnsi="宋体" w:cs="宋体"/>
          <w:color w:val="auto"/>
          <w:sz w:val="24"/>
        </w:rPr>
        <w:t xml:space="preserve">质疑联系方式：0571-65025799 </w:t>
      </w:r>
    </w:p>
    <w:p w14:paraId="2E68D025">
      <w:pPr>
        <w:spacing w:line="360" w:lineRule="auto"/>
        <w:ind w:firstLine="240" w:firstLineChars="100"/>
        <w:rPr>
          <w:rFonts w:ascii="宋体" w:hAnsi="宋体" w:cs="宋体"/>
          <w:color w:val="auto"/>
          <w:sz w:val="24"/>
        </w:rPr>
      </w:pPr>
      <w:r>
        <w:rPr>
          <w:rFonts w:hint="eastAsia" w:ascii="宋体" w:hAnsi="宋体" w:cs="宋体"/>
          <w:color w:val="auto"/>
          <w:sz w:val="24"/>
        </w:rPr>
        <w:t xml:space="preserve"> 3.同级政府采购监督管理部门            </w:t>
      </w:r>
    </w:p>
    <w:p w14:paraId="19AAEEEE">
      <w:pPr>
        <w:spacing w:line="360" w:lineRule="auto"/>
        <w:ind w:firstLine="240" w:firstLineChars="100"/>
        <w:rPr>
          <w:rFonts w:hint="eastAsia" w:ascii="宋体" w:hAnsi="宋体" w:cs="宋体"/>
          <w:color w:val="auto"/>
          <w:sz w:val="24"/>
        </w:rPr>
      </w:pPr>
      <w:r>
        <w:rPr>
          <w:rFonts w:hint="eastAsia" w:ascii="宋体" w:hAnsi="宋体" w:cs="宋体"/>
          <w:color w:val="auto"/>
          <w:sz w:val="24"/>
        </w:rPr>
        <w:t xml:space="preserve"> 名    称：杭州市财政局政府采购监管处、浙江省政府采购行政裁决服务中心（杭州）</w:t>
      </w:r>
    </w:p>
    <w:p w14:paraId="18CF393F">
      <w:pPr>
        <w:spacing w:line="360" w:lineRule="auto"/>
        <w:ind w:left="719" w:leftChars="114" w:hanging="480" w:hangingChars="200"/>
        <w:rPr>
          <w:rFonts w:hint="eastAsia" w:ascii="宋体" w:hAnsi="宋体" w:cs="宋体"/>
          <w:color w:val="auto"/>
          <w:sz w:val="24"/>
        </w:rPr>
      </w:pPr>
      <w:r>
        <w:rPr>
          <w:rFonts w:hint="eastAsia" w:ascii="宋体" w:hAnsi="宋体" w:cs="宋体"/>
          <w:color w:val="auto"/>
          <w:sz w:val="24"/>
        </w:rPr>
        <w:t xml:space="preserve">   地    址：杭州市上城区清泰街549号城建综合大楼11楼（快递仅限ems或顺丰）传    真：/</w:t>
      </w:r>
    </w:p>
    <w:p w14:paraId="3102A75D">
      <w:pPr>
        <w:spacing w:line="360" w:lineRule="auto"/>
        <w:ind w:firstLine="240" w:firstLineChars="100"/>
        <w:rPr>
          <w:rFonts w:hint="eastAsia" w:ascii="宋体" w:hAnsi="宋体" w:cs="宋体"/>
          <w:color w:val="auto"/>
          <w:sz w:val="24"/>
        </w:rPr>
      </w:pPr>
      <w:r>
        <w:rPr>
          <w:rFonts w:hint="eastAsia" w:ascii="宋体" w:hAnsi="宋体" w:cs="宋体"/>
          <w:color w:val="auto"/>
          <w:sz w:val="24"/>
        </w:rPr>
        <w:t xml:space="preserve">   联 系 人：朱女士、王女士</w:t>
      </w:r>
    </w:p>
    <w:p w14:paraId="5C7F13F1">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 监督投诉电话：0571-87227671,0571-87800218</w:t>
      </w:r>
    </w:p>
    <w:p w14:paraId="2C1D8DD0">
      <w:pPr>
        <w:spacing w:line="360" w:lineRule="auto"/>
        <w:ind w:firstLine="480"/>
        <w:rPr>
          <w:color w:val="auto"/>
        </w:rPr>
      </w:pPr>
      <w:r>
        <w:rPr>
          <w:rFonts w:hint="eastAsia" w:ascii="宋体" w:hAnsi="宋体" w:cs="宋体"/>
          <w:color w:val="auto"/>
          <w:sz w:val="24"/>
          <w:lang w:val="en-US" w:eastAsia="zh-CN"/>
        </w:rPr>
        <w:t>政策咨询电话：方先生、余先生</w:t>
      </w:r>
      <w:r>
        <w:rPr>
          <w:rFonts w:hint="eastAsia" w:ascii="宋体" w:hAnsi="宋体" w:cs="宋体"/>
          <w:color w:val="auto"/>
          <w:sz w:val="24"/>
        </w:rPr>
        <w:t xml:space="preserve"> </w:t>
      </w:r>
      <w:r>
        <w:rPr>
          <w:rFonts w:hint="eastAsia" w:ascii="宋体" w:hAnsi="宋体" w:cs="宋体"/>
          <w:color w:val="auto"/>
          <w:sz w:val="24"/>
          <w:lang w:eastAsia="zh-CN"/>
        </w:rPr>
        <w:t>，电话：</w:t>
      </w:r>
      <w:r>
        <w:rPr>
          <w:rFonts w:hint="eastAsia" w:ascii="宋体" w:hAnsi="宋体" w:cs="宋体"/>
          <w:color w:val="auto"/>
          <w:sz w:val="24"/>
          <w:lang w:val="en-US" w:eastAsia="zh-CN"/>
        </w:rPr>
        <w:t>0571-89602058、0571-8960078</w:t>
      </w:r>
      <w:r>
        <w:rPr>
          <w:rFonts w:hint="eastAsia" w:ascii="宋体" w:hAnsi="宋体" w:cs="宋体"/>
          <w:color w:val="auto"/>
          <w:sz w:val="24"/>
        </w:rPr>
        <w:t xml:space="preserve"> </w:t>
      </w:r>
    </w:p>
    <w:p w14:paraId="7380AA8D">
      <w:pPr>
        <w:spacing w:line="360" w:lineRule="auto"/>
        <w:ind w:firstLine="480" w:firstLineChars="20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若对项目采购电子交易系统操作有疑问，可登录政采云（https://www.zcygov.cn/），点击右侧咨询小采，获取采小蜜智能服务管家帮助，或拨打政采云服务热线95763获取热线服务帮助。</w:t>
      </w:r>
    </w:p>
    <w:p w14:paraId="266E5A0A">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14:paraId="13418A1B">
      <w:pPr>
        <w:pStyle w:val="35"/>
        <w:spacing w:line="360" w:lineRule="auto"/>
        <w:rPr>
          <w:rFonts w:hAnsi="宋体" w:cs="宋体"/>
          <w:snapToGrid/>
          <w:color w:val="auto"/>
          <w:sz w:val="24"/>
          <w:szCs w:val="24"/>
        </w:rPr>
      </w:pPr>
      <w:r>
        <w:rPr>
          <w:rFonts w:hint="eastAsia" w:hAnsi="宋体" w:cs="宋体"/>
          <w:color w:val="auto"/>
          <w:sz w:val="24"/>
        </w:rPr>
        <w:t xml:space="preserve">                        </w:t>
      </w:r>
      <w:r>
        <w:rPr>
          <w:rFonts w:hAnsi="宋体" w:cs="宋体"/>
          <w:b/>
          <w:color w:val="auto"/>
          <w:sz w:val="36"/>
          <w:szCs w:val="20"/>
        </w:rPr>
        <w:t xml:space="preserve"> </w:t>
      </w:r>
      <w:r>
        <w:rPr>
          <w:rFonts w:hint="eastAsia" w:hAnsi="宋体" w:cs="宋体"/>
          <w:b/>
          <w:color w:val="auto"/>
          <w:sz w:val="36"/>
          <w:szCs w:val="20"/>
        </w:rPr>
        <w:t xml:space="preserve">       </w:t>
      </w:r>
    </w:p>
    <w:p w14:paraId="2BAB6E96">
      <w:pPr>
        <w:adjustRightInd/>
        <w:spacing w:line="360" w:lineRule="auto"/>
        <w:jc w:val="center"/>
        <w:outlineLvl w:val="0"/>
        <w:rPr>
          <w:rFonts w:hint="eastAsia" w:ascii="宋体" w:hAnsi="宋体" w:cs="宋体"/>
          <w:b/>
          <w:color w:val="auto"/>
          <w:sz w:val="36"/>
          <w:szCs w:val="20"/>
        </w:rPr>
      </w:pPr>
    </w:p>
    <w:p w14:paraId="645499EA">
      <w:pPr>
        <w:adjustRightInd/>
        <w:spacing w:line="360" w:lineRule="auto"/>
        <w:jc w:val="center"/>
        <w:outlineLvl w:val="0"/>
        <w:rPr>
          <w:rFonts w:hint="eastAsia" w:ascii="宋体" w:hAnsi="宋体" w:cs="宋体"/>
          <w:b/>
          <w:color w:val="auto"/>
          <w:sz w:val="36"/>
          <w:szCs w:val="20"/>
        </w:rPr>
      </w:pPr>
    </w:p>
    <w:p w14:paraId="24786A47">
      <w:pPr>
        <w:adjustRightInd/>
        <w:spacing w:line="360" w:lineRule="auto"/>
        <w:jc w:val="center"/>
        <w:outlineLvl w:val="0"/>
        <w:rPr>
          <w:rFonts w:hint="eastAsia" w:ascii="宋体" w:hAnsi="宋体" w:cs="宋体"/>
          <w:b/>
          <w:color w:val="auto"/>
          <w:sz w:val="36"/>
          <w:szCs w:val="20"/>
        </w:rPr>
      </w:pPr>
    </w:p>
    <w:p w14:paraId="486BFECE">
      <w:pPr>
        <w:adjustRightInd/>
        <w:spacing w:line="360" w:lineRule="auto"/>
        <w:jc w:val="center"/>
        <w:outlineLvl w:val="0"/>
        <w:rPr>
          <w:rFonts w:hint="eastAsia" w:ascii="宋体" w:hAnsi="宋体" w:cs="宋体"/>
          <w:b/>
          <w:color w:val="auto"/>
          <w:sz w:val="36"/>
          <w:szCs w:val="20"/>
        </w:rPr>
      </w:pPr>
    </w:p>
    <w:p w14:paraId="41095F6E">
      <w:pPr>
        <w:adjustRightInd/>
        <w:spacing w:line="360" w:lineRule="auto"/>
        <w:jc w:val="center"/>
        <w:outlineLvl w:val="0"/>
        <w:rPr>
          <w:rFonts w:hint="eastAsia" w:ascii="宋体" w:hAnsi="宋体" w:cs="宋体"/>
          <w:b/>
          <w:color w:val="auto"/>
          <w:sz w:val="36"/>
          <w:szCs w:val="20"/>
        </w:rPr>
      </w:pPr>
    </w:p>
    <w:p w14:paraId="36923CAC">
      <w:pPr>
        <w:adjustRightInd/>
        <w:spacing w:line="360" w:lineRule="auto"/>
        <w:jc w:val="center"/>
        <w:outlineLvl w:val="0"/>
        <w:rPr>
          <w:rFonts w:hint="eastAsia" w:ascii="宋体" w:hAnsi="宋体" w:cs="宋体"/>
          <w:b/>
          <w:color w:val="auto"/>
          <w:sz w:val="36"/>
          <w:szCs w:val="20"/>
        </w:rPr>
      </w:pPr>
    </w:p>
    <w:p w14:paraId="5B823936">
      <w:pPr>
        <w:adjustRightInd/>
        <w:spacing w:line="360" w:lineRule="auto"/>
        <w:jc w:val="center"/>
        <w:outlineLvl w:val="0"/>
        <w:rPr>
          <w:rFonts w:hint="eastAsia" w:ascii="宋体" w:hAnsi="宋体" w:cs="宋体"/>
          <w:b/>
          <w:color w:val="auto"/>
          <w:sz w:val="36"/>
          <w:szCs w:val="20"/>
        </w:rPr>
      </w:pPr>
    </w:p>
    <w:p w14:paraId="4E49F5CA">
      <w:pPr>
        <w:adjustRightInd/>
        <w:spacing w:line="360" w:lineRule="auto"/>
        <w:jc w:val="center"/>
        <w:outlineLvl w:val="0"/>
        <w:rPr>
          <w:rFonts w:hint="eastAsia" w:ascii="宋体" w:hAnsi="宋体" w:cs="宋体"/>
          <w:b/>
          <w:color w:val="auto"/>
          <w:sz w:val="36"/>
          <w:szCs w:val="20"/>
        </w:rPr>
      </w:pPr>
    </w:p>
    <w:p w14:paraId="7DFB4BBC">
      <w:pPr>
        <w:adjustRightInd/>
        <w:spacing w:line="360" w:lineRule="auto"/>
        <w:jc w:val="center"/>
        <w:outlineLvl w:val="0"/>
        <w:rPr>
          <w:rFonts w:hint="eastAsia" w:ascii="宋体" w:hAnsi="宋体" w:cs="宋体"/>
          <w:b/>
          <w:color w:val="auto"/>
          <w:sz w:val="36"/>
          <w:szCs w:val="20"/>
        </w:rPr>
      </w:pPr>
    </w:p>
    <w:p w14:paraId="5A1B42E5">
      <w:pPr>
        <w:adjustRightInd/>
        <w:spacing w:line="360" w:lineRule="auto"/>
        <w:jc w:val="center"/>
        <w:outlineLvl w:val="0"/>
        <w:rPr>
          <w:rFonts w:hint="eastAsia" w:ascii="宋体" w:hAnsi="宋体" w:cs="宋体"/>
          <w:b/>
          <w:color w:val="auto"/>
          <w:sz w:val="36"/>
          <w:szCs w:val="20"/>
        </w:rPr>
      </w:pPr>
    </w:p>
    <w:p w14:paraId="6D37FFBE">
      <w:pPr>
        <w:adjustRightInd/>
        <w:spacing w:line="360" w:lineRule="auto"/>
        <w:jc w:val="center"/>
        <w:outlineLvl w:val="0"/>
        <w:rPr>
          <w:rFonts w:hint="eastAsia" w:ascii="宋体" w:hAnsi="宋体" w:cs="宋体"/>
          <w:b/>
          <w:color w:val="auto"/>
          <w:sz w:val="36"/>
          <w:szCs w:val="20"/>
        </w:rPr>
      </w:pPr>
    </w:p>
    <w:p w14:paraId="6CBC0E39">
      <w:pPr>
        <w:adjustRightInd/>
        <w:spacing w:line="360" w:lineRule="auto"/>
        <w:jc w:val="center"/>
        <w:outlineLvl w:val="0"/>
        <w:rPr>
          <w:rFonts w:hint="eastAsia" w:ascii="宋体" w:hAnsi="宋体" w:cs="宋体"/>
          <w:b/>
          <w:color w:val="auto"/>
          <w:sz w:val="36"/>
          <w:szCs w:val="20"/>
        </w:rPr>
      </w:pPr>
    </w:p>
    <w:p w14:paraId="37357181">
      <w:pPr>
        <w:adjustRightInd/>
        <w:spacing w:line="360" w:lineRule="auto"/>
        <w:jc w:val="center"/>
        <w:outlineLvl w:val="0"/>
        <w:rPr>
          <w:rFonts w:hint="eastAsia" w:ascii="宋体" w:hAnsi="宋体" w:cs="宋体"/>
          <w:b/>
          <w:color w:val="auto"/>
          <w:sz w:val="36"/>
          <w:szCs w:val="20"/>
        </w:rPr>
      </w:pPr>
    </w:p>
    <w:p w14:paraId="7F3B7519">
      <w:pPr>
        <w:adjustRightInd/>
        <w:spacing w:line="360" w:lineRule="auto"/>
        <w:jc w:val="center"/>
        <w:outlineLvl w:val="0"/>
        <w:rPr>
          <w:rFonts w:hint="eastAsia" w:ascii="宋体" w:hAnsi="宋体" w:cs="宋体"/>
          <w:b/>
          <w:color w:val="auto"/>
          <w:sz w:val="36"/>
          <w:szCs w:val="20"/>
        </w:rPr>
      </w:pPr>
    </w:p>
    <w:p w14:paraId="3E0EB2A1">
      <w:pPr>
        <w:adjustRightInd/>
        <w:spacing w:line="360" w:lineRule="auto"/>
        <w:jc w:val="both"/>
        <w:outlineLvl w:val="0"/>
        <w:rPr>
          <w:rFonts w:hint="eastAsia" w:ascii="宋体" w:hAnsi="宋体" w:cs="宋体"/>
          <w:b/>
          <w:color w:val="auto"/>
          <w:sz w:val="36"/>
          <w:szCs w:val="20"/>
        </w:rPr>
      </w:pPr>
    </w:p>
    <w:p w14:paraId="0E12C743">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7"/>
      <w:r>
        <w:rPr>
          <w:rFonts w:hint="eastAsia" w:ascii="宋体" w:hAnsi="宋体" w:cs="宋体"/>
          <w:b/>
          <w:color w:val="auto"/>
          <w:sz w:val="36"/>
          <w:szCs w:val="20"/>
        </w:rPr>
        <w:t xml:space="preserve"> 投标人须知</w:t>
      </w:r>
      <w:bookmarkEnd w:id="8"/>
    </w:p>
    <w:p w14:paraId="710305EA">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3"/>
        <w:tblW w:w="978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2109"/>
        <w:gridCol w:w="7050"/>
      </w:tblGrid>
      <w:tr w14:paraId="1AE61C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5725009">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2109" w:type="dxa"/>
            <w:tcBorders>
              <w:top w:val="single" w:color="000000" w:sz="8" w:space="0"/>
              <w:left w:val="single" w:color="auto" w:sz="4" w:space="0"/>
              <w:bottom w:val="single" w:color="000000" w:sz="8" w:space="0"/>
              <w:right w:val="single" w:color="000000" w:sz="8" w:space="0"/>
            </w:tcBorders>
            <w:vAlign w:val="center"/>
          </w:tcPr>
          <w:p w14:paraId="20F415D2">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7050" w:type="dxa"/>
            <w:tcBorders>
              <w:top w:val="single" w:color="000000" w:sz="8" w:space="0"/>
              <w:left w:val="single" w:color="000000" w:sz="2" w:space="0"/>
              <w:bottom w:val="single" w:color="000000" w:sz="8" w:space="0"/>
              <w:right w:val="single" w:color="000000" w:sz="8" w:space="0"/>
            </w:tcBorders>
            <w:vAlign w:val="center"/>
          </w:tcPr>
          <w:p w14:paraId="6DB7CEFA">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04996D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5A4A733F">
            <w:pPr>
              <w:snapToGrid w:val="0"/>
              <w:spacing w:line="360" w:lineRule="auto"/>
              <w:jc w:val="center"/>
              <w:rPr>
                <w:rFonts w:ascii="宋体" w:hAnsi="宋体" w:cs="宋体"/>
                <w:color w:val="auto"/>
                <w:sz w:val="24"/>
              </w:rPr>
            </w:pPr>
          </w:p>
          <w:p w14:paraId="0B7F8783">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2109" w:type="dxa"/>
            <w:tcBorders>
              <w:top w:val="single" w:color="000000" w:sz="8" w:space="0"/>
              <w:left w:val="single" w:color="auto" w:sz="4" w:space="0"/>
              <w:bottom w:val="single" w:color="000000" w:sz="8" w:space="0"/>
              <w:right w:val="single" w:color="000000" w:sz="8" w:space="0"/>
            </w:tcBorders>
            <w:vAlign w:val="center"/>
          </w:tcPr>
          <w:p w14:paraId="571CA569">
            <w:pPr>
              <w:snapToGrid w:val="0"/>
              <w:spacing w:line="360" w:lineRule="auto"/>
              <w:jc w:val="center"/>
              <w:rPr>
                <w:rFonts w:ascii="宋体" w:hAnsi="宋体" w:cs="宋体"/>
                <w:b/>
                <w:color w:val="auto"/>
                <w:sz w:val="24"/>
              </w:rPr>
            </w:pPr>
            <w:r>
              <w:rPr>
                <w:rFonts w:hint="eastAsia" w:ascii="宋体" w:hAnsi="宋体" w:cs="宋体"/>
                <w:b/>
                <w:color w:val="auto"/>
                <w:sz w:val="24"/>
              </w:rPr>
              <w:t>项目属性与核心产品</w:t>
            </w:r>
          </w:p>
        </w:tc>
        <w:tc>
          <w:tcPr>
            <w:tcW w:w="7050" w:type="dxa"/>
            <w:tcBorders>
              <w:top w:val="single" w:color="000000" w:sz="8" w:space="0"/>
              <w:left w:val="single" w:color="000000" w:sz="2" w:space="0"/>
              <w:bottom w:val="single" w:color="000000" w:sz="8" w:space="0"/>
              <w:right w:val="single" w:color="000000" w:sz="8" w:space="0"/>
            </w:tcBorders>
            <w:vAlign w:val="center"/>
          </w:tcPr>
          <w:p w14:paraId="196F5117">
            <w:pPr>
              <w:spacing w:line="360" w:lineRule="auto"/>
              <w:rPr>
                <w:rFonts w:hint="eastAsia" w:ascii="宋体" w:hAnsi="宋体" w:eastAsia="宋体" w:cs="宋体"/>
                <w:color w:val="auto"/>
                <w:sz w:val="24"/>
                <w:u w:val="single"/>
                <w:lang w:eastAsia="zh-CN"/>
              </w:rPr>
            </w:pPr>
            <w:r>
              <w:rPr>
                <w:rFonts w:hint="eastAsia" w:ascii="宋体" w:hAnsi="宋体" w:cs="宋体"/>
                <w:color w:val="auto"/>
                <w:sz w:val="24"/>
              </w:rPr>
              <w:t>货物类，单一产品或</w:t>
            </w:r>
            <w:r>
              <w:rPr>
                <w:rFonts w:hint="eastAsia" w:ascii="宋体" w:hAnsi="宋体" w:cs="宋体"/>
                <w:color w:val="auto"/>
                <w:kern w:val="0"/>
                <w:sz w:val="24"/>
              </w:rPr>
              <w:t>核心产品为：</w:t>
            </w:r>
            <w:r>
              <w:rPr>
                <w:rFonts w:hint="eastAsia" w:ascii="宋体" w:hAnsi="宋体" w:cs="宋体"/>
                <w:color w:val="auto"/>
                <w:sz w:val="24"/>
                <w:u w:val="single"/>
              </w:rPr>
              <w:t>高压成套配电柜</w:t>
            </w:r>
            <w:r>
              <w:rPr>
                <w:rFonts w:hint="eastAsia" w:ascii="宋体" w:hAnsi="宋体" w:cs="宋体"/>
                <w:color w:val="auto"/>
                <w:sz w:val="24"/>
                <w:lang w:eastAsia="zh-CN"/>
              </w:rPr>
              <w:t>。</w:t>
            </w:r>
          </w:p>
          <w:p w14:paraId="127F5005">
            <w:pPr>
              <w:spacing w:line="360" w:lineRule="auto"/>
              <w:rPr>
                <w:rFonts w:ascii="宋体" w:hAnsi="宋体" w:cs="宋体"/>
                <w:color w:val="auto"/>
                <w:sz w:val="24"/>
              </w:rPr>
            </w:pPr>
          </w:p>
        </w:tc>
      </w:tr>
      <w:tr w14:paraId="3BC46B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62" w:hRule="atLeast"/>
          <w:tblHeader/>
        </w:trPr>
        <w:tc>
          <w:tcPr>
            <w:tcW w:w="629" w:type="dxa"/>
            <w:tcBorders>
              <w:top w:val="single" w:color="auto" w:sz="4" w:space="0"/>
              <w:left w:val="single" w:color="auto" w:sz="4" w:space="0"/>
              <w:bottom w:val="single" w:color="auto" w:sz="4" w:space="0"/>
              <w:right w:val="single" w:color="auto" w:sz="4" w:space="0"/>
            </w:tcBorders>
          </w:tcPr>
          <w:p w14:paraId="5AA30EB8">
            <w:pPr>
              <w:snapToGrid w:val="0"/>
              <w:spacing w:line="360" w:lineRule="auto"/>
              <w:jc w:val="center"/>
              <w:rPr>
                <w:rFonts w:ascii="宋体" w:hAnsi="宋体" w:cs="宋体"/>
                <w:color w:val="auto"/>
                <w:sz w:val="24"/>
              </w:rPr>
            </w:pPr>
          </w:p>
          <w:p w14:paraId="7623A6E3">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2109" w:type="dxa"/>
            <w:tcBorders>
              <w:top w:val="single" w:color="000000" w:sz="8" w:space="0"/>
              <w:left w:val="single" w:color="auto" w:sz="4" w:space="0"/>
              <w:bottom w:val="single" w:color="000000" w:sz="8" w:space="0"/>
              <w:right w:val="single" w:color="000000" w:sz="8" w:space="0"/>
            </w:tcBorders>
            <w:vAlign w:val="center"/>
          </w:tcPr>
          <w:p w14:paraId="0C2B9B80">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7050" w:type="dxa"/>
            <w:tcBorders>
              <w:top w:val="single" w:color="000000" w:sz="8" w:space="0"/>
              <w:left w:val="single" w:color="000000" w:sz="2" w:space="0"/>
              <w:bottom w:val="single" w:color="000000" w:sz="8" w:space="0"/>
              <w:right w:val="single" w:color="000000" w:sz="8" w:space="0"/>
            </w:tcBorders>
            <w:vAlign w:val="center"/>
          </w:tcPr>
          <w:p w14:paraId="10705D9E">
            <w:pPr>
              <w:snapToGrid w:val="0"/>
              <w:spacing w:line="360" w:lineRule="auto"/>
              <w:rPr>
                <w:rFonts w:hint="eastAsia" w:ascii="仿宋_GB2312" w:hAnsi="仿宋" w:eastAsia="仿宋_GB2312"/>
                <w:color w:val="auto"/>
                <w:sz w:val="24"/>
                <w:szCs w:val="24"/>
              </w:rPr>
            </w:pPr>
            <w:r>
              <w:rPr>
                <w:rFonts w:hint="eastAsia" w:ascii="仿宋" w:hAnsi="仿宋" w:eastAsia="仿宋" w:cs="宋体"/>
                <w:color w:val="auto"/>
                <w:kern w:val="0"/>
                <w:sz w:val="24"/>
                <w:szCs w:val="24"/>
                <w:lang w:val="en-US" w:eastAsia="zh-CN"/>
              </w:rPr>
              <w:t>采购标的及所属行业，</w:t>
            </w:r>
            <w:r>
              <w:rPr>
                <w:rFonts w:hint="eastAsia" w:ascii="仿宋" w:hAnsi="仿宋" w:eastAsia="仿宋" w:cs="宋体"/>
                <w:color w:val="auto"/>
                <w:kern w:val="0"/>
                <w:sz w:val="24"/>
                <w:szCs w:val="24"/>
              </w:rPr>
              <w:t>详见附件7《中小企业声明函》</w:t>
            </w:r>
            <w:r>
              <w:rPr>
                <w:rFonts w:hint="eastAsia" w:ascii="仿宋" w:hAnsi="仿宋" w:eastAsia="仿宋" w:cs="仿宋"/>
                <w:color w:val="auto"/>
                <w:sz w:val="24"/>
                <w:szCs w:val="24"/>
              </w:rPr>
              <w:t>，所属行业：</w:t>
            </w:r>
            <w:r>
              <w:rPr>
                <w:rFonts w:hint="eastAsia" w:ascii="仿宋_GB2312" w:hAnsi="仿宋_GB2312" w:eastAsia="仿宋_GB2312" w:cs="仿宋_GB2312"/>
                <w:color w:val="auto"/>
                <w:sz w:val="24"/>
                <w:szCs w:val="24"/>
                <w:u w:val="single"/>
                <w:lang w:eastAsia="zh-CN"/>
              </w:rPr>
              <w:t>工业</w:t>
            </w:r>
            <w:r>
              <w:rPr>
                <w:rFonts w:hint="eastAsia" w:ascii="仿宋_GB2312" w:hAnsi="仿宋" w:eastAsia="仿宋_GB2312"/>
                <w:color w:val="auto"/>
                <w:sz w:val="24"/>
                <w:szCs w:val="24"/>
              </w:rPr>
              <w:t>行业；</w:t>
            </w:r>
          </w:p>
          <w:p w14:paraId="77196BCA">
            <w:pPr>
              <w:snapToGrid w:val="0"/>
              <w:spacing w:line="360" w:lineRule="auto"/>
              <w:rPr>
                <w:rFonts w:hint="eastAsia" w:ascii="仿宋_GB2312" w:hAnsi="仿宋" w:eastAsia="仿宋_GB2312"/>
                <w:color w:val="auto"/>
                <w:sz w:val="24"/>
                <w:szCs w:val="24"/>
                <w:lang w:eastAsia="zh-CN"/>
              </w:rPr>
            </w:pPr>
            <w:r>
              <w:rPr>
                <w:rFonts w:hint="eastAsia" w:ascii="仿宋_GB2312" w:hAnsi="仿宋" w:eastAsia="仿宋_GB2312"/>
                <w:color w:val="auto"/>
                <w:sz w:val="24"/>
                <w:szCs w:val="24"/>
                <w:lang w:eastAsia="zh-CN"/>
              </w:rPr>
              <w:t>根据《关于印发中小</w:t>
            </w:r>
            <w:r>
              <w:rPr>
                <w:rFonts w:hint="eastAsia" w:ascii="仿宋_GB2312" w:hAnsi="仿宋" w:eastAsia="仿宋_GB2312"/>
                <w:color w:val="auto"/>
                <w:sz w:val="24"/>
                <w:szCs w:val="24"/>
                <w:lang w:val="en-US" w:eastAsia="zh-CN"/>
              </w:rPr>
              <w:t>企业划型标准规定的通知</w:t>
            </w:r>
            <w:r>
              <w:rPr>
                <w:rFonts w:hint="eastAsia" w:ascii="仿宋_GB2312" w:hAnsi="仿宋" w:eastAsia="仿宋_GB2312"/>
                <w:color w:val="auto"/>
                <w:sz w:val="24"/>
                <w:szCs w:val="24"/>
                <w:lang w:eastAsia="zh-CN"/>
              </w:rPr>
              <w:t>》（工信部联企业【</w:t>
            </w:r>
            <w:r>
              <w:rPr>
                <w:rFonts w:hint="eastAsia" w:ascii="仿宋_GB2312" w:hAnsi="仿宋" w:eastAsia="仿宋_GB2312"/>
                <w:color w:val="auto"/>
                <w:sz w:val="24"/>
                <w:szCs w:val="24"/>
                <w:lang w:val="en-US" w:eastAsia="zh-CN"/>
              </w:rPr>
              <w:t>2011</w:t>
            </w:r>
            <w:r>
              <w:rPr>
                <w:rFonts w:hint="eastAsia" w:ascii="仿宋_GB2312" w:hAnsi="仿宋" w:eastAsia="仿宋_GB2312"/>
                <w:color w:val="auto"/>
                <w:sz w:val="24"/>
                <w:szCs w:val="24"/>
                <w:lang w:eastAsia="zh-CN"/>
              </w:rPr>
              <w:t>】</w:t>
            </w:r>
            <w:r>
              <w:rPr>
                <w:rFonts w:hint="eastAsia" w:ascii="仿宋_GB2312" w:hAnsi="仿宋" w:eastAsia="仿宋_GB2312"/>
                <w:color w:val="auto"/>
                <w:sz w:val="24"/>
                <w:szCs w:val="24"/>
                <w:lang w:val="en-US" w:eastAsia="zh-CN"/>
              </w:rPr>
              <w:t>300</w:t>
            </w:r>
            <w:r>
              <w:rPr>
                <w:rFonts w:hint="eastAsia" w:ascii="仿宋_GB2312" w:hAnsi="仿宋" w:eastAsia="仿宋_GB2312"/>
                <w:color w:val="auto"/>
                <w:sz w:val="24"/>
                <w:szCs w:val="24"/>
                <w:lang w:eastAsia="zh-CN"/>
              </w:rPr>
              <w:t>）第四条第（二）规定：</w:t>
            </w:r>
          </w:p>
          <w:tbl>
            <w:tblPr>
              <w:tblStyle w:val="63"/>
              <w:tblW w:w="6677" w:type="dxa"/>
              <w:jc w:val="center"/>
              <w:tblLayout w:type="fixed"/>
              <w:tblCellMar>
                <w:top w:w="0" w:type="dxa"/>
                <w:left w:w="108" w:type="dxa"/>
                <w:bottom w:w="0" w:type="dxa"/>
                <w:right w:w="108" w:type="dxa"/>
              </w:tblCellMar>
            </w:tblPr>
            <w:tblGrid>
              <w:gridCol w:w="614"/>
              <w:gridCol w:w="1172"/>
              <w:gridCol w:w="758"/>
              <w:gridCol w:w="687"/>
              <w:gridCol w:w="1312"/>
              <w:gridCol w:w="1312"/>
              <w:gridCol w:w="822"/>
            </w:tblGrid>
            <w:tr w14:paraId="727DE5FB">
              <w:tblPrEx>
                <w:tblCellMar>
                  <w:top w:w="0" w:type="dxa"/>
                  <w:left w:w="108" w:type="dxa"/>
                  <w:bottom w:w="0" w:type="dxa"/>
                  <w:right w:w="108" w:type="dxa"/>
                </w:tblCellMar>
              </w:tblPrEx>
              <w:trPr>
                <w:trHeight w:val="758" w:hRule="exact"/>
                <w:jc w:val="center"/>
              </w:trPr>
              <w:tc>
                <w:tcPr>
                  <w:tcW w:w="614" w:type="dxa"/>
                  <w:tcBorders>
                    <w:top w:val="single" w:color="auto" w:sz="4" w:space="0"/>
                    <w:left w:val="single" w:color="auto" w:sz="4" w:space="0"/>
                    <w:bottom w:val="single" w:color="auto" w:sz="4" w:space="0"/>
                    <w:right w:val="single" w:color="auto" w:sz="4" w:space="0"/>
                  </w:tcBorders>
                  <w:vAlign w:val="center"/>
                </w:tcPr>
                <w:p w14:paraId="5236AE11">
                  <w:pPr>
                    <w:widowControl/>
                    <w:spacing w:line="240" w:lineRule="exact"/>
                    <w:jc w:val="center"/>
                    <w:rPr>
                      <w:rFonts w:ascii="宋体" w:hAnsi="宋体" w:cs="宋体"/>
                      <w:b/>
                      <w:bCs/>
                      <w:color w:val="auto"/>
                      <w:kern w:val="0"/>
                      <w:sz w:val="18"/>
                      <w:szCs w:val="21"/>
                    </w:rPr>
                  </w:pPr>
                  <w:r>
                    <w:rPr>
                      <w:rFonts w:hint="eastAsia" w:ascii="宋体" w:hAnsi="宋体" w:cs="宋体"/>
                      <w:b/>
                      <w:bCs/>
                      <w:color w:val="auto"/>
                      <w:kern w:val="0"/>
                      <w:sz w:val="18"/>
                      <w:szCs w:val="21"/>
                    </w:rPr>
                    <w:t>行业名称</w:t>
                  </w:r>
                </w:p>
              </w:tc>
              <w:tc>
                <w:tcPr>
                  <w:tcW w:w="1172" w:type="dxa"/>
                  <w:tcBorders>
                    <w:top w:val="single" w:color="auto" w:sz="4" w:space="0"/>
                    <w:left w:val="single" w:color="auto" w:sz="4" w:space="0"/>
                    <w:bottom w:val="single" w:color="auto" w:sz="4" w:space="0"/>
                    <w:right w:val="single" w:color="auto" w:sz="4" w:space="0"/>
                  </w:tcBorders>
                  <w:vAlign w:val="center"/>
                </w:tcPr>
                <w:p w14:paraId="4235D7DC">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指标名称</w:t>
                  </w:r>
                </w:p>
              </w:tc>
              <w:tc>
                <w:tcPr>
                  <w:tcW w:w="758" w:type="dxa"/>
                  <w:tcBorders>
                    <w:top w:val="single" w:color="auto" w:sz="4" w:space="0"/>
                    <w:left w:val="single" w:color="auto" w:sz="4" w:space="0"/>
                    <w:bottom w:val="single" w:color="auto" w:sz="4" w:space="0"/>
                    <w:right w:val="single" w:color="auto" w:sz="4" w:space="0"/>
                  </w:tcBorders>
                  <w:vAlign w:val="center"/>
                </w:tcPr>
                <w:p w14:paraId="2D245BEA">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计量</w:t>
                  </w:r>
                  <w:r>
                    <w:rPr>
                      <w:rFonts w:hint="eastAsia" w:ascii="宋体" w:hAnsi="宋体" w:cs="宋体"/>
                      <w:b/>
                      <w:bCs/>
                      <w:color w:val="auto"/>
                      <w:kern w:val="0"/>
                      <w:sz w:val="18"/>
                      <w:szCs w:val="18"/>
                    </w:rPr>
                    <w:br w:type="textWrapping"/>
                  </w:r>
                  <w:r>
                    <w:rPr>
                      <w:rFonts w:hint="eastAsia" w:ascii="宋体" w:hAnsi="宋体" w:cs="宋体"/>
                      <w:b/>
                      <w:bCs/>
                      <w:color w:val="auto"/>
                      <w:kern w:val="0"/>
                      <w:sz w:val="18"/>
                      <w:szCs w:val="18"/>
                    </w:rPr>
                    <w:t>单位</w:t>
                  </w:r>
                </w:p>
              </w:tc>
              <w:tc>
                <w:tcPr>
                  <w:tcW w:w="687" w:type="dxa"/>
                  <w:tcBorders>
                    <w:top w:val="single" w:color="auto" w:sz="4" w:space="0"/>
                    <w:left w:val="single" w:color="auto" w:sz="4" w:space="0"/>
                    <w:bottom w:val="single" w:color="auto" w:sz="4" w:space="0"/>
                    <w:right w:val="single" w:color="auto" w:sz="4" w:space="0"/>
                  </w:tcBorders>
                  <w:vAlign w:val="center"/>
                </w:tcPr>
                <w:p w14:paraId="0BBA1A82">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大型</w:t>
                  </w:r>
                </w:p>
              </w:tc>
              <w:tc>
                <w:tcPr>
                  <w:tcW w:w="1312" w:type="dxa"/>
                  <w:tcBorders>
                    <w:top w:val="single" w:color="auto" w:sz="4" w:space="0"/>
                    <w:left w:val="single" w:color="auto" w:sz="4" w:space="0"/>
                    <w:bottom w:val="single" w:color="auto" w:sz="4" w:space="0"/>
                    <w:right w:val="single" w:color="auto" w:sz="4" w:space="0"/>
                  </w:tcBorders>
                  <w:vAlign w:val="center"/>
                </w:tcPr>
                <w:p w14:paraId="4B84CB9D">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中型</w:t>
                  </w:r>
                </w:p>
              </w:tc>
              <w:tc>
                <w:tcPr>
                  <w:tcW w:w="1312" w:type="dxa"/>
                  <w:tcBorders>
                    <w:top w:val="single" w:color="auto" w:sz="4" w:space="0"/>
                    <w:left w:val="single" w:color="auto" w:sz="4" w:space="0"/>
                    <w:bottom w:val="single" w:color="auto" w:sz="4" w:space="0"/>
                    <w:right w:val="single" w:color="auto" w:sz="4" w:space="0"/>
                  </w:tcBorders>
                  <w:vAlign w:val="center"/>
                </w:tcPr>
                <w:p w14:paraId="21650D9B">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小型</w:t>
                  </w:r>
                </w:p>
              </w:tc>
              <w:tc>
                <w:tcPr>
                  <w:tcW w:w="822" w:type="dxa"/>
                  <w:tcBorders>
                    <w:top w:val="single" w:color="auto" w:sz="4" w:space="0"/>
                    <w:left w:val="single" w:color="auto" w:sz="4" w:space="0"/>
                    <w:bottom w:val="single" w:color="auto" w:sz="4" w:space="0"/>
                    <w:right w:val="single" w:color="auto" w:sz="4" w:space="0"/>
                  </w:tcBorders>
                  <w:vAlign w:val="center"/>
                </w:tcPr>
                <w:p w14:paraId="14656230">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微型</w:t>
                  </w:r>
                </w:p>
              </w:tc>
            </w:tr>
            <w:tr w14:paraId="4C30CAA4">
              <w:tblPrEx>
                <w:tblCellMar>
                  <w:top w:w="0" w:type="dxa"/>
                  <w:left w:w="108" w:type="dxa"/>
                  <w:bottom w:w="0" w:type="dxa"/>
                  <w:right w:w="108" w:type="dxa"/>
                </w:tblCellMar>
              </w:tblPrEx>
              <w:trPr>
                <w:trHeight w:val="523" w:hRule="exact"/>
                <w:jc w:val="center"/>
              </w:trPr>
              <w:tc>
                <w:tcPr>
                  <w:tcW w:w="614" w:type="dxa"/>
                  <w:vMerge w:val="restart"/>
                  <w:tcBorders>
                    <w:top w:val="single" w:color="auto" w:sz="4" w:space="0"/>
                    <w:left w:val="single" w:color="auto" w:sz="4" w:space="0"/>
                    <w:bottom w:val="single" w:color="auto" w:sz="4" w:space="0"/>
                    <w:right w:val="single" w:color="auto" w:sz="4" w:space="0"/>
                  </w:tcBorders>
                  <w:vAlign w:val="center"/>
                </w:tcPr>
                <w:p w14:paraId="02B75BBB">
                  <w:pPr>
                    <w:widowControl/>
                    <w:spacing w:line="240" w:lineRule="exact"/>
                    <w:jc w:val="center"/>
                    <w:rPr>
                      <w:rFonts w:hint="eastAsia" w:ascii="宋体" w:hAnsi="宋体" w:cs="宋体"/>
                      <w:b/>
                      <w:bCs/>
                      <w:color w:val="auto"/>
                      <w:kern w:val="0"/>
                      <w:sz w:val="18"/>
                      <w:szCs w:val="21"/>
                    </w:rPr>
                  </w:pPr>
                  <w:r>
                    <w:rPr>
                      <w:rFonts w:hint="eastAsia" w:ascii="宋体" w:hAnsi="宋体" w:cs="宋体"/>
                      <w:color w:val="auto"/>
                      <w:kern w:val="0"/>
                      <w:sz w:val="18"/>
                      <w:szCs w:val="18"/>
                    </w:rPr>
                    <w:t>工业</w:t>
                  </w:r>
                </w:p>
              </w:tc>
              <w:tc>
                <w:tcPr>
                  <w:tcW w:w="1172" w:type="dxa"/>
                  <w:tcBorders>
                    <w:top w:val="single" w:color="auto" w:sz="4" w:space="0"/>
                    <w:left w:val="single" w:color="auto" w:sz="4" w:space="0"/>
                    <w:bottom w:val="single" w:color="auto" w:sz="4" w:space="0"/>
                    <w:right w:val="single" w:color="auto" w:sz="4" w:space="0"/>
                  </w:tcBorders>
                  <w:vAlign w:val="center"/>
                </w:tcPr>
                <w:p w14:paraId="19629684">
                  <w:pPr>
                    <w:widowControl/>
                    <w:jc w:val="center"/>
                    <w:rPr>
                      <w:rFonts w:hint="eastAsia" w:ascii="宋体" w:hAnsi="宋体" w:cs="宋体"/>
                      <w:b/>
                      <w:bCs/>
                      <w:color w:val="auto"/>
                      <w:kern w:val="0"/>
                      <w:sz w:val="18"/>
                      <w:szCs w:val="18"/>
                    </w:rPr>
                  </w:pPr>
                  <w:r>
                    <w:rPr>
                      <w:rFonts w:hint="eastAsia" w:ascii="宋体" w:hAnsi="宋体" w:cs="宋体"/>
                      <w:color w:val="auto"/>
                      <w:kern w:val="0"/>
                      <w:sz w:val="18"/>
                      <w:szCs w:val="18"/>
                    </w:rPr>
                    <w:t>从业人员(X)</w:t>
                  </w:r>
                </w:p>
              </w:tc>
              <w:tc>
                <w:tcPr>
                  <w:tcW w:w="758" w:type="dxa"/>
                  <w:tcBorders>
                    <w:top w:val="single" w:color="auto" w:sz="4" w:space="0"/>
                    <w:left w:val="single" w:color="auto" w:sz="4" w:space="0"/>
                    <w:bottom w:val="single" w:color="auto" w:sz="4" w:space="0"/>
                    <w:right w:val="single" w:color="auto" w:sz="4" w:space="0"/>
                  </w:tcBorders>
                  <w:vAlign w:val="center"/>
                </w:tcPr>
                <w:p w14:paraId="0D5D6B10">
                  <w:pPr>
                    <w:widowControl/>
                    <w:jc w:val="center"/>
                    <w:rPr>
                      <w:rFonts w:hint="eastAsia" w:ascii="宋体" w:hAnsi="宋体" w:cs="宋体"/>
                      <w:b/>
                      <w:bCs/>
                      <w:color w:val="auto"/>
                      <w:kern w:val="0"/>
                      <w:sz w:val="18"/>
                      <w:szCs w:val="18"/>
                    </w:rPr>
                  </w:pPr>
                  <w:r>
                    <w:rPr>
                      <w:rFonts w:hint="eastAsia" w:ascii="宋体" w:hAnsi="宋体" w:cs="宋体"/>
                      <w:color w:val="auto"/>
                      <w:kern w:val="0"/>
                      <w:sz w:val="18"/>
                      <w:szCs w:val="18"/>
                    </w:rPr>
                    <w:t>人</w:t>
                  </w:r>
                </w:p>
              </w:tc>
              <w:tc>
                <w:tcPr>
                  <w:tcW w:w="687" w:type="dxa"/>
                  <w:tcBorders>
                    <w:top w:val="single" w:color="auto" w:sz="4" w:space="0"/>
                    <w:left w:val="single" w:color="auto" w:sz="4" w:space="0"/>
                    <w:bottom w:val="single" w:color="auto" w:sz="4" w:space="0"/>
                    <w:right w:val="single" w:color="auto" w:sz="4" w:space="0"/>
                  </w:tcBorders>
                  <w:vAlign w:val="center"/>
                </w:tcPr>
                <w:p w14:paraId="16E91212">
                  <w:pPr>
                    <w:widowControl/>
                    <w:jc w:val="center"/>
                    <w:rPr>
                      <w:rFonts w:hint="eastAsia" w:ascii="宋体" w:hAnsi="宋体" w:cs="宋体"/>
                      <w:b/>
                      <w:bCs/>
                      <w:color w:val="auto"/>
                      <w:kern w:val="0"/>
                      <w:sz w:val="18"/>
                      <w:szCs w:val="18"/>
                    </w:rPr>
                  </w:pPr>
                  <w:r>
                    <w:rPr>
                      <w:rFonts w:hint="eastAsia" w:ascii="宋体" w:hAnsi="宋体" w:cs="宋体"/>
                      <w:color w:val="auto"/>
                      <w:kern w:val="0"/>
                      <w:sz w:val="18"/>
                      <w:szCs w:val="18"/>
                    </w:rPr>
                    <w:t>X≥1000</w:t>
                  </w:r>
                </w:p>
              </w:tc>
              <w:tc>
                <w:tcPr>
                  <w:tcW w:w="1312" w:type="dxa"/>
                  <w:tcBorders>
                    <w:top w:val="single" w:color="auto" w:sz="4" w:space="0"/>
                    <w:left w:val="single" w:color="auto" w:sz="4" w:space="0"/>
                    <w:bottom w:val="single" w:color="auto" w:sz="4" w:space="0"/>
                    <w:right w:val="single" w:color="auto" w:sz="4" w:space="0"/>
                  </w:tcBorders>
                  <w:vAlign w:val="center"/>
                </w:tcPr>
                <w:p w14:paraId="75B41A5A">
                  <w:pPr>
                    <w:widowControl/>
                    <w:jc w:val="center"/>
                    <w:rPr>
                      <w:rFonts w:hint="eastAsia" w:ascii="宋体" w:hAnsi="宋体" w:cs="宋体"/>
                      <w:b/>
                      <w:bCs/>
                      <w:color w:val="auto"/>
                      <w:kern w:val="0"/>
                      <w:sz w:val="18"/>
                      <w:szCs w:val="18"/>
                    </w:rPr>
                  </w:pPr>
                  <w:r>
                    <w:rPr>
                      <w:rFonts w:hint="eastAsia" w:ascii="宋体" w:hAnsi="宋体" w:cs="宋体"/>
                      <w:color w:val="auto"/>
                      <w:kern w:val="0"/>
                      <w:sz w:val="18"/>
                      <w:szCs w:val="18"/>
                    </w:rPr>
                    <w:t>300≤X＜1000</w:t>
                  </w:r>
                </w:p>
              </w:tc>
              <w:tc>
                <w:tcPr>
                  <w:tcW w:w="1312" w:type="dxa"/>
                  <w:tcBorders>
                    <w:top w:val="single" w:color="auto" w:sz="4" w:space="0"/>
                    <w:left w:val="single" w:color="auto" w:sz="4" w:space="0"/>
                    <w:bottom w:val="single" w:color="auto" w:sz="4" w:space="0"/>
                    <w:right w:val="single" w:color="auto" w:sz="4" w:space="0"/>
                  </w:tcBorders>
                  <w:vAlign w:val="center"/>
                </w:tcPr>
                <w:p w14:paraId="7CE52FD0">
                  <w:pPr>
                    <w:widowControl/>
                    <w:jc w:val="center"/>
                    <w:rPr>
                      <w:rFonts w:hint="eastAsia" w:ascii="宋体" w:hAnsi="宋体" w:cs="宋体"/>
                      <w:b/>
                      <w:bCs/>
                      <w:color w:val="auto"/>
                      <w:kern w:val="0"/>
                      <w:sz w:val="18"/>
                      <w:szCs w:val="18"/>
                    </w:rPr>
                  </w:pPr>
                  <w:r>
                    <w:rPr>
                      <w:rFonts w:hint="eastAsia" w:ascii="宋体" w:hAnsi="宋体" w:cs="宋体"/>
                      <w:color w:val="auto"/>
                      <w:kern w:val="0"/>
                      <w:sz w:val="18"/>
                      <w:szCs w:val="18"/>
                    </w:rPr>
                    <w:t xml:space="preserve"> 20≤X＜300</w:t>
                  </w:r>
                </w:p>
              </w:tc>
              <w:tc>
                <w:tcPr>
                  <w:tcW w:w="822" w:type="dxa"/>
                  <w:tcBorders>
                    <w:top w:val="single" w:color="auto" w:sz="4" w:space="0"/>
                    <w:left w:val="single" w:color="auto" w:sz="4" w:space="0"/>
                    <w:bottom w:val="single" w:color="auto" w:sz="4" w:space="0"/>
                    <w:right w:val="single" w:color="auto" w:sz="4" w:space="0"/>
                  </w:tcBorders>
                  <w:vAlign w:val="center"/>
                </w:tcPr>
                <w:p w14:paraId="0686B124">
                  <w:pPr>
                    <w:widowControl/>
                    <w:jc w:val="center"/>
                    <w:rPr>
                      <w:rFonts w:hint="eastAsia" w:ascii="宋体" w:hAnsi="宋体" w:cs="宋体"/>
                      <w:b/>
                      <w:bCs/>
                      <w:color w:val="auto"/>
                      <w:kern w:val="0"/>
                      <w:sz w:val="18"/>
                      <w:szCs w:val="18"/>
                    </w:rPr>
                  </w:pPr>
                  <w:r>
                    <w:rPr>
                      <w:rFonts w:hint="eastAsia" w:ascii="宋体" w:hAnsi="宋体" w:cs="宋体"/>
                      <w:color w:val="auto"/>
                      <w:kern w:val="0"/>
                      <w:sz w:val="18"/>
                      <w:szCs w:val="18"/>
                    </w:rPr>
                    <w:t>X＜20</w:t>
                  </w:r>
                </w:p>
              </w:tc>
            </w:tr>
            <w:tr w14:paraId="5CF16877">
              <w:tblPrEx>
                <w:tblCellMar>
                  <w:top w:w="0" w:type="dxa"/>
                  <w:left w:w="108" w:type="dxa"/>
                  <w:bottom w:w="0" w:type="dxa"/>
                  <w:right w:w="108" w:type="dxa"/>
                </w:tblCellMar>
              </w:tblPrEx>
              <w:trPr>
                <w:trHeight w:val="531" w:hRule="exact"/>
                <w:jc w:val="center"/>
              </w:trPr>
              <w:tc>
                <w:tcPr>
                  <w:tcW w:w="614" w:type="dxa"/>
                  <w:vMerge w:val="continue"/>
                  <w:tcBorders>
                    <w:top w:val="single" w:color="auto" w:sz="4" w:space="0"/>
                    <w:left w:val="single" w:color="auto" w:sz="4" w:space="0"/>
                    <w:bottom w:val="single" w:color="auto" w:sz="4" w:space="0"/>
                    <w:right w:val="single" w:color="auto" w:sz="4" w:space="0"/>
                  </w:tcBorders>
                  <w:vAlign w:val="center"/>
                </w:tcPr>
                <w:p w14:paraId="46E1B328">
                  <w:pPr>
                    <w:widowControl/>
                    <w:spacing w:line="240" w:lineRule="exact"/>
                    <w:jc w:val="center"/>
                    <w:rPr>
                      <w:rFonts w:hint="eastAsia" w:ascii="宋体" w:hAnsi="宋体" w:cs="宋体"/>
                      <w:b/>
                      <w:bCs/>
                      <w:color w:val="auto"/>
                      <w:kern w:val="0"/>
                      <w:sz w:val="18"/>
                      <w:szCs w:val="21"/>
                    </w:rPr>
                  </w:pPr>
                </w:p>
              </w:tc>
              <w:tc>
                <w:tcPr>
                  <w:tcW w:w="1172" w:type="dxa"/>
                  <w:tcBorders>
                    <w:top w:val="single" w:color="auto" w:sz="4" w:space="0"/>
                    <w:left w:val="single" w:color="auto" w:sz="4" w:space="0"/>
                    <w:bottom w:val="single" w:color="auto" w:sz="4" w:space="0"/>
                    <w:right w:val="single" w:color="auto" w:sz="4" w:space="0"/>
                  </w:tcBorders>
                  <w:vAlign w:val="center"/>
                </w:tcPr>
                <w:p w14:paraId="6593AF0C">
                  <w:pPr>
                    <w:widowControl/>
                    <w:spacing w:line="240" w:lineRule="exact"/>
                    <w:jc w:val="center"/>
                    <w:rPr>
                      <w:rFonts w:hint="eastAsia" w:ascii="宋体" w:hAnsi="宋体" w:cs="宋体"/>
                      <w:b/>
                      <w:bCs/>
                      <w:color w:val="auto"/>
                      <w:kern w:val="0"/>
                      <w:sz w:val="18"/>
                      <w:szCs w:val="18"/>
                    </w:rPr>
                  </w:pPr>
                  <w:r>
                    <w:rPr>
                      <w:rFonts w:hint="eastAsia" w:ascii="宋体" w:hAnsi="宋体" w:cs="宋体"/>
                      <w:color w:val="auto"/>
                      <w:kern w:val="0"/>
                      <w:sz w:val="18"/>
                      <w:szCs w:val="18"/>
                    </w:rPr>
                    <w:t>营业收入(Y)</w:t>
                  </w:r>
                </w:p>
              </w:tc>
              <w:tc>
                <w:tcPr>
                  <w:tcW w:w="758" w:type="dxa"/>
                  <w:tcBorders>
                    <w:top w:val="single" w:color="auto" w:sz="4" w:space="0"/>
                    <w:left w:val="single" w:color="auto" w:sz="4" w:space="0"/>
                    <w:bottom w:val="single" w:color="auto" w:sz="4" w:space="0"/>
                    <w:right w:val="single" w:color="auto" w:sz="4" w:space="0"/>
                  </w:tcBorders>
                  <w:vAlign w:val="center"/>
                </w:tcPr>
                <w:p w14:paraId="7A46A956">
                  <w:pPr>
                    <w:widowControl/>
                    <w:jc w:val="center"/>
                    <w:rPr>
                      <w:rFonts w:hint="eastAsia" w:ascii="宋体" w:hAnsi="宋体" w:cs="宋体"/>
                      <w:b/>
                      <w:bCs/>
                      <w:color w:val="auto"/>
                      <w:kern w:val="0"/>
                      <w:sz w:val="18"/>
                      <w:szCs w:val="18"/>
                    </w:rPr>
                  </w:pPr>
                  <w:r>
                    <w:rPr>
                      <w:rFonts w:hint="eastAsia" w:ascii="宋体" w:hAnsi="宋体" w:cs="宋体"/>
                      <w:color w:val="auto"/>
                      <w:kern w:val="0"/>
                      <w:sz w:val="18"/>
                      <w:szCs w:val="18"/>
                    </w:rPr>
                    <w:t>万元</w:t>
                  </w:r>
                </w:p>
              </w:tc>
              <w:tc>
                <w:tcPr>
                  <w:tcW w:w="687" w:type="dxa"/>
                  <w:tcBorders>
                    <w:top w:val="single" w:color="auto" w:sz="4" w:space="0"/>
                    <w:left w:val="single" w:color="auto" w:sz="4" w:space="0"/>
                    <w:bottom w:val="single" w:color="auto" w:sz="4" w:space="0"/>
                    <w:right w:val="single" w:color="auto" w:sz="4" w:space="0"/>
                  </w:tcBorders>
                  <w:vAlign w:val="center"/>
                </w:tcPr>
                <w:p w14:paraId="17AD2B7B">
                  <w:pPr>
                    <w:widowControl/>
                    <w:jc w:val="center"/>
                    <w:rPr>
                      <w:rFonts w:hint="eastAsia" w:ascii="宋体" w:hAnsi="宋体" w:cs="宋体"/>
                      <w:b/>
                      <w:bCs/>
                      <w:color w:val="auto"/>
                      <w:kern w:val="0"/>
                      <w:sz w:val="18"/>
                      <w:szCs w:val="18"/>
                    </w:rPr>
                  </w:pPr>
                  <w:r>
                    <w:rPr>
                      <w:rFonts w:hint="eastAsia" w:ascii="宋体" w:hAnsi="宋体" w:cs="宋体"/>
                      <w:color w:val="auto"/>
                      <w:kern w:val="0"/>
                      <w:sz w:val="18"/>
                      <w:szCs w:val="18"/>
                    </w:rPr>
                    <w:t>Y≥40000</w:t>
                  </w:r>
                </w:p>
              </w:tc>
              <w:tc>
                <w:tcPr>
                  <w:tcW w:w="1312" w:type="dxa"/>
                  <w:tcBorders>
                    <w:top w:val="single" w:color="auto" w:sz="4" w:space="0"/>
                    <w:left w:val="single" w:color="auto" w:sz="4" w:space="0"/>
                    <w:bottom w:val="single" w:color="auto" w:sz="4" w:space="0"/>
                    <w:right w:val="single" w:color="auto" w:sz="4" w:space="0"/>
                  </w:tcBorders>
                  <w:vAlign w:val="center"/>
                </w:tcPr>
                <w:p w14:paraId="4B4B1B8A">
                  <w:pPr>
                    <w:widowControl/>
                    <w:jc w:val="center"/>
                    <w:rPr>
                      <w:rFonts w:hint="eastAsia" w:ascii="宋体" w:hAnsi="宋体" w:cs="宋体"/>
                      <w:b/>
                      <w:bCs/>
                      <w:color w:val="auto"/>
                      <w:kern w:val="0"/>
                      <w:sz w:val="18"/>
                      <w:szCs w:val="18"/>
                    </w:rPr>
                  </w:pPr>
                  <w:r>
                    <w:rPr>
                      <w:rFonts w:hint="eastAsia" w:ascii="宋体" w:hAnsi="宋体" w:cs="宋体"/>
                      <w:color w:val="auto"/>
                      <w:kern w:val="0"/>
                      <w:sz w:val="18"/>
                      <w:szCs w:val="18"/>
                    </w:rPr>
                    <w:t>2000≤Y＜40000</w:t>
                  </w:r>
                </w:p>
              </w:tc>
              <w:tc>
                <w:tcPr>
                  <w:tcW w:w="1312" w:type="dxa"/>
                  <w:tcBorders>
                    <w:top w:val="single" w:color="auto" w:sz="4" w:space="0"/>
                    <w:left w:val="single" w:color="auto" w:sz="4" w:space="0"/>
                    <w:bottom w:val="single" w:color="auto" w:sz="4" w:space="0"/>
                    <w:right w:val="single" w:color="auto" w:sz="4" w:space="0"/>
                  </w:tcBorders>
                  <w:vAlign w:val="center"/>
                </w:tcPr>
                <w:p w14:paraId="5ED01A14">
                  <w:pPr>
                    <w:widowControl/>
                    <w:jc w:val="center"/>
                    <w:rPr>
                      <w:rFonts w:hint="eastAsia" w:ascii="宋体" w:hAnsi="宋体" w:cs="宋体"/>
                      <w:b/>
                      <w:bCs/>
                      <w:color w:val="auto"/>
                      <w:kern w:val="0"/>
                      <w:sz w:val="18"/>
                      <w:szCs w:val="18"/>
                    </w:rPr>
                  </w:pPr>
                  <w:r>
                    <w:rPr>
                      <w:rFonts w:hint="eastAsia" w:ascii="宋体" w:hAnsi="宋体" w:cs="宋体"/>
                      <w:color w:val="auto"/>
                      <w:kern w:val="0"/>
                      <w:sz w:val="18"/>
                      <w:szCs w:val="18"/>
                    </w:rPr>
                    <w:t xml:space="preserve"> 300≤Y＜2000</w:t>
                  </w:r>
                </w:p>
              </w:tc>
              <w:tc>
                <w:tcPr>
                  <w:tcW w:w="822" w:type="dxa"/>
                  <w:tcBorders>
                    <w:top w:val="single" w:color="auto" w:sz="4" w:space="0"/>
                    <w:left w:val="single" w:color="auto" w:sz="4" w:space="0"/>
                    <w:bottom w:val="single" w:color="auto" w:sz="4" w:space="0"/>
                    <w:right w:val="single" w:color="auto" w:sz="4" w:space="0"/>
                  </w:tcBorders>
                  <w:vAlign w:val="center"/>
                </w:tcPr>
                <w:p w14:paraId="37B5DD25">
                  <w:pPr>
                    <w:widowControl/>
                    <w:jc w:val="center"/>
                    <w:rPr>
                      <w:rFonts w:hint="eastAsia" w:ascii="宋体" w:hAnsi="宋体" w:cs="宋体"/>
                      <w:b/>
                      <w:bCs/>
                      <w:color w:val="auto"/>
                      <w:kern w:val="0"/>
                      <w:sz w:val="18"/>
                      <w:szCs w:val="18"/>
                    </w:rPr>
                  </w:pPr>
                  <w:r>
                    <w:rPr>
                      <w:rFonts w:hint="eastAsia" w:ascii="宋体" w:hAnsi="宋体" w:cs="宋体"/>
                      <w:color w:val="auto"/>
                      <w:kern w:val="0"/>
                      <w:sz w:val="18"/>
                      <w:szCs w:val="18"/>
                    </w:rPr>
                    <w:t>Y＜300</w:t>
                  </w:r>
                </w:p>
              </w:tc>
            </w:tr>
          </w:tbl>
          <w:p w14:paraId="0368E30E">
            <w:pPr>
              <w:pStyle w:val="6"/>
              <w:ind w:left="0" w:leftChars="0" w:firstLine="0" w:firstLineChars="0"/>
              <w:rPr>
                <w:rFonts w:ascii="宋体" w:hAnsi="宋体" w:eastAsia="宋体" w:cs="宋体"/>
                <w:color w:val="auto"/>
                <w:lang w:val="en-US"/>
              </w:rPr>
            </w:pPr>
          </w:p>
        </w:tc>
      </w:tr>
      <w:tr w14:paraId="50A959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AEE1E09">
            <w:pPr>
              <w:snapToGrid w:val="0"/>
              <w:spacing w:line="360" w:lineRule="auto"/>
              <w:jc w:val="center"/>
              <w:rPr>
                <w:rFonts w:ascii="宋体" w:hAnsi="宋体" w:cs="宋体"/>
                <w:color w:val="auto"/>
                <w:sz w:val="24"/>
              </w:rPr>
            </w:pPr>
          </w:p>
          <w:p w14:paraId="7380D49B">
            <w:pPr>
              <w:snapToGrid w:val="0"/>
              <w:spacing w:line="360" w:lineRule="auto"/>
              <w:jc w:val="center"/>
              <w:rPr>
                <w:rFonts w:ascii="宋体" w:hAnsi="宋体" w:cs="宋体"/>
                <w:color w:val="auto"/>
                <w:sz w:val="24"/>
              </w:rPr>
            </w:pPr>
          </w:p>
          <w:p w14:paraId="3F33E0DA">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2109" w:type="dxa"/>
            <w:tcBorders>
              <w:top w:val="single" w:color="000000" w:sz="8" w:space="0"/>
              <w:left w:val="single" w:color="auto" w:sz="4" w:space="0"/>
              <w:bottom w:val="single" w:color="000000" w:sz="8" w:space="0"/>
              <w:right w:val="single" w:color="000000" w:sz="8" w:space="0"/>
            </w:tcBorders>
            <w:vAlign w:val="center"/>
          </w:tcPr>
          <w:p w14:paraId="387618C9">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7050" w:type="dxa"/>
            <w:tcBorders>
              <w:top w:val="single" w:color="000000" w:sz="8" w:space="0"/>
              <w:left w:val="single" w:color="000000" w:sz="2" w:space="0"/>
              <w:bottom w:val="single" w:color="000000" w:sz="8" w:space="0"/>
              <w:right w:val="single" w:color="000000" w:sz="8" w:space="0"/>
            </w:tcBorders>
            <w:vAlign w:val="center"/>
          </w:tcPr>
          <w:p w14:paraId="5B5BC4DE">
            <w:pPr>
              <w:spacing w:line="360" w:lineRule="auto"/>
              <w:rPr>
                <w:rFonts w:ascii="宋体" w:hAnsi="宋体" w:cs="宋体"/>
                <w:color w:val="auto"/>
                <w:kern w:val="0"/>
                <w:sz w:val="24"/>
              </w:rPr>
            </w:pPr>
            <w:r>
              <w:rPr>
                <w:rFonts w:hint="eastAsia" w:ascii="宋体" w:hAnsi="宋体" w:cs="宋体"/>
                <w:color w:val="auto"/>
                <w:kern w:val="0"/>
                <w:sz w:val="24"/>
              </w:rPr>
              <w:sym w:font="Wingdings" w:char="00FE"/>
            </w:r>
            <w:r>
              <w:rPr>
                <w:rFonts w:hint="eastAsia" w:ascii="宋体" w:hAnsi="宋体" w:cs="宋体"/>
                <w:color w:val="auto"/>
                <w:kern w:val="0"/>
                <w:sz w:val="24"/>
              </w:rPr>
              <w:t>本项目</w:t>
            </w:r>
            <w:r>
              <w:rPr>
                <w:rFonts w:hint="eastAsia" w:ascii="宋体" w:hAnsi="宋体" w:cs="宋体"/>
                <w:color w:val="auto"/>
                <w:kern w:val="0"/>
                <w:sz w:val="24"/>
                <w:lang w:eastAsia="zh-CN"/>
              </w:rPr>
              <w:t>整体</w:t>
            </w:r>
            <w:r>
              <w:rPr>
                <w:rFonts w:hint="eastAsia" w:ascii="宋体" w:hAnsi="宋体" w:cs="宋体"/>
                <w:color w:val="auto"/>
                <w:kern w:val="0"/>
                <w:sz w:val="24"/>
              </w:rPr>
              <w:t>不允许采购进口产品。</w:t>
            </w:r>
          </w:p>
          <w:p w14:paraId="34155BCE">
            <w:pPr>
              <w:spacing w:line="360" w:lineRule="auto"/>
              <w:rPr>
                <w:rFonts w:ascii="宋体" w:hAnsi="宋体" w:cs="宋体"/>
                <w:color w:val="auto"/>
              </w:rPr>
            </w:pPr>
            <w:r>
              <w:rPr>
                <w:rFonts w:ascii="Wingdings" w:hAnsi="Wingdings" w:cs="宋体"/>
                <w:color w:val="auto"/>
                <w:kern w:val="0"/>
                <w:sz w:val="24"/>
              </w:rPr>
              <w:sym w:font="Wingdings" w:char="00A8"/>
            </w:r>
            <w:r>
              <w:rPr>
                <w:rFonts w:hint="eastAsia" w:ascii="宋体" w:hAnsi="宋体" w:cs="宋体"/>
                <w:color w:val="auto"/>
                <w:kern w:val="0"/>
                <w:sz w:val="24"/>
              </w:rPr>
              <w:t xml:space="preserve"> 可以就</w:t>
            </w:r>
            <w:r>
              <w:rPr>
                <w:rFonts w:hint="eastAsia" w:ascii="宋体" w:hAnsi="宋体" w:cs="宋体"/>
                <w:color w:val="auto"/>
                <w:kern w:val="0"/>
                <w:sz w:val="24"/>
                <w:u w:val="single"/>
                <w:lang w:val="en-US" w:eastAsia="zh-CN"/>
              </w:rPr>
              <w:t>/</w:t>
            </w:r>
            <w:r>
              <w:rPr>
                <w:rFonts w:hint="eastAsia" w:ascii="宋体" w:hAnsi="宋体" w:cs="宋体"/>
                <w:color w:val="auto"/>
                <w:kern w:val="0"/>
                <w:sz w:val="24"/>
              </w:rPr>
              <w:t>采购进口产品。</w:t>
            </w:r>
          </w:p>
        </w:tc>
      </w:tr>
      <w:tr w14:paraId="4BBC1C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5ED0E22">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2109" w:type="dxa"/>
            <w:tcBorders>
              <w:top w:val="single" w:color="000000" w:sz="8" w:space="0"/>
              <w:left w:val="single" w:color="auto" w:sz="4" w:space="0"/>
              <w:bottom w:val="single" w:color="000000" w:sz="8" w:space="0"/>
              <w:right w:val="single" w:color="000000" w:sz="8" w:space="0"/>
            </w:tcBorders>
            <w:vAlign w:val="center"/>
          </w:tcPr>
          <w:p w14:paraId="639E55BC">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7050" w:type="dxa"/>
            <w:tcBorders>
              <w:top w:val="single" w:color="000000" w:sz="8" w:space="0"/>
              <w:left w:val="single" w:color="000000" w:sz="2" w:space="0"/>
              <w:bottom w:val="single" w:color="000000" w:sz="8" w:space="0"/>
              <w:right w:val="single" w:color="000000" w:sz="8" w:space="0"/>
            </w:tcBorders>
            <w:vAlign w:val="center"/>
          </w:tcPr>
          <w:p w14:paraId="52E65B37">
            <w:pPr>
              <w:spacing w:line="360" w:lineRule="auto"/>
              <w:rPr>
                <w:rFonts w:ascii="宋体" w:hAnsi="宋体" w:cs="宋体"/>
                <w:color w:val="auto"/>
                <w:sz w:val="24"/>
              </w:rPr>
            </w:pPr>
            <w:r>
              <w:rPr>
                <w:rFonts w:ascii="Wingdings" w:hAnsi="Wingdings" w:cs="宋体"/>
                <w:color w:val="auto"/>
                <w:kern w:val="0"/>
                <w:sz w:val="24"/>
              </w:rPr>
              <w:t></w:t>
            </w:r>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运输、送货</w:t>
            </w:r>
            <w:r>
              <w:rPr>
                <w:rFonts w:hint="eastAsia" w:ascii="宋体" w:hAnsi="宋体" w:cs="宋体"/>
                <w:color w:val="auto"/>
                <w:sz w:val="24"/>
              </w:rPr>
              <w:t>工作分包。</w:t>
            </w:r>
            <w:r>
              <w:rPr>
                <w:rFonts w:hint="eastAsia" w:ascii="MS Gothic" w:hAnsi="MS Gothic" w:cs="宋体"/>
                <w:color w:val="auto"/>
                <w:kern w:val="0"/>
                <w:sz w:val="24"/>
              </w:rPr>
              <w:t>☐</w:t>
            </w:r>
            <w:r>
              <w:rPr>
                <w:rFonts w:hint="eastAsia" w:ascii="宋体" w:hAnsi="宋体" w:cs="宋体"/>
                <w:color w:val="auto"/>
                <w:kern w:val="0"/>
                <w:sz w:val="24"/>
              </w:rPr>
              <w:t xml:space="preserve"> B</w:t>
            </w:r>
            <w:r>
              <w:rPr>
                <w:rFonts w:hint="eastAsia" w:ascii="宋体" w:hAnsi="宋体" w:cs="宋体"/>
                <w:color w:val="auto"/>
                <w:sz w:val="24"/>
              </w:rPr>
              <w:t>不同意分包。</w:t>
            </w:r>
          </w:p>
          <w:p w14:paraId="0ED17E5D">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5AC0CC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7D4D4F8">
            <w:pPr>
              <w:snapToGrid w:val="0"/>
              <w:spacing w:line="360" w:lineRule="auto"/>
              <w:jc w:val="center"/>
              <w:rPr>
                <w:rFonts w:ascii="宋体" w:hAnsi="宋体" w:cs="宋体"/>
                <w:color w:val="auto"/>
                <w:sz w:val="24"/>
              </w:rPr>
            </w:pPr>
          </w:p>
          <w:p w14:paraId="713C7AD6">
            <w:pPr>
              <w:snapToGrid w:val="0"/>
              <w:spacing w:line="360" w:lineRule="auto"/>
              <w:jc w:val="center"/>
              <w:rPr>
                <w:rFonts w:ascii="宋体" w:hAnsi="宋体" w:cs="宋体"/>
                <w:color w:val="auto"/>
                <w:sz w:val="24"/>
              </w:rPr>
            </w:pPr>
          </w:p>
          <w:p w14:paraId="286B229D">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2109" w:type="dxa"/>
            <w:tcBorders>
              <w:top w:val="single" w:color="000000" w:sz="8" w:space="0"/>
              <w:left w:val="single" w:color="auto" w:sz="4" w:space="0"/>
              <w:bottom w:val="single" w:color="000000" w:sz="8" w:space="0"/>
              <w:right w:val="single" w:color="000000" w:sz="8" w:space="0"/>
            </w:tcBorders>
            <w:vAlign w:val="center"/>
          </w:tcPr>
          <w:p w14:paraId="1A67F8F4">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7050" w:type="dxa"/>
            <w:tcBorders>
              <w:top w:val="single" w:color="000000" w:sz="8" w:space="0"/>
              <w:left w:val="single" w:color="000000" w:sz="2" w:space="0"/>
              <w:bottom w:val="single" w:color="000000" w:sz="8" w:space="0"/>
              <w:right w:val="single" w:color="000000" w:sz="8" w:space="0"/>
            </w:tcBorders>
            <w:vAlign w:val="center"/>
          </w:tcPr>
          <w:p w14:paraId="37C0D36B">
            <w:pPr>
              <w:spacing w:line="360" w:lineRule="auto"/>
              <w:rPr>
                <w:color w:val="auto"/>
              </w:rPr>
            </w:pPr>
            <w:sdt>
              <w:sdtPr>
                <w:rPr>
                  <w:rFonts w:hint="eastAsia"/>
                  <w:color w:val="auto"/>
                </w:rPr>
                <w:id w:val="-212966419"/>
                <w14:checkbox>
                  <w14:checked w14:val="1"/>
                  <w14:checkedState w14:val="00FE" w14:font="Wingdings"/>
                  <w14:uncheckedState w14:val="2610" w14:font="MS Gothic"/>
                </w14:checkbox>
              </w:sdtPr>
              <w:sdtEndPr>
                <w:rPr>
                  <w:rFonts w:hint="eastAsia"/>
                  <w:color w:val="auto"/>
                </w:rPr>
              </w:sdtEndPr>
              <w:sdtContent>
                <w:r>
                  <w:rPr>
                    <w:rFonts w:hint="eastAsia" w:ascii="Wingdings" w:hAnsi="Wingdings" w:eastAsia="宋体" w:cs="Times New Roman"/>
                    <w:color w:val="auto"/>
                    <w:kern w:val="2"/>
                    <w:sz w:val="21"/>
                    <w:szCs w:val="24"/>
                    <w:lang w:val="en-US" w:eastAsia="zh-CN" w:bidi="ar-SA"/>
                  </w:rPr>
                  <w:t>þ</w:t>
                </w:r>
              </w:sdtContent>
            </w:sdt>
            <w:r>
              <w:rPr>
                <w:rFonts w:hint="eastAsia"/>
                <w:color w:val="auto"/>
              </w:rPr>
              <w:t>A不组织。</w:t>
            </w:r>
          </w:p>
          <w:p w14:paraId="4121E63F">
            <w:pPr>
              <w:spacing w:line="360" w:lineRule="auto"/>
              <w:rPr>
                <w:rFonts w:hint="eastAsia"/>
                <w:color w:val="auto"/>
              </w:rPr>
            </w:pPr>
            <w:sdt>
              <w:sdtPr>
                <w:rPr>
                  <w:rFonts w:hint="eastAsia"/>
                  <w:color w:val="auto"/>
                </w:rPr>
                <w:id w:val="-999802974"/>
                <w14:checkbox>
                  <w14:checked w14:val="0"/>
                  <w14:checkedState w14:val="00FE" w14:font="Wingdings"/>
                  <w14:uncheckedState w14:val="2610" w14:font="MS Gothic"/>
                </w14:checkbox>
              </w:sdtPr>
              <w:sdtEndPr>
                <w:rPr>
                  <w:rFonts w:hint="eastAsia"/>
                  <w:color w:val="auto"/>
                </w:rPr>
              </w:sdtEndPr>
              <w:sdtContent>
                <w:r>
                  <w:rPr>
                    <w:rFonts w:hint="eastAsia"/>
                    <w:color w:val="auto"/>
                  </w:rPr>
                  <w:t>☐</w:t>
                </w:r>
              </w:sdtContent>
            </w:sdt>
            <w:r>
              <w:rPr>
                <w:rFonts w:hint="eastAsia"/>
                <w:color w:val="auto"/>
              </w:rPr>
              <w:t>B组织，时间：      ,地点：      ，联系人：      ，联系方式：      。</w:t>
            </w:r>
          </w:p>
          <w:p w14:paraId="28846C78">
            <w:pPr>
              <w:pStyle w:val="80"/>
              <w:rPr>
                <w:color w:val="auto"/>
              </w:rPr>
            </w:pPr>
            <w:r>
              <w:rPr>
                <w:rFonts w:hint="eastAsia"/>
                <w:color w:val="auto"/>
              </w:rPr>
              <w:t>☐C不统一组织，供应商在获取采购文件后，自行至项目现场考察。地点： ，联系人： ，联系方式： 。</w:t>
            </w:r>
          </w:p>
          <w:p w14:paraId="65E09526">
            <w:pPr>
              <w:spacing w:line="360" w:lineRule="auto"/>
              <w:rPr>
                <w:rFonts w:ascii="宋体" w:hAnsi="宋体" w:cs="宋体"/>
                <w:color w:val="auto"/>
                <w:sz w:val="24"/>
                <w:szCs w:val="20"/>
              </w:rPr>
            </w:pPr>
          </w:p>
        </w:tc>
      </w:tr>
      <w:tr w14:paraId="3E45DB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8CE0B7E">
            <w:pPr>
              <w:snapToGrid w:val="0"/>
              <w:spacing w:line="360" w:lineRule="auto"/>
              <w:jc w:val="center"/>
              <w:rPr>
                <w:rFonts w:ascii="宋体" w:hAnsi="宋体" w:cs="宋体"/>
                <w:color w:val="auto"/>
                <w:sz w:val="24"/>
              </w:rPr>
            </w:pPr>
          </w:p>
          <w:p w14:paraId="7F553BE0">
            <w:pPr>
              <w:snapToGrid w:val="0"/>
              <w:spacing w:line="360" w:lineRule="auto"/>
              <w:jc w:val="center"/>
              <w:rPr>
                <w:rFonts w:ascii="宋体" w:hAnsi="宋体" w:cs="宋体"/>
                <w:color w:val="auto"/>
                <w:sz w:val="24"/>
              </w:rPr>
            </w:pPr>
          </w:p>
          <w:p w14:paraId="11EE8BB2">
            <w:pPr>
              <w:snapToGrid w:val="0"/>
              <w:spacing w:line="360" w:lineRule="auto"/>
              <w:jc w:val="center"/>
              <w:rPr>
                <w:rFonts w:ascii="宋体" w:hAnsi="宋体" w:cs="宋体"/>
                <w:color w:val="auto"/>
                <w:sz w:val="24"/>
              </w:rPr>
            </w:pPr>
          </w:p>
          <w:p w14:paraId="4A956B84">
            <w:pPr>
              <w:snapToGrid w:val="0"/>
              <w:spacing w:line="360" w:lineRule="auto"/>
              <w:jc w:val="center"/>
              <w:rPr>
                <w:rFonts w:ascii="宋体" w:hAnsi="宋体" w:cs="宋体"/>
                <w:color w:val="auto"/>
                <w:sz w:val="24"/>
              </w:rPr>
            </w:pPr>
          </w:p>
          <w:p w14:paraId="13468FBF">
            <w:pPr>
              <w:snapToGrid w:val="0"/>
              <w:spacing w:line="360" w:lineRule="auto"/>
              <w:jc w:val="center"/>
              <w:rPr>
                <w:rFonts w:ascii="宋体" w:hAnsi="宋体" w:cs="宋体"/>
                <w:color w:val="auto"/>
                <w:sz w:val="24"/>
              </w:rPr>
            </w:pPr>
          </w:p>
          <w:p w14:paraId="095CB52B">
            <w:pPr>
              <w:snapToGrid w:val="0"/>
              <w:spacing w:line="360" w:lineRule="auto"/>
              <w:jc w:val="center"/>
              <w:rPr>
                <w:rFonts w:ascii="宋体" w:hAnsi="宋体" w:cs="宋体"/>
                <w:color w:val="auto"/>
                <w:sz w:val="24"/>
              </w:rPr>
            </w:pPr>
          </w:p>
          <w:p w14:paraId="69F09277">
            <w:pPr>
              <w:snapToGrid w:val="0"/>
              <w:spacing w:line="360" w:lineRule="auto"/>
              <w:jc w:val="center"/>
              <w:rPr>
                <w:rFonts w:ascii="宋体" w:hAnsi="宋体" w:cs="宋体"/>
                <w:color w:val="auto"/>
                <w:sz w:val="24"/>
              </w:rPr>
            </w:pPr>
          </w:p>
          <w:p w14:paraId="3CE7E0DF">
            <w:pPr>
              <w:snapToGrid w:val="0"/>
              <w:spacing w:line="360" w:lineRule="auto"/>
              <w:jc w:val="center"/>
              <w:rPr>
                <w:rFonts w:ascii="宋体" w:hAnsi="宋体" w:cs="宋体"/>
                <w:color w:val="auto"/>
                <w:sz w:val="24"/>
              </w:rPr>
            </w:pPr>
          </w:p>
          <w:p w14:paraId="2310CDCA">
            <w:pPr>
              <w:snapToGrid w:val="0"/>
              <w:spacing w:line="360" w:lineRule="auto"/>
              <w:jc w:val="center"/>
              <w:rPr>
                <w:rFonts w:ascii="宋体" w:hAnsi="宋体" w:cs="宋体"/>
                <w:color w:val="auto"/>
                <w:sz w:val="24"/>
              </w:rPr>
            </w:pPr>
          </w:p>
          <w:p w14:paraId="029DFCDD">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2109" w:type="dxa"/>
            <w:tcBorders>
              <w:top w:val="single" w:color="000000" w:sz="8" w:space="0"/>
              <w:left w:val="single" w:color="auto" w:sz="4" w:space="0"/>
              <w:bottom w:val="single" w:color="000000" w:sz="8" w:space="0"/>
              <w:right w:val="single" w:color="000000" w:sz="8" w:space="0"/>
            </w:tcBorders>
            <w:vAlign w:val="center"/>
          </w:tcPr>
          <w:p w14:paraId="0A21D1A2">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7050" w:type="dxa"/>
            <w:tcBorders>
              <w:top w:val="single" w:color="000000" w:sz="8" w:space="0"/>
              <w:left w:val="single" w:color="000000" w:sz="2" w:space="0"/>
              <w:bottom w:val="single" w:color="000000" w:sz="8" w:space="0"/>
              <w:right w:val="single" w:color="000000" w:sz="8" w:space="0"/>
            </w:tcBorders>
            <w:vAlign w:val="center"/>
          </w:tcPr>
          <w:p w14:paraId="4C4EC94A">
            <w:pPr>
              <w:spacing w:line="360" w:lineRule="auto"/>
              <w:rPr>
                <w:rFonts w:ascii="宋体" w:hAnsi="宋体" w:cs="宋体"/>
                <w:color w:val="auto"/>
                <w:sz w:val="24"/>
              </w:rPr>
            </w:pPr>
            <w:r>
              <w:rPr>
                <w:rFonts w:ascii="Wingdings" w:hAnsi="Wingdings" w:eastAsia="MS Gothic" w:cs="宋体"/>
                <w:color w:val="auto"/>
                <w:kern w:val="0"/>
                <w:sz w:val="24"/>
              </w:rPr>
              <w:sym w:font="Wingdings" w:char="00FE"/>
            </w:r>
            <w:r>
              <w:rPr>
                <w:rFonts w:hint="eastAsia" w:ascii="宋体" w:hAnsi="宋体" w:cs="宋体"/>
                <w:color w:val="auto"/>
                <w:kern w:val="0"/>
                <w:sz w:val="24"/>
              </w:rPr>
              <w:t>A</w:t>
            </w:r>
            <w:r>
              <w:rPr>
                <w:rFonts w:hint="eastAsia" w:ascii="宋体" w:hAnsi="宋体" w:cs="宋体"/>
                <w:color w:val="auto"/>
                <w:sz w:val="24"/>
              </w:rPr>
              <w:t>不要求提供。</w:t>
            </w:r>
          </w:p>
          <w:p w14:paraId="56610809">
            <w:pPr>
              <w:spacing w:line="360" w:lineRule="auto"/>
              <w:rPr>
                <w:rFonts w:ascii="宋体" w:hAnsi="宋体" w:cs="宋体"/>
                <w:color w:val="auto"/>
                <w:kern w:val="0"/>
                <w:sz w:val="24"/>
              </w:rPr>
            </w:pPr>
            <w:sdt>
              <w:sdtPr>
                <w:rPr>
                  <w:rFonts w:hint="eastAsia" w:ascii="宋体" w:hAnsi="宋体" w:cs="宋体"/>
                  <w:color w:val="auto"/>
                  <w:kern w:val="0"/>
                  <w:sz w:val="24"/>
                </w:rPr>
                <w:id w:val="1026831988"/>
              </w:sdtPr>
              <w:sdtEndPr>
                <w:rPr>
                  <w:rFonts w:hint="eastAsia" w:ascii="宋体" w:hAnsi="宋体" w:cs="宋体"/>
                  <w:color w:val="auto"/>
                  <w:kern w:val="0"/>
                  <w:sz w:val="24"/>
                </w:rPr>
              </w:sdtEndPr>
              <w:sdtContent>
                <w:r>
                  <w:rPr>
                    <w:rFonts w:ascii="Wingdings" w:hAnsi="Wingdings" w:eastAsia="MS Gothic" w:cs="宋体"/>
                    <w:color w:val="auto"/>
                    <w:kern w:val="0"/>
                    <w:sz w:val="24"/>
                  </w:rPr>
                  <w:sym w:font="Wingdings" w:char="00A8"/>
                </w:r>
              </w:sdtContent>
            </w:sdt>
            <w:r>
              <w:rPr>
                <w:rFonts w:hint="eastAsia" w:ascii="宋体" w:hAnsi="宋体" w:cs="宋体"/>
                <w:color w:val="auto"/>
                <w:kern w:val="0"/>
                <w:sz w:val="24"/>
              </w:rPr>
              <w:t>B要求提供，</w:t>
            </w:r>
          </w:p>
          <w:p w14:paraId="5AA56EFC">
            <w:pPr>
              <w:numPr>
                <w:ilvl w:val="0"/>
                <w:numId w:val="2"/>
              </w:numPr>
              <w:spacing w:line="360" w:lineRule="auto"/>
              <w:rPr>
                <w:rFonts w:ascii="宋体" w:hAnsi="宋体" w:cs="宋体"/>
                <w:b/>
                <w:bCs/>
                <w:color w:val="auto"/>
                <w:kern w:val="0"/>
                <w:sz w:val="24"/>
                <w:u w:val="single"/>
              </w:rPr>
            </w:pPr>
            <w:r>
              <w:rPr>
                <w:rFonts w:hint="eastAsia" w:ascii="宋体" w:hAnsi="宋体" w:cs="宋体"/>
                <w:b/>
                <w:bCs/>
                <w:snapToGrid w:val="0"/>
                <w:color w:val="auto"/>
                <w:kern w:val="28"/>
                <w:sz w:val="24"/>
              </w:rPr>
              <w:t>样品：</w:t>
            </w:r>
            <w:r>
              <w:rPr>
                <w:rFonts w:hint="eastAsia" w:ascii="宋体" w:hAnsi="宋体" w:cs="宋体"/>
                <w:b/>
                <w:bCs/>
                <w:snapToGrid w:val="0"/>
                <w:color w:val="auto"/>
                <w:kern w:val="28"/>
                <w:sz w:val="24"/>
                <w:lang w:val="en-US" w:eastAsia="zh-CN"/>
              </w:rPr>
              <w:t>/</w:t>
            </w:r>
            <w:r>
              <w:rPr>
                <w:rFonts w:hint="eastAsia" w:ascii="仿宋" w:hAnsi="仿宋" w:eastAsia="仿宋" w:cs="仿宋"/>
                <w:b/>
                <w:bCs/>
                <w:color w:val="auto"/>
                <w:sz w:val="24"/>
                <w:u w:val="single"/>
              </w:rPr>
              <w:t>。</w:t>
            </w:r>
          </w:p>
          <w:p w14:paraId="515A66CF">
            <w:pPr>
              <w:numPr>
                <w:ilvl w:val="0"/>
                <w:numId w:val="2"/>
              </w:numPr>
              <w:spacing w:line="360" w:lineRule="auto"/>
              <w:rPr>
                <w:rFonts w:ascii="宋体" w:hAnsi="宋体" w:cs="宋体"/>
                <w:color w:val="auto"/>
                <w:kern w:val="0"/>
                <w:sz w:val="24"/>
              </w:rPr>
            </w:pP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snapToGrid w:val="0"/>
                <w:color w:val="auto"/>
                <w:kern w:val="28"/>
                <w:sz w:val="24"/>
                <w:u w:val="single"/>
              </w:rPr>
              <w:t xml:space="preserve">详见采购需求 </w:t>
            </w:r>
            <w:r>
              <w:rPr>
                <w:rFonts w:hint="eastAsia" w:ascii="宋体" w:hAnsi="宋体" w:cs="宋体"/>
                <w:color w:val="auto"/>
                <w:kern w:val="0"/>
                <w:sz w:val="24"/>
              </w:rPr>
              <w:t>；</w:t>
            </w:r>
          </w:p>
          <w:p w14:paraId="30B82B1E">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14:paraId="465D633F">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kern w:val="0"/>
                <w:sz w:val="24"/>
              </w:rPr>
              <w:t>。</w:t>
            </w:r>
          </w:p>
          <w:p w14:paraId="764524A0">
            <w:pPr>
              <w:spacing w:line="360" w:lineRule="auto"/>
              <w:rPr>
                <w:rFonts w:ascii="仿宋_GB2312" w:hAnsi="仿宋" w:eastAsia="仿宋_GB2312"/>
                <w:b/>
                <w:bCs/>
                <w:color w:val="auto"/>
                <w:sz w:val="24"/>
                <w:u w:val="single"/>
              </w:rPr>
            </w:pPr>
            <w:r>
              <w:rPr>
                <w:rFonts w:hint="eastAsia" w:ascii="宋体" w:hAnsi="宋体" w:cs="宋体"/>
                <w:b/>
                <w:bCs/>
                <w:color w:val="auto"/>
                <w:sz w:val="24"/>
              </w:rPr>
              <w:t>（5）</w:t>
            </w:r>
            <w:r>
              <w:rPr>
                <w:rFonts w:hint="eastAsia" w:ascii="仿宋_GB2312" w:hAnsi="仿宋" w:eastAsia="仿宋_GB2312"/>
                <w:b/>
                <w:bCs/>
                <w:color w:val="auto"/>
                <w:sz w:val="24"/>
                <w:u w:val="single"/>
              </w:rPr>
              <w:t>提供样品的时间：202</w:t>
            </w:r>
            <w:r>
              <w:rPr>
                <w:rFonts w:hint="eastAsia" w:ascii="仿宋_GB2312" w:hAnsi="仿宋" w:eastAsia="仿宋_GB2312"/>
                <w:b/>
                <w:bCs/>
                <w:color w:val="auto"/>
                <w:sz w:val="24"/>
                <w:u w:val="single"/>
                <w:lang w:val="en-US" w:eastAsia="zh-CN"/>
              </w:rPr>
              <w:t>5</w:t>
            </w:r>
            <w:r>
              <w:rPr>
                <w:rFonts w:hint="eastAsia" w:ascii="仿宋_GB2312" w:hAnsi="仿宋" w:eastAsia="仿宋_GB2312"/>
                <w:b/>
                <w:bCs/>
                <w:color w:val="auto"/>
                <w:sz w:val="24"/>
                <w:u w:val="single"/>
              </w:rPr>
              <w:t xml:space="preserve">年 </w:t>
            </w:r>
            <w:r>
              <w:rPr>
                <w:rFonts w:hint="eastAsia" w:ascii="仿宋_GB2312" w:hAnsi="仿宋" w:eastAsia="仿宋_GB2312"/>
                <w:b/>
                <w:bCs/>
                <w:color w:val="auto"/>
                <w:sz w:val="24"/>
                <w:u w:val="single"/>
                <w:lang w:val="en-US" w:eastAsia="zh-CN"/>
              </w:rPr>
              <w:t xml:space="preserve">  </w:t>
            </w:r>
            <w:r>
              <w:rPr>
                <w:rFonts w:hint="eastAsia" w:ascii="仿宋_GB2312" w:hAnsi="仿宋" w:eastAsia="仿宋_GB2312"/>
                <w:b/>
                <w:bCs/>
                <w:color w:val="auto"/>
                <w:sz w:val="24"/>
                <w:u w:val="single"/>
              </w:rPr>
              <w:t>月</w:t>
            </w:r>
            <w:r>
              <w:rPr>
                <w:rFonts w:hint="eastAsia" w:ascii="仿宋_GB2312" w:hAnsi="仿宋" w:eastAsia="仿宋_GB2312"/>
                <w:b/>
                <w:bCs/>
                <w:color w:val="auto"/>
                <w:sz w:val="24"/>
                <w:u w:val="single"/>
                <w:lang w:val="en-US" w:eastAsia="zh-CN"/>
              </w:rPr>
              <w:t xml:space="preserve">  </w:t>
            </w:r>
            <w:r>
              <w:rPr>
                <w:rFonts w:hint="eastAsia" w:ascii="仿宋_GB2312" w:hAnsi="仿宋" w:eastAsia="仿宋_GB2312"/>
                <w:b/>
                <w:bCs/>
                <w:color w:val="auto"/>
                <w:sz w:val="24"/>
                <w:u w:val="single"/>
              </w:rPr>
              <w:t>日</w:t>
            </w:r>
            <w:r>
              <w:rPr>
                <w:rFonts w:hint="eastAsia" w:ascii="仿宋_GB2312" w:hAnsi="仿宋" w:eastAsia="仿宋_GB2312"/>
                <w:b/>
                <w:bCs/>
                <w:color w:val="auto"/>
                <w:sz w:val="24"/>
                <w:u w:val="single"/>
                <w:lang w:val="en-US" w:eastAsia="zh-CN"/>
              </w:rPr>
              <w:t>09</w:t>
            </w:r>
            <w:r>
              <w:rPr>
                <w:rFonts w:hint="eastAsia" w:ascii="仿宋_GB2312" w:hAnsi="仿宋" w:eastAsia="仿宋_GB2312"/>
                <w:b/>
                <w:bCs/>
                <w:color w:val="auto"/>
                <w:sz w:val="24"/>
                <w:u w:val="single"/>
              </w:rPr>
              <w:t xml:space="preserve"> :</w:t>
            </w:r>
            <w:r>
              <w:rPr>
                <w:rFonts w:hint="eastAsia" w:ascii="仿宋_GB2312" w:hAnsi="仿宋" w:eastAsia="仿宋_GB2312"/>
                <w:b/>
                <w:bCs/>
                <w:color w:val="auto"/>
                <w:sz w:val="24"/>
                <w:u w:val="single"/>
                <w:lang w:val="en-US" w:eastAsia="zh-CN"/>
              </w:rPr>
              <w:t>30</w:t>
            </w:r>
            <w:r>
              <w:rPr>
                <w:rFonts w:hint="eastAsia" w:ascii="仿宋_GB2312" w:hAnsi="仿宋" w:eastAsia="仿宋_GB2312"/>
                <w:b/>
                <w:bCs/>
                <w:color w:val="auto"/>
                <w:sz w:val="24"/>
                <w:u w:val="single"/>
              </w:rPr>
              <w:t>分</w:t>
            </w:r>
            <w:r>
              <w:rPr>
                <w:rFonts w:hint="eastAsia" w:ascii="仿宋_GB2312" w:hAnsi="仿宋" w:eastAsia="仿宋_GB2312"/>
                <w:b/>
                <w:bCs/>
                <w:color w:val="auto"/>
                <w:sz w:val="24"/>
                <w:u w:val="single"/>
                <w:lang w:val="en-US" w:eastAsia="zh-CN"/>
              </w:rPr>
              <w:t>00</w:t>
            </w:r>
            <w:r>
              <w:rPr>
                <w:rFonts w:hint="eastAsia" w:ascii="仿宋_GB2312" w:hAnsi="仿宋" w:eastAsia="仿宋_GB2312"/>
                <w:b/>
                <w:bCs/>
                <w:color w:val="auto"/>
                <w:sz w:val="24"/>
                <w:u w:val="single"/>
              </w:rPr>
              <w:t>秒，</w:t>
            </w:r>
          </w:p>
          <w:p w14:paraId="1EAF78A0">
            <w:pPr>
              <w:spacing w:line="360" w:lineRule="auto"/>
              <w:rPr>
                <w:rFonts w:hint="eastAsia" w:ascii="仿宋_GB2312" w:hAnsi="仿宋" w:eastAsia="仿宋_GB2312"/>
                <w:b/>
                <w:bCs/>
                <w:color w:val="auto"/>
                <w:sz w:val="24"/>
                <w:u w:val="single"/>
              </w:rPr>
            </w:pPr>
            <w:r>
              <w:rPr>
                <w:rFonts w:hint="eastAsia" w:ascii="仿宋_GB2312" w:hAnsi="仿宋" w:eastAsia="仿宋_GB2312"/>
                <w:b/>
                <w:bCs/>
                <w:color w:val="auto"/>
                <w:sz w:val="24"/>
              </w:rPr>
              <w:t>地点：</w:t>
            </w:r>
            <w:r>
              <w:rPr>
                <w:rFonts w:hint="eastAsia" w:ascii="仿宋_GB2312" w:hAnsi="仿宋" w:eastAsia="仿宋_GB2312"/>
                <w:b/>
                <w:bCs/>
                <w:color w:val="auto"/>
                <w:sz w:val="24"/>
                <w:u w:val="single"/>
              </w:rPr>
              <w:t xml:space="preserve"> </w:t>
            </w:r>
            <w:r>
              <w:rPr>
                <w:rFonts w:hint="eastAsia" w:ascii="仿宋_GB2312" w:hAnsi="仿宋" w:eastAsia="仿宋_GB2312"/>
                <w:b/>
                <w:bCs/>
                <w:color w:val="auto"/>
                <w:sz w:val="24"/>
                <w:u w:val="single"/>
                <w:lang w:val="en-US" w:eastAsia="zh-CN"/>
              </w:rPr>
              <w:t xml:space="preserve">    </w:t>
            </w:r>
            <w:r>
              <w:rPr>
                <w:rFonts w:hint="eastAsia" w:ascii="仿宋_GB2312" w:hAnsi="仿宋" w:eastAsia="仿宋_GB2312"/>
                <w:b/>
                <w:bCs/>
                <w:color w:val="auto"/>
                <w:sz w:val="24"/>
                <w:u w:val="single"/>
              </w:rPr>
              <w:t>；</w:t>
            </w:r>
          </w:p>
          <w:p w14:paraId="3B8450E2">
            <w:pPr>
              <w:spacing w:line="360" w:lineRule="auto"/>
              <w:rPr>
                <w:rFonts w:ascii="宋体" w:hAnsi="宋体" w:cs="宋体"/>
                <w:color w:val="auto"/>
                <w:sz w:val="24"/>
              </w:rPr>
            </w:pPr>
            <w:r>
              <w:rPr>
                <w:rFonts w:hint="eastAsia" w:ascii="仿宋_GB2312" w:hAnsi="仿宋" w:eastAsia="仿宋_GB2312"/>
                <w:b/>
                <w:bCs/>
                <w:color w:val="auto"/>
                <w:sz w:val="24"/>
                <w:u w:val="single"/>
              </w:rPr>
              <w:t>联系人</w:t>
            </w:r>
            <w:r>
              <w:rPr>
                <w:rFonts w:hint="eastAsia" w:ascii="仿宋_GB2312" w:hAnsi="仿宋" w:eastAsia="仿宋_GB2312"/>
                <w:b/>
                <w:bCs/>
                <w:color w:val="auto"/>
                <w:sz w:val="24"/>
                <w:u w:val="single"/>
                <w:lang w:val="en-US" w:eastAsia="zh-CN"/>
              </w:rPr>
              <w:t xml:space="preserve">     </w:t>
            </w:r>
            <w:r>
              <w:rPr>
                <w:rFonts w:hint="eastAsia" w:ascii="仿宋_GB2312" w:hAnsi="仿宋" w:eastAsia="仿宋_GB2312"/>
                <w:b/>
                <w:bCs/>
                <w:color w:val="auto"/>
                <w:sz w:val="24"/>
                <w:u w:val="single"/>
              </w:rPr>
              <w:t>：</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14:paraId="64CFE4E1">
            <w:pPr>
              <w:spacing w:line="360" w:lineRule="auto"/>
              <w:rPr>
                <w:rFonts w:ascii="宋体" w:hAnsi="宋体" w:cs="宋体"/>
                <w:color w:val="auto"/>
                <w:sz w:val="24"/>
              </w:rPr>
            </w:pPr>
            <w:r>
              <w:rPr>
                <w:rFonts w:hint="eastAsia" w:ascii="宋体" w:hAnsi="宋体" w:cs="宋体"/>
                <w:color w:val="auto"/>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FE0661E">
            <w:pPr>
              <w:spacing w:line="360" w:lineRule="auto"/>
              <w:rPr>
                <w:rFonts w:ascii="宋体" w:hAnsi="宋体" w:cs="宋体"/>
                <w:b/>
                <w:color w:val="auto"/>
                <w:sz w:val="24"/>
              </w:rPr>
            </w:pPr>
            <w:r>
              <w:rPr>
                <w:rFonts w:hint="eastAsia" w:ascii="宋体" w:hAnsi="宋体" w:cs="宋体"/>
                <w:color w:val="auto"/>
                <w:sz w:val="24"/>
              </w:rPr>
              <w:t>（7）制作、运输、安装和保管样品所发生的一切费用由投标人自理。</w:t>
            </w:r>
          </w:p>
        </w:tc>
      </w:tr>
      <w:tr w14:paraId="784DF9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96BFD12">
            <w:pPr>
              <w:snapToGrid w:val="0"/>
              <w:spacing w:line="360" w:lineRule="auto"/>
              <w:jc w:val="center"/>
              <w:rPr>
                <w:rFonts w:ascii="宋体" w:hAnsi="宋体" w:cs="宋体"/>
                <w:color w:val="auto"/>
                <w:sz w:val="24"/>
              </w:rPr>
            </w:pPr>
          </w:p>
          <w:p w14:paraId="102567B6">
            <w:pPr>
              <w:snapToGrid w:val="0"/>
              <w:spacing w:line="360" w:lineRule="auto"/>
              <w:jc w:val="center"/>
              <w:rPr>
                <w:rFonts w:ascii="宋体" w:hAnsi="宋体" w:cs="宋体"/>
                <w:color w:val="auto"/>
                <w:sz w:val="24"/>
              </w:rPr>
            </w:pPr>
          </w:p>
          <w:p w14:paraId="268FB34E">
            <w:pPr>
              <w:snapToGrid w:val="0"/>
              <w:spacing w:line="360" w:lineRule="auto"/>
              <w:jc w:val="center"/>
              <w:rPr>
                <w:rFonts w:ascii="宋体" w:hAnsi="宋体" w:cs="宋体"/>
                <w:color w:val="auto"/>
                <w:sz w:val="24"/>
              </w:rPr>
            </w:pPr>
          </w:p>
          <w:p w14:paraId="0B2EC1E0">
            <w:pPr>
              <w:snapToGrid w:val="0"/>
              <w:spacing w:line="360" w:lineRule="auto"/>
              <w:jc w:val="center"/>
              <w:rPr>
                <w:rFonts w:ascii="宋体" w:hAnsi="宋体" w:cs="宋体"/>
                <w:color w:val="auto"/>
                <w:sz w:val="24"/>
              </w:rPr>
            </w:pPr>
          </w:p>
          <w:p w14:paraId="0A7EEEFF">
            <w:pPr>
              <w:snapToGrid w:val="0"/>
              <w:spacing w:line="360" w:lineRule="auto"/>
              <w:jc w:val="center"/>
              <w:rPr>
                <w:rFonts w:ascii="宋体" w:hAnsi="宋体" w:cs="宋体"/>
                <w:color w:val="auto"/>
                <w:sz w:val="24"/>
              </w:rPr>
            </w:pPr>
          </w:p>
          <w:p w14:paraId="3BF7D9C9">
            <w:pPr>
              <w:snapToGrid w:val="0"/>
              <w:spacing w:line="360" w:lineRule="auto"/>
              <w:jc w:val="center"/>
              <w:rPr>
                <w:rFonts w:ascii="宋体" w:hAnsi="宋体" w:cs="宋体"/>
                <w:color w:val="auto"/>
                <w:sz w:val="24"/>
              </w:rPr>
            </w:pPr>
          </w:p>
          <w:p w14:paraId="3FEAA525">
            <w:pPr>
              <w:snapToGrid w:val="0"/>
              <w:spacing w:line="360" w:lineRule="auto"/>
              <w:jc w:val="center"/>
              <w:rPr>
                <w:rFonts w:ascii="宋体" w:hAnsi="宋体" w:cs="宋体"/>
                <w:color w:val="auto"/>
                <w:sz w:val="24"/>
              </w:rPr>
            </w:pPr>
          </w:p>
          <w:p w14:paraId="665AA96F">
            <w:pPr>
              <w:snapToGrid w:val="0"/>
              <w:spacing w:line="360" w:lineRule="auto"/>
              <w:jc w:val="center"/>
              <w:rPr>
                <w:rFonts w:ascii="宋体" w:hAnsi="宋体" w:cs="宋体"/>
                <w:color w:val="auto"/>
                <w:sz w:val="24"/>
              </w:rPr>
            </w:pPr>
          </w:p>
          <w:p w14:paraId="75D2F6B1">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2109" w:type="dxa"/>
            <w:tcBorders>
              <w:top w:val="single" w:color="000000" w:sz="8" w:space="0"/>
              <w:left w:val="single" w:color="auto" w:sz="4" w:space="0"/>
              <w:bottom w:val="single" w:color="000000" w:sz="8" w:space="0"/>
              <w:right w:val="single" w:color="000000" w:sz="8" w:space="0"/>
            </w:tcBorders>
            <w:vAlign w:val="center"/>
          </w:tcPr>
          <w:p w14:paraId="3CB77FDF">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7050" w:type="dxa"/>
            <w:tcBorders>
              <w:top w:val="single" w:color="000000" w:sz="8" w:space="0"/>
              <w:left w:val="single" w:color="000000" w:sz="2" w:space="0"/>
              <w:bottom w:val="single" w:color="000000" w:sz="8" w:space="0"/>
              <w:right w:val="single" w:color="000000" w:sz="8" w:space="0"/>
            </w:tcBorders>
            <w:vAlign w:val="center"/>
          </w:tcPr>
          <w:p w14:paraId="72F9DB3F">
            <w:pPr>
              <w:spacing w:line="360" w:lineRule="auto"/>
              <w:rPr>
                <w:rFonts w:ascii="宋体" w:hAnsi="宋体" w:cs="宋体"/>
                <w:color w:val="auto"/>
                <w:sz w:val="24"/>
              </w:rPr>
            </w:pPr>
            <w:r>
              <w:rPr>
                <w:rFonts w:ascii="Wingdings" w:hAnsi="Wingdings" w:eastAsia="MS Gothic" w:cs="宋体"/>
                <w:color w:val="auto"/>
                <w:kern w:val="0"/>
                <w:sz w:val="24"/>
              </w:rPr>
              <w:t></w:t>
            </w:r>
            <w:r>
              <w:rPr>
                <w:rFonts w:hint="eastAsia" w:ascii="宋体" w:hAnsi="宋体" w:cs="宋体"/>
                <w:color w:val="auto"/>
                <w:kern w:val="0"/>
                <w:sz w:val="24"/>
              </w:rPr>
              <w:t>A</w:t>
            </w:r>
            <w:r>
              <w:rPr>
                <w:rFonts w:hint="eastAsia" w:ascii="宋体" w:hAnsi="宋体" w:cs="宋体"/>
                <w:color w:val="auto"/>
                <w:sz w:val="24"/>
              </w:rPr>
              <w:t>不组织。</w:t>
            </w:r>
          </w:p>
          <w:p w14:paraId="3A0C2AD3">
            <w:pPr>
              <w:spacing w:line="360" w:lineRule="auto"/>
              <w:rPr>
                <w:rFonts w:ascii="宋体" w:hAnsi="宋体" w:cs="宋体"/>
                <w:color w:val="auto"/>
                <w:kern w:val="0"/>
                <w:sz w:val="24"/>
              </w:rPr>
            </w:pPr>
            <w:sdt>
              <w:sdtPr>
                <w:rPr>
                  <w:rFonts w:hint="eastAsia" w:ascii="宋体" w:hAnsi="宋体" w:cs="宋体"/>
                  <w:color w:val="auto"/>
                  <w:kern w:val="0"/>
                  <w:sz w:val="24"/>
                </w:rPr>
                <w:id w:val="1174071719"/>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14:paraId="3B9A86F5">
            <w:pPr>
              <w:snapToGrid w:val="0"/>
              <w:spacing w:line="360" w:lineRule="auto"/>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w:t>
            </w:r>
            <w:r>
              <w:rPr>
                <w:rFonts w:hint="eastAsia" w:ascii="宋体" w:hAnsi="宋体" w:cs="宋体"/>
                <w:color w:val="auto"/>
                <w:kern w:val="0"/>
                <w:sz w:val="24"/>
                <w:u w:val="single"/>
                <w:lang w:val="en-US" w:eastAsia="zh-CN"/>
              </w:rPr>
              <w:t>/</w:t>
            </w:r>
            <w:r>
              <w:rPr>
                <w:rFonts w:hint="eastAsia" w:ascii="宋体" w:hAnsi="宋体" w:cs="宋体"/>
                <w:color w:val="auto"/>
                <w:kern w:val="0"/>
                <w:sz w:val="24"/>
              </w:rPr>
              <w:t>分钟，讲解次序以投标文件解密时间先后次序为准，讲解演示人员不超过</w:t>
            </w:r>
            <w:r>
              <w:rPr>
                <w:rFonts w:hint="eastAsia" w:ascii="宋体" w:hAnsi="宋体" w:cs="宋体"/>
                <w:color w:val="auto"/>
                <w:kern w:val="0"/>
                <w:sz w:val="24"/>
                <w:u w:val="single"/>
                <w:lang w:val="en-US" w:eastAsia="zh-CN"/>
              </w:rPr>
              <w:t>/</w:t>
            </w:r>
            <w:r>
              <w:rPr>
                <w:rFonts w:hint="eastAsia" w:ascii="宋体" w:hAnsi="宋体" w:cs="宋体"/>
                <w:color w:val="auto"/>
                <w:kern w:val="0"/>
                <w:sz w:val="24"/>
              </w:rPr>
              <w:t>人。讲解演示结束后按要求解答评标委员会提问。</w:t>
            </w:r>
          </w:p>
          <w:p w14:paraId="159CA0C3">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（2）方案讲解演示可选择以下其中一种方式：</w:t>
            </w:r>
          </w:p>
          <w:p w14:paraId="5D65CBBA">
            <w:pPr>
              <w:snapToGrid w:val="0"/>
              <w:spacing w:line="360" w:lineRule="auto"/>
              <w:rPr>
                <w:rFonts w:ascii="宋体" w:hAnsi="宋体" w:cs="宋体"/>
                <w:color w:val="auto"/>
                <w:kern w:val="0"/>
                <w:sz w:val="24"/>
              </w:rPr>
            </w:pPr>
            <w:r>
              <w:rPr>
                <w:rFonts w:hint="eastAsia" w:ascii="宋体" w:hAnsi="宋体" w:cs="宋体"/>
                <w:color w:val="auto"/>
                <w:kern w:val="0"/>
                <w:sz w:val="24"/>
              </w:rPr>
              <w:t>方式一：政采云平台在线讲解演示。政采云平台在线讲解需投标人根据政采云平台操作要求做好准备工作，提前完善软硬件配置环境。</w:t>
            </w:r>
          </w:p>
          <w:p w14:paraId="038017F0">
            <w:pPr>
              <w:snapToGrid w:val="0"/>
              <w:spacing w:line="360" w:lineRule="auto"/>
              <w:rPr>
                <w:rFonts w:ascii="宋体" w:hAnsi="宋体" w:cs="宋体"/>
                <w:color w:val="auto"/>
                <w:kern w:val="0"/>
                <w:sz w:val="24"/>
              </w:rPr>
            </w:pPr>
            <w:r>
              <w:rPr>
                <w:rFonts w:hint="eastAsia" w:ascii="宋体" w:hAnsi="宋体" w:cs="宋体"/>
                <w:color w:val="auto"/>
                <w:kern w:val="0"/>
                <w:sz w:val="24"/>
              </w:rPr>
              <w:t>方式二：交易中心现场讲解演示。现场讲解地点为</w:t>
            </w:r>
            <w:r>
              <w:rPr>
                <w:rFonts w:hint="eastAsia" w:ascii="宋体" w:hAnsi="宋体" w:cs="宋体"/>
                <w:color w:val="auto"/>
                <w:sz w:val="24"/>
                <w:u w:val="single"/>
              </w:rPr>
              <w:t xml:space="preserve">       </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14:paraId="5E3D97C3">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0B9626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542CC133">
            <w:pPr>
              <w:snapToGrid w:val="0"/>
              <w:spacing w:line="360" w:lineRule="auto"/>
              <w:jc w:val="center"/>
              <w:rPr>
                <w:rFonts w:ascii="宋体" w:hAnsi="宋体" w:cs="宋体"/>
                <w:color w:val="auto"/>
                <w:sz w:val="24"/>
              </w:rPr>
            </w:pPr>
          </w:p>
          <w:p w14:paraId="580AACE6">
            <w:pPr>
              <w:snapToGrid w:val="0"/>
              <w:spacing w:line="360" w:lineRule="auto"/>
              <w:jc w:val="center"/>
              <w:rPr>
                <w:rFonts w:ascii="宋体" w:hAnsi="宋体" w:cs="宋体"/>
                <w:color w:val="auto"/>
                <w:sz w:val="24"/>
              </w:rPr>
            </w:pPr>
          </w:p>
          <w:p w14:paraId="55A1F4A2">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2109" w:type="dxa"/>
            <w:vMerge w:val="restart"/>
            <w:tcBorders>
              <w:top w:val="single" w:color="000000" w:sz="8" w:space="0"/>
              <w:left w:val="single" w:color="auto" w:sz="4" w:space="0"/>
              <w:right w:val="single" w:color="000000" w:sz="8" w:space="0"/>
            </w:tcBorders>
            <w:vAlign w:val="center"/>
          </w:tcPr>
          <w:p w14:paraId="024EBB68">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7050" w:type="dxa"/>
            <w:tcBorders>
              <w:top w:val="single" w:color="000000" w:sz="8" w:space="0"/>
              <w:left w:val="single" w:color="000000" w:sz="2" w:space="0"/>
              <w:bottom w:val="single" w:color="auto" w:sz="4" w:space="0"/>
              <w:right w:val="single" w:color="000000" w:sz="8" w:space="0"/>
            </w:tcBorders>
            <w:vAlign w:val="center"/>
          </w:tcPr>
          <w:p w14:paraId="09DA4ED6">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14:paraId="5E2FEEBA">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0BC0EF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6" w:hRule="atLeast"/>
          <w:tblHeader/>
        </w:trPr>
        <w:tc>
          <w:tcPr>
            <w:tcW w:w="629" w:type="dxa"/>
            <w:vMerge w:val="continue"/>
            <w:tcBorders>
              <w:left w:val="single" w:color="auto" w:sz="4" w:space="0"/>
              <w:bottom w:val="single" w:color="auto" w:sz="4" w:space="0"/>
              <w:right w:val="single" w:color="auto" w:sz="4" w:space="0"/>
            </w:tcBorders>
          </w:tcPr>
          <w:p w14:paraId="32104879">
            <w:pPr>
              <w:snapToGrid w:val="0"/>
              <w:spacing w:line="360" w:lineRule="auto"/>
              <w:jc w:val="center"/>
              <w:rPr>
                <w:rFonts w:ascii="宋体" w:hAnsi="宋体" w:cs="宋体"/>
                <w:color w:val="auto"/>
                <w:sz w:val="24"/>
              </w:rPr>
            </w:pPr>
          </w:p>
        </w:tc>
        <w:tc>
          <w:tcPr>
            <w:tcW w:w="2109" w:type="dxa"/>
            <w:vMerge w:val="continue"/>
            <w:tcBorders>
              <w:left w:val="single" w:color="auto" w:sz="4" w:space="0"/>
              <w:bottom w:val="single" w:color="000000" w:sz="8" w:space="0"/>
              <w:right w:val="single" w:color="000000" w:sz="8" w:space="0"/>
            </w:tcBorders>
            <w:vAlign w:val="center"/>
          </w:tcPr>
          <w:p w14:paraId="2DB11A18">
            <w:pPr>
              <w:snapToGrid w:val="0"/>
              <w:spacing w:line="360" w:lineRule="auto"/>
              <w:jc w:val="center"/>
              <w:rPr>
                <w:rFonts w:ascii="宋体" w:hAnsi="宋体" w:cs="宋体"/>
                <w:b/>
                <w:color w:val="auto"/>
                <w:sz w:val="24"/>
              </w:rPr>
            </w:pPr>
          </w:p>
        </w:tc>
        <w:tc>
          <w:tcPr>
            <w:tcW w:w="7050" w:type="dxa"/>
            <w:tcBorders>
              <w:top w:val="single" w:color="auto" w:sz="4" w:space="0"/>
              <w:left w:val="single" w:color="000000" w:sz="2" w:space="0"/>
              <w:bottom w:val="single" w:color="000000" w:sz="8" w:space="0"/>
              <w:right w:val="single" w:color="000000" w:sz="8" w:space="0"/>
            </w:tcBorders>
            <w:vAlign w:val="center"/>
          </w:tcPr>
          <w:p w14:paraId="30EDBA38">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14:paraId="354A1F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DC21578">
            <w:pPr>
              <w:snapToGrid w:val="0"/>
              <w:spacing w:line="360" w:lineRule="auto"/>
              <w:jc w:val="center"/>
              <w:rPr>
                <w:rFonts w:ascii="宋体" w:hAnsi="宋体" w:cs="宋体"/>
                <w:color w:val="auto"/>
                <w:sz w:val="24"/>
              </w:rPr>
            </w:pPr>
          </w:p>
          <w:p w14:paraId="03951042">
            <w:pPr>
              <w:snapToGrid w:val="0"/>
              <w:spacing w:line="360" w:lineRule="auto"/>
              <w:jc w:val="center"/>
              <w:rPr>
                <w:rFonts w:ascii="宋体" w:hAnsi="宋体" w:cs="宋体"/>
                <w:color w:val="auto"/>
                <w:sz w:val="24"/>
              </w:rPr>
            </w:pPr>
          </w:p>
          <w:p w14:paraId="719F86AF">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2109" w:type="dxa"/>
            <w:tcBorders>
              <w:top w:val="single" w:color="000000" w:sz="8" w:space="0"/>
              <w:left w:val="single" w:color="000000" w:sz="2" w:space="0"/>
              <w:bottom w:val="single" w:color="000000" w:sz="8" w:space="0"/>
              <w:right w:val="single" w:color="000000" w:sz="8" w:space="0"/>
            </w:tcBorders>
            <w:vAlign w:val="center"/>
          </w:tcPr>
          <w:p w14:paraId="4554CD23">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7050" w:type="dxa"/>
            <w:tcBorders>
              <w:top w:val="single" w:color="000000" w:sz="8" w:space="0"/>
              <w:left w:val="single" w:color="000000" w:sz="2" w:space="0"/>
              <w:bottom w:val="single" w:color="000000" w:sz="8" w:space="0"/>
              <w:right w:val="single" w:color="000000" w:sz="8" w:space="0"/>
            </w:tcBorders>
            <w:vAlign w:val="center"/>
          </w:tcPr>
          <w:p w14:paraId="749D2D09">
            <w:pPr>
              <w:snapToGrid w:val="0"/>
              <w:spacing w:line="360" w:lineRule="auto"/>
              <w:rPr>
                <w:rFonts w:hint="eastAsia"/>
                <w:color w:val="auto"/>
              </w:rPr>
            </w:pPr>
            <w:r>
              <w:rPr>
                <w:rFonts w:hint="eastAsia"/>
                <w:color w:val="auto"/>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6E550019">
            <w:pPr>
              <w:pStyle w:val="80"/>
              <w:rPr>
                <w:rFonts w:hint="eastAsia" w:ascii="宋体" w:hAnsi="宋体" w:cs="宋体"/>
                <w:color w:val="auto"/>
                <w:kern w:val="0"/>
                <w:sz w:val="24"/>
                <w:lang w:eastAsia="zh-CN"/>
              </w:rPr>
            </w:pPr>
            <w:sdt>
              <w:sdtPr>
                <w:rPr>
                  <w:rFonts w:hint="eastAsia" w:ascii="宋体" w:hAnsi="宋体" w:cs="宋体"/>
                  <w:color w:val="auto"/>
                  <w:kern w:val="0"/>
                  <w:sz w:val="24"/>
                </w:rPr>
                <w:id w:val="147461840"/>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lang w:eastAsia="zh-CN"/>
              </w:rPr>
              <w:t>强制采购。产品：</w:t>
            </w:r>
            <w:r>
              <w:rPr>
                <w:rFonts w:hint="eastAsia" w:ascii="宋体" w:hAnsi="宋体" w:cs="宋体"/>
                <w:color w:val="auto"/>
                <w:kern w:val="0"/>
                <w:sz w:val="24"/>
                <w:lang w:val="en-US" w:eastAsia="zh-CN"/>
              </w:rPr>
              <w:t xml:space="preserve">    </w:t>
            </w:r>
          </w:p>
          <w:p w14:paraId="5BDB3394">
            <w:pPr>
              <w:pStyle w:val="80"/>
              <w:rPr>
                <w:rFonts w:hint="eastAsia" w:ascii="宋体" w:hAnsi="宋体" w:cs="宋体"/>
                <w:color w:val="auto"/>
                <w:kern w:val="0"/>
                <w:sz w:val="24"/>
                <w:lang w:val="en-US" w:eastAsia="zh-CN"/>
              </w:rPr>
            </w:pPr>
            <w:r>
              <w:rPr>
                <w:rFonts w:hint="eastAsia" w:ascii="宋体" w:hAnsi="宋体" w:cs="宋体"/>
                <w:color w:val="auto"/>
                <w:kern w:val="0"/>
                <w:sz w:val="24"/>
                <w:lang w:eastAsia="zh-CN"/>
              </w:rPr>
              <w:t>□优先采购节能产品。产品：</w:t>
            </w:r>
            <w:r>
              <w:rPr>
                <w:rFonts w:hint="eastAsia" w:ascii="宋体" w:hAnsi="宋体" w:cs="宋体"/>
                <w:color w:val="auto"/>
                <w:kern w:val="0"/>
                <w:sz w:val="24"/>
                <w:lang w:val="en-US" w:eastAsia="zh-CN"/>
              </w:rPr>
              <w:t xml:space="preserve">   </w:t>
            </w:r>
          </w:p>
          <w:p w14:paraId="6E4F3A11">
            <w:pPr>
              <w:pStyle w:val="80"/>
              <w:rPr>
                <w:rFonts w:hint="eastAsia" w:ascii="宋体" w:hAnsi="宋体" w:cs="宋体"/>
                <w:color w:val="auto"/>
                <w:kern w:val="0"/>
                <w:sz w:val="24"/>
                <w:lang w:eastAsia="zh-CN"/>
              </w:rPr>
            </w:pPr>
            <w:r>
              <w:rPr>
                <w:rFonts w:hint="eastAsia" w:ascii="宋体" w:hAnsi="宋体" w:cs="宋体"/>
                <w:color w:val="auto"/>
                <w:kern w:val="0"/>
                <w:sz w:val="24"/>
                <w:lang w:eastAsia="zh-CN"/>
              </w:rPr>
              <w:t>□优先采购环保产品。产品：</w:t>
            </w:r>
            <w:r>
              <w:rPr>
                <w:rFonts w:hint="eastAsia" w:ascii="宋体" w:hAnsi="宋体" w:cs="宋体"/>
                <w:color w:val="auto"/>
                <w:kern w:val="0"/>
                <w:sz w:val="24"/>
                <w:lang w:val="en-US" w:eastAsia="zh-CN"/>
              </w:rPr>
              <w:t xml:space="preserve">    </w:t>
            </w:r>
          </w:p>
          <w:p w14:paraId="3958AAD0">
            <w:pPr>
              <w:pStyle w:val="80"/>
              <w:rPr>
                <w:rFonts w:hint="eastAsia" w:ascii="宋体" w:hAnsi="宋体" w:cs="宋体"/>
                <w:color w:val="auto"/>
                <w:kern w:val="0"/>
                <w:sz w:val="24"/>
                <w:lang w:val="en-US" w:eastAsia="zh-CN"/>
              </w:rPr>
            </w:pPr>
            <w:r>
              <w:rPr>
                <w:rFonts w:hint="eastAsia" w:ascii="宋体" w:hAnsi="宋体" w:cs="宋体"/>
                <w:color w:val="auto"/>
                <w:kern w:val="0"/>
                <w:sz w:val="24"/>
                <w:lang w:eastAsia="zh-CN"/>
              </w:rPr>
              <w:t>□无</w:t>
            </w:r>
          </w:p>
          <w:p w14:paraId="5A76F02D">
            <w:pPr>
              <w:snapToGrid w:val="0"/>
              <w:spacing w:line="360" w:lineRule="auto"/>
              <w:rPr>
                <w:rFonts w:ascii="宋体" w:hAnsi="宋体" w:cs="宋体"/>
                <w:color w:val="auto"/>
              </w:rPr>
            </w:pPr>
          </w:p>
        </w:tc>
      </w:tr>
      <w:tr w14:paraId="1ABB46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364E693">
            <w:pPr>
              <w:snapToGrid w:val="0"/>
              <w:spacing w:line="360" w:lineRule="auto"/>
              <w:jc w:val="center"/>
              <w:rPr>
                <w:rFonts w:ascii="宋体" w:hAnsi="宋体" w:cs="宋体"/>
                <w:color w:val="auto"/>
                <w:sz w:val="24"/>
              </w:rPr>
            </w:pPr>
          </w:p>
          <w:p w14:paraId="5E14E9DD">
            <w:pPr>
              <w:snapToGrid w:val="0"/>
              <w:spacing w:line="360" w:lineRule="auto"/>
              <w:jc w:val="center"/>
              <w:rPr>
                <w:rFonts w:ascii="宋体" w:hAnsi="宋体" w:cs="宋体"/>
                <w:color w:val="auto"/>
                <w:sz w:val="24"/>
              </w:rPr>
            </w:pPr>
          </w:p>
          <w:p w14:paraId="270859B5">
            <w:pPr>
              <w:snapToGrid w:val="0"/>
              <w:spacing w:line="360" w:lineRule="auto"/>
              <w:jc w:val="center"/>
              <w:rPr>
                <w:rFonts w:ascii="宋体" w:hAnsi="宋体" w:cs="宋体"/>
                <w:color w:val="auto"/>
                <w:sz w:val="24"/>
              </w:rPr>
            </w:pPr>
          </w:p>
          <w:p w14:paraId="3172FB96">
            <w:pPr>
              <w:snapToGrid w:val="0"/>
              <w:spacing w:line="360" w:lineRule="auto"/>
              <w:jc w:val="center"/>
              <w:rPr>
                <w:rFonts w:ascii="宋体" w:hAnsi="宋体" w:cs="宋体"/>
                <w:color w:val="auto"/>
                <w:sz w:val="24"/>
              </w:rPr>
            </w:pPr>
          </w:p>
          <w:p w14:paraId="752D07E9">
            <w:pPr>
              <w:snapToGrid w:val="0"/>
              <w:spacing w:line="360" w:lineRule="auto"/>
              <w:jc w:val="center"/>
              <w:rPr>
                <w:rFonts w:ascii="宋体" w:hAnsi="宋体" w:cs="宋体"/>
                <w:color w:val="auto"/>
                <w:sz w:val="24"/>
              </w:rPr>
            </w:pPr>
          </w:p>
          <w:p w14:paraId="4AA35961">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2109" w:type="dxa"/>
            <w:tcBorders>
              <w:top w:val="single" w:color="000000" w:sz="8" w:space="0"/>
              <w:left w:val="single" w:color="000000" w:sz="2" w:space="0"/>
              <w:bottom w:val="single" w:color="000000" w:sz="8" w:space="0"/>
              <w:right w:val="single" w:color="000000" w:sz="8" w:space="0"/>
            </w:tcBorders>
            <w:vAlign w:val="center"/>
          </w:tcPr>
          <w:p w14:paraId="20C4D12A">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7050" w:type="dxa"/>
            <w:tcBorders>
              <w:top w:val="single" w:color="000000" w:sz="8" w:space="0"/>
              <w:left w:val="single" w:color="000000" w:sz="2" w:space="0"/>
              <w:bottom w:val="single" w:color="000000" w:sz="8" w:space="0"/>
              <w:right w:val="single" w:color="000000" w:sz="8" w:space="0"/>
            </w:tcBorders>
            <w:vAlign w:val="center"/>
          </w:tcPr>
          <w:p w14:paraId="50AA5876">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14:paraId="64ED7B41">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7634CFBC">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4D58A386">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78AB8EBA">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14:paraId="4E1CEBBA">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1BB8B0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58" w:hRule="atLeast"/>
          <w:tblHeader/>
        </w:trPr>
        <w:tc>
          <w:tcPr>
            <w:tcW w:w="629" w:type="dxa"/>
            <w:tcBorders>
              <w:top w:val="single" w:color="auto" w:sz="4" w:space="0"/>
              <w:left w:val="single" w:color="000000" w:sz="8" w:space="0"/>
              <w:right w:val="single" w:color="000000" w:sz="2" w:space="0"/>
            </w:tcBorders>
          </w:tcPr>
          <w:p w14:paraId="0C346619">
            <w:pPr>
              <w:snapToGrid w:val="0"/>
              <w:spacing w:line="360" w:lineRule="auto"/>
              <w:jc w:val="center"/>
              <w:rPr>
                <w:rFonts w:ascii="宋体" w:hAnsi="宋体" w:cs="宋体"/>
                <w:color w:val="auto"/>
                <w:sz w:val="24"/>
              </w:rPr>
            </w:pPr>
          </w:p>
          <w:p w14:paraId="6783A42F">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2109" w:type="dxa"/>
            <w:tcBorders>
              <w:top w:val="single" w:color="000000" w:sz="8" w:space="0"/>
              <w:left w:val="single" w:color="000000" w:sz="2" w:space="0"/>
              <w:right w:val="single" w:color="000000" w:sz="8" w:space="0"/>
            </w:tcBorders>
            <w:vAlign w:val="center"/>
          </w:tcPr>
          <w:p w14:paraId="4606F5B8">
            <w:pPr>
              <w:snapToGrid w:val="0"/>
              <w:spacing w:line="360" w:lineRule="auto"/>
              <w:jc w:val="center"/>
              <w:rPr>
                <w:rFonts w:hint="eastAsia" w:ascii="宋体" w:hAnsi="宋体" w:cs="宋体"/>
                <w:b/>
                <w:color w:val="auto"/>
                <w:sz w:val="24"/>
              </w:rPr>
            </w:pPr>
            <w:r>
              <w:rPr>
                <w:rFonts w:hint="eastAsia" w:ascii="宋体" w:hAnsi="宋体" w:cs="宋体"/>
                <w:b/>
                <w:color w:val="auto"/>
                <w:sz w:val="24"/>
              </w:rPr>
              <w:t>中小企业信用</w:t>
            </w:r>
          </w:p>
          <w:p w14:paraId="5269E181">
            <w:pPr>
              <w:snapToGrid w:val="0"/>
              <w:spacing w:line="360" w:lineRule="auto"/>
              <w:jc w:val="center"/>
              <w:rPr>
                <w:rFonts w:ascii="宋体" w:hAnsi="宋体" w:cs="宋体"/>
                <w:b/>
                <w:color w:val="auto"/>
                <w:sz w:val="24"/>
              </w:rPr>
            </w:pPr>
            <w:r>
              <w:rPr>
                <w:rFonts w:hint="eastAsia" w:ascii="宋体" w:hAnsi="宋体" w:cs="宋体"/>
                <w:b/>
                <w:color w:val="auto"/>
                <w:sz w:val="24"/>
              </w:rPr>
              <w:t>融资</w:t>
            </w:r>
          </w:p>
        </w:tc>
        <w:tc>
          <w:tcPr>
            <w:tcW w:w="7050" w:type="dxa"/>
            <w:tcBorders>
              <w:top w:val="single" w:color="000000" w:sz="8" w:space="0"/>
              <w:left w:val="single" w:color="000000" w:sz="2" w:space="0"/>
              <w:right w:val="single" w:color="000000" w:sz="8" w:space="0"/>
            </w:tcBorders>
            <w:vAlign w:val="center"/>
          </w:tcPr>
          <w:p w14:paraId="2D5A1660">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655BA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1D1F2135">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2109" w:type="dxa"/>
            <w:tcBorders>
              <w:top w:val="single" w:color="000000" w:sz="8" w:space="0"/>
              <w:left w:val="single" w:color="000000" w:sz="2" w:space="0"/>
              <w:bottom w:val="single" w:color="auto" w:sz="4" w:space="0"/>
              <w:right w:val="single" w:color="000000" w:sz="8" w:space="0"/>
            </w:tcBorders>
            <w:vAlign w:val="center"/>
          </w:tcPr>
          <w:p w14:paraId="736B39EE">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7050" w:type="dxa"/>
            <w:tcBorders>
              <w:top w:val="single" w:color="000000" w:sz="8" w:space="0"/>
              <w:left w:val="single" w:color="000000" w:sz="2" w:space="0"/>
              <w:bottom w:val="single" w:color="auto" w:sz="4" w:space="0"/>
              <w:right w:val="single" w:color="000000" w:sz="8" w:space="0"/>
            </w:tcBorders>
            <w:vAlign w:val="center"/>
          </w:tcPr>
          <w:p w14:paraId="001B56D0">
            <w:pPr>
              <w:pStyle w:val="35"/>
              <w:snapToGrid w:val="0"/>
              <w:spacing w:before="120" w:after="120"/>
              <w:rPr>
                <w:rFonts w:ascii="仿宋_GB2312" w:hAnsi="仿宋" w:eastAsia="仿宋_GB2312" w:cs="Times New Roman"/>
                <w:color w:val="auto"/>
                <w:kern w:val="28"/>
                <w:sz w:val="24"/>
                <w:szCs w:val="24"/>
              </w:rPr>
            </w:pPr>
            <w:r>
              <w:rPr>
                <w:rFonts w:hint="eastAsia" w:ascii="仿宋_GB2312" w:hAnsi="仿宋" w:eastAsia="仿宋_GB2312" w:cs="Times New Roman"/>
                <w:color w:val="auto"/>
                <w:kern w:val="28"/>
                <w:sz w:val="24"/>
                <w:szCs w:val="24"/>
              </w:rPr>
              <w:t>本项目实行电子投标。</w:t>
            </w:r>
          </w:p>
          <w:p w14:paraId="7BC9424A">
            <w:pPr>
              <w:pStyle w:val="35"/>
              <w:snapToGrid w:val="0"/>
              <w:spacing w:before="120" w:after="120"/>
              <w:ind w:firstLine="360" w:firstLineChars="150"/>
              <w:rPr>
                <w:rFonts w:ascii="仿宋_GB2312" w:hAnsi="仿宋" w:eastAsia="仿宋_GB2312" w:cs="Times New Roman"/>
                <w:color w:val="auto"/>
                <w:kern w:val="28"/>
                <w:sz w:val="24"/>
                <w:szCs w:val="24"/>
              </w:rPr>
            </w:pPr>
            <w:r>
              <w:rPr>
                <w:rFonts w:hint="eastAsia" w:ascii="仿宋_GB2312" w:hAnsi="仿宋" w:eastAsia="仿宋_GB2312" w:cs="Times New Roman"/>
                <w:color w:val="auto"/>
                <w:kern w:val="28"/>
                <w:sz w:val="24"/>
                <w:szCs w:val="24"/>
              </w:rPr>
              <w:t>1.供应商应准备电子投标文件、以介质存储的数据电文形式的备份投标文件两类：</w:t>
            </w:r>
          </w:p>
          <w:p w14:paraId="04146730">
            <w:pPr>
              <w:pStyle w:val="35"/>
              <w:snapToGrid w:val="0"/>
              <w:spacing w:before="120" w:after="120"/>
              <w:ind w:firstLine="240" w:firstLineChars="100"/>
              <w:rPr>
                <w:rFonts w:ascii="仿宋_GB2312" w:hAnsi="仿宋" w:eastAsia="仿宋_GB2312" w:cs="Times New Roman"/>
                <w:color w:val="auto"/>
                <w:kern w:val="28"/>
                <w:sz w:val="24"/>
                <w:szCs w:val="24"/>
              </w:rPr>
            </w:pPr>
            <w:r>
              <w:rPr>
                <w:rFonts w:hint="eastAsia" w:ascii="仿宋_GB2312" w:hAnsi="仿宋" w:eastAsia="仿宋_GB2312" w:cs="Times New Roman"/>
                <w:color w:val="auto"/>
                <w:kern w:val="28"/>
                <w:sz w:val="24"/>
                <w:szCs w:val="24"/>
              </w:rPr>
              <w:t>（1）电子投标文件，按政采云平台项目采购-电子招投标操作指南及本招标文件要求递交。</w:t>
            </w:r>
          </w:p>
          <w:p w14:paraId="08328182">
            <w:pPr>
              <w:pStyle w:val="35"/>
              <w:snapToGrid w:val="0"/>
              <w:spacing w:before="120" w:after="120"/>
              <w:ind w:firstLine="240" w:firstLineChars="100"/>
              <w:rPr>
                <w:rFonts w:ascii="仿宋_GB2312" w:hAnsi="仿宋" w:eastAsia="仿宋_GB2312" w:cs="Times New Roman"/>
                <w:color w:val="auto"/>
                <w:kern w:val="28"/>
                <w:sz w:val="24"/>
                <w:szCs w:val="24"/>
              </w:rPr>
            </w:pPr>
            <w:r>
              <w:rPr>
                <w:rFonts w:hint="eastAsia" w:ascii="仿宋_GB2312" w:hAnsi="仿宋" w:eastAsia="仿宋_GB2312" w:cs="Times New Roman"/>
                <w:color w:val="auto"/>
                <w:kern w:val="28"/>
                <w:sz w:val="24"/>
                <w:szCs w:val="24"/>
              </w:rPr>
              <w:t>（2）以介质存储的数据电文形式的备份投标文件：按政采云平台项目采购-电子招投标操作指南制作备份投标文件（后缀名为.bfbs），在投标截止时间前以电子邮件形式递交至(</w:t>
            </w:r>
            <w:r>
              <w:rPr>
                <w:color w:val="auto"/>
              </w:rPr>
              <w:fldChar w:fldCharType="begin"/>
            </w:r>
            <w:r>
              <w:rPr>
                <w:color w:val="auto"/>
              </w:rPr>
              <w:instrText xml:space="preserve"> HYPERLINK "mailto:2990430955@qq.com" </w:instrText>
            </w:r>
            <w:r>
              <w:rPr>
                <w:color w:val="auto"/>
              </w:rPr>
              <w:fldChar w:fldCharType="separate"/>
            </w:r>
            <w:r>
              <w:rPr>
                <w:rFonts w:hint="eastAsia" w:ascii="仿宋_GB2312" w:hAnsi="仿宋" w:eastAsia="仿宋_GB2312" w:cs="Times New Roman"/>
                <w:color w:val="auto"/>
                <w:kern w:val="28"/>
                <w:sz w:val="24"/>
                <w:szCs w:val="24"/>
              </w:rPr>
              <w:t>1487692964@qq.com</w:t>
            </w:r>
            <w:r>
              <w:rPr>
                <w:rFonts w:hint="eastAsia" w:ascii="仿宋_GB2312" w:hAnsi="仿宋" w:eastAsia="仿宋_GB2312" w:cs="Times New Roman"/>
                <w:color w:val="auto"/>
                <w:kern w:val="28"/>
                <w:sz w:val="24"/>
                <w:szCs w:val="24"/>
              </w:rPr>
              <w:fldChar w:fldCharType="end"/>
            </w:r>
            <w:r>
              <w:rPr>
                <w:rFonts w:hint="eastAsia" w:ascii="仿宋_GB2312" w:hAnsi="仿宋" w:eastAsia="仿宋_GB2312" w:cs="Times New Roman"/>
                <w:color w:val="auto"/>
                <w:kern w:val="28"/>
                <w:sz w:val="24"/>
                <w:szCs w:val="24"/>
              </w:rPr>
              <w:t>)。</w:t>
            </w:r>
          </w:p>
          <w:p w14:paraId="059E1F45">
            <w:pPr>
              <w:snapToGrid w:val="0"/>
              <w:ind w:firstLine="240" w:firstLineChars="100"/>
              <w:rPr>
                <w:rFonts w:ascii="仿宋_GB2312" w:hAnsi="仿宋" w:eastAsia="仿宋_GB2312"/>
                <w:snapToGrid w:val="0"/>
                <w:color w:val="auto"/>
                <w:kern w:val="28"/>
                <w:sz w:val="24"/>
              </w:rPr>
            </w:pPr>
            <w:r>
              <w:rPr>
                <w:rFonts w:hint="eastAsia" w:ascii="仿宋_GB2312" w:hAnsi="仿宋" w:eastAsia="仿宋_GB2312"/>
                <w:snapToGrid w:val="0"/>
                <w:color w:val="auto"/>
                <w:kern w:val="28"/>
                <w:sz w:val="24"/>
              </w:rPr>
              <w:t>（3）投标文件启用顺序和效力。投标文件的启用，按先后顺位分别为电子投标文件、以介质存储的数据电文形式的备份投标文件。顺位在先的投标文件已按时解密的，备份投标文件自动失效。</w:t>
            </w:r>
          </w:p>
          <w:p w14:paraId="1D7AF178">
            <w:pPr>
              <w:rPr>
                <w:rFonts w:ascii="仿宋_GB2312" w:hAnsi="仿宋" w:eastAsia="仿宋_GB2312"/>
                <w:snapToGrid w:val="0"/>
                <w:color w:val="auto"/>
                <w:kern w:val="28"/>
                <w:sz w:val="24"/>
              </w:rPr>
            </w:pPr>
            <w:r>
              <w:rPr>
                <w:rFonts w:hint="eastAsia" w:ascii="仿宋_GB2312" w:hAnsi="仿宋" w:eastAsia="仿宋_GB2312"/>
                <w:snapToGrid w:val="0"/>
                <w:color w:val="auto"/>
                <w:kern w:val="28"/>
                <w:sz w:val="24"/>
              </w:rPr>
              <w:t>▲未传输递交电子投标文件的，投标无效。</w:t>
            </w:r>
          </w:p>
          <w:p w14:paraId="63A4B459">
            <w:pPr>
              <w:pStyle w:val="35"/>
              <w:spacing w:line="360" w:lineRule="auto"/>
              <w:rPr>
                <w:rFonts w:hAnsi="宋体" w:cs="宋体"/>
                <w:color w:val="auto"/>
                <w:kern w:val="28"/>
                <w:sz w:val="24"/>
              </w:rPr>
            </w:pPr>
            <w:r>
              <w:rPr>
                <w:rFonts w:hint="eastAsia" w:ascii="仿宋_GB2312" w:hAnsi="仿宋" w:eastAsia="仿宋_GB2312"/>
                <w:color w:val="auto"/>
                <w:kern w:val="28"/>
                <w:sz w:val="24"/>
              </w:rPr>
              <w:t>▲未按规定提供相应的备份投标文件，造成项目开评标活动无法进行下去的，投标无效。</w:t>
            </w:r>
          </w:p>
        </w:tc>
      </w:tr>
      <w:tr w14:paraId="38D1A8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right w:val="single" w:color="auto" w:sz="4" w:space="0"/>
            </w:tcBorders>
          </w:tcPr>
          <w:p w14:paraId="08F45972">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2109" w:type="dxa"/>
            <w:vMerge w:val="restart"/>
            <w:tcBorders>
              <w:top w:val="single" w:color="auto" w:sz="4" w:space="0"/>
              <w:left w:val="single" w:color="auto" w:sz="4" w:space="0"/>
              <w:right w:val="single" w:color="auto" w:sz="4" w:space="0"/>
            </w:tcBorders>
            <w:vAlign w:val="center"/>
          </w:tcPr>
          <w:p w14:paraId="0A4FEA78">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7050" w:type="dxa"/>
            <w:tcBorders>
              <w:top w:val="single" w:color="auto" w:sz="4" w:space="0"/>
              <w:left w:val="single" w:color="auto" w:sz="4" w:space="0"/>
              <w:bottom w:val="single" w:color="auto" w:sz="4" w:space="0"/>
              <w:right w:val="single" w:color="auto" w:sz="4" w:space="0"/>
            </w:tcBorders>
            <w:vAlign w:val="center"/>
          </w:tcPr>
          <w:p w14:paraId="63393F4F">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12DC80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auto" w:sz="4" w:space="0"/>
              <w:right w:val="single" w:color="auto" w:sz="4" w:space="0"/>
            </w:tcBorders>
          </w:tcPr>
          <w:p w14:paraId="5ECEB0CE">
            <w:pPr>
              <w:snapToGrid w:val="0"/>
              <w:spacing w:line="360" w:lineRule="auto"/>
              <w:jc w:val="center"/>
              <w:rPr>
                <w:rFonts w:ascii="宋体" w:hAnsi="宋体" w:cs="宋体"/>
                <w:color w:val="auto"/>
                <w:sz w:val="24"/>
              </w:rPr>
            </w:pPr>
          </w:p>
        </w:tc>
        <w:tc>
          <w:tcPr>
            <w:tcW w:w="2109" w:type="dxa"/>
            <w:vMerge w:val="continue"/>
            <w:tcBorders>
              <w:left w:val="single" w:color="auto" w:sz="4" w:space="0"/>
              <w:right w:val="single" w:color="auto" w:sz="4" w:space="0"/>
            </w:tcBorders>
            <w:vAlign w:val="center"/>
          </w:tcPr>
          <w:p w14:paraId="4358D293">
            <w:pPr>
              <w:snapToGrid w:val="0"/>
              <w:spacing w:line="360" w:lineRule="auto"/>
              <w:jc w:val="center"/>
              <w:rPr>
                <w:rFonts w:ascii="宋体" w:hAnsi="宋体" w:cs="宋体"/>
                <w:b/>
                <w:color w:val="auto"/>
                <w:sz w:val="24"/>
              </w:rPr>
            </w:pPr>
          </w:p>
        </w:tc>
        <w:tc>
          <w:tcPr>
            <w:tcW w:w="7050" w:type="dxa"/>
            <w:tcBorders>
              <w:top w:val="single" w:color="auto" w:sz="4" w:space="0"/>
              <w:left w:val="single" w:color="auto" w:sz="4" w:space="0"/>
              <w:bottom w:val="single" w:color="auto" w:sz="4" w:space="0"/>
              <w:right w:val="single" w:color="auto" w:sz="4" w:space="0"/>
            </w:tcBorders>
            <w:vAlign w:val="center"/>
          </w:tcPr>
          <w:p w14:paraId="78730935">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42136DF6">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052570136"/>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14:paraId="1598D6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5" w:hRule="atLeast"/>
          <w:tblHeader/>
        </w:trPr>
        <w:tc>
          <w:tcPr>
            <w:tcW w:w="629" w:type="dxa"/>
            <w:vMerge w:val="continue"/>
            <w:tcBorders>
              <w:left w:val="single" w:color="auto" w:sz="4" w:space="0"/>
              <w:bottom w:val="single" w:color="auto" w:sz="4" w:space="0"/>
              <w:right w:val="single" w:color="auto" w:sz="4" w:space="0"/>
            </w:tcBorders>
          </w:tcPr>
          <w:p w14:paraId="4CE3ED54">
            <w:pPr>
              <w:snapToGrid w:val="0"/>
              <w:spacing w:line="360" w:lineRule="auto"/>
              <w:jc w:val="center"/>
              <w:rPr>
                <w:rFonts w:ascii="宋体" w:hAnsi="宋体" w:cs="宋体"/>
                <w:color w:val="auto"/>
                <w:sz w:val="24"/>
              </w:rPr>
            </w:pPr>
          </w:p>
        </w:tc>
        <w:tc>
          <w:tcPr>
            <w:tcW w:w="2109" w:type="dxa"/>
            <w:vMerge w:val="continue"/>
            <w:tcBorders>
              <w:left w:val="single" w:color="auto" w:sz="4" w:space="0"/>
              <w:bottom w:val="single" w:color="auto" w:sz="4" w:space="0"/>
              <w:right w:val="single" w:color="auto" w:sz="4" w:space="0"/>
            </w:tcBorders>
            <w:vAlign w:val="center"/>
          </w:tcPr>
          <w:p w14:paraId="15406515">
            <w:pPr>
              <w:snapToGrid w:val="0"/>
              <w:spacing w:line="360" w:lineRule="auto"/>
              <w:jc w:val="center"/>
              <w:rPr>
                <w:rFonts w:ascii="宋体" w:hAnsi="宋体" w:cs="宋体"/>
                <w:b/>
                <w:color w:val="auto"/>
                <w:sz w:val="24"/>
              </w:rPr>
            </w:pPr>
          </w:p>
        </w:tc>
        <w:tc>
          <w:tcPr>
            <w:tcW w:w="7050" w:type="dxa"/>
            <w:tcBorders>
              <w:top w:val="single" w:color="auto" w:sz="4" w:space="0"/>
              <w:left w:val="single" w:color="auto" w:sz="4" w:space="0"/>
              <w:bottom w:val="single" w:color="auto" w:sz="4" w:space="0"/>
              <w:right w:val="single" w:color="auto" w:sz="4" w:space="0"/>
            </w:tcBorders>
            <w:vAlign w:val="center"/>
          </w:tcPr>
          <w:p w14:paraId="4D6126F0">
            <w:pPr>
              <w:spacing w:line="360" w:lineRule="auto"/>
              <w:rPr>
                <w:rFonts w:hint="eastAsia" w:cs="Arial" w:asciiTheme="minorEastAsia" w:hAnsiTheme="minorEastAsia" w:eastAsiaTheme="minorEastAsia"/>
                <w:color w:val="auto"/>
                <w:kern w:val="0"/>
                <w:sz w:val="24"/>
              </w:rPr>
            </w:pP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1名  </w:t>
            </w:r>
            <w:r>
              <w:rPr>
                <w:rFonts w:hint="eastAsia" w:ascii="宋体" w:hAnsi="宋体" w:cs="宋体"/>
                <w:color w:val="auto"/>
                <w:kern w:val="0"/>
                <w:sz w:val="24"/>
                <w:highlight w:val="none"/>
                <w:lang w:val="en" w:eastAsia="zh-CN"/>
              </w:rPr>
              <w:t>。</w:t>
            </w:r>
          </w:p>
        </w:tc>
      </w:tr>
      <w:tr w14:paraId="17AA74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19939A4B">
            <w:pPr>
              <w:snapToGrid w:val="0"/>
              <w:spacing w:line="360" w:lineRule="auto"/>
              <w:jc w:val="center"/>
              <w:rPr>
                <w:rFonts w:ascii="宋体" w:hAnsi="宋体" w:cs="宋体"/>
                <w:color w:val="auto"/>
                <w:sz w:val="24"/>
              </w:rPr>
            </w:pPr>
            <w:r>
              <w:rPr>
                <w:rFonts w:hint="eastAsia" w:ascii="宋体" w:hAnsi="宋体" w:cs="宋体"/>
                <w:color w:val="auto"/>
                <w:sz w:val="24"/>
              </w:rPr>
              <w:t>14</w:t>
            </w:r>
          </w:p>
        </w:tc>
        <w:tc>
          <w:tcPr>
            <w:tcW w:w="2109" w:type="dxa"/>
            <w:tcBorders>
              <w:top w:val="single" w:color="auto" w:sz="4" w:space="0"/>
              <w:left w:val="single" w:color="auto" w:sz="4" w:space="0"/>
              <w:bottom w:val="single" w:color="auto" w:sz="4" w:space="0"/>
              <w:right w:val="single" w:color="auto" w:sz="4" w:space="0"/>
            </w:tcBorders>
            <w:vAlign w:val="center"/>
          </w:tcPr>
          <w:p w14:paraId="05DFE583">
            <w:pPr>
              <w:snapToGrid w:val="0"/>
              <w:spacing w:line="360" w:lineRule="auto"/>
              <w:jc w:val="center"/>
              <w:rPr>
                <w:rFonts w:ascii="宋体" w:hAnsi="宋体" w:cs="宋体"/>
                <w:b/>
                <w:color w:val="auto"/>
                <w:sz w:val="24"/>
              </w:rPr>
            </w:pPr>
            <w:r>
              <w:rPr>
                <w:rFonts w:hint="eastAsia" w:ascii="仿宋_GB2312" w:hAnsi="仿宋" w:eastAsia="仿宋_GB2312" w:cs="仿宋_GB2312"/>
                <w:b/>
                <w:color w:val="auto"/>
                <w:sz w:val="24"/>
              </w:rPr>
              <w:t>采购机构代理费用</w:t>
            </w:r>
          </w:p>
        </w:tc>
        <w:tc>
          <w:tcPr>
            <w:tcW w:w="7050" w:type="dxa"/>
            <w:tcBorders>
              <w:top w:val="single" w:color="auto" w:sz="4" w:space="0"/>
              <w:left w:val="single" w:color="auto" w:sz="4" w:space="0"/>
              <w:bottom w:val="single" w:color="auto" w:sz="4" w:space="0"/>
              <w:right w:val="single" w:color="auto" w:sz="4" w:space="0"/>
            </w:tcBorders>
            <w:vAlign w:val="center"/>
          </w:tcPr>
          <w:p w14:paraId="4A166A01">
            <w:pPr>
              <w:pStyle w:val="35"/>
              <w:snapToGrid w:val="0"/>
              <w:spacing w:before="120" w:after="120"/>
              <w:rPr>
                <w:rFonts w:hAnsi="宋体" w:cs="宋体"/>
                <w:color w:val="auto"/>
                <w:kern w:val="28"/>
                <w:sz w:val="24"/>
                <w:szCs w:val="24"/>
              </w:rPr>
            </w:pPr>
            <w:r>
              <w:rPr>
                <w:rFonts w:hint="eastAsia" w:hAnsi="宋体" w:cs="宋体"/>
                <w:color w:val="auto"/>
                <w:kern w:val="28"/>
                <w:sz w:val="24"/>
                <w:szCs w:val="24"/>
              </w:rPr>
              <w:t>采购服务费参照国家发展计划委员会计价格[2002]1980 号文《招标代理服务费管理暂行办法》及发改办价格[2003]857号文的收费标准计取。由中标单位支付给采购代理公司。</w:t>
            </w:r>
          </w:p>
          <w:p w14:paraId="118D7394">
            <w:pPr>
              <w:autoSpaceDE w:val="0"/>
              <w:autoSpaceDN w:val="0"/>
              <w:snapToGrid w:val="0"/>
              <w:spacing w:line="360" w:lineRule="auto"/>
              <w:rPr>
                <w:rFonts w:hint="eastAsia" w:ascii="宋体" w:hAnsi="宋体" w:cs="宋体"/>
                <w:color w:val="auto"/>
                <w:sz w:val="24"/>
              </w:rPr>
            </w:pPr>
            <w:r>
              <w:rPr>
                <w:rFonts w:hint="eastAsia" w:ascii="宋体" w:hAnsi="宋体" w:cs="宋体"/>
                <w:color w:val="auto"/>
                <w:sz w:val="24"/>
              </w:rPr>
              <w:t>收款单位名称：淳安县建设工程招标代理有限公司</w:t>
            </w:r>
          </w:p>
          <w:p w14:paraId="560D1EAA">
            <w:pPr>
              <w:autoSpaceDE w:val="0"/>
              <w:autoSpaceDN w:val="0"/>
              <w:snapToGrid w:val="0"/>
              <w:spacing w:line="360" w:lineRule="auto"/>
              <w:rPr>
                <w:rFonts w:hint="eastAsia" w:ascii="宋体" w:hAnsi="宋体" w:cs="宋体"/>
                <w:color w:val="auto"/>
                <w:sz w:val="24"/>
              </w:rPr>
            </w:pPr>
            <w:r>
              <w:rPr>
                <w:rFonts w:hint="eastAsia" w:ascii="宋体" w:hAnsi="宋体" w:cs="宋体"/>
                <w:color w:val="auto"/>
                <w:sz w:val="24"/>
              </w:rPr>
              <w:t>开户银行：中国银行淳安支行</w:t>
            </w:r>
          </w:p>
          <w:p w14:paraId="2D92CEEB">
            <w:pPr>
              <w:autoSpaceDE w:val="0"/>
              <w:autoSpaceDN w:val="0"/>
              <w:snapToGrid w:val="0"/>
              <w:spacing w:line="360" w:lineRule="auto"/>
              <w:rPr>
                <w:rFonts w:hint="eastAsia" w:ascii="宋体" w:hAnsi="宋体" w:cs="宋体"/>
                <w:color w:val="auto"/>
                <w:sz w:val="24"/>
              </w:rPr>
            </w:pPr>
            <w:r>
              <w:rPr>
                <w:rFonts w:hint="eastAsia" w:ascii="宋体" w:hAnsi="宋体" w:cs="宋体"/>
                <w:color w:val="auto"/>
                <w:sz w:val="24"/>
              </w:rPr>
              <w:t>银行账号：384458329044</w:t>
            </w:r>
          </w:p>
          <w:p w14:paraId="1FAE59D3">
            <w:pPr>
              <w:spacing w:line="360" w:lineRule="auto"/>
              <w:rPr>
                <w:rFonts w:cs="Arial" w:asciiTheme="minorEastAsia" w:hAnsiTheme="minorEastAsia" w:eastAsiaTheme="minorEastAsia"/>
                <w:color w:val="auto"/>
                <w:kern w:val="0"/>
                <w:sz w:val="24"/>
              </w:rPr>
            </w:pPr>
            <w:r>
              <w:rPr>
                <w:rFonts w:hint="eastAsia" w:ascii="宋体" w:hAnsi="宋体" w:cs="宋体"/>
                <w:snapToGrid w:val="0"/>
                <w:color w:val="auto"/>
                <w:kern w:val="28"/>
                <w:sz w:val="24"/>
              </w:rPr>
              <w:t>联系人：何蓉        联系电话：（0571）65025798</w:t>
            </w:r>
          </w:p>
        </w:tc>
      </w:tr>
      <w:tr w14:paraId="292BD5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tcPr>
          <w:p w14:paraId="757CB540">
            <w:pPr>
              <w:snapToGrid w:val="0"/>
              <w:spacing w:line="360" w:lineRule="auto"/>
              <w:jc w:val="center"/>
              <w:rPr>
                <w:rFonts w:ascii="宋体" w:hAnsi="宋体" w:cs="宋体"/>
                <w:color w:val="auto"/>
                <w:sz w:val="24"/>
              </w:rPr>
            </w:pPr>
            <w:r>
              <w:rPr>
                <w:rFonts w:hint="eastAsia" w:ascii="宋体" w:hAnsi="宋体" w:cs="宋体"/>
                <w:color w:val="auto"/>
                <w:sz w:val="24"/>
              </w:rPr>
              <w:t>15</w:t>
            </w:r>
          </w:p>
        </w:tc>
        <w:tc>
          <w:tcPr>
            <w:tcW w:w="2109" w:type="dxa"/>
            <w:tcBorders>
              <w:top w:val="single" w:color="auto" w:sz="4" w:space="0"/>
              <w:left w:val="single" w:color="000000" w:sz="2" w:space="0"/>
              <w:bottom w:val="single" w:color="000000" w:sz="8" w:space="0"/>
              <w:right w:val="single" w:color="000000" w:sz="8" w:space="0"/>
            </w:tcBorders>
            <w:vAlign w:val="center"/>
          </w:tcPr>
          <w:p w14:paraId="10314321">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特别说明</w:t>
            </w:r>
          </w:p>
        </w:tc>
        <w:tc>
          <w:tcPr>
            <w:tcW w:w="7050" w:type="dxa"/>
            <w:tcBorders>
              <w:top w:val="single" w:color="auto" w:sz="4" w:space="0"/>
              <w:left w:val="single" w:color="000000" w:sz="2" w:space="0"/>
              <w:bottom w:val="single" w:color="000000" w:sz="8" w:space="0"/>
              <w:right w:val="single" w:color="000000" w:sz="8" w:space="0"/>
            </w:tcBorders>
            <w:vAlign w:val="center"/>
          </w:tcPr>
          <w:p w14:paraId="22DB2E87">
            <w:pPr>
              <w:spacing w:line="360" w:lineRule="auto"/>
              <w:rPr>
                <w:rFonts w:ascii="仿宋_GB2312" w:hAnsi="仿宋" w:eastAsia="仿宋_GB2312"/>
                <w:snapToGrid w:val="0"/>
                <w:color w:val="auto"/>
                <w:kern w:val="28"/>
                <w:sz w:val="24"/>
              </w:rPr>
            </w:pPr>
            <w:r>
              <w:rPr>
                <w:rFonts w:ascii="宋体" w:hAnsi="宋体" w:eastAsia="宋体" w:cs="宋体"/>
                <w:b/>
                <w:bCs/>
                <w:color w:val="auto"/>
                <w:sz w:val="24"/>
                <w:szCs w:val="24"/>
              </w:rPr>
              <w:t>在领取中标通知书前中标供应商须提供纸质投标文件（与电子投标文件一致）</w:t>
            </w:r>
            <w:r>
              <w:rPr>
                <w:rFonts w:hint="eastAsia" w:ascii="宋体" w:hAnsi="宋体" w:eastAsia="宋体" w:cs="宋体"/>
                <w:b/>
                <w:bCs/>
                <w:color w:val="auto"/>
                <w:sz w:val="24"/>
                <w:szCs w:val="24"/>
                <w:lang w:eastAsia="zh-CN"/>
              </w:rPr>
              <w:t>一</w:t>
            </w:r>
            <w:r>
              <w:rPr>
                <w:rFonts w:ascii="宋体" w:hAnsi="宋体" w:eastAsia="宋体" w:cs="宋体"/>
                <w:b/>
                <w:bCs/>
                <w:color w:val="auto"/>
                <w:sz w:val="24"/>
                <w:szCs w:val="24"/>
              </w:rPr>
              <w:t>套，递交至代理机构，如与电子投标文件不符将影响中标供应商领取中标通知</w:t>
            </w:r>
            <w:r>
              <w:rPr>
                <w:rFonts w:hint="eastAsia" w:ascii="宋体" w:hAnsi="宋体" w:eastAsia="宋体" w:cs="宋体"/>
                <w:b/>
                <w:bCs/>
                <w:color w:val="auto"/>
                <w:sz w:val="24"/>
                <w:szCs w:val="24"/>
                <w:lang w:eastAsia="zh-CN"/>
              </w:rPr>
              <w:t>。</w:t>
            </w:r>
          </w:p>
        </w:tc>
      </w:tr>
      <w:bookmarkEnd w:id="9"/>
    </w:tbl>
    <w:p w14:paraId="4B42AD5C">
      <w:pPr>
        <w:adjustRightInd/>
        <w:spacing w:line="360" w:lineRule="auto"/>
        <w:ind w:firstLine="3845" w:firstLineChars="1197"/>
        <w:outlineLvl w:val="0"/>
        <w:rPr>
          <w:rFonts w:hint="eastAsia" w:ascii="宋体" w:hAnsi="宋体" w:cs="宋体"/>
          <w:b/>
          <w:color w:val="auto"/>
          <w:sz w:val="32"/>
          <w:szCs w:val="20"/>
        </w:rPr>
      </w:pPr>
      <w:bookmarkStart w:id="12" w:name="第三部分"/>
      <w:bookmarkStart w:id="13" w:name="_Toc164416483"/>
    </w:p>
    <w:p w14:paraId="0576E010">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一、总则</w:t>
      </w:r>
    </w:p>
    <w:p w14:paraId="1EC4094B">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14:paraId="6171D128">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189EE3B5">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14:paraId="52F683EB">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6A89D3F6">
      <w:pPr>
        <w:spacing w:line="360" w:lineRule="auto"/>
        <w:ind w:firstLine="480" w:firstLineChars="200"/>
        <w:rPr>
          <w:rFonts w:ascii="宋体" w:hAnsi="宋体" w:cs="宋体"/>
          <w:color w:val="auto"/>
          <w:sz w:val="24"/>
        </w:rPr>
      </w:pPr>
      <w:r>
        <w:rPr>
          <w:rFonts w:hint="eastAsia" w:ascii="宋体" w:hAnsi="宋体" w:cs="宋体"/>
          <w:color w:val="auto"/>
          <w:sz w:val="24"/>
        </w:rPr>
        <w:t>2.2 “采购代理机构”系指招标公告中载明的本项目的采购代理机构。</w:t>
      </w:r>
    </w:p>
    <w:p w14:paraId="0751B996">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3016BC0C">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0753FA13">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CAD52D6">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2.6“电子交易平台”系指本项目政府采购活动所依托的政府采购云平台（https://www.zcygov.cn/）。</w:t>
      </w:r>
    </w:p>
    <w:p w14:paraId="1D674C61">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158EA1FA">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19FD25A9">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0267F7BB">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08121BB9">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3C592619">
      <w:pPr>
        <w:spacing w:line="360" w:lineRule="auto"/>
        <w:ind w:firstLine="480" w:firstLineChars="200"/>
        <w:rPr>
          <w:rFonts w:ascii="宋体" w:hAnsi="宋体" w:cs="宋体"/>
          <w:color w:val="auto"/>
          <w:sz w:val="24"/>
        </w:rPr>
      </w:pPr>
      <w:r>
        <w:rPr>
          <w:rFonts w:hint="eastAsia" w:ascii="宋体" w:hAnsi="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02B63410">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14:paraId="030EAAD7">
      <w:pPr>
        <w:spacing w:line="360" w:lineRule="auto"/>
        <w:ind w:firstLine="480" w:firstLineChars="200"/>
        <w:rPr>
          <w:rFonts w:ascii="宋体" w:hAnsi="宋体" w:cs="宋体"/>
          <w:color w:val="auto"/>
          <w:sz w:val="24"/>
        </w:rPr>
      </w:pPr>
      <w:r>
        <w:rPr>
          <w:rFonts w:hint="eastAsia" w:ascii="宋体" w:hAnsi="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14:paraId="2A02CE23">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14:paraId="71E5FADC">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3B8F5B8">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3711523E">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7BB5975">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6E174868">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3.3.3对于未预留份额专门面向中小企业的政府采购货物项目，以及预留份额政府采购货物项目中的非预留部分标项，对小型和微型企业的投标报价给予</w:t>
      </w:r>
      <w:r>
        <w:rPr>
          <w:rFonts w:hint="eastAsia" w:ascii="宋体" w:hAnsi="宋体" w:cs="宋体"/>
          <w:color w:val="auto"/>
          <w:sz w:val="24"/>
          <w:lang w:val="en-US" w:eastAsia="zh-CN"/>
        </w:rPr>
        <w:t>1</w:t>
      </w:r>
      <w:r>
        <w:rPr>
          <w:rFonts w:ascii="宋体" w:hAnsi="宋体" w:cs="宋体"/>
          <w:color w:val="auto"/>
          <w:sz w:val="24"/>
        </w:rPr>
        <w:t>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color w:val="auto"/>
          <w:sz w:val="24"/>
        </w:rPr>
        <w:t>联合协议或者分包意向协议约定小微企业的合同份额占到合同总金额30%以上的</w:t>
      </w:r>
      <w:bookmarkEnd w:id="15"/>
      <w:r>
        <w:rPr>
          <w:rFonts w:hint="eastAsia" w:ascii="宋体" w:hAnsi="宋体" w:cs="宋体"/>
          <w:color w:val="auto"/>
          <w:sz w:val="24"/>
        </w:rPr>
        <w:t>，对联合体或者大中型企业的报价给予</w:t>
      </w:r>
      <w:r>
        <w:rPr>
          <w:rFonts w:hint="eastAsia" w:ascii="宋体" w:hAnsi="宋体" w:cs="宋体"/>
          <w:color w:val="auto"/>
          <w:sz w:val="24"/>
          <w:lang w:val="en-US" w:eastAsia="zh-CN"/>
        </w:rPr>
        <w:t>4</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14:paraId="7347F279">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3480C15E">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0466A6D">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C54FFAB">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3722B912">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0C76FE75">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78E4CDEB">
      <w:pPr>
        <w:spacing w:line="360" w:lineRule="auto"/>
        <w:ind w:firstLine="480" w:firstLineChars="200"/>
        <w:rPr>
          <w:rFonts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162BC7E7">
      <w:pPr>
        <w:pStyle w:val="6"/>
        <w:adjustRightInd w:val="0"/>
        <w:ind w:left="0" w:firstLine="480" w:firstLine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26F71ECD">
      <w:pPr>
        <w:spacing w:line="360" w:lineRule="auto"/>
        <w:ind w:firstLine="480" w:firstLineChars="200"/>
        <w:rPr>
          <w:rFonts w:ascii="宋体" w:hAnsi="宋体" w:cs="宋体"/>
          <w:color w:val="auto"/>
          <w:sz w:val="24"/>
        </w:rPr>
      </w:pPr>
      <w:r>
        <w:rPr>
          <w:rFonts w:hint="eastAsia" w:ascii="宋体" w:hAnsi="宋体" w:cs="宋体"/>
          <w:color w:val="auto"/>
          <w:sz w:val="24"/>
        </w:rPr>
        <w:t>3.5平等对待内外资企业和符合条件的破产重整企业</w:t>
      </w:r>
    </w:p>
    <w:p w14:paraId="1252C36F">
      <w:pPr>
        <w:spacing w:line="360" w:lineRule="auto"/>
        <w:ind w:firstLine="480" w:firstLineChars="200"/>
        <w:rPr>
          <w:b/>
          <w:color w:val="auto"/>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b/>
          <w:color w:val="auto"/>
        </w:rPr>
        <w:t>4. 询问、质疑</w:t>
      </w:r>
      <w:r>
        <w:rPr>
          <w:rFonts w:hint="eastAsia" w:ascii="宋体" w:hAnsi="宋体" w:cs="仿宋"/>
          <w:color w:val="auto"/>
          <w:sz w:val="24"/>
        </w:rPr>
        <w:t>、补偿救济</w:t>
      </w:r>
    </w:p>
    <w:p w14:paraId="4E75E29D">
      <w:pPr>
        <w:pStyle w:val="889"/>
        <w:shd w:val="clear" w:color="auto" w:fill="FFFFFF"/>
        <w:snapToGrid w:val="0"/>
        <w:spacing w:after="240" w:afterAutospacing="0" w:line="360" w:lineRule="auto"/>
        <w:ind w:firstLine="400"/>
        <w:contextualSpacing/>
        <w:rPr>
          <w:color w:val="auto"/>
          <w:lang w:val="zh-CN"/>
        </w:rPr>
      </w:pPr>
      <w:r>
        <w:rPr>
          <w:rFonts w:hint="eastAsia"/>
          <w:color w:val="auto"/>
          <w:lang w:val="zh-CN"/>
        </w:rPr>
        <w:t>4.1在线询问、质疑、投诉</w:t>
      </w:r>
    </w:p>
    <w:p w14:paraId="43F2B097">
      <w:pPr>
        <w:pStyle w:val="889"/>
        <w:shd w:val="clear" w:color="auto" w:fill="FFFFFF"/>
        <w:snapToGrid w:val="0"/>
        <w:spacing w:after="240" w:afterAutospacing="0" w:line="360" w:lineRule="auto"/>
        <w:ind w:firstLine="400"/>
        <w:contextualSpacing/>
        <w:rPr>
          <w:color w:val="auto"/>
          <w:lang w:val="zh-CN"/>
        </w:rPr>
      </w:pPr>
      <w:r>
        <w:rPr>
          <w:rFonts w:hint="eastAsia"/>
          <w:color w:val="auto"/>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2A637D5">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28C7A4BB">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74758D3">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1AB09D59">
      <w:pPr>
        <w:pStyle w:val="35"/>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4864A0FA">
      <w:pPr>
        <w:pStyle w:val="35"/>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5B856B5">
      <w:pPr>
        <w:pStyle w:val="20"/>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28309FEE">
      <w:pPr>
        <w:pStyle w:val="35"/>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0008310C">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5F17C133">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7A3DF9A3">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3A77238A">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33C4399D">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7FA00D39">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05961D4D">
      <w:pPr>
        <w:pStyle w:val="35"/>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51854F87">
      <w:pPr>
        <w:pStyle w:val="889"/>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795D4225">
      <w:pPr>
        <w:pStyle w:val="889"/>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14:paraId="441C3A53">
      <w:pPr>
        <w:pStyle w:val="889"/>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14:paraId="1A9B5F94">
      <w:pPr>
        <w:pStyle w:val="889"/>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7EEAE43">
      <w:pPr>
        <w:pStyle w:val="889"/>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2C0585D7">
      <w:pPr>
        <w:pStyle w:val="889"/>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25D508FA">
      <w:pPr>
        <w:pStyle w:val="889"/>
        <w:shd w:val="clear" w:color="auto" w:fill="FFFFFF"/>
        <w:snapToGrid w:val="0"/>
        <w:spacing w:after="240" w:afterAutospacing="0" w:line="360" w:lineRule="auto"/>
        <w:ind w:firstLine="400"/>
        <w:contextualSpacing/>
        <w:rPr>
          <w:color w:val="auto"/>
        </w:rPr>
      </w:pPr>
      <w:r>
        <w:rPr>
          <w:rFonts w:hint="eastAsia"/>
          <w:color w:val="auto"/>
        </w:rPr>
        <w:t>4.4.1质疑供应商对采购人、采购代理机构的答复不满意或者采购人、采购代理机构未在规定的时间内作出答复的，可以在答复期满后十五个工作日内向同级政府采购监督管理部门提出投诉。</w:t>
      </w:r>
    </w:p>
    <w:p w14:paraId="7C67DB1D">
      <w:pPr>
        <w:pStyle w:val="889"/>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56E427CE">
      <w:pPr>
        <w:pStyle w:val="889"/>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14:paraId="42EF0ACE">
      <w:pPr>
        <w:pStyle w:val="889"/>
        <w:shd w:val="clear" w:color="auto" w:fill="FFFFFF"/>
        <w:snapToGrid w:val="0"/>
        <w:spacing w:after="240" w:afterAutospacing="0" w:line="360" w:lineRule="auto"/>
        <w:ind w:firstLine="400"/>
        <w:contextualSpacing/>
        <w:rPr>
          <w:color w:val="auto"/>
        </w:rPr>
      </w:pPr>
      <w:r>
        <w:rPr>
          <w:rFonts w:hint="eastAsia"/>
          <w:color w:val="auto"/>
        </w:rPr>
        <w:t>4.4.4 以联合体形式参加政府采购活动的，其投诉应当由组成联合体的所有供应商共同提出。</w:t>
      </w:r>
    </w:p>
    <w:p w14:paraId="33D810F6">
      <w:pPr>
        <w:pStyle w:val="889"/>
        <w:shd w:val="clear" w:color="auto" w:fill="FFFFFF"/>
        <w:snapToGrid w:val="0"/>
        <w:spacing w:after="240" w:afterAutospacing="0" w:line="360" w:lineRule="auto"/>
        <w:ind w:firstLine="480"/>
        <w:contextualSpacing/>
        <w:rPr>
          <w:rFonts w:hint="eastAsia"/>
          <w:color w:val="auto"/>
        </w:rPr>
      </w:pPr>
      <w:r>
        <w:rPr>
          <w:rFonts w:hint="eastAsia"/>
          <w:color w:val="auto"/>
        </w:rPr>
        <w:t>4.4.5根据政府采购行政裁决省市区三级联动试点工作安排，杭州市本级、拱墅区、富阳区政府采购项目投诉材料可寄送至浙江省政府采购行政裁决服务中心（杭州），地址：</w:t>
      </w:r>
      <w:r>
        <w:rPr>
          <w:rFonts w:hint="eastAsia" w:ascii="宋体" w:hAnsi="宋体" w:cs="宋体"/>
          <w:color w:val="auto"/>
          <w:sz w:val="24"/>
        </w:rPr>
        <w:t>杭州市上城区清泰街549号城建综合大楼11楼（快递仅限ems或顺丰）</w:t>
      </w:r>
      <w:r>
        <w:rPr>
          <w:rFonts w:hint="eastAsia"/>
          <w:color w:val="auto"/>
        </w:rPr>
        <w:t>，</w:t>
      </w:r>
      <w:r>
        <w:rPr>
          <w:rFonts w:hint="eastAsia"/>
          <w:color w:val="auto"/>
          <w:lang w:eastAsia="zh-CN"/>
        </w:rPr>
        <w:t>收件</w:t>
      </w:r>
      <w:r>
        <w:rPr>
          <w:rFonts w:hint="eastAsia"/>
          <w:color w:val="auto"/>
        </w:rPr>
        <w:t xml:space="preserve">人：朱女士、王女士 </w:t>
      </w:r>
      <w:r>
        <w:rPr>
          <w:rFonts w:hint="eastAsia"/>
          <w:color w:val="auto"/>
          <w:lang w:val="en-US" w:eastAsia="zh-CN"/>
        </w:rPr>
        <w:t xml:space="preserve">  </w:t>
      </w:r>
      <w:r>
        <w:rPr>
          <w:rFonts w:hint="eastAsia"/>
          <w:color w:val="auto"/>
        </w:rPr>
        <w:t>电话：0571-87227671,0571-87800218</w:t>
      </w:r>
    </w:p>
    <w:p w14:paraId="332D1453">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14:paraId="3340797C">
      <w:pPr>
        <w:shd w:val="clear" w:color="auto" w:fill="FFFFFF"/>
        <w:adjustRightInd w:val="0"/>
        <w:snapToGrid w:val="0"/>
        <w:spacing w:after="240" w:afterAutospacing="0" w:line="360" w:lineRule="auto"/>
        <w:ind w:firstLine="480" w:firstLineChars="200"/>
        <w:contextualSpacing/>
        <w:rPr>
          <w:rFonts w:hint="eastAsia"/>
          <w:color w:val="auto"/>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14:paraId="3138D8FB">
      <w:pPr>
        <w:pStyle w:val="889"/>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14:paraId="56AC6C5C">
      <w:pPr>
        <w:pStyle w:val="135"/>
        <w:snapToGrid w:val="0"/>
        <w:spacing w:before="0"/>
        <w:ind w:firstLine="360"/>
        <w:rPr>
          <w:rFonts w:ascii="宋体" w:hAnsi="宋体" w:cs="宋体"/>
          <w:color w:val="auto"/>
          <w:sz w:val="18"/>
          <w:szCs w:val="18"/>
        </w:rPr>
      </w:pPr>
    </w:p>
    <w:p w14:paraId="65238A09">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14:paraId="7F63A819">
      <w:pPr>
        <w:pStyle w:val="35"/>
        <w:spacing w:line="360" w:lineRule="auto"/>
        <w:rPr>
          <w:rFonts w:hAnsi="宋体" w:cs="宋体"/>
          <w:b/>
          <w:color w:val="auto"/>
          <w:sz w:val="24"/>
          <w:szCs w:val="24"/>
        </w:rPr>
      </w:pPr>
      <w:r>
        <w:rPr>
          <w:rFonts w:hint="eastAsia" w:hAnsi="宋体" w:cs="宋体"/>
          <w:b/>
          <w:color w:val="auto"/>
          <w:sz w:val="24"/>
          <w:szCs w:val="24"/>
        </w:rPr>
        <w:t>5．招标文件的构成</w:t>
      </w:r>
    </w:p>
    <w:p w14:paraId="72009F04">
      <w:pPr>
        <w:pStyle w:val="35"/>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05F5C992">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49D3DF3E">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634400CC">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178D4BFB">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74F2C6E7">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08F9CB4C">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4B8D7802">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780ECB7A">
      <w:pPr>
        <w:pStyle w:val="35"/>
        <w:spacing w:line="360" w:lineRule="auto"/>
        <w:rPr>
          <w:rFonts w:hAnsi="宋体" w:cs="宋体"/>
          <w:b/>
          <w:color w:val="auto"/>
          <w:sz w:val="24"/>
          <w:szCs w:val="24"/>
        </w:rPr>
      </w:pPr>
      <w:r>
        <w:rPr>
          <w:rFonts w:hint="eastAsia" w:hAnsi="宋体" w:cs="宋体"/>
          <w:b/>
          <w:color w:val="auto"/>
          <w:sz w:val="24"/>
          <w:szCs w:val="24"/>
        </w:rPr>
        <w:t>6. 招标文件的澄清、修改</w:t>
      </w:r>
    </w:p>
    <w:p w14:paraId="10E75594">
      <w:pPr>
        <w:pStyle w:val="135"/>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6.1已获取招标文件的潜在投标人，若有问题需要澄清，应于投标截止时间前，以书面形式向采购代理机构提出。</w:t>
      </w:r>
    </w:p>
    <w:p w14:paraId="01715A7C">
      <w:pPr>
        <w:pStyle w:val="135"/>
        <w:snapToGrid w:val="0"/>
        <w:spacing w:before="0"/>
        <w:ind w:firstLine="480"/>
        <w:rPr>
          <w:rFonts w:ascii="宋体" w:hAnsi="宋体" w:cs="宋体"/>
          <w:color w:val="auto"/>
        </w:rPr>
      </w:pPr>
      <w:r>
        <w:rPr>
          <w:rFonts w:hint="eastAsia" w:ascii="宋体" w:hAnsi="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5C9DA57">
      <w:pPr>
        <w:pStyle w:val="3"/>
        <w:rPr>
          <w:rFonts w:hAnsi="宋体" w:cs="宋体"/>
          <w:color w:val="auto"/>
          <w:sz w:val="18"/>
          <w:szCs w:val="18"/>
          <w:lang w:val="en-US"/>
        </w:rPr>
      </w:pPr>
      <w:r>
        <w:rPr>
          <w:rFonts w:hint="eastAsia" w:hAnsi="宋体" w:cs="宋体"/>
          <w:color w:val="auto"/>
          <w:szCs w:val="24"/>
          <w:lang w:val="en-US"/>
        </w:rPr>
        <w:t xml:space="preserve">    </w:t>
      </w:r>
    </w:p>
    <w:p w14:paraId="138281FE">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14:paraId="70E2E677">
      <w:pPr>
        <w:pStyle w:val="35"/>
        <w:spacing w:line="360" w:lineRule="auto"/>
        <w:rPr>
          <w:rFonts w:hAnsi="宋体" w:cs="宋体"/>
          <w:b/>
          <w:color w:val="auto"/>
          <w:sz w:val="24"/>
          <w:szCs w:val="24"/>
        </w:rPr>
      </w:pPr>
      <w:r>
        <w:rPr>
          <w:rFonts w:hint="eastAsia" w:hAnsi="宋体" w:cs="宋体"/>
          <w:b/>
          <w:color w:val="auto"/>
          <w:sz w:val="24"/>
          <w:szCs w:val="24"/>
        </w:rPr>
        <w:t>7. 招标文件的获取</w:t>
      </w:r>
    </w:p>
    <w:p w14:paraId="510EBA76">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25DB8145">
      <w:pPr>
        <w:pStyle w:val="35"/>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37F0ECDD">
      <w:pPr>
        <w:pStyle w:val="35"/>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3C6A87AC">
      <w:pPr>
        <w:pStyle w:val="35"/>
        <w:spacing w:line="360" w:lineRule="auto"/>
        <w:rPr>
          <w:rFonts w:hAnsi="宋体" w:cs="宋体"/>
          <w:b/>
          <w:color w:val="auto"/>
          <w:szCs w:val="24"/>
        </w:rPr>
      </w:pPr>
      <w:r>
        <w:rPr>
          <w:rFonts w:hint="eastAsia" w:hAnsi="宋体" w:cs="宋体"/>
          <w:b/>
          <w:color w:val="auto"/>
          <w:kern w:val="28"/>
          <w:sz w:val="24"/>
          <w:szCs w:val="24"/>
        </w:rPr>
        <w:t>9.投标保证金</w:t>
      </w:r>
    </w:p>
    <w:p w14:paraId="329B11E7">
      <w:pPr>
        <w:pStyle w:val="20"/>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0E60B7B9">
      <w:pPr>
        <w:pStyle w:val="35"/>
        <w:spacing w:line="360" w:lineRule="auto"/>
        <w:rPr>
          <w:rFonts w:hAnsi="宋体" w:cs="宋体"/>
          <w:b/>
          <w:color w:val="auto"/>
          <w:sz w:val="24"/>
          <w:szCs w:val="24"/>
        </w:rPr>
      </w:pPr>
      <w:r>
        <w:rPr>
          <w:rFonts w:hint="eastAsia" w:hAnsi="宋体" w:cs="宋体"/>
          <w:b/>
          <w:color w:val="auto"/>
          <w:sz w:val="24"/>
          <w:szCs w:val="24"/>
        </w:rPr>
        <w:t>10. 投标文件的语言</w:t>
      </w:r>
    </w:p>
    <w:p w14:paraId="70C4C916">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63AC3E7F">
      <w:pPr>
        <w:pStyle w:val="35"/>
        <w:spacing w:line="360" w:lineRule="auto"/>
        <w:rPr>
          <w:rFonts w:hAnsi="宋体" w:cs="宋体"/>
          <w:b/>
          <w:color w:val="auto"/>
          <w:sz w:val="24"/>
          <w:szCs w:val="24"/>
        </w:rPr>
      </w:pPr>
      <w:r>
        <w:rPr>
          <w:rFonts w:hint="eastAsia" w:hAnsi="宋体" w:cs="宋体"/>
          <w:b/>
          <w:color w:val="auto"/>
          <w:sz w:val="24"/>
          <w:szCs w:val="24"/>
        </w:rPr>
        <w:t>11. 投标文件的组成</w:t>
      </w:r>
    </w:p>
    <w:p w14:paraId="11EAB65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0BCDD12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2AB457B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6" w:name="_Hlk101259339"/>
      <w:r>
        <w:rPr>
          <w:rFonts w:hint="eastAsia" w:ascii="宋体" w:hAnsi="宋体" w:cs="宋体"/>
          <w:snapToGrid w:val="0"/>
          <w:color w:val="auto"/>
          <w:kern w:val="28"/>
          <w:sz w:val="24"/>
          <w:szCs w:val="20"/>
        </w:rPr>
        <w:t>联合协议</w:t>
      </w:r>
      <w:bookmarkEnd w:id="16"/>
      <w:r>
        <w:rPr>
          <w:rFonts w:hint="eastAsia" w:ascii="宋体" w:hAnsi="宋体" w:cs="宋体"/>
          <w:snapToGrid w:val="0"/>
          <w:color w:val="auto"/>
          <w:kern w:val="28"/>
          <w:sz w:val="24"/>
          <w:szCs w:val="20"/>
        </w:rPr>
        <w:t>（如果有)；</w:t>
      </w:r>
    </w:p>
    <w:p w14:paraId="06F81CA6">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44E17E3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7500E631">
      <w:pPr>
        <w:snapToGrid w:val="0"/>
        <w:spacing w:line="360" w:lineRule="auto"/>
        <w:ind w:firstLine="240" w:firstLineChars="1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6B66218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55EE3B6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39EAB742">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7E915656">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6D54ACC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1C26494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3E3F77B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6E629426">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0C884693">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78B44BB2">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11.3.1开标一览表（报价表）；</w:t>
      </w:r>
    </w:p>
    <w:p w14:paraId="36AADB03">
      <w:pPr>
        <w:pStyle w:val="967"/>
        <w:adjustRightInd w:val="0"/>
        <w:spacing w:line="360" w:lineRule="auto"/>
        <w:ind w:firstLine="960" w:firstLineChars="400"/>
        <w:rPr>
          <w:color w:val="auto"/>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w:t>
      </w:r>
      <w:r>
        <w:rPr>
          <w:rFonts w:hint="eastAsia" w:ascii="宋体" w:hAnsi="宋体" w:eastAsia="宋体" w:cs="宋体"/>
          <w:b w:val="0"/>
          <w:bCs w:val="0"/>
          <w:color w:val="auto"/>
          <w:sz w:val="24"/>
          <w:szCs w:val="24"/>
          <w:lang w:val="en-US" w:eastAsia="zh-CN"/>
        </w:rPr>
        <w:t>；</w:t>
      </w:r>
    </w:p>
    <w:p w14:paraId="4A9C7C46">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r>
        <w:rPr>
          <w:rFonts w:hint="eastAsia" w:ascii="宋体" w:hAnsi="宋体" w:cs="宋体"/>
          <w:color w:val="auto"/>
          <w:sz w:val="24"/>
          <w:lang w:eastAsia="zh-CN"/>
        </w:rPr>
        <w:t>（如果有）</w:t>
      </w:r>
    </w:p>
    <w:p w14:paraId="32F80EDE">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0666B0E8">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5CF7EF82">
      <w:pPr>
        <w:spacing w:line="360" w:lineRule="auto"/>
        <w:ind w:firstLine="720" w:firstLineChars="300"/>
        <w:rPr>
          <w:color w:val="auto"/>
        </w:rPr>
      </w:pPr>
      <w:r>
        <w:rPr>
          <w:rFonts w:hint="eastAsia"/>
          <w:color w:val="auto"/>
          <w:sz w:val="24"/>
          <w:szCs w:val="24"/>
          <w:shd w:val="clear" w:color="auto" w:fill="FFFFFF"/>
          <w:lang w:val="en-US" w:eastAsia="zh-CN"/>
        </w:rPr>
        <w:t>投标人应对投标文件中材料的真实性、合法性负责。</w:t>
      </w:r>
    </w:p>
    <w:p w14:paraId="168B7CA6">
      <w:pPr>
        <w:pStyle w:val="135"/>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3320D5B7">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15A4990">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8D275E4">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13941B3A">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14:paraId="34A350D1">
      <w:pPr>
        <w:pStyle w:val="135"/>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714D6237">
      <w:pPr>
        <w:pStyle w:val="135"/>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6DC83CB2">
      <w:pPr>
        <w:pStyle w:val="135"/>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11D83F2C">
      <w:pPr>
        <w:pStyle w:val="135"/>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0167F4B7">
      <w:pPr>
        <w:pStyle w:val="135"/>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83103B2">
      <w:pPr>
        <w:pStyle w:val="135"/>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4E79D9D6">
      <w:pPr>
        <w:pStyle w:val="135"/>
        <w:spacing w:before="0"/>
        <w:ind w:firstLine="480"/>
        <w:rPr>
          <w:rFonts w:ascii="宋体" w:hAnsi="宋体" w:cs="宋体"/>
          <w:color w:val="auto"/>
          <w:szCs w:val="24"/>
        </w:rPr>
      </w:pPr>
      <w:r>
        <w:rPr>
          <w:rFonts w:hint="eastAsia" w:ascii="宋体" w:hAnsi="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14:paraId="31A7B2E5">
      <w:pPr>
        <w:pStyle w:val="35"/>
        <w:spacing w:line="360" w:lineRule="auto"/>
        <w:rPr>
          <w:rFonts w:hAnsi="宋体" w:cs="宋体"/>
          <w:b/>
          <w:color w:val="auto"/>
          <w:sz w:val="24"/>
          <w:szCs w:val="24"/>
        </w:rPr>
      </w:pPr>
      <w:r>
        <w:rPr>
          <w:rFonts w:hint="eastAsia" w:hAnsi="宋体" w:cs="宋体"/>
          <w:b/>
          <w:color w:val="auto"/>
          <w:sz w:val="24"/>
          <w:szCs w:val="24"/>
        </w:rPr>
        <w:t>15.备份投标文件</w:t>
      </w:r>
    </w:p>
    <w:p w14:paraId="0BBCA435">
      <w:pPr>
        <w:pStyle w:val="35"/>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但采购人、采购代理机构不强制或变相强制投标人提交备份投标文件。</w:t>
      </w:r>
    </w:p>
    <w:p w14:paraId="75895110">
      <w:pPr>
        <w:pStyle w:val="35"/>
        <w:spacing w:line="360" w:lineRule="auto"/>
        <w:ind w:firstLine="479" w:firstLineChars="199"/>
        <w:rPr>
          <w:rFonts w:hAnsi="宋体" w:cs="宋体"/>
          <w:b/>
          <w:color w:val="auto"/>
          <w:sz w:val="24"/>
          <w:szCs w:val="24"/>
        </w:rPr>
      </w:pPr>
      <w:r>
        <w:rPr>
          <w:rFonts w:hint="eastAsia" w:hAnsi="宋体" w:cs="宋体"/>
          <w:b/>
          <w:color w:val="auto"/>
          <w:sz w:val="24"/>
          <w:szCs w:val="24"/>
        </w:rPr>
        <w:t>15.</w:t>
      </w:r>
      <w:r>
        <w:rPr>
          <w:rFonts w:hint="eastAsia" w:hAnsi="宋体" w:cs="宋体"/>
          <w:b/>
          <w:color w:val="auto"/>
          <w:sz w:val="24"/>
          <w:szCs w:val="24"/>
          <w:lang w:val="en-US" w:eastAsia="zh-CN"/>
        </w:rPr>
        <w:t>2</w:t>
      </w:r>
      <w:r>
        <w:rPr>
          <w:rFonts w:hint="eastAsia" w:hAnsi="宋体" w:cs="宋体"/>
          <w:b/>
          <w:color w:val="auto"/>
          <w:sz w:val="24"/>
          <w:szCs w:val="24"/>
        </w:rPr>
        <w:t>投标人仅提交备份投标文件，未在电子交易平台传输递交投标文件的，投标无效。</w:t>
      </w:r>
    </w:p>
    <w:p w14:paraId="164E23EF">
      <w:pPr>
        <w:pStyle w:val="135"/>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14:paraId="6E0A15E9">
      <w:pPr>
        <w:pStyle w:val="21"/>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p>
    <w:p w14:paraId="2AB80400">
      <w:pPr>
        <w:pStyle w:val="135"/>
        <w:spacing w:before="0"/>
        <w:ind w:firstLine="0" w:firstLineChars="0"/>
        <w:rPr>
          <w:rFonts w:ascii="宋体" w:hAnsi="宋体" w:cs="宋体"/>
          <w:b/>
          <w:color w:val="auto"/>
          <w:szCs w:val="24"/>
        </w:rPr>
      </w:pPr>
      <w:r>
        <w:rPr>
          <w:rFonts w:hint="eastAsia" w:ascii="宋体" w:hAnsi="宋体" w:cs="宋体"/>
          <w:b/>
          <w:color w:val="auto"/>
          <w:szCs w:val="24"/>
        </w:rPr>
        <w:t>17.投标有效期</w:t>
      </w:r>
    </w:p>
    <w:p w14:paraId="32BA043F">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3372A2FE">
      <w:pPr>
        <w:pStyle w:val="135"/>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45D418E5">
      <w:pPr>
        <w:pStyle w:val="135"/>
        <w:spacing w:before="0"/>
        <w:ind w:firstLine="480"/>
        <w:rPr>
          <w:rFonts w:ascii="宋体" w:hAnsi="宋体" w:cs="宋体"/>
          <w:color w:val="auto"/>
        </w:rPr>
      </w:pPr>
      <w:r>
        <w:rPr>
          <w:rFonts w:hint="eastAsia" w:ascii="宋体" w:hAnsi="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14:paraId="1362156B">
      <w:pPr>
        <w:pStyle w:val="135"/>
        <w:spacing w:before="0"/>
        <w:ind w:firstLine="643"/>
        <w:rPr>
          <w:rFonts w:ascii="宋体" w:hAnsi="宋体" w:cs="宋体"/>
          <w:b/>
          <w:color w:val="auto"/>
          <w:sz w:val="32"/>
        </w:rPr>
      </w:pPr>
    </w:p>
    <w:p w14:paraId="16E94D0E">
      <w:pPr>
        <w:pStyle w:val="135"/>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14:paraId="3837AD57">
      <w:pPr>
        <w:pStyle w:val="560"/>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01CE684A">
      <w:pPr>
        <w:pStyle w:val="560"/>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18.1采购代理机构按照招标文件规定的时间通过电子交易平台组织开标，所有投标人均应当准时在线参加。投标人不足3家的，不得开标。</w:t>
      </w:r>
    </w:p>
    <w:p w14:paraId="424974AC">
      <w:pPr>
        <w:pStyle w:val="560"/>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18.2开标时，电子交易平台按开标时间自动提取所有投标文件。采购代理机构依托电子交易平台发起开始解密指令，投标人按照平台提示和招标文件的规定在半小时内完成在线解密。</w:t>
      </w:r>
    </w:p>
    <w:p w14:paraId="14DBEC73">
      <w:pPr>
        <w:pStyle w:val="560"/>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4828CF81">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14:paraId="3AC704E4">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19.1</w:t>
      </w:r>
      <w:r>
        <w:rPr>
          <w:rFonts w:hint="eastAsia" w:ascii="宋体" w:hAnsi="宋体" w:cs="宋体"/>
          <w:color w:val="auto"/>
          <w:sz w:val="24"/>
        </w:rPr>
        <w:t>采购人或采购代理机构依据法律法规和招标文件的规定，对投标人的资格进行审查。</w:t>
      </w:r>
    </w:p>
    <w:p w14:paraId="1FAC6528">
      <w:pPr>
        <w:pStyle w:val="135"/>
        <w:spacing w:before="0"/>
        <w:ind w:firstLine="480"/>
        <w:rPr>
          <w:rFonts w:ascii="宋体" w:hAnsi="宋体" w:cs="宋体"/>
          <w:color w:val="auto"/>
        </w:rPr>
      </w:pPr>
      <w:r>
        <w:rPr>
          <w:rFonts w:hint="eastAsia" w:ascii="宋体" w:hAnsi="宋体" w:cs="宋体"/>
          <w:color w:val="auto"/>
          <w:kern w:val="0"/>
          <w:szCs w:val="24"/>
        </w:rPr>
        <w:t>19.2投标人未按照招标文件要求提供与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7907E07B">
      <w:pPr>
        <w:pStyle w:val="135"/>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3对未通过资格审查的投标人，采购人或采购代理机构告知其未通过的原因。</w:t>
      </w:r>
    </w:p>
    <w:p w14:paraId="113EDE54">
      <w:pPr>
        <w:pStyle w:val="135"/>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4合格投标人不足3家的，不再评标。</w:t>
      </w:r>
    </w:p>
    <w:p w14:paraId="3816ED83">
      <w:pPr>
        <w:pStyle w:val="135"/>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14:paraId="61264EAA">
      <w:pPr>
        <w:pStyle w:val="135"/>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20.1信用信息查询渠道及截止时间：采购代理机构将在资格审查时通过“信用中国”网站(www.creditchina.gov.cn)、中国政府采购网(www.ccgp.gov.cn)渠道查询投标人接受资格审查时的信用记录。</w:t>
      </w:r>
    </w:p>
    <w:p w14:paraId="33C7172C">
      <w:pPr>
        <w:pStyle w:val="135"/>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00154E5E">
      <w:pPr>
        <w:pStyle w:val="135"/>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1F149F7E">
      <w:pPr>
        <w:pStyle w:val="135"/>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3EBC6FF3">
      <w:pPr>
        <w:pStyle w:val="135"/>
        <w:spacing w:before="0"/>
        <w:ind w:firstLine="0" w:firstLineChars="0"/>
        <w:rPr>
          <w:rFonts w:ascii="宋体" w:hAnsi="宋体" w:cs="宋体"/>
          <w:color w:val="auto"/>
          <w:kern w:val="0"/>
          <w:szCs w:val="24"/>
        </w:rPr>
      </w:pPr>
    </w:p>
    <w:p w14:paraId="383FFB74">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14:paraId="5DA7DE2F">
      <w:pPr>
        <w:spacing w:line="360" w:lineRule="auto"/>
        <w:rPr>
          <w:rFonts w:ascii="宋体" w:hAnsi="宋体" w:cs="宋体"/>
          <w:b/>
          <w:color w:val="auto"/>
          <w:sz w:val="24"/>
        </w:rPr>
      </w:pPr>
      <w:bookmarkStart w:id="17"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2CDC596F">
      <w:pPr>
        <w:spacing w:line="360" w:lineRule="auto"/>
        <w:rPr>
          <w:rFonts w:ascii="宋体" w:hAnsi="宋体" w:cs="宋体"/>
          <w:b/>
          <w:color w:val="auto"/>
          <w:sz w:val="24"/>
        </w:rPr>
      </w:pPr>
    </w:p>
    <w:p w14:paraId="0E586158">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14:paraId="7189FAF5">
      <w:pPr>
        <w:pStyle w:val="21"/>
        <w:spacing w:line="360" w:lineRule="auto"/>
        <w:ind w:left="479" w:hanging="479" w:hangingChars="199"/>
        <w:rPr>
          <w:rFonts w:cs="宋体"/>
          <w:b/>
          <w:color w:val="auto"/>
        </w:rPr>
      </w:pPr>
      <w:r>
        <w:rPr>
          <w:rFonts w:hint="eastAsia" w:cs="宋体"/>
          <w:b/>
          <w:color w:val="auto"/>
        </w:rPr>
        <w:t>22. 确定中标供应商</w:t>
      </w:r>
    </w:p>
    <w:p w14:paraId="5F735351">
      <w:pPr>
        <w:pStyle w:val="135"/>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p>
    <w:p w14:paraId="55067166">
      <w:pPr>
        <w:pStyle w:val="135"/>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4E57E485">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23.1自中标人确定之日起2个工作日内，采购代理机构通过电子交易平台向中标人发出中标通知书，同时编制发布采购结果公告。采购代理机构也可以以纸质形式进行中标通知。</w:t>
      </w:r>
    </w:p>
    <w:p w14:paraId="14E8086D">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D804551">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23.3公告期限为1个工作日。</w:t>
      </w:r>
    </w:p>
    <w:p w14:paraId="0CFAB4F4">
      <w:pPr>
        <w:pStyle w:val="135"/>
        <w:adjustRightInd w:val="0"/>
        <w:snapToGrid w:val="0"/>
        <w:spacing w:before="0"/>
        <w:ind w:firstLine="482" w:firstLineChars="200"/>
        <w:rPr>
          <w:rStyle w:val="79"/>
          <w:color w:val="auto"/>
        </w:rPr>
      </w:pPr>
      <w:r>
        <w:rPr>
          <w:rFonts w:hint="eastAsia" w:ascii="宋体" w:hAnsi="宋体" w:cs="宋体"/>
          <w:b/>
          <w:color w:val="auto"/>
          <w:szCs w:val="24"/>
        </w:rPr>
        <w:t>2</w:t>
      </w:r>
      <w:r>
        <w:rPr>
          <w:rFonts w:hint="eastAsia" w:ascii="宋体" w:hAnsi="宋体" w:cs="宋体"/>
          <w:b/>
          <w:color w:val="auto"/>
          <w:szCs w:val="24"/>
          <w:lang w:eastAsia="zh-CN"/>
        </w:rPr>
        <w:t>3</w:t>
      </w:r>
      <w:r>
        <w:rPr>
          <w:rFonts w:hint="eastAsia" w:ascii="宋体" w:hAnsi="宋体" w:cs="宋体"/>
          <w:b/>
          <w:color w:val="auto"/>
          <w:szCs w:val="24"/>
          <w:lang w:val="en-US" w:eastAsia="zh-CN"/>
        </w:rPr>
        <w:t xml:space="preserve">.4 </w:t>
      </w:r>
      <w:r>
        <w:rPr>
          <w:rFonts w:hint="eastAsia" w:ascii="宋体" w:hAnsi="宋体" w:cs="宋体"/>
          <w:b w:val="0"/>
          <w:bCs/>
          <w:color w:val="auto"/>
          <w:szCs w:val="24"/>
        </w:rPr>
        <w:t>由于</w:t>
      </w:r>
      <w:r>
        <w:rPr>
          <w:rFonts w:hint="eastAsia" w:ascii="宋体" w:hAnsi="宋体" w:cs="宋体"/>
          <w:bCs/>
          <w:color w:val="auto"/>
          <w:szCs w:val="24"/>
        </w:rPr>
        <w:t>中标、成交供应商原因导致重新采购的，应当承担支付代理费和专家评审费等费用在内的赔偿责任。</w:t>
      </w:r>
    </w:p>
    <w:p w14:paraId="39EF465F">
      <w:pPr>
        <w:snapToGrid w:val="0"/>
        <w:spacing w:line="360" w:lineRule="auto"/>
        <w:ind w:left="120" w:leftChars="57" w:firstLine="482" w:firstLineChars="150"/>
        <w:jc w:val="center"/>
        <w:rPr>
          <w:rFonts w:ascii="宋体" w:hAnsi="宋体" w:cs="宋体"/>
          <w:b/>
          <w:color w:val="auto"/>
          <w:sz w:val="32"/>
        </w:rPr>
      </w:pPr>
    </w:p>
    <w:p w14:paraId="27B48F77">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14:paraId="67808A3D">
      <w:pPr>
        <w:pStyle w:val="21"/>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277D2F0D">
      <w:pPr>
        <w:pStyle w:val="21"/>
        <w:spacing w:line="360" w:lineRule="auto"/>
        <w:ind w:left="479" w:hanging="479" w:hangingChars="199"/>
        <w:rPr>
          <w:rFonts w:cs="宋体"/>
          <w:b/>
          <w:color w:val="auto"/>
        </w:rPr>
      </w:pPr>
      <w:r>
        <w:rPr>
          <w:rFonts w:hint="eastAsia" w:cs="宋体"/>
          <w:b/>
          <w:color w:val="auto"/>
        </w:rPr>
        <w:t>25. 合同的签订</w:t>
      </w:r>
    </w:p>
    <w:p w14:paraId="536CC17A">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5C6D63B">
      <w:pPr>
        <w:pStyle w:val="135"/>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4B3D85D0">
      <w:pPr>
        <w:pStyle w:val="135"/>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002DDC2E">
      <w:pPr>
        <w:pStyle w:val="135"/>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0EB4FA25">
      <w:pPr>
        <w:pStyle w:val="135"/>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041D24F0">
      <w:pPr>
        <w:pStyle w:val="21"/>
        <w:spacing w:line="360" w:lineRule="auto"/>
        <w:ind w:left="479" w:hanging="479" w:hangingChars="199"/>
        <w:rPr>
          <w:rFonts w:cs="宋体"/>
          <w:b/>
          <w:color w:val="auto"/>
        </w:rPr>
      </w:pPr>
      <w:r>
        <w:rPr>
          <w:rFonts w:hint="eastAsia" w:cs="宋体"/>
          <w:b/>
          <w:color w:val="auto"/>
        </w:rPr>
        <w:t>26. 履约保证金</w:t>
      </w:r>
    </w:p>
    <w:p w14:paraId="2F8D67F6">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5722E2AB">
      <w:pPr>
        <w:pStyle w:val="6"/>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lang w:val="en-US" w:eastAsia="zh-CN"/>
        </w:rPr>
        <w:t>95763</w:t>
      </w:r>
      <w:r>
        <w:rPr>
          <w:rFonts w:hint="eastAsia" w:ascii="宋体" w:hAnsi="宋体" w:eastAsia="宋体" w:cs="宋体"/>
          <w:b w:val="0"/>
          <w:bCs w:val="0"/>
          <w:snapToGrid w:val="0"/>
          <w:color w:val="auto"/>
          <w:kern w:val="28"/>
          <w:sz w:val="24"/>
        </w:rPr>
        <w:t>。</w:t>
      </w:r>
    </w:p>
    <w:p w14:paraId="19E32942">
      <w:pPr>
        <w:pStyle w:val="6"/>
        <w:rPr>
          <w:color w:val="auto"/>
        </w:rPr>
      </w:pPr>
      <w:r>
        <w:rPr>
          <w:rFonts w:ascii="宋体" w:hAnsi="宋体" w:eastAsia="宋体"/>
          <w:color w:val="auto"/>
          <w:sz w:val="24"/>
          <w:lang w:val="en-US"/>
        </w:rPr>
        <w:t>27.预付款</w:t>
      </w:r>
    </w:p>
    <w:p w14:paraId="7C16E260">
      <w:pPr>
        <w:adjustRightInd/>
        <w:spacing w:line="360" w:lineRule="auto"/>
        <w:ind w:firstLine="480" w:firstLineChars="200"/>
        <w:rPr>
          <w:rFonts w:hint="default" w:ascii="宋体" w:hAnsi="宋体" w:eastAsia="宋体" w:cs="宋体"/>
          <w:b/>
          <w:color w:val="auto"/>
          <w:sz w:val="32"/>
          <w:lang w:val="en-US" w:eastAsia="zh-CN"/>
        </w:rPr>
      </w:pPr>
      <w:r>
        <w:rPr>
          <w:rFonts w:hint="eastAsia" w:ascii="宋体" w:hAnsi="宋体"/>
          <w:color w:val="auto"/>
          <w:sz w:val="24"/>
        </w:rPr>
        <w:t>采购单位应当在政府采购合同中约定预付款，对中小企业合同预付款比例原则上不低于合同金额的5</w:t>
      </w:r>
      <w:r>
        <w:rPr>
          <w:rFonts w:ascii="宋体" w:hAnsi="宋体"/>
          <w:color w:val="auto"/>
          <w:sz w:val="24"/>
        </w:rPr>
        <w:t>0％</w:t>
      </w:r>
      <w:r>
        <w:rPr>
          <w:rFonts w:hint="eastAsia" w:ascii="宋体" w:hAnsi="宋体"/>
          <w:color w:val="auto"/>
          <w:sz w:val="24"/>
        </w:rPr>
        <w:t>，不高于合同金额的</w:t>
      </w:r>
      <w:r>
        <w:rPr>
          <w:rFonts w:ascii="宋体" w:hAnsi="宋体"/>
          <w:color w:val="auto"/>
          <w:sz w:val="24"/>
        </w:rPr>
        <w:t>70%；项目分年安排预算的，每年预付款比例</w:t>
      </w:r>
      <w:r>
        <w:rPr>
          <w:rFonts w:hint="eastAsia" w:ascii="宋体" w:hAnsi="宋体"/>
          <w:color w:val="auto"/>
          <w:sz w:val="24"/>
        </w:rPr>
        <w:t>不低于</w:t>
      </w:r>
      <w:r>
        <w:rPr>
          <w:rFonts w:ascii="宋体" w:hAnsi="宋体"/>
          <w:color w:val="auto"/>
          <w:sz w:val="24"/>
        </w:rPr>
        <w:t>项目年度计划支付资金额的</w:t>
      </w:r>
      <w:r>
        <w:rPr>
          <w:rFonts w:hint="eastAsia" w:ascii="宋体" w:hAnsi="宋体"/>
          <w:color w:val="auto"/>
          <w:sz w:val="24"/>
        </w:rPr>
        <w:t>5</w:t>
      </w:r>
      <w:r>
        <w:rPr>
          <w:rFonts w:ascii="宋体" w:hAnsi="宋体"/>
          <w:color w:val="auto"/>
          <w:sz w:val="24"/>
        </w:rPr>
        <w:t>0％</w:t>
      </w:r>
      <w:r>
        <w:rPr>
          <w:rFonts w:hint="eastAsia" w:ascii="宋体" w:hAnsi="宋体"/>
          <w:color w:val="auto"/>
          <w:sz w:val="24"/>
        </w:rPr>
        <w:t>，不高于合同金额的</w:t>
      </w:r>
      <w:r>
        <w:rPr>
          <w:rFonts w:ascii="宋体" w:hAnsi="宋体"/>
          <w:color w:val="auto"/>
          <w:sz w:val="24"/>
        </w:rPr>
        <w:t>70%；采购项目实施以人工投入为主的，</w:t>
      </w:r>
      <w:r>
        <w:rPr>
          <w:rFonts w:hint="eastAsia" w:ascii="宋体" w:hAnsi="宋体"/>
          <w:color w:val="auto"/>
          <w:sz w:val="24"/>
        </w:rPr>
        <w:t>可适当降低预付款比例，但不得低于</w:t>
      </w:r>
      <w:r>
        <w:rPr>
          <w:rFonts w:ascii="宋体" w:hAnsi="宋体"/>
          <w:color w:val="auto"/>
          <w:sz w:val="24"/>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rPr>
        <w:t>供应商</w:t>
      </w:r>
      <w:r>
        <w:rPr>
          <w:rFonts w:ascii="宋体" w:hAnsi="宋体"/>
          <w:color w:val="auto"/>
          <w:sz w:val="24"/>
        </w:rPr>
        <w:t>明确表示无需预付款或者主动要求降低预付款比例的，</w:t>
      </w:r>
      <w:r>
        <w:rPr>
          <w:rFonts w:hint="eastAsia" w:ascii="宋体" w:hAnsi="宋体"/>
          <w:color w:val="auto"/>
          <w:sz w:val="24"/>
        </w:rPr>
        <w:t>采购单位</w:t>
      </w:r>
      <w:r>
        <w:rPr>
          <w:rFonts w:ascii="宋体" w:hAnsi="宋体"/>
          <w:color w:val="auto"/>
          <w:sz w:val="24"/>
        </w:rPr>
        <w:t>可不适用前述规定。</w:t>
      </w:r>
      <w:r>
        <w:rPr>
          <w:rFonts w:hint="eastAsia" w:ascii="宋体" w:hAnsi="宋体"/>
          <w:color w:val="auto"/>
          <w:sz w:val="24"/>
        </w:rPr>
        <w:t>采购单位</w:t>
      </w:r>
      <w:r>
        <w:rPr>
          <w:rFonts w:ascii="宋体" w:hAnsi="宋体"/>
          <w:color w:val="auto"/>
          <w:sz w:val="24"/>
        </w:rPr>
        <w:t>根据项目特点、供应商诚信等因素，可以要求</w:t>
      </w:r>
      <w:r>
        <w:rPr>
          <w:rFonts w:hint="eastAsia" w:ascii="宋体" w:hAnsi="宋体"/>
          <w:color w:val="auto"/>
          <w:sz w:val="24"/>
        </w:rPr>
        <w:t>供应商</w:t>
      </w:r>
      <w:r>
        <w:rPr>
          <w:rFonts w:ascii="宋体" w:hAnsi="宋体"/>
          <w:color w:val="auto"/>
          <w:sz w:val="24"/>
        </w:rPr>
        <w:t>提交银行、保险公司等金融机构出具的预付款保函或其他担保措施。政府采购预付款应在合同生效以及具备实施条件后5个工作日内支付。</w:t>
      </w:r>
      <w:r>
        <w:rPr>
          <w:rFonts w:hint="eastAsia" w:ascii="宋体" w:hAnsi="宋体"/>
          <w:color w:val="auto"/>
          <w:sz w:val="24"/>
        </w:rPr>
        <w:t>政府采购工程以及与工程建设有关的货物、服务，采用招标方式采购的，预付款从其相关规定。供应商可登录政采云前台大厅选择金融服务</w:t>
      </w:r>
      <w:r>
        <w:rPr>
          <w:rFonts w:ascii="宋体" w:hAnsi="宋体"/>
          <w:color w:val="auto"/>
          <w:sz w:val="24"/>
        </w:rPr>
        <w:t xml:space="preserve"> - </w:t>
      </w:r>
      <w:r>
        <w:rPr>
          <w:rFonts w:hint="eastAsia" w:ascii="宋体" w:hAnsi="宋体"/>
          <w:color w:val="auto"/>
          <w:sz w:val="24"/>
        </w:rPr>
        <w:t>【保函保险服务】出具预付款保函，具体步骤：选择产品—填写供应商信息—选择中标项目—确认信息—等待保险</w:t>
      </w:r>
      <w:r>
        <w:rPr>
          <w:rFonts w:ascii="宋体" w:hAnsi="宋体"/>
          <w:color w:val="auto"/>
          <w:sz w:val="24"/>
        </w:rPr>
        <w:t>/保函受理—确认保单—支付保费—成功出单。政</w:t>
      </w:r>
      <w:r>
        <w:rPr>
          <w:rFonts w:hint="eastAsia" w:ascii="宋体" w:hAnsi="宋体"/>
          <w:color w:val="auto"/>
          <w:sz w:val="24"/>
        </w:rPr>
        <w:t>采云金融专线</w:t>
      </w:r>
      <w:r>
        <w:rPr>
          <w:rFonts w:hint="eastAsia" w:ascii="宋体" w:hAnsi="宋体"/>
          <w:color w:val="auto"/>
          <w:sz w:val="24"/>
          <w:lang w:val="en-US" w:eastAsia="zh-CN"/>
        </w:rPr>
        <w:t>95763</w:t>
      </w:r>
      <w:r>
        <w:rPr>
          <w:rFonts w:hint="eastAsia" w:ascii="宋体" w:hAnsi="宋体" w:cs="宋体"/>
          <w:color w:val="auto"/>
        </w:rPr>
        <w:t>。</w:t>
      </w:r>
    </w:p>
    <w:p w14:paraId="19874760">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14:paraId="5545D607">
      <w:pPr>
        <w:pStyle w:val="135"/>
        <w:snapToGrid w:val="0"/>
        <w:spacing w:before="0"/>
        <w:ind w:firstLine="0" w:firstLineChars="0"/>
        <w:rPr>
          <w:rFonts w:ascii="宋体" w:hAnsi="宋体" w:cs="宋体"/>
          <w:color w:val="auto"/>
        </w:rPr>
      </w:pPr>
      <w:r>
        <w:rPr>
          <w:rFonts w:ascii="宋体" w:hAnsi="宋体" w:cs="宋体"/>
          <w:b/>
          <w:bCs/>
          <w:color w:val="auto"/>
        </w:rPr>
        <w:t>2</w:t>
      </w:r>
      <w:r>
        <w:rPr>
          <w:rFonts w:ascii="宋体" w:hAnsi="宋体" w:cs="宋体"/>
          <w:b/>
          <w:bCs/>
          <w:color w:val="auto"/>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采购过程中出现以下情形，导致电子交易平台无法正常运行，或者无法保证电子交易的公平、公正和安全时，采购代理机构可中止电子交易活动：</w:t>
      </w:r>
    </w:p>
    <w:p w14:paraId="6B098D38">
      <w:pPr>
        <w:pStyle w:val="135"/>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2DA6B945">
      <w:pPr>
        <w:pStyle w:val="135"/>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0F72841D">
      <w:pPr>
        <w:pStyle w:val="135"/>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172C1BF5">
      <w:pPr>
        <w:pStyle w:val="135"/>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3025BF16">
      <w:pPr>
        <w:pStyle w:val="135"/>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3FC42DC4">
      <w:pPr>
        <w:pStyle w:val="135"/>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BC78D69">
      <w:pPr>
        <w:tabs>
          <w:tab w:val="left" w:pos="0"/>
        </w:tabs>
        <w:spacing w:line="360" w:lineRule="auto"/>
        <w:ind w:firstLine="480"/>
        <w:rPr>
          <w:rFonts w:ascii="宋体" w:hAnsi="宋体" w:cs="宋体"/>
          <w:color w:val="auto"/>
          <w:sz w:val="24"/>
        </w:rPr>
      </w:pPr>
    </w:p>
    <w:p w14:paraId="6BF544F0">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14:paraId="21EB107B">
      <w:pPr>
        <w:pStyle w:val="21"/>
        <w:spacing w:line="360" w:lineRule="auto"/>
        <w:ind w:firstLine="0" w:firstLineChars="0"/>
        <w:rPr>
          <w:rFonts w:cs="宋体"/>
          <w:b/>
          <w:color w:val="auto"/>
        </w:rPr>
      </w:pPr>
      <w:r>
        <w:rPr>
          <w:rFonts w:hint="eastAsia" w:cs="宋体"/>
          <w:b/>
          <w:color w:val="auto"/>
        </w:rPr>
        <w:t>30.验收</w:t>
      </w:r>
    </w:p>
    <w:p w14:paraId="62378533">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DAA69C4">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4A856C6A">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600122C">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7"/>
      <w:bookmarkStart w:id="18" w:name="_Hlt68072990"/>
      <w:bookmarkEnd w:id="18"/>
      <w:bookmarkStart w:id="19" w:name="_Hlt68072998"/>
      <w:bookmarkEnd w:id="19"/>
      <w:bookmarkStart w:id="20" w:name="_Hlt68057669"/>
      <w:bookmarkEnd w:id="20"/>
      <w:bookmarkStart w:id="21" w:name="_Hlt74707468"/>
      <w:bookmarkEnd w:id="21"/>
      <w:bookmarkStart w:id="22" w:name="_Hlt75236011"/>
      <w:bookmarkEnd w:id="22"/>
      <w:bookmarkStart w:id="23" w:name="_Hlt68073093"/>
      <w:bookmarkEnd w:id="23"/>
      <w:bookmarkStart w:id="24" w:name="_Hlt74729768"/>
      <w:bookmarkEnd w:id="24"/>
      <w:bookmarkStart w:id="25" w:name="_Hlt74730295"/>
      <w:bookmarkEnd w:id="25"/>
      <w:bookmarkStart w:id="26" w:name="_Hlt74714665"/>
      <w:bookmarkEnd w:id="26"/>
      <w:bookmarkStart w:id="27" w:name="_Hlt75236290"/>
      <w:bookmarkEnd w:id="27"/>
      <w:bookmarkStart w:id="28" w:name="_Hlt75236101"/>
      <w:bookmarkEnd w:id="28"/>
      <w:bookmarkStart w:id="29" w:name="_Hlt68403820"/>
      <w:bookmarkEnd w:id="29"/>
    </w:p>
    <w:p w14:paraId="69ECFF73">
      <w:pPr>
        <w:pStyle w:val="6"/>
        <w:adjustRightInd w:val="0"/>
        <w:snapToGrid w:val="0"/>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72AFB469">
      <w:pPr>
        <w:pStyle w:val="967"/>
        <w:rPr>
          <w:color w:val="auto"/>
        </w:rPr>
        <w:sectPr>
          <w:headerReference r:id="rId6" w:type="first"/>
          <w:footerReference r:id="rId9" w:type="first"/>
          <w:headerReference r:id="rId5" w:type="default"/>
          <w:footerReference r:id="rId7" w:type="default"/>
          <w:footerReference r:id="rId8" w:type="even"/>
          <w:pgSz w:w="11906" w:h="16838"/>
          <w:pgMar w:top="680" w:right="1418" w:bottom="468" w:left="1418" w:header="851" w:footer="992" w:gutter="0"/>
          <w:cols w:space="720" w:num="1"/>
          <w:titlePg/>
          <w:docGrid w:linePitch="312" w:charSpace="0"/>
        </w:sectPr>
      </w:pPr>
    </w:p>
    <w:bookmarkEnd w:id="12"/>
    <w:bookmarkEnd w:id="13"/>
    <w:p w14:paraId="524BA89F">
      <w:pPr>
        <w:numPr>
          <w:ilvl w:val="0"/>
          <w:numId w:val="3"/>
        </w:numPr>
        <w:spacing w:line="360" w:lineRule="auto"/>
        <w:jc w:val="center"/>
        <w:outlineLvl w:val="0"/>
        <w:rPr>
          <w:rFonts w:ascii="宋体" w:hAnsi="宋体" w:cs="宋体"/>
          <w:b/>
          <w:color w:val="auto"/>
          <w:sz w:val="24"/>
          <w:szCs w:val="24"/>
        </w:rPr>
      </w:pPr>
      <w:bookmarkStart w:id="30" w:name="第四部分"/>
      <w:r>
        <w:rPr>
          <w:rFonts w:hint="eastAsia" w:ascii="宋体" w:hAnsi="宋体" w:cs="宋体"/>
          <w:b/>
          <w:color w:val="auto"/>
          <w:sz w:val="24"/>
          <w:szCs w:val="24"/>
        </w:rPr>
        <w:t xml:space="preserve">  采购需求</w:t>
      </w:r>
    </w:p>
    <w:p w14:paraId="107F5DB8">
      <w:pPr>
        <w:pStyle w:val="80"/>
        <w:ind w:left="0" w:leftChars="0" w:firstLine="0" w:firstLineChars="0"/>
        <w:rPr>
          <w:rFonts w:hint="eastAsia" w:ascii="宋体" w:hAnsi="宋体" w:cs="宋体"/>
          <w:b/>
          <w:color w:val="auto"/>
          <w:sz w:val="24"/>
          <w:szCs w:val="24"/>
        </w:rPr>
      </w:pPr>
    </w:p>
    <w:p w14:paraId="483AA945">
      <w:pPr>
        <w:pStyle w:val="6"/>
        <w:rPr>
          <w:rFonts w:hint="eastAsia" w:eastAsia="仿宋_GB2312"/>
          <w:color w:val="auto"/>
          <w:sz w:val="30"/>
          <w:szCs w:val="30"/>
          <w:lang w:eastAsia="zh-CN"/>
        </w:rPr>
      </w:pPr>
      <w:r>
        <w:rPr>
          <w:rFonts w:hint="eastAsia" w:ascii="宋体" w:hAnsi="宋体" w:cs="宋体"/>
          <w:b/>
          <w:color w:val="auto"/>
          <w:sz w:val="30"/>
          <w:szCs w:val="30"/>
          <w:lang w:eastAsia="zh-CN"/>
        </w:rPr>
        <w:t>一、淳安县新安东路道路配套电力项目清单：</w:t>
      </w:r>
    </w:p>
    <w:p w14:paraId="57FD523D">
      <w:pPr>
        <w:spacing w:line="360" w:lineRule="auto"/>
        <w:rPr>
          <w:rFonts w:hint="eastAsia" w:ascii="宋体" w:hAnsi="宋体"/>
          <w:b w:val="0"/>
          <w:bCs w:val="0"/>
          <w:color w:val="auto"/>
          <w:sz w:val="21"/>
          <w:szCs w:val="21"/>
          <w:lang w:eastAsia="zh-CN"/>
        </w:rPr>
      </w:pPr>
      <w:r>
        <w:rPr>
          <w:rFonts w:hint="eastAsia" w:ascii="宋体" w:hAnsi="宋体"/>
          <w:b w:val="0"/>
          <w:bCs w:val="0"/>
          <w:color w:val="auto"/>
          <w:sz w:val="21"/>
          <w:szCs w:val="21"/>
          <w:lang w:eastAsia="zh-CN"/>
        </w:rPr>
        <w:t>架空线路清单：</w:t>
      </w:r>
    </w:p>
    <w:tbl>
      <w:tblPr>
        <w:tblStyle w:val="63"/>
        <w:tblW w:w="8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2205"/>
        <w:gridCol w:w="3105"/>
        <w:gridCol w:w="675"/>
        <w:gridCol w:w="1065"/>
        <w:gridCol w:w="1290"/>
      </w:tblGrid>
      <w:tr w14:paraId="09076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vMerge w:val="restart"/>
            <w:tcBorders>
              <w:top w:val="single" w:color="000000" w:sz="4" w:space="0"/>
              <w:left w:val="single" w:color="000000" w:sz="4" w:space="0"/>
              <w:bottom w:val="nil"/>
              <w:right w:val="nil"/>
            </w:tcBorders>
            <w:shd w:val="clear" w:color="auto" w:fill="FFFFFF"/>
            <w:vAlign w:val="center"/>
          </w:tcPr>
          <w:p w14:paraId="0EC828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205" w:type="dxa"/>
            <w:vMerge w:val="restart"/>
            <w:tcBorders>
              <w:top w:val="single" w:color="000000" w:sz="4" w:space="0"/>
              <w:left w:val="single" w:color="000000" w:sz="4" w:space="0"/>
              <w:bottom w:val="nil"/>
              <w:right w:val="nil"/>
            </w:tcBorders>
            <w:shd w:val="clear" w:color="auto" w:fill="FFFFFF"/>
            <w:vAlign w:val="center"/>
          </w:tcPr>
          <w:p w14:paraId="010802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105" w:type="dxa"/>
            <w:vMerge w:val="restart"/>
            <w:tcBorders>
              <w:top w:val="single" w:color="000000" w:sz="4" w:space="0"/>
              <w:left w:val="single" w:color="000000" w:sz="4" w:space="0"/>
              <w:bottom w:val="nil"/>
              <w:right w:val="nil"/>
            </w:tcBorders>
            <w:shd w:val="clear" w:color="auto" w:fill="FFFFFF"/>
            <w:vAlign w:val="center"/>
          </w:tcPr>
          <w:p w14:paraId="40BF8B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675" w:type="dxa"/>
            <w:vMerge w:val="restart"/>
            <w:tcBorders>
              <w:top w:val="single" w:color="000000" w:sz="4" w:space="0"/>
              <w:left w:val="single" w:color="000000" w:sz="4" w:space="0"/>
              <w:bottom w:val="nil"/>
              <w:right w:val="nil"/>
            </w:tcBorders>
            <w:shd w:val="clear" w:color="auto" w:fill="FFFFFF"/>
            <w:vAlign w:val="center"/>
          </w:tcPr>
          <w:p w14:paraId="32BE26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1065" w:type="dxa"/>
            <w:vMerge w:val="restart"/>
            <w:tcBorders>
              <w:top w:val="single" w:color="000000" w:sz="4" w:space="0"/>
              <w:left w:val="single" w:color="000000" w:sz="4" w:space="0"/>
              <w:bottom w:val="nil"/>
              <w:right w:val="nil"/>
            </w:tcBorders>
            <w:shd w:val="clear" w:color="auto" w:fill="FFFFFF"/>
            <w:vAlign w:val="center"/>
          </w:tcPr>
          <w:p w14:paraId="6365C6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C01E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69F69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0" w:type="dxa"/>
            <w:vMerge w:val="continue"/>
            <w:tcBorders>
              <w:top w:val="single" w:color="000000" w:sz="4" w:space="0"/>
              <w:left w:val="single" w:color="000000" w:sz="4" w:space="0"/>
              <w:bottom w:val="nil"/>
              <w:right w:val="nil"/>
            </w:tcBorders>
            <w:shd w:val="clear" w:color="auto" w:fill="FFFFFF"/>
            <w:vAlign w:val="center"/>
          </w:tcPr>
          <w:p w14:paraId="2E5272F6">
            <w:pPr>
              <w:jc w:val="center"/>
              <w:rPr>
                <w:rFonts w:hint="eastAsia" w:ascii="宋体" w:hAnsi="宋体" w:eastAsia="宋体" w:cs="宋体"/>
                <w:i w:val="0"/>
                <w:iCs w:val="0"/>
                <w:color w:val="000000"/>
                <w:sz w:val="18"/>
                <w:szCs w:val="18"/>
                <w:u w:val="none"/>
              </w:rPr>
            </w:pPr>
          </w:p>
        </w:tc>
        <w:tc>
          <w:tcPr>
            <w:tcW w:w="2205" w:type="dxa"/>
            <w:vMerge w:val="continue"/>
            <w:tcBorders>
              <w:top w:val="single" w:color="000000" w:sz="4" w:space="0"/>
              <w:left w:val="single" w:color="000000" w:sz="4" w:space="0"/>
              <w:bottom w:val="nil"/>
              <w:right w:val="nil"/>
            </w:tcBorders>
            <w:shd w:val="clear" w:color="auto" w:fill="FFFFFF"/>
            <w:vAlign w:val="center"/>
          </w:tcPr>
          <w:p w14:paraId="3253EC5F">
            <w:pPr>
              <w:jc w:val="center"/>
              <w:rPr>
                <w:rFonts w:hint="eastAsia" w:ascii="宋体" w:hAnsi="宋体" w:eastAsia="宋体" w:cs="宋体"/>
                <w:i w:val="0"/>
                <w:iCs w:val="0"/>
                <w:color w:val="000000"/>
                <w:sz w:val="18"/>
                <w:szCs w:val="18"/>
                <w:u w:val="none"/>
              </w:rPr>
            </w:pPr>
          </w:p>
        </w:tc>
        <w:tc>
          <w:tcPr>
            <w:tcW w:w="3105" w:type="dxa"/>
            <w:vMerge w:val="continue"/>
            <w:tcBorders>
              <w:top w:val="single" w:color="000000" w:sz="4" w:space="0"/>
              <w:left w:val="single" w:color="000000" w:sz="4" w:space="0"/>
              <w:bottom w:val="nil"/>
              <w:right w:val="nil"/>
            </w:tcBorders>
            <w:shd w:val="clear" w:color="auto" w:fill="FFFFFF"/>
            <w:vAlign w:val="center"/>
          </w:tcPr>
          <w:p w14:paraId="214B3586">
            <w:pPr>
              <w:jc w:val="center"/>
              <w:rPr>
                <w:rFonts w:hint="eastAsia" w:ascii="宋体" w:hAnsi="宋体" w:eastAsia="宋体" w:cs="宋体"/>
                <w:i w:val="0"/>
                <w:iCs w:val="0"/>
                <w:color w:val="000000"/>
                <w:sz w:val="18"/>
                <w:szCs w:val="18"/>
                <w:u w:val="none"/>
              </w:rPr>
            </w:pPr>
          </w:p>
        </w:tc>
        <w:tc>
          <w:tcPr>
            <w:tcW w:w="675" w:type="dxa"/>
            <w:vMerge w:val="continue"/>
            <w:tcBorders>
              <w:top w:val="single" w:color="000000" w:sz="4" w:space="0"/>
              <w:left w:val="single" w:color="000000" w:sz="4" w:space="0"/>
              <w:bottom w:val="nil"/>
              <w:right w:val="nil"/>
            </w:tcBorders>
            <w:shd w:val="clear" w:color="auto" w:fill="FFFFFF"/>
            <w:vAlign w:val="center"/>
          </w:tcPr>
          <w:p w14:paraId="2F1D1B50">
            <w:pPr>
              <w:jc w:val="center"/>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nil"/>
              <w:right w:val="nil"/>
            </w:tcBorders>
            <w:shd w:val="clear" w:color="auto" w:fill="FFFFFF"/>
            <w:vAlign w:val="center"/>
          </w:tcPr>
          <w:p w14:paraId="1D20DB52">
            <w:pPr>
              <w:jc w:val="center"/>
              <w:rPr>
                <w:rFonts w:hint="eastAsia" w:ascii="宋体" w:hAnsi="宋体" w:eastAsia="宋体" w:cs="宋体"/>
                <w:i w:val="0"/>
                <w:iCs w:val="0"/>
                <w:color w:val="000000"/>
                <w:sz w:val="18"/>
                <w:szCs w:val="18"/>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C85878">
            <w:pPr>
              <w:jc w:val="center"/>
              <w:rPr>
                <w:rFonts w:hint="eastAsia" w:ascii="宋体" w:hAnsi="宋体" w:eastAsia="宋体" w:cs="宋体"/>
                <w:i w:val="0"/>
                <w:iCs w:val="0"/>
                <w:color w:val="000000"/>
                <w:sz w:val="18"/>
                <w:szCs w:val="18"/>
                <w:u w:val="none"/>
              </w:rPr>
            </w:pPr>
          </w:p>
        </w:tc>
      </w:tr>
      <w:tr w14:paraId="41859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vMerge w:val="continue"/>
            <w:tcBorders>
              <w:top w:val="single" w:color="000000" w:sz="4" w:space="0"/>
              <w:left w:val="single" w:color="000000" w:sz="4" w:space="0"/>
              <w:bottom w:val="nil"/>
              <w:right w:val="nil"/>
            </w:tcBorders>
            <w:shd w:val="clear" w:color="auto" w:fill="FFFFFF"/>
            <w:vAlign w:val="center"/>
          </w:tcPr>
          <w:p w14:paraId="4E3994FF">
            <w:pPr>
              <w:jc w:val="center"/>
              <w:rPr>
                <w:rFonts w:hint="eastAsia" w:ascii="宋体" w:hAnsi="宋体" w:eastAsia="宋体" w:cs="宋体"/>
                <w:i w:val="0"/>
                <w:iCs w:val="0"/>
                <w:color w:val="000000"/>
                <w:sz w:val="18"/>
                <w:szCs w:val="18"/>
                <w:u w:val="none"/>
              </w:rPr>
            </w:pPr>
          </w:p>
        </w:tc>
        <w:tc>
          <w:tcPr>
            <w:tcW w:w="2205" w:type="dxa"/>
            <w:vMerge w:val="continue"/>
            <w:tcBorders>
              <w:top w:val="single" w:color="000000" w:sz="4" w:space="0"/>
              <w:left w:val="single" w:color="000000" w:sz="4" w:space="0"/>
              <w:bottom w:val="nil"/>
              <w:right w:val="nil"/>
            </w:tcBorders>
            <w:shd w:val="clear" w:color="auto" w:fill="FFFFFF"/>
            <w:vAlign w:val="center"/>
          </w:tcPr>
          <w:p w14:paraId="076C2FEC">
            <w:pPr>
              <w:jc w:val="center"/>
              <w:rPr>
                <w:rFonts w:hint="eastAsia" w:ascii="宋体" w:hAnsi="宋体" w:eastAsia="宋体" w:cs="宋体"/>
                <w:i w:val="0"/>
                <w:iCs w:val="0"/>
                <w:color w:val="000000"/>
                <w:sz w:val="18"/>
                <w:szCs w:val="18"/>
                <w:u w:val="none"/>
              </w:rPr>
            </w:pPr>
          </w:p>
        </w:tc>
        <w:tc>
          <w:tcPr>
            <w:tcW w:w="3105" w:type="dxa"/>
            <w:vMerge w:val="continue"/>
            <w:tcBorders>
              <w:top w:val="single" w:color="000000" w:sz="4" w:space="0"/>
              <w:left w:val="single" w:color="000000" w:sz="4" w:space="0"/>
              <w:bottom w:val="nil"/>
              <w:right w:val="nil"/>
            </w:tcBorders>
            <w:shd w:val="clear" w:color="auto" w:fill="FFFFFF"/>
            <w:vAlign w:val="center"/>
          </w:tcPr>
          <w:p w14:paraId="58AB1044">
            <w:pPr>
              <w:jc w:val="center"/>
              <w:rPr>
                <w:rFonts w:hint="eastAsia" w:ascii="宋体" w:hAnsi="宋体" w:eastAsia="宋体" w:cs="宋体"/>
                <w:i w:val="0"/>
                <w:iCs w:val="0"/>
                <w:color w:val="000000"/>
                <w:sz w:val="18"/>
                <w:szCs w:val="18"/>
                <w:u w:val="none"/>
              </w:rPr>
            </w:pPr>
          </w:p>
        </w:tc>
        <w:tc>
          <w:tcPr>
            <w:tcW w:w="675" w:type="dxa"/>
            <w:vMerge w:val="continue"/>
            <w:tcBorders>
              <w:top w:val="single" w:color="000000" w:sz="4" w:space="0"/>
              <w:left w:val="single" w:color="000000" w:sz="4" w:space="0"/>
              <w:bottom w:val="nil"/>
              <w:right w:val="nil"/>
            </w:tcBorders>
            <w:shd w:val="clear" w:color="auto" w:fill="FFFFFF"/>
            <w:vAlign w:val="center"/>
          </w:tcPr>
          <w:p w14:paraId="548DDA66">
            <w:pPr>
              <w:jc w:val="center"/>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nil"/>
              <w:right w:val="nil"/>
            </w:tcBorders>
            <w:shd w:val="clear" w:color="auto" w:fill="FFFFFF"/>
            <w:vAlign w:val="center"/>
          </w:tcPr>
          <w:p w14:paraId="680C6AF4">
            <w:pPr>
              <w:jc w:val="center"/>
              <w:rPr>
                <w:rFonts w:hint="eastAsia" w:ascii="宋体" w:hAnsi="宋体" w:eastAsia="宋体" w:cs="宋体"/>
                <w:i w:val="0"/>
                <w:iCs w:val="0"/>
                <w:color w:val="000000"/>
                <w:sz w:val="18"/>
                <w:szCs w:val="18"/>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DF9A63">
            <w:pPr>
              <w:jc w:val="center"/>
              <w:rPr>
                <w:rFonts w:hint="eastAsia" w:ascii="宋体" w:hAnsi="宋体" w:eastAsia="宋体" w:cs="宋体"/>
                <w:i w:val="0"/>
                <w:iCs w:val="0"/>
                <w:color w:val="000000"/>
                <w:sz w:val="18"/>
                <w:szCs w:val="18"/>
                <w:u w:val="none"/>
              </w:rPr>
            </w:pPr>
          </w:p>
        </w:tc>
      </w:tr>
      <w:tr w14:paraId="29B06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06B90CF0">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nil"/>
              <w:right w:val="nil"/>
            </w:tcBorders>
            <w:shd w:val="clear" w:color="auto" w:fill="FFFFFF"/>
            <w:vAlign w:val="center"/>
          </w:tcPr>
          <w:p w14:paraId="41EF94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10kV杆线迁移</w:t>
            </w:r>
          </w:p>
        </w:tc>
        <w:tc>
          <w:tcPr>
            <w:tcW w:w="3105" w:type="dxa"/>
            <w:tcBorders>
              <w:top w:val="single" w:color="000000" w:sz="4" w:space="0"/>
              <w:left w:val="single" w:color="000000" w:sz="4" w:space="0"/>
              <w:bottom w:val="nil"/>
              <w:right w:val="nil"/>
            </w:tcBorders>
            <w:shd w:val="clear" w:color="auto" w:fill="FFFFFF"/>
            <w:vAlign w:val="center"/>
          </w:tcPr>
          <w:p w14:paraId="727261AB">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nil"/>
              <w:right w:val="nil"/>
            </w:tcBorders>
            <w:shd w:val="clear" w:color="auto" w:fill="FFFFFF"/>
            <w:vAlign w:val="center"/>
          </w:tcPr>
          <w:p w14:paraId="30FC3E1F">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nil"/>
              <w:right w:val="nil"/>
            </w:tcBorders>
            <w:shd w:val="clear" w:color="auto" w:fill="FFFFFF"/>
            <w:vAlign w:val="center"/>
          </w:tcPr>
          <w:p w14:paraId="1AC36913">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7CC13690">
            <w:pPr>
              <w:jc w:val="left"/>
              <w:rPr>
                <w:rFonts w:hint="eastAsia" w:ascii="宋体" w:hAnsi="宋体" w:eastAsia="宋体" w:cs="宋体"/>
                <w:i w:val="0"/>
                <w:iCs w:val="0"/>
                <w:color w:val="000000"/>
                <w:sz w:val="18"/>
                <w:szCs w:val="18"/>
                <w:u w:val="none"/>
              </w:rPr>
            </w:pPr>
          </w:p>
        </w:tc>
      </w:tr>
      <w:tr w14:paraId="41135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600" w:type="dxa"/>
            <w:tcBorders>
              <w:top w:val="single" w:color="000000" w:sz="4" w:space="0"/>
              <w:left w:val="single" w:color="000000" w:sz="4" w:space="0"/>
              <w:bottom w:val="nil"/>
              <w:right w:val="nil"/>
            </w:tcBorders>
            <w:shd w:val="clear" w:color="auto" w:fill="FFFFFF"/>
            <w:vAlign w:val="center"/>
          </w:tcPr>
          <w:p w14:paraId="33CB4B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05" w:type="dxa"/>
            <w:tcBorders>
              <w:top w:val="single" w:color="000000" w:sz="4" w:space="0"/>
              <w:left w:val="single" w:color="000000" w:sz="4" w:space="0"/>
              <w:bottom w:val="nil"/>
              <w:right w:val="nil"/>
            </w:tcBorders>
            <w:shd w:val="clear" w:color="auto" w:fill="FFFFFF"/>
            <w:vAlign w:val="center"/>
          </w:tcPr>
          <w:p w14:paraId="5EAE86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电杆组立</w:t>
            </w:r>
          </w:p>
        </w:tc>
        <w:tc>
          <w:tcPr>
            <w:tcW w:w="3105" w:type="dxa"/>
            <w:tcBorders>
              <w:top w:val="single" w:color="000000" w:sz="4" w:space="0"/>
              <w:left w:val="single" w:color="000000" w:sz="4" w:space="0"/>
              <w:bottom w:val="nil"/>
              <w:right w:val="nil"/>
            </w:tcBorders>
            <w:shd w:val="clear" w:color="auto" w:fill="FFFFFF"/>
            <w:vAlign w:val="center"/>
          </w:tcPr>
          <w:p w14:paraId="3BF1DD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1、名称：新立电线杆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2、规格材质：锥形水泥杆，非预应力，整根杆D190x15m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3、地形：平地100%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4、土石方挖填（详见地勘）</w:t>
            </w:r>
          </w:p>
        </w:tc>
        <w:tc>
          <w:tcPr>
            <w:tcW w:w="675" w:type="dxa"/>
            <w:tcBorders>
              <w:top w:val="single" w:color="000000" w:sz="4" w:space="0"/>
              <w:left w:val="single" w:color="000000" w:sz="4" w:space="0"/>
              <w:bottom w:val="nil"/>
              <w:right w:val="nil"/>
            </w:tcBorders>
            <w:shd w:val="clear" w:color="auto" w:fill="FFFFFF"/>
            <w:vAlign w:val="center"/>
          </w:tcPr>
          <w:p w14:paraId="38FF02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w:t>
            </w:r>
          </w:p>
        </w:tc>
        <w:tc>
          <w:tcPr>
            <w:tcW w:w="1065" w:type="dxa"/>
            <w:tcBorders>
              <w:top w:val="single" w:color="000000" w:sz="4" w:space="0"/>
              <w:left w:val="single" w:color="000000" w:sz="4" w:space="0"/>
              <w:bottom w:val="nil"/>
              <w:right w:val="nil"/>
            </w:tcBorders>
            <w:shd w:val="clear" w:color="auto" w:fill="FFFFFF"/>
            <w:vAlign w:val="center"/>
          </w:tcPr>
          <w:p w14:paraId="7901C0A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6D9405A">
            <w:pPr>
              <w:jc w:val="left"/>
              <w:rPr>
                <w:rFonts w:hint="eastAsia" w:ascii="宋体" w:hAnsi="宋体" w:eastAsia="宋体" w:cs="宋体"/>
                <w:i w:val="0"/>
                <w:iCs w:val="0"/>
                <w:color w:val="000000"/>
                <w:sz w:val="18"/>
                <w:szCs w:val="18"/>
                <w:u w:val="none"/>
              </w:rPr>
            </w:pPr>
          </w:p>
        </w:tc>
      </w:tr>
      <w:tr w14:paraId="1970E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600" w:type="dxa"/>
            <w:tcBorders>
              <w:top w:val="single" w:color="000000" w:sz="4" w:space="0"/>
              <w:left w:val="single" w:color="000000" w:sz="4" w:space="0"/>
              <w:bottom w:val="nil"/>
              <w:right w:val="nil"/>
            </w:tcBorders>
            <w:shd w:val="clear" w:color="auto" w:fill="FFFFFF"/>
            <w:vAlign w:val="center"/>
          </w:tcPr>
          <w:p w14:paraId="6D4131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05" w:type="dxa"/>
            <w:tcBorders>
              <w:top w:val="single" w:color="000000" w:sz="4" w:space="0"/>
              <w:left w:val="single" w:color="000000" w:sz="4" w:space="0"/>
              <w:bottom w:val="nil"/>
              <w:right w:val="nil"/>
            </w:tcBorders>
            <w:shd w:val="clear" w:color="auto" w:fill="FFFFFF"/>
            <w:vAlign w:val="center"/>
          </w:tcPr>
          <w:p w14:paraId="06A0EB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电杆拉盘</w:t>
            </w:r>
          </w:p>
        </w:tc>
        <w:tc>
          <w:tcPr>
            <w:tcW w:w="3105" w:type="dxa"/>
            <w:tcBorders>
              <w:top w:val="single" w:color="000000" w:sz="4" w:space="0"/>
              <w:left w:val="single" w:color="000000" w:sz="4" w:space="0"/>
              <w:bottom w:val="nil"/>
              <w:right w:val="nil"/>
            </w:tcBorders>
            <w:shd w:val="clear" w:color="auto" w:fill="FFFFFF"/>
            <w:vAlign w:val="center"/>
          </w:tcPr>
          <w:p w14:paraId="40B09D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1、名称：双拉线组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2、组件：拉线抱箍，拉盘，拉线，平行挂板，楔形线夹，拉紧绝缘子，UT型线夹，拉线棒，拉环，螺栓等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3、地形：平地100%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4、土石方挖填（详见地勘）</w:t>
            </w:r>
          </w:p>
        </w:tc>
        <w:tc>
          <w:tcPr>
            <w:tcW w:w="675" w:type="dxa"/>
            <w:tcBorders>
              <w:top w:val="single" w:color="000000" w:sz="4" w:space="0"/>
              <w:left w:val="single" w:color="000000" w:sz="4" w:space="0"/>
              <w:bottom w:val="nil"/>
              <w:right w:val="nil"/>
            </w:tcBorders>
            <w:shd w:val="clear" w:color="auto" w:fill="FFFFFF"/>
            <w:vAlign w:val="center"/>
          </w:tcPr>
          <w:p w14:paraId="76264A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w:t>
            </w:r>
          </w:p>
        </w:tc>
        <w:tc>
          <w:tcPr>
            <w:tcW w:w="1065" w:type="dxa"/>
            <w:tcBorders>
              <w:top w:val="single" w:color="000000" w:sz="4" w:space="0"/>
              <w:left w:val="single" w:color="000000" w:sz="4" w:space="0"/>
              <w:bottom w:val="nil"/>
              <w:right w:val="nil"/>
            </w:tcBorders>
            <w:shd w:val="clear" w:color="auto" w:fill="FFFFFF"/>
            <w:vAlign w:val="center"/>
          </w:tcPr>
          <w:p w14:paraId="4B33A78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6B9C2C3F">
            <w:pPr>
              <w:jc w:val="left"/>
              <w:rPr>
                <w:rFonts w:hint="eastAsia" w:ascii="宋体" w:hAnsi="宋体" w:eastAsia="宋体" w:cs="宋体"/>
                <w:i w:val="0"/>
                <w:iCs w:val="0"/>
                <w:color w:val="000000"/>
                <w:sz w:val="18"/>
                <w:szCs w:val="18"/>
                <w:u w:val="none"/>
              </w:rPr>
            </w:pPr>
          </w:p>
        </w:tc>
      </w:tr>
      <w:tr w14:paraId="50201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600" w:type="dxa"/>
            <w:tcBorders>
              <w:top w:val="single" w:color="000000" w:sz="4" w:space="0"/>
              <w:left w:val="single" w:color="000000" w:sz="4" w:space="0"/>
              <w:bottom w:val="nil"/>
              <w:right w:val="nil"/>
            </w:tcBorders>
            <w:shd w:val="clear" w:color="auto" w:fill="FFFFFF"/>
            <w:vAlign w:val="center"/>
          </w:tcPr>
          <w:p w14:paraId="39C75E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05" w:type="dxa"/>
            <w:tcBorders>
              <w:top w:val="single" w:color="000000" w:sz="4" w:space="0"/>
              <w:left w:val="single" w:color="000000" w:sz="4" w:space="0"/>
              <w:bottom w:val="nil"/>
              <w:right w:val="nil"/>
            </w:tcBorders>
            <w:shd w:val="clear" w:color="auto" w:fill="FFFFFF"/>
            <w:vAlign w:val="center"/>
          </w:tcPr>
          <w:p w14:paraId="089406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电杆拉盘</w:t>
            </w:r>
          </w:p>
        </w:tc>
        <w:tc>
          <w:tcPr>
            <w:tcW w:w="3105" w:type="dxa"/>
            <w:tcBorders>
              <w:top w:val="single" w:color="000000" w:sz="4" w:space="0"/>
              <w:left w:val="single" w:color="000000" w:sz="4" w:space="0"/>
              <w:bottom w:val="nil"/>
              <w:right w:val="nil"/>
            </w:tcBorders>
            <w:shd w:val="clear" w:color="auto" w:fill="FFFFFF"/>
            <w:vAlign w:val="center"/>
          </w:tcPr>
          <w:p w14:paraId="0DAAB9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1、名称：单拉线组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2、组件：拉线抱箍，拉盘，拉线，平行挂板，楔形线夹，拉紧绝缘子，UT型线夹，拉线棒，拉环，螺栓等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3、地形：平地100%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4、土石方挖填（详见地勘）</w:t>
            </w:r>
          </w:p>
        </w:tc>
        <w:tc>
          <w:tcPr>
            <w:tcW w:w="675" w:type="dxa"/>
            <w:tcBorders>
              <w:top w:val="single" w:color="000000" w:sz="4" w:space="0"/>
              <w:left w:val="single" w:color="000000" w:sz="4" w:space="0"/>
              <w:bottom w:val="nil"/>
              <w:right w:val="nil"/>
            </w:tcBorders>
            <w:shd w:val="clear" w:color="auto" w:fill="FFFFFF"/>
            <w:vAlign w:val="center"/>
          </w:tcPr>
          <w:p w14:paraId="1EBF72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w:t>
            </w:r>
          </w:p>
        </w:tc>
        <w:tc>
          <w:tcPr>
            <w:tcW w:w="1065" w:type="dxa"/>
            <w:tcBorders>
              <w:top w:val="single" w:color="000000" w:sz="4" w:space="0"/>
              <w:left w:val="single" w:color="000000" w:sz="4" w:space="0"/>
              <w:bottom w:val="nil"/>
              <w:right w:val="nil"/>
            </w:tcBorders>
            <w:shd w:val="clear" w:color="auto" w:fill="FFFFFF"/>
            <w:vAlign w:val="center"/>
          </w:tcPr>
          <w:p w14:paraId="155285A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3F869E63">
            <w:pPr>
              <w:jc w:val="left"/>
              <w:rPr>
                <w:rFonts w:hint="eastAsia" w:ascii="宋体" w:hAnsi="宋体" w:eastAsia="宋体" w:cs="宋体"/>
                <w:i w:val="0"/>
                <w:iCs w:val="0"/>
                <w:color w:val="000000"/>
                <w:sz w:val="18"/>
                <w:szCs w:val="18"/>
                <w:u w:val="none"/>
              </w:rPr>
            </w:pPr>
          </w:p>
        </w:tc>
      </w:tr>
      <w:tr w14:paraId="1CCC8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5" w:hRule="atLeast"/>
        </w:trPr>
        <w:tc>
          <w:tcPr>
            <w:tcW w:w="600" w:type="dxa"/>
            <w:tcBorders>
              <w:top w:val="single" w:color="000000" w:sz="4" w:space="0"/>
              <w:left w:val="single" w:color="000000" w:sz="4" w:space="0"/>
              <w:bottom w:val="nil"/>
              <w:right w:val="nil"/>
            </w:tcBorders>
            <w:shd w:val="clear" w:color="auto" w:fill="FFFFFF"/>
            <w:vAlign w:val="center"/>
          </w:tcPr>
          <w:p w14:paraId="2001CF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205" w:type="dxa"/>
            <w:tcBorders>
              <w:top w:val="single" w:color="000000" w:sz="4" w:space="0"/>
              <w:left w:val="single" w:color="000000" w:sz="4" w:space="0"/>
              <w:bottom w:val="nil"/>
              <w:right w:val="nil"/>
            </w:tcBorders>
            <w:shd w:val="clear" w:color="auto" w:fill="FFFFFF"/>
            <w:vAlign w:val="center"/>
          </w:tcPr>
          <w:p w14:paraId="5D947C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横担组装</w:t>
            </w:r>
          </w:p>
        </w:tc>
        <w:tc>
          <w:tcPr>
            <w:tcW w:w="3105" w:type="dxa"/>
            <w:tcBorders>
              <w:top w:val="single" w:color="000000" w:sz="4" w:space="0"/>
              <w:left w:val="single" w:color="000000" w:sz="4" w:space="0"/>
              <w:bottom w:val="nil"/>
              <w:right w:val="nil"/>
            </w:tcBorders>
            <w:shd w:val="clear" w:color="auto" w:fill="FFFFFF"/>
            <w:vAlign w:val="center"/>
          </w:tcPr>
          <w:p w14:paraId="15197C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1、名称：终端杆高压横担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2、材质规格：10kV角铁横担双根 HD8-1900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2、瓷瓶型号、规格：悬式绝缘子 U70B 2只/相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2、金具品种规格：连接铁LT8-560G、直角挂板 Z-7、球头挂环 QP-7、碗头挂环 W-7B、U型挂环 W-7B、耐张线夹 NLL-3、保护金具铝包带 1mmx10mm</w:t>
            </w:r>
          </w:p>
        </w:tc>
        <w:tc>
          <w:tcPr>
            <w:tcW w:w="675" w:type="dxa"/>
            <w:tcBorders>
              <w:top w:val="single" w:color="000000" w:sz="4" w:space="0"/>
              <w:left w:val="single" w:color="000000" w:sz="4" w:space="0"/>
              <w:bottom w:val="nil"/>
              <w:right w:val="nil"/>
            </w:tcBorders>
            <w:shd w:val="clear" w:color="auto" w:fill="FFFFFF"/>
            <w:vAlign w:val="center"/>
          </w:tcPr>
          <w:p w14:paraId="3428BD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065" w:type="dxa"/>
            <w:tcBorders>
              <w:top w:val="single" w:color="000000" w:sz="4" w:space="0"/>
              <w:left w:val="single" w:color="000000" w:sz="4" w:space="0"/>
              <w:bottom w:val="nil"/>
              <w:right w:val="nil"/>
            </w:tcBorders>
            <w:shd w:val="clear" w:color="auto" w:fill="FFFFFF"/>
            <w:vAlign w:val="center"/>
          </w:tcPr>
          <w:p w14:paraId="174F87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037F5B05">
            <w:pPr>
              <w:jc w:val="left"/>
              <w:rPr>
                <w:rFonts w:hint="eastAsia" w:ascii="宋体" w:hAnsi="宋体" w:eastAsia="宋体" w:cs="宋体"/>
                <w:i w:val="0"/>
                <w:iCs w:val="0"/>
                <w:color w:val="000000"/>
                <w:sz w:val="18"/>
                <w:szCs w:val="18"/>
                <w:u w:val="none"/>
              </w:rPr>
            </w:pPr>
          </w:p>
        </w:tc>
      </w:tr>
      <w:tr w14:paraId="5C12A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600" w:type="dxa"/>
            <w:tcBorders>
              <w:top w:val="single" w:color="000000" w:sz="4" w:space="0"/>
              <w:left w:val="single" w:color="000000" w:sz="4" w:space="0"/>
              <w:bottom w:val="nil"/>
              <w:right w:val="nil"/>
            </w:tcBorders>
            <w:shd w:val="clear" w:color="auto" w:fill="FFFFFF"/>
            <w:vAlign w:val="center"/>
          </w:tcPr>
          <w:p w14:paraId="0A3D9F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205" w:type="dxa"/>
            <w:tcBorders>
              <w:top w:val="single" w:color="000000" w:sz="4" w:space="0"/>
              <w:left w:val="single" w:color="000000" w:sz="4" w:space="0"/>
              <w:bottom w:val="nil"/>
              <w:right w:val="nil"/>
            </w:tcBorders>
            <w:shd w:val="clear" w:color="auto" w:fill="FFFFFF"/>
            <w:vAlign w:val="center"/>
          </w:tcPr>
          <w:p w14:paraId="6CACFE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横担组装</w:t>
            </w:r>
          </w:p>
        </w:tc>
        <w:tc>
          <w:tcPr>
            <w:tcW w:w="3105" w:type="dxa"/>
            <w:tcBorders>
              <w:top w:val="single" w:color="000000" w:sz="4" w:space="0"/>
              <w:left w:val="single" w:color="000000" w:sz="4" w:space="0"/>
              <w:bottom w:val="nil"/>
              <w:right w:val="nil"/>
            </w:tcBorders>
            <w:shd w:val="clear" w:color="auto" w:fill="FFFFFF"/>
            <w:vAlign w:val="center"/>
          </w:tcPr>
          <w:p w14:paraId="65AFFB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1、名称：终端杆电缆支撑横担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2、材质规格：10kV角铁横担单根 HD8-1500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2、瓷瓶型号、规格：支柱式绝缘子 1只/相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2、金具品种规格：抱箍HGB8-220</w:t>
            </w:r>
          </w:p>
        </w:tc>
        <w:tc>
          <w:tcPr>
            <w:tcW w:w="675" w:type="dxa"/>
            <w:tcBorders>
              <w:top w:val="single" w:color="000000" w:sz="4" w:space="0"/>
              <w:left w:val="single" w:color="000000" w:sz="4" w:space="0"/>
              <w:bottom w:val="nil"/>
              <w:right w:val="nil"/>
            </w:tcBorders>
            <w:shd w:val="clear" w:color="auto" w:fill="FFFFFF"/>
            <w:vAlign w:val="center"/>
          </w:tcPr>
          <w:p w14:paraId="5D0B41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065" w:type="dxa"/>
            <w:tcBorders>
              <w:top w:val="single" w:color="000000" w:sz="4" w:space="0"/>
              <w:left w:val="single" w:color="000000" w:sz="4" w:space="0"/>
              <w:bottom w:val="nil"/>
              <w:right w:val="nil"/>
            </w:tcBorders>
            <w:shd w:val="clear" w:color="auto" w:fill="FFFFFF"/>
            <w:vAlign w:val="center"/>
          </w:tcPr>
          <w:p w14:paraId="328942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6A34C730">
            <w:pPr>
              <w:jc w:val="left"/>
              <w:rPr>
                <w:rFonts w:hint="eastAsia" w:ascii="宋体" w:hAnsi="宋体" w:eastAsia="宋体" w:cs="宋体"/>
                <w:i w:val="0"/>
                <w:iCs w:val="0"/>
                <w:color w:val="000000"/>
                <w:sz w:val="18"/>
                <w:szCs w:val="18"/>
                <w:u w:val="none"/>
              </w:rPr>
            </w:pPr>
          </w:p>
        </w:tc>
      </w:tr>
      <w:tr w14:paraId="6A9F8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nil"/>
              <w:right w:val="nil"/>
            </w:tcBorders>
            <w:shd w:val="clear" w:color="auto" w:fill="FFFFFF"/>
            <w:vAlign w:val="center"/>
          </w:tcPr>
          <w:p w14:paraId="3DEC49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205" w:type="dxa"/>
            <w:tcBorders>
              <w:top w:val="single" w:color="000000" w:sz="4" w:space="0"/>
              <w:left w:val="single" w:color="000000" w:sz="4" w:space="0"/>
              <w:bottom w:val="nil"/>
              <w:right w:val="nil"/>
            </w:tcBorders>
            <w:shd w:val="clear" w:color="auto" w:fill="FFFFFF"/>
            <w:vAlign w:val="center"/>
          </w:tcPr>
          <w:p w14:paraId="3E0225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导线架设</w:t>
            </w:r>
          </w:p>
        </w:tc>
        <w:tc>
          <w:tcPr>
            <w:tcW w:w="3105" w:type="dxa"/>
            <w:tcBorders>
              <w:top w:val="single" w:color="000000" w:sz="4" w:space="0"/>
              <w:left w:val="single" w:color="000000" w:sz="4" w:space="0"/>
              <w:bottom w:val="nil"/>
              <w:right w:val="nil"/>
            </w:tcBorders>
            <w:shd w:val="clear" w:color="auto" w:fill="FFFFFF"/>
            <w:vAlign w:val="center"/>
          </w:tcPr>
          <w:p w14:paraId="758305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1、名称：架空绝缘导线JKLHYJ-240/30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2、地形：平地100%</w:t>
            </w:r>
          </w:p>
        </w:tc>
        <w:tc>
          <w:tcPr>
            <w:tcW w:w="675" w:type="dxa"/>
            <w:tcBorders>
              <w:top w:val="single" w:color="000000" w:sz="4" w:space="0"/>
              <w:left w:val="single" w:color="000000" w:sz="4" w:space="0"/>
              <w:bottom w:val="nil"/>
              <w:right w:val="nil"/>
            </w:tcBorders>
            <w:shd w:val="clear" w:color="auto" w:fill="FFFFFF"/>
            <w:vAlign w:val="center"/>
          </w:tcPr>
          <w:p w14:paraId="4BB03B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km</w:t>
            </w:r>
          </w:p>
        </w:tc>
        <w:tc>
          <w:tcPr>
            <w:tcW w:w="1065" w:type="dxa"/>
            <w:tcBorders>
              <w:top w:val="single" w:color="000000" w:sz="4" w:space="0"/>
              <w:left w:val="single" w:color="000000" w:sz="4" w:space="0"/>
              <w:bottom w:val="nil"/>
              <w:right w:val="nil"/>
            </w:tcBorders>
            <w:shd w:val="clear" w:color="auto" w:fill="FFFFFF"/>
            <w:vAlign w:val="center"/>
          </w:tcPr>
          <w:p w14:paraId="1330014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0.25</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6B10192B">
            <w:pPr>
              <w:jc w:val="left"/>
              <w:rPr>
                <w:rFonts w:hint="eastAsia" w:ascii="宋体" w:hAnsi="宋体" w:eastAsia="宋体" w:cs="宋体"/>
                <w:i w:val="0"/>
                <w:iCs w:val="0"/>
                <w:color w:val="000000"/>
                <w:sz w:val="18"/>
                <w:szCs w:val="18"/>
                <w:u w:val="none"/>
              </w:rPr>
            </w:pPr>
          </w:p>
        </w:tc>
      </w:tr>
      <w:tr w14:paraId="241B9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nil"/>
              <w:right w:val="nil"/>
            </w:tcBorders>
            <w:shd w:val="clear" w:color="auto" w:fill="FFFFFF"/>
            <w:vAlign w:val="center"/>
          </w:tcPr>
          <w:p w14:paraId="1ECFDF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205" w:type="dxa"/>
            <w:tcBorders>
              <w:top w:val="single" w:color="000000" w:sz="4" w:space="0"/>
              <w:left w:val="single" w:color="000000" w:sz="4" w:space="0"/>
              <w:bottom w:val="nil"/>
              <w:right w:val="nil"/>
            </w:tcBorders>
            <w:shd w:val="clear" w:color="auto" w:fill="FFFFFF"/>
            <w:vAlign w:val="center"/>
          </w:tcPr>
          <w:p w14:paraId="23C7F2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导线架设</w:t>
            </w:r>
          </w:p>
        </w:tc>
        <w:tc>
          <w:tcPr>
            <w:tcW w:w="3105" w:type="dxa"/>
            <w:tcBorders>
              <w:top w:val="single" w:color="000000" w:sz="4" w:space="0"/>
              <w:left w:val="single" w:color="000000" w:sz="4" w:space="0"/>
              <w:bottom w:val="nil"/>
              <w:right w:val="nil"/>
            </w:tcBorders>
            <w:shd w:val="clear" w:color="auto" w:fill="FFFFFF"/>
            <w:vAlign w:val="center"/>
          </w:tcPr>
          <w:p w14:paraId="64613C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1、名称：架空绝缘导线JKLHYJ-150/25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2、地形：平地100%</w:t>
            </w:r>
          </w:p>
        </w:tc>
        <w:tc>
          <w:tcPr>
            <w:tcW w:w="675" w:type="dxa"/>
            <w:tcBorders>
              <w:top w:val="single" w:color="000000" w:sz="4" w:space="0"/>
              <w:left w:val="single" w:color="000000" w:sz="4" w:space="0"/>
              <w:bottom w:val="nil"/>
              <w:right w:val="nil"/>
            </w:tcBorders>
            <w:shd w:val="clear" w:color="auto" w:fill="FFFFFF"/>
            <w:vAlign w:val="center"/>
          </w:tcPr>
          <w:p w14:paraId="4B8DEC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km</w:t>
            </w:r>
          </w:p>
        </w:tc>
        <w:tc>
          <w:tcPr>
            <w:tcW w:w="1065" w:type="dxa"/>
            <w:tcBorders>
              <w:top w:val="single" w:color="000000" w:sz="4" w:space="0"/>
              <w:left w:val="single" w:color="000000" w:sz="4" w:space="0"/>
              <w:bottom w:val="nil"/>
              <w:right w:val="nil"/>
            </w:tcBorders>
            <w:shd w:val="clear" w:color="auto" w:fill="FFFFFF"/>
            <w:vAlign w:val="center"/>
          </w:tcPr>
          <w:p w14:paraId="2035384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0.18</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D9AB40D">
            <w:pPr>
              <w:jc w:val="left"/>
              <w:rPr>
                <w:rFonts w:hint="eastAsia" w:ascii="宋体" w:hAnsi="宋体" w:eastAsia="宋体" w:cs="宋体"/>
                <w:i w:val="0"/>
                <w:iCs w:val="0"/>
                <w:color w:val="000000"/>
                <w:sz w:val="18"/>
                <w:szCs w:val="18"/>
                <w:u w:val="none"/>
              </w:rPr>
            </w:pPr>
          </w:p>
        </w:tc>
      </w:tr>
      <w:tr w14:paraId="3A69E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nil"/>
              <w:right w:val="nil"/>
            </w:tcBorders>
            <w:shd w:val="clear" w:color="auto" w:fill="FFFFFF"/>
            <w:vAlign w:val="center"/>
          </w:tcPr>
          <w:p w14:paraId="1D2467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205" w:type="dxa"/>
            <w:tcBorders>
              <w:top w:val="single" w:color="000000" w:sz="4" w:space="0"/>
              <w:left w:val="single" w:color="000000" w:sz="4" w:space="0"/>
              <w:bottom w:val="nil"/>
              <w:right w:val="nil"/>
            </w:tcBorders>
            <w:shd w:val="clear" w:color="auto" w:fill="FFFFFF"/>
            <w:vAlign w:val="center"/>
          </w:tcPr>
          <w:p w14:paraId="070AAC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导线架设</w:t>
            </w:r>
          </w:p>
        </w:tc>
        <w:tc>
          <w:tcPr>
            <w:tcW w:w="3105" w:type="dxa"/>
            <w:tcBorders>
              <w:top w:val="single" w:color="000000" w:sz="4" w:space="0"/>
              <w:left w:val="single" w:color="000000" w:sz="4" w:space="0"/>
              <w:bottom w:val="nil"/>
              <w:right w:val="nil"/>
            </w:tcBorders>
            <w:shd w:val="clear" w:color="auto" w:fill="FFFFFF"/>
            <w:vAlign w:val="center"/>
          </w:tcPr>
          <w:p w14:paraId="702B5E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1、名称：架空绝缘导线JKLHYJ-70/25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2、地形：平地100%</w:t>
            </w:r>
          </w:p>
        </w:tc>
        <w:tc>
          <w:tcPr>
            <w:tcW w:w="675" w:type="dxa"/>
            <w:tcBorders>
              <w:top w:val="single" w:color="000000" w:sz="4" w:space="0"/>
              <w:left w:val="single" w:color="000000" w:sz="4" w:space="0"/>
              <w:bottom w:val="nil"/>
              <w:right w:val="nil"/>
            </w:tcBorders>
            <w:shd w:val="clear" w:color="auto" w:fill="FFFFFF"/>
            <w:vAlign w:val="center"/>
          </w:tcPr>
          <w:p w14:paraId="3E65E7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km</w:t>
            </w:r>
          </w:p>
        </w:tc>
        <w:tc>
          <w:tcPr>
            <w:tcW w:w="1065" w:type="dxa"/>
            <w:tcBorders>
              <w:top w:val="single" w:color="000000" w:sz="4" w:space="0"/>
              <w:left w:val="single" w:color="000000" w:sz="4" w:space="0"/>
              <w:bottom w:val="nil"/>
              <w:right w:val="nil"/>
            </w:tcBorders>
            <w:shd w:val="clear" w:color="auto" w:fill="FFFFFF"/>
            <w:vAlign w:val="center"/>
          </w:tcPr>
          <w:p w14:paraId="0BF91B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747D64C5">
            <w:pPr>
              <w:jc w:val="left"/>
              <w:rPr>
                <w:rFonts w:hint="eastAsia" w:ascii="宋体" w:hAnsi="宋体" w:eastAsia="宋体" w:cs="宋体"/>
                <w:i w:val="0"/>
                <w:iCs w:val="0"/>
                <w:color w:val="000000"/>
                <w:sz w:val="18"/>
                <w:szCs w:val="18"/>
                <w:u w:val="none"/>
              </w:rPr>
            </w:pPr>
          </w:p>
        </w:tc>
      </w:tr>
      <w:tr w14:paraId="72744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600" w:type="dxa"/>
            <w:tcBorders>
              <w:top w:val="single" w:color="000000" w:sz="4" w:space="0"/>
              <w:left w:val="single" w:color="000000" w:sz="4" w:space="0"/>
              <w:bottom w:val="nil"/>
              <w:right w:val="nil"/>
            </w:tcBorders>
            <w:shd w:val="clear" w:color="auto" w:fill="FFFFFF"/>
            <w:vAlign w:val="center"/>
          </w:tcPr>
          <w:p w14:paraId="28E3D4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205" w:type="dxa"/>
            <w:tcBorders>
              <w:top w:val="single" w:color="000000" w:sz="4" w:space="0"/>
              <w:left w:val="single" w:color="000000" w:sz="4" w:space="0"/>
              <w:bottom w:val="nil"/>
              <w:right w:val="nil"/>
            </w:tcBorders>
            <w:shd w:val="clear" w:color="auto" w:fill="FFFFFF"/>
            <w:vAlign w:val="center"/>
          </w:tcPr>
          <w:p w14:paraId="2588C1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杆上设备</w:t>
            </w:r>
          </w:p>
        </w:tc>
        <w:tc>
          <w:tcPr>
            <w:tcW w:w="3105" w:type="dxa"/>
            <w:tcBorders>
              <w:top w:val="single" w:color="000000" w:sz="4" w:space="0"/>
              <w:left w:val="single" w:color="000000" w:sz="4" w:space="0"/>
              <w:bottom w:val="nil"/>
              <w:right w:val="nil"/>
            </w:tcBorders>
            <w:shd w:val="clear" w:color="auto" w:fill="FFFFFF"/>
            <w:vAlign w:val="center"/>
          </w:tcPr>
          <w:p w14:paraId="49B4B4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1、名称：一二次融合成套柱上断路器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2、组件：开关支架、断路器、铜镀锡端子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3、工作内容：支架、横担、撑铁安装、设备安装固定、检查、调整、油开关注油、配线、接线、接地。</w:t>
            </w:r>
          </w:p>
        </w:tc>
        <w:tc>
          <w:tcPr>
            <w:tcW w:w="675" w:type="dxa"/>
            <w:tcBorders>
              <w:top w:val="single" w:color="000000" w:sz="4" w:space="0"/>
              <w:left w:val="single" w:color="000000" w:sz="4" w:space="0"/>
              <w:bottom w:val="nil"/>
              <w:right w:val="nil"/>
            </w:tcBorders>
            <w:shd w:val="clear" w:color="auto" w:fill="FFFFFF"/>
            <w:vAlign w:val="center"/>
          </w:tcPr>
          <w:p w14:paraId="22500B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65" w:type="dxa"/>
            <w:tcBorders>
              <w:top w:val="single" w:color="000000" w:sz="4" w:space="0"/>
              <w:left w:val="single" w:color="000000" w:sz="4" w:space="0"/>
              <w:bottom w:val="nil"/>
              <w:right w:val="nil"/>
            </w:tcBorders>
            <w:shd w:val="clear" w:color="auto" w:fill="FFFFFF"/>
            <w:vAlign w:val="center"/>
          </w:tcPr>
          <w:p w14:paraId="526CB80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5F1C6F71">
            <w:pPr>
              <w:jc w:val="left"/>
              <w:rPr>
                <w:rFonts w:hint="eastAsia" w:ascii="宋体" w:hAnsi="宋体" w:eastAsia="宋体" w:cs="宋体"/>
                <w:i w:val="0"/>
                <w:iCs w:val="0"/>
                <w:color w:val="000000"/>
                <w:sz w:val="18"/>
                <w:szCs w:val="18"/>
                <w:u w:val="none"/>
              </w:rPr>
            </w:pPr>
          </w:p>
        </w:tc>
      </w:tr>
      <w:tr w14:paraId="79829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600" w:type="dxa"/>
            <w:tcBorders>
              <w:top w:val="single" w:color="000000" w:sz="4" w:space="0"/>
              <w:left w:val="single" w:color="000000" w:sz="4" w:space="0"/>
              <w:bottom w:val="nil"/>
              <w:right w:val="nil"/>
            </w:tcBorders>
            <w:shd w:val="clear" w:color="auto" w:fill="FFFFFF"/>
            <w:vAlign w:val="center"/>
          </w:tcPr>
          <w:p w14:paraId="1D3D2D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05" w:type="dxa"/>
            <w:tcBorders>
              <w:top w:val="single" w:color="000000" w:sz="4" w:space="0"/>
              <w:left w:val="single" w:color="000000" w:sz="4" w:space="0"/>
              <w:bottom w:val="nil"/>
              <w:right w:val="nil"/>
            </w:tcBorders>
            <w:shd w:val="clear" w:color="auto" w:fill="FFFFFF"/>
            <w:vAlign w:val="center"/>
          </w:tcPr>
          <w:p w14:paraId="68654E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杆上设备</w:t>
            </w:r>
          </w:p>
        </w:tc>
        <w:tc>
          <w:tcPr>
            <w:tcW w:w="3105" w:type="dxa"/>
            <w:tcBorders>
              <w:top w:val="single" w:color="000000" w:sz="4" w:space="0"/>
              <w:left w:val="single" w:color="000000" w:sz="4" w:space="0"/>
              <w:bottom w:val="nil"/>
              <w:right w:val="nil"/>
            </w:tcBorders>
            <w:shd w:val="clear" w:color="auto" w:fill="FFFFFF"/>
            <w:vAlign w:val="center"/>
          </w:tcPr>
          <w:p w14:paraId="41AA8F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1、名称：一二次融合成套柱上断路器(利旧）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2、组件：开关支架、断路器、铜镀锡端子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3、工作内容：支架、横担、撑铁安装、设备安装固定、检查、调整、油开关注油、配线、接线、接地。</w:t>
            </w:r>
          </w:p>
        </w:tc>
        <w:tc>
          <w:tcPr>
            <w:tcW w:w="675" w:type="dxa"/>
            <w:tcBorders>
              <w:top w:val="single" w:color="000000" w:sz="4" w:space="0"/>
              <w:left w:val="single" w:color="000000" w:sz="4" w:space="0"/>
              <w:bottom w:val="nil"/>
              <w:right w:val="nil"/>
            </w:tcBorders>
            <w:shd w:val="clear" w:color="auto" w:fill="FFFFFF"/>
            <w:vAlign w:val="center"/>
          </w:tcPr>
          <w:p w14:paraId="1066A6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65" w:type="dxa"/>
            <w:tcBorders>
              <w:top w:val="single" w:color="000000" w:sz="4" w:space="0"/>
              <w:left w:val="single" w:color="000000" w:sz="4" w:space="0"/>
              <w:bottom w:val="nil"/>
              <w:right w:val="nil"/>
            </w:tcBorders>
            <w:shd w:val="clear" w:color="auto" w:fill="FFFFFF"/>
            <w:vAlign w:val="center"/>
          </w:tcPr>
          <w:p w14:paraId="0FEDAB4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714BB7A6">
            <w:pPr>
              <w:jc w:val="left"/>
              <w:rPr>
                <w:rFonts w:hint="eastAsia" w:ascii="宋体" w:hAnsi="宋体" w:eastAsia="宋体" w:cs="宋体"/>
                <w:i w:val="0"/>
                <w:iCs w:val="0"/>
                <w:color w:val="000000"/>
                <w:sz w:val="18"/>
                <w:szCs w:val="18"/>
                <w:u w:val="none"/>
              </w:rPr>
            </w:pPr>
          </w:p>
        </w:tc>
      </w:tr>
      <w:tr w14:paraId="14091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600" w:type="dxa"/>
            <w:tcBorders>
              <w:top w:val="single" w:color="000000" w:sz="4" w:space="0"/>
              <w:left w:val="single" w:color="000000" w:sz="4" w:space="0"/>
              <w:bottom w:val="nil"/>
              <w:right w:val="nil"/>
            </w:tcBorders>
            <w:shd w:val="clear" w:color="auto" w:fill="FFFFFF"/>
            <w:vAlign w:val="center"/>
          </w:tcPr>
          <w:p w14:paraId="02FE3E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205" w:type="dxa"/>
            <w:tcBorders>
              <w:top w:val="single" w:color="000000" w:sz="4" w:space="0"/>
              <w:left w:val="single" w:color="000000" w:sz="4" w:space="0"/>
              <w:bottom w:val="nil"/>
              <w:right w:val="nil"/>
            </w:tcBorders>
            <w:shd w:val="clear" w:color="auto" w:fill="FFFFFF"/>
            <w:vAlign w:val="center"/>
          </w:tcPr>
          <w:p w14:paraId="5C7448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杆上设备</w:t>
            </w:r>
          </w:p>
        </w:tc>
        <w:tc>
          <w:tcPr>
            <w:tcW w:w="3105" w:type="dxa"/>
            <w:tcBorders>
              <w:top w:val="single" w:color="000000" w:sz="4" w:space="0"/>
              <w:left w:val="single" w:color="000000" w:sz="4" w:space="0"/>
              <w:bottom w:val="nil"/>
              <w:right w:val="nil"/>
            </w:tcBorders>
            <w:shd w:val="clear" w:color="auto" w:fill="FFFFFF"/>
            <w:vAlign w:val="center"/>
          </w:tcPr>
          <w:p w14:paraId="2D5702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1、名称：杆上交流避雷器 10kV，17kV，硅橡胶，50kV 6只/组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2、组件：力矩线夹、避雷引流线、横担、螺栓、横担抱箍、抱箍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3、工作内容：支架、横担、撑铁安装、设备安装固定、检查、调整、油开关注油、配线、接线、接地。</w:t>
            </w:r>
          </w:p>
        </w:tc>
        <w:tc>
          <w:tcPr>
            <w:tcW w:w="675" w:type="dxa"/>
            <w:tcBorders>
              <w:top w:val="single" w:color="000000" w:sz="4" w:space="0"/>
              <w:left w:val="single" w:color="000000" w:sz="4" w:space="0"/>
              <w:bottom w:val="nil"/>
              <w:right w:val="nil"/>
            </w:tcBorders>
            <w:shd w:val="clear" w:color="auto" w:fill="FFFFFF"/>
            <w:vAlign w:val="center"/>
          </w:tcPr>
          <w:p w14:paraId="0D8A98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065" w:type="dxa"/>
            <w:tcBorders>
              <w:top w:val="single" w:color="000000" w:sz="4" w:space="0"/>
              <w:left w:val="single" w:color="000000" w:sz="4" w:space="0"/>
              <w:bottom w:val="nil"/>
              <w:right w:val="nil"/>
            </w:tcBorders>
            <w:shd w:val="clear" w:color="auto" w:fill="FFFFFF"/>
            <w:vAlign w:val="center"/>
          </w:tcPr>
          <w:p w14:paraId="3681FB1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361B11BE">
            <w:pPr>
              <w:jc w:val="left"/>
              <w:rPr>
                <w:rFonts w:hint="eastAsia" w:ascii="宋体" w:hAnsi="宋体" w:eastAsia="宋体" w:cs="宋体"/>
                <w:i w:val="0"/>
                <w:iCs w:val="0"/>
                <w:color w:val="000000"/>
                <w:sz w:val="18"/>
                <w:szCs w:val="18"/>
                <w:u w:val="none"/>
              </w:rPr>
            </w:pPr>
          </w:p>
        </w:tc>
      </w:tr>
      <w:tr w14:paraId="64153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nil"/>
              <w:right w:val="nil"/>
            </w:tcBorders>
            <w:shd w:val="clear" w:color="auto" w:fill="FFFFFF"/>
            <w:vAlign w:val="center"/>
          </w:tcPr>
          <w:p w14:paraId="738BB1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205" w:type="dxa"/>
            <w:tcBorders>
              <w:top w:val="single" w:color="000000" w:sz="4" w:space="0"/>
              <w:left w:val="single" w:color="000000" w:sz="4" w:space="0"/>
              <w:bottom w:val="nil"/>
              <w:right w:val="nil"/>
            </w:tcBorders>
            <w:shd w:val="clear" w:color="auto" w:fill="FFFFFF"/>
            <w:vAlign w:val="center"/>
          </w:tcPr>
          <w:p w14:paraId="5E0211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送配电装置系统</w:t>
            </w:r>
          </w:p>
        </w:tc>
        <w:tc>
          <w:tcPr>
            <w:tcW w:w="3105" w:type="dxa"/>
            <w:tcBorders>
              <w:top w:val="single" w:color="000000" w:sz="4" w:space="0"/>
              <w:left w:val="single" w:color="000000" w:sz="4" w:space="0"/>
              <w:bottom w:val="nil"/>
              <w:right w:val="nil"/>
            </w:tcBorders>
            <w:shd w:val="clear" w:color="auto" w:fill="FFFFFF"/>
            <w:vAlign w:val="center"/>
          </w:tcPr>
          <w:p w14:paraId="4A60AE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1.送配电装置系统调试 10kV以下交流供电断路器</w:t>
            </w:r>
          </w:p>
        </w:tc>
        <w:tc>
          <w:tcPr>
            <w:tcW w:w="675" w:type="dxa"/>
            <w:tcBorders>
              <w:top w:val="single" w:color="000000" w:sz="4" w:space="0"/>
              <w:left w:val="single" w:color="000000" w:sz="4" w:space="0"/>
              <w:bottom w:val="nil"/>
              <w:right w:val="nil"/>
            </w:tcBorders>
            <w:shd w:val="clear" w:color="auto" w:fill="FFFFFF"/>
            <w:vAlign w:val="center"/>
          </w:tcPr>
          <w:p w14:paraId="228E51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1065" w:type="dxa"/>
            <w:tcBorders>
              <w:top w:val="single" w:color="000000" w:sz="4" w:space="0"/>
              <w:left w:val="single" w:color="000000" w:sz="4" w:space="0"/>
              <w:bottom w:val="nil"/>
              <w:right w:val="nil"/>
            </w:tcBorders>
            <w:shd w:val="clear" w:color="auto" w:fill="FFFFFF"/>
            <w:vAlign w:val="center"/>
          </w:tcPr>
          <w:p w14:paraId="556544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11442CFC">
            <w:pPr>
              <w:jc w:val="left"/>
              <w:rPr>
                <w:rFonts w:hint="eastAsia" w:ascii="宋体" w:hAnsi="宋体" w:eastAsia="宋体" w:cs="宋体"/>
                <w:i w:val="0"/>
                <w:iCs w:val="0"/>
                <w:color w:val="000000"/>
                <w:sz w:val="18"/>
                <w:szCs w:val="18"/>
                <w:u w:val="none"/>
              </w:rPr>
            </w:pPr>
          </w:p>
        </w:tc>
      </w:tr>
      <w:tr w14:paraId="26A16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5F8596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205" w:type="dxa"/>
            <w:tcBorders>
              <w:top w:val="single" w:color="000000" w:sz="4" w:space="0"/>
              <w:left w:val="single" w:color="000000" w:sz="4" w:space="0"/>
              <w:bottom w:val="nil"/>
              <w:right w:val="nil"/>
            </w:tcBorders>
            <w:shd w:val="clear" w:color="auto" w:fill="FFFFFF"/>
            <w:vAlign w:val="center"/>
          </w:tcPr>
          <w:p w14:paraId="063A70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避雷器</w:t>
            </w:r>
          </w:p>
        </w:tc>
        <w:tc>
          <w:tcPr>
            <w:tcW w:w="3105" w:type="dxa"/>
            <w:tcBorders>
              <w:top w:val="single" w:color="000000" w:sz="4" w:space="0"/>
              <w:left w:val="single" w:color="000000" w:sz="4" w:space="0"/>
              <w:bottom w:val="nil"/>
              <w:right w:val="nil"/>
            </w:tcBorders>
            <w:shd w:val="clear" w:color="auto" w:fill="FFFFFF"/>
            <w:vAlign w:val="center"/>
          </w:tcPr>
          <w:p w14:paraId="3061D6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1.避雷器10kV以下</w:t>
            </w:r>
          </w:p>
        </w:tc>
        <w:tc>
          <w:tcPr>
            <w:tcW w:w="675" w:type="dxa"/>
            <w:tcBorders>
              <w:top w:val="single" w:color="000000" w:sz="4" w:space="0"/>
              <w:left w:val="single" w:color="000000" w:sz="4" w:space="0"/>
              <w:bottom w:val="nil"/>
              <w:right w:val="nil"/>
            </w:tcBorders>
            <w:shd w:val="clear" w:color="auto" w:fill="FFFFFF"/>
            <w:vAlign w:val="center"/>
          </w:tcPr>
          <w:p w14:paraId="02D30D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065" w:type="dxa"/>
            <w:tcBorders>
              <w:top w:val="single" w:color="000000" w:sz="4" w:space="0"/>
              <w:left w:val="single" w:color="000000" w:sz="4" w:space="0"/>
              <w:bottom w:val="nil"/>
              <w:right w:val="nil"/>
            </w:tcBorders>
            <w:shd w:val="clear" w:color="auto" w:fill="FFFFFF"/>
            <w:vAlign w:val="center"/>
          </w:tcPr>
          <w:p w14:paraId="4A896FD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03DC41C6">
            <w:pPr>
              <w:jc w:val="left"/>
              <w:rPr>
                <w:rFonts w:hint="eastAsia" w:ascii="宋体" w:hAnsi="宋体" w:eastAsia="宋体" w:cs="宋体"/>
                <w:i w:val="0"/>
                <w:iCs w:val="0"/>
                <w:color w:val="000000"/>
                <w:sz w:val="18"/>
                <w:szCs w:val="18"/>
                <w:u w:val="none"/>
              </w:rPr>
            </w:pPr>
          </w:p>
        </w:tc>
      </w:tr>
      <w:tr w14:paraId="716F8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00B332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205" w:type="dxa"/>
            <w:tcBorders>
              <w:top w:val="single" w:color="000000" w:sz="4" w:space="0"/>
              <w:left w:val="single" w:color="000000" w:sz="4" w:space="0"/>
              <w:bottom w:val="nil"/>
              <w:right w:val="nil"/>
            </w:tcBorders>
            <w:shd w:val="clear" w:color="auto" w:fill="FFFFFF"/>
            <w:vAlign w:val="center"/>
          </w:tcPr>
          <w:p w14:paraId="10522A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母线</w:t>
            </w:r>
          </w:p>
        </w:tc>
        <w:tc>
          <w:tcPr>
            <w:tcW w:w="3105" w:type="dxa"/>
            <w:tcBorders>
              <w:top w:val="single" w:color="000000" w:sz="4" w:space="0"/>
              <w:left w:val="single" w:color="000000" w:sz="4" w:space="0"/>
              <w:bottom w:val="nil"/>
              <w:right w:val="nil"/>
            </w:tcBorders>
            <w:shd w:val="clear" w:color="auto" w:fill="FFFFFF"/>
            <w:vAlign w:val="center"/>
          </w:tcPr>
          <w:p w14:paraId="2351BE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1.母线系统(kV以下)10</w:t>
            </w:r>
          </w:p>
        </w:tc>
        <w:tc>
          <w:tcPr>
            <w:tcW w:w="675" w:type="dxa"/>
            <w:tcBorders>
              <w:top w:val="single" w:color="000000" w:sz="4" w:space="0"/>
              <w:left w:val="single" w:color="000000" w:sz="4" w:space="0"/>
              <w:bottom w:val="nil"/>
              <w:right w:val="nil"/>
            </w:tcBorders>
            <w:shd w:val="clear" w:color="auto" w:fill="FFFFFF"/>
            <w:vAlign w:val="center"/>
          </w:tcPr>
          <w:p w14:paraId="7CA336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w:t>
            </w:r>
          </w:p>
        </w:tc>
        <w:tc>
          <w:tcPr>
            <w:tcW w:w="1065" w:type="dxa"/>
            <w:tcBorders>
              <w:top w:val="single" w:color="000000" w:sz="4" w:space="0"/>
              <w:left w:val="single" w:color="000000" w:sz="4" w:space="0"/>
              <w:bottom w:val="nil"/>
              <w:right w:val="nil"/>
            </w:tcBorders>
            <w:shd w:val="clear" w:color="auto" w:fill="FFFFFF"/>
            <w:vAlign w:val="center"/>
          </w:tcPr>
          <w:p w14:paraId="174E220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428271B5">
            <w:pPr>
              <w:jc w:val="left"/>
              <w:rPr>
                <w:rFonts w:hint="eastAsia" w:ascii="宋体" w:hAnsi="宋体" w:eastAsia="宋体" w:cs="宋体"/>
                <w:i w:val="0"/>
                <w:iCs w:val="0"/>
                <w:color w:val="000000"/>
                <w:sz w:val="18"/>
                <w:szCs w:val="18"/>
                <w:u w:val="none"/>
              </w:rPr>
            </w:pPr>
          </w:p>
        </w:tc>
      </w:tr>
      <w:tr w14:paraId="6B90A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508046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205" w:type="dxa"/>
            <w:tcBorders>
              <w:top w:val="single" w:color="000000" w:sz="4" w:space="0"/>
              <w:left w:val="single" w:color="000000" w:sz="4" w:space="0"/>
              <w:bottom w:val="nil"/>
              <w:right w:val="nil"/>
            </w:tcBorders>
            <w:shd w:val="clear" w:color="auto" w:fill="FFFFFF"/>
            <w:vAlign w:val="center"/>
          </w:tcPr>
          <w:p w14:paraId="425924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接地装置</w:t>
            </w:r>
          </w:p>
        </w:tc>
        <w:tc>
          <w:tcPr>
            <w:tcW w:w="3105" w:type="dxa"/>
            <w:tcBorders>
              <w:top w:val="single" w:color="000000" w:sz="4" w:space="0"/>
              <w:left w:val="single" w:color="000000" w:sz="4" w:space="0"/>
              <w:bottom w:val="nil"/>
              <w:right w:val="nil"/>
            </w:tcBorders>
            <w:shd w:val="clear" w:color="auto" w:fill="FFFFFF"/>
            <w:vAlign w:val="center"/>
          </w:tcPr>
          <w:p w14:paraId="77B8CF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1.独立接地装置调试6根接地极以内</w:t>
            </w:r>
          </w:p>
        </w:tc>
        <w:tc>
          <w:tcPr>
            <w:tcW w:w="675" w:type="dxa"/>
            <w:tcBorders>
              <w:top w:val="single" w:color="000000" w:sz="4" w:space="0"/>
              <w:left w:val="single" w:color="000000" w:sz="4" w:space="0"/>
              <w:bottom w:val="nil"/>
              <w:right w:val="nil"/>
            </w:tcBorders>
            <w:shd w:val="clear" w:color="auto" w:fill="FFFFFF"/>
            <w:vAlign w:val="center"/>
          </w:tcPr>
          <w:p w14:paraId="29BFBD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1065" w:type="dxa"/>
            <w:tcBorders>
              <w:top w:val="single" w:color="000000" w:sz="4" w:space="0"/>
              <w:left w:val="single" w:color="000000" w:sz="4" w:space="0"/>
              <w:bottom w:val="nil"/>
              <w:right w:val="nil"/>
            </w:tcBorders>
            <w:shd w:val="clear" w:color="auto" w:fill="FFFFFF"/>
            <w:vAlign w:val="center"/>
          </w:tcPr>
          <w:p w14:paraId="47C6532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497054CC">
            <w:pPr>
              <w:jc w:val="left"/>
              <w:rPr>
                <w:rFonts w:hint="eastAsia" w:ascii="宋体" w:hAnsi="宋体" w:eastAsia="宋体" w:cs="宋体"/>
                <w:i w:val="0"/>
                <w:iCs w:val="0"/>
                <w:color w:val="000000"/>
                <w:sz w:val="18"/>
                <w:szCs w:val="18"/>
                <w:u w:val="none"/>
              </w:rPr>
            </w:pPr>
          </w:p>
        </w:tc>
      </w:tr>
      <w:tr w14:paraId="0F29A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600" w:type="dxa"/>
            <w:tcBorders>
              <w:top w:val="single" w:color="000000" w:sz="4" w:space="0"/>
              <w:left w:val="single" w:color="000000" w:sz="4" w:space="0"/>
              <w:bottom w:val="nil"/>
              <w:right w:val="nil"/>
            </w:tcBorders>
            <w:shd w:val="clear" w:color="auto" w:fill="FFFFFF"/>
            <w:vAlign w:val="center"/>
          </w:tcPr>
          <w:p w14:paraId="0E2EFF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205" w:type="dxa"/>
            <w:tcBorders>
              <w:top w:val="single" w:color="000000" w:sz="4" w:space="0"/>
              <w:left w:val="single" w:color="000000" w:sz="4" w:space="0"/>
              <w:bottom w:val="nil"/>
              <w:right w:val="nil"/>
            </w:tcBorders>
            <w:shd w:val="clear" w:color="auto" w:fill="FFFFFF"/>
            <w:vAlign w:val="center"/>
          </w:tcPr>
          <w:p w14:paraId="6D933F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杆上设备</w:t>
            </w:r>
          </w:p>
        </w:tc>
        <w:tc>
          <w:tcPr>
            <w:tcW w:w="3105" w:type="dxa"/>
            <w:tcBorders>
              <w:top w:val="single" w:color="000000" w:sz="4" w:space="0"/>
              <w:left w:val="single" w:color="000000" w:sz="4" w:space="0"/>
              <w:bottom w:val="nil"/>
              <w:right w:val="nil"/>
            </w:tcBorders>
            <w:shd w:val="clear" w:color="auto" w:fill="FFFFFF"/>
            <w:vAlign w:val="center"/>
          </w:tcPr>
          <w:p w14:paraId="751C6F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1、名称：高压杆上电缆保护钢管 DLHG-114A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2、组件：电缆上杆抱箍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3、工作内容：安装固定、检查、调整</w:t>
            </w:r>
          </w:p>
        </w:tc>
        <w:tc>
          <w:tcPr>
            <w:tcW w:w="675" w:type="dxa"/>
            <w:tcBorders>
              <w:top w:val="single" w:color="000000" w:sz="4" w:space="0"/>
              <w:left w:val="single" w:color="000000" w:sz="4" w:space="0"/>
              <w:bottom w:val="nil"/>
              <w:right w:val="nil"/>
            </w:tcBorders>
            <w:shd w:val="clear" w:color="auto" w:fill="FFFFFF"/>
            <w:vAlign w:val="center"/>
          </w:tcPr>
          <w:p w14:paraId="27F723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065" w:type="dxa"/>
            <w:tcBorders>
              <w:top w:val="single" w:color="000000" w:sz="4" w:space="0"/>
              <w:left w:val="single" w:color="000000" w:sz="4" w:space="0"/>
              <w:bottom w:val="nil"/>
              <w:right w:val="nil"/>
            </w:tcBorders>
            <w:shd w:val="clear" w:color="auto" w:fill="FFFFFF"/>
            <w:vAlign w:val="center"/>
          </w:tcPr>
          <w:p w14:paraId="7CA6AD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8964A1B">
            <w:pPr>
              <w:jc w:val="left"/>
              <w:rPr>
                <w:rFonts w:hint="eastAsia" w:ascii="宋体" w:hAnsi="宋体" w:eastAsia="宋体" w:cs="宋体"/>
                <w:i w:val="0"/>
                <w:iCs w:val="0"/>
                <w:color w:val="000000"/>
                <w:sz w:val="18"/>
                <w:szCs w:val="18"/>
                <w:u w:val="none"/>
              </w:rPr>
            </w:pPr>
          </w:p>
        </w:tc>
      </w:tr>
      <w:tr w14:paraId="44807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600" w:type="dxa"/>
            <w:tcBorders>
              <w:top w:val="single" w:color="000000" w:sz="4" w:space="0"/>
              <w:left w:val="single" w:color="000000" w:sz="4" w:space="0"/>
              <w:bottom w:val="nil"/>
              <w:right w:val="nil"/>
            </w:tcBorders>
            <w:shd w:val="clear" w:color="auto" w:fill="FFFFFF"/>
            <w:vAlign w:val="center"/>
          </w:tcPr>
          <w:p w14:paraId="1090EC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205" w:type="dxa"/>
            <w:tcBorders>
              <w:top w:val="single" w:color="000000" w:sz="4" w:space="0"/>
              <w:left w:val="single" w:color="000000" w:sz="4" w:space="0"/>
              <w:bottom w:val="nil"/>
              <w:right w:val="nil"/>
            </w:tcBorders>
            <w:shd w:val="clear" w:color="auto" w:fill="FFFFFF"/>
            <w:vAlign w:val="center"/>
          </w:tcPr>
          <w:p w14:paraId="3ADE03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杆上接地装置</w:t>
            </w:r>
          </w:p>
        </w:tc>
        <w:tc>
          <w:tcPr>
            <w:tcW w:w="3105" w:type="dxa"/>
            <w:tcBorders>
              <w:top w:val="single" w:color="000000" w:sz="4" w:space="0"/>
              <w:left w:val="single" w:color="000000" w:sz="4" w:space="0"/>
              <w:bottom w:val="nil"/>
              <w:right w:val="nil"/>
            </w:tcBorders>
            <w:shd w:val="clear" w:color="auto" w:fill="FFFFFF"/>
            <w:vAlign w:val="center"/>
          </w:tcPr>
          <w:p w14:paraId="41A306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1、名称：杆上接地装置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2、组件：40x4x200mm接地铝排、镀锌圆钢60米、钢管接地极D50x1800、力矩线夹3个、绝缘导线JKLYJ-10/70、铜镀锡端子</w:t>
            </w:r>
          </w:p>
        </w:tc>
        <w:tc>
          <w:tcPr>
            <w:tcW w:w="675" w:type="dxa"/>
            <w:tcBorders>
              <w:top w:val="single" w:color="000000" w:sz="4" w:space="0"/>
              <w:left w:val="single" w:color="000000" w:sz="4" w:space="0"/>
              <w:bottom w:val="nil"/>
              <w:right w:val="nil"/>
            </w:tcBorders>
            <w:shd w:val="clear" w:color="auto" w:fill="FFFFFF"/>
            <w:vAlign w:val="center"/>
          </w:tcPr>
          <w:p w14:paraId="417931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065" w:type="dxa"/>
            <w:tcBorders>
              <w:top w:val="single" w:color="000000" w:sz="4" w:space="0"/>
              <w:left w:val="single" w:color="000000" w:sz="4" w:space="0"/>
              <w:bottom w:val="nil"/>
              <w:right w:val="nil"/>
            </w:tcBorders>
            <w:shd w:val="clear" w:color="auto" w:fill="FFFFFF"/>
            <w:vAlign w:val="center"/>
          </w:tcPr>
          <w:p w14:paraId="4B40E05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D12C7D0">
            <w:pPr>
              <w:jc w:val="left"/>
              <w:rPr>
                <w:rFonts w:hint="eastAsia" w:ascii="宋体" w:hAnsi="宋体" w:eastAsia="宋体" w:cs="宋体"/>
                <w:i w:val="0"/>
                <w:iCs w:val="0"/>
                <w:color w:val="000000"/>
                <w:sz w:val="18"/>
                <w:szCs w:val="18"/>
                <w:u w:val="none"/>
              </w:rPr>
            </w:pPr>
          </w:p>
        </w:tc>
      </w:tr>
      <w:tr w14:paraId="2D717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307D0560">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nil"/>
              <w:right w:val="nil"/>
            </w:tcBorders>
            <w:shd w:val="clear" w:color="auto" w:fill="FFFFFF"/>
            <w:vAlign w:val="center"/>
          </w:tcPr>
          <w:p w14:paraId="5CBA96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10kV拆除</w:t>
            </w:r>
          </w:p>
        </w:tc>
        <w:tc>
          <w:tcPr>
            <w:tcW w:w="3105" w:type="dxa"/>
            <w:tcBorders>
              <w:top w:val="single" w:color="000000" w:sz="4" w:space="0"/>
              <w:left w:val="single" w:color="000000" w:sz="4" w:space="0"/>
              <w:bottom w:val="nil"/>
              <w:right w:val="nil"/>
            </w:tcBorders>
            <w:shd w:val="clear" w:color="auto" w:fill="FFFFFF"/>
            <w:vAlign w:val="center"/>
          </w:tcPr>
          <w:p w14:paraId="54807D50">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nil"/>
              <w:right w:val="nil"/>
            </w:tcBorders>
            <w:shd w:val="clear" w:color="auto" w:fill="FFFFFF"/>
            <w:vAlign w:val="center"/>
          </w:tcPr>
          <w:p w14:paraId="050CE766">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nil"/>
              <w:right w:val="nil"/>
            </w:tcBorders>
            <w:shd w:val="clear" w:color="auto" w:fill="FFFFFF"/>
            <w:vAlign w:val="center"/>
          </w:tcPr>
          <w:p w14:paraId="3E009C45">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2B2F0CD">
            <w:pPr>
              <w:jc w:val="left"/>
              <w:rPr>
                <w:rFonts w:hint="eastAsia" w:ascii="宋体" w:hAnsi="宋体" w:eastAsia="宋体" w:cs="宋体"/>
                <w:i w:val="0"/>
                <w:iCs w:val="0"/>
                <w:color w:val="000000"/>
                <w:sz w:val="18"/>
                <w:szCs w:val="18"/>
                <w:u w:val="none"/>
              </w:rPr>
            </w:pPr>
          </w:p>
        </w:tc>
      </w:tr>
      <w:tr w14:paraId="7E453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600" w:type="dxa"/>
            <w:tcBorders>
              <w:top w:val="single" w:color="000000" w:sz="4" w:space="0"/>
              <w:left w:val="single" w:color="000000" w:sz="4" w:space="0"/>
              <w:bottom w:val="nil"/>
              <w:right w:val="nil"/>
            </w:tcBorders>
            <w:shd w:val="clear" w:color="auto" w:fill="FFFFFF"/>
            <w:vAlign w:val="center"/>
          </w:tcPr>
          <w:p w14:paraId="02F9B0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205" w:type="dxa"/>
            <w:tcBorders>
              <w:top w:val="single" w:color="000000" w:sz="4" w:space="0"/>
              <w:left w:val="single" w:color="000000" w:sz="4" w:space="0"/>
              <w:bottom w:val="nil"/>
              <w:right w:val="nil"/>
            </w:tcBorders>
            <w:shd w:val="clear" w:color="auto" w:fill="FFFFFF"/>
            <w:vAlign w:val="center"/>
          </w:tcPr>
          <w:p w14:paraId="6D5329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电杆组立</w:t>
            </w:r>
          </w:p>
        </w:tc>
        <w:tc>
          <w:tcPr>
            <w:tcW w:w="3105" w:type="dxa"/>
            <w:tcBorders>
              <w:top w:val="single" w:color="000000" w:sz="4" w:space="0"/>
              <w:left w:val="single" w:color="000000" w:sz="4" w:space="0"/>
              <w:bottom w:val="nil"/>
              <w:right w:val="nil"/>
            </w:tcBorders>
            <w:shd w:val="clear" w:color="auto" w:fill="FFFFFF"/>
            <w:vAlign w:val="center"/>
          </w:tcPr>
          <w:p w14:paraId="4500AB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1、名称：拆除高压电线杆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2、规格材质：锥形水泥杆，非预应力，整根杆D190x15m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3、地形：平地100%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4、土石方挖填（详见地勘）</w:t>
            </w:r>
          </w:p>
        </w:tc>
        <w:tc>
          <w:tcPr>
            <w:tcW w:w="675" w:type="dxa"/>
            <w:tcBorders>
              <w:top w:val="single" w:color="000000" w:sz="4" w:space="0"/>
              <w:left w:val="single" w:color="000000" w:sz="4" w:space="0"/>
              <w:bottom w:val="nil"/>
              <w:right w:val="nil"/>
            </w:tcBorders>
            <w:shd w:val="clear" w:color="auto" w:fill="FFFFFF"/>
            <w:vAlign w:val="center"/>
          </w:tcPr>
          <w:p w14:paraId="0B5ED1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w:t>
            </w:r>
          </w:p>
        </w:tc>
        <w:tc>
          <w:tcPr>
            <w:tcW w:w="1065" w:type="dxa"/>
            <w:tcBorders>
              <w:top w:val="single" w:color="000000" w:sz="4" w:space="0"/>
              <w:left w:val="single" w:color="000000" w:sz="4" w:space="0"/>
              <w:bottom w:val="nil"/>
              <w:right w:val="nil"/>
            </w:tcBorders>
            <w:shd w:val="clear" w:color="auto" w:fill="FFFFFF"/>
            <w:vAlign w:val="center"/>
          </w:tcPr>
          <w:p w14:paraId="376049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00ED902C">
            <w:pPr>
              <w:jc w:val="left"/>
              <w:rPr>
                <w:rFonts w:hint="eastAsia" w:ascii="宋体" w:hAnsi="宋体" w:eastAsia="宋体" w:cs="宋体"/>
                <w:i w:val="0"/>
                <w:iCs w:val="0"/>
                <w:color w:val="000000"/>
                <w:sz w:val="18"/>
                <w:szCs w:val="18"/>
                <w:u w:val="none"/>
              </w:rPr>
            </w:pPr>
          </w:p>
        </w:tc>
      </w:tr>
      <w:tr w14:paraId="615C4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600" w:type="dxa"/>
            <w:tcBorders>
              <w:top w:val="single" w:color="000000" w:sz="4" w:space="0"/>
              <w:left w:val="single" w:color="000000" w:sz="4" w:space="0"/>
              <w:bottom w:val="nil"/>
              <w:right w:val="nil"/>
            </w:tcBorders>
            <w:shd w:val="clear" w:color="auto" w:fill="FFFFFF"/>
            <w:vAlign w:val="center"/>
          </w:tcPr>
          <w:p w14:paraId="0075F4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205" w:type="dxa"/>
            <w:tcBorders>
              <w:top w:val="single" w:color="000000" w:sz="4" w:space="0"/>
              <w:left w:val="single" w:color="000000" w:sz="4" w:space="0"/>
              <w:bottom w:val="nil"/>
              <w:right w:val="nil"/>
            </w:tcBorders>
            <w:shd w:val="clear" w:color="auto" w:fill="FFFFFF"/>
            <w:vAlign w:val="center"/>
          </w:tcPr>
          <w:p w14:paraId="6C349E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电杆组立</w:t>
            </w:r>
          </w:p>
        </w:tc>
        <w:tc>
          <w:tcPr>
            <w:tcW w:w="3105" w:type="dxa"/>
            <w:tcBorders>
              <w:top w:val="single" w:color="000000" w:sz="4" w:space="0"/>
              <w:left w:val="single" w:color="000000" w:sz="4" w:space="0"/>
              <w:bottom w:val="nil"/>
              <w:right w:val="nil"/>
            </w:tcBorders>
            <w:shd w:val="clear" w:color="auto" w:fill="FFFFFF"/>
            <w:vAlign w:val="center"/>
          </w:tcPr>
          <w:p w14:paraId="5705F0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1、名称：拆除立电线杆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2、规格材质：锥形水泥杆，非预应力，整根杆D190x18m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3、地形：平地100%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4、土石方挖填（详见地勘）</w:t>
            </w:r>
          </w:p>
        </w:tc>
        <w:tc>
          <w:tcPr>
            <w:tcW w:w="675" w:type="dxa"/>
            <w:tcBorders>
              <w:top w:val="single" w:color="000000" w:sz="4" w:space="0"/>
              <w:left w:val="single" w:color="000000" w:sz="4" w:space="0"/>
              <w:bottom w:val="nil"/>
              <w:right w:val="nil"/>
            </w:tcBorders>
            <w:shd w:val="clear" w:color="auto" w:fill="FFFFFF"/>
            <w:vAlign w:val="center"/>
          </w:tcPr>
          <w:p w14:paraId="1DE3A7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w:t>
            </w:r>
          </w:p>
        </w:tc>
        <w:tc>
          <w:tcPr>
            <w:tcW w:w="1065" w:type="dxa"/>
            <w:tcBorders>
              <w:top w:val="single" w:color="000000" w:sz="4" w:space="0"/>
              <w:left w:val="single" w:color="000000" w:sz="4" w:space="0"/>
              <w:bottom w:val="nil"/>
              <w:right w:val="nil"/>
            </w:tcBorders>
            <w:shd w:val="clear" w:color="auto" w:fill="FFFFFF"/>
            <w:vAlign w:val="center"/>
          </w:tcPr>
          <w:p w14:paraId="321D8C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6E9C7351">
            <w:pPr>
              <w:jc w:val="left"/>
              <w:rPr>
                <w:rFonts w:hint="eastAsia" w:ascii="宋体" w:hAnsi="宋体" w:eastAsia="宋体" w:cs="宋体"/>
                <w:i w:val="0"/>
                <w:iCs w:val="0"/>
                <w:color w:val="000000"/>
                <w:sz w:val="18"/>
                <w:szCs w:val="18"/>
                <w:u w:val="none"/>
              </w:rPr>
            </w:pPr>
          </w:p>
        </w:tc>
      </w:tr>
      <w:tr w14:paraId="6FA56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600" w:type="dxa"/>
            <w:tcBorders>
              <w:top w:val="single" w:color="000000" w:sz="4" w:space="0"/>
              <w:left w:val="single" w:color="000000" w:sz="4" w:space="0"/>
              <w:bottom w:val="nil"/>
              <w:right w:val="nil"/>
            </w:tcBorders>
            <w:shd w:val="clear" w:color="auto" w:fill="FFFFFF"/>
            <w:vAlign w:val="center"/>
          </w:tcPr>
          <w:p w14:paraId="699935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205" w:type="dxa"/>
            <w:tcBorders>
              <w:top w:val="single" w:color="000000" w:sz="4" w:space="0"/>
              <w:left w:val="single" w:color="000000" w:sz="4" w:space="0"/>
              <w:bottom w:val="nil"/>
              <w:right w:val="nil"/>
            </w:tcBorders>
            <w:shd w:val="clear" w:color="auto" w:fill="FFFFFF"/>
            <w:vAlign w:val="center"/>
          </w:tcPr>
          <w:p w14:paraId="628C88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电杆拉盘</w:t>
            </w:r>
          </w:p>
        </w:tc>
        <w:tc>
          <w:tcPr>
            <w:tcW w:w="3105" w:type="dxa"/>
            <w:tcBorders>
              <w:top w:val="single" w:color="000000" w:sz="4" w:space="0"/>
              <w:left w:val="single" w:color="000000" w:sz="4" w:space="0"/>
              <w:bottom w:val="nil"/>
              <w:right w:val="nil"/>
            </w:tcBorders>
            <w:shd w:val="clear" w:color="auto" w:fill="FFFFFF"/>
            <w:vAlign w:val="center"/>
          </w:tcPr>
          <w:p w14:paraId="2B9DFB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1、名称：拆除拉线组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2、组件：拉线抱箍，拉盘，拉线，平行挂板，楔形线夹，拉紧绝缘子，UT型线夹，拉线棒，拉环，螺栓等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3、地形：平地100%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4、土石方挖填（详见地勘）</w:t>
            </w:r>
          </w:p>
        </w:tc>
        <w:tc>
          <w:tcPr>
            <w:tcW w:w="675" w:type="dxa"/>
            <w:tcBorders>
              <w:top w:val="single" w:color="000000" w:sz="4" w:space="0"/>
              <w:left w:val="single" w:color="000000" w:sz="4" w:space="0"/>
              <w:bottom w:val="nil"/>
              <w:right w:val="nil"/>
            </w:tcBorders>
            <w:shd w:val="clear" w:color="auto" w:fill="FFFFFF"/>
            <w:vAlign w:val="center"/>
          </w:tcPr>
          <w:p w14:paraId="0EB6C1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065" w:type="dxa"/>
            <w:tcBorders>
              <w:top w:val="single" w:color="000000" w:sz="4" w:space="0"/>
              <w:left w:val="single" w:color="000000" w:sz="4" w:space="0"/>
              <w:bottom w:val="nil"/>
              <w:right w:val="nil"/>
            </w:tcBorders>
            <w:shd w:val="clear" w:color="auto" w:fill="FFFFFF"/>
            <w:vAlign w:val="center"/>
          </w:tcPr>
          <w:p w14:paraId="783A98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CB3B889">
            <w:pPr>
              <w:jc w:val="left"/>
              <w:rPr>
                <w:rFonts w:hint="eastAsia" w:ascii="宋体" w:hAnsi="宋体" w:eastAsia="宋体" w:cs="宋体"/>
                <w:i w:val="0"/>
                <w:iCs w:val="0"/>
                <w:color w:val="000000"/>
                <w:sz w:val="18"/>
                <w:szCs w:val="18"/>
                <w:u w:val="none"/>
              </w:rPr>
            </w:pPr>
          </w:p>
        </w:tc>
      </w:tr>
      <w:tr w14:paraId="717B7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5" w:hRule="atLeast"/>
        </w:trPr>
        <w:tc>
          <w:tcPr>
            <w:tcW w:w="600" w:type="dxa"/>
            <w:tcBorders>
              <w:top w:val="single" w:color="000000" w:sz="4" w:space="0"/>
              <w:left w:val="single" w:color="000000" w:sz="4" w:space="0"/>
              <w:bottom w:val="nil"/>
              <w:right w:val="nil"/>
            </w:tcBorders>
            <w:shd w:val="clear" w:color="auto" w:fill="FFFFFF"/>
            <w:vAlign w:val="center"/>
          </w:tcPr>
          <w:p w14:paraId="3713F2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205" w:type="dxa"/>
            <w:tcBorders>
              <w:top w:val="single" w:color="000000" w:sz="4" w:space="0"/>
              <w:left w:val="single" w:color="000000" w:sz="4" w:space="0"/>
              <w:bottom w:val="nil"/>
              <w:right w:val="nil"/>
            </w:tcBorders>
            <w:shd w:val="clear" w:color="auto" w:fill="FFFFFF"/>
            <w:vAlign w:val="center"/>
          </w:tcPr>
          <w:p w14:paraId="1CE73C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横担组装</w:t>
            </w:r>
          </w:p>
        </w:tc>
        <w:tc>
          <w:tcPr>
            <w:tcW w:w="3105" w:type="dxa"/>
            <w:tcBorders>
              <w:top w:val="single" w:color="000000" w:sz="4" w:space="0"/>
              <w:left w:val="single" w:color="000000" w:sz="4" w:space="0"/>
              <w:bottom w:val="nil"/>
              <w:right w:val="nil"/>
            </w:tcBorders>
            <w:shd w:val="clear" w:color="auto" w:fill="FFFFFF"/>
            <w:vAlign w:val="center"/>
          </w:tcPr>
          <w:p w14:paraId="0FB152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1、名称：拆除高压双横担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2、材质规格：10kV角铁横担双根 HD8-1900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2、瓷瓶型号、规格：悬式绝缘子 U70B 2只/相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2、金具品种规格：连接铁LT8-560G、直角挂板 Z-7、球头挂环 QP-7、碗头挂环 W-7B、U型挂环 W-7B、耐张线夹 NLL-3、保护金具铝包带 1mmx10mm</w:t>
            </w:r>
          </w:p>
        </w:tc>
        <w:tc>
          <w:tcPr>
            <w:tcW w:w="675" w:type="dxa"/>
            <w:tcBorders>
              <w:top w:val="single" w:color="000000" w:sz="4" w:space="0"/>
              <w:left w:val="single" w:color="000000" w:sz="4" w:space="0"/>
              <w:bottom w:val="nil"/>
              <w:right w:val="nil"/>
            </w:tcBorders>
            <w:shd w:val="clear" w:color="auto" w:fill="FFFFFF"/>
            <w:vAlign w:val="center"/>
          </w:tcPr>
          <w:p w14:paraId="455FD2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065" w:type="dxa"/>
            <w:tcBorders>
              <w:top w:val="single" w:color="000000" w:sz="4" w:space="0"/>
              <w:left w:val="single" w:color="000000" w:sz="4" w:space="0"/>
              <w:bottom w:val="nil"/>
              <w:right w:val="nil"/>
            </w:tcBorders>
            <w:shd w:val="clear" w:color="auto" w:fill="FFFFFF"/>
            <w:vAlign w:val="center"/>
          </w:tcPr>
          <w:p w14:paraId="70BADF9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615BC84E">
            <w:pPr>
              <w:jc w:val="left"/>
              <w:rPr>
                <w:rFonts w:hint="eastAsia" w:ascii="宋体" w:hAnsi="宋体" w:eastAsia="宋体" w:cs="宋体"/>
                <w:i w:val="0"/>
                <w:iCs w:val="0"/>
                <w:color w:val="000000"/>
                <w:sz w:val="18"/>
                <w:szCs w:val="18"/>
                <w:u w:val="none"/>
              </w:rPr>
            </w:pPr>
          </w:p>
        </w:tc>
      </w:tr>
      <w:tr w14:paraId="25033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nil"/>
              <w:right w:val="nil"/>
            </w:tcBorders>
            <w:shd w:val="clear" w:color="auto" w:fill="FFFFFF"/>
            <w:vAlign w:val="center"/>
          </w:tcPr>
          <w:p w14:paraId="0FD160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205" w:type="dxa"/>
            <w:tcBorders>
              <w:top w:val="single" w:color="000000" w:sz="4" w:space="0"/>
              <w:left w:val="single" w:color="000000" w:sz="4" w:space="0"/>
              <w:bottom w:val="nil"/>
              <w:right w:val="nil"/>
            </w:tcBorders>
            <w:shd w:val="clear" w:color="auto" w:fill="FFFFFF"/>
            <w:vAlign w:val="center"/>
          </w:tcPr>
          <w:p w14:paraId="78740C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导线架设</w:t>
            </w:r>
          </w:p>
        </w:tc>
        <w:tc>
          <w:tcPr>
            <w:tcW w:w="3105" w:type="dxa"/>
            <w:tcBorders>
              <w:top w:val="single" w:color="000000" w:sz="4" w:space="0"/>
              <w:left w:val="single" w:color="000000" w:sz="4" w:space="0"/>
              <w:bottom w:val="nil"/>
              <w:right w:val="nil"/>
            </w:tcBorders>
            <w:shd w:val="clear" w:color="auto" w:fill="FFFFFF"/>
            <w:vAlign w:val="center"/>
          </w:tcPr>
          <w:p w14:paraId="312825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1、名称：拆除架空绝缘导线JKLGYJ-240/30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2、地形：平地100%</w:t>
            </w:r>
          </w:p>
        </w:tc>
        <w:tc>
          <w:tcPr>
            <w:tcW w:w="675" w:type="dxa"/>
            <w:tcBorders>
              <w:top w:val="single" w:color="000000" w:sz="4" w:space="0"/>
              <w:left w:val="single" w:color="000000" w:sz="4" w:space="0"/>
              <w:bottom w:val="nil"/>
              <w:right w:val="nil"/>
            </w:tcBorders>
            <w:shd w:val="clear" w:color="auto" w:fill="FFFFFF"/>
            <w:vAlign w:val="center"/>
          </w:tcPr>
          <w:p w14:paraId="5CA1B4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km</w:t>
            </w:r>
          </w:p>
        </w:tc>
        <w:tc>
          <w:tcPr>
            <w:tcW w:w="1065" w:type="dxa"/>
            <w:tcBorders>
              <w:top w:val="single" w:color="000000" w:sz="4" w:space="0"/>
              <w:left w:val="single" w:color="000000" w:sz="4" w:space="0"/>
              <w:bottom w:val="nil"/>
              <w:right w:val="nil"/>
            </w:tcBorders>
            <w:shd w:val="clear" w:color="auto" w:fill="FFFFFF"/>
            <w:vAlign w:val="center"/>
          </w:tcPr>
          <w:p w14:paraId="11D3123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D2381BC">
            <w:pPr>
              <w:jc w:val="left"/>
              <w:rPr>
                <w:rFonts w:hint="eastAsia" w:ascii="宋体" w:hAnsi="宋体" w:eastAsia="宋体" w:cs="宋体"/>
                <w:i w:val="0"/>
                <w:iCs w:val="0"/>
                <w:color w:val="000000"/>
                <w:sz w:val="18"/>
                <w:szCs w:val="18"/>
                <w:u w:val="none"/>
              </w:rPr>
            </w:pPr>
          </w:p>
        </w:tc>
      </w:tr>
      <w:tr w14:paraId="77952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nil"/>
              <w:right w:val="nil"/>
            </w:tcBorders>
            <w:shd w:val="clear" w:color="auto" w:fill="FFFFFF"/>
            <w:vAlign w:val="center"/>
          </w:tcPr>
          <w:p w14:paraId="04F26E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205" w:type="dxa"/>
            <w:tcBorders>
              <w:top w:val="single" w:color="000000" w:sz="4" w:space="0"/>
              <w:left w:val="single" w:color="000000" w:sz="4" w:space="0"/>
              <w:bottom w:val="nil"/>
              <w:right w:val="nil"/>
            </w:tcBorders>
            <w:shd w:val="clear" w:color="auto" w:fill="FFFFFF"/>
            <w:vAlign w:val="center"/>
          </w:tcPr>
          <w:p w14:paraId="403215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导线架设</w:t>
            </w:r>
          </w:p>
        </w:tc>
        <w:tc>
          <w:tcPr>
            <w:tcW w:w="3105" w:type="dxa"/>
            <w:tcBorders>
              <w:top w:val="single" w:color="000000" w:sz="4" w:space="0"/>
              <w:left w:val="single" w:color="000000" w:sz="4" w:space="0"/>
              <w:bottom w:val="nil"/>
              <w:right w:val="nil"/>
            </w:tcBorders>
            <w:shd w:val="clear" w:color="auto" w:fill="FFFFFF"/>
            <w:vAlign w:val="center"/>
          </w:tcPr>
          <w:p w14:paraId="407963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1、名称：拆除架空绝缘导线JKLGYJ-150/25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2、地形：平地100%</w:t>
            </w:r>
          </w:p>
        </w:tc>
        <w:tc>
          <w:tcPr>
            <w:tcW w:w="675" w:type="dxa"/>
            <w:tcBorders>
              <w:top w:val="single" w:color="000000" w:sz="4" w:space="0"/>
              <w:left w:val="single" w:color="000000" w:sz="4" w:space="0"/>
              <w:bottom w:val="nil"/>
              <w:right w:val="nil"/>
            </w:tcBorders>
            <w:shd w:val="clear" w:color="auto" w:fill="FFFFFF"/>
            <w:vAlign w:val="center"/>
          </w:tcPr>
          <w:p w14:paraId="155EEF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km</w:t>
            </w:r>
          </w:p>
        </w:tc>
        <w:tc>
          <w:tcPr>
            <w:tcW w:w="1065" w:type="dxa"/>
            <w:tcBorders>
              <w:top w:val="single" w:color="000000" w:sz="4" w:space="0"/>
              <w:left w:val="single" w:color="000000" w:sz="4" w:space="0"/>
              <w:bottom w:val="nil"/>
              <w:right w:val="nil"/>
            </w:tcBorders>
            <w:shd w:val="clear" w:color="auto" w:fill="FFFFFF"/>
            <w:vAlign w:val="center"/>
          </w:tcPr>
          <w:p w14:paraId="716B7F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0B1E38A6">
            <w:pPr>
              <w:jc w:val="left"/>
              <w:rPr>
                <w:rFonts w:hint="eastAsia" w:ascii="宋体" w:hAnsi="宋体" w:eastAsia="宋体" w:cs="宋体"/>
                <w:i w:val="0"/>
                <w:iCs w:val="0"/>
                <w:color w:val="000000"/>
                <w:sz w:val="18"/>
                <w:szCs w:val="18"/>
                <w:u w:val="none"/>
              </w:rPr>
            </w:pPr>
          </w:p>
        </w:tc>
      </w:tr>
      <w:tr w14:paraId="7962B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nil"/>
              <w:right w:val="nil"/>
            </w:tcBorders>
            <w:shd w:val="clear" w:color="auto" w:fill="FFFFFF"/>
            <w:vAlign w:val="center"/>
          </w:tcPr>
          <w:p w14:paraId="622ED4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205" w:type="dxa"/>
            <w:tcBorders>
              <w:top w:val="single" w:color="000000" w:sz="4" w:space="0"/>
              <w:left w:val="single" w:color="000000" w:sz="4" w:space="0"/>
              <w:bottom w:val="nil"/>
              <w:right w:val="nil"/>
            </w:tcBorders>
            <w:shd w:val="clear" w:color="auto" w:fill="FFFFFF"/>
            <w:vAlign w:val="center"/>
          </w:tcPr>
          <w:p w14:paraId="474258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导线架设</w:t>
            </w:r>
          </w:p>
        </w:tc>
        <w:tc>
          <w:tcPr>
            <w:tcW w:w="3105" w:type="dxa"/>
            <w:tcBorders>
              <w:top w:val="single" w:color="000000" w:sz="4" w:space="0"/>
              <w:left w:val="single" w:color="000000" w:sz="4" w:space="0"/>
              <w:bottom w:val="nil"/>
              <w:right w:val="nil"/>
            </w:tcBorders>
            <w:shd w:val="clear" w:color="auto" w:fill="FFFFFF"/>
            <w:vAlign w:val="center"/>
          </w:tcPr>
          <w:p w14:paraId="5F3C7A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1、名称：拆除钢芯铝绞线 LGJ-70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2、地形：平地100%</w:t>
            </w:r>
          </w:p>
        </w:tc>
        <w:tc>
          <w:tcPr>
            <w:tcW w:w="675" w:type="dxa"/>
            <w:tcBorders>
              <w:top w:val="single" w:color="000000" w:sz="4" w:space="0"/>
              <w:left w:val="single" w:color="000000" w:sz="4" w:space="0"/>
              <w:bottom w:val="nil"/>
              <w:right w:val="nil"/>
            </w:tcBorders>
            <w:shd w:val="clear" w:color="auto" w:fill="FFFFFF"/>
            <w:vAlign w:val="center"/>
          </w:tcPr>
          <w:p w14:paraId="5BD7D5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km</w:t>
            </w:r>
          </w:p>
        </w:tc>
        <w:tc>
          <w:tcPr>
            <w:tcW w:w="1065" w:type="dxa"/>
            <w:tcBorders>
              <w:top w:val="single" w:color="000000" w:sz="4" w:space="0"/>
              <w:left w:val="single" w:color="000000" w:sz="4" w:space="0"/>
              <w:bottom w:val="nil"/>
              <w:right w:val="nil"/>
            </w:tcBorders>
            <w:shd w:val="clear" w:color="auto" w:fill="FFFFFF"/>
            <w:vAlign w:val="center"/>
          </w:tcPr>
          <w:p w14:paraId="65BDB2E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188568A8">
            <w:pPr>
              <w:jc w:val="left"/>
              <w:rPr>
                <w:rFonts w:hint="eastAsia" w:ascii="宋体" w:hAnsi="宋体" w:eastAsia="宋体" w:cs="宋体"/>
                <w:i w:val="0"/>
                <w:iCs w:val="0"/>
                <w:color w:val="000000"/>
                <w:sz w:val="18"/>
                <w:szCs w:val="18"/>
                <w:u w:val="none"/>
              </w:rPr>
            </w:pPr>
          </w:p>
        </w:tc>
      </w:tr>
      <w:tr w14:paraId="4446B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600" w:type="dxa"/>
            <w:tcBorders>
              <w:top w:val="single" w:color="000000" w:sz="4" w:space="0"/>
              <w:left w:val="single" w:color="000000" w:sz="4" w:space="0"/>
              <w:bottom w:val="nil"/>
              <w:right w:val="nil"/>
            </w:tcBorders>
            <w:shd w:val="clear" w:color="auto" w:fill="FFFFFF"/>
            <w:vAlign w:val="center"/>
          </w:tcPr>
          <w:p w14:paraId="38DA54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205" w:type="dxa"/>
            <w:tcBorders>
              <w:top w:val="single" w:color="000000" w:sz="4" w:space="0"/>
              <w:left w:val="single" w:color="000000" w:sz="4" w:space="0"/>
              <w:bottom w:val="nil"/>
              <w:right w:val="nil"/>
            </w:tcBorders>
            <w:shd w:val="clear" w:color="auto" w:fill="FFFFFF"/>
            <w:vAlign w:val="center"/>
          </w:tcPr>
          <w:p w14:paraId="7C0DA8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杆上设备</w:t>
            </w:r>
          </w:p>
        </w:tc>
        <w:tc>
          <w:tcPr>
            <w:tcW w:w="3105" w:type="dxa"/>
            <w:tcBorders>
              <w:top w:val="single" w:color="000000" w:sz="4" w:space="0"/>
              <w:left w:val="single" w:color="000000" w:sz="4" w:space="0"/>
              <w:bottom w:val="nil"/>
              <w:right w:val="nil"/>
            </w:tcBorders>
            <w:shd w:val="clear" w:color="auto" w:fill="FFFFFF"/>
            <w:vAlign w:val="center"/>
          </w:tcPr>
          <w:p w14:paraId="20C02E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1、名称：拆除一二次融合成套柱上断路器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2、组件：开关支架、断路器、铜镀锡端子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3、工作内容：支架、横担、撑铁安装、设备安装固定、检查、调整、油开关注油、配线、接线、接地。</w:t>
            </w:r>
          </w:p>
        </w:tc>
        <w:tc>
          <w:tcPr>
            <w:tcW w:w="675" w:type="dxa"/>
            <w:tcBorders>
              <w:top w:val="single" w:color="000000" w:sz="4" w:space="0"/>
              <w:left w:val="single" w:color="000000" w:sz="4" w:space="0"/>
              <w:bottom w:val="nil"/>
              <w:right w:val="nil"/>
            </w:tcBorders>
            <w:shd w:val="clear" w:color="auto" w:fill="FFFFFF"/>
            <w:vAlign w:val="center"/>
          </w:tcPr>
          <w:p w14:paraId="1CEF90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65" w:type="dxa"/>
            <w:tcBorders>
              <w:top w:val="single" w:color="000000" w:sz="4" w:space="0"/>
              <w:left w:val="single" w:color="000000" w:sz="4" w:space="0"/>
              <w:bottom w:val="nil"/>
              <w:right w:val="nil"/>
            </w:tcBorders>
            <w:shd w:val="clear" w:color="auto" w:fill="FFFFFF"/>
            <w:vAlign w:val="center"/>
          </w:tcPr>
          <w:p w14:paraId="47D066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5CB24DE3">
            <w:pPr>
              <w:jc w:val="left"/>
              <w:rPr>
                <w:rFonts w:hint="eastAsia" w:ascii="宋体" w:hAnsi="宋体" w:eastAsia="宋体" w:cs="宋体"/>
                <w:i w:val="0"/>
                <w:iCs w:val="0"/>
                <w:color w:val="000000"/>
                <w:sz w:val="18"/>
                <w:szCs w:val="18"/>
                <w:u w:val="none"/>
              </w:rPr>
            </w:pPr>
          </w:p>
        </w:tc>
      </w:tr>
      <w:tr w14:paraId="08C66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600" w:type="dxa"/>
            <w:tcBorders>
              <w:top w:val="single" w:color="000000" w:sz="4" w:space="0"/>
              <w:left w:val="single" w:color="000000" w:sz="4" w:space="0"/>
              <w:bottom w:val="nil"/>
              <w:right w:val="nil"/>
            </w:tcBorders>
            <w:shd w:val="clear" w:color="auto" w:fill="FFFFFF"/>
            <w:vAlign w:val="center"/>
          </w:tcPr>
          <w:p w14:paraId="644E42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205" w:type="dxa"/>
            <w:tcBorders>
              <w:top w:val="single" w:color="000000" w:sz="4" w:space="0"/>
              <w:left w:val="single" w:color="000000" w:sz="4" w:space="0"/>
              <w:bottom w:val="nil"/>
              <w:right w:val="nil"/>
            </w:tcBorders>
            <w:shd w:val="clear" w:color="auto" w:fill="FFFFFF"/>
            <w:vAlign w:val="center"/>
          </w:tcPr>
          <w:p w14:paraId="6BB309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杆上设备</w:t>
            </w:r>
          </w:p>
        </w:tc>
        <w:tc>
          <w:tcPr>
            <w:tcW w:w="3105" w:type="dxa"/>
            <w:tcBorders>
              <w:top w:val="single" w:color="000000" w:sz="4" w:space="0"/>
              <w:left w:val="single" w:color="000000" w:sz="4" w:space="0"/>
              <w:bottom w:val="nil"/>
              <w:right w:val="nil"/>
            </w:tcBorders>
            <w:shd w:val="clear" w:color="auto" w:fill="FFFFFF"/>
            <w:vAlign w:val="center"/>
          </w:tcPr>
          <w:p w14:paraId="202501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1、名称：拆除杆上交流避雷器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2、组件：力矩线夹、避雷引流线、横担、螺栓、横担抱箍、抱箍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3、工作内容：支架、横担、撑铁安装、设备安装固定、检查、调整、油开关注油、配线、接线、接地。</w:t>
            </w:r>
          </w:p>
        </w:tc>
        <w:tc>
          <w:tcPr>
            <w:tcW w:w="675" w:type="dxa"/>
            <w:tcBorders>
              <w:top w:val="single" w:color="000000" w:sz="4" w:space="0"/>
              <w:left w:val="single" w:color="000000" w:sz="4" w:space="0"/>
              <w:bottom w:val="nil"/>
              <w:right w:val="nil"/>
            </w:tcBorders>
            <w:shd w:val="clear" w:color="auto" w:fill="FFFFFF"/>
            <w:vAlign w:val="center"/>
          </w:tcPr>
          <w:p w14:paraId="5B1D63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065" w:type="dxa"/>
            <w:tcBorders>
              <w:top w:val="single" w:color="000000" w:sz="4" w:space="0"/>
              <w:left w:val="single" w:color="000000" w:sz="4" w:space="0"/>
              <w:bottom w:val="nil"/>
              <w:right w:val="nil"/>
            </w:tcBorders>
            <w:shd w:val="clear" w:color="auto" w:fill="FFFFFF"/>
            <w:vAlign w:val="center"/>
          </w:tcPr>
          <w:p w14:paraId="411DE63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7ED5BC46">
            <w:pPr>
              <w:jc w:val="left"/>
              <w:rPr>
                <w:rFonts w:hint="eastAsia" w:ascii="宋体" w:hAnsi="宋体" w:eastAsia="宋体" w:cs="宋体"/>
                <w:i w:val="0"/>
                <w:iCs w:val="0"/>
                <w:color w:val="000000"/>
                <w:sz w:val="18"/>
                <w:szCs w:val="18"/>
                <w:u w:val="none"/>
              </w:rPr>
            </w:pPr>
          </w:p>
        </w:tc>
      </w:tr>
      <w:tr w14:paraId="3546A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600" w:type="dxa"/>
            <w:tcBorders>
              <w:top w:val="single" w:color="000000" w:sz="4" w:space="0"/>
              <w:left w:val="single" w:color="000000" w:sz="4" w:space="0"/>
              <w:bottom w:val="nil"/>
              <w:right w:val="nil"/>
            </w:tcBorders>
            <w:shd w:val="clear" w:color="auto" w:fill="FFFFFF"/>
            <w:vAlign w:val="center"/>
          </w:tcPr>
          <w:p w14:paraId="6713F1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205" w:type="dxa"/>
            <w:tcBorders>
              <w:top w:val="single" w:color="000000" w:sz="4" w:space="0"/>
              <w:left w:val="single" w:color="000000" w:sz="4" w:space="0"/>
              <w:bottom w:val="nil"/>
              <w:right w:val="nil"/>
            </w:tcBorders>
            <w:shd w:val="clear" w:color="auto" w:fill="FFFFFF"/>
            <w:vAlign w:val="center"/>
          </w:tcPr>
          <w:p w14:paraId="55A396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杆上设备</w:t>
            </w:r>
          </w:p>
        </w:tc>
        <w:tc>
          <w:tcPr>
            <w:tcW w:w="3105" w:type="dxa"/>
            <w:tcBorders>
              <w:top w:val="single" w:color="000000" w:sz="4" w:space="0"/>
              <w:left w:val="single" w:color="000000" w:sz="4" w:space="0"/>
              <w:bottom w:val="nil"/>
              <w:right w:val="nil"/>
            </w:tcBorders>
            <w:shd w:val="clear" w:color="auto" w:fill="FFFFFF"/>
            <w:vAlign w:val="center"/>
          </w:tcPr>
          <w:p w14:paraId="6C44BE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1、名称：拆除杆上跌落式熔断器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2、组件：力矩线夹、避雷引流线、横担、螺栓、横担抱箍、抱箍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3、工作内容：支架、横担、撑铁安装、设备安装固定、检查、调整、油开关注油、配线、接线、接地。</w:t>
            </w:r>
          </w:p>
        </w:tc>
        <w:tc>
          <w:tcPr>
            <w:tcW w:w="675" w:type="dxa"/>
            <w:tcBorders>
              <w:top w:val="single" w:color="000000" w:sz="4" w:space="0"/>
              <w:left w:val="single" w:color="000000" w:sz="4" w:space="0"/>
              <w:bottom w:val="nil"/>
              <w:right w:val="nil"/>
            </w:tcBorders>
            <w:shd w:val="clear" w:color="auto" w:fill="FFFFFF"/>
            <w:vAlign w:val="center"/>
          </w:tcPr>
          <w:p w14:paraId="51FCB3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065" w:type="dxa"/>
            <w:tcBorders>
              <w:top w:val="single" w:color="000000" w:sz="4" w:space="0"/>
              <w:left w:val="single" w:color="000000" w:sz="4" w:space="0"/>
              <w:bottom w:val="nil"/>
              <w:right w:val="nil"/>
            </w:tcBorders>
            <w:shd w:val="clear" w:color="auto" w:fill="FFFFFF"/>
            <w:vAlign w:val="center"/>
          </w:tcPr>
          <w:p w14:paraId="30FDD28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3AE66EF4">
            <w:pPr>
              <w:jc w:val="left"/>
              <w:rPr>
                <w:rFonts w:hint="eastAsia" w:ascii="宋体" w:hAnsi="宋体" w:eastAsia="宋体" w:cs="宋体"/>
                <w:i w:val="0"/>
                <w:iCs w:val="0"/>
                <w:color w:val="000000"/>
                <w:sz w:val="18"/>
                <w:szCs w:val="18"/>
                <w:u w:val="none"/>
              </w:rPr>
            </w:pPr>
          </w:p>
        </w:tc>
      </w:tr>
      <w:tr w14:paraId="77A2B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600" w:type="dxa"/>
            <w:tcBorders>
              <w:top w:val="single" w:color="000000" w:sz="4" w:space="0"/>
              <w:left w:val="single" w:color="000000" w:sz="4" w:space="0"/>
              <w:bottom w:val="nil"/>
              <w:right w:val="nil"/>
            </w:tcBorders>
            <w:shd w:val="clear" w:color="auto" w:fill="FFFFFF"/>
            <w:vAlign w:val="center"/>
          </w:tcPr>
          <w:p w14:paraId="440ED2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205" w:type="dxa"/>
            <w:tcBorders>
              <w:top w:val="single" w:color="000000" w:sz="4" w:space="0"/>
              <w:left w:val="single" w:color="000000" w:sz="4" w:space="0"/>
              <w:bottom w:val="nil"/>
              <w:right w:val="nil"/>
            </w:tcBorders>
            <w:shd w:val="clear" w:color="auto" w:fill="FFFFFF"/>
            <w:vAlign w:val="center"/>
          </w:tcPr>
          <w:p w14:paraId="0E593C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杆上设备</w:t>
            </w:r>
          </w:p>
        </w:tc>
        <w:tc>
          <w:tcPr>
            <w:tcW w:w="3105" w:type="dxa"/>
            <w:tcBorders>
              <w:top w:val="single" w:color="000000" w:sz="4" w:space="0"/>
              <w:left w:val="single" w:color="000000" w:sz="4" w:space="0"/>
              <w:bottom w:val="nil"/>
              <w:right w:val="nil"/>
            </w:tcBorders>
            <w:shd w:val="clear" w:color="auto" w:fill="FFFFFF"/>
            <w:vAlign w:val="center"/>
          </w:tcPr>
          <w:p w14:paraId="429900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1、名称：拆除杆上变压器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2、组件：承力横担、撑铁、抱箍、变压器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3、工作内容：支架、横担、撑铁安装、设备安装固定、检查、调整、油开关注油、配线、接线、接地。</w:t>
            </w:r>
          </w:p>
        </w:tc>
        <w:tc>
          <w:tcPr>
            <w:tcW w:w="675" w:type="dxa"/>
            <w:tcBorders>
              <w:top w:val="single" w:color="000000" w:sz="4" w:space="0"/>
              <w:left w:val="single" w:color="000000" w:sz="4" w:space="0"/>
              <w:bottom w:val="nil"/>
              <w:right w:val="nil"/>
            </w:tcBorders>
            <w:shd w:val="clear" w:color="auto" w:fill="FFFFFF"/>
            <w:vAlign w:val="center"/>
          </w:tcPr>
          <w:p w14:paraId="635808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65" w:type="dxa"/>
            <w:tcBorders>
              <w:top w:val="single" w:color="000000" w:sz="4" w:space="0"/>
              <w:left w:val="single" w:color="000000" w:sz="4" w:space="0"/>
              <w:bottom w:val="nil"/>
              <w:right w:val="nil"/>
            </w:tcBorders>
            <w:shd w:val="clear" w:color="auto" w:fill="FFFFFF"/>
            <w:vAlign w:val="center"/>
          </w:tcPr>
          <w:p w14:paraId="773901B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11F0BC1">
            <w:pPr>
              <w:jc w:val="left"/>
              <w:rPr>
                <w:rFonts w:hint="eastAsia" w:ascii="宋体" w:hAnsi="宋体" w:eastAsia="宋体" w:cs="宋体"/>
                <w:i w:val="0"/>
                <w:iCs w:val="0"/>
                <w:color w:val="000000"/>
                <w:sz w:val="18"/>
                <w:szCs w:val="18"/>
                <w:u w:val="none"/>
              </w:rPr>
            </w:pPr>
          </w:p>
        </w:tc>
      </w:tr>
      <w:tr w14:paraId="0F5C0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600" w:type="dxa"/>
            <w:tcBorders>
              <w:top w:val="single" w:color="000000" w:sz="4" w:space="0"/>
              <w:left w:val="single" w:color="000000" w:sz="4" w:space="0"/>
              <w:bottom w:val="nil"/>
              <w:right w:val="nil"/>
            </w:tcBorders>
            <w:shd w:val="clear" w:color="auto" w:fill="FFFFFF"/>
            <w:vAlign w:val="center"/>
          </w:tcPr>
          <w:p w14:paraId="0B3EA2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205" w:type="dxa"/>
            <w:tcBorders>
              <w:top w:val="single" w:color="000000" w:sz="4" w:space="0"/>
              <w:left w:val="single" w:color="000000" w:sz="4" w:space="0"/>
              <w:bottom w:val="nil"/>
              <w:right w:val="nil"/>
            </w:tcBorders>
            <w:shd w:val="clear" w:color="auto" w:fill="FFFFFF"/>
            <w:vAlign w:val="center"/>
          </w:tcPr>
          <w:p w14:paraId="6EF91B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杆上设备</w:t>
            </w:r>
          </w:p>
        </w:tc>
        <w:tc>
          <w:tcPr>
            <w:tcW w:w="3105" w:type="dxa"/>
            <w:tcBorders>
              <w:top w:val="single" w:color="000000" w:sz="4" w:space="0"/>
              <w:left w:val="single" w:color="000000" w:sz="4" w:space="0"/>
              <w:bottom w:val="nil"/>
              <w:right w:val="nil"/>
            </w:tcBorders>
            <w:shd w:val="clear" w:color="auto" w:fill="FFFFFF"/>
            <w:vAlign w:val="center"/>
          </w:tcPr>
          <w:p w14:paraId="1F57BD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1、名称：拆除杆上配电箱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2、组件：承力横担、撑铁、抱箍、配电箱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3、工作内容：支架、横担、撑铁安装、设备安装固定、检查、调整、油开关注油、配线、接线、接地。</w:t>
            </w:r>
          </w:p>
        </w:tc>
        <w:tc>
          <w:tcPr>
            <w:tcW w:w="675" w:type="dxa"/>
            <w:tcBorders>
              <w:top w:val="single" w:color="000000" w:sz="4" w:space="0"/>
              <w:left w:val="single" w:color="000000" w:sz="4" w:space="0"/>
              <w:bottom w:val="nil"/>
              <w:right w:val="nil"/>
            </w:tcBorders>
            <w:shd w:val="clear" w:color="auto" w:fill="FFFFFF"/>
            <w:vAlign w:val="center"/>
          </w:tcPr>
          <w:p w14:paraId="5F913A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65" w:type="dxa"/>
            <w:tcBorders>
              <w:top w:val="single" w:color="000000" w:sz="4" w:space="0"/>
              <w:left w:val="single" w:color="000000" w:sz="4" w:space="0"/>
              <w:bottom w:val="nil"/>
              <w:right w:val="nil"/>
            </w:tcBorders>
            <w:shd w:val="clear" w:color="auto" w:fill="FFFFFF"/>
            <w:vAlign w:val="center"/>
          </w:tcPr>
          <w:p w14:paraId="49AA5B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4EEBF47E">
            <w:pPr>
              <w:jc w:val="left"/>
              <w:rPr>
                <w:rFonts w:hint="eastAsia" w:ascii="宋体" w:hAnsi="宋体" w:eastAsia="宋体" w:cs="宋体"/>
                <w:i w:val="0"/>
                <w:iCs w:val="0"/>
                <w:color w:val="000000"/>
                <w:sz w:val="18"/>
                <w:szCs w:val="18"/>
                <w:u w:val="none"/>
              </w:rPr>
            </w:pPr>
          </w:p>
        </w:tc>
      </w:tr>
      <w:tr w14:paraId="39224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65288597">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nil"/>
              <w:right w:val="nil"/>
            </w:tcBorders>
            <w:shd w:val="clear" w:color="auto" w:fill="FFFFFF"/>
            <w:vAlign w:val="center"/>
          </w:tcPr>
          <w:p w14:paraId="055321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1kV杆线迁移</w:t>
            </w:r>
          </w:p>
        </w:tc>
        <w:tc>
          <w:tcPr>
            <w:tcW w:w="3105" w:type="dxa"/>
            <w:tcBorders>
              <w:top w:val="single" w:color="000000" w:sz="4" w:space="0"/>
              <w:left w:val="single" w:color="000000" w:sz="4" w:space="0"/>
              <w:bottom w:val="nil"/>
              <w:right w:val="nil"/>
            </w:tcBorders>
            <w:shd w:val="clear" w:color="auto" w:fill="FFFFFF"/>
            <w:vAlign w:val="center"/>
          </w:tcPr>
          <w:p w14:paraId="458BA7F5">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nil"/>
              <w:right w:val="nil"/>
            </w:tcBorders>
            <w:shd w:val="clear" w:color="auto" w:fill="FFFFFF"/>
            <w:vAlign w:val="center"/>
          </w:tcPr>
          <w:p w14:paraId="02E74FAA">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nil"/>
              <w:right w:val="nil"/>
            </w:tcBorders>
            <w:shd w:val="clear" w:color="auto" w:fill="FFFFFF"/>
            <w:vAlign w:val="center"/>
          </w:tcPr>
          <w:p w14:paraId="667D7D04">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772E5551">
            <w:pPr>
              <w:jc w:val="left"/>
              <w:rPr>
                <w:rFonts w:hint="eastAsia" w:ascii="宋体" w:hAnsi="宋体" w:eastAsia="宋体" w:cs="宋体"/>
                <w:i w:val="0"/>
                <w:iCs w:val="0"/>
                <w:color w:val="000000"/>
                <w:sz w:val="18"/>
                <w:szCs w:val="18"/>
                <w:u w:val="none"/>
              </w:rPr>
            </w:pPr>
          </w:p>
        </w:tc>
      </w:tr>
      <w:tr w14:paraId="195E7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600" w:type="dxa"/>
            <w:tcBorders>
              <w:top w:val="single" w:color="000000" w:sz="4" w:space="0"/>
              <w:left w:val="single" w:color="000000" w:sz="4" w:space="0"/>
              <w:bottom w:val="nil"/>
              <w:right w:val="nil"/>
            </w:tcBorders>
            <w:shd w:val="clear" w:color="auto" w:fill="FFFFFF"/>
            <w:vAlign w:val="center"/>
          </w:tcPr>
          <w:p w14:paraId="5A8DF3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205" w:type="dxa"/>
            <w:tcBorders>
              <w:top w:val="single" w:color="000000" w:sz="4" w:space="0"/>
              <w:left w:val="single" w:color="000000" w:sz="4" w:space="0"/>
              <w:bottom w:val="nil"/>
              <w:right w:val="nil"/>
            </w:tcBorders>
            <w:shd w:val="clear" w:color="auto" w:fill="FFFFFF"/>
            <w:vAlign w:val="center"/>
          </w:tcPr>
          <w:p w14:paraId="2B3FCE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电杆组立</w:t>
            </w:r>
          </w:p>
        </w:tc>
        <w:tc>
          <w:tcPr>
            <w:tcW w:w="3105" w:type="dxa"/>
            <w:tcBorders>
              <w:top w:val="single" w:color="000000" w:sz="4" w:space="0"/>
              <w:left w:val="single" w:color="000000" w:sz="4" w:space="0"/>
              <w:bottom w:val="nil"/>
              <w:right w:val="nil"/>
            </w:tcBorders>
            <w:shd w:val="clear" w:color="auto" w:fill="FFFFFF"/>
            <w:vAlign w:val="center"/>
          </w:tcPr>
          <w:p w14:paraId="6DA64B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1、名称：新立电线杆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2、规格材质：锥形水泥杆，非预应力，整根杆D190x12m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3、地形：平地100%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4、土石方挖填（详见地勘）</w:t>
            </w:r>
          </w:p>
        </w:tc>
        <w:tc>
          <w:tcPr>
            <w:tcW w:w="675" w:type="dxa"/>
            <w:tcBorders>
              <w:top w:val="single" w:color="000000" w:sz="4" w:space="0"/>
              <w:left w:val="single" w:color="000000" w:sz="4" w:space="0"/>
              <w:bottom w:val="nil"/>
              <w:right w:val="nil"/>
            </w:tcBorders>
            <w:shd w:val="clear" w:color="auto" w:fill="FFFFFF"/>
            <w:vAlign w:val="center"/>
          </w:tcPr>
          <w:p w14:paraId="4AC291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w:t>
            </w:r>
          </w:p>
        </w:tc>
        <w:tc>
          <w:tcPr>
            <w:tcW w:w="1065" w:type="dxa"/>
            <w:tcBorders>
              <w:top w:val="single" w:color="000000" w:sz="4" w:space="0"/>
              <w:left w:val="single" w:color="000000" w:sz="4" w:space="0"/>
              <w:bottom w:val="nil"/>
              <w:right w:val="nil"/>
            </w:tcBorders>
            <w:shd w:val="clear" w:color="auto" w:fill="FFFFFF"/>
            <w:vAlign w:val="center"/>
          </w:tcPr>
          <w:p w14:paraId="12085C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679313D1">
            <w:pPr>
              <w:jc w:val="left"/>
              <w:rPr>
                <w:rFonts w:hint="eastAsia" w:ascii="宋体" w:hAnsi="宋体" w:eastAsia="宋体" w:cs="宋体"/>
                <w:i w:val="0"/>
                <w:iCs w:val="0"/>
                <w:color w:val="000000"/>
                <w:sz w:val="18"/>
                <w:szCs w:val="18"/>
                <w:u w:val="none"/>
              </w:rPr>
            </w:pPr>
          </w:p>
        </w:tc>
      </w:tr>
      <w:tr w14:paraId="1E91B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600" w:type="dxa"/>
            <w:tcBorders>
              <w:top w:val="single" w:color="000000" w:sz="4" w:space="0"/>
              <w:left w:val="single" w:color="000000" w:sz="4" w:space="0"/>
              <w:bottom w:val="nil"/>
              <w:right w:val="nil"/>
            </w:tcBorders>
            <w:shd w:val="clear" w:color="auto" w:fill="FFFFFF"/>
            <w:vAlign w:val="center"/>
          </w:tcPr>
          <w:p w14:paraId="7B7C7C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205" w:type="dxa"/>
            <w:tcBorders>
              <w:top w:val="single" w:color="000000" w:sz="4" w:space="0"/>
              <w:left w:val="single" w:color="000000" w:sz="4" w:space="0"/>
              <w:bottom w:val="nil"/>
              <w:right w:val="nil"/>
            </w:tcBorders>
            <w:shd w:val="clear" w:color="auto" w:fill="FFFFFF"/>
            <w:vAlign w:val="center"/>
          </w:tcPr>
          <w:p w14:paraId="54E685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电杆拉盘</w:t>
            </w:r>
          </w:p>
        </w:tc>
        <w:tc>
          <w:tcPr>
            <w:tcW w:w="3105" w:type="dxa"/>
            <w:tcBorders>
              <w:top w:val="single" w:color="000000" w:sz="4" w:space="0"/>
              <w:left w:val="single" w:color="000000" w:sz="4" w:space="0"/>
              <w:bottom w:val="nil"/>
              <w:right w:val="nil"/>
            </w:tcBorders>
            <w:shd w:val="clear" w:color="auto" w:fill="FFFFFF"/>
            <w:vAlign w:val="center"/>
          </w:tcPr>
          <w:p w14:paraId="241835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1、名称：单拉线组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2、组件：拉线抱箍，拉盘，拉线，平行挂板，楔形线夹，拉紧绝缘子，UT型线夹，拉线棒，拉环，螺栓，警示护管等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3、地形：平地100%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4、土石方挖填（详见地勘）</w:t>
            </w:r>
          </w:p>
        </w:tc>
        <w:tc>
          <w:tcPr>
            <w:tcW w:w="675" w:type="dxa"/>
            <w:tcBorders>
              <w:top w:val="single" w:color="000000" w:sz="4" w:space="0"/>
              <w:left w:val="single" w:color="000000" w:sz="4" w:space="0"/>
              <w:bottom w:val="nil"/>
              <w:right w:val="nil"/>
            </w:tcBorders>
            <w:shd w:val="clear" w:color="auto" w:fill="FFFFFF"/>
            <w:vAlign w:val="center"/>
          </w:tcPr>
          <w:p w14:paraId="31FD7D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w:t>
            </w:r>
          </w:p>
        </w:tc>
        <w:tc>
          <w:tcPr>
            <w:tcW w:w="1065" w:type="dxa"/>
            <w:tcBorders>
              <w:top w:val="single" w:color="000000" w:sz="4" w:space="0"/>
              <w:left w:val="single" w:color="000000" w:sz="4" w:space="0"/>
              <w:bottom w:val="nil"/>
              <w:right w:val="nil"/>
            </w:tcBorders>
            <w:shd w:val="clear" w:color="auto" w:fill="FFFFFF"/>
            <w:vAlign w:val="center"/>
          </w:tcPr>
          <w:p w14:paraId="2E6A07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72EF1E9">
            <w:pPr>
              <w:jc w:val="left"/>
              <w:rPr>
                <w:rFonts w:hint="eastAsia" w:ascii="宋体" w:hAnsi="宋体" w:eastAsia="宋体" w:cs="宋体"/>
                <w:i w:val="0"/>
                <w:iCs w:val="0"/>
                <w:color w:val="000000"/>
                <w:sz w:val="18"/>
                <w:szCs w:val="18"/>
                <w:u w:val="none"/>
              </w:rPr>
            </w:pPr>
          </w:p>
        </w:tc>
      </w:tr>
      <w:tr w14:paraId="69BDE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600" w:type="dxa"/>
            <w:tcBorders>
              <w:top w:val="single" w:color="000000" w:sz="4" w:space="0"/>
              <w:left w:val="single" w:color="000000" w:sz="4" w:space="0"/>
              <w:bottom w:val="nil"/>
              <w:right w:val="nil"/>
            </w:tcBorders>
            <w:shd w:val="clear" w:color="auto" w:fill="FFFFFF"/>
            <w:vAlign w:val="center"/>
          </w:tcPr>
          <w:p w14:paraId="778E34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205" w:type="dxa"/>
            <w:tcBorders>
              <w:top w:val="single" w:color="000000" w:sz="4" w:space="0"/>
              <w:left w:val="single" w:color="000000" w:sz="4" w:space="0"/>
              <w:bottom w:val="nil"/>
              <w:right w:val="nil"/>
            </w:tcBorders>
            <w:shd w:val="clear" w:color="auto" w:fill="FFFFFF"/>
            <w:vAlign w:val="center"/>
          </w:tcPr>
          <w:p w14:paraId="620816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横担组装</w:t>
            </w:r>
          </w:p>
        </w:tc>
        <w:tc>
          <w:tcPr>
            <w:tcW w:w="3105" w:type="dxa"/>
            <w:tcBorders>
              <w:top w:val="single" w:color="000000" w:sz="4" w:space="0"/>
              <w:left w:val="single" w:color="000000" w:sz="4" w:space="0"/>
              <w:bottom w:val="nil"/>
              <w:right w:val="nil"/>
            </w:tcBorders>
            <w:shd w:val="clear" w:color="auto" w:fill="FFFFFF"/>
            <w:vAlign w:val="center"/>
          </w:tcPr>
          <w:p w14:paraId="05D2DB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1、名称：集束式单回路转角45°~90°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2、材质规格：1kV集束耐张线夹NXJG4x70-120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2、金具品种规格：集束耐张抱箍D8-200、螺栓M18x80</w:t>
            </w:r>
          </w:p>
        </w:tc>
        <w:tc>
          <w:tcPr>
            <w:tcW w:w="675" w:type="dxa"/>
            <w:tcBorders>
              <w:top w:val="single" w:color="000000" w:sz="4" w:space="0"/>
              <w:left w:val="single" w:color="000000" w:sz="4" w:space="0"/>
              <w:bottom w:val="nil"/>
              <w:right w:val="nil"/>
            </w:tcBorders>
            <w:shd w:val="clear" w:color="auto" w:fill="FFFFFF"/>
            <w:vAlign w:val="center"/>
          </w:tcPr>
          <w:p w14:paraId="29874B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065" w:type="dxa"/>
            <w:tcBorders>
              <w:top w:val="single" w:color="000000" w:sz="4" w:space="0"/>
              <w:left w:val="single" w:color="000000" w:sz="4" w:space="0"/>
              <w:bottom w:val="nil"/>
              <w:right w:val="nil"/>
            </w:tcBorders>
            <w:shd w:val="clear" w:color="auto" w:fill="FFFFFF"/>
            <w:vAlign w:val="center"/>
          </w:tcPr>
          <w:p w14:paraId="0FE2A15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704A47B9">
            <w:pPr>
              <w:jc w:val="left"/>
              <w:rPr>
                <w:rFonts w:hint="eastAsia" w:ascii="宋体" w:hAnsi="宋体" w:eastAsia="宋体" w:cs="宋体"/>
                <w:i w:val="0"/>
                <w:iCs w:val="0"/>
                <w:color w:val="000000"/>
                <w:sz w:val="18"/>
                <w:szCs w:val="18"/>
                <w:u w:val="none"/>
              </w:rPr>
            </w:pPr>
          </w:p>
        </w:tc>
      </w:tr>
      <w:tr w14:paraId="640B7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600" w:type="dxa"/>
            <w:tcBorders>
              <w:top w:val="single" w:color="000000" w:sz="4" w:space="0"/>
              <w:left w:val="single" w:color="000000" w:sz="4" w:space="0"/>
              <w:bottom w:val="nil"/>
              <w:right w:val="nil"/>
            </w:tcBorders>
            <w:shd w:val="clear" w:color="auto" w:fill="FFFFFF"/>
            <w:vAlign w:val="center"/>
          </w:tcPr>
          <w:p w14:paraId="3BE797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205" w:type="dxa"/>
            <w:tcBorders>
              <w:top w:val="single" w:color="000000" w:sz="4" w:space="0"/>
              <w:left w:val="single" w:color="000000" w:sz="4" w:space="0"/>
              <w:bottom w:val="nil"/>
              <w:right w:val="nil"/>
            </w:tcBorders>
            <w:shd w:val="clear" w:color="auto" w:fill="FFFFFF"/>
            <w:vAlign w:val="center"/>
          </w:tcPr>
          <w:p w14:paraId="461369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横担组装</w:t>
            </w:r>
          </w:p>
        </w:tc>
        <w:tc>
          <w:tcPr>
            <w:tcW w:w="3105" w:type="dxa"/>
            <w:tcBorders>
              <w:top w:val="single" w:color="000000" w:sz="4" w:space="0"/>
              <w:left w:val="single" w:color="000000" w:sz="4" w:space="0"/>
              <w:bottom w:val="nil"/>
              <w:right w:val="nil"/>
            </w:tcBorders>
            <w:shd w:val="clear" w:color="auto" w:fill="FFFFFF"/>
            <w:vAlign w:val="center"/>
          </w:tcPr>
          <w:p w14:paraId="6BEDBD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1、名称：集束式单回路转角（45°以下）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2、材质规格：1kV集束耐张线夹NXJG4x70-120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2、金具品种规格：螺栓抱箍LBG6-200、螺栓M18x80</w:t>
            </w:r>
          </w:p>
        </w:tc>
        <w:tc>
          <w:tcPr>
            <w:tcW w:w="675" w:type="dxa"/>
            <w:tcBorders>
              <w:top w:val="single" w:color="000000" w:sz="4" w:space="0"/>
              <w:left w:val="single" w:color="000000" w:sz="4" w:space="0"/>
              <w:bottom w:val="nil"/>
              <w:right w:val="nil"/>
            </w:tcBorders>
            <w:shd w:val="clear" w:color="auto" w:fill="FFFFFF"/>
            <w:vAlign w:val="center"/>
          </w:tcPr>
          <w:p w14:paraId="753C48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065" w:type="dxa"/>
            <w:tcBorders>
              <w:top w:val="single" w:color="000000" w:sz="4" w:space="0"/>
              <w:left w:val="single" w:color="000000" w:sz="4" w:space="0"/>
              <w:bottom w:val="nil"/>
              <w:right w:val="nil"/>
            </w:tcBorders>
            <w:shd w:val="clear" w:color="auto" w:fill="FFFFFF"/>
            <w:vAlign w:val="center"/>
          </w:tcPr>
          <w:p w14:paraId="7190227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465C8B06">
            <w:pPr>
              <w:jc w:val="left"/>
              <w:rPr>
                <w:rFonts w:hint="eastAsia" w:ascii="宋体" w:hAnsi="宋体" w:eastAsia="宋体" w:cs="宋体"/>
                <w:i w:val="0"/>
                <w:iCs w:val="0"/>
                <w:color w:val="000000"/>
                <w:sz w:val="18"/>
                <w:szCs w:val="18"/>
                <w:u w:val="none"/>
              </w:rPr>
            </w:pPr>
          </w:p>
        </w:tc>
      </w:tr>
      <w:tr w14:paraId="51F4E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600" w:type="dxa"/>
            <w:tcBorders>
              <w:top w:val="single" w:color="000000" w:sz="4" w:space="0"/>
              <w:left w:val="single" w:color="000000" w:sz="4" w:space="0"/>
              <w:bottom w:val="nil"/>
              <w:right w:val="nil"/>
            </w:tcBorders>
            <w:shd w:val="clear" w:color="auto" w:fill="FFFFFF"/>
            <w:vAlign w:val="center"/>
          </w:tcPr>
          <w:p w14:paraId="0A2C0C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205" w:type="dxa"/>
            <w:tcBorders>
              <w:top w:val="single" w:color="000000" w:sz="4" w:space="0"/>
              <w:left w:val="single" w:color="000000" w:sz="4" w:space="0"/>
              <w:bottom w:val="nil"/>
              <w:right w:val="nil"/>
            </w:tcBorders>
            <w:shd w:val="clear" w:color="auto" w:fill="FFFFFF"/>
            <w:vAlign w:val="center"/>
          </w:tcPr>
          <w:p w14:paraId="0AA282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横担组装</w:t>
            </w:r>
          </w:p>
        </w:tc>
        <w:tc>
          <w:tcPr>
            <w:tcW w:w="3105" w:type="dxa"/>
            <w:tcBorders>
              <w:top w:val="single" w:color="000000" w:sz="4" w:space="0"/>
              <w:left w:val="single" w:color="000000" w:sz="4" w:space="0"/>
              <w:bottom w:val="nil"/>
              <w:right w:val="nil"/>
            </w:tcBorders>
            <w:shd w:val="clear" w:color="auto" w:fill="FFFFFF"/>
            <w:vAlign w:val="center"/>
          </w:tcPr>
          <w:p w14:paraId="479363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1、名称：集束式单回路终端杆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2、材质规格：1kV集束耐张线夹NXJG4x70-120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2、金具品种规格：集束耐张抱箍BG6-200Z、螺栓M18x80</w:t>
            </w:r>
          </w:p>
        </w:tc>
        <w:tc>
          <w:tcPr>
            <w:tcW w:w="675" w:type="dxa"/>
            <w:tcBorders>
              <w:top w:val="single" w:color="000000" w:sz="4" w:space="0"/>
              <w:left w:val="single" w:color="000000" w:sz="4" w:space="0"/>
              <w:bottom w:val="nil"/>
              <w:right w:val="nil"/>
            </w:tcBorders>
            <w:shd w:val="clear" w:color="auto" w:fill="FFFFFF"/>
            <w:vAlign w:val="center"/>
          </w:tcPr>
          <w:p w14:paraId="2B4431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065" w:type="dxa"/>
            <w:tcBorders>
              <w:top w:val="single" w:color="000000" w:sz="4" w:space="0"/>
              <w:left w:val="single" w:color="000000" w:sz="4" w:space="0"/>
              <w:bottom w:val="nil"/>
              <w:right w:val="nil"/>
            </w:tcBorders>
            <w:shd w:val="clear" w:color="auto" w:fill="FFFFFF"/>
            <w:vAlign w:val="center"/>
          </w:tcPr>
          <w:p w14:paraId="4A47832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19D2DAC3">
            <w:pPr>
              <w:jc w:val="left"/>
              <w:rPr>
                <w:rFonts w:hint="eastAsia" w:ascii="宋体" w:hAnsi="宋体" w:eastAsia="宋体" w:cs="宋体"/>
                <w:i w:val="0"/>
                <w:iCs w:val="0"/>
                <w:color w:val="000000"/>
                <w:sz w:val="18"/>
                <w:szCs w:val="18"/>
                <w:u w:val="none"/>
              </w:rPr>
            </w:pPr>
          </w:p>
        </w:tc>
      </w:tr>
      <w:tr w14:paraId="5E72B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600" w:type="dxa"/>
            <w:tcBorders>
              <w:top w:val="single" w:color="000000" w:sz="4" w:space="0"/>
              <w:left w:val="single" w:color="000000" w:sz="4" w:space="0"/>
              <w:bottom w:val="nil"/>
              <w:right w:val="nil"/>
            </w:tcBorders>
            <w:shd w:val="clear" w:color="auto" w:fill="FFFFFF"/>
            <w:vAlign w:val="center"/>
          </w:tcPr>
          <w:p w14:paraId="215C3F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205" w:type="dxa"/>
            <w:tcBorders>
              <w:top w:val="single" w:color="000000" w:sz="4" w:space="0"/>
              <w:left w:val="single" w:color="000000" w:sz="4" w:space="0"/>
              <w:bottom w:val="nil"/>
              <w:right w:val="nil"/>
            </w:tcBorders>
            <w:shd w:val="clear" w:color="auto" w:fill="FFFFFF"/>
            <w:vAlign w:val="center"/>
          </w:tcPr>
          <w:p w14:paraId="7D7D71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横担组装</w:t>
            </w:r>
          </w:p>
        </w:tc>
        <w:tc>
          <w:tcPr>
            <w:tcW w:w="3105" w:type="dxa"/>
            <w:tcBorders>
              <w:top w:val="single" w:color="000000" w:sz="4" w:space="0"/>
              <w:left w:val="single" w:color="000000" w:sz="4" w:space="0"/>
              <w:bottom w:val="nil"/>
              <w:right w:val="nil"/>
            </w:tcBorders>
            <w:shd w:val="clear" w:color="auto" w:fill="FFFFFF"/>
            <w:vAlign w:val="center"/>
          </w:tcPr>
          <w:p w14:paraId="083375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1、名称：集束式单回路直线（15°以下）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2、材质规格：1kV集束悬垂线夹BS1-XD-3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2、金具品种规格：螺栓抱箍LBG6-200、螺栓M18x80</w:t>
            </w:r>
          </w:p>
        </w:tc>
        <w:tc>
          <w:tcPr>
            <w:tcW w:w="675" w:type="dxa"/>
            <w:tcBorders>
              <w:top w:val="single" w:color="000000" w:sz="4" w:space="0"/>
              <w:left w:val="single" w:color="000000" w:sz="4" w:space="0"/>
              <w:bottom w:val="nil"/>
              <w:right w:val="nil"/>
            </w:tcBorders>
            <w:shd w:val="clear" w:color="auto" w:fill="FFFFFF"/>
            <w:vAlign w:val="center"/>
          </w:tcPr>
          <w:p w14:paraId="6CBE45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065" w:type="dxa"/>
            <w:tcBorders>
              <w:top w:val="single" w:color="000000" w:sz="4" w:space="0"/>
              <w:left w:val="single" w:color="000000" w:sz="4" w:space="0"/>
              <w:bottom w:val="nil"/>
              <w:right w:val="nil"/>
            </w:tcBorders>
            <w:shd w:val="clear" w:color="auto" w:fill="FFFFFF"/>
            <w:vAlign w:val="center"/>
          </w:tcPr>
          <w:p w14:paraId="65C2CC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8BE045B">
            <w:pPr>
              <w:jc w:val="left"/>
              <w:rPr>
                <w:rFonts w:hint="eastAsia" w:ascii="宋体" w:hAnsi="宋体" w:eastAsia="宋体" w:cs="宋体"/>
                <w:i w:val="0"/>
                <w:iCs w:val="0"/>
                <w:color w:val="000000"/>
                <w:sz w:val="18"/>
                <w:szCs w:val="18"/>
                <w:u w:val="none"/>
              </w:rPr>
            </w:pPr>
          </w:p>
        </w:tc>
      </w:tr>
      <w:tr w14:paraId="0955B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nil"/>
              <w:right w:val="nil"/>
            </w:tcBorders>
            <w:shd w:val="clear" w:color="auto" w:fill="FFFFFF"/>
            <w:vAlign w:val="center"/>
          </w:tcPr>
          <w:p w14:paraId="76109C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205" w:type="dxa"/>
            <w:tcBorders>
              <w:top w:val="single" w:color="000000" w:sz="4" w:space="0"/>
              <w:left w:val="single" w:color="000000" w:sz="4" w:space="0"/>
              <w:bottom w:val="nil"/>
              <w:right w:val="nil"/>
            </w:tcBorders>
            <w:shd w:val="clear" w:color="auto" w:fill="FFFFFF"/>
            <w:vAlign w:val="center"/>
          </w:tcPr>
          <w:p w14:paraId="041E33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导线架设</w:t>
            </w:r>
          </w:p>
        </w:tc>
        <w:tc>
          <w:tcPr>
            <w:tcW w:w="3105" w:type="dxa"/>
            <w:tcBorders>
              <w:top w:val="single" w:color="000000" w:sz="4" w:space="0"/>
              <w:left w:val="single" w:color="000000" w:sz="4" w:space="0"/>
              <w:bottom w:val="nil"/>
              <w:right w:val="nil"/>
            </w:tcBorders>
            <w:shd w:val="clear" w:color="auto" w:fill="FFFFFF"/>
            <w:vAlign w:val="center"/>
          </w:tcPr>
          <w:p w14:paraId="4B8628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1、名称：架空集束绝缘导线BS-JKLYJ-4x70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2、地形：平地100%</w:t>
            </w:r>
          </w:p>
        </w:tc>
        <w:tc>
          <w:tcPr>
            <w:tcW w:w="675" w:type="dxa"/>
            <w:tcBorders>
              <w:top w:val="single" w:color="000000" w:sz="4" w:space="0"/>
              <w:left w:val="single" w:color="000000" w:sz="4" w:space="0"/>
              <w:bottom w:val="nil"/>
              <w:right w:val="nil"/>
            </w:tcBorders>
            <w:shd w:val="clear" w:color="auto" w:fill="FFFFFF"/>
            <w:vAlign w:val="center"/>
          </w:tcPr>
          <w:p w14:paraId="1F4E46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km</w:t>
            </w:r>
          </w:p>
        </w:tc>
        <w:tc>
          <w:tcPr>
            <w:tcW w:w="1065" w:type="dxa"/>
            <w:tcBorders>
              <w:top w:val="single" w:color="000000" w:sz="4" w:space="0"/>
              <w:left w:val="single" w:color="000000" w:sz="4" w:space="0"/>
              <w:bottom w:val="nil"/>
              <w:right w:val="nil"/>
            </w:tcBorders>
            <w:shd w:val="clear" w:color="auto" w:fill="FFFFFF"/>
            <w:vAlign w:val="center"/>
          </w:tcPr>
          <w:p w14:paraId="3132DC7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0.56</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3F7E7CB">
            <w:pPr>
              <w:jc w:val="left"/>
              <w:rPr>
                <w:rFonts w:hint="eastAsia" w:ascii="宋体" w:hAnsi="宋体" w:eastAsia="宋体" w:cs="宋体"/>
                <w:i w:val="0"/>
                <w:iCs w:val="0"/>
                <w:color w:val="000000"/>
                <w:sz w:val="18"/>
                <w:szCs w:val="18"/>
                <w:u w:val="none"/>
              </w:rPr>
            </w:pPr>
          </w:p>
        </w:tc>
      </w:tr>
      <w:tr w14:paraId="04FE8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600" w:type="dxa"/>
            <w:tcBorders>
              <w:top w:val="single" w:color="000000" w:sz="4" w:space="0"/>
              <w:left w:val="single" w:color="000000" w:sz="4" w:space="0"/>
              <w:bottom w:val="nil"/>
              <w:right w:val="nil"/>
            </w:tcBorders>
            <w:shd w:val="clear" w:color="auto" w:fill="FFFFFF"/>
            <w:vAlign w:val="center"/>
          </w:tcPr>
          <w:p w14:paraId="11B072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2205" w:type="dxa"/>
            <w:tcBorders>
              <w:top w:val="single" w:color="000000" w:sz="4" w:space="0"/>
              <w:left w:val="single" w:color="000000" w:sz="4" w:space="0"/>
              <w:bottom w:val="nil"/>
              <w:right w:val="nil"/>
            </w:tcBorders>
            <w:shd w:val="clear" w:color="auto" w:fill="FFFFFF"/>
            <w:vAlign w:val="center"/>
          </w:tcPr>
          <w:p w14:paraId="39F359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杆上设备</w:t>
            </w:r>
          </w:p>
        </w:tc>
        <w:tc>
          <w:tcPr>
            <w:tcW w:w="3105" w:type="dxa"/>
            <w:tcBorders>
              <w:top w:val="single" w:color="000000" w:sz="4" w:space="0"/>
              <w:left w:val="single" w:color="000000" w:sz="4" w:space="0"/>
              <w:bottom w:val="nil"/>
              <w:right w:val="nil"/>
            </w:tcBorders>
            <w:shd w:val="clear" w:color="auto" w:fill="FFFFFF"/>
            <w:vAlign w:val="center"/>
          </w:tcPr>
          <w:p w14:paraId="01933C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1、名称：低压杆上电缆保护钢管 DLHG-114A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2、组件：电缆上杆抱箍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3、工作内容：安装固定、检查、调整</w:t>
            </w:r>
          </w:p>
        </w:tc>
        <w:tc>
          <w:tcPr>
            <w:tcW w:w="675" w:type="dxa"/>
            <w:tcBorders>
              <w:top w:val="single" w:color="000000" w:sz="4" w:space="0"/>
              <w:left w:val="single" w:color="000000" w:sz="4" w:space="0"/>
              <w:bottom w:val="nil"/>
              <w:right w:val="nil"/>
            </w:tcBorders>
            <w:shd w:val="clear" w:color="auto" w:fill="FFFFFF"/>
            <w:vAlign w:val="center"/>
          </w:tcPr>
          <w:p w14:paraId="6046A4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065" w:type="dxa"/>
            <w:tcBorders>
              <w:top w:val="single" w:color="000000" w:sz="4" w:space="0"/>
              <w:left w:val="single" w:color="000000" w:sz="4" w:space="0"/>
              <w:bottom w:val="nil"/>
              <w:right w:val="nil"/>
            </w:tcBorders>
            <w:shd w:val="clear" w:color="auto" w:fill="FFFFFF"/>
            <w:vAlign w:val="center"/>
          </w:tcPr>
          <w:p w14:paraId="2DE878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1A9A1FA6">
            <w:pPr>
              <w:jc w:val="left"/>
              <w:rPr>
                <w:rFonts w:hint="eastAsia" w:ascii="宋体" w:hAnsi="宋体" w:eastAsia="宋体" w:cs="宋体"/>
                <w:i w:val="0"/>
                <w:iCs w:val="0"/>
                <w:color w:val="000000"/>
                <w:sz w:val="18"/>
                <w:szCs w:val="18"/>
                <w:u w:val="none"/>
              </w:rPr>
            </w:pPr>
          </w:p>
        </w:tc>
      </w:tr>
      <w:tr w14:paraId="078D7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797D1688">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nil"/>
              <w:right w:val="nil"/>
            </w:tcBorders>
            <w:shd w:val="clear" w:color="auto" w:fill="FFFFFF"/>
            <w:vAlign w:val="center"/>
          </w:tcPr>
          <w:p w14:paraId="3859B7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1kV拆除</w:t>
            </w:r>
          </w:p>
        </w:tc>
        <w:tc>
          <w:tcPr>
            <w:tcW w:w="3105" w:type="dxa"/>
            <w:tcBorders>
              <w:top w:val="single" w:color="000000" w:sz="4" w:space="0"/>
              <w:left w:val="single" w:color="000000" w:sz="4" w:space="0"/>
              <w:bottom w:val="nil"/>
              <w:right w:val="nil"/>
            </w:tcBorders>
            <w:shd w:val="clear" w:color="auto" w:fill="FFFFFF"/>
            <w:vAlign w:val="center"/>
          </w:tcPr>
          <w:p w14:paraId="6BF3D882">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nil"/>
              <w:right w:val="nil"/>
            </w:tcBorders>
            <w:shd w:val="clear" w:color="auto" w:fill="FFFFFF"/>
            <w:vAlign w:val="center"/>
          </w:tcPr>
          <w:p w14:paraId="52EC62D6">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nil"/>
              <w:right w:val="nil"/>
            </w:tcBorders>
            <w:shd w:val="clear" w:color="auto" w:fill="FFFFFF"/>
            <w:vAlign w:val="center"/>
          </w:tcPr>
          <w:p w14:paraId="1E078227">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4E530EF5">
            <w:pPr>
              <w:jc w:val="left"/>
              <w:rPr>
                <w:rFonts w:hint="eastAsia" w:ascii="宋体" w:hAnsi="宋体" w:eastAsia="宋体" w:cs="宋体"/>
                <w:i w:val="0"/>
                <w:iCs w:val="0"/>
                <w:color w:val="000000"/>
                <w:sz w:val="18"/>
                <w:szCs w:val="18"/>
                <w:u w:val="none"/>
              </w:rPr>
            </w:pPr>
          </w:p>
        </w:tc>
      </w:tr>
      <w:tr w14:paraId="0E320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600" w:type="dxa"/>
            <w:tcBorders>
              <w:top w:val="single" w:color="000000" w:sz="4" w:space="0"/>
              <w:left w:val="single" w:color="000000" w:sz="4" w:space="0"/>
              <w:bottom w:val="nil"/>
              <w:right w:val="nil"/>
            </w:tcBorders>
            <w:shd w:val="clear" w:color="auto" w:fill="FFFFFF"/>
            <w:vAlign w:val="center"/>
          </w:tcPr>
          <w:p w14:paraId="007D22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2205" w:type="dxa"/>
            <w:tcBorders>
              <w:top w:val="single" w:color="000000" w:sz="4" w:space="0"/>
              <w:left w:val="single" w:color="000000" w:sz="4" w:space="0"/>
              <w:bottom w:val="nil"/>
              <w:right w:val="nil"/>
            </w:tcBorders>
            <w:shd w:val="clear" w:color="auto" w:fill="FFFFFF"/>
            <w:vAlign w:val="center"/>
          </w:tcPr>
          <w:p w14:paraId="798916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电杆组立</w:t>
            </w:r>
          </w:p>
        </w:tc>
        <w:tc>
          <w:tcPr>
            <w:tcW w:w="3105" w:type="dxa"/>
            <w:tcBorders>
              <w:top w:val="single" w:color="000000" w:sz="4" w:space="0"/>
              <w:left w:val="single" w:color="000000" w:sz="4" w:space="0"/>
              <w:bottom w:val="nil"/>
              <w:right w:val="nil"/>
            </w:tcBorders>
            <w:shd w:val="clear" w:color="auto" w:fill="FFFFFF"/>
            <w:vAlign w:val="center"/>
          </w:tcPr>
          <w:p w14:paraId="1219B8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1、名称：拆除低压电线杆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2、规格材质：锥形水泥杆，非预应力，整根杆D190x15m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3、地形：平地100%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4、土石方挖填（详见地勘）</w:t>
            </w:r>
          </w:p>
        </w:tc>
        <w:tc>
          <w:tcPr>
            <w:tcW w:w="675" w:type="dxa"/>
            <w:tcBorders>
              <w:top w:val="single" w:color="000000" w:sz="4" w:space="0"/>
              <w:left w:val="single" w:color="000000" w:sz="4" w:space="0"/>
              <w:bottom w:val="nil"/>
              <w:right w:val="nil"/>
            </w:tcBorders>
            <w:shd w:val="clear" w:color="auto" w:fill="FFFFFF"/>
            <w:vAlign w:val="center"/>
          </w:tcPr>
          <w:p w14:paraId="43BBD8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w:t>
            </w:r>
          </w:p>
        </w:tc>
        <w:tc>
          <w:tcPr>
            <w:tcW w:w="1065" w:type="dxa"/>
            <w:tcBorders>
              <w:top w:val="single" w:color="000000" w:sz="4" w:space="0"/>
              <w:left w:val="single" w:color="000000" w:sz="4" w:space="0"/>
              <w:bottom w:val="nil"/>
              <w:right w:val="nil"/>
            </w:tcBorders>
            <w:shd w:val="clear" w:color="auto" w:fill="FFFFFF"/>
            <w:vAlign w:val="center"/>
          </w:tcPr>
          <w:p w14:paraId="4966B2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724C33CF">
            <w:pPr>
              <w:jc w:val="left"/>
              <w:rPr>
                <w:rFonts w:hint="eastAsia" w:ascii="宋体" w:hAnsi="宋体" w:eastAsia="宋体" w:cs="宋体"/>
                <w:i w:val="0"/>
                <w:iCs w:val="0"/>
                <w:color w:val="000000"/>
                <w:sz w:val="18"/>
                <w:szCs w:val="18"/>
                <w:u w:val="none"/>
              </w:rPr>
            </w:pPr>
          </w:p>
        </w:tc>
      </w:tr>
      <w:tr w14:paraId="78C78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600" w:type="dxa"/>
            <w:tcBorders>
              <w:top w:val="single" w:color="000000" w:sz="4" w:space="0"/>
              <w:left w:val="single" w:color="000000" w:sz="4" w:space="0"/>
              <w:bottom w:val="nil"/>
              <w:right w:val="nil"/>
            </w:tcBorders>
            <w:shd w:val="clear" w:color="auto" w:fill="FFFFFF"/>
            <w:vAlign w:val="center"/>
          </w:tcPr>
          <w:p w14:paraId="4201F8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2205" w:type="dxa"/>
            <w:tcBorders>
              <w:top w:val="single" w:color="000000" w:sz="4" w:space="0"/>
              <w:left w:val="single" w:color="000000" w:sz="4" w:space="0"/>
              <w:bottom w:val="nil"/>
              <w:right w:val="nil"/>
            </w:tcBorders>
            <w:shd w:val="clear" w:color="auto" w:fill="FFFFFF"/>
            <w:vAlign w:val="center"/>
          </w:tcPr>
          <w:p w14:paraId="27DF0F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电杆拉盘</w:t>
            </w:r>
          </w:p>
        </w:tc>
        <w:tc>
          <w:tcPr>
            <w:tcW w:w="3105" w:type="dxa"/>
            <w:tcBorders>
              <w:top w:val="single" w:color="000000" w:sz="4" w:space="0"/>
              <w:left w:val="single" w:color="000000" w:sz="4" w:space="0"/>
              <w:bottom w:val="nil"/>
              <w:right w:val="nil"/>
            </w:tcBorders>
            <w:shd w:val="clear" w:color="auto" w:fill="FFFFFF"/>
            <w:vAlign w:val="center"/>
          </w:tcPr>
          <w:p w14:paraId="44D7F1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1、名称：拆除拉线组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2、组件：拉线抱箍，拉盘，拉线，平行挂板，楔形线夹，拉紧绝缘子，UT型线夹，拉线棒，拉环，螺栓等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3、地形：平地100%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4、土石方挖填（详见地勘）</w:t>
            </w:r>
          </w:p>
        </w:tc>
        <w:tc>
          <w:tcPr>
            <w:tcW w:w="675" w:type="dxa"/>
            <w:tcBorders>
              <w:top w:val="single" w:color="000000" w:sz="4" w:space="0"/>
              <w:left w:val="single" w:color="000000" w:sz="4" w:space="0"/>
              <w:bottom w:val="nil"/>
              <w:right w:val="nil"/>
            </w:tcBorders>
            <w:shd w:val="clear" w:color="auto" w:fill="FFFFFF"/>
            <w:vAlign w:val="center"/>
          </w:tcPr>
          <w:p w14:paraId="0968BF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065" w:type="dxa"/>
            <w:tcBorders>
              <w:top w:val="single" w:color="000000" w:sz="4" w:space="0"/>
              <w:left w:val="single" w:color="000000" w:sz="4" w:space="0"/>
              <w:bottom w:val="nil"/>
              <w:right w:val="nil"/>
            </w:tcBorders>
            <w:shd w:val="clear" w:color="auto" w:fill="FFFFFF"/>
            <w:vAlign w:val="center"/>
          </w:tcPr>
          <w:p w14:paraId="26BB8C1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7F0307FA">
            <w:pPr>
              <w:jc w:val="left"/>
              <w:rPr>
                <w:rFonts w:hint="eastAsia" w:ascii="宋体" w:hAnsi="宋体" w:eastAsia="宋体" w:cs="宋体"/>
                <w:i w:val="0"/>
                <w:iCs w:val="0"/>
                <w:color w:val="000000"/>
                <w:sz w:val="18"/>
                <w:szCs w:val="18"/>
                <w:u w:val="none"/>
              </w:rPr>
            </w:pPr>
          </w:p>
        </w:tc>
      </w:tr>
      <w:tr w14:paraId="40AC9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600" w:type="dxa"/>
            <w:tcBorders>
              <w:top w:val="single" w:color="000000" w:sz="4" w:space="0"/>
              <w:left w:val="single" w:color="000000" w:sz="4" w:space="0"/>
              <w:bottom w:val="nil"/>
              <w:right w:val="nil"/>
            </w:tcBorders>
            <w:shd w:val="clear" w:color="auto" w:fill="FFFFFF"/>
            <w:vAlign w:val="center"/>
          </w:tcPr>
          <w:p w14:paraId="63ADC1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205" w:type="dxa"/>
            <w:tcBorders>
              <w:top w:val="single" w:color="000000" w:sz="4" w:space="0"/>
              <w:left w:val="single" w:color="000000" w:sz="4" w:space="0"/>
              <w:bottom w:val="nil"/>
              <w:right w:val="nil"/>
            </w:tcBorders>
            <w:shd w:val="clear" w:color="auto" w:fill="FFFFFF"/>
            <w:vAlign w:val="center"/>
          </w:tcPr>
          <w:p w14:paraId="31D736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横担组装</w:t>
            </w:r>
          </w:p>
        </w:tc>
        <w:tc>
          <w:tcPr>
            <w:tcW w:w="3105" w:type="dxa"/>
            <w:tcBorders>
              <w:top w:val="single" w:color="000000" w:sz="4" w:space="0"/>
              <w:left w:val="single" w:color="000000" w:sz="4" w:space="0"/>
              <w:bottom w:val="nil"/>
              <w:right w:val="nil"/>
            </w:tcBorders>
            <w:shd w:val="clear" w:color="auto" w:fill="FFFFFF"/>
            <w:vAlign w:val="center"/>
          </w:tcPr>
          <w:p w14:paraId="018C5A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1、名称：拆除四线双横担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2、材质规格：10kV角铁横担双根 HD5-1500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2、瓷瓶型号、规格：悬式绝缘子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2、金具品种规格：连接铁、直角挂板、球头挂环、碗头挂环、U型挂环、耐张线夹、保护金具铝包带 1mmx10mm</w:t>
            </w:r>
          </w:p>
        </w:tc>
        <w:tc>
          <w:tcPr>
            <w:tcW w:w="675" w:type="dxa"/>
            <w:tcBorders>
              <w:top w:val="single" w:color="000000" w:sz="4" w:space="0"/>
              <w:left w:val="single" w:color="000000" w:sz="4" w:space="0"/>
              <w:bottom w:val="nil"/>
              <w:right w:val="nil"/>
            </w:tcBorders>
            <w:shd w:val="clear" w:color="auto" w:fill="FFFFFF"/>
            <w:vAlign w:val="center"/>
          </w:tcPr>
          <w:p w14:paraId="6FFF42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065" w:type="dxa"/>
            <w:tcBorders>
              <w:top w:val="single" w:color="000000" w:sz="4" w:space="0"/>
              <w:left w:val="single" w:color="000000" w:sz="4" w:space="0"/>
              <w:bottom w:val="nil"/>
              <w:right w:val="nil"/>
            </w:tcBorders>
            <w:shd w:val="clear" w:color="auto" w:fill="FFFFFF"/>
            <w:vAlign w:val="center"/>
          </w:tcPr>
          <w:p w14:paraId="1C31B87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645D8B7">
            <w:pPr>
              <w:jc w:val="left"/>
              <w:rPr>
                <w:rFonts w:hint="eastAsia" w:ascii="宋体" w:hAnsi="宋体" w:eastAsia="宋体" w:cs="宋体"/>
                <w:i w:val="0"/>
                <w:iCs w:val="0"/>
                <w:color w:val="000000"/>
                <w:sz w:val="18"/>
                <w:szCs w:val="18"/>
                <w:u w:val="none"/>
              </w:rPr>
            </w:pPr>
          </w:p>
        </w:tc>
      </w:tr>
      <w:tr w14:paraId="76842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nil"/>
              <w:right w:val="nil"/>
            </w:tcBorders>
            <w:shd w:val="clear" w:color="auto" w:fill="FFFFFF"/>
            <w:vAlign w:val="center"/>
          </w:tcPr>
          <w:p w14:paraId="5B53D5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2205" w:type="dxa"/>
            <w:tcBorders>
              <w:top w:val="single" w:color="000000" w:sz="4" w:space="0"/>
              <w:left w:val="single" w:color="000000" w:sz="4" w:space="0"/>
              <w:bottom w:val="nil"/>
              <w:right w:val="nil"/>
            </w:tcBorders>
            <w:shd w:val="clear" w:color="auto" w:fill="FFFFFF"/>
            <w:vAlign w:val="center"/>
          </w:tcPr>
          <w:p w14:paraId="016F94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导线架设</w:t>
            </w:r>
          </w:p>
        </w:tc>
        <w:tc>
          <w:tcPr>
            <w:tcW w:w="3105" w:type="dxa"/>
            <w:tcBorders>
              <w:top w:val="single" w:color="000000" w:sz="4" w:space="0"/>
              <w:left w:val="single" w:color="000000" w:sz="4" w:space="0"/>
              <w:bottom w:val="nil"/>
              <w:right w:val="nil"/>
            </w:tcBorders>
            <w:shd w:val="clear" w:color="auto" w:fill="FFFFFF"/>
            <w:vAlign w:val="center"/>
          </w:tcPr>
          <w:p w14:paraId="2D857D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1、名称：拆除架空集束绝缘导线BS-JKLYJ-4x70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2、地形：平地100%</w:t>
            </w:r>
          </w:p>
        </w:tc>
        <w:tc>
          <w:tcPr>
            <w:tcW w:w="675" w:type="dxa"/>
            <w:tcBorders>
              <w:top w:val="single" w:color="000000" w:sz="4" w:space="0"/>
              <w:left w:val="single" w:color="000000" w:sz="4" w:space="0"/>
              <w:bottom w:val="nil"/>
              <w:right w:val="nil"/>
            </w:tcBorders>
            <w:shd w:val="clear" w:color="auto" w:fill="FFFFFF"/>
            <w:vAlign w:val="center"/>
          </w:tcPr>
          <w:p w14:paraId="50EF78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km</w:t>
            </w:r>
          </w:p>
        </w:tc>
        <w:tc>
          <w:tcPr>
            <w:tcW w:w="1065" w:type="dxa"/>
            <w:tcBorders>
              <w:top w:val="single" w:color="000000" w:sz="4" w:space="0"/>
              <w:left w:val="single" w:color="000000" w:sz="4" w:space="0"/>
              <w:bottom w:val="nil"/>
              <w:right w:val="nil"/>
            </w:tcBorders>
            <w:shd w:val="clear" w:color="auto" w:fill="FFFFFF"/>
            <w:vAlign w:val="center"/>
          </w:tcPr>
          <w:p w14:paraId="71465F5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0.44</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0973F7EB">
            <w:pPr>
              <w:jc w:val="left"/>
              <w:rPr>
                <w:rFonts w:hint="eastAsia" w:ascii="宋体" w:hAnsi="宋体" w:eastAsia="宋体" w:cs="宋体"/>
                <w:i w:val="0"/>
                <w:iCs w:val="0"/>
                <w:color w:val="000000"/>
                <w:sz w:val="18"/>
                <w:szCs w:val="18"/>
                <w:u w:val="none"/>
              </w:rPr>
            </w:pPr>
          </w:p>
        </w:tc>
      </w:tr>
      <w:tr w14:paraId="7A162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nil"/>
              <w:right w:val="nil"/>
            </w:tcBorders>
            <w:shd w:val="clear" w:color="auto" w:fill="FFFFFF"/>
            <w:vAlign w:val="center"/>
          </w:tcPr>
          <w:p w14:paraId="2199CE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2205" w:type="dxa"/>
            <w:tcBorders>
              <w:top w:val="single" w:color="000000" w:sz="4" w:space="0"/>
              <w:left w:val="single" w:color="000000" w:sz="4" w:space="0"/>
              <w:bottom w:val="nil"/>
              <w:right w:val="nil"/>
            </w:tcBorders>
            <w:shd w:val="clear" w:color="auto" w:fill="FFFFFF"/>
            <w:vAlign w:val="center"/>
          </w:tcPr>
          <w:p w14:paraId="516858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导线架设</w:t>
            </w:r>
          </w:p>
        </w:tc>
        <w:tc>
          <w:tcPr>
            <w:tcW w:w="3105" w:type="dxa"/>
            <w:tcBorders>
              <w:top w:val="single" w:color="000000" w:sz="4" w:space="0"/>
              <w:left w:val="single" w:color="000000" w:sz="4" w:space="0"/>
              <w:bottom w:val="nil"/>
              <w:right w:val="nil"/>
            </w:tcBorders>
            <w:shd w:val="clear" w:color="auto" w:fill="FFFFFF"/>
            <w:vAlign w:val="center"/>
          </w:tcPr>
          <w:p w14:paraId="440B72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1、名称：拆除钢芯铝绞线 LGJ-70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2、地形：平地100%</w:t>
            </w:r>
          </w:p>
        </w:tc>
        <w:tc>
          <w:tcPr>
            <w:tcW w:w="675" w:type="dxa"/>
            <w:tcBorders>
              <w:top w:val="single" w:color="000000" w:sz="4" w:space="0"/>
              <w:left w:val="single" w:color="000000" w:sz="4" w:space="0"/>
              <w:bottom w:val="nil"/>
              <w:right w:val="nil"/>
            </w:tcBorders>
            <w:shd w:val="clear" w:color="auto" w:fill="FFFFFF"/>
            <w:vAlign w:val="center"/>
          </w:tcPr>
          <w:p w14:paraId="6AAF38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km</w:t>
            </w:r>
          </w:p>
        </w:tc>
        <w:tc>
          <w:tcPr>
            <w:tcW w:w="1065" w:type="dxa"/>
            <w:tcBorders>
              <w:top w:val="single" w:color="000000" w:sz="4" w:space="0"/>
              <w:left w:val="single" w:color="000000" w:sz="4" w:space="0"/>
              <w:bottom w:val="nil"/>
              <w:right w:val="nil"/>
            </w:tcBorders>
            <w:shd w:val="clear" w:color="auto" w:fill="FFFFFF"/>
            <w:vAlign w:val="center"/>
          </w:tcPr>
          <w:p w14:paraId="215CD0A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0.42</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28060A6">
            <w:pPr>
              <w:jc w:val="left"/>
              <w:rPr>
                <w:rFonts w:hint="eastAsia" w:ascii="宋体" w:hAnsi="宋体" w:eastAsia="宋体" w:cs="宋体"/>
                <w:i w:val="0"/>
                <w:iCs w:val="0"/>
                <w:color w:val="000000"/>
                <w:sz w:val="18"/>
                <w:szCs w:val="18"/>
                <w:u w:val="none"/>
              </w:rPr>
            </w:pPr>
          </w:p>
        </w:tc>
      </w:tr>
      <w:tr w14:paraId="527C2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62975DE7">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nil"/>
              <w:right w:val="nil"/>
            </w:tcBorders>
            <w:shd w:val="clear" w:color="auto" w:fill="FFFFFF"/>
            <w:vAlign w:val="center"/>
          </w:tcPr>
          <w:p w14:paraId="4F52E4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技术措施费</w:t>
            </w:r>
          </w:p>
        </w:tc>
        <w:tc>
          <w:tcPr>
            <w:tcW w:w="3105" w:type="dxa"/>
            <w:tcBorders>
              <w:top w:val="single" w:color="000000" w:sz="4" w:space="0"/>
              <w:left w:val="single" w:color="000000" w:sz="4" w:space="0"/>
              <w:bottom w:val="nil"/>
              <w:right w:val="nil"/>
            </w:tcBorders>
            <w:shd w:val="clear" w:color="auto" w:fill="FFFFFF"/>
            <w:vAlign w:val="center"/>
          </w:tcPr>
          <w:p w14:paraId="5366C8B2">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nil"/>
              <w:right w:val="nil"/>
            </w:tcBorders>
            <w:shd w:val="clear" w:color="auto" w:fill="FFFFFF"/>
            <w:vAlign w:val="center"/>
          </w:tcPr>
          <w:p w14:paraId="07B1FBE8">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nil"/>
              <w:right w:val="nil"/>
            </w:tcBorders>
            <w:shd w:val="clear" w:color="auto" w:fill="FFFFFF"/>
            <w:vAlign w:val="center"/>
          </w:tcPr>
          <w:p w14:paraId="0091C0DE">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5242821F">
            <w:pPr>
              <w:jc w:val="left"/>
              <w:rPr>
                <w:rFonts w:hint="eastAsia" w:ascii="宋体" w:hAnsi="宋体" w:eastAsia="宋体" w:cs="宋体"/>
                <w:i w:val="0"/>
                <w:iCs w:val="0"/>
                <w:color w:val="000000"/>
                <w:sz w:val="18"/>
                <w:szCs w:val="18"/>
                <w:u w:val="none"/>
              </w:rPr>
            </w:pPr>
          </w:p>
        </w:tc>
      </w:tr>
      <w:tr w14:paraId="57E4B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6083C3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2205" w:type="dxa"/>
            <w:tcBorders>
              <w:top w:val="single" w:color="000000" w:sz="4" w:space="0"/>
              <w:left w:val="single" w:color="000000" w:sz="4" w:space="0"/>
              <w:bottom w:val="nil"/>
              <w:right w:val="nil"/>
            </w:tcBorders>
            <w:shd w:val="clear" w:color="auto" w:fill="FFFFFF"/>
            <w:vAlign w:val="center"/>
          </w:tcPr>
          <w:p w14:paraId="7591AA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大型机械进出场费</w:t>
            </w:r>
          </w:p>
        </w:tc>
        <w:tc>
          <w:tcPr>
            <w:tcW w:w="3105" w:type="dxa"/>
            <w:tcBorders>
              <w:top w:val="single" w:color="000000" w:sz="4" w:space="0"/>
              <w:left w:val="single" w:color="000000" w:sz="4" w:space="0"/>
              <w:bottom w:val="nil"/>
              <w:right w:val="nil"/>
            </w:tcBorders>
            <w:shd w:val="clear" w:color="auto" w:fill="FFFFFF"/>
            <w:vAlign w:val="center"/>
          </w:tcPr>
          <w:p w14:paraId="5843B9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履带式起重机进出场费</w:t>
            </w:r>
          </w:p>
        </w:tc>
        <w:tc>
          <w:tcPr>
            <w:tcW w:w="675" w:type="dxa"/>
            <w:tcBorders>
              <w:top w:val="single" w:color="000000" w:sz="4" w:space="0"/>
              <w:left w:val="single" w:color="000000" w:sz="4" w:space="0"/>
              <w:bottom w:val="nil"/>
              <w:right w:val="nil"/>
            </w:tcBorders>
            <w:shd w:val="clear" w:color="auto" w:fill="FFFFFF"/>
            <w:vAlign w:val="center"/>
          </w:tcPr>
          <w:p w14:paraId="2203BF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65" w:type="dxa"/>
            <w:tcBorders>
              <w:top w:val="single" w:color="000000" w:sz="4" w:space="0"/>
              <w:left w:val="single" w:color="000000" w:sz="4" w:space="0"/>
              <w:bottom w:val="nil"/>
              <w:right w:val="nil"/>
            </w:tcBorders>
            <w:shd w:val="clear" w:color="auto" w:fill="FFFFFF"/>
            <w:vAlign w:val="center"/>
          </w:tcPr>
          <w:p w14:paraId="03814B0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7DADD9EA">
            <w:pPr>
              <w:jc w:val="left"/>
              <w:rPr>
                <w:rFonts w:hint="eastAsia" w:ascii="宋体" w:hAnsi="宋体" w:eastAsia="宋体" w:cs="宋体"/>
                <w:i w:val="0"/>
                <w:iCs w:val="0"/>
                <w:color w:val="000000"/>
                <w:sz w:val="18"/>
                <w:szCs w:val="18"/>
                <w:u w:val="none"/>
              </w:rPr>
            </w:pPr>
          </w:p>
        </w:tc>
      </w:tr>
    </w:tbl>
    <w:p w14:paraId="6DF4609F">
      <w:pPr>
        <w:pStyle w:val="6"/>
        <w:ind w:left="0" w:leftChars="0" w:firstLine="0" w:firstLineChars="0"/>
        <w:rPr>
          <w:rFonts w:hint="eastAsia" w:ascii="宋体" w:hAnsi="宋体"/>
          <w:b/>
          <w:bCs/>
          <w:color w:val="auto"/>
          <w:sz w:val="24"/>
          <w:lang w:eastAsia="zh-CN"/>
        </w:rPr>
      </w:pPr>
    </w:p>
    <w:p w14:paraId="44796A2C">
      <w:pPr>
        <w:pStyle w:val="7"/>
        <w:rPr>
          <w:rFonts w:hint="eastAsia"/>
          <w:sz w:val="21"/>
          <w:szCs w:val="21"/>
          <w:lang w:eastAsia="zh-CN"/>
        </w:rPr>
      </w:pPr>
      <w:r>
        <w:rPr>
          <w:rFonts w:hint="eastAsia"/>
          <w:sz w:val="21"/>
          <w:szCs w:val="21"/>
          <w:lang w:eastAsia="zh-CN"/>
        </w:rPr>
        <w:t>电气安装清单：</w:t>
      </w:r>
    </w:p>
    <w:tbl>
      <w:tblPr>
        <w:tblStyle w:val="63"/>
        <w:tblW w:w="8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2205"/>
        <w:gridCol w:w="3105"/>
        <w:gridCol w:w="675"/>
        <w:gridCol w:w="1065"/>
        <w:gridCol w:w="1290"/>
      </w:tblGrid>
      <w:tr w14:paraId="198F7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vMerge w:val="restart"/>
            <w:tcBorders>
              <w:top w:val="single" w:color="000000" w:sz="4" w:space="0"/>
              <w:left w:val="single" w:color="000000" w:sz="4" w:space="0"/>
              <w:bottom w:val="nil"/>
              <w:right w:val="nil"/>
            </w:tcBorders>
            <w:shd w:val="clear" w:color="auto" w:fill="FFFFFF"/>
            <w:vAlign w:val="center"/>
          </w:tcPr>
          <w:p w14:paraId="206A34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205" w:type="dxa"/>
            <w:vMerge w:val="restart"/>
            <w:tcBorders>
              <w:top w:val="single" w:color="000000" w:sz="4" w:space="0"/>
              <w:left w:val="single" w:color="000000" w:sz="4" w:space="0"/>
              <w:bottom w:val="nil"/>
              <w:right w:val="nil"/>
            </w:tcBorders>
            <w:shd w:val="clear" w:color="auto" w:fill="FFFFFF"/>
            <w:vAlign w:val="center"/>
          </w:tcPr>
          <w:p w14:paraId="55A87F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105" w:type="dxa"/>
            <w:vMerge w:val="restart"/>
            <w:tcBorders>
              <w:top w:val="single" w:color="000000" w:sz="4" w:space="0"/>
              <w:left w:val="single" w:color="000000" w:sz="4" w:space="0"/>
              <w:bottom w:val="nil"/>
              <w:right w:val="nil"/>
            </w:tcBorders>
            <w:shd w:val="clear" w:color="auto" w:fill="FFFFFF"/>
            <w:vAlign w:val="center"/>
          </w:tcPr>
          <w:p w14:paraId="31F327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675" w:type="dxa"/>
            <w:vMerge w:val="restart"/>
            <w:tcBorders>
              <w:top w:val="single" w:color="000000" w:sz="4" w:space="0"/>
              <w:left w:val="single" w:color="000000" w:sz="4" w:space="0"/>
              <w:bottom w:val="nil"/>
              <w:right w:val="nil"/>
            </w:tcBorders>
            <w:shd w:val="clear" w:color="auto" w:fill="FFFFFF"/>
            <w:vAlign w:val="center"/>
          </w:tcPr>
          <w:p w14:paraId="569022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1065" w:type="dxa"/>
            <w:vMerge w:val="restart"/>
            <w:tcBorders>
              <w:top w:val="single" w:color="000000" w:sz="4" w:space="0"/>
              <w:left w:val="single" w:color="000000" w:sz="4" w:space="0"/>
              <w:bottom w:val="nil"/>
              <w:right w:val="nil"/>
            </w:tcBorders>
            <w:shd w:val="clear" w:color="auto" w:fill="FFFFFF"/>
            <w:vAlign w:val="center"/>
          </w:tcPr>
          <w:p w14:paraId="1E4EE8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26E4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244AF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0" w:type="dxa"/>
            <w:vMerge w:val="continue"/>
            <w:tcBorders>
              <w:top w:val="single" w:color="000000" w:sz="4" w:space="0"/>
              <w:left w:val="single" w:color="000000" w:sz="4" w:space="0"/>
              <w:bottom w:val="nil"/>
              <w:right w:val="nil"/>
            </w:tcBorders>
            <w:shd w:val="clear" w:color="auto" w:fill="FFFFFF"/>
            <w:vAlign w:val="center"/>
          </w:tcPr>
          <w:p w14:paraId="23854E17">
            <w:pPr>
              <w:jc w:val="center"/>
              <w:rPr>
                <w:rFonts w:hint="eastAsia" w:ascii="宋体" w:hAnsi="宋体" w:eastAsia="宋体" w:cs="宋体"/>
                <w:i w:val="0"/>
                <w:iCs w:val="0"/>
                <w:color w:val="000000"/>
                <w:sz w:val="18"/>
                <w:szCs w:val="18"/>
                <w:u w:val="none"/>
              </w:rPr>
            </w:pPr>
          </w:p>
        </w:tc>
        <w:tc>
          <w:tcPr>
            <w:tcW w:w="2205" w:type="dxa"/>
            <w:vMerge w:val="continue"/>
            <w:tcBorders>
              <w:top w:val="single" w:color="000000" w:sz="4" w:space="0"/>
              <w:left w:val="single" w:color="000000" w:sz="4" w:space="0"/>
              <w:bottom w:val="nil"/>
              <w:right w:val="nil"/>
            </w:tcBorders>
            <w:shd w:val="clear" w:color="auto" w:fill="FFFFFF"/>
            <w:vAlign w:val="center"/>
          </w:tcPr>
          <w:p w14:paraId="59EF2B30">
            <w:pPr>
              <w:jc w:val="center"/>
              <w:rPr>
                <w:rFonts w:hint="eastAsia" w:ascii="宋体" w:hAnsi="宋体" w:eastAsia="宋体" w:cs="宋体"/>
                <w:i w:val="0"/>
                <w:iCs w:val="0"/>
                <w:color w:val="000000"/>
                <w:sz w:val="18"/>
                <w:szCs w:val="18"/>
                <w:u w:val="none"/>
              </w:rPr>
            </w:pPr>
          </w:p>
        </w:tc>
        <w:tc>
          <w:tcPr>
            <w:tcW w:w="3105" w:type="dxa"/>
            <w:vMerge w:val="continue"/>
            <w:tcBorders>
              <w:top w:val="single" w:color="000000" w:sz="4" w:space="0"/>
              <w:left w:val="single" w:color="000000" w:sz="4" w:space="0"/>
              <w:bottom w:val="nil"/>
              <w:right w:val="nil"/>
            </w:tcBorders>
            <w:shd w:val="clear" w:color="auto" w:fill="FFFFFF"/>
            <w:vAlign w:val="center"/>
          </w:tcPr>
          <w:p w14:paraId="71488D1A">
            <w:pPr>
              <w:jc w:val="center"/>
              <w:rPr>
                <w:rFonts w:hint="eastAsia" w:ascii="宋体" w:hAnsi="宋体" w:eastAsia="宋体" w:cs="宋体"/>
                <w:i w:val="0"/>
                <w:iCs w:val="0"/>
                <w:color w:val="000000"/>
                <w:sz w:val="18"/>
                <w:szCs w:val="18"/>
                <w:u w:val="none"/>
              </w:rPr>
            </w:pPr>
          </w:p>
        </w:tc>
        <w:tc>
          <w:tcPr>
            <w:tcW w:w="675" w:type="dxa"/>
            <w:vMerge w:val="continue"/>
            <w:tcBorders>
              <w:top w:val="single" w:color="000000" w:sz="4" w:space="0"/>
              <w:left w:val="single" w:color="000000" w:sz="4" w:space="0"/>
              <w:bottom w:val="nil"/>
              <w:right w:val="nil"/>
            </w:tcBorders>
            <w:shd w:val="clear" w:color="auto" w:fill="FFFFFF"/>
            <w:vAlign w:val="center"/>
          </w:tcPr>
          <w:p w14:paraId="39B406EE">
            <w:pPr>
              <w:jc w:val="center"/>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nil"/>
              <w:right w:val="nil"/>
            </w:tcBorders>
            <w:shd w:val="clear" w:color="auto" w:fill="FFFFFF"/>
            <w:vAlign w:val="center"/>
          </w:tcPr>
          <w:p w14:paraId="723EB391">
            <w:pPr>
              <w:jc w:val="center"/>
              <w:rPr>
                <w:rFonts w:hint="eastAsia" w:ascii="宋体" w:hAnsi="宋体" w:eastAsia="宋体" w:cs="宋体"/>
                <w:i w:val="0"/>
                <w:iCs w:val="0"/>
                <w:color w:val="000000"/>
                <w:sz w:val="18"/>
                <w:szCs w:val="18"/>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CD6B82">
            <w:pPr>
              <w:jc w:val="center"/>
              <w:rPr>
                <w:rFonts w:hint="eastAsia" w:ascii="宋体" w:hAnsi="宋体" w:eastAsia="宋体" w:cs="宋体"/>
                <w:i w:val="0"/>
                <w:iCs w:val="0"/>
                <w:color w:val="000000"/>
                <w:sz w:val="18"/>
                <w:szCs w:val="18"/>
                <w:u w:val="none"/>
              </w:rPr>
            </w:pPr>
          </w:p>
        </w:tc>
      </w:tr>
      <w:tr w14:paraId="254CF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vMerge w:val="continue"/>
            <w:tcBorders>
              <w:top w:val="single" w:color="000000" w:sz="4" w:space="0"/>
              <w:left w:val="single" w:color="000000" w:sz="4" w:space="0"/>
              <w:bottom w:val="nil"/>
              <w:right w:val="nil"/>
            </w:tcBorders>
            <w:shd w:val="clear" w:color="auto" w:fill="FFFFFF"/>
            <w:vAlign w:val="center"/>
          </w:tcPr>
          <w:p w14:paraId="03AB9616">
            <w:pPr>
              <w:jc w:val="center"/>
              <w:rPr>
                <w:rFonts w:hint="eastAsia" w:ascii="宋体" w:hAnsi="宋体" w:eastAsia="宋体" w:cs="宋体"/>
                <w:i w:val="0"/>
                <w:iCs w:val="0"/>
                <w:color w:val="000000"/>
                <w:sz w:val="18"/>
                <w:szCs w:val="18"/>
                <w:u w:val="none"/>
              </w:rPr>
            </w:pPr>
          </w:p>
        </w:tc>
        <w:tc>
          <w:tcPr>
            <w:tcW w:w="2205" w:type="dxa"/>
            <w:vMerge w:val="continue"/>
            <w:tcBorders>
              <w:top w:val="single" w:color="000000" w:sz="4" w:space="0"/>
              <w:left w:val="single" w:color="000000" w:sz="4" w:space="0"/>
              <w:bottom w:val="nil"/>
              <w:right w:val="nil"/>
            </w:tcBorders>
            <w:shd w:val="clear" w:color="auto" w:fill="FFFFFF"/>
            <w:vAlign w:val="center"/>
          </w:tcPr>
          <w:p w14:paraId="0D6855DD">
            <w:pPr>
              <w:jc w:val="center"/>
              <w:rPr>
                <w:rFonts w:hint="eastAsia" w:ascii="宋体" w:hAnsi="宋体" w:eastAsia="宋体" w:cs="宋体"/>
                <w:i w:val="0"/>
                <w:iCs w:val="0"/>
                <w:color w:val="000000"/>
                <w:sz w:val="18"/>
                <w:szCs w:val="18"/>
                <w:u w:val="none"/>
              </w:rPr>
            </w:pPr>
          </w:p>
        </w:tc>
        <w:tc>
          <w:tcPr>
            <w:tcW w:w="3105" w:type="dxa"/>
            <w:vMerge w:val="continue"/>
            <w:tcBorders>
              <w:top w:val="single" w:color="000000" w:sz="4" w:space="0"/>
              <w:left w:val="single" w:color="000000" w:sz="4" w:space="0"/>
              <w:bottom w:val="nil"/>
              <w:right w:val="nil"/>
            </w:tcBorders>
            <w:shd w:val="clear" w:color="auto" w:fill="FFFFFF"/>
            <w:vAlign w:val="center"/>
          </w:tcPr>
          <w:p w14:paraId="48D56E6C">
            <w:pPr>
              <w:jc w:val="center"/>
              <w:rPr>
                <w:rFonts w:hint="eastAsia" w:ascii="宋体" w:hAnsi="宋体" w:eastAsia="宋体" w:cs="宋体"/>
                <w:i w:val="0"/>
                <w:iCs w:val="0"/>
                <w:color w:val="000000"/>
                <w:sz w:val="18"/>
                <w:szCs w:val="18"/>
                <w:u w:val="none"/>
              </w:rPr>
            </w:pPr>
          </w:p>
        </w:tc>
        <w:tc>
          <w:tcPr>
            <w:tcW w:w="675" w:type="dxa"/>
            <w:vMerge w:val="continue"/>
            <w:tcBorders>
              <w:top w:val="single" w:color="000000" w:sz="4" w:space="0"/>
              <w:left w:val="single" w:color="000000" w:sz="4" w:space="0"/>
              <w:bottom w:val="nil"/>
              <w:right w:val="nil"/>
            </w:tcBorders>
            <w:shd w:val="clear" w:color="auto" w:fill="FFFFFF"/>
            <w:vAlign w:val="center"/>
          </w:tcPr>
          <w:p w14:paraId="49247C16">
            <w:pPr>
              <w:jc w:val="center"/>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nil"/>
              <w:right w:val="nil"/>
            </w:tcBorders>
            <w:shd w:val="clear" w:color="auto" w:fill="FFFFFF"/>
            <w:vAlign w:val="center"/>
          </w:tcPr>
          <w:p w14:paraId="3442DFED">
            <w:pPr>
              <w:jc w:val="center"/>
              <w:rPr>
                <w:rFonts w:hint="eastAsia" w:ascii="宋体" w:hAnsi="宋体" w:eastAsia="宋体" w:cs="宋体"/>
                <w:i w:val="0"/>
                <w:iCs w:val="0"/>
                <w:color w:val="000000"/>
                <w:sz w:val="18"/>
                <w:szCs w:val="18"/>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4ABD05">
            <w:pPr>
              <w:jc w:val="center"/>
              <w:rPr>
                <w:rFonts w:hint="eastAsia" w:ascii="宋体" w:hAnsi="宋体" w:eastAsia="宋体" w:cs="宋体"/>
                <w:i w:val="0"/>
                <w:iCs w:val="0"/>
                <w:color w:val="000000"/>
                <w:sz w:val="18"/>
                <w:szCs w:val="18"/>
                <w:u w:val="none"/>
              </w:rPr>
            </w:pPr>
          </w:p>
        </w:tc>
      </w:tr>
      <w:tr w14:paraId="73223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3549B388">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nil"/>
              <w:right w:val="nil"/>
            </w:tcBorders>
            <w:shd w:val="clear" w:color="auto" w:fill="FFFFFF"/>
            <w:vAlign w:val="center"/>
          </w:tcPr>
          <w:p w14:paraId="0612BB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电气安装</w:t>
            </w:r>
          </w:p>
        </w:tc>
        <w:tc>
          <w:tcPr>
            <w:tcW w:w="3105" w:type="dxa"/>
            <w:tcBorders>
              <w:top w:val="single" w:color="000000" w:sz="4" w:space="0"/>
              <w:left w:val="single" w:color="000000" w:sz="4" w:space="0"/>
              <w:bottom w:val="nil"/>
              <w:right w:val="nil"/>
            </w:tcBorders>
            <w:shd w:val="clear" w:color="auto" w:fill="FFFFFF"/>
            <w:vAlign w:val="center"/>
          </w:tcPr>
          <w:p w14:paraId="6D3E4DBF">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nil"/>
              <w:right w:val="nil"/>
            </w:tcBorders>
            <w:shd w:val="clear" w:color="auto" w:fill="FFFFFF"/>
            <w:vAlign w:val="center"/>
          </w:tcPr>
          <w:p w14:paraId="5067EA61">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nil"/>
              <w:right w:val="nil"/>
            </w:tcBorders>
            <w:shd w:val="clear" w:color="auto" w:fill="FFFFFF"/>
            <w:vAlign w:val="center"/>
          </w:tcPr>
          <w:p w14:paraId="7DB405BD">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7D3B3231">
            <w:pPr>
              <w:jc w:val="left"/>
              <w:rPr>
                <w:rFonts w:hint="eastAsia" w:ascii="宋体" w:hAnsi="宋体" w:eastAsia="宋体" w:cs="宋体"/>
                <w:i w:val="0"/>
                <w:iCs w:val="0"/>
                <w:color w:val="000000"/>
                <w:sz w:val="18"/>
                <w:szCs w:val="18"/>
                <w:u w:val="none"/>
              </w:rPr>
            </w:pPr>
          </w:p>
        </w:tc>
      </w:tr>
      <w:tr w14:paraId="1BB71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trPr>
        <w:tc>
          <w:tcPr>
            <w:tcW w:w="600" w:type="dxa"/>
            <w:tcBorders>
              <w:top w:val="single" w:color="000000" w:sz="4" w:space="0"/>
              <w:left w:val="single" w:color="000000" w:sz="4" w:space="0"/>
              <w:bottom w:val="nil"/>
              <w:right w:val="nil"/>
            </w:tcBorders>
            <w:shd w:val="clear" w:color="auto" w:fill="FFFFFF"/>
            <w:vAlign w:val="center"/>
          </w:tcPr>
          <w:p w14:paraId="06EC47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05" w:type="dxa"/>
            <w:tcBorders>
              <w:top w:val="single" w:color="000000" w:sz="4" w:space="0"/>
              <w:left w:val="single" w:color="000000" w:sz="4" w:space="0"/>
              <w:bottom w:val="nil"/>
              <w:right w:val="nil"/>
            </w:tcBorders>
            <w:shd w:val="clear" w:color="auto" w:fill="FFFFFF"/>
            <w:vAlign w:val="center"/>
          </w:tcPr>
          <w:p w14:paraId="6B29DB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高压成套配电柜</w:t>
            </w:r>
          </w:p>
        </w:tc>
        <w:tc>
          <w:tcPr>
            <w:tcW w:w="3105" w:type="dxa"/>
            <w:tcBorders>
              <w:top w:val="single" w:color="000000" w:sz="4" w:space="0"/>
              <w:left w:val="single" w:color="000000" w:sz="4" w:space="0"/>
              <w:bottom w:val="nil"/>
              <w:right w:val="nil"/>
            </w:tcBorders>
            <w:shd w:val="clear" w:color="auto" w:fill="FFFFFF"/>
            <w:vAlign w:val="center"/>
          </w:tcPr>
          <w:p w14:paraId="7F4554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1、名称：二进四出1PT含DTU环网柜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置：高压环网柜按10kV设计,10kV运行,采用DC48V电动操作,操作电源取自压变柜,DTU柜电源取自压变柜；配置辅助触点(共8对动断、动合触点)；进线柜带接地刀,配带电闭锁装置,带电闭锁接地刀；箱体内加装检修照明装置,箱体模式为敷铝锌板加防腐木(非松木)；DTU组屏并通过航空插头上传遥控、遥信、遥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3、其它参数详见图纸</w:t>
            </w:r>
          </w:p>
        </w:tc>
        <w:tc>
          <w:tcPr>
            <w:tcW w:w="675" w:type="dxa"/>
            <w:tcBorders>
              <w:top w:val="single" w:color="000000" w:sz="4" w:space="0"/>
              <w:left w:val="single" w:color="000000" w:sz="4" w:space="0"/>
              <w:bottom w:val="nil"/>
              <w:right w:val="nil"/>
            </w:tcBorders>
            <w:shd w:val="clear" w:color="auto" w:fill="FFFFFF"/>
            <w:vAlign w:val="center"/>
          </w:tcPr>
          <w:p w14:paraId="4C8D06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65" w:type="dxa"/>
            <w:tcBorders>
              <w:top w:val="single" w:color="000000" w:sz="4" w:space="0"/>
              <w:left w:val="single" w:color="000000" w:sz="4" w:space="0"/>
              <w:bottom w:val="nil"/>
              <w:right w:val="nil"/>
            </w:tcBorders>
            <w:shd w:val="clear" w:color="auto" w:fill="FFFFFF"/>
            <w:vAlign w:val="center"/>
          </w:tcPr>
          <w:p w14:paraId="2CFC6D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0CAC8B55">
            <w:pPr>
              <w:jc w:val="left"/>
              <w:rPr>
                <w:rFonts w:hint="eastAsia" w:ascii="宋体" w:hAnsi="宋体" w:eastAsia="宋体" w:cs="宋体"/>
                <w:i w:val="0"/>
                <w:iCs w:val="0"/>
                <w:color w:val="000000"/>
                <w:sz w:val="18"/>
                <w:szCs w:val="18"/>
                <w:u w:val="none"/>
              </w:rPr>
            </w:pPr>
          </w:p>
        </w:tc>
      </w:tr>
      <w:tr w14:paraId="5C759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5" w:hRule="atLeast"/>
        </w:trPr>
        <w:tc>
          <w:tcPr>
            <w:tcW w:w="600" w:type="dxa"/>
            <w:tcBorders>
              <w:top w:val="single" w:color="000000" w:sz="4" w:space="0"/>
              <w:left w:val="single" w:color="000000" w:sz="4" w:space="0"/>
              <w:bottom w:val="nil"/>
              <w:right w:val="nil"/>
            </w:tcBorders>
            <w:shd w:val="clear" w:color="auto" w:fill="FFFFFF"/>
            <w:vAlign w:val="center"/>
          </w:tcPr>
          <w:p w14:paraId="2065D2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05" w:type="dxa"/>
            <w:tcBorders>
              <w:top w:val="single" w:color="000000" w:sz="4" w:space="0"/>
              <w:left w:val="single" w:color="000000" w:sz="4" w:space="0"/>
              <w:bottom w:val="nil"/>
              <w:right w:val="nil"/>
            </w:tcBorders>
            <w:shd w:val="clear" w:color="auto" w:fill="FFFFFF"/>
            <w:vAlign w:val="center"/>
          </w:tcPr>
          <w:p w14:paraId="27860E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组合型成套箱式变电站</w:t>
            </w:r>
          </w:p>
        </w:tc>
        <w:tc>
          <w:tcPr>
            <w:tcW w:w="3105" w:type="dxa"/>
            <w:tcBorders>
              <w:top w:val="single" w:color="000000" w:sz="4" w:space="0"/>
              <w:left w:val="single" w:color="000000" w:sz="4" w:space="0"/>
              <w:bottom w:val="nil"/>
              <w:right w:val="nil"/>
            </w:tcBorders>
            <w:shd w:val="clear" w:color="auto" w:fill="FFFFFF"/>
            <w:vAlign w:val="center"/>
          </w:tcPr>
          <w:p w14:paraId="310FCB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1、名称：室外630kVA箱变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2、箱体要求:覆铝锌板加防腐木条(木条非松木);防护等级不低于IP23;带风机,具备良好的排风散热；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10kV部分：10KV配电柜要求具备可靠的五防功能；10KV进线开关柜1GP电缆下进线,要求做好电缆带电闭锁本柜下柜门；2GP为收费计量装置,要求设可视计量窗,此柜前后门可封可锁,满足防窃电要求,二次线布好,预留多功能电能表和负荷控制装置位置；10KV出线开关柜3GP加装隔离开关、真空断路器、带电显示器、微机保护,干变防护外罩开门跳闸回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0.4kV部分：变压器低压侧到进线柜通过铜牌连接,要求用软连接或伸缩接头过渡；无功补偿:配电室0.4kV母线集中补偿方式按配变容量约30%配置,要求设置自动补偿装置；0.4kV配置数字多功能显示仪表,型号为BT304E-9NY,电能计量功能精度不低于0.5S级,电流互感器精度不低于0.5S级；0.4kV接地系统为TN-C-S系统,变压器中性点直接接地。本箱变基础敷设独立人工接地网络,接地电阻要求≤4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5、其它说明：要求高压室、变压器室、低压室安置空调设备。</w:t>
            </w:r>
          </w:p>
        </w:tc>
        <w:tc>
          <w:tcPr>
            <w:tcW w:w="675" w:type="dxa"/>
            <w:tcBorders>
              <w:top w:val="single" w:color="000000" w:sz="4" w:space="0"/>
              <w:left w:val="single" w:color="000000" w:sz="4" w:space="0"/>
              <w:bottom w:val="nil"/>
              <w:right w:val="nil"/>
            </w:tcBorders>
            <w:shd w:val="clear" w:color="auto" w:fill="FFFFFF"/>
            <w:vAlign w:val="center"/>
          </w:tcPr>
          <w:p w14:paraId="21B4AA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65" w:type="dxa"/>
            <w:tcBorders>
              <w:top w:val="single" w:color="000000" w:sz="4" w:space="0"/>
              <w:left w:val="single" w:color="000000" w:sz="4" w:space="0"/>
              <w:bottom w:val="nil"/>
              <w:right w:val="nil"/>
            </w:tcBorders>
            <w:shd w:val="clear" w:color="auto" w:fill="FFFFFF"/>
            <w:vAlign w:val="center"/>
          </w:tcPr>
          <w:p w14:paraId="720552E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3681856F">
            <w:pPr>
              <w:jc w:val="left"/>
              <w:rPr>
                <w:rFonts w:hint="eastAsia" w:ascii="宋体" w:hAnsi="宋体" w:eastAsia="宋体" w:cs="宋体"/>
                <w:i w:val="0"/>
                <w:iCs w:val="0"/>
                <w:color w:val="000000"/>
                <w:sz w:val="18"/>
                <w:szCs w:val="18"/>
                <w:u w:val="none"/>
              </w:rPr>
            </w:pPr>
          </w:p>
        </w:tc>
      </w:tr>
      <w:tr w14:paraId="0BC68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03B824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05" w:type="dxa"/>
            <w:tcBorders>
              <w:top w:val="single" w:color="000000" w:sz="4" w:space="0"/>
              <w:left w:val="single" w:color="000000" w:sz="4" w:space="0"/>
              <w:bottom w:val="nil"/>
              <w:right w:val="nil"/>
            </w:tcBorders>
            <w:shd w:val="clear" w:color="auto" w:fill="FFFFFF"/>
            <w:vAlign w:val="center"/>
          </w:tcPr>
          <w:p w14:paraId="30DBD2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子站设备安装调试</w:t>
            </w:r>
          </w:p>
        </w:tc>
        <w:tc>
          <w:tcPr>
            <w:tcW w:w="3105" w:type="dxa"/>
            <w:tcBorders>
              <w:top w:val="single" w:color="000000" w:sz="4" w:space="0"/>
              <w:left w:val="single" w:color="000000" w:sz="4" w:space="0"/>
              <w:bottom w:val="nil"/>
              <w:right w:val="nil"/>
            </w:tcBorders>
            <w:shd w:val="clear" w:color="auto" w:fill="FFFFFF"/>
            <w:vAlign w:val="center"/>
          </w:tcPr>
          <w:p w14:paraId="5E6ED1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1.配电自动化子站柜安装</w:t>
            </w:r>
          </w:p>
        </w:tc>
        <w:tc>
          <w:tcPr>
            <w:tcW w:w="675" w:type="dxa"/>
            <w:tcBorders>
              <w:top w:val="single" w:color="000000" w:sz="4" w:space="0"/>
              <w:left w:val="single" w:color="000000" w:sz="4" w:space="0"/>
              <w:bottom w:val="nil"/>
              <w:right w:val="nil"/>
            </w:tcBorders>
            <w:shd w:val="clear" w:color="auto" w:fill="FFFFFF"/>
            <w:vAlign w:val="center"/>
          </w:tcPr>
          <w:p w14:paraId="66B753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65" w:type="dxa"/>
            <w:tcBorders>
              <w:top w:val="single" w:color="000000" w:sz="4" w:space="0"/>
              <w:left w:val="single" w:color="000000" w:sz="4" w:space="0"/>
              <w:bottom w:val="nil"/>
              <w:right w:val="nil"/>
            </w:tcBorders>
            <w:shd w:val="clear" w:color="auto" w:fill="FFFFFF"/>
            <w:vAlign w:val="center"/>
          </w:tcPr>
          <w:p w14:paraId="553A40D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B3F0D65">
            <w:pPr>
              <w:jc w:val="left"/>
              <w:rPr>
                <w:rFonts w:hint="eastAsia" w:ascii="宋体" w:hAnsi="宋体" w:eastAsia="宋体" w:cs="宋体"/>
                <w:i w:val="0"/>
                <w:iCs w:val="0"/>
                <w:color w:val="000000"/>
                <w:sz w:val="18"/>
                <w:szCs w:val="18"/>
                <w:u w:val="none"/>
              </w:rPr>
            </w:pPr>
          </w:p>
        </w:tc>
      </w:tr>
      <w:tr w14:paraId="43408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nil"/>
              <w:right w:val="nil"/>
            </w:tcBorders>
            <w:shd w:val="clear" w:color="auto" w:fill="FFFFFF"/>
            <w:vAlign w:val="center"/>
          </w:tcPr>
          <w:p w14:paraId="15EE4F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205" w:type="dxa"/>
            <w:tcBorders>
              <w:top w:val="single" w:color="000000" w:sz="4" w:space="0"/>
              <w:left w:val="single" w:color="000000" w:sz="4" w:space="0"/>
              <w:bottom w:val="nil"/>
              <w:right w:val="nil"/>
            </w:tcBorders>
            <w:shd w:val="clear" w:color="auto" w:fill="FFFFFF"/>
            <w:vAlign w:val="center"/>
          </w:tcPr>
          <w:p w14:paraId="160B07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c>
          <w:tcPr>
            <w:tcW w:w="3105" w:type="dxa"/>
            <w:tcBorders>
              <w:top w:val="single" w:color="000000" w:sz="4" w:space="0"/>
              <w:left w:val="single" w:color="000000" w:sz="4" w:space="0"/>
              <w:bottom w:val="nil"/>
              <w:right w:val="nil"/>
            </w:tcBorders>
            <w:shd w:val="clear" w:color="auto" w:fill="FFFFFF"/>
            <w:vAlign w:val="center"/>
          </w:tcPr>
          <w:p w14:paraId="0382AC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1、名称：排管内高压电力电缆敷设 ZCYJV22-8.7/15kV-3x300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2、地形：平原100%</w:t>
            </w:r>
          </w:p>
        </w:tc>
        <w:tc>
          <w:tcPr>
            <w:tcW w:w="675" w:type="dxa"/>
            <w:tcBorders>
              <w:top w:val="single" w:color="000000" w:sz="4" w:space="0"/>
              <w:left w:val="single" w:color="000000" w:sz="4" w:space="0"/>
              <w:bottom w:val="nil"/>
              <w:right w:val="nil"/>
            </w:tcBorders>
            <w:shd w:val="clear" w:color="auto" w:fill="FFFFFF"/>
            <w:vAlign w:val="center"/>
          </w:tcPr>
          <w:p w14:paraId="21FA40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nil"/>
              <w:right w:val="nil"/>
            </w:tcBorders>
            <w:shd w:val="clear" w:color="auto" w:fill="FFFFFF"/>
            <w:vAlign w:val="center"/>
          </w:tcPr>
          <w:p w14:paraId="0450D38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1910.00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6FD1FD81">
            <w:pPr>
              <w:jc w:val="left"/>
              <w:rPr>
                <w:rFonts w:hint="eastAsia" w:ascii="宋体" w:hAnsi="宋体" w:eastAsia="宋体" w:cs="宋体"/>
                <w:i w:val="0"/>
                <w:iCs w:val="0"/>
                <w:color w:val="000000"/>
                <w:sz w:val="18"/>
                <w:szCs w:val="18"/>
                <w:u w:val="none"/>
              </w:rPr>
            </w:pPr>
          </w:p>
        </w:tc>
      </w:tr>
      <w:tr w14:paraId="356E3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nil"/>
              <w:right w:val="nil"/>
            </w:tcBorders>
            <w:shd w:val="clear" w:color="auto" w:fill="FFFFFF"/>
            <w:vAlign w:val="center"/>
          </w:tcPr>
          <w:p w14:paraId="69B5B4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205" w:type="dxa"/>
            <w:tcBorders>
              <w:top w:val="single" w:color="000000" w:sz="4" w:space="0"/>
              <w:left w:val="single" w:color="000000" w:sz="4" w:space="0"/>
              <w:bottom w:val="nil"/>
              <w:right w:val="nil"/>
            </w:tcBorders>
            <w:shd w:val="clear" w:color="auto" w:fill="FFFFFF"/>
            <w:vAlign w:val="center"/>
          </w:tcPr>
          <w:p w14:paraId="00B457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c>
          <w:tcPr>
            <w:tcW w:w="3105" w:type="dxa"/>
            <w:tcBorders>
              <w:top w:val="single" w:color="000000" w:sz="4" w:space="0"/>
              <w:left w:val="single" w:color="000000" w:sz="4" w:space="0"/>
              <w:bottom w:val="nil"/>
              <w:right w:val="nil"/>
            </w:tcBorders>
            <w:shd w:val="clear" w:color="auto" w:fill="FFFFFF"/>
            <w:vAlign w:val="center"/>
          </w:tcPr>
          <w:p w14:paraId="75F027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1、名称：排管内高压电力电缆敷设 ZCYJV22-8.7/15kV-3x70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2、地形：平原100%</w:t>
            </w:r>
          </w:p>
        </w:tc>
        <w:tc>
          <w:tcPr>
            <w:tcW w:w="675" w:type="dxa"/>
            <w:tcBorders>
              <w:top w:val="single" w:color="000000" w:sz="4" w:space="0"/>
              <w:left w:val="single" w:color="000000" w:sz="4" w:space="0"/>
              <w:bottom w:val="nil"/>
              <w:right w:val="nil"/>
            </w:tcBorders>
            <w:shd w:val="clear" w:color="auto" w:fill="FFFFFF"/>
            <w:vAlign w:val="center"/>
          </w:tcPr>
          <w:p w14:paraId="3BC5EC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nil"/>
              <w:right w:val="nil"/>
            </w:tcBorders>
            <w:shd w:val="clear" w:color="auto" w:fill="FFFFFF"/>
            <w:vAlign w:val="center"/>
          </w:tcPr>
          <w:p w14:paraId="6598314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1210.00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1BE6E4A5">
            <w:pPr>
              <w:jc w:val="left"/>
              <w:rPr>
                <w:rFonts w:hint="eastAsia" w:ascii="宋体" w:hAnsi="宋体" w:eastAsia="宋体" w:cs="宋体"/>
                <w:i w:val="0"/>
                <w:iCs w:val="0"/>
                <w:color w:val="000000"/>
                <w:sz w:val="18"/>
                <w:szCs w:val="18"/>
                <w:u w:val="none"/>
              </w:rPr>
            </w:pPr>
          </w:p>
        </w:tc>
      </w:tr>
      <w:tr w14:paraId="13CC9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nil"/>
              <w:right w:val="nil"/>
            </w:tcBorders>
            <w:shd w:val="clear" w:color="auto" w:fill="FFFFFF"/>
            <w:vAlign w:val="center"/>
          </w:tcPr>
          <w:p w14:paraId="2511D3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205" w:type="dxa"/>
            <w:tcBorders>
              <w:top w:val="single" w:color="000000" w:sz="4" w:space="0"/>
              <w:left w:val="single" w:color="000000" w:sz="4" w:space="0"/>
              <w:bottom w:val="nil"/>
              <w:right w:val="nil"/>
            </w:tcBorders>
            <w:shd w:val="clear" w:color="auto" w:fill="FFFFFF"/>
            <w:vAlign w:val="center"/>
          </w:tcPr>
          <w:p w14:paraId="1598A7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c>
          <w:tcPr>
            <w:tcW w:w="3105" w:type="dxa"/>
            <w:tcBorders>
              <w:top w:val="single" w:color="000000" w:sz="4" w:space="0"/>
              <w:left w:val="single" w:color="000000" w:sz="4" w:space="0"/>
              <w:bottom w:val="nil"/>
              <w:right w:val="nil"/>
            </w:tcBorders>
            <w:shd w:val="clear" w:color="auto" w:fill="FFFFFF"/>
            <w:vAlign w:val="center"/>
          </w:tcPr>
          <w:p w14:paraId="28B1AB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1、名称：排管内高压电力电缆敷设 ZCYJV22-8.7/15kV-3x95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2、地形：平原100%</w:t>
            </w:r>
          </w:p>
        </w:tc>
        <w:tc>
          <w:tcPr>
            <w:tcW w:w="675" w:type="dxa"/>
            <w:tcBorders>
              <w:top w:val="single" w:color="000000" w:sz="4" w:space="0"/>
              <w:left w:val="single" w:color="000000" w:sz="4" w:space="0"/>
              <w:bottom w:val="nil"/>
              <w:right w:val="nil"/>
            </w:tcBorders>
            <w:shd w:val="clear" w:color="auto" w:fill="FFFFFF"/>
            <w:vAlign w:val="center"/>
          </w:tcPr>
          <w:p w14:paraId="6007A9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nil"/>
              <w:right w:val="nil"/>
            </w:tcBorders>
            <w:shd w:val="clear" w:color="auto" w:fill="FFFFFF"/>
            <w:vAlign w:val="center"/>
          </w:tcPr>
          <w:p w14:paraId="09ED959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770.00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1F0D4333">
            <w:pPr>
              <w:jc w:val="left"/>
              <w:rPr>
                <w:rFonts w:hint="eastAsia" w:ascii="宋体" w:hAnsi="宋体" w:eastAsia="宋体" w:cs="宋体"/>
                <w:i w:val="0"/>
                <w:iCs w:val="0"/>
                <w:color w:val="000000"/>
                <w:sz w:val="18"/>
                <w:szCs w:val="18"/>
                <w:u w:val="none"/>
              </w:rPr>
            </w:pPr>
          </w:p>
        </w:tc>
      </w:tr>
      <w:tr w14:paraId="74B19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nil"/>
              <w:right w:val="nil"/>
            </w:tcBorders>
            <w:shd w:val="clear" w:color="auto" w:fill="FFFFFF"/>
            <w:vAlign w:val="center"/>
          </w:tcPr>
          <w:p w14:paraId="7F27A5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205" w:type="dxa"/>
            <w:tcBorders>
              <w:top w:val="single" w:color="000000" w:sz="4" w:space="0"/>
              <w:left w:val="single" w:color="000000" w:sz="4" w:space="0"/>
              <w:bottom w:val="nil"/>
              <w:right w:val="nil"/>
            </w:tcBorders>
            <w:shd w:val="clear" w:color="auto" w:fill="FFFFFF"/>
            <w:vAlign w:val="center"/>
          </w:tcPr>
          <w:p w14:paraId="5C3E97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c>
          <w:tcPr>
            <w:tcW w:w="3105" w:type="dxa"/>
            <w:tcBorders>
              <w:top w:val="single" w:color="000000" w:sz="4" w:space="0"/>
              <w:left w:val="single" w:color="000000" w:sz="4" w:space="0"/>
              <w:bottom w:val="nil"/>
              <w:right w:val="nil"/>
            </w:tcBorders>
            <w:shd w:val="clear" w:color="auto" w:fill="FFFFFF"/>
            <w:vAlign w:val="center"/>
          </w:tcPr>
          <w:p w14:paraId="49581C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1、名称：排管内电力电缆敷设 ZCYJV22-1kV-4x50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2、地形：平原100%</w:t>
            </w:r>
          </w:p>
        </w:tc>
        <w:tc>
          <w:tcPr>
            <w:tcW w:w="675" w:type="dxa"/>
            <w:tcBorders>
              <w:top w:val="single" w:color="000000" w:sz="4" w:space="0"/>
              <w:left w:val="single" w:color="000000" w:sz="4" w:space="0"/>
              <w:bottom w:val="nil"/>
              <w:right w:val="nil"/>
            </w:tcBorders>
            <w:shd w:val="clear" w:color="auto" w:fill="FFFFFF"/>
            <w:vAlign w:val="center"/>
          </w:tcPr>
          <w:p w14:paraId="549E5E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nil"/>
              <w:right w:val="nil"/>
            </w:tcBorders>
            <w:shd w:val="clear" w:color="auto" w:fill="FFFFFF"/>
            <w:vAlign w:val="center"/>
          </w:tcPr>
          <w:p w14:paraId="4E6DE3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2827B89">
            <w:pPr>
              <w:jc w:val="left"/>
              <w:rPr>
                <w:rFonts w:hint="eastAsia" w:ascii="宋体" w:hAnsi="宋体" w:eastAsia="宋体" w:cs="宋体"/>
                <w:i w:val="0"/>
                <w:iCs w:val="0"/>
                <w:color w:val="000000"/>
                <w:sz w:val="18"/>
                <w:szCs w:val="18"/>
                <w:u w:val="none"/>
              </w:rPr>
            </w:pPr>
          </w:p>
        </w:tc>
      </w:tr>
      <w:tr w14:paraId="0D57E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nil"/>
              <w:right w:val="nil"/>
            </w:tcBorders>
            <w:shd w:val="clear" w:color="auto" w:fill="FFFFFF"/>
            <w:vAlign w:val="center"/>
          </w:tcPr>
          <w:p w14:paraId="0F7DC7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205" w:type="dxa"/>
            <w:tcBorders>
              <w:top w:val="single" w:color="000000" w:sz="4" w:space="0"/>
              <w:left w:val="single" w:color="000000" w:sz="4" w:space="0"/>
              <w:bottom w:val="nil"/>
              <w:right w:val="nil"/>
            </w:tcBorders>
            <w:shd w:val="clear" w:color="auto" w:fill="FFFFFF"/>
            <w:vAlign w:val="center"/>
          </w:tcPr>
          <w:p w14:paraId="1838C6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c>
          <w:tcPr>
            <w:tcW w:w="3105" w:type="dxa"/>
            <w:tcBorders>
              <w:top w:val="single" w:color="000000" w:sz="4" w:space="0"/>
              <w:left w:val="single" w:color="000000" w:sz="4" w:space="0"/>
              <w:bottom w:val="nil"/>
              <w:right w:val="nil"/>
            </w:tcBorders>
            <w:shd w:val="clear" w:color="auto" w:fill="FFFFFF"/>
            <w:vAlign w:val="center"/>
          </w:tcPr>
          <w:p w14:paraId="39DCD2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1、名称：排管内电力电缆敷设 ZCYJV22-1kV-4x95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2、地形：平原100%</w:t>
            </w:r>
          </w:p>
        </w:tc>
        <w:tc>
          <w:tcPr>
            <w:tcW w:w="675" w:type="dxa"/>
            <w:tcBorders>
              <w:top w:val="single" w:color="000000" w:sz="4" w:space="0"/>
              <w:left w:val="single" w:color="000000" w:sz="4" w:space="0"/>
              <w:bottom w:val="nil"/>
              <w:right w:val="nil"/>
            </w:tcBorders>
            <w:shd w:val="clear" w:color="auto" w:fill="FFFFFF"/>
            <w:vAlign w:val="center"/>
          </w:tcPr>
          <w:p w14:paraId="3FE59C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nil"/>
              <w:right w:val="nil"/>
            </w:tcBorders>
            <w:shd w:val="clear" w:color="auto" w:fill="FFFFFF"/>
            <w:vAlign w:val="center"/>
          </w:tcPr>
          <w:p w14:paraId="2EF1E28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07B1AE47">
            <w:pPr>
              <w:jc w:val="left"/>
              <w:rPr>
                <w:rFonts w:hint="eastAsia" w:ascii="宋体" w:hAnsi="宋体" w:eastAsia="宋体" w:cs="宋体"/>
                <w:i w:val="0"/>
                <w:iCs w:val="0"/>
                <w:color w:val="000000"/>
                <w:sz w:val="18"/>
                <w:szCs w:val="18"/>
                <w:u w:val="none"/>
              </w:rPr>
            </w:pPr>
          </w:p>
        </w:tc>
      </w:tr>
      <w:tr w14:paraId="33434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6E1E87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205" w:type="dxa"/>
            <w:tcBorders>
              <w:top w:val="single" w:color="000000" w:sz="4" w:space="0"/>
              <w:left w:val="single" w:color="000000" w:sz="4" w:space="0"/>
              <w:bottom w:val="nil"/>
              <w:right w:val="nil"/>
            </w:tcBorders>
            <w:shd w:val="clear" w:color="auto" w:fill="FFFFFF"/>
            <w:vAlign w:val="center"/>
          </w:tcPr>
          <w:p w14:paraId="37D4B5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通信电(光)缆通道</w:t>
            </w:r>
          </w:p>
        </w:tc>
        <w:tc>
          <w:tcPr>
            <w:tcW w:w="3105" w:type="dxa"/>
            <w:tcBorders>
              <w:top w:val="single" w:color="000000" w:sz="4" w:space="0"/>
              <w:left w:val="single" w:color="000000" w:sz="4" w:space="0"/>
              <w:bottom w:val="nil"/>
              <w:right w:val="nil"/>
            </w:tcBorders>
            <w:shd w:val="clear" w:color="auto" w:fill="FFFFFF"/>
            <w:vAlign w:val="center"/>
          </w:tcPr>
          <w:p w14:paraId="629CDB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1.人工敷设硅芯管1孔 D32</w:t>
            </w:r>
          </w:p>
        </w:tc>
        <w:tc>
          <w:tcPr>
            <w:tcW w:w="675" w:type="dxa"/>
            <w:tcBorders>
              <w:top w:val="single" w:color="000000" w:sz="4" w:space="0"/>
              <w:left w:val="single" w:color="000000" w:sz="4" w:space="0"/>
              <w:bottom w:val="nil"/>
              <w:right w:val="nil"/>
            </w:tcBorders>
            <w:shd w:val="clear" w:color="auto" w:fill="FFFFFF"/>
            <w:vAlign w:val="center"/>
          </w:tcPr>
          <w:p w14:paraId="416D7C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nil"/>
              <w:right w:val="nil"/>
            </w:tcBorders>
            <w:shd w:val="clear" w:color="auto" w:fill="FFFFFF"/>
            <w:vAlign w:val="center"/>
          </w:tcPr>
          <w:p w14:paraId="6DA2B5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3635.00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67F90C06">
            <w:pPr>
              <w:jc w:val="left"/>
              <w:rPr>
                <w:rFonts w:hint="eastAsia" w:ascii="宋体" w:hAnsi="宋体" w:eastAsia="宋体" w:cs="宋体"/>
                <w:i w:val="0"/>
                <w:iCs w:val="0"/>
                <w:color w:val="000000"/>
                <w:sz w:val="18"/>
                <w:szCs w:val="18"/>
                <w:u w:val="none"/>
              </w:rPr>
            </w:pPr>
          </w:p>
        </w:tc>
      </w:tr>
      <w:tr w14:paraId="2EE04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648C7E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05" w:type="dxa"/>
            <w:tcBorders>
              <w:top w:val="single" w:color="000000" w:sz="4" w:space="0"/>
              <w:left w:val="single" w:color="000000" w:sz="4" w:space="0"/>
              <w:bottom w:val="nil"/>
              <w:right w:val="nil"/>
            </w:tcBorders>
            <w:shd w:val="clear" w:color="auto" w:fill="FFFFFF"/>
            <w:vAlign w:val="center"/>
          </w:tcPr>
          <w:p w14:paraId="73CE07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w:t>
            </w:r>
          </w:p>
        </w:tc>
        <w:tc>
          <w:tcPr>
            <w:tcW w:w="3105" w:type="dxa"/>
            <w:tcBorders>
              <w:top w:val="single" w:color="000000" w:sz="4" w:space="0"/>
              <w:left w:val="single" w:color="000000" w:sz="4" w:space="0"/>
              <w:bottom w:val="nil"/>
              <w:right w:val="nil"/>
            </w:tcBorders>
            <w:shd w:val="clear" w:color="auto" w:fill="FFFFFF"/>
            <w:vAlign w:val="center"/>
          </w:tcPr>
          <w:p w14:paraId="1F2C31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1.管内穿放光缆24芯 GYFTY-24B1</w:t>
            </w:r>
          </w:p>
        </w:tc>
        <w:tc>
          <w:tcPr>
            <w:tcW w:w="675" w:type="dxa"/>
            <w:tcBorders>
              <w:top w:val="single" w:color="000000" w:sz="4" w:space="0"/>
              <w:left w:val="single" w:color="000000" w:sz="4" w:space="0"/>
              <w:bottom w:val="nil"/>
              <w:right w:val="nil"/>
            </w:tcBorders>
            <w:shd w:val="clear" w:color="auto" w:fill="FFFFFF"/>
            <w:vAlign w:val="center"/>
          </w:tcPr>
          <w:p w14:paraId="14FA4B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nil"/>
              <w:right w:val="nil"/>
            </w:tcBorders>
            <w:shd w:val="clear" w:color="auto" w:fill="FFFFFF"/>
            <w:vAlign w:val="center"/>
          </w:tcPr>
          <w:p w14:paraId="6F1147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3635.00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75E10C03">
            <w:pPr>
              <w:jc w:val="left"/>
              <w:rPr>
                <w:rFonts w:hint="eastAsia" w:ascii="宋体" w:hAnsi="宋体" w:eastAsia="宋体" w:cs="宋体"/>
                <w:i w:val="0"/>
                <w:iCs w:val="0"/>
                <w:color w:val="000000"/>
                <w:sz w:val="18"/>
                <w:szCs w:val="18"/>
                <w:u w:val="none"/>
              </w:rPr>
            </w:pPr>
          </w:p>
        </w:tc>
      </w:tr>
      <w:tr w14:paraId="7E667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3D96AE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205" w:type="dxa"/>
            <w:tcBorders>
              <w:top w:val="single" w:color="000000" w:sz="4" w:space="0"/>
              <w:left w:val="single" w:color="000000" w:sz="4" w:space="0"/>
              <w:bottom w:val="nil"/>
              <w:right w:val="nil"/>
            </w:tcBorders>
            <w:shd w:val="clear" w:color="auto" w:fill="FFFFFF"/>
            <w:vAlign w:val="center"/>
          </w:tcPr>
          <w:p w14:paraId="09DEFA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w:t>
            </w:r>
          </w:p>
        </w:tc>
        <w:tc>
          <w:tcPr>
            <w:tcW w:w="3105" w:type="dxa"/>
            <w:tcBorders>
              <w:top w:val="single" w:color="000000" w:sz="4" w:space="0"/>
              <w:left w:val="single" w:color="000000" w:sz="4" w:space="0"/>
              <w:bottom w:val="nil"/>
              <w:right w:val="nil"/>
            </w:tcBorders>
            <w:shd w:val="clear" w:color="auto" w:fill="FFFFFF"/>
            <w:vAlign w:val="center"/>
          </w:tcPr>
          <w:p w14:paraId="42147D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1.光纤连接熔接法单模</w:t>
            </w:r>
          </w:p>
        </w:tc>
        <w:tc>
          <w:tcPr>
            <w:tcW w:w="675" w:type="dxa"/>
            <w:tcBorders>
              <w:top w:val="single" w:color="000000" w:sz="4" w:space="0"/>
              <w:left w:val="single" w:color="000000" w:sz="4" w:space="0"/>
              <w:bottom w:val="nil"/>
              <w:right w:val="nil"/>
            </w:tcBorders>
            <w:shd w:val="clear" w:color="auto" w:fill="FFFFFF"/>
            <w:vAlign w:val="center"/>
          </w:tcPr>
          <w:p w14:paraId="0094E1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065" w:type="dxa"/>
            <w:tcBorders>
              <w:top w:val="single" w:color="000000" w:sz="4" w:space="0"/>
              <w:left w:val="single" w:color="000000" w:sz="4" w:space="0"/>
              <w:bottom w:val="nil"/>
              <w:right w:val="nil"/>
            </w:tcBorders>
            <w:shd w:val="clear" w:color="auto" w:fill="FFFFFF"/>
            <w:vAlign w:val="center"/>
          </w:tcPr>
          <w:p w14:paraId="0995927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1DEF3142">
            <w:pPr>
              <w:jc w:val="left"/>
              <w:rPr>
                <w:rFonts w:hint="eastAsia" w:ascii="宋体" w:hAnsi="宋体" w:eastAsia="宋体" w:cs="宋体"/>
                <w:i w:val="0"/>
                <w:iCs w:val="0"/>
                <w:color w:val="000000"/>
                <w:sz w:val="18"/>
                <w:szCs w:val="18"/>
                <w:u w:val="none"/>
              </w:rPr>
            </w:pPr>
          </w:p>
        </w:tc>
      </w:tr>
      <w:tr w14:paraId="26B76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nil"/>
              <w:right w:val="nil"/>
            </w:tcBorders>
            <w:shd w:val="clear" w:color="auto" w:fill="FFFFFF"/>
            <w:vAlign w:val="center"/>
          </w:tcPr>
          <w:p w14:paraId="761D85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205" w:type="dxa"/>
            <w:tcBorders>
              <w:top w:val="single" w:color="000000" w:sz="4" w:space="0"/>
              <w:left w:val="single" w:color="000000" w:sz="4" w:space="0"/>
              <w:bottom w:val="nil"/>
              <w:right w:val="nil"/>
            </w:tcBorders>
            <w:shd w:val="clear" w:color="auto" w:fill="FFFFFF"/>
            <w:vAlign w:val="center"/>
          </w:tcPr>
          <w:p w14:paraId="51F437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电力电缆头</w:t>
            </w:r>
          </w:p>
        </w:tc>
        <w:tc>
          <w:tcPr>
            <w:tcW w:w="3105" w:type="dxa"/>
            <w:tcBorders>
              <w:top w:val="single" w:color="000000" w:sz="4" w:space="0"/>
              <w:left w:val="single" w:color="000000" w:sz="4" w:space="0"/>
              <w:bottom w:val="nil"/>
              <w:right w:val="nil"/>
            </w:tcBorders>
            <w:shd w:val="clear" w:color="auto" w:fill="FFFFFF"/>
            <w:vAlign w:val="center"/>
          </w:tcPr>
          <w:p w14:paraId="5941DC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1、名称：中间熔接头 3x300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2、电压10kV</w:t>
            </w:r>
          </w:p>
        </w:tc>
        <w:tc>
          <w:tcPr>
            <w:tcW w:w="675" w:type="dxa"/>
            <w:tcBorders>
              <w:top w:val="single" w:color="000000" w:sz="4" w:space="0"/>
              <w:left w:val="single" w:color="000000" w:sz="4" w:space="0"/>
              <w:bottom w:val="nil"/>
              <w:right w:val="nil"/>
            </w:tcBorders>
            <w:shd w:val="clear" w:color="auto" w:fill="FFFFFF"/>
            <w:vAlign w:val="center"/>
          </w:tcPr>
          <w:p w14:paraId="4C25BC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65" w:type="dxa"/>
            <w:tcBorders>
              <w:top w:val="single" w:color="000000" w:sz="4" w:space="0"/>
              <w:left w:val="single" w:color="000000" w:sz="4" w:space="0"/>
              <w:bottom w:val="nil"/>
              <w:right w:val="nil"/>
            </w:tcBorders>
            <w:shd w:val="clear" w:color="auto" w:fill="FFFFFF"/>
            <w:vAlign w:val="center"/>
          </w:tcPr>
          <w:p w14:paraId="09E8BB7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49B7104B">
            <w:pPr>
              <w:jc w:val="left"/>
              <w:rPr>
                <w:rFonts w:hint="eastAsia" w:ascii="宋体" w:hAnsi="宋体" w:eastAsia="宋体" w:cs="宋体"/>
                <w:i w:val="0"/>
                <w:iCs w:val="0"/>
                <w:color w:val="000000"/>
                <w:sz w:val="18"/>
                <w:szCs w:val="18"/>
                <w:u w:val="none"/>
              </w:rPr>
            </w:pPr>
          </w:p>
        </w:tc>
      </w:tr>
      <w:tr w14:paraId="38B21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nil"/>
              <w:right w:val="nil"/>
            </w:tcBorders>
            <w:shd w:val="clear" w:color="auto" w:fill="FFFFFF"/>
            <w:vAlign w:val="center"/>
          </w:tcPr>
          <w:p w14:paraId="282150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205" w:type="dxa"/>
            <w:tcBorders>
              <w:top w:val="single" w:color="000000" w:sz="4" w:space="0"/>
              <w:left w:val="single" w:color="000000" w:sz="4" w:space="0"/>
              <w:bottom w:val="nil"/>
              <w:right w:val="nil"/>
            </w:tcBorders>
            <w:shd w:val="clear" w:color="auto" w:fill="FFFFFF"/>
            <w:vAlign w:val="center"/>
          </w:tcPr>
          <w:p w14:paraId="2E22B1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电力电缆头</w:t>
            </w:r>
          </w:p>
        </w:tc>
        <w:tc>
          <w:tcPr>
            <w:tcW w:w="3105" w:type="dxa"/>
            <w:tcBorders>
              <w:top w:val="single" w:color="000000" w:sz="4" w:space="0"/>
              <w:left w:val="single" w:color="000000" w:sz="4" w:space="0"/>
              <w:bottom w:val="nil"/>
              <w:right w:val="nil"/>
            </w:tcBorders>
            <w:shd w:val="clear" w:color="auto" w:fill="FFFFFF"/>
            <w:vAlign w:val="center"/>
          </w:tcPr>
          <w:p w14:paraId="360F3D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1、名称：中间熔接头 3x70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2、电压10kV</w:t>
            </w:r>
          </w:p>
        </w:tc>
        <w:tc>
          <w:tcPr>
            <w:tcW w:w="675" w:type="dxa"/>
            <w:tcBorders>
              <w:top w:val="single" w:color="000000" w:sz="4" w:space="0"/>
              <w:left w:val="single" w:color="000000" w:sz="4" w:space="0"/>
              <w:bottom w:val="nil"/>
              <w:right w:val="nil"/>
            </w:tcBorders>
            <w:shd w:val="clear" w:color="auto" w:fill="FFFFFF"/>
            <w:vAlign w:val="center"/>
          </w:tcPr>
          <w:p w14:paraId="34C382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65" w:type="dxa"/>
            <w:tcBorders>
              <w:top w:val="single" w:color="000000" w:sz="4" w:space="0"/>
              <w:left w:val="single" w:color="000000" w:sz="4" w:space="0"/>
              <w:bottom w:val="nil"/>
              <w:right w:val="nil"/>
            </w:tcBorders>
            <w:shd w:val="clear" w:color="auto" w:fill="FFFFFF"/>
            <w:vAlign w:val="center"/>
          </w:tcPr>
          <w:p w14:paraId="03F4C61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7C32B49E">
            <w:pPr>
              <w:jc w:val="left"/>
              <w:rPr>
                <w:rFonts w:hint="eastAsia" w:ascii="宋体" w:hAnsi="宋体" w:eastAsia="宋体" w:cs="宋体"/>
                <w:i w:val="0"/>
                <w:iCs w:val="0"/>
                <w:color w:val="000000"/>
                <w:sz w:val="18"/>
                <w:szCs w:val="18"/>
                <w:u w:val="none"/>
              </w:rPr>
            </w:pPr>
          </w:p>
        </w:tc>
      </w:tr>
      <w:tr w14:paraId="378DC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nil"/>
              <w:right w:val="nil"/>
            </w:tcBorders>
            <w:shd w:val="clear" w:color="auto" w:fill="FFFFFF"/>
            <w:vAlign w:val="center"/>
          </w:tcPr>
          <w:p w14:paraId="1CDD2F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205" w:type="dxa"/>
            <w:tcBorders>
              <w:top w:val="single" w:color="000000" w:sz="4" w:space="0"/>
              <w:left w:val="single" w:color="000000" w:sz="4" w:space="0"/>
              <w:bottom w:val="nil"/>
              <w:right w:val="nil"/>
            </w:tcBorders>
            <w:shd w:val="clear" w:color="auto" w:fill="FFFFFF"/>
            <w:vAlign w:val="center"/>
          </w:tcPr>
          <w:p w14:paraId="269FAC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电力电缆头</w:t>
            </w:r>
          </w:p>
        </w:tc>
        <w:tc>
          <w:tcPr>
            <w:tcW w:w="3105" w:type="dxa"/>
            <w:tcBorders>
              <w:top w:val="single" w:color="000000" w:sz="4" w:space="0"/>
              <w:left w:val="single" w:color="000000" w:sz="4" w:space="0"/>
              <w:bottom w:val="nil"/>
              <w:right w:val="nil"/>
            </w:tcBorders>
            <w:shd w:val="clear" w:color="auto" w:fill="FFFFFF"/>
            <w:vAlign w:val="center"/>
          </w:tcPr>
          <w:p w14:paraId="1EE720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1、名称：中间熔接头 3x95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2、电压10kV</w:t>
            </w:r>
          </w:p>
        </w:tc>
        <w:tc>
          <w:tcPr>
            <w:tcW w:w="675" w:type="dxa"/>
            <w:tcBorders>
              <w:top w:val="single" w:color="000000" w:sz="4" w:space="0"/>
              <w:left w:val="single" w:color="000000" w:sz="4" w:space="0"/>
              <w:bottom w:val="nil"/>
              <w:right w:val="nil"/>
            </w:tcBorders>
            <w:shd w:val="clear" w:color="auto" w:fill="FFFFFF"/>
            <w:vAlign w:val="center"/>
          </w:tcPr>
          <w:p w14:paraId="14C99D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65" w:type="dxa"/>
            <w:tcBorders>
              <w:top w:val="single" w:color="000000" w:sz="4" w:space="0"/>
              <w:left w:val="single" w:color="000000" w:sz="4" w:space="0"/>
              <w:bottom w:val="nil"/>
              <w:right w:val="nil"/>
            </w:tcBorders>
            <w:shd w:val="clear" w:color="auto" w:fill="FFFFFF"/>
            <w:vAlign w:val="center"/>
          </w:tcPr>
          <w:p w14:paraId="7DD9BBC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52E87208">
            <w:pPr>
              <w:jc w:val="left"/>
              <w:rPr>
                <w:rFonts w:hint="eastAsia" w:ascii="宋体" w:hAnsi="宋体" w:eastAsia="宋体" w:cs="宋体"/>
                <w:i w:val="0"/>
                <w:iCs w:val="0"/>
                <w:color w:val="000000"/>
                <w:sz w:val="18"/>
                <w:szCs w:val="18"/>
                <w:u w:val="none"/>
              </w:rPr>
            </w:pPr>
          </w:p>
        </w:tc>
      </w:tr>
      <w:tr w14:paraId="564A5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nil"/>
              <w:right w:val="nil"/>
            </w:tcBorders>
            <w:shd w:val="clear" w:color="auto" w:fill="FFFFFF"/>
            <w:vAlign w:val="center"/>
          </w:tcPr>
          <w:p w14:paraId="5669FE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205" w:type="dxa"/>
            <w:tcBorders>
              <w:top w:val="single" w:color="000000" w:sz="4" w:space="0"/>
              <w:left w:val="single" w:color="000000" w:sz="4" w:space="0"/>
              <w:bottom w:val="nil"/>
              <w:right w:val="nil"/>
            </w:tcBorders>
            <w:shd w:val="clear" w:color="auto" w:fill="FFFFFF"/>
            <w:vAlign w:val="center"/>
          </w:tcPr>
          <w:p w14:paraId="2DA33A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电力电缆头</w:t>
            </w:r>
          </w:p>
        </w:tc>
        <w:tc>
          <w:tcPr>
            <w:tcW w:w="3105" w:type="dxa"/>
            <w:tcBorders>
              <w:top w:val="single" w:color="000000" w:sz="4" w:space="0"/>
              <w:left w:val="single" w:color="000000" w:sz="4" w:space="0"/>
              <w:bottom w:val="nil"/>
              <w:right w:val="nil"/>
            </w:tcBorders>
            <w:shd w:val="clear" w:color="auto" w:fill="FFFFFF"/>
            <w:vAlign w:val="center"/>
          </w:tcPr>
          <w:p w14:paraId="683EEE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1、名称：室内前插电力电缆终端头 3x300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2、电压10kV</w:t>
            </w:r>
          </w:p>
        </w:tc>
        <w:tc>
          <w:tcPr>
            <w:tcW w:w="675" w:type="dxa"/>
            <w:tcBorders>
              <w:top w:val="single" w:color="000000" w:sz="4" w:space="0"/>
              <w:left w:val="single" w:color="000000" w:sz="4" w:space="0"/>
              <w:bottom w:val="nil"/>
              <w:right w:val="nil"/>
            </w:tcBorders>
            <w:shd w:val="clear" w:color="auto" w:fill="FFFFFF"/>
            <w:vAlign w:val="center"/>
          </w:tcPr>
          <w:p w14:paraId="44522C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65" w:type="dxa"/>
            <w:tcBorders>
              <w:top w:val="single" w:color="000000" w:sz="4" w:space="0"/>
              <w:left w:val="single" w:color="000000" w:sz="4" w:space="0"/>
              <w:bottom w:val="nil"/>
              <w:right w:val="nil"/>
            </w:tcBorders>
            <w:shd w:val="clear" w:color="auto" w:fill="FFFFFF"/>
            <w:vAlign w:val="center"/>
          </w:tcPr>
          <w:p w14:paraId="44F56C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79D7C17F">
            <w:pPr>
              <w:jc w:val="left"/>
              <w:rPr>
                <w:rFonts w:hint="eastAsia" w:ascii="宋体" w:hAnsi="宋体" w:eastAsia="宋体" w:cs="宋体"/>
                <w:i w:val="0"/>
                <w:iCs w:val="0"/>
                <w:color w:val="000000"/>
                <w:sz w:val="18"/>
                <w:szCs w:val="18"/>
                <w:u w:val="none"/>
              </w:rPr>
            </w:pPr>
          </w:p>
        </w:tc>
      </w:tr>
      <w:tr w14:paraId="3408D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nil"/>
              <w:right w:val="nil"/>
            </w:tcBorders>
            <w:shd w:val="clear" w:color="auto" w:fill="FFFFFF"/>
            <w:vAlign w:val="center"/>
          </w:tcPr>
          <w:p w14:paraId="70A0BD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205" w:type="dxa"/>
            <w:tcBorders>
              <w:top w:val="single" w:color="000000" w:sz="4" w:space="0"/>
              <w:left w:val="single" w:color="000000" w:sz="4" w:space="0"/>
              <w:bottom w:val="nil"/>
              <w:right w:val="nil"/>
            </w:tcBorders>
            <w:shd w:val="clear" w:color="auto" w:fill="FFFFFF"/>
            <w:vAlign w:val="center"/>
          </w:tcPr>
          <w:p w14:paraId="1DDD55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电力电缆头</w:t>
            </w:r>
          </w:p>
        </w:tc>
        <w:tc>
          <w:tcPr>
            <w:tcW w:w="3105" w:type="dxa"/>
            <w:tcBorders>
              <w:top w:val="single" w:color="000000" w:sz="4" w:space="0"/>
              <w:left w:val="single" w:color="000000" w:sz="4" w:space="0"/>
              <w:bottom w:val="nil"/>
              <w:right w:val="nil"/>
            </w:tcBorders>
            <w:shd w:val="clear" w:color="auto" w:fill="FFFFFF"/>
            <w:vAlign w:val="center"/>
          </w:tcPr>
          <w:p w14:paraId="39F6FA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1、名称：室外电力电缆终端头 3x300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2、电压10kV</w:t>
            </w:r>
          </w:p>
        </w:tc>
        <w:tc>
          <w:tcPr>
            <w:tcW w:w="675" w:type="dxa"/>
            <w:tcBorders>
              <w:top w:val="single" w:color="000000" w:sz="4" w:space="0"/>
              <w:left w:val="single" w:color="000000" w:sz="4" w:space="0"/>
              <w:bottom w:val="nil"/>
              <w:right w:val="nil"/>
            </w:tcBorders>
            <w:shd w:val="clear" w:color="auto" w:fill="FFFFFF"/>
            <w:vAlign w:val="center"/>
          </w:tcPr>
          <w:p w14:paraId="1B7B6B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65" w:type="dxa"/>
            <w:tcBorders>
              <w:top w:val="single" w:color="000000" w:sz="4" w:space="0"/>
              <w:left w:val="single" w:color="000000" w:sz="4" w:space="0"/>
              <w:bottom w:val="nil"/>
              <w:right w:val="nil"/>
            </w:tcBorders>
            <w:shd w:val="clear" w:color="auto" w:fill="FFFFFF"/>
            <w:vAlign w:val="center"/>
          </w:tcPr>
          <w:p w14:paraId="7B1A4B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5046299B">
            <w:pPr>
              <w:jc w:val="left"/>
              <w:rPr>
                <w:rFonts w:hint="eastAsia" w:ascii="宋体" w:hAnsi="宋体" w:eastAsia="宋体" w:cs="宋体"/>
                <w:i w:val="0"/>
                <w:iCs w:val="0"/>
                <w:color w:val="000000"/>
                <w:sz w:val="18"/>
                <w:szCs w:val="18"/>
                <w:u w:val="none"/>
              </w:rPr>
            </w:pPr>
          </w:p>
        </w:tc>
      </w:tr>
      <w:tr w14:paraId="4BBC4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nil"/>
              <w:right w:val="nil"/>
            </w:tcBorders>
            <w:shd w:val="clear" w:color="auto" w:fill="FFFFFF"/>
            <w:vAlign w:val="center"/>
          </w:tcPr>
          <w:p w14:paraId="1246F4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205" w:type="dxa"/>
            <w:tcBorders>
              <w:top w:val="single" w:color="000000" w:sz="4" w:space="0"/>
              <w:left w:val="single" w:color="000000" w:sz="4" w:space="0"/>
              <w:bottom w:val="nil"/>
              <w:right w:val="nil"/>
            </w:tcBorders>
            <w:shd w:val="clear" w:color="auto" w:fill="FFFFFF"/>
            <w:vAlign w:val="center"/>
          </w:tcPr>
          <w:p w14:paraId="063144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电力电缆头</w:t>
            </w:r>
          </w:p>
        </w:tc>
        <w:tc>
          <w:tcPr>
            <w:tcW w:w="3105" w:type="dxa"/>
            <w:tcBorders>
              <w:top w:val="single" w:color="000000" w:sz="4" w:space="0"/>
              <w:left w:val="single" w:color="000000" w:sz="4" w:space="0"/>
              <w:bottom w:val="nil"/>
              <w:right w:val="nil"/>
            </w:tcBorders>
            <w:shd w:val="clear" w:color="auto" w:fill="FFFFFF"/>
            <w:vAlign w:val="center"/>
          </w:tcPr>
          <w:p w14:paraId="1B19FB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1、名称：室内前插电力电缆终端头 3x70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2、电压10kV</w:t>
            </w:r>
          </w:p>
        </w:tc>
        <w:tc>
          <w:tcPr>
            <w:tcW w:w="675" w:type="dxa"/>
            <w:tcBorders>
              <w:top w:val="single" w:color="000000" w:sz="4" w:space="0"/>
              <w:left w:val="single" w:color="000000" w:sz="4" w:space="0"/>
              <w:bottom w:val="nil"/>
              <w:right w:val="nil"/>
            </w:tcBorders>
            <w:shd w:val="clear" w:color="auto" w:fill="FFFFFF"/>
            <w:vAlign w:val="center"/>
          </w:tcPr>
          <w:p w14:paraId="7DD3EE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65" w:type="dxa"/>
            <w:tcBorders>
              <w:top w:val="single" w:color="000000" w:sz="4" w:space="0"/>
              <w:left w:val="single" w:color="000000" w:sz="4" w:space="0"/>
              <w:bottom w:val="nil"/>
              <w:right w:val="nil"/>
            </w:tcBorders>
            <w:shd w:val="clear" w:color="auto" w:fill="FFFFFF"/>
            <w:vAlign w:val="center"/>
          </w:tcPr>
          <w:p w14:paraId="55B7070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74B65DB3">
            <w:pPr>
              <w:jc w:val="left"/>
              <w:rPr>
                <w:rFonts w:hint="eastAsia" w:ascii="宋体" w:hAnsi="宋体" w:eastAsia="宋体" w:cs="宋体"/>
                <w:i w:val="0"/>
                <w:iCs w:val="0"/>
                <w:color w:val="000000"/>
                <w:sz w:val="18"/>
                <w:szCs w:val="18"/>
                <w:u w:val="none"/>
              </w:rPr>
            </w:pPr>
          </w:p>
        </w:tc>
      </w:tr>
      <w:tr w14:paraId="42183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nil"/>
              <w:right w:val="nil"/>
            </w:tcBorders>
            <w:shd w:val="clear" w:color="auto" w:fill="FFFFFF"/>
            <w:vAlign w:val="center"/>
          </w:tcPr>
          <w:p w14:paraId="63FC1E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205" w:type="dxa"/>
            <w:tcBorders>
              <w:top w:val="single" w:color="000000" w:sz="4" w:space="0"/>
              <w:left w:val="single" w:color="000000" w:sz="4" w:space="0"/>
              <w:bottom w:val="nil"/>
              <w:right w:val="nil"/>
            </w:tcBorders>
            <w:shd w:val="clear" w:color="auto" w:fill="FFFFFF"/>
            <w:vAlign w:val="center"/>
          </w:tcPr>
          <w:p w14:paraId="63D319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电力电缆头</w:t>
            </w:r>
          </w:p>
        </w:tc>
        <w:tc>
          <w:tcPr>
            <w:tcW w:w="3105" w:type="dxa"/>
            <w:tcBorders>
              <w:top w:val="single" w:color="000000" w:sz="4" w:space="0"/>
              <w:left w:val="single" w:color="000000" w:sz="4" w:space="0"/>
              <w:bottom w:val="nil"/>
              <w:right w:val="nil"/>
            </w:tcBorders>
            <w:shd w:val="clear" w:color="auto" w:fill="FFFFFF"/>
            <w:vAlign w:val="center"/>
          </w:tcPr>
          <w:p w14:paraId="047118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1、名称：室外电力电缆终端头 3x70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2、电压10kV</w:t>
            </w:r>
          </w:p>
        </w:tc>
        <w:tc>
          <w:tcPr>
            <w:tcW w:w="675" w:type="dxa"/>
            <w:tcBorders>
              <w:top w:val="single" w:color="000000" w:sz="4" w:space="0"/>
              <w:left w:val="single" w:color="000000" w:sz="4" w:space="0"/>
              <w:bottom w:val="nil"/>
              <w:right w:val="nil"/>
            </w:tcBorders>
            <w:shd w:val="clear" w:color="auto" w:fill="FFFFFF"/>
            <w:vAlign w:val="center"/>
          </w:tcPr>
          <w:p w14:paraId="4F0ED7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65" w:type="dxa"/>
            <w:tcBorders>
              <w:top w:val="single" w:color="000000" w:sz="4" w:space="0"/>
              <w:left w:val="single" w:color="000000" w:sz="4" w:space="0"/>
              <w:bottom w:val="nil"/>
              <w:right w:val="nil"/>
            </w:tcBorders>
            <w:shd w:val="clear" w:color="auto" w:fill="FFFFFF"/>
            <w:vAlign w:val="center"/>
          </w:tcPr>
          <w:p w14:paraId="2DF1A78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539C3997">
            <w:pPr>
              <w:jc w:val="left"/>
              <w:rPr>
                <w:rFonts w:hint="eastAsia" w:ascii="宋体" w:hAnsi="宋体" w:eastAsia="宋体" w:cs="宋体"/>
                <w:i w:val="0"/>
                <w:iCs w:val="0"/>
                <w:color w:val="000000"/>
                <w:sz w:val="18"/>
                <w:szCs w:val="18"/>
                <w:u w:val="none"/>
              </w:rPr>
            </w:pPr>
          </w:p>
        </w:tc>
      </w:tr>
      <w:tr w14:paraId="2B38E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nil"/>
              <w:right w:val="nil"/>
            </w:tcBorders>
            <w:shd w:val="clear" w:color="auto" w:fill="FFFFFF"/>
            <w:vAlign w:val="center"/>
          </w:tcPr>
          <w:p w14:paraId="34A43F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205" w:type="dxa"/>
            <w:tcBorders>
              <w:top w:val="single" w:color="000000" w:sz="4" w:space="0"/>
              <w:left w:val="single" w:color="000000" w:sz="4" w:space="0"/>
              <w:bottom w:val="nil"/>
              <w:right w:val="nil"/>
            </w:tcBorders>
            <w:shd w:val="clear" w:color="auto" w:fill="FFFFFF"/>
            <w:vAlign w:val="center"/>
          </w:tcPr>
          <w:p w14:paraId="0CA11D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电力电缆头</w:t>
            </w:r>
          </w:p>
        </w:tc>
        <w:tc>
          <w:tcPr>
            <w:tcW w:w="3105" w:type="dxa"/>
            <w:tcBorders>
              <w:top w:val="single" w:color="000000" w:sz="4" w:space="0"/>
              <w:left w:val="single" w:color="000000" w:sz="4" w:space="0"/>
              <w:bottom w:val="nil"/>
              <w:right w:val="nil"/>
            </w:tcBorders>
            <w:shd w:val="clear" w:color="auto" w:fill="FFFFFF"/>
            <w:vAlign w:val="center"/>
          </w:tcPr>
          <w:p w14:paraId="15AFD8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1、名称：室内电力电缆终端头 3x95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2、电压10kV</w:t>
            </w:r>
          </w:p>
        </w:tc>
        <w:tc>
          <w:tcPr>
            <w:tcW w:w="675" w:type="dxa"/>
            <w:tcBorders>
              <w:top w:val="single" w:color="000000" w:sz="4" w:space="0"/>
              <w:left w:val="single" w:color="000000" w:sz="4" w:space="0"/>
              <w:bottom w:val="nil"/>
              <w:right w:val="nil"/>
            </w:tcBorders>
            <w:shd w:val="clear" w:color="auto" w:fill="FFFFFF"/>
            <w:vAlign w:val="center"/>
          </w:tcPr>
          <w:p w14:paraId="1DD5E1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65" w:type="dxa"/>
            <w:tcBorders>
              <w:top w:val="single" w:color="000000" w:sz="4" w:space="0"/>
              <w:left w:val="single" w:color="000000" w:sz="4" w:space="0"/>
              <w:bottom w:val="nil"/>
              <w:right w:val="nil"/>
            </w:tcBorders>
            <w:shd w:val="clear" w:color="auto" w:fill="FFFFFF"/>
            <w:vAlign w:val="center"/>
          </w:tcPr>
          <w:p w14:paraId="757952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0BD95F1A">
            <w:pPr>
              <w:jc w:val="left"/>
              <w:rPr>
                <w:rFonts w:hint="eastAsia" w:ascii="宋体" w:hAnsi="宋体" w:eastAsia="宋体" w:cs="宋体"/>
                <w:i w:val="0"/>
                <w:iCs w:val="0"/>
                <w:color w:val="000000"/>
                <w:sz w:val="18"/>
                <w:szCs w:val="18"/>
                <w:u w:val="none"/>
              </w:rPr>
            </w:pPr>
          </w:p>
        </w:tc>
      </w:tr>
      <w:tr w14:paraId="7DDEF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nil"/>
              <w:right w:val="nil"/>
            </w:tcBorders>
            <w:shd w:val="clear" w:color="auto" w:fill="FFFFFF"/>
            <w:vAlign w:val="center"/>
          </w:tcPr>
          <w:p w14:paraId="6D260D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205" w:type="dxa"/>
            <w:tcBorders>
              <w:top w:val="single" w:color="000000" w:sz="4" w:space="0"/>
              <w:left w:val="single" w:color="000000" w:sz="4" w:space="0"/>
              <w:bottom w:val="nil"/>
              <w:right w:val="nil"/>
            </w:tcBorders>
            <w:shd w:val="clear" w:color="auto" w:fill="FFFFFF"/>
            <w:vAlign w:val="center"/>
          </w:tcPr>
          <w:p w14:paraId="159BC8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电力电缆头</w:t>
            </w:r>
          </w:p>
        </w:tc>
        <w:tc>
          <w:tcPr>
            <w:tcW w:w="3105" w:type="dxa"/>
            <w:tcBorders>
              <w:top w:val="single" w:color="000000" w:sz="4" w:space="0"/>
              <w:left w:val="single" w:color="000000" w:sz="4" w:space="0"/>
              <w:bottom w:val="nil"/>
              <w:right w:val="nil"/>
            </w:tcBorders>
            <w:shd w:val="clear" w:color="auto" w:fill="FFFFFF"/>
            <w:vAlign w:val="center"/>
          </w:tcPr>
          <w:p w14:paraId="1291F0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1、名称：户外电力电缆终端头 3x95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2、电压10kV</w:t>
            </w:r>
          </w:p>
        </w:tc>
        <w:tc>
          <w:tcPr>
            <w:tcW w:w="675" w:type="dxa"/>
            <w:tcBorders>
              <w:top w:val="single" w:color="000000" w:sz="4" w:space="0"/>
              <w:left w:val="single" w:color="000000" w:sz="4" w:space="0"/>
              <w:bottom w:val="nil"/>
              <w:right w:val="nil"/>
            </w:tcBorders>
            <w:shd w:val="clear" w:color="auto" w:fill="FFFFFF"/>
            <w:vAlign w:val="center"/>
          </w:tcPr>
          <w:p w14:paraId="614C6D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65" w:type="dxa"/>
            <w:tcBorders>
              <w:top w:val="single" w:color="000000" w:sz="4" w:space="0"/>
              <w:left w:val="single" w:color="000000" w:sz="4" w:space="0"/>
              <w:bottom w:val="nil"/>
              <w:right w:val="nil"/>
            </w:tcBorders>
            <w:shd w:val="clear" w:color="auto" w:fill="FFFFFF"/>
            <w:vAlign w:val="center"/>
          </w:tcPr>
          <w:p w14:paraId="2753C04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7AFA94A0">
            <w:pPr>
              <w:jc w:val="left"/>
              <w:rPr>
                <w:rFonts w:hint="eastAsia" w:ascii="宋体" w:hAnsi="宋体" w:eastAsia="宋体" w:cs="宋体"/>
                <w:i w:val="0"/>
                <w:iCs w:val="0"/>
                <w:color w:val="000000"/>
                <w:sz w:val="18"/>
                <w:szCs w:val="18"/>
                <w:u w:val="none"/>
              </w:rPr>
            </w:pPr>
          </w:p>
        </w:tc>
      </w:tr>
      <w:tr w14:paraId="4F955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nil"/>
              <w:right w:val="nil"/>
            </w:tcBorders>
            <w:shd w:val="clear" w:color="auto" w:fill="FFFFFF"/>
            <w:vAlign w:val="center"/>
          </w:tcPr>
          <w:p w14:paraId="288E24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205" w:type="dxa"/>
            <w:tcBorders>
              <w:top w:val="single" w:color="000000" w:sz="4" w:space="0"/>
              <w:left w:val="single" w:color="000000" w:sz="4" w:space="0"/>
              <w:bottom w:val="nil"/>
              <w:right w:val="nil"/>
            </w:tcBorders>
            <w:shd w:val="clear" w:color="auto" w:fill="FFFFFF"/>
            <w:vAlign w:val="center"/>
          </w:tcPr>
          <w:p w14:paraId="3B3BE5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电力变压器系统</w:t>
            </w:r>
          </w:p>
        </w:tc>
        <w:tc>
          <w:tcPr>
            <w:tcW w:w="3105" w:type="dxa"/>
            <w:tcBorders>
              <w:top w:val="single" w:color="000000" w:sz="4" w:space="0"/>
              <w:left w:val="single" w:color="000000" w:sz="4" w:space="0"/>
              <w:bottom w:val="nil"/>
              <w:right w:val="nil"/>
            </w:tcBorders>
            <w:shd w:val="clear" w:color="auto" w:fill="FFFFFF"/>
            <w:vAlign w:val="center"/>
          </w:tcPr>
          <w:p w14:paraId="5BC61C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1、电力变压器系统调试 10kV以下变压器(容量630kV·A以下)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2、有“带负荷调压装置”时</w:t>
            </w:r>
          </w:p>
        </w:tc>
        <w:tc>
          <w:tcPr>
            <w:tcW w:w="675" w:type="dxa"/>
            <w:tcBorders>
              <w:top w:val="single" w:color="000000" w:sz="4" w:space="0"/>
              <w:left w:val="single" w:color="000000" w:sz="4" w:space="0"/>
              <w:bottom w:val="nil"/>
              <w:right w:val="nil"/>
            </w:tcBorders>
            <w:shd w:val="clear" w:color="auto" w:fill="FFFFFF"/>
            <w:vAlign w:val="center"/>
          </w:tcPr>
          <w:p w14:paraId="62F072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1065" w:type="dxa"/>
            <w:tcBorders>
              <w:top w:val="single" w:color="000000" w:sz="4" w:space="0"/>
              <w:left w:val="single" w:color="000000" w:sz="4" w:space="0"/>
              <w:bottom w:val="nil"/>
              <w:right w:val="nil"/>
            </w:tcBorders>
            <w:shd w:val="clear" w:color="auto" w:fill="FFFFFF"/>
            <w:vAlign w:val="center"/>
          </w:tcPr>
          <w:p w14:paraId="2ED84ED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6AD8642">
            <w:pPr>
              <w:jc w:val="left"/>
              <w:rPr>
                <w:rFonts w:hint="eastAsia" w:ascii="宋体" w:hAnsi="宋体" w:eastAsia="宋体" w:cs="宋体"/>
                <w:i w:val="0"/>
                <w:iCs w:val="0"/>
                <w:color w:val="000000"/>
                <w:sz w:val="18"/>
                <w:szCs w:val="18"/>
                <w:u w:val="none"/>
              </w:rPr>
            </w:pPr>
          </w:p>
        </w:tc>
      </w:tr>
      <w:tr w14:paraId="3E5A0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nil"/>
              <w:right w:val="nil"/>
            </w:tcBorders>
            <w:shd w:val="clear" w:color="auto" w:fill="FFFFFF"/>
            <w:vAlign w:val="center"/>
          </w:tcPr>
          <w:p w14:paraId="4A1AA4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205" w:type="dxa"/>
            <w:tcBorders>
              <w:top w:val="single" w:color="000000" w:sz="4" w:space="0"/>
              <w:left w:val="single" w:color="000000" w:sz="4" w:space="0"/>
              <w:bottom w:val="nil"/>
              <w:right w:val="nil"/>
            </w:tcBorders>
            <w:shd w:val="clear" w:color="auto" w:fill="FFFFFF"/>
            <w:vAlign w:val="center"/>
          </w:tcPr>
          <w:p w14:paraId="116E6F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送配电装置系统</w:t>
            </w:r>
          </w:p>
        </w:tc>
        <w:tc>
          <w:tcPr>
            <w:tcW w:w="3105" w:type="dxa"/>
            <w:tcBorders>
              <w:top w:val="single" w:color="000000" w:sz="4" w:space="0"/>
              <w:left w:val="single" w:color="000000" w:sz="4" w:space="0"/>
              <w:bottom w:val="nil"/>
              <w:right w:val="nil"/>
            </w:tcBorders>
            <w:shd w:val="clear" w:color="auto" w:fill="FFFFFF"/>
            <w:vAlign w:val="center"/>
          </w:tcPr>
          <w:p w14:paraId="171EF2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1.送配电装置系统调试 10kV以下交流供电断路器 交流耐压试验</w:t>
            </w:r>
          </w:p>
        </w:tc>
        <w:tc>
          <w:tcPr>
            <w:tcW w:w="675" w:type="dxa"/>
            <w:tcBorders>
              <w:top w:val="single" w:color="000000" w:sz="4" w:space="0"/>
              <w:left w:val="single" w:color="000000" w:sz="4" w:space="0"/>
              <w:bottom w:val="nil"/>
              <w:right w:val="nil"/>
            </w:tcBorders>
            <w:shd w:val="clear" w:color="auto" w:fill="FFFFFF"/>
            <w:vAlign w:val="center"/>
          </w:tcPr>
          <w:p w14:paraId="145123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1065" w:type="dxa"/>
            <w:tcBorders>
              <w:top w:val="single" w:color="000000" w:sz="4" w:space="0"/>
              <w:left w:val="single" w:color="000000" w:sz="4" w:space="0"/>
              <w:bottom w:val="nil"/>
              <w:right w:val="nil"/>
            </w:tcBorders>
            <w:shd w:val="clear" w:color="auto" w:fill="FFFFFF"/>
            <w:vAlign w:val="center"/>
          </w:tcPr>
          <w:p w14:paraId="7F8410D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7F1A8460">
            <w:pPr>
              <w:jc w:val="left"/>
              <w:rPr>
                <w:rFonts w:hint="eastAsia" w:ascii="宋体" w:hAnsi="宋体" w:eastAsia="宋体" w:cs="宋体"/>
                <w:i w:val="0"/>
                <w:iCs w:val="0"/>
                <w:color w:val="000000"/>
                <w:sz w:val="18"/>
                <w:szCs w:val="18"/>
                <w:u w:val="none"/>
              </w:rPr>
            </w:pPr>
          </w:p>
        </w:tc>
      </w:tr>
      <w:tr w14:paraId="6CB7E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58E369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205" w:type="dxa"/>
            <w:tcBorders>
              <w:top w:val="single" w:color="000000" w:sz="4" w:space="0"/>
              <w:left w:val="single" w:color="000000" w:sz="4" w:space="0"/>
              <w:bottom w:val="nil"/>
              <w:right w:val="nil"/>
            </w:tcBorders>
            <w:shd w:val="clear" w:color="auto" w:fill="FFFFFF"/>
            <w:vAlign w:val="center"/>
          </w:tcPr>
          <w:p w14:paraId="521A4A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接地装置</w:t>
            </w:r>
          </w:p>
        </w:tc>
        <w:tc>
          <w:tcPr>
            <w:tcW w:w="3105" w:type="dxa"/>
            <w:tcBorders>
              <w:top w:val="single" w:color="000000" w:sz="4" w:space="0"/>
              <w:left w:val="single" w:color="000000" w:sz="4" w:space="0"/>
              <w:bottom w:val="nil"/>
              <w:right w:val="nil"/>
            </w:tcBorders>
            <w:shd w:val="clear" w:color="auto" w:fill="FFFFFF"/>
            <w:vAlign w:val="center"/>
          </w:tcPr>
          <w:p w14:paraId="2A40E2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1.接地调试</w:t>
            </w:r>
          </w:p>
        </w:tc>
        <w:tc>
          <w:tcPr>
            <w:tcW w:w="675" w:type="dxa"/>
            <w:tcBorders>
              <w:top w:val="single" w:color="000000" w:sz="4" w:space="0"/>
              <w:left w:val="single" w:color="000000" w:sz="4" w:space="0"/>
              <w:bottom w:val="nil"/>
              <w:right w:val="nil"/>
            </w:tcBorders>
            <w:shd w:val="clear" w:color="auto" w:fill="FFFFFF"/>
            <w:vAlign w:val="center"/>
          </w:tcPr>
          <w:p w14:paraId="76F6FF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1065" w:type="dxa"/>
            <w:tcBorders>
              <w:top w:val="single" w:color="000000" w:sz="4" w:space="0"/>
              <w:left w:val="single" w:color="000000" w:sz="4" w:space="0"/>
              <w:bottom w:val="nil"/>
              <w:right w:val="nil"/>
            </w:tcBorders>
            <w:shd w:val="clear" w:color="auto" w:fill="FFFFFF"/>
            <w:vAlign w:val="center"/>
          </w:tcPr>
          <w:p w14:paraId="7A6E694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529C2283">
            <w:pPr>
              <w:jc w:val="left"/>
              <w:rPr>
                <w:rFonts w:hint="eastAsia" w:ascii="宋体" w:hAnsi="宋体" w:eastAsia="宋体" w:cs="宋体"/>
                <w:i w:val="0"/>
                <w:iCs w:val="0"/>
                <w:color w:val="000000"/>
                <w:sz w:val="18"/>
                <w:szCs w:val="18"/>
                <w:u w:val="none"/>
              </w:rPr>
            </w:pPr>
          </w:p>
        </w:tc>
      </w:tr>
      <w:tr w14:paraId="42F94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5F198593">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nil"/>
              <w:right w:val="nil"/>
            </w:tcBorders>
            <w:shd w:val="clear" w:color="auto" w:fill="FFFFFF"/>
            <w:vAlign w:val="center"/>
          </w:tcPr>
          <w:p w14:paraId="7C068D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运行准备费(箱变）</w:t>
            </w:r>
          </w:p>
        </w:tc>
        <w:tc>
          <w:tcPr>
            <w:tcW w:w="3105" w:type="dxa"/>
            <w:tcBorders>
              <w:top w:val="single" w:color="000000" w:sz="4" w:space="0"/>
              <w:left w:val="single" w:color="000000" w:sz="4" w:space="0"/>
              <w:bottom w:val="nil"/>
              <w:right w:val="nil"/>
            </w:tcBorders>
            <w:shd w:val="clear" w:color="auto" w:fill="FFFFFF"/>
            <w:vAlign w:val="center"/>
          </w:tcPr>
          <w:p w14:paraId="03E32866">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nil"/>
              <w:right w:val="nil"/>
            </w:tcBorders>
            <w:shd w:val="clear" w:color="auto" w:fill="FFFFFF"/>
            <w:vAlign w:val="center"/>
          </w:tcPr>
          <w:p w14:paraId="060FE489">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nil"/>
              <w:right w:val="nil"/>
            </w:tcBorders>
            <w:shd w:val="clear" w:color="auto" w:fill="FFFFFF"/>
            <w:vAlign w:val="center"/>
          </w:tcPr>
          <w:p w14:paraId="3EFE5426">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41C6B5B7">
            <w:pPr>
              <w:jc w:val="left"/>
              <w:rPr>
                <w:rFonts w:hint="eastAsia" w:ascii="宋体" w:hAnsi="宋体" w:eastAsia="宋体" w:cs="宋体"/>
                <w:i w:val="0"/>
                <w:iCs w:val="0"/>
                <w:color w:val="000000"/>
                <w:sz w:val="18"/>
                <w:szCs w:val="18"/>
                <w:u w:val="none"/>
              </w:rPr>
            </w:pPr>
          </w:p>
        </w:tc>
      </w:tr>
      <w:tr w14:paraId="6E6C3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39B596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205" w:type="dxa"/>
            <w:tcBorders>
              <w:top w:val="single" w:color="000000" w:sz="4" w:space="0"/>
              <w:left w:val="single" w:color="000000" w:sz="4" w:space="0"/>
              <w:bottom w:val="nil"/>
              <w:right w:val="nil"/>
            </w:tcBorders>
            <w:shd w:val="clear" w:color="auto" w:fill="FFFFFF"/>
            <w:vAlign w:val="center"/>
          </w:tcPr>
          <w:p w14:paraId="2703D3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专变10kV门牌</w:t>
            </w:r>
          </w:p>
        </w:tc>
        <w:tc>
          <w:tcPr>
            <w:tcW w:w="3105" w:type="dxa"/>
            <w:tcBorders>
              <w:top w:val="single" w:color="000000" w:sz="4" w:space="0"/>
              <w:left w:val="single" w:color="000000" w:sz="4" w:space="0"/>
              <w:bottom w:val="nil"/>
              <w:right w:val="nil"/>
            </w:tcBorders>
            <w:shd w:val="clear" w:color="auto" w:fill="FFFFFF"/>
            <w:vAlign w:val="center"/>
          </w:tcPr>
          <w:p w14:paraId="0E65FA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675" w:type="dxa"/>
            <w:tcBorders>
              <w:top w:val="single" w:color="000000" w:sz="4" w:space="0"/>
              <w:left w:val="single" w:color="000000" w:sz="4" w:space="0"/>
              <w:bottom w:val="nil"/>
              <w:right w:val="nil"/>
            </w:tcBorders>
            <w:shd w:val="clear" w:color="auto" w:fill="FFFFFF"/>
            <w:vAlign w:val="center"/>
          </w:tcPr>
          <w:p w14:paraId="5C93D1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065" w:type="dxa"/>
            <w:tcBorders>
              <w:top w:val="single" w:color="000000" w:sz="4" w:space="0"/>
              <w:left w:val="single" w:color="000000" w:sz="4" w:space="0"/>
              <w:bottom w:val="nil"/>
              <w:right w:val="nil"/>
            </w:tcBorders>
            <w:shd w:val="clear" w:color="auto" w:fill="FFFFFF"/>
            <w:vAlign w:val="center"/>
          </w:tcPr>
          <w:p w14:paraId="7BAE18D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5A2736DF">
            <w:pPr>
              <w:jc w:val="left"/>
              <w:rPr>
                <w:rFonts w:hint="eastAsia" w:ascii="宋体" w:hAnsi="宋体" w:eastAsia="宋体" w:cs="宋体"/>
                <w:i w:val="0"/>
                <w:iCs w:val="0"/>
                <w:color w:val="000000"/>
                <w:sz w:val="18"/>
                <w:szCs w:val="18"/>
                <w:u w:val="none"/>
              </w:rPr>
            </w:pPr>
          </w:p>
        </w:tc>
      </w:tr>
      <w:tr w14:paraId="2C52A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71B293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205" w:type="dxa"/>
            <w:tcBorders>
              <w:top w:val="single" w:color="000000" w:sz="4" w:space="0"/>
              <w:left w:val="single" w:color="000000" w:sz="4" w:space="0"/>
              <w:bottom w:val="nil"/>
              <w:right w:val="nil"/>
            </w:tcBorders>
            <w:shd w:val="clear" w:color="auto" w:fill="FFFFFF"/>
            <w:vAlign w:val="center"/>
          </w:tcPr>
          <w:p w14:paraId="4E9700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设备命名品牌</w:t>
            </w:r>
          </w:p>
        </w:tc>
        <w:tc>
          <w:tcPr>
            <w:tcW w:w="3105" w:type="dxa"/>
            <w:tcBorders>
              <w:top w:val="single" w:color="000000" w:sz="4" w:space="0"/>
              <w:left w:val="single" w:color="000000" w:sz="4" w:space="0"/>
              <w:bottom w:val="nil"/>
              <w:right w:val="nil"/>
            </w:tcBorders>
            <w:shd w:val="clear" w:color="auto" w:fill="FFFFFF"/>
            <w:vAlign w:val="center"/>
          </w:tcPr>
          <w:p w14:paraId="5E12B0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675" w:type="dxa"/>
            <w:tcBorders>
              <w:top w:val="single" w:color="000000" w:sz="4" w:space="0"/>
              <w:left w:val="single" w:color="000000" w:sz="4" w:space="0"/>
              <w:bottom w:val="nil"/>
              <w:right w:val="nil"/>
            </w:tcBorders>
            <w:shd w:val="clear" w:color="auto" w:fill="FFFFFF"/>
            <w:vAlign w:val="center"/>
          </w:tcPr>
          <w:p w14:paraId="51A0D4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065" w:type="dxa"/>
            <w:tcBorders>
              <w:top w:val="single" w:color="000000" w:sz="4" w:space="0"/>
              <w:left w:val="single" w:color="000000" w:sz="4" w:space="0"/>
              <w:bottom w:val="nil"/>
              <w:right w:val="nil"/>
            </w:tcBorders>
            <w:shd w:val="clear" w:color="auto" w:fill="FFFFFF"/>
            <w:vAlign w:val="center"/>
          </w:tcPr>
          <w:p w14:paraId="1EDA829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0ED3A2DC">
            <w:pPr>
              <w:jc w:val="left"/>
              <w:rPr>
                <w:rFonts w:hint="eastAsia" w:ascii="宋体" w:hAnsi="宋体" w:eastAsia="宋体" w:cs="宋体"/>
                <w:i w:val="0"/>
                <w:iCs w:val="0"/>
                <w:color w:val="000000"/>
                <w:sz w:val="18"/>
                <w:szCs w:val="18"/>
                <w:u w:val="none"/>
              </w:rPr>
            </w:pPr>
          </w:p>
        </w:tc>
      </w:tr>
      <w:tr w14:paraId="3D09A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43E381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205" w:type="dxa"/>
            <w:tcBorders>
              <w:top w:val="single" w:color="000000" w:sz="4" w:space="0"/>
              <w:left w:val="single" w:color="000000" w:sz="4" w:space="0"/>
              <w:bottom w:val="nil"/>
              <w:right w:val="nil"/>
            </w:tcBorders>
            <w:shd w:val="clear" w:color="auto" w:fill="FFFFFF"/>
            <w:vAlign w:val="center"/>
          </w:tcPr>
          <w:p w14:paraId="7B379F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开关命名品牌</w:t>
            </w:r>
          </w:p>
        </w:tc>
        <w:tc>
          <w:tcPr>
            <w:tcW w:w="3105" w:type="dxa"/>
            <w:tcBorders>
              <w:top w:val="single" w:color="000000" w:sz="4" w:space="0"/>
              <w:left w:val="single" w:color="000000" w:sz="4" w:space="0"/>
              <w:bottom w:val="nil"/>
              <w:right w:val="nil"/>
            </w:tcBorders>
            <w:shd w:val="clear" w:color="auto" w:fill="FFFFFF"/>
            <w:vAlign w:val="center"/>
          </w:tcPr>
          <w:p w14:paraId="5C1D1A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675" w:type="dxa"/>
            <w:tcBorders>
              <w:top w:val="single" w:color="000000" w:sz="4" w:space="0"/>
              <w:left w:val="single" w:color="000000" w:sz="4" w:space="0"/>
              <w:bottom w:val="nil"/>
              <w:right w:val="nil"/>
            </w:tcBorders>
            <w:shd w:val="clear" w:color="auto" w:fill="FFFFFF"/>
            <w:vAlign w:val="center"/>
          </w:tcPr>
          <w:p w14:paraId="0610DE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065" w:type="dxa"/>
            <w:tcBorders>
              <w:top w:val="single" w:color="000000" w:sz="4" w:space="0"/>
              <w:left w:val="single" w:color="000000" w:sz="4" w:space="0"/>
              <w:bottom w:val="nil"/>
              <w:right w:val="nil"/>
            </w:tcBorders>
            <w:shd w:val="clear" w:color="auto" w:fill="FFFFFF"/>
            <w:vAlign w:val="center"/>
          </w:tcPr>
          <w:p w14:paraId="3079044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18423EA2">
            <w:pPr>
              <w:jc w:val="left"/>
              <w:rPr>
                <w:rFonts w:hint="eastAsia" w:ascii="宋体" w:hAnsi="宋体" w:eastAsia="宋体" w:cs="宋体"/>
                <w:i w:val="0"/>
                <w:iCs w:val="0"/>
                <w:color w:val="000000"/>
                <w:sz w:val="18"/>
                <w:szCs w:val="18"/>
                <w:u w:val="none"/>
              </w:rPr>
            </w:pPr>
          </w:p>
        </w:tc>
      </w:tr>
      <w:tr w14:paraId="14269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54BD67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205" w:type="dxa"/>
            <w:tcBorders>
              <w:top w:val="single" w:color="000000" w:sz="4" w:space="0"/>
              <w:left w:val="single" w:color="000000" w:sz="4" w:space="0"/>
              <w:bottom w:val="nil"/>
              <w:right w:val="nil"/>
            </w:tcBorders>
            <w:shd w:val="clear" w:color="auto" w:fill="FFFFFF"/>
            <w:vAlign w:val="center"/>
          </w:tcPr>
          <w:p w14:paraId="1D943F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警示牌：禁止攀登</w:t>
            </w:r>
          </w:p>
        </w:tc>
        <w:tc>
          <w:tcPr>
            <w:tcW w:w="3105" w:type="dxa"/>
            <w:tcBorders>
              <w:top w:val="single" w:color="000000" w:sz="4" w:space="0"/>
              <w:left w:val="single" w:color="000000" w:sz="4" w:space="0"/>
              <w:bottom w:val="nil"/>
              <w:right w:val="nil"/>
            </w:tcBorders>
            <w:shd w:val="clear" w:color="auto" w:fill="FFFFFF"/>
            <w:vAlign w:val="center"/>
          </w:tcPr>
          <w:p w14:paraId="173FA0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675" w:type="dxa"/>
            <w:tcBorders>
              <w:top w:val="single" w:color="000000" w:sz="4" w:space="0"/>
              <w:left w:val="single" w:color="000000" w:sz="4" w:space="0"/>
              <w:bottom w:val="nil"/>
              <w:right w:val="nil"/>
            </w:tcBorders>
            <w:shd w:val="clear" w:color="auto" w:fill="FFFFFF"/>
            <w:vAlign w:val="center"/>
          </w:tcPr>
          <w:p w14:paraId="1C77E9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065" w:type="dxa"/>
            <w:tcBorders>
              <w:top w:val="single" w:color="000000" w:sz="4" w:space="0"/>
              <w:left w:val="single" w:color="000000" w:sz="4" w:space="0"/>
              <w:bottom w:val="nil"/>
              <w:right w:val="nil"/>
            </w:tcBorders>
            <w:shd w:val="clear" w:color="auto" w:fill="FFFFFF"/>
            <w:vAlign w:val="center"/>
          </w:tcPr>
          <w:p w14:paraId="2537B8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312882B6">
            <w:pPr>
              <w:jc w:val="left"/>
              <w:rPr>
                <w:rFonts w:hint="eastAsia" w:ascii="宋体" w:hAnsi="宋体" w:eastAsia="宋体" w:cs="宋体"/>
                <w:i w:val="0"/>
                <w:iCs w:val="0"/>
                <w:color w:val="000000"/>
                <w:sz w:val="18"/>
                <w:szCs w:val="18"/>
                <w:u w:val="none"/>
              </w:rPr>
            </w:pPr>
          </w:p>
        </w:tc>
      </w:tr>
      <w:tr w14:paraId="63900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3B4D62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205" w:type="dxa"/>
            <w:tcBorders>
              <w:top w:val="single" w:color="000000" w:sz="4" w:space="0"/>
              <w:left w:val="single" w:color="000000" w:sz="4" w:space="0"/>
              <w:bottom w:val="nil"/>
              <w:right w:val="nil"/>
            </w:tcBorders>
            <w:shd w:val="clear" w:color="auto" w:fill="FFFFFF"/>
            <w:vAlign w:val="center"/>
          </w:tcPr>
          <w:p w14:paraId="3D2D62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警示标语</w:t>
            </w:r>
          </w:p>
        </w:tc>
        <w:tc>
          <w:tcPr>
            <w:tcW w:w="3105" w:type="dxa"/>
            <w:tcBorders>
              <w:top w:val="single" w:color="000000" w:sz="4" w:space="0"/>
              <w:left w:val="single" w:color="000000" w:sz="4" w:space="0"/>
              <w:bottom w:val="nil"/>
              <w:right w:val="nil"/>
            </w:tcBorders>
            <w:shd w:val="clear" w:color="auto" w:fill="FFFFFF"/>
            <w:vAlign w:val="center"/>
          </w:tcPr>
          <w:p w14:paraId="4BC780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675" w:type="dxa"/>
            <w:tcBorders>
              <w:top w:val="single" w:color="000000" w:sz="4" w:space="0"/>
              <w:left w:val="single" w:color="000000" w:sz="4" w:space="0"/>
              <w:bottom w:val="nil"/>
              <w:right w:val="nil"/>
            </w:tcBorders>
            <w:shd w:val="clear" w:color="auto" w:fill="FFFFFF"/>
            <w:vAlign w:val="center"/>
          </w:tcPr>
          <w:p w14:paraId="0926B2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065" w:type="dxa"/>
            <w:tcBorders>
              <w:top w:val="single" w:color="000000" w:sz="4" w:space="0"/>
              <w:left w:val="single" w:color="000000" w:sz="4" w:space="0"/>
              <w:bottom w:val="nil"/>
              <w:right w:val="nil"/>
            </w:tcBorders>
            <w:shd w:val="clear" w:color="auto" w:fill="FFFFFF"/>
            <w:vAlign w:val="center"/>
          </w:tcPr>
          <w:p w14:paraId="51561BE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6E70AD74">
            <w:pPr>
              <w:jc w:val="left"/>
              <w:rPr>
                <w:rFonts w:hint="eastAsia" w:ascii="宋体" w:hAnsi="宋体" w:eastAsia="宋体" w:cs="宋体"/>
                <w:i w:val="0"/>
                <w:iCs w:val="0"/>
                <w:color w:val="000000"/>
                <w:sz w:val="18"/>
                <w:szCs w:val="18"/>
                <w:u w:val="none"/>
              </w:rPr>
            </w:pPr>
          </w:p>
        </w:tc>
      </w:tr>
      <w:tr w14:paraId="09F6F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2C5A42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205" w:type="dxa"/>
            <w:tcBorders>
              <w:top w:val="single" w:color="000000" w:sz="4" w:space="0"/>
              <w:left w:val="single" w:color="000000" w:sz="4" w:space="0"/>
              <w:bottom w:val="nil"/>
              <w:right w:val="nil"/>
            </w:tcBorders>
            <w:shd w:val="clear" w:color="auto" w:fill="FFFFFF"/>
            <w:vAlign w:val="center"/>
          </w:tcPr>
          <w:p w14:paraId="12A5C0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4kg灭火器</w:t>
            </w:r>
          </w:p>
        </w:tc>
        <w:tc>
          <w:tcPr>
            <w:tcW w:w="3105" w:type="dxa"/>
            <w:tcBorders>
              <w:top w:val="single" w:color="000000" w:sz="4" w:space="0"/>
              <w:left w:val="single" w:color="000000" w:sz="4" w:space="0"/>
              <w:bottom w:val="nil"/>
              <w:right w:val="nil"/>
            </w:tcBorders>
            <w:shd w:val="clear" w:color="auto" w:fill="FFFFFF"/>
            <w:vAlign w:val="center"/>
          </w:tcPr>
          <w:p w14:paraId="7FE18F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675" w:type="dxa"/>
            <w:tcBorders>
              <w:top w:val="single" w:color="000000" w:sz="4" w:space="0"/>
              <w:left w:val="single" w:color="000000" w:sz="4" w:space="0"/>
              <w:bottom w:val="nil"/>
              <w:right w:val="nil"/>
            </w:tcBorders>
            <w:shd w:val="clear" w:color="auto" w:fill="FFFFFF"/>
            <w:vAlign w:val="center"/>
          </w:tcPr>
          <w:p w14:paraId="007A5F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1065" w:type="dxa"/>
            <w:tcBorders>
              <w:top w:val="single" w:color="000000" w:sz="4" w:space="0"/>
              <w:left w:val="single" w:color="000000" w:sz="4" w:space="0"/>
              <w:bottom w:val="nil"/>
              <w:right w:val="nil"/>
            </w:tcBorders>
            <w:shd w:val="clear" w:color="auto" w:fill="FFFFFF"/>
            <w:vAlign w:val="center"/>
          </w:tcPr>
          <w:p w14:paraId="47DFBD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1D3A0276">
            <w:pPr>
              <w:jc w:val="left"/>
              <w:rPr>
                <w:rFonts w:hint="eastAsia" w:ascii="宋体" w:hAnsi="宋体" w:eastAsia="宋体" w:cs="宋体"/>
                <w:i w:val="0"/>
                <w:iCs w:val="0"/>
                <w:color w:val="000000"/>
                <w:sz w:val="18"/>
                <w:szCs w:val="18"/>
                <w:u w:val="none"/>
              </w:rPr>
            </w:pPr>
          </w:p>
        </w:tc>
      </w:tr>
      <w:tr w14:paraId="35405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512773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205" w:type="dxa"/>
            <w:tcBorders>
              <w:top w:val="single" w:color="000000" w:sz="4" w:space="0"/>
              <w:left w:val="single" w:color="000000" w:sz="4" w:space="0"/>
              <w:bottom w:val="nil"/>
              <w:right w:val="nil"/>
            </w:tcBorders>
            <w:shd w:val="clear" w:color="auto" w:fill="FFFFFF"/>
            <w:vAlign w:val="center"/>
          </w:tcPr>
          <w:p w14:paraId="0761DA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绝缘垫</w:t>
            </w:r>
          </w:p>
        </w:tc>
        <w:tc>
          <w:tcPr>
            <w:tcW w:w="3105" w:type="dxa"/>
            <w:tcBorders>
              <w:top w:val="single" w:color="000000" w:sz="4" w:space="0"/>
              <w:left w:val="single" w:color="000000" w:sz="4" w:space="0"/>
              <w:bottom w:val="nil"/>
              <w:right w:val="nil"/>
            </w:tcBorders>
            <w:shd w:val="clear" w:color="auto" w:fill="FFFFFF"/>
            <w:vAlign w:val="center"/>
          </w:tcPr>
          <w:p w14:paraId="515280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675" w:type="dxa"/>
            <w:tcBorders>
              <w:top w:val="single" w:color="000000" w:sz="4" w:space="0"/>
              <w:left w:val="single" w:color="000000" w:sz="4" w:space="0"/>
              <w:bottom w:val="nil"/>
              <w:right w:val="nil"/>
            </w:tcBorders>
            <w:shd w:val="clear" w:color="auto" w:fill="FFFFFF"/>
            <w:vAlign w:val="center"/>
          </w:tcPr>
          <w:p w14:paraId="23272B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1065" w:type="dxa"/>
            <w:tcBorders>
              <w:top w:val="single" w:color="000000" w:sz="4" w:space="0"/>
              <w:left w:val="single" w:color="000000" w:sz="4" w:space="0"/>
              <w:bottom w:val="nil"/>
              <w:right w:val="nil"/>
            </w:tcBorders>
            <w:shd w:val="clear" w:color="auto" w:fill="FFFFFF"/>
            <w:vAlign w:val="center"/>
          </w:tcPr>
          <w:p w14:paraId="569F9F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5DAAE051">
            <w:pPr>
              <w:jc w:val="left"/>
              <w:rPr>
                <w:rFonts w:hint="eastAsia" w:ascii="宋体" w:hAnsi="宋体" w:eastAsia="宋体" w:cs="宋体"/>
                <w:i w:val="0"/>
                <w:iCs w:val="0"/>
                <w:color w:val="000000"/>
                <w:sz w:val="18"/>
                <w:szCs w:val="18"/>
                <w:u w:val="none"/>
              </w:rPr>
            </w:pPr>
          </w:p>
        </w:tc>
      </w:tr>
      <w:tr w14:paraId="6CF85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3ED0F4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205" w:type="dxa"/>
            <w:tcBorders>
              <w:top w:val="single" w:color="000000" w:sz="4" w:space="0"/>
              <w:left w:val="single" w:color="000000" w:sz="4" w:space="0"/>
              <w:bottom w:val="nil"/>
              <w:right w:val="nil"/>
            </w:tcBorders>
            <w:shd w:val="clear" w:color="auto" w:fill="FFFFFF"/>
            <w:vAlign w:val="center"/>
          </w:tcPr>
          <w:p w14:paraId="23BC9D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绝缘手套</w:t>
            </w:r>
          </w:p>
        </w:tc>
        <w:tc>
          <w:tcPr>
            <w:tcW w:w="3105" w:type="dxa"/>
            <w:tcBorders>
              <w:top w:val="single" w:color="000000" w:sz="4" w:space="0"/>
              <w:left w:val="single" w:color="000000" w:sz="4" w:space="0"/>
              <w:bottom w:val="nil"/>
              <w:right w:val="nil"/>
            </w:tcBorders>
            <w:shd w:val="clear" w:color="auto" w:fill="FFFFFF"/>
            <w:vAlign w:val="center"/>
          </w:tcPr>
          <w:p w14:paraId="672F9E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675" w:type="dxa"/>
            <w:tcBorders>
              <w:top w:val="single" w:color="000000" w:sz="4" w:space="0"/>
              <w:left w:val="single" w:color="000000" w:sz="4" w:space="0"/>
              <w:bottom w:val="nil"/>
              <w:right w:val="nil"/>
            </w:tcBorders>
            <w:shd w:val="clear" w:color="auto" w:fill="FFFFFF"/>
            <w:vAlign w:val="center"/>
          </w:tcPr>
          <w:p w14:paraId="3F7394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w:t>
            </w:r>
          </w:p>
        </w:tc>
        <w:tc>
          <w:tcPr>
            <w:tcW w:w="1065" w:type="dxa"/>
            <w:tcBorders>
              <w:top w:val="single" w:color="000000" w:sz="4" w:space="0"/>
              <w:left w:val="single" w:color="000000" w:sz="4" w:space="0"/>
              <w:bottom w:val="nil"/>
              <w:right w:val="nil"/>
            </w:tcBorders>
            <w:shd w:val="clear" w:color="auto" w:fill="FFFFFF"/>
            <w:vAlign w:val="center"/>
          </w:tcPr>
          <w:p w14:paraId="294C876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3782A448">
            <w:pPr>
              <w:jc w:val="left"/>
              <w:rPr>
                <w:rFonts w:hint="eastAsia" w:ascii="宋体" w:hAnsi="宋体" w:eastAsia="宋体" w:cs="宋体"/>
                <w:i w:val="0"/>
                <w:iCs w:val="0"/>
                <w:color w:val="000000"/>
                <w:sz w:val="18"/>
                <w:szCs w:val="18"/>
                <w:u w:val="none"/>
              </w:rPr>
            </w:pPr>
          </w:p>
        </w:tc>
      </w:tr>
      <w:tr w14:paraId="77B01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56BD79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205" w:type="dxa"/>
            <w:tcBorders>
              <w:top w:val="single" w:color="000000" w:sz="4" w:space="0"/>
              <w:left w:val="single" w:color="000000" w:sz="4" w:space="0"/>
              <w:bottom w:val="nil"/>
              <w:right w:val="nil"/>
            </w:tcBorders>
            <w:shd w:val="clear" w:color="auto" w:fill="FFFFFF"/>
            <w:vAlign w:val="center"/>
          </w:tcPr>
          <w:p w14:paraId="7CE715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绝缘靴</w:t>
            </w:r>
          </w:p>
        </w:tc>
        <w:tc>
          <w:tcPr>
            <w:tcW w:w="3105" w:type="dxa"/>
            <w:tcBorders>
              <w:top w:val="single" w:color="000000" w:sz="4" w:space="0"/>
              <w:left w:val="single" w:color="000000" w:sz="4" w:space="0"/>
              <w:bottom w:val="nil"/>
              <w:right w:val="nil"/>
            </w:tcBorders>
            <w:shd w:val="clear" w:color="auto" w:fill="FFFFFF"/>
            <w:vAlign w:val="center"/>
          </w:tcPr>
          <w:p w14:paraId="630666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675" w:type="dxa"/>
            <w:tcBorders>
              <w:top w:val="single" w:color="000000" w:sz="4" w:space="0"/>
              <w:left w:val="single" w:color="000000" w:sz="4" w:space="0"/>
              <w:bottom w:val="nil"/>
              <w:right w:val="nil"/>
            </w:tcBorders>
            <w:shd w:val="clear" w:color="auto" w:fill="FFFFFF"/>
            <w:vAlign w:val="center"/>
          </w:tcPr>
          <w:p w14:paraId="485334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w:t>
            </w:r>
          </w:p>
        </w:tc>
        <w:tc>
          <w:tcPr>
            <w:tcW w:w="1065" w:type="dxa"/>
            <w:tcBorders>
              <w:top w:val="single" w:color="000000" w:sz="4" w:space="0"/>
              <w:left w:val="single" w:color="000000" w:sz="4" w:space="0"/>
              <w:bottom w:val="nil"/>
              <w:right w:val="nil"/>
            </w:tcBorders>
            <w:shd w:val="clear" w:color="auto" w:fill="FFFFFF"/>
            <w:vAlign w:val="center"/>
          </w:tcPr>
          <w:p w14:paraId="68A836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6122EB09">
            <w:pPr>
              <w:jc w:val="left"/>
              <w:rPr>
                <w:rFonts w:hint="eastAsia" w:ascii="宋体" w:hAnsi="宋体" w:eastAsia="宋体" w:cs="宋体"/>
                <w:i w:val="0"/>
                <w:iCs w:val="0"/>
                <w:color w:val="000000"/>
                <w:sz w:val="18"/>
                <w:szCs w:val="18"/>
                <w:u w:val="none"/>
              </w:rPr>
            </w:pPr>
          </w:p>
        </w:tc>
      </w:tr>
      <w:tr w14:paraId="12FD3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2585FE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205" w:type="dxa"/>
            <w:tcBorders>
              <w:top w:val="single" w:color="000000" w:sz="4" w:space="0"/>
              <w:left w:val="single" w:color="000000" w:sz="4" w:space="0"/>
              <w:bottom w:val="nil"/>
              <w:right w:val="nil"/>
            </w:tcBorders>
            <w:shd w:val="clear" w:color="auto" w:fill="FFFFFF"/>
            <w:vAlign w:val="center"/>
          </w:tcPr>
          <w:p w14:paraId="7586D3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10kV验电笔</w:t>
            </w:r>
          </w:p>
        </w:tc>
        <w:tc>
          <w:tcPr>
            <w:tcW w:w="3105" w:type="dxa"/>
            <w:tcBorders>
              <w:top w:val="single" w:color="000000" w:sz="4" w:space="0"/>
              <w:left w:val="single" w:color="000000" w:sz="4" w:space="0"/>
              <w:bottom w:val="nil"/>
              <w:right w:val="nil"/>
            </w:tcBorders>
            <w:shd w:val="clear" w:color="auto" w:fill="FFFFFF"/>
            <w:vAlign w:val="center"/>
          </w:tcPr>
          <w:p w14:paraId="038BFA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675" w:type="dxa"/>
            <w:tcBorders>
              <w:top w:val="single" w:color="000000" w:sz="4" w:space="0"/>
              <w:left w:val="single" w:color="000000" w:sz="4" w:space="0"/>
              <w:bottom w:val="nil"/>
              <w:right w:val="nil"/>
            </w:tcBorders>
            <w:shd w:val="clear" w:color="auto" w:fill="FFFFFF"/>
            <w:vAlign w:val="center"/>
          </w:tcPr>
          <w:p w14:paraId="38981D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1065" w:type="dxa"/>
            <w:tcBorders>
              <w:top w:val="single" w:color="000000" w:sz="4" w:space="0"/>
              <w:left w:val="single" w:color="000000" w:sz="4" w:space="0"/>
              <w:bottom w:val="nil"/>
              <w:right w:val="nil"/>
            </w:tcBorders>
            <w:shd w:val="clear" w:color="auto" w:fill="FFFFFF"/>
            <w:vAlign w:val="center"/>
          </w:tcPr>
          <w:p w14:paraId="234A577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4E6C3235">
            <w:pPr>
              <w:jc w:val="left"/>
              <w:rPr>
                <w:rFonts w:hint="eastAsia" w:ascii="宋体" w:hAnsi="宋体" w:eastAsia="宋体" w:cs="宋体"/>
                <w:i w:val="0"/>
                <w:iCs w:val="0"/>
                <w:color w:val="000000"/>
                <w:sz w:val="18"/>
                <w:szCs w:val="18"/>
                <w:u w:val="none"/>
              </w:rPr>
            </w:pPr>
          </w:p>
        </w:tc>
      </w:tr>
      <w:tr w14:paraId="2F3C8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27C58F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205" w:type="dxa"/>
            <w:tcBorders>
              <w:top w:val="single" w:color="000000" w:sz="4" w:space="0"/>
              <w:left w:val="single" w:color="000000" w:sz="4" w:space="0"/>
              <w:bottom w:val="nil"/>
              <w:right w:val="nil"/>
            </w:tcBorders>
            <w:shd w:val="clear" w:color="auto" w:fill="FFFFFF"/>
            <w:vAlign w:val="center"/>
          </w:tcPr>
          <w:p w14:paraId="10F82E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10kV接地线</w:t>
            </w:r>
          </w:p>
        </w:tc>
        <w:tc>
          <w:tcPr>
            <w:tcW w:w="3105" w:type="dxa"/>
            <w:tcBorders>
              <w:top w:val="single" w:color="000000" w:sz="4" w:space="0"/>
              <w:left w:val="single" w:color="000000" w:sz="4" w:space="0"/>
              <w:bottom w:val="nil"/>
              <w:right w:val="nil"/>
            </w:tcBorders>
            <w:shd w:val="clear" w:color="auto" w:fill="FFFFFF"/>
            <w:vAlign w:val="center"/>
          </w:tcPr>
          <w:p w14:paraId="08FBB6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675" w:type="dxa"/>
            <w:tcBorders>
              <w:top w:val="single" w:color="000000" w:sz="4" w:space="0"/>
              <w:left w:val="single" w:color="000000" w:sz="4" w:space="0"/>
              <w:bottom w:val="nil"/>
              <w:right w:val="nil"/>
            </w:tcBorders>
            <w:shd w:val="clear" w:color="auto" w:fill="FFFFFF"/>
            <w:vAlign w:val="center"/>
          </w:tcPr>
          <w:p w14:paraId="18CB39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1065" w:type="dxa"/>
            <w:tcBorders>
              <w:top w:val="single" w:color="000000" w:sz="4" w:space="0"/>
              <w:left w:val="single" w:color="000000" w:sz="4" w:space="0"/>
              <w:bottom w:val="nil"/>
              <w:right w:val="nil"/>
            </w:tcBorders>
            <w:shd w:val="clear" w:color="auto" w:fill="FFFFFF"/>
            <w:vAlign w:val="center"/>
          </w:tcPr>
          <w:p w14:paraId="169BC5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8B7ECAB">
            <w:pPr>
              <w:jc w:val="left"/>
              <w:rPr>
                <w:rFonts w:hint="eastAsia" w:ascii="宋体" w:hAnsi="宋体" w:eastAsia="宋体" w:cs="宋体"/>
                <w:i w:val="0"/>
                <w:iCs w:val="0"/>
                <w:color w:val="000000"/>
                <w:sz w:val="18"/>
                <w:szCs w:val="18"/>
                <w:u w:val="none"/>
              </w:rPr>
            </w:pPr>
          </w:p>
        </w:tc>
      </w:tr>
      <w:tr w14:paraId="64BAD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5AE83989">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nil"/>
              <w:right w:val="nil"/>
            </w:tcBorders>
            <w:shd w:val="clear" w:color="auto" w:fill="FFFFFF"/>
            <w:vAlign w:val="center"/>
          </w:tcPr>
          <w:p w14:paraId="5339C6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运行准备费(环网箱）</w:t>
            </w:r>
          </w:p>
        </w:tc>
        <w:tc>
          <w:tcPr>
            <w:tcW w:w="3105" w:type="dxa"/>
            <w:tcBorders>
              <w:top w:val="single" w:color="000000" w:sz="4" w:space="0"/>
              <w:left w:val="single" w:color="000000" w:sz="4" w:space="0"/>
              <w:bottom w:val="nil"/>
              <w:right w:val="nil"/>
            </w:tcBorders>
            <w:shd w:val="clear" w:color="auto" w:fill="FFFFFF"/>
            <w:vAlign w:val="center"/>
          </w:tcPr>
          <w:p w14:paraId="2F873CE5">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nil"/>
              <w:right w:val="nil"/>
            </w:tcBorders>
            <w:shd w:val="clear" w:color="auto" w:fill="FFFFFF"/>
            <w:vAlign w:val="center"/>
          </w:tcPr>
          <w:p w14:paraId="199DC0DC">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nil"/>
              <w:right w:val="nil"/>
            </w:tcBorders>
            <w:shd w:val="clear" w:color="auto" w:fill="FFFFFF"/>
            <w:vAlign w:val="center"/>
          </w:tcPr>
          <w:p w14:paraId="296838E8">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769DC69A">
            <w:pPr>
              <w:jc w:val="left"/>
              <w:rPr>
                <w:rFonts w:hint="eastAsia" w:ascii="宋体" w:hAnsi="宋体" w:eastAsia="宋体" w:cs="宋体"/>
                <w:i w:val="0"/>
                <w:iCs w:val="0"/>
                <w:color w:val="000000"/>
                <w:sz w:val="18"/>
                <w:szCs w:val="18"/>
                <w:u w:val="none"/>
              </w:rPr>
            </w:pPr>
          </w:p>
        </w:tc>
      </w:tr>
      <w:tr w14:paraId="74EE3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6C92C3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205" w:type="dxa"/>
            <w:tcBorders>
              <w:top w:val="single" w:color="000000" w:sz="4" w:space="0"/>
              <w:left w:val="single" w:color="000000" w:sz="4" w:space="0"/>
              <w:bottom w:val="nil"/>
              <w:right w:val="nil"/>
            </w:tcBorders>
            <w:shd w:val="clear" w:color="auto" w:fill="FFFFFF"/>
            <w:vAlign w:val="center"/>
          </w:tcPr>
          <w:p w14:paraId="1B5E06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环网柜10kV门牌</w:t>
            </w:r>
          </w:p>
        </w:tc>
        <w:tc>
          <w:tcPr>
            <w:tcW w:w="3105" w:type="dxa"/>
            <w:tcBorders>
              <w:top w:val="single" w:color="000000" w:sz="4" w:space="0"/>
              <w:left w:val="single" w:color="000000" w:sz="4" w:space="0"/>
              <w:bottom w:val="nil"/>
              <w:right w:val="nil"/>
            </w:tcBorders>
            <w:shd w:val="clear" w:color="auto" w:fill="FFFFFF"/>
            <w:vAlign w:val="center"/>
          </w:tcPr>
          <w:p w14:paraId="3096DC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675" w:type="dxa"/>
            <w:tcBorders>
              <w:top w:val="single" w:color="000000" w:sz="4" w:space="0"/>
              <w:left w:val="single" w:color="000000" w:sz="4" w:space="0"/>
              <w:bottom w:val="nil"/>
              <w:right w:val="nil"/>
            </w:tcBorders>
            <w:shd w:val="clear" w:color="auto" w:fill="FFFFFF"/>
            <w:vAlign w:val="center"/>
          </w:tcPr>
          <w:p w14:paraId="043D2E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065" w:type="dxa"/>
            <w:tcBorders>
              <w:top w:val="single" w:color="000000" w:sz="4" w:space="0"/>
              <w:left w:val="single" w:color="000000" w:sz="4" w:space="0"/>
              <w:bottom w:val="nil"/>
              <w:right w:val="nil"/>
            </w:tcBorders>
            <w:shd w:val="clear" w:color="auto" w:fill="FFFFFF"/>
            <w:vAlign w:val="center"/>
          </w:tcPr>
          <w:p w14:paraId="29ECD3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17765294">
            <w:pPr>
              <w:jc w:val="left"/>
              <w:rPr>
                <w:rFonts w:hint="eastAsia" w:ascii="宋体" w:hAnsi="宋体" w:eastAsia="宋体" w:cs="宋体"/>
                <w:i w:val="0"/>
                <w:iCs w:val="0"/>
                <w:color w:val="000000"/>
                <w:sz w:val="18"/>
                <w:szCs w:val="18"/>
                <w:u w:val="none"/>
              </w:rPr>
            </w:pPr>
          </w:p>
        </w:tc>
      </w:tr>
      <w:tr w14:paraId="3B357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70CE91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205" w:type="dxa"/>
            <w:tcBorders>
              <w:top w:val="single" w:color="000000" w:sz="4" w:space="0"/>
              <w:left w:val="single" w:color="000000" w:sz="4" w:space="0"/>
              <w:bottom w:val="nil"/>
              <w:right w:val="nil"/>
            </w:tcBorders>
            <w:shd w:val="clear" w:color="auto" w:fill="FFFFFF"/>
            <w:vAlign w:val="center"/>
          </w:tcPr>
          <w:p w14:paraId="789E47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设备命名品牌</w:t>
            </w:r>
          </w:p>
        </w:tc>
        <w:tc>
          <w:tcPr>
            <w:tcW w:w="3105" w:type="dxa"/>
            <w:tcBorders>
              <w:top w:val="single" w:color="000000" w:sz="4" w:space="0"/>
              <w:left w:val="single" w:color="000000" w:sz="4" w:space="0"/>
              <w:bottom w:val="nil"/>
              <w:right w:val="nil"/>
            </w:tcBorders>
            <w:shd w:val="clear" w:color="auto" w:fill="FFFFFF"/>
            <w:vAlign w:val="center"/>
          </w:tcPr>
          <w:p w14:paraId="0AEBD8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675" w:type="dxa"/>
            <w:tcBorders>
              <w:top w:val="single" w:color="000000" w:sz="4" w:space="0"/>
              <w:left w:val="single" w:color="000000" w:sz="4" w:space="0"/>
              <w:bottom w:val="nil"/>
              <w:right w:val="nil"/>
            </w:tcBorders>
            <w:shd w:val="clear" w:color="auto" w:fill="FFFFFF"/>
            <w:vAlign w:val="center"/>
          </w:tcPr>
          <w:p w14:paraId="32B687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065" w:type="dxa"/>
            <w:tcBorders>
              <w:top w:val="single" w:color="000000" w:sz="4" w:space="0"/>
              <w:left w:val="single" w:color="000000" w:sz="4" w:space="0"/>
              <w:bottom w:val="nil"/>
              <w:right w:val="nil"/>
            </w:tcBorders>
            <w:shd w:val="clear" w:color="auto" w:fill="FFFFFF"/>
            <w:vAlign w:val="center"/>
          </w:tcPr>
          <w:p w14:paraId="00DB88E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167E3B5B">
            <w:pPr>
              <w:jc w:val="left"/>
              <w:rPr>
                <w:rFonts w:hint="eastAsia" w:ascii="宋体" w:hAnsi="宋体" w:eastAsia="宋体" w:cs="宋体"/>
                <w:i w:val="0"/>
                <w:iCs w:val="0"/>
                <w:color w:val="000000"/>
                <w:sz w:val="18"/>
                <w:szCs w:val="18"/>
                <w:u w:val="none"/>
              </w:rPr>
            </w:pPr>
          </w:p>
        </w:tc>
      </w:tr>
      <w:tr w14:paraId="44CA1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037DB4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2205" w:type="dxa"/>
            <w:tcBorders>
              <w:top w:val="single" w:color="000000" w:sz="4" w:space="0"/>
              <w:left w:val="single" w:color="000000" w:sz="4" w:space="0"/>
              <w:bottom w:val="nil"/>
              <w:right w:val="nil"/>
            </w:tcBorders>
            <w:shd w:val="clear" w:color="auto" w:fill="FFFFFF"/>
            <w:vAlign w:val="center"/>
          </w:tcPr>
          <w:p w14:paraId="213B50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开关命名品牌</w:t>
            </w:r>
          </w:p>
        </w:tc>
        <w:tc>
          <w:tcPr>
            <w:tcW w:w="3105" w:type="dxa"/>
            <w:tcBorders>
              <w:top w:val="single" w:color="000000" w:sz="4" w:space="0"/>
              <w:left w:val="single" w:color="000000" w:sz="4" w:space="0"/>
              <w:bottom w:val="nil"/>
              <w:right w:val="nil"/>
            </w:tcBorders>
            <w:shd w:val="clear" w:color="auto" w:fill="FFFFFF"/>
            <w:vAlign w:val="center"/>
          </w:tcPr>
          <w:p w14:paraId="6737F4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675" w:type="dxa"/>
            <w:tcBorders>
              <w:top w:val="single" w:color="000000" w:sz="4" w:space="0"/>
              <w:left w:val="single" w:color="000000" w:sz="4" w:space="0"/>
              <w:bottom w:val="nil"/>
              <w:right w:val="nil"/>
            </w:tcBorders>
            <w:shd w:val="clear" w:color="auto" w:fill="FFFFFF"/>
            <w:vAlign w:val="center"/>
          </w:tcPr>
          <w:p w14:paraId="1E4970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065" w:type="dxa"/>
            <w:tcBorders>
              <w:top w:val="single" w:color="000000" w:sz="4" w:space="0"/>
              <w:left w:val="single" w:color="000000" w:sz="4" w:space="0"/>
              <w:bottom w:val="nil"/>
              <w:right w:val="nil"/>
            </w:tcBorders>
            <w:shd w:val="clear" w:color="auto" w:fill="FFFFFF"/>
            <w:vAlign w:val="center"/>
          </w:tcPr>
          <w:p w14:paraId="398D9BC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70DC2645">
            <w:pPr>
              <w:jc w:val="left"/>
              <w:rPr>
                <w:rFonts w:hint="eastAsia" w:ascii="宋体" w:hAnsi="宋体" w:eastAsia="宋体" w:cs="宋体"/>
                <w:i w:val="0"/>
                <w:iCs w:val="0"/>
                <w:color w:val="000000"/>
                <w:sz w:val="18"/>
                <w:szCs w:val="18"/>
                <w:u w:val="none"/>
              </w:rPr>
            </w:pPr>
          </w:p>
        </w:tc>
      </w:tr>
      <w:tr w14:paraId="4F930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6F884A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2205" w:type="dxa"/>
            <w:tcBorders>
              <w:top w:val="single" w:color="000000" w:sz="4" w:space="0"/>
              <w:left w:val="single" w:color="000000" w:sz="4" w:space="0"/>
              <w:bottom w:val="nil"/>
              <w:right w:val="nil"/>
            </w:tcBorders>
            <w:shd w:val="clear" w:color="auto" w:fill="FFFFFF"/>
            <w:vAlign w:val="center"/>
          </w:tcPr>
          <w:p w14:paraId="6173CB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警示牌：禁止攀登</w:t>
            </w:r>
          </w:p>
        </w:tc>
        <w:tc>
          <w:tcPr>
            <w:tcW w:w="3105" w:type="dxa"/>
            <w:tcBorders>
              <w:top w:val="single" w:color="000000" w:sz="4" w:space="0"/>
              <w:left w:val="single" w:color="000000" w:sz="4" w:space="0"/>
              <w:bottom w:val="nil"/>
              <w:right w:val="nil"/>
            </w:tcBorders>
            <w:shd w:val="clear" w:color="auto" w:fill="FFFFFF"/>
            <w:vAlign w:val="center"/>
          </w:tcPr>
          <w:p w14:paraId="5C3B13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675" w:type="dxa"/>
            <w:tcBorders>
              <w:top w:val="single" w:color="000000" w:sz="4" w:space="0"/>
              <w:left w:val="single" w:color="000000" w:sz="4" w:space="0"/>
              <w:bottom w:val="nil"/>
              <w:right w:val="nil"/>
            </w:tcBorders>
            <w:shd w:val="clear" w:color="auto" w:fill="FFFFFF"/>
            <w:vAlign w:val="center"/>
          </w:tcPr>
          <w:p w14:paraId="7CC711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065" w:type="dxa"/>
            <w:tcBorders>
              <w:top w:val="single" w:color="000000" w:sz="4" w:space="0"/>
              <w:left w:val="single" w:color="000000" w:sz="4" w:space="0"/>
              <w:bottom w:val="nil"/>
              <w:right w:val="nil"/>
            </w:tcBorders>
            <w:shd w:val="clear" w:color="auto" w:fill="FFFFFF"/>
            <w:vAlign w:val="center"/>
          </w:tcPr>
          <w:p w14:paraId="3DD20F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12DE4526">
            <w:pPr>
              <w:jc w:val="left"/>
              <w:rPr>
                <w:rFonts w:hint="eastAsia" w:ascii="宋体" w:hAnsi="宋体" w:eastAsia="宋体" w:cs="宋体"/>
                <w:i w:val="0"/>
                <w:iCs w:val="0"/>
                <w:color w:val="000000"/>
                <w:sz w:val="18"/>
                <w:szCs w:val="18"/>
                <w:u w:val="none"/>
              </w:rPr>
            </w:pPr>
          </w:p>
        </w:tc>
      </w:tr>
      <w:tr w14:paraId="318E2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28EC92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2205" w:type="dxa"/>
            <w:tcBorders>
              <w:top w:val="single" w:color="000000" w:sz="4" w:space="0"/>
              <w:left w:val="single" w:color="000000" w:sz="4" w:space="0"/>
              <w:bottom w:val="nil"/>
              <w:right w:val="nil"/>
            </w:tcBorders>
            <w:shd w:val="clear" w:color="auto" w:fill="FFFFFF"/>
            <w:vAlign w:val="center"/>
          </w:tcPr>
          <w:p w14:paraId="493126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警示标语</w:t>
            </w:r>
          </w:p>
        </w:tc>
        <w:tc>
          <w:tcPr>
            <w:tcW w:w="3105" w:type="dxa"/>
            <w:tcBorders>
              <w:top w:val="single" w:color="000000" w:sz="4" w:space="0"/>
              <w:left w:val="single" w:color="000000" w:sz="4" w:space="0"/>
              <w:bottom w:val="nil"/>
              <w:right w:val="nil"/>
            </w:tcBorders>
            <w:shd w:val="clear" w:color="auto" w:fill="FFFFFF"/>
            <w:vAlign w:val="center"/>
          </w:tcPr>
          <w:p w14:paraId="58E8EE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675" w:type="dxa"/>
            <w:tcBorders>
              <w:top w:val="single" w:color="000000" w:sz="4" w:space="0"/>
              <w:left w:val="single" w:color="000000" w:sz="4" w:space="0"/>
              <w:bottom w:val="nil"/>
              <w:right w:val="nil"/>
            </w:tcBorders>
            <w:shd w:val="clear" w:color="auto" w:fill="FFFFFF"/>
            <w:vAlign w:val="center"/>
          </w:tcPr>
          <w:p w14:paraId="005CAA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065" w:type="dxa"/>
            <w:tcBorders>
              <w:top w:val="single" w:color="000000" w:sz="4" w:space="0"/>
              <w:left w:val="single" w:color="000000" w:sz="4" w:space="0"/>
              <w:bottom w:val="nil"/>
              <w:right w:val="nil"/>
            </w:tcBorders>
            <w:shd w:val="clear" w:color="auto" w:fill="FFFFFF"/>
            <w:vAlign w:val="center"/>
          </w:tcPr>
          <w:p w14:paraId="362D50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60211A33">
            <w:pPr>
              <w:jc w:val="left"/>
              <w:rPr>
                <w:rFonts w:hint="eastAsia" w:ascii="宋体" w:hAnsi="宋体" w:eastAsia="宋体" w:cs="宋体"/>
                <w:i w:val="0"/>
                <w:iCs w:val="0"/>
                <w:color w:val="000000"/>
                <w:sz w:val="18"/>
                <w:szCs w:val="18"/>
                <w:u w:val="none"/>
              </w:rPr>
            </w:pPr>
          </w:p>
        </w:tc>
      </w:tr>
      <w:tr w14:paraId="77944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7AF27E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205" w:type="dxa"/>
            <w:tcBorders>
              <w:top w:val="single" w:color="000000" w:sz="4" w:space="0"/>
              <w:left w:val="single" w:color="000000" w:sz="4" w:space="0"/>
              <w:bottom w:val="nil"/>
              <w:right w:val="nil"/>
            </w:tcBorders>
            <w:shd w:val="clear" w:color="auto" w:fill="FFFFFF"/>
            <w:vAlign w:val="center"/>
          </w:tcPr>
          <w:p w14:paraId="080F4A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4kg灭火器</w:t>
            </w:r>
          </w:p>
        </w:tc>
        <w:tc>
          <w:tcPr>
            <w:tcW w:w="3105" w:type="dxa"/>
            <w:tcBorders>
              <w:top w:val="single" w:color="000000" w:sz="4" w:space="0"/>
              <w:left w:val="single" w:color="000000" w:sz="4" w:space="0"/>
              <w:bottom w:val="nil"/>
              <w:right w:val="nil"/>
            </w:tcBorders>
            <w:shd w:val="clear" w:color="auto" w:fill="FFFFFF"/>
            <w:vAlign w:val="center"/>
          </w:tcPr>
          <w:p w14:paraId="32F915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675" w:type="dxa"/>
            <w:tcBorders>
              <w:top w:val="single" w:color="000000" w:sz="4" w:space="0"/>
              <w:left w:val="single" w:color="000000" w:sz="4" w:space="0"/>
              <w:bottom w:val="nil"/>
              <w:right w:val="nil"/>
            </w:tcBorders>
            <w:shd w:val="clear" w:color="auto" w:fill="FFFFFF"/>
            <w:vAlign w:val="center"/>
          </w:tcPr>
          <w:p w14:paraId="1AA0E1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1065" w:type="dxa"/>
            <w:tcBorders>
              <w:top w:val="single" w:color="000000" w:sz="4" w:space="0"/>
              <w:left w:val="single" w:color="000000" w:sz="4" w:space="0"/>
              <w:bottom w:val="nil"/>
              <w:right w:val="nil"/>
            </w:tcBorders>
            <w:shd w:val="clear" w:color="auto" w:fill="FFFFFF"/>
            <w:vAlign w:val="center"/>
          </w:tcPr>
          <w:p w14:paraId="766819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4C75D562">
            <w:pPr>
              <w:jc w:val="left"/>
              <w:rPr>
                <w:rFonts w:hint="eastAsia" w:ascii="宋体" w:hAnsi="宋体" w:eastAsia="宋体" w:cs="宋体"/>
                <w:i w:val="0"/>
                <w:iCs w:val="0"/>
                <w:color w:val="000000"/>
                <w:sz w:val="18"/>
                <w:szCs w:val="18"/>
                <w:u w:val="none"/>
              </w:rPr>
            </w:pPr>
          </w:p>
        </w:tc>
      </w:tr>
      <w:tr w14:paraId="3400A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327860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2205" w:type="dxa"/>
            <w:tcBorders>
              <w:top w:val="single" w:color="000000" w:sz="4" w:space="0"/>
              <w:left w:val="single" w:color="000000" w:sz="4" w:space="0"/>
              <w:bottom w:val="nil"/>
              <w:right w:val="nil"/>
            </w:tcBorders>
            <w:shd w:val="clear" w:color="auto" w:fill="FFFFFF"/>
            <w:vAlign w:val="center"/>
          </w:tcPr>
          <w:p w14:paraId="6AA3CD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绝缘垫</w:t>
            </w:r>
          </w:p>
        </w:tc>
        <w:tc>
          <w:tcPr>
            <w:tcW w:w="3105" w:type="dxa"/>
            <w:tcBorders>
              <w:top w:val="single" w:color="000000" w:sz="4" w:space="0"/>
              <w:left w:val="single" w:color="000000" w:sz="4" w:space="0"/>
              <w:bottom w:val="nil"/>
              <w:right w:val="nil"/>
            </w:tcBorders>
            <w:shd w:val="clear" w:color="auto" w:fill="FFFFFF"/>
            <w:vAlign w:val="center"/>
          </w:tcPr>
          <w:p w14:paraId="2C3A1A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675" w:type="dxa"/>
            <w:tcBorders>
              <w:top w:val="single" w:color="000000" w:sz="4" w:space="0"/>
              <w:left w:val="single" w:color="000000" w:sz="4" w:space="0"/>
              <w:bottom w:val="nil"/>
              <w:right w:val="nil"/>
            </w:tcBorders>
            <w:shd w:val="clear" w:color="auto" w:fill="FFFFFF"/>
            <w:vAlign w:val="center"/>
          </w:tcPr>
          <w:p w14:paraId="766364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1065" w:type="dxa"/>
            <w:tcBorders>
              <w:top w:val="single" w:color="000000" w:sz="4" w:space="0"/>
              <w:left w:val="single" w:color="000000" w:sz="4" w:space="0"/>
              <w:bottom w:val="nil"/>
              <w:right w:val="nil"/>
            </w:tcBorders>
            <w:shd w:val="clear" w:color="auto" w:fill="FFFFFF"/>
            <w:vAlign w:val="center"/>
          </w:tcPr>
          <w:p w14:paraId="26C6E3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E8571F9">
            <w:pPr>
              <w:jc w:val="left"/>
              <w:rPr>
                <w:rFonts w:hint="eastAsia" w:ascii="宋体" w:hAnsi="宋体" w:eastAsia="宋体" w:cs="宋体"/>
                <w:i w:val="0"/>
                <w:iCs w:val="0"/>
                <w:color w:val="000000"/>
                <w:sz w:val="18"/>
                <w:szCs w:val="18"/>
                <w:u w:val="none"/>
              </w:rPr>
            </w:pPr>
          </w:p>
        </w:tc>
      </w:tr>
      <w:tr w14:paraId="2B11A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23EF29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2205" w:type="dxa"/>
            <w:tcBorders>
              <w:top w:val="single" w:color="000000" w:sz="4" w:space="0"/>
              <w:left w:val="single" w:color="000000" w:sz="4" w:space="0"/>
              <w:bottom w:val="nil"/>
              <w:right w:val="nil"/>
            </w:tcBorders>
            <w:shd w:val="clear" w:color="auto" w:fill="FFFFFF"/>
            <w:vAlign w:val="center"/>
          </w:tcPr>
          <w:p w14:paraId="36BB60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绝缘手套</w:t>
            </w:r>
          </w:p>
        </w:tc>
        <w:tc>
          <w:tcPr>
            <w:tcW w:w="3105" w:type="dxa"/>
            <w:tcBorders>
              <w:top w:val="single" w:color="000000" w:sz="4" w:space="0"/>
              <w:left w:val="single" w:color="000000" w:sz="4" w:space="0"/>
              <w:bottom w:val="nil"/>
              <w:right w:val="nil"/>
            </w:tcBorders>
            <w:shd w:val="clear" w:color="auto" w:fill="FFFFFF"/>
            <w:vAlign w:val="center"/>
          </w:tcPr>
          <w:p w14:paraId="072D7D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675" w:type="dxa"/>
            <w:tcBorders>
              <w:top w:val="single" w:color="000000" w:sz="4" w:space="0"/>
              <w:left w:val="single" w:color="000000" w:sz="4" w:space="0"/>
              <w:bottom w:val="nil"/>
              <w:right w:val="nil"/>
            </w:tcBorders>
            <w:shd w:val="clear" w:color="auto" w:fill="FFFFFF"/>
            <w:vAlign w:val="center"/>
          </w:tcPr>
          <w:p w14:paraId="336062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w:t>
            </w:r>
          </w:p>
        </w:tc>
        <w:tc>
          <w:tcPr>
            <w:tcW w:w="1065" w:type="dxa"/>
            <w:tcBorders>
              <w:top w:val="single" w:color="000000" w:sz="4" w:space="0"/>
              <w:left w:val="single" w:color="000000" w:sz="4" w:space="0"/>
              <w:bottom w:val="nil"/>
              <w:right w:val="nil"/>
            </w:tcBorders>
            <w:shd w:val="clear" w:color="auto" w:fill="FFFFFF"/>
            <w:vAlign w:val="center"/>
          </w:tcPr>
          <w:p w14:paraId="717CBD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511B3DC6">
            <w:pPr>
              <w:jc w:val="left"/>
              <w:rPr>
                <w:rFonts w:hint="eastAsia" w:ascii="宋体" w:hAnsi="宋体" w:eastAsia="宋体" w:cs="宋体"/>
                <w:i w:val="0"/>
                <w:iCs w:val="0"/>
                <w:color w:val="000000"/>
                <w:sz w:val="18"/>
                <w:szCs w:val="18"/>
                <w:u w:val="none"/>
              </w:rPr>
            </w:pPr>
          </w:p>
        </w:tc>
      </w:tr>
      <w:tr w14:paraId="37F6B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auto" w:sz="4" w:space="0"/>
              <w:right w:val="nil"/>
            </w:tcBorders>
            <w:shd w:val="clear" w:color="auto" w:fill="FFFFFF"/>
            <w:vAlign w:val="center"/>
          </w:tcPr>
          <w:p w14:paraId="2C4FE4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2205" w:type="dxa"/>
            <w:tcBorders>
              <w:top w:val="single" w:color="000000" w:sz="4" w:space="0"/>
              <w:left w:val="single" w:color="000000" w:sz="4" w:space="0"/>
              <w:bottom w:val="single" w:color="auto" w:sz="4" w:space="0"/>
              <w:right w:val="nil"/>
            </w:tcBorders>
            <w:shd w:val="clear" w:color="auto" w:fill="FFFFFF"/>
            <w:vAlign w:val="center"/>
          </w:tcPr>
          <w:p w14:paraId="5024E5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绝缘靴</w:t>
            </w:r>
          </w:p>
        </w:tc>
        <w:tc>
          <w:tcPr>
            <w:tcW w:w="3105" w:type="dxa"/>
            <w:tcBorders>
              <w:top w:val="single" w:color="000000" w:sz="4" w:space="0"/>
              <w:left w:val="single" w:color="000000" w:sz="4" w:space="0"/>
              <w:bottom w:val="single" w:color="auto" w:sz="4" w:space="0"/>
              <w:right w:val="nil"/>
            </w:tcBorders>
            <w:shd w:val="clear" w:color="auto" w:fill="FFFFFF"/>
            <w:vAlign w:val="center"/>
          </w:tcPr>
          <w:p w14:paraId="724184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675" w:type="dxa"/>
            <w:tcBorders>
              <w:top w:val="single" w:color="000000" w:sz="4" w:space="0"/>
              <w:left w:val="single" w:color="000000" w:sz="4" w:space="0"/>
              <w:bottom w:val="single" w:color="auto" w:sz="4" w:space="0"/>
              <w:right w:val="nil"/>
            </w:tcBorders>
            <w:shd w:val="clear" w:color="auto" w:fill="FFFFFF"/>
            <w:vAlign w:val="center"/>
          </w:tcPr>
          <w:p w14:paraId="72F23C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w:t>
            </w:r>
          </w:p>
        </w:tc>
        <w:tc>
          <w:tcPr>
            <w:tcW w:w="1065" w:type="dxa"/>
            <w:tcBorders>
              <w:top w:val="single" w:color="000000" w:sz="4" w:space="0"/>
              <w:left w:val="single" w:color="000000" w:sz="4" w:space="0"/>
              <w:bottom w:val="single" w:color="auto" w:sz="4" w:space="0"/>
              <w:right w:val="nil"/>
            </w:tcBorders>
            <w:shd w:val="clear" w:color="auto" w:fill="FFFFFF"/>
            <w:vAlign w:val="center"/>
          </w:tcPr>
          <w:p w14:paraId="4DDCCCC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000000" w:sz="4" w:space="0"/>
              <w:left w:val="single" w:color="000000" w:sz="4" w:space="0"/>
              <w:bottom w:val="single" w:color="auto" w:sz="4" w:space="0"/>
              <w:right w:val="single" w:color="000000" w:sz="4" w:space="0"/>
            </w:tcBorders>
            <w:shd w:val="clear" w:color="auto" w:fill="FFFFFF"/>
            <w:vAlign w:val="center"/>
          </w:tcPr>
          <w:p w14:paraId="20D4AFB9">
            <w:pPr>
              <w:jc w:val="left"/>
              <w:rPr>
                <w:rFonts w:hint="eastAsia" w:ascii="宋体" w:hAnsi="宋体" w:eastAsia="宋体" w:cs="宋体"/>
                <w:i w:val="0"/>
                <w:iCs w:val="0"/>
                <w:color w:val="000000"/>
                <w:sz w:val="18"/>
                <w:szCs w:val="18"/>
                <w:u w:val="none"/>
              </w:rPr>
            </w:pPr>
          </w:p>
        </w:tc>
      </w:tr>
      <w:tr w14:paraId="08778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475774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2205" w:type="dxa"/>
            <w:tcBorders>
              <w:top w:val="single" w:color="auto" w:sz="4" w:space="0"/>
              <w:left w:val="single" w:color="auto" w:sz="4" w:space="0"/>
              <w:bottom w:val="single" w:color="auto" w:sz="4" w:space="0"/>
              <w:right w:val="single" w:color="auto" w:sz="4" w:space="0"/>
            </w:tcBorders>
            <w:shd w:val="clear" w:color="auto" w:fill="FFFFFF"/>
            <w:vAlign w:val="center"/>
          </w:tcPr>
          <w:p w14:paraId="5E877F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10kV验电笔</w:t>
            </w:r>
          </w:p>
        </w:tc>
        <w:tc>
          <w:tcPr>
            <w:tcW w:w="3105" w:type="dxa"/>
            <w:tcBorders>
              <w:top w:val="single" w:color="auto" w:sz="4" w:space="0"/>
              <w:left w:val="single" w:color="auto" w:sz="4" w:space="0"/>
              <w:bottom w:val="single" w:color="auto" w:sz="4" w:space="0"/>
              <w:right w:val="single" w:color="auto" w:sz="4" w:space="0"/>
            </w:tcBorders>
            <w:shd w:val="clear" w:color="auto" w:fill="FFFFFF"/>
            <w:vAlign w:val="center"/>
          </w:tcPr>
          <w:p w14:paraId="6224C4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675" w:type="dxa"/>
            <w:tcBorders>
              <w:top w:val="single" w:color="auto" w:sz="4" w:space="0"/>
              <w:left w:val="single" w:color="auto" w:sz="4" w:space="0"/>
              <w:bottom w:val="single" w:color="auto" w:sz="4" w:space="0"/>
              <w:right w:val="single" w:color="auto" w:sz="4" w:space="0"/>
            </w:tcBorders>
            <w:shd w:val="clear" w:color="auto" w:fill="FFFFFF"/>
            <w:vAlign w:val="center"/>
          </w:tcPr>
          <w:p w14:paraId="0EE15D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1065" w:type="dxa"/>
            <w:tcBorders>
              <w:top w:val="single" w:color="auto" w:sz="4" w:space="0"/>
              <w:left w:val="single" w:color="auto" w:sz="4" w:space="0"/>
              <w:bottom w:val="single" w:color="auto" w:sz="4" w:space="0"/>
              <w:right w:val="single" w:color="auto" w:sz="4" w:space="0"/>
            </w:tcBorders>
            <w:shd w:val="clear" w:color="auto" w:fill="FFFFFF"/>
            <w:vAlign w:val="center"/>
          </w:tcPr>
          <w:p w14:paraId="1281F64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4164654E">
            <w:pPr>
              <w:jc w:val="left"/>
              <w:rPr>
                <w:rFonts w:hint="eastAsia" w:ascii="宋体" w:hAnsi="宋体" w:eastAsia="宋体" w:cs="宋体"/>
                <w:i w:val="0"/>
                <w:iCs w:val="0"/>
                <w:color w:val="000000"/>
                <w:sz w:val="18"/>
                <w:szCs w:val="18"/>
                <w:u w:val="none"/>
              </w:rPr>
            </w:pPr>
          </w:p>
        </w:tc>
      </w:tr>
      <w:tr w14:paraId="18C36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41D929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2205" w:type="dxa"/>
            <w:tcBorders>
              <w:top w:val="single" w:color="auto" w:sz="4" w:space="0"/>
              <w:left w:val="single" w:color="auto" w:sz="4" w:space="0"/>
              <w:bottom w:val="single" w:color="auto" w:sz="4" w:space="0"/>
              <w:right w:val="single" w:color="auto" w:sz="4" w:space="0"/>
            </w:tcBorders>
            <w:shd w:val="clear" w:color="auto" w:fill="FFFFFF"/>
            <w:vAlign w:val="center"/>
          </w:tcPr>
          <w:p w14:paraId="5ED34A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10kV接地线</w:t>
            </w:r>
          </w:p>
        </w:tc>
        <w:tc>
          <w:tcPr>
            <w:tcW w:w="3105" w:type="dxa"/>
            <w:tcBorders>
              <w:top w:val="single" w:color="auto" w:sz="4" w:space="0"/>
              <w:left w:val="single" w:color="auto" w:sz="4" w:space="0"/>
              <w:bottom w:val="single" w:color="auto" w:sz="4" w:space="0"/>
              <w:right w:val="single" w:color="auto" w:sz="4" w:space="0"/>
            </w:tcBorders>
            <w:shd w:val="clear" w:color="auto" w:fill="FFFFFF"/>
            <w:vAlign w:val="center"/>
          </w:tcPr>
          <w:p w14:paraId="2C8E14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675" w:type="dxa"/>
            <w:tcBorders>
              <w:top w:val="single" w:color="auto" w:sz="4" w:space="0"/>
              <w:left w:val="single" w:color="auto" w:sz="4" w:space="0"/>
              <w:bottom w:val="single" w:color="auto" w:sz="4" w:space="0"/>
              <w:right w:val="single" w:color="auto" w:sz="4" w:space="0"/>
            </w:tcBorders>
            <w:shd w:val="clear" w:color="auto" w:fill="FFFFFF"/>
            <w:vAlign w:val="center"/>
          </w:tcPr>
          <w:p w14:paraId="5B8907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1065" w:type="dxa"/>
            <w:tcBorders>
              <w:top w:val="single" w:color="auto" w:sz="4" w:space="0"/>
              <w:left w:val="single" w:color="auto" w:sz="4" w:space="0"/>
              <w:bottom w:val="single" w:color="auto" w:sz="4" w:space="0"/>
              <w:right w:val="single" w:color="auto" w:sz="4" w:space="0"/>
            </w:tcBorders>
            <w:shd w:val="clear" w:color="auto" w:fill="FFFFFF"/>
            <w:vAlign w:val="center"/>
          </w:tcPr>
          <w:p w14:paraId="1E566DE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79BC6D02">
            <w:pPr>
              <w:jc w:val="left"/>
              <w:rPr>
                <w:rFonts w:hint="eastAsia" w:ascii="宋体" w:hAnsi="宋体" w:eastAsia="宋体" w:cs="宋体"/>
                <w:i w:val="0"/>
                <w:iCs w:val="0"/>
                <w:color w:val="000000"/>
                <w:sz w:val="18"/>
                <w:szCs w:val="18"/>
                <w:u w:val="none"/>
              </w:rPr>
            </w:pPr>
          </w:p>
        </w:tc>
      </w:tr>
    </w:tbl>
    <w:p w14:paraId="42B4EBBD">
      <w:pPr>
        <w:spacing w:line="360" w:lineRule="auto"/>
        <w:rPr>
          <w:rFonts w:hint="eastAsia" w:ascii="宋体" w:hAnsi="宋体"/>
          <w:b/>
          <w:bCs/>
          <w:color w:val="auto"/>
          <w:sz w:val="24"/>
          <w:lang w:eastAsia="zh-CN"/>
        </w:rPr>
      </w:pPr>
    </w:p>
    <w:p w14:paraId="5E101C88">
      <w:pPr>
        <w:spacing w:line="360" w:lineRule="auto"/>
        <w:rPr>
          <w:rFonts w:hint="eastAsia" w:ascii="宋体" w:hAnsi="宋体"/>
          <w:b w:val="0"/>
          <w:bCs w:val="0"/>
          <w:color w:val="auto"/>
          <w:sz w:val="24"/>
          <w:lang w:eastAsia="zh-CN"/>
        </w:rPr>
      </w:pPr>
      <w:r>
        <w:rPr>
          <w:rFonts w:hint="eastAsia" w:ascii="宋体" w:hAnsi="宋体"/>
          <w:b w:val="0"/>
          <w:bCs w:val="0"/>
          <w:color w:val="auto"/>
          <w:sz w:val="24"/>
          <w:lang w:eastAsia="zh-CN"/>
        </w:rPr>
        <w:t>电力管道清单：</w:t>
      </w:r>
    </w:p>
    <w:tbl>
      <w:tblPr>
        <w:tblStyle w:val="63"/>
        <w:tblW w:w="8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2205"/>
        <w:gridCol w:w="3105"/>
        <w:gridCol w:w="675"/>
        <w:gridCol w:w="1065"/>
        <w:gridCol w:w="1290"/>
      </w:tblGrid>
      <w:tr w14:paraId="69925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vMerge w:val="restart"/>
            <w:tcBorders>
              <w:top w:val="single" w:color="000000" w:sz="4" w:space="0"/>
              <w:left w:val="single" w:color="000000" w:sz="4" w:space="0"/>
              <w:bottom w:val="nil"/>
              <w:right w:val="nil"/>
            </w:tcBorders>
            <w:shd w:val="clear" w:color="auto" w:fill="FFFFFF"/>
            <w:vAlign w:val="center"/>
          </w:tcPr>
          <w:p w14:paraId="465889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205" w:type="dxa"/>
            <w:vMerge w:val="restart"/>
            <w:tcBorders>
              <w:top w:val="single" w:color="000000" w:sz="4" w:space="0"/>
              <w:left w:val="single" w:color="000000" w:sz="4" w:space="0"/>
              <w:bottom w:val="nil"/>
              <w:right w:val="nil"/>
            </w:tcBorders>
            <w:shd w:val="clear" w:color="auto" w:fill="FFFFFF"/>
            <w:vAlign w:val="center"/>
          </w:tcPr>
          <w:p w14:paraId="50D579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105" w:type="dxa"/>
            <w:vMerge w:val="restart"/>
            <w:tcBorders>
              <w:top w:val="single" w:color="000000" w:sz="4" w:space="0"/>
              <w:left w:val="single" w:color="000000" w:sz="4" w:space="0"/>
              <w:bottom w:val="nil"/>
              <w:right w:val="nil"/>
            </w:tcBorders>
            <w:shd w:val="clear" w:color="auto" w:fill="FFFFFF"/>
            <w:vAlign w:val="center"/>
          </w:tcPr>
          <w:p w14:paraId="07B3D0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675" w:type="dxa"/>
            <w:vMerge w:val="restart"/>
            <w:tcBorders>
              <w:top w:val="single" w:color="000000" w:sz="4" w:space="0"/>
              <w:left w:val="single" w:color="000000" w:sz="4" w:space="0"/>
              <w:bottom w:val="nil"/>
              <w:right w:val="nil"/>
            </w:tcBorders>
            <w:shd w:val="clear" w:color="auto" w:fill="FFFFFF"/>
            <w:vAlign w:val="center"/>
          </w:tcPr>
          <w:p w14:paraId="2C8F3D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1065" w:type="dxa"/>
            <w:vMerge w:val="restart"/>
            <w:tcBorders>
              <w:top w:val="single" w:color="000000" w:sz="4" w:space="0"/>
              <w:left w:val="single" w:color="000000" w:sz="4" w:space="0"/>
              <w:bottom w:val="nil"/>
              <w:right w:val="nil"/>
            </w:tcBorders>
            <w:shd w:val="clear" w:color="auto" w:fill="FFFFFF"/>
            <w:vAlign w:val="center"/>
          </w:tcPr>
          <w:p w14:paraId="7375BF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9662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60CD1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0" w:type="dxa"/>
            <w:vMerge w:val="continue"/>
            <w:tcBorders>
              <w:top w:val="single" w:color="000000" w:sz="4" w:space="0"/>
              <w:left w:val="single" w:color="000000" w:sz="4" w:space="0"/>
              <w:bottom w:val="nil"/>
              <w:right w:val="nil"/>
            </w:tcBorders>
            <w:shd w:val="clear" w:color="auto" w:fill="FFFFFF"/>
            <w:vAlign w:val="center"/>
          </w:tcPr>
          <w:p w14:paraId="723D8239">
            <w:pPr>
              <w:jc w:val="center"/>
              <w:rPr>
                <w:rFonts w:hint="eastAsia" w:ascii="宋体" w:hAnsi="宋体" w:eastAsia="宋体" w:cs="宋体"/>
                <w:i w:val="0"/>
                <w:iCs w:val="0"/>
                <w:color w:val="000000"/>
                <w:sz w:val="18"/>
                <w:szCs w:val="18"/>
                <w:u w:val="none"/>
              </w:rPr>
            </w:pPr>
          </w:p>
        </w:tc>
        <w:tc>
          <w:tcPr>
            <w:tcW w:w="2205" w:type="dxa"/>
            <w:vMerge w:val="continue"/>
            <w:tcBorders>
              <w:top w:val="single" w:color="000000" w:sz="4" w:space="0"/>
              <w:left w:val="single" w:color="000000" w:sz="4" w:space="0"/>
              <w:bottom w:val="nil"/>
              <w:right w:val="nil"/>
            </w:tcBorders>
            <w:shd w:val="clear" w:color="auto" w:fill="FFFFFF"/>
            <w:vAlign w:val="center"/>
          </w:tcPr>
          <w:p w14:paraId="105CE564">
            <w:pPr>
              <w:jc w:val="center"/>
              <w:rPr>
                <w:rFonts w:hint="eastAsia" w:ascii="宋体" w:hAnsi="宋体" w:eastAsia="宋体" w:cs="宋体"/>
                <w:i w:val="0"/>
                <w:iCs w:val="0"/>
                <w:color w:val="000000"/>
                <w:sz w:val="18"/>
                <w:szCs w:val="18"/>
                <w:u w:val="none"/>
              </w:rPr>
            </w:pPr>
          </w:p>
        </w:tc>
        <w:tc>
          <w:tcPr>
            <w:tcW w:w="3105" w:type="dxa"/>
            <w:vMerge w:val="continue"/>
            <w:tcBorders>
              <w:top w:val="single" w:color="000000" w:sz="4" w:space="0"/>
              <w:left w:val="single" w:color="000000" w:sz="4" w:space="0"/>
              <w:bottom w:val="nil"/>
              <w:right w:val="nil"/>
            </w:tcBorders>
            <w:shd w:val="clear" w:color="auto" w:fill="FFFFFF"/>
            <w:vAlign w:val="center"/>
          </w:tcPr>
          <w:p w14:paraId="37418BE3">
            <w:pPr>
              <w:jc w:val="center"/>
              <w:rPr>
                <w:rFonts w:hint="eastAsia" w:ascii="宋体" w:hAnsi="宋体" w:eastAsia="宋体" w:cs="宋体"/>
                <w:i w:val="0"/>
                <w:iCs w:val="0"/>
                <w:color w:val="000000"/>
                <w:sz w:val="18"/>
                <w:szCs w:val="18"/>
                <w:u w:val="none"/>
              </w:rPr>
            </w:pPr>
          </w:p>
        </w:tc>
        <w:tc>
          <w:tcPr>
            <w:tcW w:w="675" w:type="dxa"/>
            <w:vMerge w:val="continue"/>
            <w:tcBorders>
              <w:top w:val="single" w:color="000000" w:sz="4" w:space="0"/>
              <w:left w:val="single" w:color="000000" w:sz="4" w:space="0"/>
              <w:bottom w:val="nil"/>
              <w:right w:val="nil"/>
            </w:tcBorders>
            <w:shd w:val="clear" w:color="auto" w:fill="FFFFFF"/>
            <w:vAlign w:val="center"/>
          </w:tcPr>
          <w:p w14:paraId="137B5CEE">
            <w:pPr>
              <w:jc w:val="center"/>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nil"/>
              <w:right w:val="nil"/>
            </w:tcBorders>
            <w:shd w:val="clear" w:color="auto" w:fill="FFFFFF"/>
            <w:vAlign w:val="center"/>
          </w:tcPr>
          <w:p w14:paraId="3B23D0B1">
            <w:pPr>
              <w:jc w:val="center"/>
              <w:rPr>
                <w:rFonts w:hint="eastAsia" w:ascii="宋体" w:hAnsi="宋体" w:eastAsia="宋体" w:cs="宋体"/>
                <w:i w:val="0"/>
                <w:iCs w:val="0"/>
                <w:color w:val="000000"/>
                <w:sz w:val="18"/>
                <w:szCs w:val="18"/>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34458A">
            <w:pPr>
              <w:jc w:val="center"/>
              <w:rPr>
                <w:rFonts w:hint="eastAsia" w:ascii="宋体" w:hAnsi="宋体" w:eastAsia="宋体" w:cs="宋体"/>
                <w:i w:val="0"/>
                <w:iCs w:val="0"/>
                <w:color w:val="000000"/>
                <w:sz w:val="18"/>
                <w:szCs w:val="18"/>
                <w:u w:val="none"/>
              </w:rPr>
            </w:pPr>
          </w:p>
        </w:tc>
      </w:tr>
      <w:tr w14:paraId="7C004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vMerge w:val="continue"/>
            <w:tcBorders>
              <w:top w:val="single" w:color="000000" w:sz="4" w:space="0"/>
              <w:left w:val="single" w:color="000000" w:sz="4" w:space="0"/>
              <w:bottom w:val="nil"/>
              <w:right w:val="nil"/>
            </w:tcBorders>
            <w:shd w:val="clear" w:color="auto" w:fill="FFFFFF"/>
            <w:vAlign w:val="center"/>
          </w:tcPr>
          <w:p w14:paraId="2B3DC2A3">
            <w:pPr>
              <w:jc w:val="center"/>
              <w:rPr>
                <w:rFonts w:hint="eastAsia" w:ascii="宋体" w:hAnsi="宋体" w:eastAsia="宋体" w:cs="宋体"/>
                <w:i w:val="0"/>
                <w:iCs w:val="0"/>
                <w:color w:val="000000"/>
                <w:sz w:val="18"/>
                <w:szCs w:val="18"/>
                <w:u w:val="none"/>
              </w:rPr>
            </w:pPr>
          </w:p>
        </w:tc>
        <w:tc>
          <w:tcPr>
            <w:tcW w:w="2205" w:type="dxa"/>
            <w:vMerge w:val="continue"/>
            <w:tcBorders>
              <w:top w:val="single" w:color="000000" w:sz="4" w:space="0"/>
              <w:left w:val="single" w:color="000000" w:sz="4" w:space="0"/>
              <w:bottom w:val="nil"/>
              <w:right w:val="nil"/>
            </w:tcBorders>
            <w:shd w:val="clear" w:color="auto" w:fill="FFFFFF"/>
            <w:vAlign w:val="center"/>
          </w:tcPr>
          <w:p w14:paraId="605C2D14">
            <w:pPr>
              <w:jc w:val="center"/>
              <w:rPr>
                <w:rFonts w:hint="eastAsia" w:ascii="宋体" w:hAnsi="宋体" w:eastAsia="宋体" w:cs="宋体"/>
                <w:i w:val="0"/>
                <w:iCs w:val="0"/>
                <w:color w:val="000000"/>
                <w:sz w:val="18"/>
                <w:szCs w:val="18"/>
                <w:u w:val="none"/>
              </w:rPr>
            </w:pPr>
          </w:p>
        </w:tc>
        <w:tc>
          <w:tcPr>
            <w:tcW w:w="3105" w:type="dxa"/>
            <w:vMerge w:val="continue"/>
            <w:tcBorders>
              <w:top w:val="single" w:color="000000" w:sz="4" w:space="0"/>
              <w:left w:val="single" w:color="000000" w:sz="4" w:space="0"/>
              <w:bottom w:val="nil"/>
              <w:right w:val="nil"/>
            </w:tcBorders>
            <w:shd w:val="clear" w:color="auto" w:fill="FFFFFF"/>
            <w:vAlign w:val="center"/>
          </w:tcPr>
          <w:p w14:paraId="14FBC925">
            <w:pPr>
              <w:jc w:val="center"/>
              <w:rPr>
                <w:rFonts w:hint="eastAsia" w:ascii="宋体" w:hAnsi="宋体" w:eastAsia="宋体" w:cs="宋体"/>
                <w:i w:val="0"/>
                <w:iCs w:val="0"/>
                <w:color w:val="000000"/>
                <w:sz w:val="18"/>
                <w:szCs w:val="18"/>
                <w:u w:val="none"/>
              </w:rPr>
            </w:pPr>
          </w:p>
        </w:tc>
        <w:tc>
          <w:tcPr>
            <w:tcW w:w="675" w:type="dxa"/>
            <w:vMerge w:val="continue"/>
            <w:tcBorders>
              <w:top w:val="single" w:color="000000" w:sz="4" w:space="0"/>
              <w:left w:val="single" w:color="000000" w:sz="4" w:space="0"/>
              <w:bottom w:val="nil"/>
              <w:right w:val="nil"/>
            </w:tcBorders>
            <w:shd w:val="clear" w:color="auto" w:fill="FFFFFF"/>
            <w:vAlign w:val="center"/>
          </w:tcPr>
          <w:p w14:paraId="7E0318B0">
            <w:pPr>
              <w:jc w:val="center"/>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nil"/>
              <w:right w:val="nil"/>
            </w:tcBorders>
            <w:shd w:val="clear" w:color="auto" w:fill="FFFFFF"/>
            <w:vAlign w:val="center"/>
          </w:tcPr>
          <w:p w14:paraId="1E1DF0BE">
            <w:pPr>
              <w:jc w:val="center"/>
              <w:rPr>
                <w:rFonts w:hint="eastAsia" w:ascii="宋体" w:hAnsi="宋体" w:eastAsia="宋体" w:cs="宋体"/>
                <w:i w:val="0"/>
                <w:iCs w:val="0"/>
                <w:color w:val="000000"/>
                <w:sz w:val="18"/>
                <w:szCs w:val="18"/>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198E63">
            <w:pPr>
              <w:jc w:val="center"/>
              <w:rPr>
                <w:rFonts w:hint="eastAsia" w:ascii="宋体" w:hAnsi="宋体" w:eastAsia="宋体" w:cs="宋体"/>
                <w:i w:val="0"/>
                <w:iCs w:val="0"/>
                <w:color w:val="000000"/>
                <w:sz w:val="18"/>
                <w:szCs w:val="18"/>
                <w:u w:val="none"/>
              </w:rPr>
            </w:pPr>
          </w:p>
        </w:tc>
      </w:tr>
      <w:tr w14:paraId="162C8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088FD856">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nil"/>
              <w:right w:val="nil"/>
            </w:tcBorders>
            <w:shd w:val="clear" w:color="auto" w:fill="FFFFFF"/>
            <w:vAlign w:val="center"/>
          </w:tcPr>
          <w:p w14:paraId="4FCBF4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一、管沟槽土石方</w:t>
            </w:r>
          </w:p>
        </w:tc>
        <w:tc>
          <w:tcPr>
            <w:tcW w:w="3105" w:type="dxa"/>
            <w:tcBorders>
              <w:top w:val="single" w:color="000000" w:sz="4" w:space="0"/>
              <w:left w:val="single" w:color="000000" w:sz="4" w:space="0"/>
              <w:bottom w:val="nil"/>
              <w:right w:val="nil"/>
            </w:tcBorders>
            <w:shd w:val="clear" w:color="auto" w:fill="FFFFFF"/>
            <w:vAlign w:val="center"/>
          </w:tcPr>
          <w:p w14:paraId="49FDCD8F">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nil"/>
              <w:right w:val="nil"/>
            </w:tcBorders>
            <w:shd w:val="clear" w:color="auto" w:fill="FFFFFF"/>
            <w:vAlign w:val="center"/>
          </w:tcPr>
          <w:p w14:paraId="49F258D1">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nil"/>
              <w:right w:val="nil"/>
            </w:tcBorders>
            <w:shd w:val="clear" w:color="auto" w:fill="FFFFFF"/>
            <w:vAlign w:val="center"/>
          </w:tcPr>
          <w:p w14:paraId="4EDFDC13">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19CB97B">
            <w:pPr>
              <w:jc w:val="left"/>
              <w:rPr>
                <w:rFonts w:hint="eastAsia" w:ascii="宋体" w:hAnsi="宋体" w:eastAsia="宋体" w:cs="宋体"/>
                <w:i w:val="0"/>
                <w:iCs w:val="0"/>
                <w:color w:val="000000"/>
                <w:sz w:val="18"/>
                <w:szCs w:val="18"/>
                <w:u w:val="none"/>
              </w:rPr>
            </w:pPr>
          </w:p>
        </w:tc>
      </w:tr>
      <w:tr w14:paraId="4E4A7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00" w:type="dxa"/>
            <w:tcBorders>
              <w:top w:val="single" w:color="000000" w:sz="4" w:space="0"/>
              <w:left w:val="single" w:color="000000" w:sz="4" w:space="0"/>
              <w:bottom w:val="nil"/>
              <w:right w:val="nil"/>
            </w:tcBorders>
            <w:shd w:val="clear" w:color="auto" w:fill="FFFFFF"/>
            <w:vAlign w:val="center"/>
          </w:tcPr>
          <w:p w14:paraId="7DDAD1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05" w:type="dxa"/>
            <w:tcBorders>
              <w:top w:val="single" w:color="000000" w:sz="4" w:space="0"/>
              <w:left w:val="single" w:color="000000" w:sz="4" w:space="0"/>
              <w:bottom w:val="nil"/>
              <w:right w:val="nil"/>
            </w:tcBorders>
            <w:shd w:val="clear" w:color="auto" w:fill="FFFFFF"/>
            <w:vAlign w:val="center"/>
          </w:tcPr>
          <w:p w14:paraId="15BE1F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挖一般土方</w:t>
            </w:r>
          </w:p>
        </w:tc>
        <w:tc>
          <w:tcPr>
            <w:tcW w:w="3105" w:type="dxa"/>
            <w:tcBorders>
              <w:top w:val="single" w:color="000000" w:sz="4" w:space="0"/>
              <w:left w:val="single" w:color="000000" w:sz="4" w:space="0"/>
              <w:bottom w:val="nil"/>
              <w:right w:val="nil"/>
            </w:tcBorders>
            <w:shd w:val="clear" w:color="auto" w:fill="FFFFFF"/>
            <w:vAlign w:val="center"/>
          </w:tcPr>
          <w:p w14:paraId="2943FD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1.土方开挖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2.土壤类别：具体详见《淳安县新安东路地下综合管网项目工程地质详细勘察报告》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3.运至甲方指定临时堆方点（运距投标人综合考虑），待后续回填时利用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4.人工清底及边坡修整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5.施工过程需要考虑地下管线控制好人机开挖比例，和半幅施工的各项措施费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6.完成面标高详见施工图纸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7.投标单位自行综合考虑上述风险，风险包干报价。</w:t>
            </w:r>
          </w:p>
        </w:tc>
        <w:tc>
          <w:tcPr>
            <w:tcW w:w="675" w:type="dxa"/>
            <w:tcBorders>
              <w:top w:val="single" w:color="000000" w:sz="4" w:space="0"/>
              <w:left w:val="single" w:color="000000" w:sz="4" w:space="0"/>
              <w:bottom w:val="nil"/>
              <w:right w:val="nil"/>
            </w:tcBorders>
            <w:shd w:val="clear" w:color="auto" w:fill="FFFFFF"/>
            <w:vAlign w:val="center"/>
          </w:tcPr>
          <w:p w14:paraId="502615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nil"/>
              <w:right w:val="nil"/>
            </w:tcBorders>
            <w:shd w:val="clear" w:color="auto" w:fill="FFFFFF"/>
            <w:vAlign w:val="center"/>
          </w:tcPr>
          <w:p w14:paraId="6CE24D5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986.00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6338FE14">
            <w:pPr>
              <w:jc w:val="left"/>
              <w:rPr>
                <w:rFonts w:hint="eastAsia" w:ascii="宋体" w:hAnsi="宋体" w:eastAsia="宋体" w:cs="宋体"/>
                <w:i w:val="0"/>
                <w:iCs w:val="0"/>
                <w:color w:val="000000"/>
                <w:sz w:val="18"/>
                <w:szCs w:val="18"/>
                <w:u w:val="none"/>
              </w:rPr>
            </w:pPr>
          </w:p>
        </w:tc>
      </w:tr>
      <w:tr w14:paraId="23E6F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5" w:hRule="atLeast"/>
        </w:trPr>
        <w:tc>
          <w:tcPr>
            <w:tcW w:w="600" w:type="dxa"/>
            <w:tcBorders>
              <w:top w:val="single" w:color="000000" w:sz="4" w:space="0"/>
              <w:left w:val="single" w:color="000000" w:sz="4" w:space="0"/>
              <w:bottom w:val="nil"/>
              <w:right w:val="nil"/>
            </w:tcBorders>
            <w:shd w:val="clear" w:color="auto" w:fill="FFFFFF"/>
            <w:vAlign w:val="center"/>
          </w:tcPr>
          <w:p w14:paraId="568F2C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05" w:type="dxa"/>
            <w:tcBorders>
              <w:top w:val="single" w:color="000000" w:sz="4" w:space="0"/>
              <w:left w:val="single" w:color="000000" w:sz="4" w:space="0"/>
              <w:bottom w:val="nil"/>
              <w:right w:val="nil"/>
            </w:tcBorders>
            <w:shd w:val="clear" w:color="auto" w:fill="FFFFFF"/>
            <w:vAlign w:val="center"/>
          </w:tcPr>
          <w:p w14:paraId="4EE2B7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挖一般石方</w:t>
            </w:r>
          </w:p>
        </w:tc>
        <w:tc>
          <w:tcPr>
            <w:tcW w:w="3105" w:type="dxa"/>
            <w:tcBorders>
              <w:top w:val="single" w:color="000000" w:sz="4" w:space="0"/>
              <w:left w:val="single" w:color="000000" w:sz="4" w:space="0"/>
              <w:bottom w:val="nil"/>
              <w:right w:val="nil"/>
            </w:tcBorders>
            <w:shd w:val="clear" w:color="auto" w:fill="FFFFFF"/>
            <w:vAlign w:val="center"/>
          </w:tcPr>
          <w:p w14:paraId="649D9C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1.石方开挖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2.土壤类别：具体详见《淳安县新安东路地下综合管网项目工程地质详细勘察报告》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3.运至甲方指定临时堆方点（运距投标人综合考虑），待续后利用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4.人工清底及边坡修整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5.施工过程需要的各项措施费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6.完成面标高详见施工图纸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7.投标单位自行综合考虑上述风险，风险包干报价。</w:t>
            </w:r>
          </w:p>
        </w:tc>
        <w:tc>
          <w:tcPr>
            <w:tcW w:w="675" w:type="dxa"/>
            <w:tcBorders>
              <w:top w:val="single" w:color="000000" w:sz="4" w:space="0"/>
              <w:left w:val="single" w:color="000000" w:sz="4" w:space="0"/>
              <w:bottom w:val="nil"/>
              <w:right w:val="nil"/>
            </w:tcBorders>
            <w:shd w:val="clear" w:color="auto" w:fill="FFFFFF"/>
            <w:vAlign w:val="center"/>
          </w:tcPr>
          <w:p w14:paraId="7CA381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nil"/>
              <w:right w:val="nil"/>
            </w:tcBorders>
            <w:shd w:val="clear" w:color="auto" w:fill="FFFFFF"/>
            <w:vAlign w:val="center"/>
          </w:tcPr>
          <w:p w14:paraId="5AF2CC0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464.00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7A5A2F0B">
            <w:pPr>
              <w:jc w:val="left"/>
              <w:rPr>
                <w:rFonts w:hint="eastAsia" w:ascii="宋体" w:hAnsi="宋体" w:eastAsia="宋体" w:cs="宋体"/>
                <w:i w:val="0"/>
                <w:iCs w:val="0"/>
                <w:color w:val="000000"/>
                <w:sz w:val="18"/>
                <w:szCs w:val="18"/>
                <w:u w:val="none"/>
              </w:rPr>
            </w:pPr>
          </w:p>
        </w:tc>
      </w:tr>
      <w:tr w14:paraId="7433F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5" w:hRule="atLeast"/>
        </w:trPr>
        <w:tc>
          <w:tcPr>
            <w:tcW w:w="600" w:type="dxa"/>
            <w:tcBorders>
              <w:top w:val="single" w:color="000000" w:sz="4" w:space="0"/>
              <w:left w:val="single" w:color="000000" w:sz="4" w:space="0"/>
              <w:bottom w:val="nil"/>
              <w:right w:val="nil"/>
            </w:tcBorders>
            <w:shd w:val="clear" w:color="auto" w:fill="FFFFFF"/>
            <w:vAlign w:val="center"/>
          </w:tcPr>
          <w:p w14:paraId="7C501E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05" w:type="dxa"/>
            <w:tcBorders>
              <w:top w:val="single" w:color="000000" w:sz="4" w:space="0"/>
              <w:left w:val="single" w:color="000000" w:sz="4" w:space="0"/>
              <w:bottom w:val="nil"/>
              <w:right w:val="nil"/>
            </w:tcBorders>
            <w:shd w:val="clear" w:color="auto" w:fill="FFFFFF"/>
            <w:vAlign w:val="center"/>
          </w:tcPr>
          <w:p w14:paraId="4A5C93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3105" w:type="dxa"/>
            <w:tcBorders>
              <w:top w:val="single" w:color="000000" w:sz="4" w:space="0"/>
              <w:left w:val="single" w:color="000000" w:sz="4" w:space="0"/>
              <w:bottom w:val="nil"/>
              <w:right w:val="nil"/>
            </w:tcBorders>
            <w:shd w:val="clear" w:color="auto" w:fill="FFFFFF"/>
            <w:vAlign w:val="center"/>
          </w:tcPr>
          <w:p w14:paraId="2B4135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1.临时堆土点运回，运距自行考虑，机械回填、压实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2.密实度要求：满足设计和规范要求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3.填方材料品种：由投标人根据设计要求验方后方可填入，并符合相关工程的质量规范要求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4.填方粒径要求：满足设计和规范要求。</w:t>
            </w:r>
          </w:p>
        </w:tc>
        <w:tc>
          <w:tcPr>
            <w:tcW w:w="675" w:type="dxa"/>
            <w:tcBorders>
              <w:top w:val="single" w:color="000000" w:sz="4" w:space="0"/>
              <w:left w:val="single" w:color="000000" w:sz="4" w:space="0"/>
              <w:bottom w:val="nil"/>
              <w:right w:val="nil"/>
            </w:tcBorders>
            <w:shd w:val="clear" w:color="auto" w:fill="FFFFFF"/>
            <w:vAlign w:val="center"/>
          </w:tcPr>
          <w:p w14:paraId="49F05C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nil"/>
              <w:right w:val="nil"/>
            </w:tcBorders>
            <w:shd w:val="clear" w:color="auto" w:fill="FFFFFF"/>
            <w:vAlign w:val="center"/>
          </w:tcPr>
          <w:p w14:paraId="0DA01B7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131.40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6DAA6332">
            <w:pPr>
              <w:jc w:val="left"/>
              <w:rPr>
                <w:rFonts w:hint="eastAsia" w:ascii="宋体" w:hAnsi="宋体" w:eastAsia="宋体" w:cs="宋体"/>
                <w:i w:val="0"/>
                <w:iCs w:val="0"/>
                <w:color w:val="000000"/>
                <w:sz w:val="18"/>
                <w:szCs w:val="18"/>
                <w:u w:val="none"/>
              </w:rPr>
            </w:pPr>
          </w:p>
        </w:tc>
      </w:tr>
      <w:tr w14:paraId="71E99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5" w:hRule="atLeast"/>
        </w:trPr>
        <w:tc>
          <w:tcPr>
            <w:tcW w:w="600" w:type="dxa"/>
            <w:tcBorders>
              <w:top w:val="single" w:color="000000" w:sz="4" w:space="0"/>
              <w:left w:val="single" w:color="000000" w:sz="4" w:space="0"/>
              <w:bottom w:val="nil"/>
              <w:right w:val="nil"/>
            </w:tcBorders>
            <w:shd w:val="clear" w:color="auto" w:fill="FFFFFF"/>
            <w:vAlign w:val="center"/>
          </w:tcPr>
          <w:p w14:paraId="2D2BC0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205" w:type="dxa"/>
            <w:tcBorders>
              <w:top w:val="single" w:color="000000" w:sz="4" w:space="0"/>
              <w:left w:val="single" w:color="000000" w:sz="4" w:space="0"/>
              <w:bottom w:val="nil"/>
              <w:right w:val="nil"/>
            </w:tcBorders>
            <w:shd w:val="clear" w:color="auto" w:fill="FFFFFF"/>
            <w:vAlign w:val="center"/>
          </w:tcPr>
          <w:p w14:paraId="02FB4D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3105" w:type="dxa"/>
            <w:tcBorders>
              <w:top w:val="single" w:color="000000" w:sz="4" w:space="0"/>
              <w:left w:val="single" w:color="000000" w:sz="4" w:space="0"/>
              <w:bottom w:val="nil"/>
              <w:right w:val="nil"/>
            </w:tcBorders>
            <w:shd w:val="clear" w:color="auto" w:fill="FFFFFF"/>
            <w:vAlign w:val="center"/>
          </w:tcPr>
          <w:p w14:paraId="5E8C90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1.投标人根据施工现场实际情况自行综合考虑运距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2.弃渣（土）点按文昌弃渣场、市容环境收费、市政管理手续办理等全过程费用；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交警、城管等政府主管部门对施工场地交通、施工噪音、粉尘有关管理规定要求设置的清洗池、监控设备、标识标牌、减速带、安全交通措施、冲洗设备、门卫、道路钢板铺设、扬尘控制工作（洒水治理）等全过程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4.投标单位自行综合考虑上述风险，风险包干报价</w:t>
            </w:r>
          </w:p>
        </w:tc>
        <w:tc>
          <w:tcPr>
            <w:tcW w:w="675" w:type="dxa"/>
            <w:tcBorders>
              <w:top w:val="single" w:color="000000" w:sz="4" w:space="0"/>
              <w:left w:val="single" w:color="000000" w:sz="4" w:space="0"/>
              <w:bottom w:val="nil"/>
              <w:right w:val="nil"/>
            </w:tcBorders>
            <w:shd w:val="clear" w:color="auto" w:fill="FFFFFF"/>
            <w:vAlign w:val="center"/>
          </w:tcPr>
          <w:p w14:paraId="2F3F07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nil"/>
              <w:right w:val="nil"/>
            </w:tcBorders>
            <w:shd w:val="clear" w:color="auto" w:fill="FFFFFF"/>
            <w:vAlign w:val="center"/>
          </w:tcPr>
          <w:p w14:paraId="2C0E37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1137.79</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6086F8BB">
            <w:pPr>
              <w:jc w:val="left"/>
              <w:rPr>
                <w:rFonts w:hint="eastAsia" w:ascii="宋体" w:hAnsi="宋体" w:eastAsia="宋体" w:cs="宋体"/>
                <w:i w:val="0"/>
                <w:iCs w:val="0"/>
                <w:color w:val="000000"/>
                <w:sz w:val="18"/>
                <w:szCs w:val="18"/>
                <w:u w:val="none"/>
              </w:rPr>
            </w:pPr>
          </w:p>
        </w:tc>
      </w:tr>
      <w:tr w14:paraId="7F847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nil"/>
              <w:right w:val="nil"/>
            </w:tcBorders>
            <w:shd w:val="clear" w:color="auto" w:fill="FFFFFF"/>
            <w:vAlign w:val="center"/>
          </w:tcPr>
          <w:p w14:paraId="2FA1CEE3">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nil"/>
              <w:right w:val="nil"/>
            </w:tcBorders>
            <w:shd w:val="clear" w:color="auto" w:fill="FFFFFF"/>
            <w:vAlign w:val="center"/>
          </w:tcPr>
          <w:p w14:paraId="59CEB5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二、破除及恢复沥青路面（4cm细沥青由道路统一恢复）</w:t>
            </w:r>
          </w:p>
        </w:tc>
        <w:tc>
          <w:tcPr>
            <w:tcW w:w="3105" w:type="dxa"/>
            <w:tcBorders>
              <w:top w:val="single" w:color="000000" w:sz="4" w:space="0"/>
              <w:left w:val="single" w:color="000000" w:sz="4" w:space="0"/>
              <w:bottom w:val="nil"/>
              <w:right w:val="nil"/>
            </w:tcBorders>
            <w:shd w:val="clear" w:color="auto" w:fill="FFFFFF"/>
            <w:vAlign w:val="center"/>
          </w:tcPr>
          <w:p w14:paraId="5D6D8F4B">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nil"/>
              <w:right w:val="nil"/>
            </w:tcBorders>
            <w:shd w:val="clear" w:color="auto" w:fill="FFFFFF"/>
            <w:vAlign w:val="center"/>
          </w:tcPr>
          <w:p w14:paraId="6EA1BB9A">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nil"/>
              <w:right w:val="nil"/>
            </w:tcBorders>
            <w:shd w:val="clear" w:color="auto" w:fill="FFFFFF"/>
            <w:vAlign w:val="center"/>
          </w:tcPr>
          <w:p w14:paraId="36D2762A">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553CAA3E">
            <w:pPr>
              <w:jc w:val="left"/>
              <w:rPr>
                <w:rFonts w:hint="eastAsia" w:ascii="宋体" w:hAnsi="宋体" w:eastAsia="宋体" w:cs="宋体"/>
                <w:i w:val="0"/>
                <w:iCs w:val="0"/>
                <w:color w:val="000000"/>
                <w:sz w:val="18"/>
                <w:szCs w:val="18"/>
                <w:u w:val="none"/>
              </w:rPr>
            </w:pPr>
          </w:p>
        </w:tc>
      </w:tr>
      <w:tr w14:paraId="7AC81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600" w:type="dxa"/>
            <w:tcBorders>
              <w:top w:val="single" w:color="000000" w:sz="4" w:space="0"/>
              <w:left w:val="single" w:color="000000" w:sz="4" w:space="0"/>
              <w:bottom w:val="nil"/>
              <w:right w:val="nil"/>
            </w:tcBorders>
            <w:shd w:val="clear" w:color="auto" w:fill="FFFFFF"/>
            <w:vAlign w:val="center"/>
          </w:tcPr>
          <w:p w14:paraId="2C3C00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205" w:type="dxa"/>
            <w:tcBorders>
              <w:top w:val="single" w:color="000000" w:sz="4" w:space="0"/>
              <w:left w:val="single" w:color="000000" w:sz="4" w:space="0"/>
              <w:bottom w:val="nil"/>
              <w:right w:val="nil"/>
            </w:tcBorders>
            <w:shd w:val="clear" w:color="auto" w:fill="FFFFFF"/>
            <w:vAlign w:val="center"/>
          </w:tcPr>
          <w:p w14:paraId="716A45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拆除路面及基层</w:t>
            </w:r>
          </w:p>
        </w:tc>
        <w:tc>
          <w:tcPr>
            <w:tcW w:w="3105" w:type="dxa"/>
            <w:tcBorders>
              <w:top w:val="single" w:color="000000" w:sz="4" w:space="0"/>
              <w:left w:val="single" w:color="000000" w:sz="4" w:space="0"/>
              <w:bottom w:val="nil"/>
              <w:right w:val="nil"/>
            </w:tcBorders>
            <w:shd w:val="clear" w:color="auto" w:fill="FFFFFF"/>
            <w:vAlign w:val="center"/>
          </w:tcPr>
          <w:p w14:paraId="4B9220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1.拆除原沥青路面及水稳层，共40cm厚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2.沥青装、运至甲方指定地点堆放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3.其余装、运至文昌弃渣点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4.运距投标人综合考虑</w:t>
            </w:r>
          </w:p>
        </w:tc>
        <w:tc>
          <w:tcPr>
            <w:tcW w:w="675" w:type="dxa"/>
            <w:tcBorders>
              <w:top w:val="single" w:color="000000" w:sz="4" w:space="0"/>
              <w:left w:val="single" w:color="000000" w:sz="4" w:space="0"/>
              <w:bottom w:val="nil"/>
              <w:right w:val="nil"/>
            </w:tcBorders>
            <w:shd w:val="clear" w:color="auto" w:fill="FFFFFF"/>
            <w:vAlign w:val="center"/>
          </w:tcPr>
          <w:p w14:paraId="534E64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nil"/>
              <w:right w:val="nil"/>
            </w:tcBorders>
            <w:shd w:val="clear" w:color="auto" w:fill="FFFFFF"/>
            <w:vAlign w:val="center"/>
          </w:tcPr>
          <w:p w14:paraId="70E82C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1414.85</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77D7CE34">
            <w:pPr>
              <w:jc w:val="left"/>
              <w:rPr>
                <w:rFonts w:hint="eastAsia" w:ascii="宋体" w:hAnsi="宋体" w:eastAsia="宋体" w:cs="宋体"/>
                <w:i w:val="0"/>
                <w:iCs w:val="0"/>
                <w:color w:val="000000"/>
                <w:sz w:val="18"/>
                <w:szCs w:val="18"/>
                <w:u w:val="none"/>
              </w:rPr>
            </w:pPr>
          </w:p>
        </w:tc>
      </w:tr>
      <w:tr w14:paraId="2D82A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1EF4AE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205" w:type="dxa"/>
            <w:tcBorders>
              <w:top w:val="single" w:color="000000" w:sz="4" w:space="0"/>
              <w:left w:val="single" w:color="000000" w:sz="4" w:space="0"/>
              <w:bottom w:val="nil"/>
              <w:right w:val="nil"/>
            </w:tcBorders>
            <w:shd w:val="clear" w:color="auto" w:fill="FFFFFF"/>
            <w:vAlign w:val="center"/>
          </w:tcPr>
          <w:p w14:paraId="2488B9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沥青混凝土</w:t>
            </w:r>
          </w:p>
        </w:tc>
        <w:tc>
          <w:tcPr>
            <w:tcW w:w="3105" w:type="dxa"/>
            <w:tcBorders>
              <w:top w:val="single" w:color="000000" w:sz="4" w:space="0"/>
              <w:left w:val="single" w:color="000000" w:sz="4" w:space="0"/>
              <w:bottom w:val="nil"/>
              <w:right w:val="nil"/>
            </w:tcBorders>
            <w:shd w:val="clear" w:color="auto" w:fill="FFFFFF"/>
            <w:vAlign w:val="center"/>
          </w:tcPr>
          <w:p w14:paraId="7F2928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1.6cm厚粗粒式沥青混凝土(AC-16C)</w:t>
            </w:r>
          </w:p>
        </w:tc>
        <w:tc>
          <w:tcPr>
            <w:tcW w:w="675" w:type="dxa"/>
            <w:tcBorders>
              <w:top w:val="single" w:color="000000" w:sz="4" w:space="0"/>
              <w:left w:val="single" w:color="000000" w:sz="4" w:space="0"/>
              <w:bottom w:val="nil"/>
              <w:right w:val="nil"/>
            </w:tcBorders>
            <w:shd w:val="clear" w:color="auto" w:fill="FFFFFF"/>
            <w:vAlign w:val="center"/>
          </w:tcPr>
          <w:p w14:paraId="3FD151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nil"/>
              <w:right w:val="nil"/>
            </w:tcBorders>
            <w:shd w:val="clear" w:color="auto" w:fill="FFFFFF"/>
            <w:vAlign w:val="center"/>
          </w:tcPr>
          <w:p w14:paraId="2AF532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1414.85</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0EE46638">
            <w:pPr>
              <w:jc w:val="left"/>
              <w:rPr>
                <w:rFonts w:hint="eastAsia" w:ascii="宋体" w:hAnsi="宋体" w:eastAsia="宋体" w:cs="宋体"/>
                <w:i w:val="0"/>
                <w:iCs w:val="0"/>
                <w:color w:val="000000"/>
                <w:sz w:val="18"/>
                <w:szCs w:val="18"/>
                <w:u w:val="none"/>
              </w:rPr>
            </w:pPr>
          </w:p>
        </w:tc>
      </w:tr>
      <w:tr w14:paraId="32D55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nil"/>
              <w:right w:val="nil"/>
            </w:tcBorders>
            <w:shd w:val="clear" w:color="auto" w:fill="FFFFFF"/>
            <w:vAlign w:val="center"/>
          </w:tcPr>
          <w:p w14:paraId="5F05AF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205" w:type="dxa"/>
            <w:tcBorders>
              <w:top w:val="single" w:color="000000" w:sz="4" w:space="0"/>
              <w:left w:val="single" w:color="000000" w:sz="4" w:space="0"/>
              <w:bottom w:val="nil"/>
              <w:right w:val="nil"/>
            </w:tcBorders>
            <w:shd w:val="clear" w:color="auto" w:fill="FFFFFF"/>
            <w:vAlign w:val="center"/>
          </w:tcPr>
          <w:p w14:paraId="56114B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透层</w:t>
            </w:r>
          </w:p>
        </w:tc>
        <w:tc>
          <w:tcPr>
            <w:tcW w:w="3105" w:type="dxa"/>
            <w:tcBorders>
              <w:top w:val="single" w:color="000000" w:sz="4" w:space="0"/>
              <w:left w:val="single" w:color="000000" w:sz="4" w:space="0"/>
              <w:bottom w:val="nil"/>
              <w:right w:val="nil"/>
            </w:tcBorders>
            <w:shd w:val="clear" w:color="auto" w:fill="FFFFFF"/>
            <w:vAlign w:val="center"/>
          </w:tcPr>
          <w:p w14:paraId="18A960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1.透层油采用PC-2,洒布量0.9~1.1L/m2</w:t>
            </w:r>
          </w:p>
        </w:tc>
        <w:tc>
          <w:tcPr>
            <w:tcW w:w="675" w:type="dxa"/>
            <w:tcBorders>
              <w:top w:val="single" w:color="000000" w:sz="4" w:space="0"/>
              <w:left w:val="single" w:color="000000" w:sz="4" w:space="0"/>
              <w:bottom w:val="nil"/>
              <w:right w:val="nil"/>
            </w:tcBorders>
            <w:shd w:val="clear" w:color="auto" w:fill="FFFFFF"/>
            <w:vAlign w:val="center"/>
          </w:tcPr>
          <w:p w14:paraId="37B192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nil"/>
              <w:right w:val="nil"/>
            </w:tcBorders>
            <w:shd w:val="clear" w:color="auto" w:fill="FFFFFF"/>
            <w:vAlign w:val="center"/>
          </w:tcPr>
          <w:p w14:paraId="078A25F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1414.85</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181451D4">
            <w:pPr>
              <w:jc w:val="left"/>
              <w:rPr>
                <w:rFonts w:hint="eastAsia" w:ascii="宋体" w:hAnsi="宋体" w:eastAsia="宋体" w:cs="宋体"/>
                <w:i w:val="0"/>
                <w:iCs w:val="0"/>
                <w:color w:val="000000"/>
                <w:sz w:val="18"/>
                <w:szCs w:val="18"/>
                <w:u w:val="none"/>
              </w:rPr>
            </w:pPr>
          </w:p>
        </w:tc>
      </w:tr>
      <w:tr w14:paraId="59012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605643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205" w:type="dxa"/>
            <w:tcBorders>
              <w:top w:val="single" w:color="000000" w:sz="4" w:space="0"/>
              <w:left w:val="single" w:color="000000" w:sz="4" w:space="0"/>
              <w:bottom w:val="nil"/>
              <w:right w:val="nil"/>
            </w:tcBorders>
            <w:shd w:val="clear" w:color="auto" w:fill="FFFFFF"/>
            <w:vAlign w:val="center"/>
          </w:tcPr>
          <w:p w14:paraId="7A7CB7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水泥稳定碎（砾）石</w:t>
            </w:r>
          </w:p>
        </w:tc>
        <w:tc>
          <w:tcPr>
            <w:tcW w:w="3105" w:type="dxa"/>
            <w:tcBorders>
              <w:top w:val="single" w:color="000000" w:sz="4" w:space="0"/>
              <w:left w:val="single" w:color="000000" w:sz="4" w:space="0"/>
              <w:bottom w:val="nil"/>
              <w:right w:val="nil"/>
            </w:tcBorders>
            <w:shd w:val="clear" w:color="auto" w:fill="FFFFFF"/>
            <w:vAlign w:val="center"/>
          </w:tcPr>
          <w:p w14:paraId="6A7091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1.30cm5%水泥稳定碎石底基层</w:t>
            </w:r>
          </w:p>
        </w:tc>
        <w:tc>
          <w:tcPr>
            <w:tcW w:w="675" w:type="dxa"/>
            <w:tcBorders>
              <w:top w:val="single" w:color="000000" w:sz="4" w:space="0"/>
              <w:left w:val="single" w:color="000000" w:sz="4" w:space="0"/>
              <w:bottom w:val="nil"/>
              <w:right w:val="nil"/>
            </w:tcBorders>
            <w:shd w:val="clear" w:color="auto" w:fill="FFFFFF"/>
            <w:vAlign w:val="center"/>
          </w:tcPr>
          <w:p w14:paraId="360CD1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nil"/>
              <w:right w:val="nil"/>
            </w:tcBorders>
            <w:shd w:val="clear" w:color="auto" w:fill="FFFFFF"/>
            <w:vAlign w:val="center"/>
          </w:tcPr>
          <w:p w14:paraId="311C8EB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1414.85</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78AE6531">
            <w:pPr>
              <w:jc w:val="left"/>
              <w:rPr>
                <w:rFonts w:hint="eastAsia" w:ascii="宋体" w:hAnsi="宋体" w:eastAsia="宋体" w:cs="宋体"/>
                <w:i w:val="0"/>
                <w:iCs w:val="0"/>
                <w:color w:val="000000"/>
                <w:sz w:val="18"/>
                <w:szCs w:val="18"/>
                <w:u w:val="none"/>
              </w:rPr>
            </w:pPr>
          </w:p>
        </w:tc>
      </w:tr>
      <w:tr w14:paraId="47489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6A16C1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205" w:type="dxa"/>
            <w:tcBorders>
              <w:top w:val="single" w:color="000000" w:sz="4" w:space="0"/>
              <w:left w:val="single" w:color="000000" w:sz="4" w:space="0"/>
              <w:bottom w:val="nil"/>
              <w:right w:val="nil"/>
            </w:tcBorders>
            <w:shd w:val="clear" w:color="auto" w:fill="FFFFFF"/>
            <w:vAlign w:val="center"/>
          </w:tcPr>
          <w:p w14:paraId="598891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路床（槽）整形</w:t>
            </w:r>
          </w:p>
        </w:tc>
        <w:tc>
          <w:tcPr>
            <w:tcW w:w="3105" w:type="dxa"/>
            <w:tcBorders>
              <w:top w:val="single" w:color="000000" w:sz="4" w:space="0"/>
              <w:left w:val="single" w:color="000000" w:sz="4" w:space="0"/>
              <w:bottom w:val="nil"/>
              <w:right w:val="nil"/>
            </w:tcBorders>
            <w:shd w:val="clear" w:color="auto" w:fill="FFFFFF"/>
            <w:vAlign w:val="center"/>
          </w:tcPr>
          <w:p w14:paraId="52E46E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1.车行道  路床（槽）整形</w:t>
            </w:r>
          </w:p>
        </w:tc>
        <w:tc>
          <w:tcPr>
            <w:tcW w:w="675" w:type="dxa"/>
            <w:tcBorders>
              <w:top w:val="single" w:color="000000" w:sz="4" w:space="0"/>
              <w:left w:val="single" w:color="000000" w:sz="4" w:space="0"/>
              <w:bottom w:val="nil"/>
              <w:right w:val="nil"/>
            </w:tcBorders>
            <w:shd w:val="clear" w:color="auto" w:fill="FFFFFF"/>
            <w:vAlign w:val="center"/>
          </w:tcPr>
          <w:p w14:paraId="1B4B76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nil"/>
              <w:right w:val="nil"/>
            </w:tcBorders>
            <w:shd w:val="clear" w:color="auto" w:fill="FFFFFF"/>
            <w:vAlign w:val="center"/>
          </w:tcPr>
          <w:p w14:paraId="797DE35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1414.85</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7C9CE04">
            <w:pPr>
              <w:jc w:val="left"/>
              <w:rPr>
                <w:rFonts w:hint="eastAsia" w:ascii="宋体" w:hAnsi="宋体" w:eastAsia="宋体" w:cs="宋体"/>
                <w:i w:val="0"/>
                <w:iCs w:val="0"/>
                <w:color w:val="000000"/>
                <w:sz w:val="18"/>
                <w:szCs w:val="18"/>
                <w:u w:val="none"/>
              </w:rPr>
            </w:pPr>
          </w:p>
        </w:tc>
      </w:tr>
      <w:tr w14:paraId="47EAD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3D802F21">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nil"/>
              <w:right w:val="nil"/>
            </w:tcBorders>
            <w:shd w:val="clear" w:color="auto" w:fill="FFFFFF"/>
            <w:vAlign w:val="center"/>
          </w:tcPr>
          <w:p w14:paraId="0544B6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三、破除及恢复水泥路面</w:t>
            </w:r>
          </w:p>
        </w:tc>
        <w:tc>
          <w:tcPr>
            <w:tcW w:w="3105" w:type="dxa"/>
            <w:tcBorders>
              <w:top w:val="single" w:color="000000" w:sz="4" w:space="0"/>
              <w:left w:val="single" w:color="000000" w:sz="4" w:space="0"/>
              <w:bottom w:val="nil"/>
              <w:right w:val="nil"/>
            </w:tcBorders>
            <w:shd w:val="clear" w:color="auto" w:fill="FFFFFF"/>
            <w:vAlign w:val="center"/>
          </w:tcPr>
          <w:p w14:paraId="5D534D98">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nil"/>
              <w:right w:val="nil"/>
            </w:tcBorders>
            <w:shd w:val="clear" w:color="auto" w:fill="FFFFFF"/>
            <w:vAlign w:val="center"/>
          </w:tcPr>
          <w:p w14:paraId="5A9B42C9">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nil"/>
              <w:right w:val="nil"/>
            </w:tcBorders>
            <w:shd w:val="clear" w:color="auto" w:fill="FFFFFF"/>
            <w:vAlign w:val="center"/>
          </w:tcPr>
          <w:p w14:paraId="371EC00F">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076BA137">
            <w:pPr>
              <w:jc w:val="left"/>
              <w:rPr>
                <w:rFonts w:hint="eastAsia" w:ascii="宋体" w:hAnsi="宋体" w:eastAsia="宋体" w:cs="宋体"/>
                <w:i w:val="0"/>
                <w:iCs w:val="0"/>
                <w:color w:val="000000"/>
                <w:sz w:val="18"/>
                <w:szCs w:val="18"/>
                <w:u w:val="none"/>
              </w:rPr>
            </w:pPr>
          </w:p>
        </w:tc>
      </w:tr>
      <w:tr w14:paraId="26815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600" w:type="dxa"/>
            <w:tcBorders>
              <w:top w:val="single" w:color="000000" w:sz="4" w:space="0"/>
              <w:left w:val="single" w:color="000000" w:sz="4" w:space="0"/>
              <w:bottom w:val="nil"/>
              <w:right w:val="nil"/>
            </w:tcBorders>
            <w:shd w:val="clear" w:color="auto" w:fill="FFFFFF"/>
            <w:vAlign w:val="center"/>
          </w:tcPr>
          <w:p w14:paraId="529C35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05" w:type="dxa"/>
            <w:tcBorders>
              <w:top w:val="single" w:color="000000" w:sz="4" w:space="0"/>
              <w:left w:val="single" w:color="000000" w:sz="4" w:space="0"/>
              <w:bottom w:val="nil"/>
              <w:right w:val="nil"/>
            </w:tcBorders>
            <w:shd w:val="clear" w:color="auto" w:fill="FFFFFF"/>
            <w:vAlign w:val="center"/>
          </w:tcPr>
          <w:p w14:paraId="457AE9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拆除路面及基层</w:t>
            </w:r>
          </w:p>
        </w:tc>
        <w:tc>
          <w:tcPr>
            <w:tcW w:w="3105" w:type="dxa"/>
            <w:tcBorders>
              <w:top w:val="single" w:color="000000" w:sz="4" w:space="0"/>
              <w:left w:val="single" w:color="000000" w:sz="4" w:space="0"/>
              <w:bottom w:val="nil"/>
              <w:right w:val="nil"/>
            </w:tcBorders>
            <w:shd w:val="clear" w:color="auto" w:fill="FFFFFF"/>
            <w:vAlign w:val="center"/>
          </w:tcPr>
          <w:p w14:paraId="4E7F9B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1.拆除混凝土路面18cm厚及底层25cm厚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2.沥青装、运至甲方指定地点堆放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3.其余装、运至文昌弃渣点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4.运距投标人综合考虑</w:t>
            </w:r>
          </w:p>
        </w:tc>
        <w:tc>
          <w:tcPr>
            <w:tcW w:w="675" w:type="dxa"/>
            <w:tcBorders>
              <w:top w:val="single" w:color="000000" w:sz="4" w:space="0"/>
              <w:left w:val="single" w:color="000000" w:sz="4" w:space="0"/>
              <w:bottom w:val="nil"/>
              <w:right w:val="nil"/>
            </w:tcBorders>
            <w:shd w:val="clear" w:color="auto" w:fill="FFFFFF"/>
            <w:vAlign w:val="center"/>
          </w:tcPr>
          <w:p w14:paraId="1B62B8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nil"/>
              <w:right w:val="nil"/>
            </w:tcBorders>
            <w:shd w:val="clear" w:color="auto" w:fill="FFFFFF"/>
            <w:vAlign w:val="center"/>
          </w:tcPr>
          <w:p w14:paraId="4900A3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240.07</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0B38FBD1">
            <w:pPr>
              <w:jc w:val="left"/>
              <w:rPr>
                <w:rFonts w:hint="eastAsia" w:ascii="宋体" w:hAnsi="宋体" w:eastAsia="宋体" w:cs="宋体"/>
                <w:i w:val="0"/>
                <w:iCs w:val="0"/>
                <w:color w:val="000000"/>
                <w:sz w:val="18"/>
                <w:szCs w:val="18"/>
                <w:u w:val="none"/>
              </w:rPr>
            </w:pPr>
          </w:p>
        </w:tc>
      </w:tr>
      <w:tr w14:paraId="1A192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nil"/>
              <w:right w:val="nil"/>
            </w:tcBorders>
            <w:shd w:val="clear" w:color="auto" w:fill="FFFFFF"/>
            <w:vAlign w:val="center"/>
          </w:tcPr>
          <w:p w14:paraId="2F6942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205" w:type="dxa"/>
            <w:tcBorders>
              <w:top w:val="single" w:color="000000" w:sz="4" w:space="0"/>
              <w:left w:val="single" w:color="000000" w:sz="4" w:space="0"/>
              <w:bottom w:val="nil"/>
              <w:right w:val="nil"/>
            </w:tcBorders>
            <w:shd w:val="clear" w:color="auto" w:fill="FFFFFF"/>
            <w:vAlign w:val="center"/>
          </w:tcPr>
          <w:p w14:paraId="24E877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w:t>
            </w:r>
          </w:p>
        </w:tc>
        <w:tc>
          <w:tcPr>
            <w:tcW w:w="3105" w:type="dxa"/>
            <w:tcBorders>
              <w:top w:val="single" w:color="000000" w:sz="4" w:space="0"/>
              <w:left w:val="single" w:color="000000" w:sz="4" w:space="0"/>
              <w:bottom w:val="nil"/>
              <w:right w:val="nil"/>
            </w:tcBorders>
            <w:shd w:val="clear" w:color="auto" w:fill="FFFFFF"/>
            <w:vAlign w:val="center"/>
          </w:tcPr>
          <w:p w14:paraId="4F382A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1、碎石垫层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2、厚度8cm</w:t>
            </w:r>
          </w:p>
        </w:tc>
        <w:tc>
          <w:tcPr>
            <w:tcW w:w="675" w:type="dxa"/>
            <w:tcBorders>
              <w:top w:val="single" w:color="000000" w:sz="4" w:space="0"/>
              <w:left w:val="single" w:color="000000" w:sz="4" w:space="0"/>
              <w:bottom w:val="nil"/>
              <w:right w:val="nil"/>
            </w:tcBorders>
            <w:shd w:val="clear" w:color="auto" w:fill="FFFFFF"/>
            <w:vAlign w:val="center"/>
          </w:tcPr>
          <w:p w14:paraId="0AA905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nil"/>
              <w:right w:val="nil"/>
            </w:tcBorders>
            <w:shd w:val="clear" w:color="auto" w:fill="FFFFFF"/>
            <w:vAlign w:val="center"/>
          </w:tcPr>
          <w:p w14:paraId="1D7395C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240.07</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04EFC1E0">
            <w:pPr>
              <w:jc w:val="left"/>
              <w:rPr>
                <w:rFonts w:hint="eastAsia" w:ascii="宋体" w:hAnsi="宋体" w:eastAsia="宋体" w:cs="宋体"/>
                <w:i w:val="0"/>
                <w:iCs w:val="0"/>
                <w:color w:val="000000"/>
                <w:sz w:val="18"/>
                <w:szCs w:val="18"/>
                <w:u w:val="none"/>
              </w:rPr>
            </w:pPr>
          </w:p>
        </w:tc>
      </w:tr>
      <w:tr w14:paraId="00CA8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nil"/>
              <w:right w:val="nil"/>
            </w:tcBorders>
            <w:shd w:val="clear" w:color="auto" w:fill="FFFFFF"/>
            <w:vAlign w:val="center"/>
          </w:tcPr>
          <w:p w14:paraId="3C52BF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205" w:type="dxa"/>
            <w:tcBorders>
              <w:top w:val="single" w:color="000000" w:sz="4" w:space="0"/>
              <w:left w:val="single" w:color="000000" w:sz="4" w:space="0"/>
              <w:bottom w:val="nil"/>
              <w:right w:val="nil"/>
            </w:tcBorders>
            <w:shd w:val="clear" w:color="auto" w:fill="FFFFFF"/>
            <w:vAlign w:val="center"/>
          </w:tcPr>
          <w:p w14:paraId="02C06B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块石</w:t>
            </w:r>
          </w:p>
        </w:tc>
        <w:tc>
          <w:tcPr>
            <w:tcW w:w="3105" w:type="dxa"/>
            <w:tcBorders>
              <w:top w:val="single" w:color="000000" w:sz="4" w:space="0"/>
              <w:left w:val="single" w:color="000000" w:sz="4" w:space="0"/>
              <w:bottom w:val="nil"/>
              <w:right w:val="nil"/>
            </w:tcBorders>
            <w:shd w:val="clear" w:color="auto" w:fill="FFFFFF"/>
            <w:vAlign w:val="center"/>
          </w:tcPr>
          <w:p w14:paraId="6C0ABB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1、块石石垫层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2、厚度17cm</w:t>
            </w:r>
          </w:p>
        </w:tc>
        <w:tc>
          <w:tcPr>
            <w:tcW w:w="675" w:type="dxa"/>
            <w:tcBorders>
              <w:top w:val="single" w:color="000000" w:sz="4" w:space="0"/>
              <w:left w:val="single" w:color="000000" w:sz="4" w:space="0"/>
              <w:bottom w:val="nil"/>
              <w:right w:val="nil"/>
            </w:tcBorders>
            <w:shd w:val="clear" w:color="auto" w:fill="FFFFFF"/>
            <w:vAlign w:val="center"/>
          </w:tcPr>
          <w:p w14:paraId="43E130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nil"/>
              <w:right w:val="nil"/>
            </w:tcBorders>
            <w:shd w:val="clear" w:color="auto" w:fill="FFFFFF"/>
            <w:vAlign w:val="center"/>
          </w:tcPr>
          <w:p w14:paraId="75D00F0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240.07</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6AC223FD">
            <w:pPr>
              <w:jc w:val="left"/>
              <w:rPr>
                <w:rFonts w:hint="eastAsia" w:ascii="宋体" w:hAnsi="宋体" w:eastAsia="宋体" w:cs="宋体"/>
                <w:i w:val="0"/>
                <w:iCs w:val="0"/>
                <w:color w:val="000000"/>
                <w:sz w:val="18"/>
                <w:szCs w:val="18"/>
                <w:u w:val="none"/>
              </w:rPr>
            </w:pPr>
          </w:p>
        </w:tc>
      </w:tr>
      <w:tr w14:paraId="06CFA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600" w:type="dxa"/>
            <w:tcBorders>
              <w:top w:val="single" w:color="000000" w:sz="4" w:space="0"/>
              <w:left w:val="single" w:color="000000" w:sz="4" w:space="0"/>
              <w:bottom w:val="nil"/>
              <w:right w:val="nil"/>
            </w:tcBorders>
            <w:shd w:val="clear" w:color="auto" w:fill="FFFFFF"/>
            <w:vAlign w:val="center"/>
          </w:tcPr>
          <w:p w14:paraId="32FFB5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205" w:type="dxa"/>
            <w:tcBorders>
              <w:top w:val="single" w:color="000000" w:sz="4" w:space="0"/>
              <w:left w:val="single" w:color="000000" w:sz="4" w:space="0"/>
              <w:bottom w:val="nil"/>
              <w:right w:val="nil"/>
            </w:tcBorders>
            <w:shd w:val="clear" w:color="auto" w:fill="FFFFFF"/>
            <w:vAlign w:val="center"/>
          </w:tcPr>
          <w:p w14:paraId="5F8DD7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w:t>
            </w:r>
          </w:p>
        </w:tc>
        <w:tc>
          <w:tcPr>
            <w:tcW w:w="3105" w:type="dxa"/>
            <w:tcBorders>
              <w:top w:val="single" w:color="000000" w:sz="4" w:space="0"/>
              <w:left w:val="single" w:color="000000" w:sz="4" w:space="0"/>
              <w:bottom w:val="nil"/>
              <w:right w:val="nil"/>
            </w:tcBorders>
            <w:shd w:val="clear" w:color="auto" w:fill="FFFFFF"/>
            <w:vAlign w:val="center"/>
          </w:tcPr>
          <w:p w14:paraId="17072F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1、C25混凝土面层(分块捣制,震捣密实,随打随抹平,每块路面长不大于6m,沥青砂浆嵌缝)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2、厚度18cm，沥青嵌缝，内嵌沥青麻筋</w:t>
            </w:r>
          </w:p>
        </w:tc>
        <w:tc>
          <w:tcPr>
            <w:tcW w:w="675" w:type="dxa"/>
            <w:tcBorders>
              <w:top w:val="single" w:color="000000" w:sz="4" w:space="0"/>
              <w:left w:val="single" w:color="000000" w:sz="4" w:space="0"/>
              <w:bottom w:val="nil"/>
              <w:right w:val="nil"/>
            </w:tcBorders>
            <w:shd w:val="clear" w:color="auto" w:fill="FFFFFF"/>
            <w:vAlign w:val="center"/>
          </w:tcPr>
          <w:p w14:paraId="596BFA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nil"/>
              <w:right w:val="nil"/>
            </w:tcBorders>
            <w:shd w:val="clear" w:color="auto" w:fill="FFFFFF"/>
            <w:vAlign w:val="center"/>
          </w:tcPr>
          <w:p w14:paraId="6D01D2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240.07</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06E4B0F2">
            <w:pPr>
              <w:jc w:val="left"/>
              <w:rPr>
                <w:rFonts w:hint="eastAsia" w:ascii="宋体" w:hAnsi="宋体" w:eastAsia="宋体" w:cs="宋体"/>
                <w:i w:val="0"/>
                <w:iCs w:val="0"/>
                <w:color w:val="000000"/>
                <w:sz w:val="18"/>
                <w:szCs w:val="18"/>
                <w:u w:val="none"/>
              </w:rPr>
            </w:pPr>
          </w:p>
        </w:tc>
      </w:tr>
      <w:tr w14:paraId="1CE04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0384A1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205" w:type="dxa"/>
            <w:tcBorders>
              <w:top w:val="single" w:color="000000" w:sz="4" w:space="0"/>
              <w:left w:val="single" w:color="000000" w:sz="4" w:space="0"/>
              <w:bottom w:val="nil"/>
              <w:right w:val="nil"/>
            </w:tcBorders>
            <w:shd w:val="clear" w:color="auto" w:fill="FFFFFF"/>
            <w:vAlign w:val="center"/>
          </w:tcPr>
          <w:p w14:paraId="6DC27F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路床（槽）整形</w:t>
            </w:r>
          </w:p>
        </w:tc>
        <w:tc>
          <w:tcPr>
            <w:tcW w:w="3105" w:type="dxa"/>
            <w:tcBorders>
              <w:top w:val="single" w:color="000000" w:sz="4" w:space="0"/>
              <w:left w:val="single" w:color="000000" w:sz="4" w:space="0"/>
              <w:bottom w:val="nil"/>
              <w:right w:val="nil"/>
            </w:tcBorders>
            <w:shd w:val="clear" w:color="auto" w:fill="FFFFFF"/>
            <w:vAlign w:val="center"/>
          </w:tcPr>
          <w:p w14:paraId="3278B2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1.车行道  路床（槽）整形</w:t>
            </w:r>
          </w:p>
        </w:tc>
        <w:tc>
          <w:tcPr>
            <w:tcW w:w="675" w:type="dxa"/>
            <w:tcBorders>
              <w:top w:val="single" w:color="000000" w:sz="4" w:space="0"/>
              <w:left w:val="single" w:color="000000" w:sz="4" w:space="0"/>
              <w:bottom w:val="nil"/>
              <w:right w:val="nil"/>
            </w:tcBorders>
            <w:shd w:val="clear" w:color="auto" w:fill="FFFFFF"/>
            <w:vAlign w:val="center"/>
          </w:tcPr>
          <w:p w14:paraId="7C3D9E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nil"/>
              <w:right w:val="nil"/>
            </w:tcBorders>
            <w:shd w:val="clear" w:color="auto" w:fill="FFFFFF"/>
            <w:vAlign w:val="center"/>
          </w:tcPr>
          <w:p w14:paraId="05C50E3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240.07</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64577356">
            <w:pPr>
              <w:jc w:val="left"/>
              <w:rPr>
                <w:rFonts w:hint="eastAsia" w:ascii="宋体" w:hAnsi="宋体" w:eastAsia="宋体" w:cs="宋体"/>
                <w:i w:val="0"/>
                <w:iCs w:val="0"/>
                <w:color w:val="000000"/>
                <w:sz w:val="18"/>
                <w:szCs w:val="18"/>
                <w:u w:val="none"/>
              </w:rPr>
            </w:pPr>
          </w:p>
        </w:tc>
      </w:tr>
      <w:tr w14:paraId="0C13C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nil"/>
              <w:right w:val="nil"/>
            </w:tcBorders>
            <w:shd w:val="clear" w:color="auto" w:fill="FFFFFF"/>
            <w:vAlign w:val="center"/>
          </w:tcPr>
          <w:p w14:paraId="05BB4889">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nil"/>
              <w:right w:val="nil"/>
            </w:tcBorders>
            <w:shd w:val="clear" w:color="auto" w:fill="FFFFFF"/>
            <w:vAlign w:val="center"/>
          </w:tcPr>
          <w:p w14:paraId="0EAD44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四、破除及恢复人行道路面（人行道路面由道路统一恢复）</w:t>
            </w:r>
          </w:p>
        </w:tc>
        <w:tc>
          <w:tcPr>
            <w:tcW w:w="3105" w:type="dxa"/>
            <w:tcBorders>
              <w:top w:val="single" w:color="000000" w:sz="4" w:space="0"/>
              <w:left w:val="single" w:color="000000" w:sz="4" w:space="0"/>
              <w:bottom w:val="nil"/>
              <w:right w:val="nil"/>
            </w:tcBorders>
            <w:shd w:val="clear" w:color="auto" w:fill="FFFFFF"/>
            <w:vAlign w:val="center"/>
          </w:tcPr>
          <w:p w14:paraId="415A53A9">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nil"/>
              <w:right w:val="nil"/>
            </w:tcBorders>
            <w:shd w:val="clear" w:color="auto" w:fill="FFFFFF"/>
            <w:vAlign w:val="center"/>
          </w:tcPr>
          <w:p w14:paraId="766A062C">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nil"/>
              <w:right w:val="nil"/>
            </w:tcBorders>
            <w:shd w:val="clear" w:color="auto" w:fill="FFFFFF"/>
            <w:vAlign w:val="center"/>
          </w:tcPr>
          <w:p w14:paraId="55817B14">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BC9C434">
            <w:pPr>
              <w:jc w:val="left"/>
              <w:rPr>
                <w:rFonts w:hint="eastAsia" w:ascii="宋体" w:hAnsi="宋体" w:eastAsia="宋体" w:cs="宋体"/>
                <w:i w:val="0"/>
                <w:iCs w:val="0"/>
                <w:color w:val="000000"/>
                <w:sz w:val="18"/>
                <w:szCs w:val="18"/>
                <w:u w:val="none"/>
              </w:rPr>
            </w:pPr>
          </w:p>
        </w:tc>
      </w:tr>
      <w:tr w14:paraId="46725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nil"/>
              <w:right w:val="nil"/>
            </w:tcBorders>
            <w:shd w:val="clear" w:color="auto" w:fill="FFFFFF"/>
            <w:vAlign w:val="center"/>
          </w:tcPr>
          <w:p w14:paraId="6A6B1E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205" w:type="dxa"/>
            <w:tcBorders>
              <w:top w:val="single" w:color="000000" w:sz="4" w:space="0"/>
              <w:left w:val="single" w:color="000000" w:sz="4" w:space="0"/>
              <w:bottom w:val="nil"/>
              <w:right w:val="nil"/>
            </w:tcBorders>
            <w:shd w:val="clear" w:color="auto" w:fill="FFFFFF"/>
            <w:vAlign w:val="center"/>
          </w:tcPr>
          <w:p w14:paraId="0771B4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拆除人行道</w:t>
            </w:r>
          </w:p>
        </w:tc>
        <w:tc>
          <w:tcPr>
            <w:tcW w:w="3105" w:type="dxa"/>
            <w:tcBorders>
              <w:top w:val="single" w:color="000000" w:sz="4" w:space="0"/>
              <w:left w:val="single" w:color="000000" w:sz="4" w:space="0"/>
              <w:bottom w:val="nil"/>
              <w:right w:val="nil"/>
            </w:tcBorders>
            <w:shd w:val="clear" w:color="auto" w:fill="FFFFFF"/>
            <w:vAlign w:val="center"/>
          </w:tcPr>
          <w:p w14:paraId="0C4BA2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1、拆除彩色透水砖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2、清理成堆，废料运至文昌弃渣点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3、运至建设单位指定地点</w:t>
            </w:r>
          </w:p>
        </w:tc>
        <w:tc>
          <w:tcPr>
            <w:tcW w:w="675" w:type="dxa"/>
            <w:tcBorders>
              <w:top w:val="single" w:color="000000" w:sz="4" w:space="0"/>
              <w:left w:val="single" w:color="000000" w:sz="4" w:space="0"/>
              <w:bottom w:val="nil"/>
              <w:right w:val="nil"/>
            </w:tcBorders>
            <w:shd w:val="clear" w:color="auto" w:fill="FFFFFF"/>
            <w:vAlign w:val="center"/>
          </w:tcPr>
          <w:p w14:paraId="0FCE6B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nil"/>
              <w:right w:val="nil"/>
            </w:tcBorders>
            <w:shd w:val="clear" w:color="auto" w:fill="FFFFFF"/>
            <w:vAlign w:val="center"/>
          </w:tcPr>
          <w:p w14:paraId="05205B5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328.12</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73A87685">
            <w:pPr>
              <w:jc w:val="left"/>
              <w:rPr>
                <w:rFonts w:hint="eastAsia" w:ascii="宋体" w:hAnsi="宋体" w:eastAsia="宋体" w:cs="宋体"/>
                <w:i w:val="0"/>
                <w:iCs w:val="0"/>
                <w:color w:val="000000"/>
                <w:sz w:val="18"/>
                <w:szCs w:val="18"/>
                <w:u w:val="none"/>
              </w:rPr>
            </w:pPr>
          </w:p>
        </w:tc>
      </w:tr>
      <w:tr w14:paraId="54643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nil"/>
              <w:right w:val="nil"/>
            </w:tcBorders>
            <w:shd w:val="clear" w:color="auto" w:fill="FFFFFF"/>
            <w:vAlign w:val="center"/>
          </w:tcPr>
          <w:p w14:paraId="5CB102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205" w:type="dxa"/>
            <w:tcBorders>
              <w:top w:val="single" w:color="000000" w:sz="4" w:space="0"/>
              <w:left w:val="single" w:color="000000" w:sz="4" w:space="0"/>
              <w:bottom w:val="nil"/>
              <w:right w:val="nil"/>
            </w:tcBorders>
            <w:shd w:val="clear" w:color="auto" w:fill="FFFFFF"/>
            <w:vAlign w:val="center"/>
          </w:tcPr>
          <w:p w14:paraId="11CCCD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拆除基层</w:t>
            </w:r>
          </w:p>
        </w:tc>
        <w:tc>
          <w:tcPr>
            <w:tcW w:w="3105" w:type="dxa"/>
            <w:tcBorders>
              <w:top w:val="single" w:color="000000" w:sz="4" w:space="0"/>
              <w:left w:val="single" w:color="000000" w:sz="4" w:space="0"/>
              <w:bottom w:val="nil"/>
              <w:right w:val="nil"/>
            </w:tcBorders>
            <w:shd w:val="clear" w:color="auto" w:fill="FFFFFF"/>
            <w:vAlign w:val="center"/>
          </w:tcPr>
          <w:p w14:paraId="039FA7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1.拆除人行道基层，共28cm厚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2.其余装、运至文昌弃渣点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3.运距投标人综合考虑</w:t>
            </w:r>
          </w:p>
        </w:tc>
        <w:tc>
          <w:tcPr>
            <w:tcW w:w="675" w:type="dxa"/>
            <w:tcBorders>
              <w:top w:val="single" w:color="000000" w:sz="4" w:space="0"/>
              <w:left w:val="single" w:color="000000" w:sz="4" w:space="0"/>
              <w:bottom w:val="nil"/>
              <w:right w:val="nil"/>
            </w:tcBorders>
            <w:shd w:val="clear" w:color="auto" w:fill="FFFFFF"/>
            <w:vAlign w:val="center"/>
          </w:tcPr>
          <w:p w14:paraId="15108C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nil"/>
              <w:right w:val="nil"/>
            </w:tcBorders>
            <w:shd w:val="clear" w:color="auto" w:fill="FFFFFF"/>
            <w:vAlign w:val="center"/>
          </w:tcPr>
          <w:p w14:paraId="6549BA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328.12</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63C81F81">
            <w:pPr>
              <w:jc w:val="left"/>
              <w:rPr>
                <w:rFonts w:hint="eastAsia" w:ascii="宋体" w:hAnsi="宋体" w:eastAsia="宋体" w:cs="宋体"/>
                <w:i w:val="0"/>
                <w:iCs w:val="0"/>
                <w:color w:val="000000"/>
                <w:sz w:val="18"/>
                <w:szCs w:val="18"/>
                <w:u w:val="none"/>
              </w:rPr>
            </w:pPr>
          </w:p>
        </w:tc>
      </w:tr>
      <w:tr w14:paraId="7D5B5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484256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205" w:type="dxa"/>
            <w:tcBorders>
              <w:top w:val="single" w:color="000000" w:sz="4" w:space="0"/>
              <w:left w:val="single" w:color="000000" w:sz="4" w:space="0"/>
              <w:bottom w:val="nil"/>
              <w:right w:val="nil"/>
            </w:tcBorders>
            <w:shd w:val="clear" w:color="auto" w:fill="FFFFFF"/>
            <w:vAlign w:val="center"/>
          </w:tcPr>
          <w:p w14:paraId="41A140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路床（槽）整形</w:t>
            </w:r>
          </w:p>
        </w:tc>
        <w:tc>
          <w:tcPr>
            <w:tcW w:w="3105" w:type="dxa"/>
            <w:tcBorders>
              <w:top w:val="single" w:color="000000" w:sz="4" w:space="0"/>
              <w:left w:val="single" w:color="000000" w:sz="4" w:space="0"/>
              <w:bottom w:val="nil"/>
              <w:right w:val="nil"/>
            </w:tcBorders>
            <w:shd w:val="clear" w:color="auto" w:fill="FFFFFF"/>
            <w:vAlign w:val="center"/>
          </w:tcPr>
          <w:p w14:paraId="440DA3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1.车行道  路床（槽）整形</w:t>
            </w:r>
          </w:p>
        </w:tc>
        <w:tc>
          <w:tcPr>
            <w:tcW w:w="675" w:type="dxa"/>
            <w:tcBorders>
              <w:top w:val="single" w:color="000000" w:sz="4" w:space="0"/>
              <w:left w:val="single" w:color="000000" w:sz="4" w:space="0"/>
              <w:bottom w:val="nil"/>
              <w:right w:val="nil"/>
            </w:tcBorders>
            <w:shd w:val="clear" w:color="auto" w:fill="FFFFFF"/>
            <w:vAlign w:val="center"/>
          </w:tcPr>
          <w:p w14:paraId="082D78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nil"/>
              <w:right w:val="nil"/>
            </w:tcBorders>
            <w:shd w:val="clear" w:color="auto" w:fill="FFFFFF"/>
            <w:vAlign w:val="center"/>
          </w:tcPr>
          <w:p w14:paraId="33C0FD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328.12</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90E3F9C">
            <w:pPr>
              <w:jc w:val="left"/>
              <w:rPr>
                <w:rFonts w:hint="eastAsia" w:ascii="宋体" w:hAnsi="宋体" w:eastAsia="宋体" w:cs="宋体"/>
                <w:i w:val="0"/>
                <w:iCs w:val="0"/>
                <w:color w:val="000000"/>
                <w:sz w:val="18"/>
                <w:szCs w:val="18"/>
                <w:u w:val="none"/>
              </w:rPr>
            </w:pPr>
          </w:p>
        </w:tc>
      </w:tr>
      <w:tr w14:paraId="3B451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74734A90">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nil"/>
              <w:right w:val="nil"/>
            </w:tcBorders>
            <w:shd w:val="clear" w:color="auto" w:fill="FFFFFF"/>
            <w:vAlign w:val="center"/>
          </w:tcPr>
          <w:p w14:paraId="40158E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六、电力管道</w:t>
            </w:r>
          </w:p>
        </w:tc>
        <w:tc>
          <w:tcPr>
            <w:tcW w:w="3105" w:type="dxa"/>
            <w:tcBorders>
              <w:top w:val="single" w:color="000000" w:sz="4" w:space="0"/>
              <w:left w:val="single" w:color="000000" w:sz="4" w:space="0"/>
              <w:bottom w:val="nil"/>
              <w:right w:val="nil"/>
            </w:tcBorders>
            <w:shd w:val="clear" w:color="auto" w:fill="FFFFFF"/>
            <w:vAlign w:val="center"/>
          </w:tcPr>
          <w:p w14:paraId="47B48789">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nil"/>
              <w:right w:val="nil"/>
            </w:tcBorders>
            <w:shd w:val="clear" w:color="auto" w:fill="FFFFFF"/>
            <w:vAlign w:val="center"/>
          </w:tcPr>
          <w:p w14:paraId="4733FC70">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nil"/>
              <w:right w:val="nil"/>
            </w:tcBorders>
            <w:shd w:val="clear" w:color="auto" w:fill="FFFFFF"/>
            <w:vAlign w:val="center"/>
          </w:tcPr>
          <w:p w14:paraId="5317BE9A">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4A3CBDBF">
            <w:pPr>
              <w:jc w:val="left"/>
              <w:rPr>
                <w:rFonts w:hint="eastAsia" w:ascii="宋体" w:hAnsi="宋体" w:eastAsia="宋体" w:cs="宋体"/>
                <w:i w:val="0"/>
                <w:iCs w:val="0"/>
                <w:color w:val="000000"/>
                <w:sz w:val="18"/>
                <w:szCs w:val="18"/>
                <w:u w:val="none"/>
              </w:rPr>
            </w:pPr>
          </w:p>
        </w:tc>
      </w:tr>
      <w:tr w14:paraId="409F1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5" w:hRule="atLeast"/>
        </w:trPr>
        <w:tc>
          <w:tcPr>
            <w:tcW w:w="600" w:type="dxa"/>
            <w:tcBorders>
              <w:top w:val="single" w:color="000000" w:sz="4" w:space="0"/>
              <w:left w:val="single" w:color="000000" w:sz="4" w:space="0"/>
              <w:bottom w:val="nil"/>
              <w:right w:val="nil"/>
            </w:tcBorders>
            <w:shd w:val="clear" w:color="auto" w:fill="FFFFFF"/>
            <w:vAlign w:val="center"/>
          </w:tcPr>
          <w:p w14:paraId="09E909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205" w:type="dxa"/>
            <w:tcBorders>
              <w:top w:val="single" w:color="000000" w:sz="4" w:space="0"/>
              <w:left w:val="single" w:color="000000" w:sz="4" w:space="0"/>
              <w:bottom w:val="nil"/>
              <w:right w:val="nil"/>
            </w:tcBorders>
            <w:shd w:val="clear" w:color="auto" w:fill="FFFFFF"/>
            <w:vAlign w:val="center"/>
          </w:tcPr>
          <w:p w14:paraId="68FB33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2000x2000mm电力砖井</w:t>
            </w:r>
          </w:p>
        </w:tc>
        <w:tc>
          <w:tcPr>
            <w:tcW w:w="3105" w:type="dxa"/>
            <w:tcBorders>
              <w:top w:val="single" w:color="000000" w:sz="4" w:space="0"/>
              <w:left w:val="single" w:color="000000" w:sz="4" w:space="0"/>
              <w:bottom w:val="nil"/>
              <w:right w:val="nil"/>
            </w:tcBorders>
            <w:shd w:val="clear" w:color="auto" w:fill="FFFFFF"/>
            <w:vAlign w:val="center"/>
          </w:tcPr>
          <w:p w14:paraId="3A8154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1.基础:块石垫层250mm厚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2.井垫层:C15混凝土100mm厚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3.井身:M10水泥砂浆砌筑MU25水泥砖240mm厚，井内1:2水泥砂浆抹灰2cm厚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4.10#热镀锌槽钢横梁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5.盖板:电力复合井盖座1000x500x50mm,8块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6.井深:1.3米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7.其它：预埋渗水管DN200</w:t>
            </w:r>
          </w:p>
        </w:tc>
        <w:tc>
          <w:tcPr>
            <w:tcW w:w="675" w:type="dxa"/>
            <w:tcBorders>
              <w:top w:val="single" w:color="000000" w:sz="4" w:space="0"/>
              <w:left w:val="single" w:color="000000" w:sz="4" w:space="0"/>
              <w:bottom w:val="nil"/>
              <w:right w:val="nil"/>
            </w:tcBorders>
            <w:shd w:val="clear" w:color="auto" w:fill="FFFFFF"/>
            <w:vAlign w:val="center"/>
          </w:tcPr>
          <w:p w14:paraId="3D3A22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65" w:type="dxa"/>
            <w:tcBorders>
              <w:top w:val="single" w:color="000000" w:sz="4" w:space="0"/>
              <w:left w:val="single" w:color="000000" w:sz="4" w:space="0"/>
              <w:bottom w:val="nil"/>
              <w:right w:val="nil"/>
            </w:tcBorders>
            <w:shd w:val="clear" w:color="auto" w:fill="FFFFFF"/>
            <w:vAlign w:val="center"/>
          </w:tcPr>
          <w:p w14:paraId="2E0173E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7F061B4">
            <w:pPr>
              <w:jc w:val="left"/>
              <w:rPr>
                <w:rFonts w:hint="eastAsia" w:ascii="宋体" w:hAnsi="宋体" w:eastAsia="宋体" w:cs="宋体"/>
                <w:i w:val="0"/>
                <w:iCs w:val="0"/>
                <w:color w:val="000000"/>
                <w:sz w:val="18"/>
                <w:szCs w:val="18"/>
                <w:u w:val="none"/>
              </w:rPr>
            </w:pPr>
          </w:p>
        </w:tc>
      </w:tr>
      <w:tr w14:paraId="747C9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5" w:hRule="atLeast"/>
        </w:trPr>
        <w:tc>
          <w:tcPr>
            <w:tcW w:w="600" w:type="dxa"/>
            <w:tcBorders>
              <w:top w:val="single" w:color="000000" w:sz="4" w:space="0"/>
              <w:left w:val="single" w:color="000000" w:sz="4" w:space="0"/>
              <w:bottom w:val="nil"/>
              <w:right w:val="nil"/>
            </w:tcBorders>
            <w:shd w:val="clear" w:color="auto" w:fill="FFFFFF"/>
            <w:vAlign w:val="center"/>
          </w:tcPr>
          <w:p w14:paraId="21E433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205" w:type="dxa"/>
            <w:tcBorders>
              <w:top w:val="single" w:color="000000" w:sz="4" w:space="0"/>
              <w:left w:val="single" w:color="000000" w:sz="4" w:space="0"/>
              <w:bottom w:val="nil"/>
              <w:right w:val="nil"/>
            </w:tcBorders>
            <w:shd w:val="clear" w:color="auto" w:fill="FFFFFF"/>
            <w:vAlign w:val="center"/>
          </w:tcPr>
          <w:p w14:paraId="5B9E8C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1500x1500mm电力砖井</w:t>
            </w:r>
          </w:p>
        </w:tc>
        <w:tc>
          <w:tcPr>
            <w:tcW w:w="3105" w:type="dxa"/>
            <w:tcBorders>
              <w:top w:val="single" w:color="000000" w:sz="4" w:space="0"/>
              <w:left w:val="single" w:color="000000" w:sz="4" w:space="0"/>
              <w:bottom w:val="nil"/>
              <w:right w:val="nil"/>
            </w:tcBorders>
            <w:shd w:val="clear" w:color="auto" w:fill="FFFFFF"/>
            <w:vAlign w:val="center"/>
          </w:tcPr>
          <w:p w14:paraId="49E913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1.基础:块石垫层250mm厚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2.井垫层:C15混凝土100mm厚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2.井身:M10水泥砂浆砌筑MU25水泥砖240mm厚，井内1:2水泥砂浆抹灰2cm厚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3.井盖：C30砼200mm厚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4.盖板:电力复合井盖座1000x500x50mm,6块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5.井深:1.3米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6.其它：预埋渗水管DN200</w:t>
            </w:r>
          </w:p>
        </w:tc>
        <w:tc>
          <w:tcPr>
            <w:tcW w:w="675" w:type="dxa"/>
            <w:tcBorders>
              <w:top w:val="single" w:color="000000" w:sz="4" w:space="0"/>
              <w:left w:val="single" w:color="000000" w:sz="4" w:space="0"/>
              <w:bottom w:val="nil"/>
              <w:right w:val="nil"/>
            </w:tcBorders>
            <w:shd w:val="clear" w:color="auto" w:fill="FFFFFF"/>
            <w:vAlign w:val="center"/>
          </w:tcPr>
          <w:p w14:paraId="29F657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65" w:type="dxa"/>
            <w:tcBorders>
              <w:top w:val="single" w:color="000000" w:sz="4" w:space="0"/>
              <w:left w:val="single" w:color="000000" w:sz="4" w:space="0"/>
              <w:bottom w:val="nil"/>
              <w:right w:val="nil"/>
            </w:tcBorders>
            <w:shd w:val="clear" w:color="auto" w:fill="FFFFFF"/>
            <w:vAlign w:val="center"/>
          </w:tcPr>
          <w:p w14:paraId="68D36BB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52035CE2">
            <w:pPr>
              <w:jc w:val="left"/>
              <w:rPr>
                <w:rFonts w:hint="eastAsia" w:ascii="宋体" w:hAnsi="宋体" w:eastAsia="宋体" w:cs="宋体"/>
                <w:i w:val="0"/>
                <w:iCs w:val="0"/>
                <w:color w:val="000000"/>
                <w:sz w:val="18"/>
                <w:szCs w:val="18"/>
                <w:u w:val="none"/>
              </w:rPr>
            </w:pPr>
          </w:p>
        </w:tc>
      </w:tr>
      <w:tr w14:paraId="7A092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5" w:hRule="atLeast"/>
        </w:trPr>
        <w:tc>
          <w:tcPr>
            <w:tcW w:w="600" w:type="dxa"/>
            <w:tcBorders>
              <w:top w:val="single" w:color="000000" w:sz="4" w:space="0"/>
              <w:left w:val="single" w:color="000000" w:sz="4" w:space="0"/>
              <w:bottom w:val="nil"/>
              <w:right w:val="nil"/>
            </w:tcBorders>
            <w:shd w:val="clear" w:color="auto" w:fill="FFFFFF"/>
            <w:vAlign w:val="center"/>
          </w:tcPr>
          <w:p w14:paraId="61E413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205" w:type="dxa"/>
            <w:tcBorders>
              <w:top w:val="single" w:color="000000" w:sz="4" w:space="0"/>
              <w:left w:val="single" w:color="000000" w:sz="4" w:space="0"/>
              <w:bottom w:val="nil"/>
              <w:right w:val="nil"/>
            </w:tcBorders>
            <w:shd w:val="clear" w:color="auto" w:fill="FFFFFF"/>
            <w:vAlign w:val="center"/>
          </w:tcPr>
          <w:p w14:paraId="760378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1000x1500mm电力砖井</w:t>
            </w:r>
          </w:p>
        </w:tc>
        <w:tc>
          <w:tcPr>
            <w:tcW w:w="3105" w:type="dxa"/>
            <w:tcBorders>
              <w:top w:val="single" w:color="000000" w:sz="4" w:space="0"/>
              <w:left w:val="single" w:color="000000" w:sz="4" w:space="0"/>
              <w:bottom w:val="nil"/>
              <w:right w:val="nil"/>
            </w:tcBorders>
            <w:shd w:val="clear" w:color="auto" w:fill="FFFFFF"/>
            <w:vAlign w:val="center"/>
          </w:tcPr>
          <w:p w14:paraId="7B670C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1.基础:块石垫层250mm厚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2.井垫层:C15混凝土100mm厚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3.井身:M10水泥砂浆砌筑MU25水泥砖240mm厚，井内1:2水泥砂浆抹灰2cm厚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4.盖板:电力复合井盖座1000x500x50mm,3块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5.井深:1.3米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6.其它：预埋渗水管DN200</w:t>
            </w:r>
          </w:p>
        </w:tc>
        <w:tc>
          <w:tcPr>
            <w:tcW w:w="675" w:type="dxa"/>
            <w:tcBorders>
              <w:top w:val="single" w:color="000000" w:sz="4" w:space="0"/>
              <w:left w:val="single" w:color="000000" w:sz="4" w:space="0"/>
              <w:bottom w:val="nil"/>
              <w:right w:val="nil"/>
            </w:tcBorders>
            <w:shd w:val="clear" w:color="auto" w:fill="FFFFFF"/>
            <w:vAlign w:val="center"/>
          </w:tcPr>
          <w:p w14:paraId="64173C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65" w:type="dxa"/>
            <w:tcBorders>
              <w:top w:val="single" w:color="000000" w:sz="4" w:space="0"/>
              <w:left w:val="single" w:color="000000" w:sz="4" w:space="0"/>
              <w:bottom w:val="nil"/>
              <w:right w:val="nil"/>
            </w:tcBorders>
            <w:shd w:val="clear" w:color="auto" w:fill="FFFFFF"/>
            <w:vAlign w:val="center"/>
          </w:tcPr>
          <w:p w14:paraId="0E6E2EC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4A819C78">
            <w:pPr>
              <w:jc w:val="left"/>
              <w:rPr>
                <w:rFonts w:hint="eastAsia" w:ascii="宋体" w:hAnsi="宋体" w:eastAsia="宋体" w:cs="宋体"/>
                <w:i w:val="0"/>
                <w:iCs w:val="0"/>
                <w:color w:val="000000"/>
                <w:sz w:val="18"/>
                <w:szCs w:val="18"/>
                <w:u w:val="none"/>
              </w:rPr>
            </w:pPr>
          </w:p>
        </w:tc>
      </w:tr>
      <w:tr w14:paraId="760FA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5" w:hRule="atLeast"/>
        </w:trPr>
        <w:tc>
          <w:tcPr>
            <w:tcW w:w="600" w:type="dxa"/>
            <w:tcBorders>
              <w:top w:val="single" w:color="000000" w:sz="4" w:space="0"/>
              <w:left w:val="single" w:color="000000" w:sz="4" w:space="0"/>
              <w:bottom w:val="nil"/>
              <w:right w:val="nil"/>
            </w:tcBorders>
            <w:shd w:val="clear" w:color="auto" w:fill="FFFFFF"/>
            <w:vAlign w:val="center"/>
          </w:tcPr>
          <w:p w14:paraId="77F472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205" w:type="dxa"/>
            <w:tcBorders>
              <w:top w:val="single" w:color="000000" w:sz="4" w:space="0"/>
              <w:left w:val="single" w:color="000000" w:sz="4" w:space="0"/>
              <w:bottom w:val="nil"/>
              <w:right w:val="nil"/>
            </w:tcBorders>
            <w:shd w:val="clear" w:color="auto" w:fill="FFFFFF"/>
            <w:vAlign w:val="center"/>
          </w:tcPr>
          <w:p w14:paraId="2AEB12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1000x1000mm电力砖井</w:t>
            </w:r>
          </w:p>
        </w:tc>
        <w:tc>
          <w:tcPr>
            <w:tcW w:w="3105" w:type="dxa"/>
            <w:tcBorders>
              <w:top w:val="single" w:color="000000" w:sz="4" w:space="0"/>
              <w:left w:val="single" w:color="000000" w:sz="4" w:space="0"/>
              <w:bottom w:val="nil"/>
              <w:right w:val="nil"/>
            </w:tcBorders>
            <w:shd w:val="clear" w:color="auto" w:fill="FFFFFF"/>
            <w:vAlign w:val="center"/>
          </w:tcPr>
          <w:p w14:paraId="5B4B97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1.基础:块石垫层250mm厚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2.井垫层:C15混凝土100mm厚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3.井身:M10水泥砂浆砌筑MU25水泥砖240mm厚，井内1:2水泥砂浆抹灰2cm厚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4.盖板:电力复合井盖座1000x500x50mm,3块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5.井深:0.98米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6.其它：预埋渗水管DN200</w:t>
            </w:r>
          </w:p>
        </w:tc>
        <w:tc>
          <w:tcPr>
            <w:tcW w:w="675" w:type="dxa"/>
            <w:tcBorders>
              <w:top w:val="single" w:color="000000" w:sz="4" w:space="0"/>
              <w:left w:val="single" w:color="000000" w:sz="4" w:space="0"/>
              <w:bottom w:val="nil"/>
              <w:right w:val="nil"/>
            </w:tcBorders>
            <w:shd w:val="clear" w:color="auto" w:fill="FFFFFF"/>
            <w:vAlign w:val="center"/>
          </w:tcPr>
          <w:p w14:paraId="1B23D9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65" w:type="dxa"/>
            <w:tcBorders>
              <w:top w:val="single" w:color="000000" w:sz="4" w:space="0"/>
              <w:left w:val="single" w:color="000000" w:sz="4" w:space="0"/>
              <w:bottom w:val="nil"/>
              <w:right w:val="nil"/>
            </w:tcBorders>
            <w:shd w:val="clear" w:color="auto" w:fill="FFFFFF"/>
            <w:vAlign w:val="center"/>
          </w:tcPr>
          <w:p w14:paraId="05D14FC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2613D52">
            <w:pPr>
              <w:jc w:val="left"/>
              <w:rPr>
                <w:rFonts w:hint="eastAsia" w:ascii="宋体" w:hAnsi="宋体" w:eastAsia="宋体" w:cs="宋体"/>
                <w:i w:val="0"/>
                <w:iCs w:val="0"/>
                <w:color w:val="000000"/>
                <w:sz w:val="18"/>
                <w:szCs w:val="18"/>
                <w:u w:val="none"/>
              </w:rPr>
            </w:pPr>
          </w:p>
        </w:tc>
      </w:tr>
      <w:tr w14:paraId="45B47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5" w:hRule="atLeast"/>
        </w:trPr>
        <w:tc>
          <w:tcPr>
            <w:tcW w:w="600" w:type="dxa"/>
            <w:tcBorders>
              <w:top w:val="single" w:color="000000" w:sz="4" w:space="0"/>
              <w:left w:val="single" w:color="000000" w:sz="4" w:space="0"/>
              <w:bottom w:val="nil"/>
              <w:right w:val="nil"/>
            </w:tcBorders>
            <w:shd w:val="clear" w:color="auto" w:fill="FFFFFF"/>
            <w:vAlign w:val="center"/>
          </w:tcPr>
          <w:p w14:paraId="6EBC01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205" w:type="dxa"/>
            <w:tcBorders>
              <w:top w:val="single" w:color="000000" w:sz="4" w:space="0"/>
              <w:left w:val="single" w:color="000000" w:sz="4" w:space="0"/>
              <w:bottom w:val="nil"/>
              <w:right w:val="nil"/>
            </w:tcBorders>
            <w:shd w:val="clear" w:color="auto" w:fill="FFFFFF"/>
            <w:vAlign w:val="center"/>
          </w:tcPr>
          <w:p w14:paraId="6C88F3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600x600mm电力砖井</w:t>
            </w:r>
          </w:p>
        </w:tc>
        <w:tc>
          <w:tcPr>
            <w:tcW w:w="3105" w:type="dxa"/>
            <w:tcBorders>
              <w:top w:val="single" w:color="000000" w:sz="4" w:space="0"/>
              <w:left w:val="single" w:color="000000" w:sz="4" w:space="0"/>
              <w:bottom w:val="nil"/>
              <w:right w:val="nil"/>
            </w:tcBorders>
            <w:shd w:val="clear" w:color="auto" w:fill="FFFFFF"/>
            <w:vAlign w:val="center"/>
          </w:tcPr>
          <w:p w14:paraId="4AE75F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1.基础:块石垫层100mm厚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2.井垫层:C15混凝土100mm厚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3.井身:M10水泥砂浆砌筑MU25水泥砖240mm厚，井内1:2水泥砂浆抹灰2cm厚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4.盖板:电力复合井盖座1000x500x50mm,3块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5.井深:0.98米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6.其它：预埋渗水管DN200</w:t>
            </w:r>
          </w:p>
        </w:tc>
        <w:tc>
          <w:tcPr>
            <w:tcW w:w="675" w:type="dxa"/>
            <w:tcBorders>
              <w:top w:val="single" w:color="000000" w:sz="4" w:space="0"/>
              <w:left w:val="single" w:color="000000" w:sz="4" w:space="0"/>
              <w:bottom w:val="nil"/>
              <w:right w:val="nil"/>
            </w:tcBorders>
            <w:shd w:val="clear" w:color="auto" w:fill="FFFFFF"/>
            <w:vAlign w:val="center"/>
          </w:tcPr>
          <w:p w14:paraId="2F1ADB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65" w:type="dxa"/>
            <w:tcBorders>
              <w:top w:val="single" w:color="000000" w:sz="4" w:space="0"/>
              <w:left w:val="single" w:color="000000" w:sz="4" w:space="0"/>
              <w:bottom w:val="nil"/>
              <w:right w:val="nil"/>
            </w:tcBorders>
            <w:shd w:val="clear" w:color="auto" w:fill="FFFFFF"/>
            <w:vAlign w:val="center"/>
          </w:tcPr>
          <w:p w14:paraId="4CF0AF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C909BD4">
            <w:pPr>
              <w:jc w:val="left"/>
              <w:rPr>
                <w:rFonts w:hint="eastAsia" w:ascii="宋体" w:hAnsi="宋体" w:eastAsia="宋体" w:cs="宋体"/>
                <w:i w:val="0"/>
                <w:iCs w:val="0"/>
                <w:color w:val="000000"/>
                <w:sz w:val="18"/>
                <w:szCs w:val="18"/>
                <w:u w:val="none"/>
              </w:rPr>
            </w:pPr>
          </w:p>
        </w:tc>
      </w:tr>
      <w:tr w14:paraId="3E012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5" w:hRule="atLeast"/>
        </w:trPr>
        <w:tc>
          <w:tcPr>
            <w:tcW w:w="600" w:type="dxa"/>
            <w:tcBorders>
              <w:top w:val="single" w:color="000000" w:sz="4" w:space="0"/>
              <w:left w:val="single" w:color="000000" w:sz="4" w:space="0"/>
              <w:bottom w:val="nil"/>
              <w:right w:val="nil"/>
            </w:tcBorders>
            <w:shd w:val="clear" w:color="auto" w:fill="FFFFFF"/>
            <w:vAlign w:val="center"/>
          </w:tcPr>
          <w:p w14:paraId="456C84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205" w:type="dxa"/>
            <w:tcBorders>
              <w:top w:val="single" w:color="000000" w:sz="4" w:space="0"/>
              <w:left w:val="single" w:color="000000" w:sz="4" w:space="0"/>
              <w:bottom w:val="nil"/>
              <w:right w:val="nil"/>
            </w:tcBorders>
            <w:shd w:val="clear" w:color="auto" w:fill="FFFFFF"/>
            <w:vAlign w:val="center"/>
          </w:tcPr>
          <w:p w14:paraId="31D7D9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2000x2000mm电力砼井（人行道铁包砖井盖）</w:t>
            </w:r>
          </w:p>
        </w:tc>
        <w:tc>
          <w:tcPr>
            <w:tcW w:w="3105" w:type="dxa"/>
            <w:tcBorders>
              <w:top w:val="single" w:color="000000" w:sz="4" w:space="0"/>
              <w:left w:val="single" w:color="000000" w:sz="4" w:space="0"/>
              <w:bottom w:val="nil"/>
              <w:right w:val="nil"/>
            </w:tcBorders>
            <w:shd w:val="clear" w:color="auto" w:fill="FFFFFF"/>
            <w:vAlign w:val="center"/>
          </w:tcPr>
          <w:p w14:paraId="1AF456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1.基础:250mm厚块石垫层，C15垫层100mm厚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2.井底板:C30混凝土200mm厚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2.井身:C30砼浇筑墙厚200mm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3.井圈:C30混凝土盖板,预留L160x100x10角钢井圈，详见图纸212039C-05-20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4.盖板:人行道砖铁盖板1000x500x80mm,4块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5.井深:1.3米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6.其它：预埋渗水管DN200</w:t>
            </w:r>
          </w:p>
        </w:tc>
        <w:tc>
          <w:tcPr>
            <w:tcW w:w="675" w:type="dxa"/>
            <w:tcBorders>
              <w:top w:val="single" w:color="000000" w:sz="4" w:space="0"/>
              <w:left w:val="single" w:color="000000" w:sz="4" w:space="0"/>
              <w:bottom w:val="nil"/>
              <w:right w:val="nil"/>
            </w:tcBorders>
            <w:shd w:val="clear" w:color="auto" w:fill="FFFFFF"/>
            <w:vAlign w:val="center"/>
          </w:tcPr>
          <w:p w14:paraId="0ADA0F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65" w:type="dxa"/>
            <w:tcBorders>
              <w:top w:val="single" w:color="000000" w:sz="4" w:space="0"/>
              <w:left w:val="single" w:color="000000" w:sz="4" w:space="0"/>
              <w:bottom w:val="nil"/>
              <w:right w:val="nil"/>
            </w:tcBorders>
            <w:shd w:val="clear" w:color="auto" w:fill="FFFFFF"/>
            <w:vAlign w:val="center"/>
          </w:tcPr>
          <w:p w14:paraId="3B23E33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1E815A06">
            <w:pPr>
              <w:jc w:val="left"/>
              <w:rPr>
                <w:rFonts w:hint="eastAsia" w:ascii="宋体" w:hAnsi="宋体" w:eastAsia="宋体" w:cs="宋体"/>
                <w:i w:val="0"/>
                <w:iCs w:val="0"/>
                <w:color w:val="000000"/>
                <w:sz w:val="18"/>
                <w:szCs w:val="18"/>
                <w:u w:val="none"/>
              </w:rPr>
            </w:pPr>
          </w:p>
        </w:tc>
      </w:tr>
      <w:tr w14:paraId="72DDA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5" w:hRule="atLeast"/>
        </w:trPr>
        <w:tc>
          <w:tcPr>
            <w:tcW w:w="600" w:type="dxa"/>
            <w:tcBorders>
              <w:top w:val="single" w:color="000000" w:sz="4" w:space="0"/>
              <w:left w:val="single" w:color="000000" w:sz="4" w:space="0"/>
              <w:bottom w:val="nil"/>
              <w:right w:val="nil"/>
            </w:tcBorders>
            <w:shd w:val="clear" w:color="auto" w:fill="FFFFFF"/>
            <w:vAlign w:val="center"/>
          </w:tcPr>
          <w:p w14:paraId="458D72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205" w:type="dxa"/>
            <w:tcBorders>
              <w:top w:val="single" w:color="000000" w:sz="4" w:space="0"/>
              <w:left w:val="single" w:color="000000" w:sz="4" w:space="0"/>
              <w:bottom w:val="nil"/>
              <w:right w:val="nil"/>
            </w:tcBorders>
            <w:shd w:val="clear" w:color="auto" w:fill="FFFFFF"/>
            <w:vAlign w:val="center"/>
          </w:tcPr>
          <w:p w14:paraId="3AF492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2000x2000mm电力砼井（车行道高强度复合井盖）</w:t>
            </w:r>
          </w:p>
        </w:tc>
        <w:tc>
          <w:tcPr>
            <w:tcW w:w="3105" w:type="dxa"/>
            <w:tcBorders>
              <w:top w:val="single" w:color="000000" w:sz="4" w:space="0"/>
              <w:left w:val="single" w:color="000000" w:sz="4" w:space="0"/>
              <w:bottom w:val="nil"/>
              <w:right w:val="nil"/>
            </w:tcBorders>
            <w:shd w:val="clear" w:color="auto" w:fill="FFFFFF"/>
            <w:vAlign w:val="center"/>
          </w:tcPr>
          <w:p w14:paraId="72C664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1.基础:250mm厚块石垫层，基础:C15垫层100mm厚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2.井底板:C30混凝土200mm厚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2.井身:C30砼浇筑墙厚200mm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3.井圈:C30混凝土盖板,预留L160x100x10角钢井圈，详见图纸212039C-05-20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4.盖板:高强度复合井盖1000x500x100mm,4块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5.井深:1.3米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6.其它：预埋渗水管DN200</w:t>
            </w:r>
          </w:p>
        </w:tc>
        <w:tc>
          <w:tcPr>
            <w:tcW w:w="675" w:type="dxa"/>
            <w:tcBorders>
              <w:top w:val="single" w:color="000000" w:sz="4" w:space="0"/>
              <w:left w:val="single" w:color="000000" w:sz="4" w:space="0"/>
              <w:bottom w:val="nil"/>
              <w:right w:val="nil"/>
            </w:tcBorders>
            <w:shd w:val="clear" w:color="auto" w:fill="FFFFFF"/>
            <w:vAlign w:val="center"/>
          </w:tcPr>
          <w:p w14:paraId="608DF7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65" w:type="dxa"/>
            <w:tcBorders>
              <w:top w:val="single" w:color="000000" w:sz="4" w:space="0"/>
              <w:left w:val="single" w:color="000000" w:sz="4" w:space="0"/>
              <w:bottom w:val="nil"/>
              <w:right w:val="nil"/>
            </w:tcBorders>
            <w:shd w:val="clear" w:color="auto" w:fill="FFFFFF"/>
            <w:vAlign w:val="center"/>
          </w:tcPr>
          <w:p w14:paraId="12F884F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114E2BF">
            <w:pPr>
              <w:jc w:val="left"/>
              <w:rPr>
                <w:rFonts w:hint="eastAsia" w:ascii="宋体" w:hAnsi="宋体" w:eastAsia="宋体" w:cs="宋体"/>
                <w:i w:val="0"/>
                <w:iCs w:val="0"/>
                <w:color w:val="000000"/>
                <w:sz w:val="18"/>
                <w:szCs w:val="18"/>
                <w:u w:val="none"/>
              </w:rPr>
            </w:pPr>
          </w:p>
        </w:tc>
      </w:tr>
      <w:tr w14:paraId="52B62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5" w:hRule="atLeast"/>
        </w:trPr>
        <w:tc>
          <w:tcPr>
            <w:tcW w:w="600" w:type="dxa"/>
            <w:tcBorders>
              <w:top w:val="single" w:color="000000" w:sz="4" w:space="0"/>
              <w:left w:val="single" w:color="000000" w:sz="4" w:space="0"/>
              <w:bottom w:val="nil"/>
              <w:right w:val="nil"/>
            </w:tcBorders>
            <w:shd w:val="clear" w:color="auto" w:fill="FFFFFF"/>
            <w:vAlign w:val="center"/>
          </w:tcPr>
          <w:p w14:paraId="39094B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205" w:type="dxa"/>
            <w:tcBorders>
              <w:top w:val="single" w:color="000000" w:sz="4" w:space="0"/>
              <w:left w:val="single" w:color="000000" w:sz="4" w:space="0"/>
              <w:bottom w:val="nil"/>
              <w:right w:val="nil"/>
            </w:tcBorders>
            <w:shd w:val="clear" w:color="auto" w:fill="FFFFFF"/>
            <w:vAlign w:val="center"/>
          </w:tcPr>
          <w:p w14:paraId="05902E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1500x1500mm电力砼井（车行道高强度复合井盖）</w:t>
            </w:r>
          </w:p>
        </w:tc>
        <w:tc>
          <w:tcPr>
            <w:tcW w:w="3105" w:type="dxa"/>
            <w:tcBorders>
              <w:top w:val="single" w:color="000000" w:sz="4" w:space="0"/>
              <w:left w:val="single" w:color="000000" w:sz="4" w:space="0"/>
              <w:bottom w:val="nil"/>
              <w:right w:val="nil"/>
            </w:tcBorders>
            <w:shd w:val="clear" w:color="auto" w:fill="FFFFFF"/>
            <w:vAlign w:val="center"/>
          </w:tcPr>
          <w:p w14:paraId="0F28EE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1.基础:250mm厚块石垫层，C15垫层100mm厚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2.井底板:C30混凝土200mm厚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2.井身:C30砼浇筑墙厚200mm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3.井圈:C30混凝土盖板,预留L160x100x10角钢井圈，详见图纸212039C-05-20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4.盖板:高强度复合井盖1000x500x100mm,3块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5.井深:1.3米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6.其它：预埋渗水管DN200</w:t>
            </w:r>
          </w:p>
        </w:tc>
        <w:tc>
          <w:tcPr>
            <w:tcW w:w="675" w:type="dxa"/>
            <w:tcBorders>
              <w:top w:val="single" w:color="000000" w:sz="4" w:space="0"/>
              <w:left w:val="single" w:color="000000" w:sz="4" w:space="0"/>
              <w:bottom w:val="nil"/>
              <w:right w:val="nil"/>
            </w:tcBorders>
            <w:shd w:val="clear" w:color="auto" w:fill="FFFFFF"/>
            <w:vAlign w:val="center"/>
          </w:tcPr>
          <w:p w14:paraId="434722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65" w:type="dxa"/>
            <w:tcBorders>
              <w:top w:val="single" w:color="000000" w:sz="4" w:space="0"/>
              <w:left w:val="single" w:color="000000" w:sz="4" w:space="0"/>
              <w:bottom w:val="nil"/>
              <w:right w:val="nil"/>
            </w:tcBorders>
            <w:shd w:val="clear" w:color="auto" w:fill="FFFFFF"/>
            <w:vAlign w:val="center"/>
          </w:tcPr>
          <w:p w14:paraId="50480D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1660A6C0">
            <w:pPr>
              <w:jc w:val="left"/>
              <w:rPr>
                <w:rFonts w:hint="eastAsia" w:ascii="宋体" w:hAnsi="宋体" w:eastAsia="宋体" w:cs="宋体"/>
                <w:i w:val="0"/>
                <w:iCs w:val="0"/>
                <w:color w:val="000000"/>
                <w:sz w:val="18"/>
                <w:szCs w:val="18"/>
                <w:u w:val="none"/>
              </w:rPr>
            </w:pPr>
          </w:p>
        </w:tc>
      </w:tr>
      <w:tr w14:paraId="17DF1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5" w:hRule="atLeast"/>
        </w:trPr>
        <w:tc>
          <w:tcPr>
            <w:tcW w:w="600" w:type="dxa"/>
            <w:tcBorders>
              <w:top w:val="single" w:color="000000" w:sz="4" w:space="0"/>
              <w:left w:val="single" w:color="000000" w:sz="4" w:space="0"/>
              <w:bottom w:val="nil"/>
              <w:right w:val="nil"/>
            </w:tcBorders>
            <w:shd w:val="clear" w:color="auto" w:fill="FFFFFF"/>
            <w:vAlign w:val="center"/>
          </w:tcPr>
          <w:p w14:paraId="30FB7B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205" w:type="dxa"/>
            <w:tcBorders>
              <w:top w:val="single" w:color="000000" w:sz="4" w:space="0"/>
              <w:left w:val="single" w:color="000000" w:sz="4" w:space="0"/>
              <w:bottom w:val="nil"/>
              <w:right w:val="nil"/>
            </w:tcBorders>
            <w:shd w:val="clear" w:color="auto" w:fill="FFFFFF"/>
            <w:vAlign w:val="center"/>
          </w:tcPr>
          <w:p w14:paraId="05305A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1000x1500mm电力砼井（车行道高强度复合井盖）</w:t>
            </w:r>
          </w:p>
        </w:tc>
        <w:tc>
          <w:tcPr>
            <w:tcW w:w="3105" w:type="dxa"/>
            <w:tcBorders>
              <w:top w:val="single" w:color="000000" w:sz="4" w:space="0"/>
              <w:left w:val="single" w:color="000000" w:sz="4" w:space="0"/>
              <w:bottom w:val="nil"/>
              <w:right w:val="nil"/>
            </w:tcBorders>
            <w:shd w:val="clear" w:color="auto" w:fill="FFFFFF"/>
            <w:vAlign w:val="center"/>
          </w:tcPr>
          <w:p w14:paraId="68BB10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1.基础:250mm厚块石垫层，C15垫层100mm厚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2.井底板:C30混凝土200mm厚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2.井身:C30砼浇筑墙厚200mm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3.井圈:C30混凝土盖板,预留L160x100x10角钢井圈，详见图纸212039C-05-20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4.盖板:高强度复合井盖1000x500x100mm,3块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5.井深:1.3米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6.其它：预埋渗水管DN200</w:t>
            </w:r>
          </w:p>
        </w:tc>
        <w:tc>
          <w:tcPr>
            <w:tcW w:w="675" w:type="dxa"/>
            <w:tcBorders>
              <w:top w:val="single" w:color="000000" w:sz="4" w:space="0"/>
              <w:left w:val="single" w:color="000000" w:sz="4" w:space="0"/>
              <w:bottom w:val="nil"/>
              <w:right w:val="nil"/>
            </w:tcBorders>
            <w:shd w:val="clear" w:color="auto" w:fill="FFFFFF"/>
            <w:vAlign w:val="center"/>
          </w:tcPr>
          <w:p w14:paraId="24BA89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65" w:type="dxa"/>
            <w:tcBorders>
              <w:top w:val="single" w:color="000000" w:sz="4" w:space="0"/>
              <w:left w:val="single" w:color="000000" w:sz="4" w:space="0"/>
              <w:bottom w:val="nil"/>
              <w:right w:val="nil"/>
            </w:tcBorders>
            <w:shd w:val="clear" w:color="auto" w:fill="FFFFFF"/>
            <w:vAlign w:val="center"/>
          </w:tcPr>
          <w:p w14:paraId="3C6A583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4EA04CA4">
            <w:pPr>
              <w:jc w:val="left"/>
              <w:rPr>
                <w:rFonts w:hint="eastAsia" w:ascii="宋体" w:hAnsi="宋体" w:eastAsia="宋体" w:cs="宋体"/>
                <w:i w:val="0"/>
                <w:iCs w:val="0"/>
                <w:color w:val="000000"/>
                <w:sz w:val="18"/>
                <w:szCs w:val="18"/>
                <w:u w:val="none"/>
              </w:rPr>
            </w:pPr>
          </w:p>
        </w:tc>
      </w:tr>
      <w:tr w14:paraId="528F7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5" w:hRule="atLeast"/>
        </w:trPr>
        <w:tc>
          <w:tcPr>
            <w:tcW w:w="600" w:type="dxa"/>
            <w:tcBorders>
              <w:top w:val="single" w:color="000000" w:sz="4" w:space="0"/>
              <w:left w:val="single" w:color="000000" w:sz="4" w:space="0"/>
              <w:bottom w:val="nil"/>
              <w:right w:val="nil"/>
            </w:tcBorders>
            <w:shd w:val="clear" w:color="auto" w:fill="FFFFFF"/>
            <w:vAlign w:val="center"/>
          </w:tcPr>
          <w:p w14:paraId="369FCC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205" w:type="dxa"/>
            <w:tcBorders>
              <w:top w:val="single" w:color="000000" w:sz="4" w:space="0"/>
              <w:left w:val="single" w:color="000000" w:sz="4" w:space="0"/>
              <w:bottom w:val="nil"/>
              <w:right w:val="nil"/>
            </w:tcBorders>
            <w:shd w:val="clear" w:color="auto" w:fill="FFFFFF"/>
            <w:vAlign w:val="center"/>
          </w:tcPr>
          <w:p w14:paraId="74AF59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1000x1000mm电力砼井（车行道高强度复合井盖）</w:t>
            </w:r>
          </w:p>
        </w:tc>
        <w:tc>
          <w:tcPr>
            <w:tcW w:w="3105" w:type="dxa"/>
            <w:tcBorders>
              <w:top w:val="single" w:color="000000" w:sz="4" w:space="0"/>
              <w:left w:val="single" w:color="000000" w:sz="4" w:space="0"/>
              <w:bottom w:val="nil"/>
              <w:right w:val="nil"/>
            </w:tcBorders>
            <w:shd w:val="clear" w:color="auto" w:fill="FFFFFF"/>
            <w:vAlign w:val="center"/>
          </w:tcPr>
          <w:p w14:paraId="7BBA13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1.基础:250mm厚块石垫层，C15垫层100mm厚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2.井底板:C30混凝土200mm厚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2.井身:C30砼浇筑墙厚200mm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3.井圈:C30混凝土盖板,预留L160x100x10角钢井圈，详见图纸212039C-05-20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4.盖板:高强度复合井盖1000x500x100mm,2块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5.井深:1.3米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6.其它：预埋渗水管DN200</w:t>
            </w:r>
          </w:p>
        </w:tc>
        <w:tc>
          <w:tcPr>
            <w:tcW w:w="675" w:type="dxa"/>
            <w:tcBorders>
              <w:top w:val="single" w:color="000000" w:sz="4" w:space="0"/>
              <w:left w:val="single" w:color="000000" w:sz="4" w:space="0"/>
              <w:bottom w:val="nil"/>
              <w:right w:val="nil"/>
            </w:tcBorders>
            <w:shd w:val="clear" w:color="auto" w:fill="FFFFFF"/>
            <w:vAlign w:val="center"/>
          </w:tcPr>
          <w:p w14:paraId="366907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65" w:type="dxa"/>
            <w:tcBorders>
              <w:top w:val="single" w:color="000000" w:sz="4" w:space="0"/>
              <w:left w:val="single" w:color="000000" w:sz="4" w:space="0"/>
              <w:bottom w:val="nil"/>
              <w:right w:val="nil"/>
            </w:tcBorders>
            <w:shd w:val="clear" w:color="auto" w:fill="FFFFFF"/>
            <w:vAlign w:val="center"/>
          </w:tcPr>
          <w:p w14:paraId="31C45B4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52CB7657">
            <w:pPr>
              <w:jc w:val="left"/>
              <w:rPr>
                <w:rFonts w:hint="eastAsia" w:ascii="宋体" w:hAnsi="宋体" w:eastAsia="宋体" w:cs="宋体"/>
                <w:i w:val="0"/>
                <w:iCs w:val="0"/>
                <w:color w:val="000000"/>
                <w:sz w:val="18"/>
                <w:szCs w:val="18"/>
                <w:u w:val="none"/>
              </w:rPr>
            </w:pPr>
          </w:p>
        </w:tc>
      </w:tr>
      <w:tr w14:paraId="17915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600" w:type="dxa"/>
            <w:tcBorders>
              <w:top w:val="single" w:color="000000" w:sz="4" w:space="0"/>
              <w:left w:val="single" w:color="000000" w:sz="4" w:space="0"/>
              <w:bottom w:val="nil"/>
              <w:right w:val="nil"/>
            </w:tcBorders>
            <w:shd w:val="clear" w:color="auto" w:fill="FFFFFF"/>
            <w:vAlign w:val="center"/>
          </w:tcPr>
          <w:p w14:paraId="0A7542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205" w:type="dxa"/>
            <w:tcBorders>
              <w:top w:val="single" w:color="000000" w:sz="4" w:space="0"/>
              <w:left w:val="single" w:color="000000" w:sz="4" w:space="0"/>
              <w:bottom w:val="nil"/>
              <w:right w:val="nil"/>
            </w:tcBorders>
            <w:shd w:val="clear" w:color="auto" w:fill="FFFFFF"/>
            <w:vAlign w:val="center"/>
          </w:tcPr>
          <w:p w14:paraId="03DEA2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2000x2000mm电力砼井修复</w:t>
            </w:r>
          </w:p>
        </w:tc>
        <w:tc>
          <w:tcPr>
            <w:tcW w:w="3105" w:type="dxa"/>
            <w:tcBorders>
              <w:top w:val="single" w:color="000000" w:sz="4" w:space="0"/>
              <w:left w:val="single" w:color="000000" w:sz="4" w:space="0"/>
              <w:bottom w:val="nil"/>
              <w:right w:val="nil"/>
            </w:tcBorders>
            <w:shd w:val="clear" w:color="auto" w:fill="FFFFFF"/>
            <w:vAlign w:val="center"/>
          </w:tcPr>
          <w:p w14:paraId="324F82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1、工作内容：开井盖、侧壁开孔、穿管、修补、垃圾清理、外运、更换成高强度复合井盖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2、计算规则，以“座”为单位</w:t>
            </w:r>
          </w:p>
        </w:tc>
        <w:tc>
          <w:tcPr>
            <w:tcW w:w="675" w:type="dxa"/>
            <w:tcBorders>
              <w:top w:val="single" w:color="000000" w:sz="4" w:space="0"/>
              <w:left w:val="single" w:color="000000" w:sz="4" w:space="0"/>
              <w:bottom w:val="nil"/>
              <w:right w:val="nil"/>
            </w:tcBorders>
            <w:shd w:val="clear" w:color="auto" w:fill="FFFFFF"/>
            <w:vAlign w:val="center"/>
          </w:tcPr>
          <w:p w14:paraId="000EEF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65" w:type="dxa"/>
            <w:tcBorders>
              <w:top w:val="single" w:color="000000" w:sz="4" w:space="0"/>
              <w:left w:val="single" w:color="000000" w:sz="4" w:space="0"/>
              <w:bottom w:val="nil"/>
              <w:right w:val="nil"/>
            </w:tcBorders>
            <w:shd w:val="clear" w:color="auto" w:fill="FFFFFF"/>
            <w:vAlign w:val="center"/>
          </w:tcPr>
          <w:p w14:paraId="392DCF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02537F83">
            <w:pPr>
              <w:jc w:val="left"/>
              <w:rPr>
                <w:rFonts w:hint="eastAsia" w:ascii="宋体" w:hAnsi="宋体" w:eastAsia="宋体" w:cs="宋体"/>
                <w:i w:val="0"/>
                <w:iCs w:val="0"/>
                <w:color w:val="000000"/>
                <w:sz w:val="18"/>
                <w:szCs w:val="18"/>
                <w:u w:val="none"/>
              </w:rPr>
            </w:pPr>
          </w:p>
        </w:tc>
      </w:tr>
      <w:tr w14:paraId="01E1D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600" w:type="dxa"/>
            <w:tcBorders>
              <w:top w:val="single" w:color="000000" w:sz="4" w:space="0"/>
              <w:left w:val="single" w:color="000000" w:sz="4" w:space="0"/>
              <w:bottom w:val="nil"/>
              <w:right w:val="nil"/>
            </w:tcBorders>
            <w:shd w:val="clear" w:color="auto" w:fill="FFFFFF"/>
            <w:vAlign w:val="center"/>
          </w:tcPr>
          <w:p w14:paraId="16C49B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205" w:type="dxa"/>
            <w:tcBorders>
              <w:top w:val="single" w:color="000000" w:sz="4" w:space="0"/>
              <w:left w:val="single" w:color="000000" w:sz="4" w:space="0"/>
              <w:bottom w:val="nil"/>
              <w:right w:val="nil"/>
            </w:tcBorders>
            <w:shd w:val="clear" w:color="auto" w:fill="FFFFFF"/>
            <w:vAlign w:val="center"/>
          </w:tcPr>
          <w:p w14:paraId="7B5106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3105" w:type="dxa"/>
            <w:tcBorders>
              <w:top w:val="single" w:color="000000" w:sz="4" w:space="0"/>
              <w:left w:val="single" w:color="000000" w:sz="4" w:space="0"/>
              <w:bottom w:val="nil"/>
              <w:right w:val="nil"/>
            </w:tcBorders>
            <w:shd w:val="clear" w:color="auto" w:fill="FFFFFF"/>
            <w:vAlign w:val="center"/>
          </w:tcPr>
          <w:p w14:paraId="08F769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1.名称:12xD175+2xD100电缆保护管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2.型号、规格:热浸塑钢质线缆，壁厚4mm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675" w:type="dxa"/>
            <w:tcBorders>
              <w:top w:val="single" w:color="000000" w:sz="4" w:space="0"/>
              <w:left w:val="single" w:color="000000" w:sz="4" w:space="0"/>
              <w:bottom w:val="nil"/>
              <w:right w:val="nil"/>
            </w:tcBorders>
            <w:shd w:val="clear" w:color="auto" w:fill="FFFFFF"/>
            <w:vAlign w:val="center"/>
          </w:tcPr>
          <w:p w14:paraId="4716EE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nil"/>
              <w:right w:val="nil"/>
            </w:tcBorders>
            <w:shd w:val="clear" w:color="auto" w:fill="FFFFFF"/>
            <w:vAlign w:val="center"/>
          </w:tcPr>
          <w:p w14:paraId="4AB051E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431D6EF1">
            <w:pPr>
              <w:jc w:val="left"/>
              <w:rPr>
                <w:rFonts w:hint="eastAsia" w:ascii="宋体" w:hAnsi="宋体" w:eastAsia="宋体" w:cs="宋体"/>
                <w:i w:val="0"/>
                <w:iCs w:val="0"/>
                <w:color w:val="000000"/>
                <w:sz w:val="18"/>
                <w:szCs w:val="18"/>
                <w:u w:val="none"/>
              </w:rPr>
            </w:pPr>
          </w:p>
        </w:tc>
      </w:tr>
      <w:tr w14:paraId="50E3B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600" w:type="dxa"/>
            <w:tcBorders>
              <w:top w:val="single" w:color="000000" w:sz="4" w:space="0"/>
              <w:left w:val="single" w:color="000000" w:sz="4" w:space="0"/>
              <w:bottom w:val="nil"/>
              <w:right w:val="nil"/>
            </w:tcBorders>
            <w:shd w:val="clear" w:color="auto" w:fill="FFFFFF"/>
            <w:vAlign w:val="center"/>
          </w:tcPr>
          <w:p w14:paraId="3F9164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205" w:type="dxa"/>
            <w:tcBorders>
              <w:top w:val="single" w:color="000000" w:sz="4" w:space="0"/>
              <w:left w:val="single" w:color="000000" w:sz="4" w:space="0"/>
              <w:bottom w:val="nil"/>
              <w:right w:val="nil"/>
            </w:tcBorders>
            <w:shd w:val="clear" w:color="auto" w:fill="FFFFFF"/>
            <w:vAlign w:val="center"/>
          </w:tcPr>
          <w:p w14:paraId="4B1A99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3105" w:type="dxa"/>
            <w:tcBorders>
              <w:top w:val="single" w:color="000000" w:sz="4" w:space="0"/>
              <w:left w:val="single" w:color="000000" w:sz="4" w:space="0"/>
              <w:bottom w:val="nil"/>
              <w:right w:val="nil"/>
            </w:tcBorders>
            <w:shd w:val="clear" w:color="auto" w:fill="FFFFFF"/>
            <w:vAlign w:val="center"/>
          </w:tcPr>
          <w:p w14:paraId="226304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1.名称:8xD175+2xD100电缆保护管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2.型号、规格:热浸塑钢质线缆，壁厚4mm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675" w:type="dxa"/>
            <w:tcBorders>
              <w:top w:val="single" w:color="000000" w:sz="4" w:space="0"/>
              <w:left w:val="single" w:color="000000" w:sz="4" w:space="0"/>
              <w:bottom w:val="nil"/>
              <w:right w:val="nil"/>
            </w:tcBorders>
            <w:shd w:val="clear" w:color="auto" w:fill="FFFFFF"/>
            <w:vAlign w:val="center"/>
          </w:tcPr>
          <w:p w14:paraId="56D388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nil"/>
              <w:right w:val="nil"/>
            </w:tcBorders>
            <w:shd w:val="clear" w:color="auto" w:fill="FFFFFF"/>
            <w:vAlign w:val="center"/>
          </w:tcPr>
          <w:p w14:paraId="1E64969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61E4DBC1">
            <w:pPr>
              <w:jc w:val="left"/>
              <w:rPr>
                <w:rFonts w:hint="eastAsia" w:ascii="宋体" w:hAnsi="宋体" w:eastAsia="宋体" w:cs="宋体"/>
                <w:i w:val="0"/>
                <w:iCs w:val="0"/>
                <w:color w:val="000000"/>
                <w:sz w:val="18"/>
                <w:szCs w:val="18"/>
                <w:u w:val="none"/>
              </w:rPr>
            </w:pPr>
          </w:p>
        </w:tc>
      </w:tr>
      <w:tr w14:paraId="38FF1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600" w:type="dxa"/>
            <w:tcBorders>
              <w:top w:val="single" w:color="000000" w:sz="4" w:space="0"/>
              <w:left w:val="single" w:color="000000" w:sz="4" w:space="0"/>
              <w:bottom w:val="nil"/>
              <w:right w:val="nil"/>
            </w:tcBorders>
            <w:shd w:val="clear" w:color="auto" w:fill="FFFFFF"/>
            <w:vAlign w:val="center"/>
          </w:tcPr>
          <w:p w14:paraId="6BFAB5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205" w:type="dxa"/>
            <w:tcBorders>
              <w:top w:val="single" w:color="000000" w:sz="4" w:space="0"/>
              <w:left w:val="single" w:color="000000" w:sz="4" w:space="0"/>
              <w:bottom w:val="nil"/>
              <w:right w:val="nil"/>
            </w:tcBorders>
            <w:shd w:val="clear" w:color="auto" w:fill="FFFFFF"/>
            <w:vAlign w:val="center"/>
          </w:tcPr>
          <w:p w14:paraId="2C4A16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3105" w:type="dxa"/>
            <w:tcBorders>
              <w:top w:val="single" w:color="000000" w:sz="4" w:space="0"/>
              <w:left w:val="single" w:color="000000" w:sz="4" w:space="0"/>
              <w:bottom w:val="nil"/>
              <w:right w:val="nil"/>
            </w:tcBorders>
            <w:shd w:val="clear" w:color="auto" w:fill="FFFFFF"/>
            <w:vAlign w:val="center"/>
          </w:tcPr>
          <w:p w14:paraId="7B8F0A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1.名称:4xD175+2xD100电缆保护管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2.型号、规格:热浸塑钢质线缆，壁厚4mm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675" w:type="dxa"/>
            <w:tcBorders>
              <w:top w:val="single" w:color="000000" w:sz="4" w:space="0"/>
              <w:left w:val="single" w:color="000000" w:sz="4" w:space="0"/>
              <w:bottom w:val="nil"/>
              <w:right w:val="nil"/>
            </w:tcBorders>
            <w:shd w:val="clear" w:color="auto" w:fill="FFFFFF"/>
            <w:vAlign w:val="center"/>
          </w:tcPr>
          <w:p w14:paraId="20679F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nil"/>
              <w:right w:val="nil"/>
            </w:tcBorders>
            <w:shd w:val="clear" w:color="auto" w:fill="FFFFFF"/>
            <w:vAlign w:val="center"/>
          </w:tcPr>
          <w:p w14:paraId="6F3CA89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59.00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71A3E0D0">
            <w:pPr>
              <w:jc w:val="left"/>
              <w:rPr>
                <w:rFonts w:hint="eastAsia" w:ascii="宋体" w:hAnsi="宋体" w:eastAsia="宋体" w:cs="宋体"/>
                <w:i w:val="0"/>
                <w:iCs w:val="0"/>
                <w:color w:val="000000"/>
                <w:sz w:val="18"/>
                <w:szCs w:val="18"/>
                <w:u w:val="none"/>
              </w:rPr>
            </w:pPr>
          </w:p>
        </w:tc>
      </w:tr>
      <w:tr w14:paraId="79E8D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600" w:type="dxa"/>
            <w:tcBorders>
              <w:top w:val="single" w:color="000000" w:sz="4" w:space="0"/>
              <w:left w:val="single" w:color="000000" w:sz="4" w:space="0"/>
              <w:bottom w:val="nil"/>
              <w:right w:val="nil"/>
            </w:tcBorders>
            <w:shd w:val="clear" w:color="auto" w:fill="FFFFFF"/>
            <w:vAlign w:val="center"/>
          </w:tcPr>
          <w:p w14:paraId="285842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205" w:type="dxa"/>
            <w:tcBorders>
              <w:top w:val="single" w:color="000000" w:sz="4" w:space="0"/>
              <w:left w:val="single" w:color="000000" w:sz="4" w:space="0"/>
              <w:bottom w:val="nil"/>
              <w:right w:val="nil"/>
            </w:tcBorders>
            <w:shd w:val="clear" w:color="auto" w:fill="FFFFFF"/>
            <w:vAlign w:val="center"/>
          </w:tcPr>
          <w:p w14:paraId="010349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3105" w:type="dxa"/>
            <w:tcBorders>
              <w:top w:val="single" w:color="000000" w:sz="4" w:space="0"/>
              <w:left w:val="single" w:color="000000" w:sz="4" w:space="0"/>
              <w:bottom w:val="nil"/>
              <w:right w:val="nil"/>
            </w:tcBorders>
            <w:shd w:val="clear" w:color="auto" w:fill="FFFFFF"/>
            <w:vAlign w:val="center"/>
          </w:tcPr>
          <w:p w14:paraId="63805C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1.名称:8xD175电缆保护管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2.型号、规格:热浸塑钢质线缆，壁厚4mm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675" w:type="dxa"/>
            <w:tcBorders>
              <w:top w:val="single" w:color="000000" w:sz="4" w:space="0"/>
              <w:left w:val="single" w:color="000000" w:sz="4" w:space="0"/>
              <w:bottom w:val="nil"/>
              <w:right w:val="nil"/>
            </w:tcBorders>
            <w:shd w:val="clear" w:color="auto" w:fill="FFFFFF"/>
            <w:vAlign w:val="center"/>
          </w:tcPr>
          <w:p w14:paraId="660ECB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nil"/>
              <w:right w:val="nil"/>
            </w:tcBorders>
            <w:shd w:val="clear" w:color="auto" w:fill="FFFFFF"/>
            <w:vAlign w:val="center"/>
          </w:tcPr>
          <w:p w14:paraId="2DB042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0E4D6106">
            <w:pPr>
              <w:jc w:val="left"/>
              <w:rPr>
                <w:rFonts w:hint="eastAsia" w:ascii="宋体" w:hAnsi="宋体" w:eastAsia="宋体" w:cs="宋体"/>
                <w:i w:val="0"/>
                <w:iCs w:val="0"/>
                <w:color w:val="000000"/>
                <w:sz w:val="18"/>
                <w:szCs w:val="18"/>
                <w:u w:val="none"/>
              </w:rPr>
            </w:pPr>
          </w:p>
        </w:tc>
      </w:tr>
      <w:tr w14:paraId="51648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nil"/>
              <w:right w:val="nil"/>
            </w:tcBorders>
            <w:shd w:val="clear" w:color="auto" w:fill="FFFFFF"/>
            <w:vAlign w:val="center"/>
          </w:tcPr>
          <w:p w14:paraId="603AB4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205" w:type="dxa"/>
            <w:tcBorders>
              <w:top w:val="single" w:color="000000" w:sz="4" w:space="0"/>
              <w:left w:val="single" w:color="000000" w:sz="4" w:space="0"/>
              <w:bottom w:val="nil"/>
              <w:right w:val="nil"/>
            </w:tcBorders>
            <w:shd w:val="clear" w:color="auto" w:fill="FFFFFF"/>
            <w:vAlign w:val="center"/>
          </w:tcPr>
          <w:p w14:paraId="2F0E1E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3105" w:type="dxa"/>
            <w:tcBorders>
              <w:top w:val="single" w:color="000000" w:sz="4" w:space="0"/>
              <w:left w:val="single" w:color="000000" w:sz="4" w:space="0"/>
              <w:bottom w:val="nil"/>
              <w:right w:val="nil"/>
            </w:tcBorders>
            <w:shd w:val="clear" w:color="auto" w:fill="FFFFFF"/>
            <w:vAlign w:val="center"/>
          </w:tcPr>
          <w:p w14:paraId="4B33DD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1.名称:8xD175+2xD100电缆保护管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2.型号、规格:FFP管，壁厚5mm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675" w:type="dxa"/>
            <w:tcBorders>
              <w:top w:val="single" w:color="000000" w:sz="4" w:space="0"/>
              <w:left w:val="single" w:color="000000" w:sz="4" w:space="0"/>
              <w:bottom w:val="nil"/>
              <w:right w:val="nil"/>
            </w:tcBorders>
            <w:shd w:val="clear" w:color="auto" w:fill="FFFFFF"/>
            <w:vAlign w:val="center"/>
          </w:tcPr>
          <w:p w14:paraId="775759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nil"/>
              <w:right w:val="nil"/>
            </w:tcBorders>
            <w:shd w:val="clear" w:color="auto" w:fill="FFFFFF"/>
            <w:vAlign w:val="center"/>
          </w:tcPr>
          <w:p w14:paraId="78C433B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08B41E42">
            <w:pPr>
              <w:jc w:val="left"/>
              <w:rPr>
                <w:rFonts w:hint="eastAsia" w:ascii="宋体" w:hAnsi="宋体" w:eastAsia="宋体" w:cs="宋体"/>
                <w:i w:val="0"/>
                <w:iCs w:val="0"/>
                <w:color w:val="000000"/>
                <w:sz w:val="18"/>
                <w:szCs w:val="18"/>
                <w:u w:val="none"/>
              </w:rPr>
            </w:pPr>
          </w:p>
        </w:tc>
      </w:tr>
      <w:tr w14:paraId="63240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nil"/>
              <w:right w:val="nil"/>
            </w:tcBorders>
            <w:shd w:val="clear" w:color="auto" w:fill="FFFFFF"/>
            <w:vAlign w:val="center"/>
          </w:tcPr>
          <w:p w14:paraId="6873AB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205" w:type="dxa"/>
            <w:tcBorders>
              <w:top w:val="single" w:color="000000" w:sz="4" w:space="0"/>
              <w:left w:val="single" w:color="000000" w:sz="4" w:space="0"/>
              <w:bottom w:val="nil"/>
              <w:right w:val="nil"/>
            </w:tcBorders>
            <w:shd w:val="clear" w:color="auto" w:fill="FFFFFF"/>
            <w:vAlign w:val="center"/>
          </w:tcPr>
          <w:p w14:paraId="2C31AB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3105" w:type="dxa"/>
            <w:tcBorders>
              <w:top w:val="single" w:color="000000" w:sz="4" w:space="0"/>
              <w:left w:val="single" w:color="000000" w:sz="4" w:space="0"/>
              <w:bottom w:val="nil"/>
              <w:right w:val="nil"/>
            </w:tcBorders>
            <w:shd w:val="clear" w:color="auto" w:fill="FFFFFF"/>
            <w:vAlign w:val="center"/>
          </w:tcPr>
          <w:p w14:paraId="77F85E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1.名称:8xD175电缆保护管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2.型号、规格:FFP管，壁厚5mm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675" w:type="dxa"/>
            <w:tcBorders>
              <w:top w:val="single" w:color="000000" w:sz="4" w:space="0"/>
              <w:left w:val="single" w:color="000000" w:sz="4" w:space="0"/>
              <w:bottom w:val="nil"/>
              <w:right w:val="nil"/>
            </w:tcBorders>
            <w:shd w:val="clear" w:color="auto" w:fill="FFFFFF"/>
            <w:vAlign w:val="center"/>
          </w:tcPr>
          <w:p w14:paraId="103637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nil"/>
              <w:right w:val="nil"/>
            </w:tcBorders>
            <w:shd w:val="clear" w:color="auto" w:fill="FFFFFF"/>
            <w:vAlign w:val="center"/>
          </w:tcPr>
          <w:p w14:paraId="696702F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542.00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1A9805D9">
            <w:pPr>
              <w:jc w:val="left"/>
              <w:rPr>
                <w:rFonts w:hint="eastAsia" w:ascii="宋体" w:hAnsi="宋体" w:eastAsia="宋体" w:cs="宋体"/>
                <w:i w:val="0"/>
                <w:iCs w:val="0"/>
                <w:color w:val="000000"/>
                <w:sz w:val="18"/>
                <w:szCs w:val="18"/>
                <w:u w:val="none"/>
              </w:rPr>
            </w:pPr>
          </w:p>
        </w:tc>
      </w:tr>
      <w:tr w14:paraId="17A08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nil"/>
              <w:right w:val="nil"/>
            </w:tcBorders>
            <w:shd w:val="clear" w:color="auto" w:fill="FFFFFF"/>
            <w:vAlign w:val="center"/>
          </w:tcPr>
          <w:p w14:paraId="6F6DF7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205" w:type="dxa"/>
            <w:tcBorders>
              <w:top w:val="single" w:color="000000" w:sz="4" w:space="0"/>
              <w:left w:val="single" w:color="000000" w:sz="4" w:space="0"/>
              <w:bottom w:val="nil"/>
              <w:right w:val="nil"/>
            </w:tcBorders>
            <w:shd w:val="clear" w:color="auto" w:fill="FFFFFF"/>
            <w:vAlign w:val="center"/>
          </w:tcPr>
          <w:p w14:paraId="62CE12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3105" w:type="dxa"/>
            <w:tcBorders>
              <w:top w:val="single" w:color="000000" w:sz="4" w:space="0"/>
              <w:left w:val="single" w:color="000000" w:sz="4" w:space="0"/>
              <w:bottom w:val="nil"/>
              <w:right w:val="nil"/>
            </w:tcBorders>
            <w:shd w:val="clear" w:color="auto" w:fill="FFFFFF"/>
            <w:vAlign w:val="center"/>
          </w:tcPr>
          <w:p w14:paraId="11F8C0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1.名称:4xD175电缆保护管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2.型号、规格:FFP管，壁厚5mm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675" w:type="dxa"/>
            <w:tcBorders>
              <w:top w:val="single" w:color="000000" w:sz="4" w:space="0"/>
              <w:left w:val="single" w:color="000000" w:sz="4" w:space="0"/>
              <w:bottom w:val="nil"/>
              <w:right w:val="nil"/>
            </w:tcBorders>
            <w:shd w:val="clear" w:color="auto" w:fill="FFFFFF"/>
            <w:vAlign w:val="center"/>
          </w:tcPr>
          <w:p w14:paraId="5E516D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nil"/>
              <w:right w:val="nil"/>
            </w:tcBorders>
            <w:shd w:val="clear" w:color="auto" w:fill="FFFFFF"/>
            <w:vAlign w:val="center"/>
          </w:tcPr>
          <w:p w14:paraId="1588675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411878BD">
            <w:pPr>
              <w:jc w:val="left"/>
              <w:rPr>
                <w:rFonts w:hint="eastAsia" w:ascii="宋体" w:hAnsi="宋体" w:eastAsia="宋体" w:cs="宋体"/>
                <w:i w:val="0"/>
                <w:iCs w:val="0"/>
                <w:color w:val="000000"/>
                <w:sz w:val="18"/>
                <w:szCs w:val="18"/>
                <w:u w:val="none"/>
              </w:rPr>
            </w:pPr>
          </w:p>
        </w:tc>
      </w:tr>
      <w:tr w14:paraId="11A1F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nil"/>
              <w:right w:val="nil"/>
            </w:tcBorders>
            <w:shd w:val="clear" w:color="auto" w:fill="FFFFFF"/>
            <w:vAlign w:val="center"/>
          </w:tcPr>
          <w:p w14:paraId="741DDA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205" w:type="dxa"/>
            <w:tcBorders>
              <w:top w:val="single" w:color="000000" w:sz="4" w:space="0"/>
              <w:left w:val="single" w:color="000000" w:sz="4" w:space="0"/>
              <w:bottom w:val="nil"/>
              <w:right w:val="nil"/>
            </w:tcBorders>
            <w:shd w:val="clear" w:color="auto" w:fill="FFFFFF"/>
            <w:vAlign w:val="center"/>
          </w:tcPr>
          <w:p w14:paraId="42C1F2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3105" w:type="dxa"/>
            <w:tcBorders>
              <w:top w:val="single" w:color="000000" w:sz="4" w:space="0"/>
              <w:left w:val="single" w:color="000000" w:sz="4" w:space="0"/>
              <w:bottom w:val="nil"/>
              <w:right w:val="nil"/>
            </w:tcBorders>
            <w:shd w:val="clear" w:color="auto" w:fill="FFFFFF"/>
            <w:vAlign w:val="center"/>
          </w:tcPr>
          <w:p w14:paraId="112574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1.名称:2xD175电缆保护管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2.型号、规格:FFP管，壁厚5mm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675" w:type="dxa"/>
            <w:tcBorders>
              <w:top w:val="single" w:color="000000" w:sz="4" w:space="0"/>
              <w:left w:val="single" w:color="000000" w:sz="4" w:space="0"/>
              <w:bottom w:val="nil"/>
              <w:right w:val="nil"/>
            </w:tcBorders>
            <w:shd w:val="clear" w:color="auto" w:fill="FFFFFF"/>
            <w:vAlign w:val="center"/>
          </w:tcPr>
          <w:p w14:paraId="1FB555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nil"/>
              <w:right w:val="nil"/>
            </w:tcBorders>
            <w:shd w:val="clear" w:color="auto" w:fill="FFFFFF"/>
            <w:vAlign w:val="center"/>
          </w:tcPr>
          <w:p w14:paraId="27E100A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182.00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408A4901">
            <w:pPr>
              <w:jc w:val="left"/>
              <w:rPr>
                <w:rFonts w:hint="eastAsia" w:ascii="宋体" w:hAnsi="宋体" w:eastAsia="宋体" w:cs="宋体"/>
                <w:i w:val="0"/>
                <w:iCs w:val="0"/>
                <w:color w:val="000000"/>
                <w:sz w:val="18"/>
                <w:szCs w:val="18"/>
                <w:u w:val="none"/>
              </w:rPr>
            </w:pPr>
          </w:p>
        </w:tc>
      </w:tr>
      <w:tr w14:paraId="18407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nil"/>
              <w:right w:val="nil"/>
            </w:tcBorders>
            <w:shd w:val="clear" w:color="auto" w:fill="FFFFFF"/>
            <w:vAlign w:val="center"/>
          </w:tcPr>
          <w:p w14:paraId="6B0A0B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2205" w:type="dxa"/>
            <w:tcBorders>
              <w:top w:val="single" w:color="000000" w:sz="4" w:space="0"/>
              <w:left w:val="single" w:color="000000" w:sz="4" w:space="0"/>
              <w:bottom w:val="nil"/>
              <w:right w:val="nil"/>
            </w:tcBorders>
            <w:shd w:val="clear" w:color="auto" w:fill="FFFFFF"/>
            <w:vAlign w:val="center"/>
          </w:tcPr>
          <w:p w14:paraId="4ED419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3105" w:type="dxa"/>
            <w:tcBorders>
              <w:top w:val="single" w:color="000000" w:sz="4" w:space="0"/>
              <w:left w:val="single" w:color="000000" w:sz="4" w:space="0"/>
              <w:bottom w:val="nil"/>
              <w:right w:val="nil"/>
            </w:tcBorders>
            <w:shd w:val="clear" w:color="auto" w:fill="FFFFFF"/>
            <w:vAlign w:val="center"/>
          </w:tcPr>
          <w:p w14:paraId="0D9EB9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1.名称:2xD100电缆保护管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2.型号、规格:FFP管，壁厚5mm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675" w:type="dxa"/>
            <w:tcBorders>
              <w:top w:val="single" w:color="000000" w:sz="4" w:space="0"/>
              <w:left w:val="single" w:color="000000" w:sz="4" w:space="0"/>
              <w:bottom w:val="nil"/>
              <w:right w:val="nil"/>
            </w:tcBorders>
            <w:shd w:val="clear" w:color="auto" w:fill="FFFFFF"/>
            <w:vAlign w:val="center"/>
          </w:tcPr>
          <w:p w14:paraId="237B61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nil"/>
              <w:right w:val="nil"/>
            </w:tcBorders>
            <w:shd w:val="clear" w:color="auto" w:fill="FFFFFF"/>
            <w:vAlign w:val="center"/>
          </w:tcPr>
          <w:p w14:paraId="30CAAC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114.00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784244B0">
            <w:pPr>
              <w:jc w:val="left"/>
              <w:rPr>
                <w:rFonts w:hint="eastAsia" w:ascii="宋体" w:hAnsi="宋体" w:eastAsia="宋体" w:cs="宋体"/>
                <w:i w:val="0"/>
                <w:iCs w:val="0"/>
                <w:color w:val="000000"/>
                <w:sz w:val="18"/>
                <w:szCs w:val="18"/>
                <w:u w:val="none"/>
              </w:rPr>
            </w:pPr>
          </w:p>
        </w:tc>
      </w:tr>
      <w:tr w14:paraId="0521C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600" w:type="dxa"/>
            <w:tcBorders>
              <w:top w:val="single" w:color="000000" w:sz="4" w:space="0"/>
              <w:left w:val="single" w:color="000000" w:sz="4" w:space="0"/>
              <w:bottom w:val="nil"/>
              <w:right w:val="nil"/>
            </w:tcBorders>
            <w:shd w:val="clear" w:color="auto" w:fill="FFFFFF"/>
            <w:vAlign w:val="center"/>
          </w:tcPr>
          <w:p w14:paraId="6B7D4F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2205" w:type="dxa"/>
            <w:tcBorders>
              <w:top w:val="single" w:color="000000" w:sz="4" w:space="0"/>
              <w:left w:val="single" w:color="000000" w:sz="4" w:space="0"/>
              <w:bottom w:val="nil"/>
              <w:right w:val="nil"/>
            </w:tcBorders>
            <w:shd w:val="clear" w:color="auto" w:fill="FFFFFF"/>
            <w:vAlign w:val="center"/>
          </w:tcPr>
          <w:p w14:paraId="2F227F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管道包封（12xD175+2xD100）</w:t>
            </w:r>
          </w:p>
        </w:tc>
        <w:tc>
          <w:tcPr>
            <w:tcW w:w="3105" w:type="dxa"/>
            <w:tcBorders>
              <w:top w:val="single" w:color="000000" w:sz="4" w:space="0"/>
              <w:left w:val="single" w:color="000000" w:sz="4" w:space="0"/>
              <w:bottom w:val="nil"/>
              <w:right w:val="nil"/>
            </w:tcBorders>
            <w:shd w:val="clear" w:color="auto" w:fill="FFFFFF"/>
            <w:vAlign w:val="center"/>
          </w:tcPr>
          <w:p w14:paraId="31229F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1.名称:素砼包封(满灌至路基地）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2.规格：底宽1.5m，深度1.15米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3.混凝土强度等级:C25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p>
        </w:tc>
        <w:tc>
          <w:tcPr>
            <w:tcW w:w="675" w:type="dxa"/>
            <w:tcBorders>
              <w:top w:val="single" w:color="000000" w:sz="4" w:space="0"/>
              <w:left w:val="single" w:color="000000" w:sz="4" w:space="0"/>
              <w:bottom w:val="nil"/>
              <w:right w:val="nil"/>
            </w:tcBorders>
            <w:shd w:val="clear" w:color="auto" w:fill="FFFFFF"/>
            <w:vAlign w:val="center"/>
          </w:tcPr>
          <w:p w14:paraId="44F9E0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nil"/>
              <w:right w:val="nil"/>
            </w:tcBorders>
            <w:shd w:val="clear" w:color="auto" w:fill="FFFFFF"/>
            <w:vAlign w:val="center"/>
          </w:tcPr>
          <w:p w14:paraId="6124E6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3E72DD60">
            <w:pPr>
              <w:jc w:val="left"/>
              <w:rPr>
                <w:rFonts w:hint="eastAsia" w:ascii="宋体" w:hAnsi="宋体" w:eastAsia="宋体" w:cs="宋体"/>
                <w:i w:val="0"/>
                <w:iCs w:val="0"/>
                <w:color w:val="000000"/>
                <w:sz w:val="18"/>
                <w:szCs w:val="18"/>
                <w:u w:val="none"/>
              </w:rPr>
            </w:pPr>
          </w:p>
        </w:tc>
      </w:tr>
      <w:tr w14:paraId="4573C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600" w:type="dxa"/>
            <w:tcBorders>
              <w:top w:val="single" w:color="000000" w:sz="4" w:space="0"/>
              <w:left w:val="single" w:color="000000" w:sz="4" w:space="0"/>
              <w:bottom w:val="nil"/>
              <w:right w:val="nil"/>
            </w:tcBorders>
            <w:shd w:val="clear" w:color="auto" w:fill="FFFFFF"/>
            <w:vAlign w:val="center"/>
          </w:tcPr>
          <w:p w14:paraId="5F7F65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2205" w:type="dxa"/>
            <w:tcBorders>
              <w:top w:val="single" w:color="000000" w:sz="4" w:space="0"/>
              <w:left w:val="single" w:color="000000" w:sz="4" w:space="0"/>
              <w:bottom w:val="nil"/>
              <w:right w:val="nil"/>
            </w:tcBorders>
            <w:shd w:val="clear" w:color="auto" w:fill="FFFFFF"/>
            <w:vAlign w:val="center"/>
          </w:tcPr>
          <w:p w14:paraId="139C60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管道包封（8xD175+2xD100）</w:t>
            </w:r>
          </w:p>
        </w:tc>
        <w:tc>
          <w:tcPr>
            <w:tcW w:w="3105" w:type="dxa"/>
            <w:tcBorders>
              <w:top w:val="single" w:color="000000" w:sz="4" w:space="0"/>
              <w:left w:val="single" w:color="000000" w:sz="4" w:space="0"/>
              <w:bottom w:val="nil"/>
              <w:right w:val="nil"/>
            </w:tcBorders>
            <w:shd w:val="clear" w:color="auto" w:fill="FFFFFF"/>
            <w:vAlign w:val="center"/>
          </w:tcPr>
          <w:p w14:paraId="5F4BEF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1.名称:素砼包封(满灌至路基地）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2.规格：底宽1.5m，深度0.9米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3.混凝土强度等级:C25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p>
        </w:tc>
        <w:tc>
          <w:tcPr>
            <w:tcW w:w="675" w:type="dxa"/>
            <w:tcBorders>
              <w:top w:val="single" w:color="000000" w:sz="4" w:space="0"/>
              <w:left w:val="single" w:color="000000" w:sz="4" w:space="0"/>
              <w:bottom w:val="nil"/>
              <w:right w:val="nil"/>
            </w:tcBorders>
            <w:shd w:val="clear" w:color="auto" w:fill="FFFFFF"/>
            <w:vAlign w:val="center"/>
          </w:tcPr>
          <w:p w14:paraId="1C3A90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nil"/>
              <w:right w:val="nil"/>
            </w:tcBorders>
            <w:shd w:val="clear" w:color="auto" w:fill="FFFFFF"/>
            <w:vAlign w:val="center"/>
          </w:tcPr>
          <w:p w14:paraId="6556BBE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686B1986">
            <w:pPr>
              <w:jc w:val="left"/>
              <w:rPr>
                <w:rFonts w:hint="eastAsia" w:ascii="宋体" w:hAnsi="宋体" w:eastAsia="宋体" w:cs="宋体"/>
                <w:i w:val="0"/>
                <w:iCs w:val="0"/>
                <w:color w:val="000000"/>
                <w:sz w:val="18"/>
                <w:szCs w:val="18"/>
                <w:u w:val="none"/>
              </w:rPr>
            </w:pPr>
          </w:p>
        </w:tc>
      </w:tr>
      <w:tr w14:paraId="27B8B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600" w:type="dxa"/>
            <w:tcBorders>
              <w:top w:val="single" w:color="000000" w:sz="4" w:space="0"/>
              <w:left w:val="single" w:color="000000" w:sz="4" w:space="0"/>
              <w:bottom w:val="nil"/>
              <w:right w:val="nil"/>
            </w:tcBorders>
            <w:shd w:val="clear" w:color="auto" w:fill="FFFFFF"/>
            <w:vAlign w:val="center"/>
          </w:tcPr>
          <w:p w14:paraId="298D40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205" w:type="dxa"/>
            <w:tcBorders>
              <w:top w:val="single" w:color="000000" w:sz="4" w:space="0"/>
              <w:left w:val="single" w:color="000000" w:sz="4" w:space="0"/>
              <w:bottom w:val="nil"/>
              <w:right w:val="nil"/>
            </w:tcBorders>
            <w:shd w:val="clear" w:color="auto" w:fill="FFFFFF"/>
            <w:vAlign w:val="center"/>
          </w:tcPr>
          <w:p w14:paraId="6DF69E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管道包封（4xD175+2xD100）</w:t>
            </w:r>
          </w:p>
        </w:tc>
        <w:tc>
          <w:tcPr>
            <w:tcW w:w="3105" w:type="dxa"/>
            <w:tcBorders>
              <w:top w:val="single" w:color="000000" w:sz="4" w:space="0"/>
              <w:left w:val="single" w:color="000000" w:sz="4" w:space="0"/>
              <w:bottom w:val="nil"/>
              <w:right w:val="nil"/>
            </w:tcBorders>
            <w:shd w:val="clear" w:color="auto" w:fill="FFFFFF"/>
            <w:vAlign w:val="center"/>
          </w:tcPr>
          <w:p w14:paraId="37C948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1.名称:素砼包封(满灌至路基地）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2.规格：底宽1m，深度0.9米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3.混凝土强度等级:C25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p>
        </w:tc>
        <w:tc>
          <w:tcPr>
            <w:tcW w:w="675" w:type="dxa"/>
            <w:tcBorders>
              <w:top w:val="single" w:color="000000" w:sz="4" w:space="0"/>
              <w:left w:val="single" w:color="000000" w:sz="4" w:space="0"/>
              <w:bottom w:val="nil"/>
              <w:right w:val="nil"/>
            </w:tcBorders>
            <w:shd w:val="clear" w:color="auto" w:fill="FFFFFF"/>
            <w:vAlign w:val="center"/>
          </w:tcPr>
          <w:p w14:paraId="068DE6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nil"/>
              <w:right w:val="nil"/>
            </w:tcBorders>
            <w:shd w:val="clear" w:color="auto" w:fill="FFFFFF"/>
            <w:vAlign w:val="center"/>
          </w:tcPr>
          <w:p w14:paraId="27AF5B0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59.00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3A5466E">
            <w:pPr>
              <w:jc w:val="left"/>
              <w:rPr>
                <w:rFonts w:hint="eastAsia" w:ascii="宋体" w:hAnsi="宋体" w:eastAsia="宋体" w:cs="宋体"/>
                <w:i w:val="0"/>
                <w:iCs w:val="0"/>
                <w:color w:val="000000"/>
                <w:sz w:val="18"/>
                <w:szCs w:val="18"/>
                <w:u w:val="none"/>
              </w:rPr>
            </w:pPr>
          </w:p>
        </w:tc>
      </w:tr>
      <w:tr w14:paraId="774ED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600" w:type="dxa"/>
            <w:tcBorders>
              <w:top w:val="single" w:color="000000" w:sz="4" w:space="0"/>
              <w:left w:val="single" w:color="000000" w:sz="4" w:space="0"/>
              <w:bottom w:val="nil"/>
              <w:right w:val="nil"/>
            </w:tcBorders>
            <w:shd w:val="clear" w:color="auto" w:fill="FFFFFF"/>
            <w:vAlign w:val="center"/>
          </w:tcPr>
          <w:p w14:paraId="30F20D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2205" w:type="dxa"/>
            <w:tcBorders>
              <w:top w:val="single" w:color="000000" w:sz="4" w:space="0"/>
              <w:left w:val="single" w:color="000000" w:sz="4" w:space="0"/>
              <w:bottom w:val="nil"/>
              <w:right w:val="nil"/>
            </w:tcBorders>
            <w:shd w:val="clear" w:color="auto" w:fill="FFFFFF"/>
            <w:vAlign w:val="center"/>
          </w:tcPr>
          <w:p w14:paraId="2F9E71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管道包封（8xD175）</w:t>
            </w:r>
          </w:p>
        </w:tc>
        <w:tc>
          <w:tcPr>
            <w:tcW w:w="3105" w:type="dxa"/>
            <w:tcBorders>
              <w:top w:val="single" w:color="000000" w:sz="4" w:space="0"/>
              <w:left w:val="single" w:color="000000" w:sz="4" w:space="0"/>
              <w:bottom w:val="nil"/>
              <w:right w:val="nil"/>
            </w:tcBorders>
            <w:shd w:val="clear" w:color="auto" w:fill="FFFFFF"/>
            <w:vAlign w:val="center"/>
          </w:tcPr>
          <w:p w14:paraId="7442A3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1.名称:素砼包封(满灌至路基地）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2.规格：底宽1.45m，深度0.9米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3.混凝土强度等级:C25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p>
        </w:tc>
        <w:tc>
          <w:tcPr>
            <w:tcW w:w="675" w:type="dxa"/>
            <w:tcBorders>
              <w:top w:val="single" w:color="000000" w:sz="4" w:space="0"/>
              <w:left w:val="single" w:color="000000" w:sz="4" w:space="0"/>
              <w:bottom w:val="nil"/>
              <w:right w:val="nil"/>
            </w:tcBorders>
            <w:shd w:val="clear" w:color="auto" w:fill="FFFFFF"/>
            <w:vAlign w:val="center"/>
          </w:tcPr>
          <w:p w14:paraId="533B7F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nil"/>
              <w:right w:val="nil"/>
            </w:tcBorders>
            <w:shd w:val="clear" w:color="auto" w:fill="FFFFFF"/>
            <w:vAlign w:val="center"/>
          </w:tcPr>
          <w:p w14:paraId="5341ABB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158D2A79">
            <w:pPr>
              <w:jc w:val="left"/>
              <w:rPr>
                <w:rFonts w:hint="eastAsia" w:ascii="宋体" w:hAnsi="宋体" w:eastAsia="宋体" w:cs="宋体"/>
                <w:i w:val="0"/>
                <w:iCs w:val="0"/>
                <w:color w:val="000000"/>
                <w:sz w:val="18"/>
                <w:szCs w:val="18"/>
                <w:u w:val="none"/>
              </w:rPr>
            </w:pPr>
          </w:p>
        </w:tc>
      </w:tr>
      <w:tr w14:paraId="65888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600" w:type="dxa"/>
            <w:tcBorders>
              <w:top w:val="single" w:color="000000" w:sz="4" w:space="0"/>
              <w:left w:val="single" w:color="000000" w:sz="4" w:space="0"/>
              <w:bottom w:val="nil"/>
              <w:right w:val="nil"/>
            </w:tcBorders>
            <w:shd w:val="clear" w:color="auto" w:fill="FFFFFF"/>
            <w:vAlign w:val="center"/>
          </w:tcPr>
          <w:p w14:paraId="47C187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2205" w:type="dxa"/>
            <w:tcBorders>
              <w:top w:val="single" w:color="000000" w:sz="4" w:space="0"/>
              <w:left w:val="single" w:color="000000" w:sz="4" w:space="0"/>
              <w:bottom w:val="nil"/>
              <w:right w:val="nil"/>
            </w:tcBorders>
            <w:shd w:val="clear" w:color="auto" w:fill="FFFFFF"/>
            <w:vAlign w:val="center"/>
          </w:tcPr>
          <w:p w14:paraId="364A2E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管道包封（8xD175+2xD100）</w:t>
            </w:r>
          </w:p>
        </w:tc>
        <w:tc>
          <w:tcPr>
            <w:tcW w:w="3105" w:type="dxa"/>
            <w:tcBorders>
              <w:top w:val="single" w:color="000000" w:sz="4" w:space="0"/>
              <w:left w:val="single" w:color="000000" w:sz="4" w:space="0"/>
              <w:bottom w:val="nil"/>
              <w:right w:val="nil"/>
            </w:tcBorders>
            <w:shd w:val="clear" w:color="auto" w:fill="FFFFFF"/>
            <w:vAlign w:val="center"/>
          </w:tcPr>
          <w:p w14:paraId="014E4B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1.名称:素砼包封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2.规格:1300x600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3.混凝土强度等级:C25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p>
        </w:tc>
        <w:tc>
          <w:tcPr>
            <w:tcW w:w="675" w:type="dxa"/>
            <w:tcBorders>
              <w:top w:val="single" w:color="000000" w:sz="4" w:space="0"/>
              <w:left w:val="single" w:color="000000" w:sz="4" w:space="0"/>
              <w:bottom w:val="nil"/>
              <w:right w:val="nil"/>
            </w:tcBorders>
            <w:shd w:val="clear" w:color="auto" w:fill="FFFFFF"/>
            <w:vAlign w:val="center"/>
          </w:tcPr>
          <w:p w14:paraId="130405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nil"/>
              <w:right w:val="nil"/>
            </w:tcBorders>
            <w:shd w:val="clear" w:color="auto" w:fill="FFFFFF"/>
            <w:vAlign w:val="center"/>
          </w:tcPr>
          <w:p w14:paraId="3837FF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535E4D6F">
            <w:pPr>
              <w:jc w:val="left"/>
              <w:rPr>
                <w:rFonts w:hint="eastAsia" w:ascii="宋体" w:hAnsi="宋体" w:eastAsia="宋体" w:cs="宋体"/>
                <w:i w:val="0"/>
                <w:iCs w:val="0"/>
                <w:color w:val="000000"/>
                <w:sz w:val="18"/>
                <w:szCs w:val="18"/>
                <w:u w:val="none"/>
              </w:rPr>
            </w:pPr>
          </w:p>
        </w:tc>
      </w:tr>
      <w:tr w14:paraId="362F1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600" w:type="dxa"/>
            <w:tcBorders>
              <w:top w:val="single" w:color="000000" w:sz="4" w:space="0"/>
              <w:left w:val="single" w:color="000000" w:sz="4" w:space="0"/>
              <w:bottom w:val="nil"/>
              <w:right w:val="nil"/>
            </w:tcBorders>
            <w:shd w:val="clear" w:color="auto" w:fill="FFFFFF"/>
            <w:vAlign w:val="center"/>
          </w:tcPr>
          <w:p w14:paraId="42C996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2205" w:type="dxa"/>
            <w:tcBorders>
              <w:top w:val="single" w:color="000000" w:sz="4" w:space="0"/>
              <w:left w:val="single" w:color="000000" w:sz="4" w:space="0"/>
              <w:bottom w:val="nil"/>
              <w:right w:val="nil"/>
            </w:tcBorders>
            <w:shd w:val="clear" w:color="auto" w:fill="FFFFFF"/>
            <w:vAlign w:val="center"/>
          </w:tcPr>
          <w:p w14:paraId="174542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管道包封（8xD175）</w:t>
            </w:r>
          </w:p>
        </w:tc>
        <w:tc>
          <w:tcPr>
            <w:tcW w:w="3105" w:type="dxa"/>
            <w:tcBorders>
              <w:top w:val="single" w:color="000000" w:sz="4" w:space="0"/>
              <w:left w:val="single" w:color="000000" w:sz="4" w:space="0"/>
              <w:bottom w:val="nil"/>
              <w:right w:val="nil"/>
            </w:tcBorders>
            <w:shd w:val="clear" w:color="auto" w:fill="FFFFFF"/>
            <w:vAlign w:val="center"/>
          </w:tcPr>
          <w:p w14:paraId="4B2834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1.名称:素砼包封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2.规格:1250x600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3.混凝土强度等级:C25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p>
        </w:tc>
        <w:tc>
          <w:tcPr>
            <w:tcW w:w="675" w:type="dxa"/>
            <w:tcBorders>
              <w:top w:val="single" w:color="000000" w:sz="4" w:space="0"/>
              <w:left w:val="single" w:color="000000" w:sz="4" w:space="0"/>
              <w:bottom w:val="nil"/>
              <w:right w:val="nil"/>
            </w:tcBorders>
            <w:shd w:val="clear" w:color="auto" w:fill="FFFFFF"/>
            <w:vAlign w:val="center"/>
          </w:tcPr>
          <w:p w14:paraId="559955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nil"/>
              <w:right w:val="nil"/>
            </w:tcBorders>
            <w:shd w:val="clear" w:color="auto" w:fill="FFFFFF"/>
            <w:vAlign w:val="center"/>
          </w:tcPr>
          <w:p w14:paraId="36501B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542.00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3AC234E3">
            <w:pPr>
              <w:jc w:val="left"/>
              <w:rPr>
                <w:rFonts w:hint="eastAsia" w:ascii="宋体" w:hAnsi="宋体" w:eastAsia="宋体" w:cs="宋体"/>
                <w:i w:val="0"/>
                <w:iCs w:val="0"/>
                <w:color w:val="000000"/>
                <w:sz w:val="18"/>
                <w:szCs w:val="18"/>
                <w:u w:val="none"/>
              </w:rPr>
            </w:pPr>
          </w:p>
        </w:tc>
      </w:tr>
      <w:tr w14:paraId="2E75C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600" w:type="dxa"/>
            <w:tcBorders>
              <w:top w:val="single" w:color="000000" w:sz="4" w:space="0"/>
              <w:left w:val="single" w:color="000000" w:sz="4" w:space="0"/>
              <w:bottom w:val="nil"/>
              <w:right w:val="nil"/>
            </w:tcBorders>
            <w:shd w:val="clear" w:color="auto" w:fill="FFFFFF"/>
            <w:vAlign w:val="center"/>
          </w:tcPr>
          <w:p w14:paraId="501E58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2205" w:type="dxa"/>
            <w:tcBorders>
              <w:top w:val="single" w:color="000000" w:sz="4" w:space="0"/>
              <w:left w:val="single" w:color="000000" w:sz="4" w:space="0"/>
              <w:bottom w:val="nil"/>
              <w:right w:val="nil"/>
            </w:tcBorders>
            <w:shd w:val="clear" w:color="auto" w:fill="FFFFFF"/>
            <w:vAlign w:val="center"/>
          </w:tcPr>
          <w:p w14:paraId="0B0F60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管道包封（4xD175）</w:t>
            </w:r>
          </w:p>
        </w:tc>
        <w:tc>
          <w:tcPr>
            <w:tcW w:w="3105" w:type="dxa"/>
            <w:tcBorders>
              <w:top w:val="single" w:color="000000" w:sz="4" w:space="0"/>
              <w:left w:val="single" w:color="000000" w:sz="4" w:space="0"/>
              <w:bottom w:val="nil"/>
              <w:right w:val="nil"/>
            </w:tcBorders>
            <w:shd w:val="clear" w:color="auto" w:fill="FFFFFF"/>
            <w:vAlign w:val="center"/>
          </w:tcPr>
          <w:p w14:paraId="37FA85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1.名称:素砼包封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2.规格:750x600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3.混凝土强度等级:C25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p>
        </w:tc>
        <w:tc>
          <w:tcPr>
            <w:tcW w:w="675" w:type="dxa"/>
            <w:tcBorders>
              <w:top w:val="single" w:color="000000" w:sz="4" w:space="0"/>
              <w:left w:val="single" w:color="000000" w:sz="4" w:space="0"/>
              <w:bottom w:val="nil"/>
              <w:right w:val="nil"/>
            </w:tcBorders>
            <w:shd w:val="clear" w:color="auto" w:fill="FFFFFF"/>
            <w:vAlign w:val="center"/>
          </w:tcPr>
          <w:p w14:paraId="23A800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nil"/>
              <w:right w:val="nil"/>
            </w:tcBorders>
            <w:shd w:val="clear" w:color="auto" w:fill="FFFFFF"/>
            <w:vAlign w:val="center"/>
          </w:tcPr>
          <w:p w14:paraId="3673D44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665548A6">
            <w:pPr>
              <w:jc w:val="left"/>
              <w:rPr>
                <w:rFonts w:hint="eastAsia" w:ascii="宋体" w:hAnsi="宋体" w:eastAsia="宋体" w:cs="宋体"/>
                <w:i w:val="0"/>
                <w:iCs w:val="0"/>
                <w:color w:val="000000"/>
                <w:sz w:val="18"/>
                <w:szCs w:val="18"/>
                <w:u w:val="none"/>
              </w:rPr>
            </w:pPr>
          </w:p>
        </w:tc>
      </w:tr>
      <w:tr w14:paraId="1C3BE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600" w:type="dxa"/>
            <w:tcBorders>
              <w:top w:val="single" w:color="000000" w:sz="4" w:space="0"/>
              <w:left w:val="single" w:color="000000" w:sz="4" w:space="0"/>
              <w:bottom w:val="nil"/>
              <w:right w:val="nil"/>
            </w:tcBorders>
            <w:shd w:val="clear" w:color="auto" w:fill="FFFFFF"/>
            <w:vAlign w:val="center"/>
          </w:tcPr>
          <w:p w14:paraId="2FC055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2205" w:type="dxa"/>
            <w:tcBorders>
              <w:top w:val="single" w:color="000000" w:sz="4" w:space="0"/>
              <w:left w:val="single" w:color="000000" w:sz="4" w:space="0"/>
              <w:bottom w:val="nil"/>
              <w:right w:val="nil"/>
            </w:tcBorders>
            <w:shd w:val="clear" w:color="auto" w:fill="FFFFFF"/>
            <w:vAlign w:val="center"/>
          </w:tcPr>
          <w:p w14:paraId="22004C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管道包封（2xD175）</w:t>
            </w:r>
          </w:p>
        </w:tc>
        <w:tc>
          <w:tcPr>
            <w:tcW w:w="3105" w:type="dxa"/>
            <w:tcBorders>
              <w:top w:val="single" w:color="000000" w:sz="4" w:space="0"/>
              <w:left w:val="single" w:color="000000" w:sz="4" w:space="0"/>
              <w:bottom w:val="nil"/>
              <w:right w:val="nil"/>
            </w:tcBorders>
            <w:shd w:val="clear" w:color="auto" w:fill="FFFFFF"/>
            <w:vAlign w:val="center"/>
          </w:tcPr>
          <w:p w14:paraId="1AA0BF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1.名称:素砼包封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2.规格:750x350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3.混凝土强度等级:C25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p>
        </w:tc>
        <w:tc>
          <w:tcPr>
            <w:tcW w:w="675" w:type="dxa"/>
            <w:tcBorders>
              <w:top w:val="single" w:color="000000" w:sz="4" w:space="0"/>
              <w:left w:val="single" w:color="000000" w:sz="4" w:space="0"/>
              <w:bottom w:val="nil"/>
              <w:right w:val="nil"/>
            </w:tcBorders>
            <w:shd w:val="clear" w:color="auto" w:fill="FFFFFF"/>
            <w:vAlign w:val="center"/>
          </w:tcPr>
          <w:p w14:paraId="6CFE23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nil"/>
              <w:right w:val="nil"/>
            </w:tcBorders>
            <w:shd w:val="clear" w:color="auto" w:fill="FFFFFF"/>
            <w:vAlign w:val="center"/>
          </w:tcPr>
          <w:p w14:paraId="5532F4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182.00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519BC104">
            <w:pPr>
              <w:jc w:val="left"/>
              <w:rPr>
                <w:rFonts w:hint="eastAsia" w:ascii="宋体" w:hAnsi="宋体" w:eastAsia="宋体" w:cs="宋体"/>
                <w:i w:val="0"/>
                <w:iCs w:val="0"/>
                <w:color w:val="000000"/>
                <w:sz w:val="18"/>
                <w:szCs w:val="18"/>
                <w:u w:val="none"/>
              </w:rPr>
            </w:pPr>
          </w:p>
        </w:tc>
      </w:tr>
      <w:tr w14:paraId="00E25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600" w:type="dxa"/>
            <w:tcBorders>
              <w:top w:val="single" w:color="000000" w:sz="4" w:space="0"/>
              <w:left w:val="single" w:color="000000" w:sz="4" w:space="0"/>
              <w:bottom w:val="nil"/>
              <w:right w:val="nil"/>
            </w:tcBorders>
            <w:shd w:val="clear" w:color="auto" w:fill="FFFFFF"/>
            <w:vAlign w:val="center"/>
          </w:tcPr>
          <w:p w14:paraId="7C3AE5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2205" w:type="dxa"/>
            <w:tcBorders>
              <w:top w:val="single" w:color="000000" w:sz="4" w:space="0"/>
              <w:left w:val="single" w:color="000000" w:sz="4" w:space="0"/>
              <w:bottom w:val="nil"/>
              <w:right w:val="nil"/>
            </w:tcBorders>
            <w:shd w:val="clear" w:color="auto" w:fill="FFFFFF"/>
            <w:vAlign w:val="center"/>
          </w:tcPr>
          <w:p w14:paraId="7008FD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管道包封（2xD100）</w:t>
            </w:r>
          </w:p>
        </w:tc>
        <w:tc>
          <w:tcPr>
            <w:tcW w:w="3105" w:type="dxa"/>
            <w:tcBorders>
              <w:top w:val="single" w:color="000000" w:sz="4" w:space="0"/>
              <w:left w:val="single" w:color="000000" w:sz="4" w:space="0"/>
              <w:bottom w:val="nil"/>
              <w:right w:val="nil"/>
            </w:tcBorders>
            <w:shd w:val="clear" w:color="auto" w:fill="FFFFFF"/>
            <w:vAlign w:val="center"/>
          </w:tcPr>
          <w:p w14:paraId="657096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1.名称:素砼包封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2.规格:410x280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3.混凝土强度等级:C25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p>
        </w:tc>
        <w:tc>
          <w:tcPr>
            <w:tcW w:w="675" w:type="dxa"/>
            <w:tcBorders>
              <w:top w:val="single" w:color="000000" w:sz="4" w:space="0"/>
              <w:left w:val="single" w:color="000000" w:sz="4" w:space="0"/>
              <w:bottom w:val="nil"/>
              <w:right w:val="nil"/>
            </w:tcBorders>
            <w:shd w:val="clear" w:color="auto" w:fill="FFFFFF"/>
            <w:vAlign w:val="center"/>
          </w:tcPr>
          <w:p w14:paraId="689C4C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nil"/>
              <w:right w:val="nil"/>
            </w:tcBorders>
            <w:shd w:val="clear" w:color="auto" w:fill="FFFFFF"/>
            <w:vAlign w:val="center"/>
          </w:tcPr>
          <w:p w14:paraId="10B29C5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114.00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53B5A416">
            <w:pPr>
              <w:jc w:val="left"/>
              <w:rPr>
                <w:rFonts w:hint="eastAsia" w:ascii="宋体" w:hAnsi="宋体" w:eastAsia="宋体" w:cs="宋体"/>
                <w:i w:val="0"/>
                <w:iCs w:val="0"/>
                <w:color w:val="000000"/>
                <w:sz w:val="18"/>
                <w:szCs w:val="18"/>
                <w:u w:val="none"/>
              </w:rPr>
            </w:pPr>
          </w:p>
        </w:tc>
      </w:tr>
      <w:tr w14:paraId="56C3C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nil"/>
              <w:right w:val="nil"/>
            </w:tcBorders>
            <w:shd w:val="clear" w:color="auto" w:fill="FFFFFF"/>
            <w:vAlign w:val="center"/>
          </w:tcPr>
          <w:p w14:paraId="5C09B3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2205" w:type="dxa"/>
            <w:tcBorders>
              <w:top w:val="single" w:color="000000" w:sz="4" w:space="0"/>
              <w:left w:val="single" w:color="000000" w:sz="4" w:space="0"/>
              <w:bottom w:val="nil"/>
              <w:right w:val="nil"/>
            </w:tcBorders>
            <w:shd w:val="clear" w:color="auto" w:fill="FFFFFF"/>
            <w:vAlign w:val="center"/>
          </w:tcPr>
          <w:p w14:paraId="42CEFF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3105" w:type="dxa"/>
            <w:tcBorders>
              <w:top w:val="single" w:color="000000" w:sz="4" w:space="0"/>
              <w:left w:val="single" w:color="000000" w:sz="4" w:space="0"/>
              <w:bottom w:val="nil"/>
              <w:right w:val="nil"/>
            </w:tcBorders>
            <w:shd w:val="clear" w:color="auto" w:fill="FFFFFF"/>
            <w:vAlign w:val="center"/>
          </w:tcPr>
          <w:p w14:paraId="37B1DD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1.钢筋种类：HPB300钢筋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2.钢筋规格：D8</w:t>
            </w:r>
          </w:p>
        </w:tc>
        <w:tc>
          <w:tcPr>
            <w:tcW w:w="675" w:type="dxa"/>
            <w:tcBorders>
              <w:top w:val="single" w:color="000000" w:sz="4" w:space="0"/>
              <w:left w:val="single" w:color="000000" w:sz="4" w:space="0"/>
              <w:bottom w:val="nil"/>
              <w:right w:val="nil"/>
            </w:tcBorders>
            <w:shd w:val="clear" w:color="auto" w:fill="FFFFFF"/>
            <w:vAlign w:val="center"/>
          </w:tcPr>
          <w:p w14:paraId="38FFCB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65" w:type="dxa"/>
            <w:tcBorders>
              <w:top w:val="single" w:color="000000" w:sz="4" w:space="0"/>
              <w:left w:val="single" w:color="000000" w:sz="4" w:space="0"/>
              <w:bottom w:val="nil"/>
              <w:right w:val="nil"/>
            </w:tcBorders>
            <w:shd w:val="clear" w:color="auto" w:fill="FFFFFF"/>
            <w:vAlign w:val="center"/>
          </w:tcPr>
          <w:p w14:paraId="3D029BA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0.150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77A5504">
            <w:pPr>
              <w:jc w:val="left"/>
              <w:rPr>
                <w:rFonts w:hint="eastAsia" w:ascii="宋体" w:hAnsi="宋体" w:eastAsia="宋体" w:cs="宋体"/>
                <w:i w:val="0"/>
                <w:iCs w:val="0"/>
                <w:color w:val="000000"/>
                <w:sz w:val="18"/>
                <w:szCs w:val="18"/>
                <w:u w:val="none"/>
              </w:rPr>
            </w:pPr>
          </w:p>
        </w:tc>
      </w:tr>
      <w:tr w14:paraId="3ADB8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nil"/>
              <w:right w:val="nil"/>
            </w:tcBorders>
            <w:shd w:val="clear" w:color="auto" w:fill="FFFFFF"/>
            <w:vAlign w:val="center"/>
          </w:tcPr>
          <w:p w14:paraId="69C239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2205" w:type="dxa"/>
            <w:tcBorders>
              <w:top w:val="single" w:color="000000" w:sz="4" w:space="0"/>
              <w:left w:val="single" w:color="000000" w:sz="4" w:space="0"/>
              <w:bottom w:val="nil"/>
              <w:right w:val="nil"/>
            </w:tcBorders>
            <w:shd w:val="clear" w:color="auto" w:fill="FFFFFF"/>
            <w:vAlign w:val="center"/>
          </w:tcPr>
          <w:p w14:paraId="2380CB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3105" w:type="dxa"/>
            <w:tcBorders>
              <w:top w:val="single" w:color="000000" w:sz="4" w:space="0"/>
              <w:left w:val="single" w:color="000000" w:sz="4" w:space="0"/>
              <w:bottom w:val="nil"/>
              <w:right w:val="nil"/>
            </w:tcBorders>
            <w:shd w:val="clear" w:color="auto" w:fill="FFFFFF"/>
            <w:vAlign w:val="center"/>
          </w:tcPr>
          <w:p w14:paraId="616ADD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1.钢筋种类：HRB400钢筋 带肋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2.钢筋规格：D12</w:t>
            </w:r>
          </w:p>
        </w:tc>
        <w:tc>
          <w:tcPr>
            <w:tcW w:w="675" w:type="dxa"/>
            <w:tcBorders>
              <w:top w:val="single" w:color="000000" w:sz="4" w:space="0"/>
              <w:left w:val="single" w:color="000000" w:sz="4" w:space="0"/>
              <w:bottom w:val="nil"/>
              <w:right w:val="nil"/>
            </w:tcBorders>
            <w:shd w:val="clear" w:color="auto" w:fill="FFFFFF"/>
            <w:vAlign w:val="center"/>
          </w:tcPr>
          <w:p w14:paraId="03DE9D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65" w:type="dxa"/>
            <w:tcBorders>
              <w:top w:val="single" w:color="000000" w:sz="4" w:space="0"/>
              <w:left w:val="single" w:color="000000" w:sz="4" w:space="0"/>
              <w:bottom w:val="nil"/>
              <w:right w:val="nil"/>
            </w:tcBorders>
            <w:shd w:val="clear" w:color="auto" w:fill="FFFFFF"/>
            <w:vAlign w:val="center"/>
          </w:tcPr>
          <w:p w14:paraId="7838AB3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5.550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7357114F">
            <w:pPr>
              <w:jc w:val="left"/>
              <w:rPr>
                <w:rFonts w:hint="eastAsia" w:ascii="宋体" w:hAnsi="宋体" w:eastAsia="宋体" w:cs="宋体"/>
                <w:i w:val="0"/>
                <w:iCs w:val="0"/>
                <w:color w:val="000000"/>
                <w:sz w:val="18"/>
                <w:szCs w:val="18"/>
                <w:u w:val="none"/>
              </w:rPr>
            </w:pPr>
          </w:p>
        </w:tc>
      </w:tr>
      <w:tr w14:paraId="39456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nil"/>
              <w:right w:val="nil"/>
            </w:tcBorders>
            <w:shd w:val="clear" w:color="auto" w:fill="FFFFFF"/>
            <w:vAlign w:val="center"/>
          </w:tcPr>
          <w:p w14:paraId="0FFF78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2205" w:type="dxa"/>
            <w:tcBorders>
              <w:top w:val="single" w:color="000000" w:sz="4" w:space="0"/>
              <w:left w:val="single" w:color="000000" w:sz="4" w:space="0"/>
              <w:bottom w:val="nil"/>
              <w:right w:val="nil"/>
            </w:tcBorders>
            <w:shd w:val="clear" w:color="auto" w:fill="FFFFFF"/>
            <w:vAlign w:val="center"/>
          </w:tcPr>
          <w:p w14:paraId="78FB9E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3105" w:type="dxa"/>
            <w:tcBorders>
              <w:top w:val="single" w:color="000000" w:sz="4" w:space="0"/>
              <w:left w:val="single" w:color="000000" w:sz="4" w:space="0"/>
              <w:bottom w:val="nil"/>
              <w:right w:val="nil"/>
            </w:tcBorders>
            <w:shd w:val="clear" w:color="auto" w:fill="FFFFFF"/>
            <w:vAlign w:val="center"/>
          </w:tcPr>
          <w:p w14:paraId="127D3D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1.钢筋种类：HRB400钢筋 带肋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2.钢筋规格：D14</w:t>
            </w:r>
          </w:p>
        </w:tc>
        <w:tc>
          <w:tcPr>
            <w:tcW w:w="675" w:type="dxa"/>
            <w:tcBorders>
              <w:top w:val="single" w:color="000000" w:sz="4" w:space="0"/>
              <w:left w:val="single" w:color="000000" w:sz="4" w:space="0"/>
              <w:bottom w:val="nil"/>
              <w:right w:val="nil"/>
            </w:tcBorders>
            <w:shd w:val="clear" w:color="auto" w:fill="FFFFFF"/>
            <w:vAlign w:val="center"/>
          </w:tcPr>
          <w:p w14:paraId="67DBCF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65" w:type="dxa"/>
            <w:tcBorders>
              <w:top w:val="single" w:color="000000" w:sz="4" w:space="0"/>
              <w:left w:val="single" w:color="000000" w:sz="4" w:space="0"/>
              <w:bottom w:val="nil"/>
              <w:right w:val="nil"/>
            </w:tcBorders>
            <w:shd w:val="clear" w:color="auto" w:fill="FFFFFF"/>
            <w:vAlign w:val="center"/>
          </w:tcPr>
          <w:p w14:paraId="16D260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626D57A1">
            <w:pPr>
              <w:jc w:val="left"/>
              <w:rPr>
                <w:rFonts w:hint="eastAsia" w:ascii="宋体" w:hAnsi="宋体" w:eastAsia="宋体" w:cs="宋体"/>
                <w:i w:val="0"/>
                <w:iCs w:val="0"/>
                <w:color w:val="000000"/>
                <w:sz w:val="18"/>
                <w:szCs w:val="18"/>
                <w:u w:val="none"/>
              </w:rPr>
            </w:pPr>
          </w:p>
        </w:tc>
      </w:tr>
      <w:tr w14:paraId="5E8CC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nil"/>
              <w:right w:val="nil"/>
            </w:tcBorders>
            <w:shd w:val="clear" w:color="auto" w:fill="FFFFFF"/>
            <w:vAlign w:val="center"/>
          </w:tcPr>
          <w:p w14:paraId="33196C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2205" w:type="dxa"/>
            <w:tcBorders>
              <w:top w:val="single" w:color="000000" w:sz="4" w:space="0"/>
              <w:left w:val="single" w:color="000000" w:sz="4" w:space="0"/>
              <w:bottom w:val="nil"/>
              <w:right w:val="nil"/>
            </w:tcBorders>
            <w:shd w:val="clear" w:color="auto" w:fill="FFFFFF"/>
            <w:vAlign w:val="center"/>
          </w:tcPr>
          <w:p w14:paraId="0A01C1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3105" w:type="dxa"/>
            <w:tcBorders>
              <w:top w:val="single" w:color="000000" w:sz="4" w:space="0"/>
              <w:left w:val="single" w:color="000000" w:sz="4" w:space="0"/>
              <w:bottom w:val="nil"/>
              <w:right w:val="nil"/>
            </w:tcBorders>
            <w:shd w:val="clear" w:color="auto" w:fill="FFFFFF"/>
            <w:vAlign w:val="center"/>
          </w:tcPr>
          <w:p w14:paraId="6F0992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1.钢筋种类：HRB400钢筋 带肋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2.钢筋规格：D18</w:t>
            </w:r>
          </w:p>
        </w:tc>
        <w:tc>
          <w:tcPr>
            <w:tcW w:w="675" w:type="dxa"/>
            <w:tcBorders>
              <w:top w:val="single" w:color="000000" w:sz="4" w:space="0"/>
              <w:left w:val="single" w:color="000000" w:sz="4" w:space="0"/>
              <w:bottom w:val="nil"/>
              <w:right w:val="nil"/>
            </w:tcBorders>
            <w:shd w:val="clear" w:color="auto" w:fill="FFFFFF"/>
            <w:vAlign w:val="center"/>
          </w:tcPr>
          <w:p w14:paraId="1F5BA2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65" w:type="dxa"/>
            <w:tcBorders>
              <w:top w:val="single" w:color="000000" w:sz="4" w:space="0"/>
              <w:left w:val="single" w:color="000000" w:sz="4" w:space="0"/>
              <w:bottom w:val="nil"/>
              <w:right w:val="nil"/>
            </w:tcBorders>
            <w:shd w:val="clear" w:color="auto" w:fill="FFFFFF"/>
            <w:vAlign w:val="center"/>
          </w:tcPr>
          <w:p w14:paraId="0C1994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7E7FB12F">
            <w:pPr>
              <w:jc w:val="left"/>
              <w:rPr>
                <w:rFonts w:hint="eastAsia" w:ascii="宋体" w:hAnsi="宋体" w:eastAsia="宋体" w:cs="宋体"/>
                <w:i w:val="0"/>
                <w:iCs w:val="0"/>
                <w:color w:val="000000"/>
                <w:sz w:val="18"/>
                <w:szCs w:val="18"/>
                <w:u w:val="none"/>
              </w:rPr>
            </w:pPr>
          </w:p>
        </w:tc>
      </w:tr>
      <w:tr w14:paraId="50DE4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618CFA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2205" w:type="dxa"/>
            <w:tcBorders>
              <w:top w:val="single" w:color="000000" w:sz="4" w:space="0"/>
              <w:left w:val="single" w:color="000000" w:sz="4" w:space="0"/>
              <w:bottom w:val="nil"/>
              <w:right w:val="nil"/>
            </w:tcBorders>
            <w:shd w:val="clear" w:color="auto" w:fill="FFFFFF"/>
            <w:vAlign w:val="center"/>
          </w:tcPr>
          <w:p w14:paraId="32835A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防撞筒（墩）</w:t>
            </w:r>
          </w:p>
        </w:tc>
        <w:tc>
          <w:tcPr>
            <w:tcW w:w="3105" w:type="dxa"/>
            <w:tcBorders>
              <w:top w:val="single" w:color="000000" w:sz="4" w:space="0"/>
              <w:left w:val="single" w:color="000000" w:sz="4" w:space="0"/>
              <w:bottom w:val="nil"/>
              <w:right w:val="nil"/>
            </w:tcBorders>
            <w:shd w:val="clear" w:color="auto" w:fill="FFFFFF"/>
            <w:vAlign w:val="center"/>
          </w:tcPr>
          <w:p w14:paraId="5292CD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1.施工安全防撞柱及警示线</w:t>
            </w:r>
          </w:p>
        </w:tc>
        <w:tc>
          <w:tcPr>
            <w:tcW w:w="675" w:type="dxa"/>
            <w:tcBorders>
              <w:top w:val="single" w:color="000000" w:sz="4" w:space="0"/>
              <w:left w:val="single" w:color="000000" w:sz="4" w:space="0"/>
              <w:bottom w:val="nil"/>
              <w:right w:val="nil"/>
            </w:tcBorders>
            <w:shd w:val="clear" w:color="auto" w:fill="FFFFFF"/>
            <w:vAlign w:val="center"/>
          </w:tcPr>
          <w:p w14:paraId="4DF1CA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65" w:type="dxa"/>
            <w:tcBorders>
              <w:top w:val="single" w:color="000000" w:sz="4" w:space="0"/>
              <w:left w:val="single" w:color="000000" w:sz="4" w:space="0"/>
              <w:bottom w:val="nil"/>
              <w:right w:val="nil"/>
            </w:tcBorders>
            <w:shd w:val="clear" w:color="auto" w:fill="FFFFFF"/>
            <w:vAlign w:val="center"/>
          </w:tcPr>
          <w:p w14:paraId="742CE4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1822</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18557880">
            <w:pPr>
              <w:jc w:val="left"/>
              <w:rPr>
                <w:rFonts w:hint="eastAsia" w:ascii="宋体" w:hAnsi="宋体" w:eastAsia="宋体" w:cs="宋体"/>
                <w:i w:val="0"/>
                <w:iCs w:val="0"/>
                <w:color w:val="000000"/>
                <w:sz w:val="18"/>
                <w:szCs w:val="18"/>
                <w:u w:val="none"/>
              </w:rPr>
            </w:pPr>
          </w:p>
        </w:tc>
      </w:tr>
      <w:tr w14:paraId="6E131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75E2E3BA">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nil"/>
              <w:right w:val="nil"/>
            </w:tcBorders>
            <w:shd w:val="clear" w:color="auto" w:fill="FFFFFF"/>
            <w:vAlign w:val="center"/>
          </w:tcPr>
          <w:p w14:paraId="5522B9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七、环网柜基础4000*1200</w:t>
            </w:r>
          </w:p>
        </w:tc>
        <w:tc>
          <w:tcPr>
            <w:tcW w:w="3105" w:type="dxa"/>
            <w:tcBorders>
              <w:top w:val="single" w:color="000000" w:sz="4" w:space="0"/>
              <w:left w:val="single" w:color="000000" w:sz="4" w:space="0"/>
              <w:bottom w:val="nil"/>
              <w:right w:val="nil"/>
            </w:tcBorders>
            <w:shd w:val="clear" w:color="auto" w:fill="FFFFFF"/>
            <w:vAlign w:val="center"/>
          </w:tcPr>
          <w:p w14:paraId="571361A4">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nil"/>
              <w:right w:val="nil"/>
            </w:tcBorders>
            <w:shd w:val="clear" w:color="auto" w:fill="FFFFFF"/>
            <w:vAlign w:val="center"/>
          </w:tcPr>
          <w:p w14:paraId="7DF9E7D3">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nil"/>
              <w:right w:val="nil"/>
            </w:tcBorders>
            <w:shd w:val="clear" w:color="auto" w:fill="FFFFFF"/>
            <w:vAlign w:val="center"/>
          </w:tcPr>
          <w:p w14:paraId="247CDF41">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69017603">
            <w:pPr>
              <w:jc w:val="left"/>
              <w:rPr>
                <w:rFonts w:hint="eastAsia" w:ascii="宋体" w:hAnsi="宋体" w:eastAsia="宋体" w:cs="宋体"/>
                <w:i w:val="0"/>
                <w:iCs w:val="0"/>
                <w:color w:val="000000"/>
                <w:sz w:val="18"/>
                <w:szCs w:val="18"/>
                <w:u w:val="none"/>
              </w:rPr>
            </w:pPr>
          </w:p>
        </w:tc>
      </w:tr>
      <w:tr w14:paraId="7F428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5" w:hRule="atLeast"/>
        </w:trPr>
        <w:tc>
          <w:tcPr>
            <w:tcW w:w="600" w:type="dxa"/>
            <w:tcBorders>
              <w:top w:val="single" w:color="000000" w:sz="4" w:space="0"/>
              <w:left w:val="single" w:color="000000" w:sz="4" w:space="0"/>
              <w:bottom w:val="nil"/>
              <w:right w:val="nil"/>
            </w:tcBorders>
            <w:shd w:val="clear" w:color="auto" w:fill="FFFFFF"/>
            <w:vAlign w:val="center"/>
          </w:tcPr>
          <w:p w14:paraId="15C00F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2205" w:type="dxa"/>
            <w:tcBorders>
              <w:top w:val="single" w:color="000000" w:sz="4" w:space="0"/>
              <w:left w:val="single" w:color="000000" w:sz="4" w:space="0"/>
              <w:bottom w:val="nil"/>
              <w:right w:val="nil"/>
            </w:tcBorders>
            <w:shd w:val="clear" w:color="auto" w:fill="FFFFFF"/>
            <w:vAlign w:val="center"/>
          </w:tcPr>
          <w:p w14:paraId="25CEA9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挖一般土方</w:t>
            </w:r>
          </w:p>
        </w:tc>
        <w:tc>
          <w:tcPr>
            <w:tcW w:w="3105" w:type="dxa"/>
            <w:tcBorders>
              <w:top w:val="single" w:color="000000" w:sz="4" w:space="0"/>
              <w:left w:val="single" w:color="000000" w:sz="4" w:space="0"/>
              <w:bottom w:val="nil"/>
              <w:right w:val="nil"/>
            </w:tcBorders>
            <w:shd w:val="clear" w:color="auto" w:fill="FFFFFF"/>
            <w:vAlign w:val="center"/>
          </w:tcPr>
          <w:p w14:paraId="02F2C5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1.土方开挖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2.土壤类别：具体详见《淳安县新安东路地下综合管网项目工程地质详细勘察报告》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3.运至甲方指定临时堆方点（运距投标人综合考虑），待后续回填时利用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4.人工清底及边坡修整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5.施工过程需要考虑地下管线控制好人机开挖比例，和半幅施工的各项措施费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6.完成面标高详见施工图纸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7.投标单位自行综合考虑上述风险，风险包干报价。</w:t>
            </w:r>
          </w:p>
        </w:tc>
        <w:tc>
          <w:tcPr>
            <w:tcW w:w="675" w:type="dxa"/>
            <w:tcBorders>
              <w:top w:val="single" w:color="000000" w:sz="4" w:space="0"/>
              <w:left w:val="single" w:color="000000" w:sz="4" w:space="0"/>
              <w:bottom w:val="nil"/>
              <w:right w:val="nil"/>
            </w:tcBorders>
            <w:shd w:val="clear" w:color="auto" w:fill="FFFFFF"/>
            <w:vAlign w:val="center"/>
          </w:tcPr>
          <w:p w14:paraId="637725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nil"/>
              <w:right w:val="nil"/>
            </w:tcBorders>
            <w:shd w:val="clear" w:color="auto" w:fill="FFFFFF"/>
            <w:vAlign w:val="center"/>
          </w:tcPr>
          <w:p w14:paraId="5C2D0D0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38.32</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5A91D2F4">
            <w:pPr>
              <w:jc w:val="left"/>
              <w:rPr>
                <w:rFonts w:hint="eastAsia" w:ascii="宋体" w:hAnsi="宋体" w:eastAsia="宋体" w:cs="宋体"/>
                <w:i w:val="0"/>
                <w:iCs w:val="0"/>
                <w:color w:val="000000"/>
                <w:sz w:val="18"/>
                <w:szCs w:val="18"/>
                <w:u w:val="none"/>
              </w:rPr>
            </w:pPr>
          </w:p>
        </w:tc>
      </w:tr>
      <w:tr w14:paraId="436DC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5" w:hRule="atLeast"/>
        </w:trPr>
        <w:tc>
          <w:tcPr>
            <w:tcW w:w="600" w:type="dxa"/>
            <w:tcBorders>
              <w:top w:val="single" w:color="000000" w:sz="4" w:space="0"/>
              <w:left w:val="single" w:color="000000" w:sz="4" w:space="0"/>
              <w:bottom w:val="nil"/>
              <w:right w:val="nil"/>
            </w:tcBorders>
            <w:shd w:val="clear" w:color="auto" w:fill="FFFFFF"/>
            <w:vAlign w:val="center"/>
          </w:tcPr>
          <w:p w14:paraId="24D85B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2205" w:type="dxa"/>
            <w:tcBorders>
              <w:top w:val="single" w:color="000000" w:sz="4" w:space="0"/>
              <w:left w:val="single" w:color="000000" w:sz="4" w:space="0"/>
              <w:bottom w:val="nil"/>
              <w:right w:val="nil"/>
            </w:tcBorders>
            <w:shd w:val="clear" w:color="auto" w:fill="FFFFFF"/>
            <w:vAlign w:val="center"/>
          </w:tcPr>
          <w:p w14:paraId="2E3815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挖一般石方</w:t>
            </w:r>
          </w:p>
        </w:tc>
        <w:tc>
          <w:tcPr>
            <w:tcW w:w="3105" w:type="dxa"/>
            <w:tcBorders>
              <w:top w:val="single" w:color="000000" w:sz="4" w:space="0"/>
              <w:left w:val="single" w:color="000000" w:sz="4" w:space="0"/>
              <w:bottom w:val="nil"/>
              <w:right w:val="nil"/>
            </w:tcBorders>
            <w:shd w:val="clear" w:color="auto" w:fill="FFFFFF"/>
            <w:vAlign w:val="center"/>
          </w:tcPr>
          <w:p w14:paraId="6F8681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1.石方开挖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2.土壤类别：具体详见《淳安县新安东路地下综合管网项目工程地质详细勘察报告》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3.运至甲方指定临时堆方点（运距投标人综合考虑），待续后利用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4.人工清底及边坡修整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5.施工过程需要的各项措施费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6.完成面标高详见施工图纸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7.投标单位自行综合考虑上述风险，风险包干报价。</w:t>
            </w:r>
          </w:p>
        </w:tc>
        <w:tc>
          <w:tcPr>
            <w:tcW w:w="675" w:type="dxa"/>
            <w:tcBorders>
              <w:top w:val="single" w:color="000000" w:sz="4" w:space="0"/>
              <w:left w:val="single" w:color="000000" w:sz="4" w:space="0"/>
              <w:bottom w:val="nil"/>
              <w:right w:val="nil"/>
            </w:tcBorders>
            <w:shd w:val="clear" w:color="auto" w:fill="FFFFFF"/>
            <w:vAlign w:val="center"/>
          </w:tcPr>
          <w:p w14:paraId="54074E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nil"/>
              <w:right w:val="nil"/>
            </w:tcBorders>
            <w:shd w:val="clear" w:color="auto" w:fill="FFFFFF"/>
            <w:vAlign w:val="center"/>
          </w:tcPr>
          <w:p w14:paraId="5EF2DBE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18.03</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7AC1CE22">
            <w:pPr>
              <w:jc w:val="left"/>
              <w:rPr>
                <w:rFonts w:hint="eastAsia" w:ascii="宋体" w:hAnsi="宋体" w:eastAsia="宋体" w:cs="宋体"/>
                <w:i w:val="0"/>
                <w:iCs w:val="0"/>
                <w:color w:val="000000"/>
                <w:sz w:val="18"/>
                <w:szCs w:val="18"/>
                <w:u w:val="none"/>
              </w:rPr>
            </w:pPr>
          </w:p>
        </w:tc>
      </w:tr>
      <w:tr w14:paraId="0C0A2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5" w:hRule="atLeast"/>
        </w:trPr>
        <w:tc>
          <w:tcPr>
            <w:tcW w:w="600" w:type="dxa"/>
            <w:tcBorders>
              <w:top w:val="single" w:color="000000" w:sz="4" w:space="0"/>
              <w:left w:val="single" w:color="000000" w:sz="4" w:space="0"/>
              <w:bottom w:val="nil"/>
              <w:right w:val="nil"/>
            </w:tcBorders>
            <w:shd w:val="clear" w:color="auto" w:fill="FFFFFF"/>
            <w:vAlign w:val="center"/>
          </w:tcPr>
          <w:p w14:paraId="028779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2205" w:type="dxa"/>
            <w:tcBorders>
              <w:top w:val="single" w:color="000000" w:sz="4" w:space="0"/>
              <w:left w:val="single" w:color="000000" w:sz="4" w:space="0"/>
              <w:bottom w:val="nil"/>
              <w:right w:val="nil"/>
            </w:tcBorders>
            <w:shd w:val="clear" w:color="auto" w:fill="FFFFFF"/>
            <w:vAlign w:val="center"/>
          </w:tcPr>
          <w:p w14:paraId="3C7B75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3105" w:type="dxa"/>
            <w:tcBorders>
              <w:top w:val="single" w:color="000000" w:sz="4" w:space="0"/>
              <w:left w:val="single" w:color="000000" w:sz="4" w:space="0"/>
              <w:bottom w:val="nil"/>
              <w:right w:val="nil"/>
            </w:tcBorders>
            <w:shd w:val="clear" w:color="auto" w:fill="FFFFFF"/>
            <w:vAlign w:val="center"/>
          </w:tcPr>
          <w:p w14:paraId="37E018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1.临时堆土点运回，运距自行考虑，机械回填、压实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2.密实度要求：满足设计和规范要求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3.填方材料品种：由投标人根据设计要求验方后方可填入，并符合相关工程的质量规范要求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4.填方粒径要求：满足设计和规范要求。</w:t>
            </w:r>
          </w:p>
        </w:tc>
        <w:tc>
          <w:tcPr>
            <w:tcW w:w="675" w:type="dxa"/>
            <w:tcBorders>
              <w:top w:val="single" w:color="000000" w:sz="4" w:space="0"/>
              <w:left w:val="single" w:color="000000" w:sz="4" w:space="0"/>
              <w:bottom w:val="nil"/>
              <w:right w:val="nil"/>
            </w:tcBorders>
            <w:shd w:val="clear" w:color="auto" w:fill="FFFFFF"/>
            <w:vAlign w:val="center"/>
          </w:tcPr>
          <w:p w14:paraId="1B67D8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nil"/>
              <w:right w:val="nil"/>
            </w:tcBorders>
            <w:shd w:val="clear" w:color="auto" w:fill="FFFFFF"/>
            <w:vAlign w:val="center"/>
          </w:tcPr>
          <w:p w14:paraId="1081F0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33.48</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45E95FCC">
            <w:pPr>
              <w:jc w:val="left"/>
              <w:rPr>
                <w:rFonts w:hint="eastAsia" w:ascii="宋体" w:hAnsi="宋体" w:eastAsia="宋体" w:cs="宋体"/>
                <w:i w:val="0"/>
                <w:iCs w:val="0"/>
                <w:color w:val="000000"/>
                <w:sz w:val="18"/>
                <w:szCs w:val="18"/>
                <w:u w:val="none"/>
              </w:rPr>
            </w:pPr>
          </w:p>
        </w:tc>
      </w:tr>
      <w:tr w14:paraId="4407B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5" w:hRule="atLeast"/>
        </w:trPr>
        <w:tc>
          <w:tcPr>
            <w:tcW w:w="600" w:type="dxa"/>
            <w:tcBorders>
              <w:top w:val="single" w:color="000000" w:sz="4" w:space="0"/>
              <w:left w:val="single" w:color="000000" w:sz="4" w:space="0"/>
              <w:bottom w:val="nil"/>
              <w:right w:val="nil"/>
            </w:tcBorders>
            <w:shd w:val="clear" w:color="auto" w:fill="FFFFFF"/>
            <w:vAlign w:val="center"/>
          </w:tcPr>
          <w:p w14:paraId="154168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2205" w:type="dxa"/>
            <w:tcBorders>
              <w:top w:val="single" w:color="000000" w:sz="4" w:space="0"/>
              <w:left w:val="single" w:color="000000" w:sz="4" w:space="0"/>
              <w:bottom w:val="nil"/>
              <w:right w:val="nil"/>
            </w:tcBorders>
            <w:shd w:val="clear" w:color="auto" w:fill="FFFFFF"/>
            <w:vAlign w:val="center"/>
          </w:tcPr>
          <w:p w14:paraId="227DF9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3105" w:type="dxa"/>
            <w:tcBorders>
              <w:top w:val="single" w:color="000000" w:sz="4" w:space="0"/>
              <w:left w:val="single" w:color="000000" w:sz="4" w:space="0"/>
              <w:bottom w:val="nil"/>
              <w:right w:val="nil"/>
            </w:tcBorders>
            <w:shd w:val="clear" w:color="auto" w:fill="FFFFFF"/>
            <w:vAlign w:val="center"/>
          </w:tcPr>
          <w:p w14:paraId="4C4DE5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1.投标人根据施工现场实际情况自行综合考虑运距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2.弃渣（土）点按文昌弃渣场、市容环境收费、市政管理手续办理等全过程费用；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交警、城管等政府主管部门对施工场地交通、施工噪音、粉尘有关管理规定要求设置的清洗池、监控设备、标识标牌、减速带、安全交通措施、冲洗设备、门卫、道路钢板铺设、扬尘控制工作（洒水治理）等全过程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4.投标单位自行综合考虑上述风险，风险包干报价</w:t>
            </w:r>
          </w:p>
        </w:tc>
        <w:tc>
          <w:tcPr>
            <w:tcW w:w="675" w:type="dxa"/>
            <w:tcBorders>
              <w:top w:val="single" w:color="000000" w:sz="4" w:space="0"/>
              <w:left w:val="single" w:color="000000" w:sz="4" w:space="0"/>
              <w:bottom w:val="nil"/>
              <w:right w:val="nil"/>
            </w:tcBorders>
            <w:shd w:val="clear" w:color="auto" w:fill="FFFFFF"/>
            <w:vAlign w:val="center"/>
          </w:tcPr>
          <w:p w14:paraId="6966C6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nil"/>
              <w:right w:val="nil"/>
            </w:tcBorders>
            <w:shd w:val="clear" w:color="auto" w:fill="FFFFFF"/>
            <w:vAlign w:val="center"/>
          </w:tcPr>
          <w:p w14:paraId="6BB623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17.85</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3D354D90">
            <w:pPr>
              <w:jc w:val="left"/>
              <w:rPr>
                <w:rFonts w:hint="eastAsia" w:ascii="宋体" w:hAnsi="宋体" w:eastAsia="宋体" w:cs="宋体"/>
                <w:i w:val="0"/>
                <w:iCs w:val="0"/>
                <w:color w:val="000000"/>
                <w:sz w:val="18"/>
                <w:szCs w:val="18"/>
                <w:u w:val="none"/>
              </w:rPr>
            </w:pPr>
          </w:p>
        </w:tc>
      </w:tr>
      <w:tr w14:paraId="00360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nil"/>
              <w:right w:val="nil"/>
            </w:tcBorders>
            <w:shd w:val="clear" w:color="auto" w:fill="FFFFFF"/>
            <w:vAlign w:val="center"/>
          </w:tcPr>
          <w:p w14:paraId="68915B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2205" w:type="dxa"/>
            <w:tcBorders>
              <w:top w:val="single" w:color="000000" w:sz="4" w:space="0"/>
              <w:left w:val="single" w:color="000000" w:sz="4" w:space="0"/>
              <w:bottom w:val="nil"/>
              <w:right w:val="nil"/>
            </w:tcBorders>
            <w:shd w:val="clear" w:color="auto" w:fill="FFFFFF"/>
            <w:vAlign w:val="center"/>
          </w:tcPr>
          <w:p w14:paraId="6B1B24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混凝土井</w:t>
            </w:r>
          </w:p>
        </w:tc>
        <w:tc>
          <w:tcPr>
            <w:tcW w:w="3105" w:type="dxa"/>
            <w:tcBorders>
              <w:top w:val="single" w:color="000000" w:sz="4" w:space="0"/>
              <w:left w:val="single" w:color="000000" w:sz="4" w:space="0"/>
              <w:bottom w:val="nil"/>
              <w:right w:val="nil"/>
            </w:tcBorders>
            <w:shd w:val="clear" w:color="auto" w:fill="FFFFFF"/>
            <w:vAlign w:val="center"/>
          </w:tcPr>
          <w:p w14:paraId="282032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1.名称：箱变基础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2.尺寸及做法：4200*2200，具体做法详见2024BYQJCDZ-12箱变基础大样图</w:t>
            </w:r>
          </w:p>
        </w:tc>
        <w:tc>
          <w:tcPr>
            <w:tcW w:w="675" w:type="dxa"/>
            <w:tcBorders>
              <w:top w:val="single" w:color="000000" w:sz="4" w:space="0"/>
              <w:left w:val="single" w:color="000000" w:sz="4" w:space="0"/>
              <w:bottom w:val="nil"/>
              <w:right w:val="nil"/>
            </w:tcBorders>
            <w:shd w:val="clear" w:color="auto" w:fill="FFFFFF"/>
            <w:vAlign w:val="center"/>
          </w:tcPr>
          <w:p w14:paraId="01CC32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65" w:type="dxa"/>
            <w:tcBorders>
              <w:top w:val="single" w:color="000000" w:sz="4" w:space="0"/>
              <w:left w:val="single" w:color="000000" w:sz="4" w:space="0"/>
              <w:bottom w:val="nil"/>
              <w:right w:val="nil"/>
            </w:tcBorders>
            <w:shd w:val="clear" w:color="auto" w:fill="FFFFFF"/>
            <w:vAlign w:val="center"/>
          </w:tcPr>
          <w:p w14:paraId="219FCE0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6370C80B">
            <w:pPr>
              <w:jc w:val="left"/>
              <w:rPr>
                <w:rFonts w:hint="eastAsia" w:ascii="宋体" w:hAnsi="宋体" w:eastAsia="宋体" w:cs="宋体"/>
                <w:i w:val="0"/>
                <w:iCs w:val="0"/>
                <w:color w:val="000000"/>
                <w:sz w:val="18"/>
                <w:szCs w:val="18"/>
                <w:u w:val="none"/>
              </w:rPr>
            </w:pPr>
          </w:p>
        </w:tc>
      </w:tr>
      <w:tr w14:paraId="496DE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0A2795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2205" w:type="dxa"/>
            <w:tcBorders>
              <w:top w:val="single" w:color="000000" w:sz="4" w:space="0"/>
              <w:left w:val="single" w:color="000000" w:sz="4" w:space="0"/>
              <w:bottom w:val="nil"/>
              <w:right w:val="nil"/>
            </w:tcBorders>
            <w:shd w:val="clear" w:color="auto" w:fill="FFFFFF"/>
            <w:vAlign w:val="center"/>
          </w:tcPr>
          <w:p w14:paraId="22D2F8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平整场地</w:t>
            </w:r>
          </w:p>
        </w:tc>
        <w:tc>
          <w:tcPr>
            <w:tcW w:w="3105" w:type="dxa"/>
            <w:tcBorders>
              <w:top w:val="single" w:color="000000" w:sz="4" w:space="0"/>
              <w:left w:val="single" w:color="000000" w:sz="4" w:space="0"/>
              <w:bottom w:val="nil"/>
              <w:right w:val="nil"/>
            </w:tcBorders>
            <w:shd w:val="clear" w:color="auto" w:fill="FFFFFF"/>
            <w:vAlign w:val="center"/>
          </w:tcPr>
          <w:p w14:paraId="10F892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1.机械 平整场地推土机 75kw</w:t>
            </w:r>
          </w:p>
        </w:tc>
        <w:tc>
          <w:tcPr>
            <w:tcW w:w="675" w:type="dxa"/>
            <w:tcBorders>
              <w:top w:val="single" w:color="000000" w:sz="4" w:space="0"/>
              <w:left w:val="single" w:color="000000" w:sz="4" w:space="0"/>
              <w:bottom w:val="nil"/>
              <w:right w:val="nil"/>
            </w:tcBorders>
            <w:shd w:val="clear" w:color="auto" w:fill="FFFFFF"/>
            <w:vAlign w:val="center"/>
          </w:tcPr>
          <w:p w14:paraId="54940E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nil"/>
              <w:right w:val="nil"/>
            </w:tcBorders>
            <w:shd w:val="clear" w:color="auto" w:fill="FFFFFF"/>
            <w:vAlign w:val="center"/>
          </w:tcPr>
          <w:p w14:paraId="6A2F27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28.29</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0A0BB09C">
            <w:pPr>
              <w:jc w:val="left"/>
              <w:rPr>
                <w:rFonts w:hint="eastAsia" w:ascii="宋体" w:hAnsi="宋体" w:eastAsia="宋体" w:cs="宋体"/>
                <w:i w:val="0"/>
                <w:iCs w:val="0"/>
                <w:color w:val="000000"/>
                <w:sz w:val="18"/>
                <w:szCs w:val="18"/>
                <w:u w:val="none"/>
              </w:rPr>
            </w:pPr>
          </w:p>
        </w:tc>
      </w:tr>
      <w:tr w14:paraId="78FEC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0F8D58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2205" w:type="dxa"/>
            <w:tcBorders>
              <w:top w:val="single" w:color="000000" w:sz="4" w:space="0"/>
              <w:left w:val="single" w:color="000000" w:sz="4" w:space="0"/>
              <w:bottom w:val="nil"/>
              <w:right w:val="nil"/>
            </w:tcBorders>
            <w:shd w:val="clear" w:color="auto" w:fill="FFFFFF"/>
            <w:vAlign w:val="center"/>
          </w:tcPr>
          <w:p w14:paraId="23350A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3105" w:type="dxa"/>
            <w:tcBorders>
              <w:top w:val="single" w:color="000000" w:sz="4" w:space="0"/>
              <w:left w:val="single" w:color="000000" w:sz="4" w:space="0"/>
              <w:bottom w:val="nil"/>
              <w:right w:val="nil"/>
            </w:tcBorders>
            <w:shd w:val="clear" w:color="auto" w:fill="FFFFFF"/>
            <w:vAlign w:val="center"/>
          </w:tcPr>
          <w:p w14:paraId="34DBB7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1.碎石垫层 干铺</w:t>
            </w:r>
          </w:p>
        </w:tc>
        <w:tc>
          <w:tcPr>
            <w:tcW w:w="675" w:type="dxa"/>
            <w:tcBorders>
              <w:top w:val="single" w:color="000000" w:sz="4" w:space="0"/>
              <w:left w:val="single" w:color="000000" w:sz="4" w:space="0"/>
              <w:bottom w:val="nil"/>
              <w:right w:val="nil"/>
            </w:tcBorders>
            <w:shd w:val="clear" w:color="auto" w:fill="FFFFFF"/>
            <w:vAlign w:val="center"/>
          </w:tcPr>
          <w:p w14:paraId="2A8B5C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nil"/>
              <w:right w:val="nil"/>
            </w:tcBorders>
            <w:shd w:val="clear" w:color="auto" w:fill="FFFFFF"/>
            <w:vAlign w:val="center"/>
          </w:tcPr>
          <w:p w14:paraId="34A8E06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4.24</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F1F339C">
            <w:pPr>
              <w:jc w:val="left"/>
              <w:rPr>
                <w:rFonts w:hint="eastAsia" w:ascii="宋体" w:hAnsi="宋体" w:eastAsia="宋体" w:cs="宋体"/>
                <w:i w:val="0"/>
                <w:iCs w:val="0"/>
                <w:color w:val="000000"/>
                <w:sz w:val="18"/>
                <w:szCs w:val="18"/>
                <w:u w:val="none"/>
              </w:rPr>
            </w:pPr>
          </w:p>
        </w:tc>
      </w:tr>
      <w:tr w14:paraId="1FCF8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nil"/>
              <w:right w:val="nil"/>
            </w:tcBorders>
            <w:shd w:val="clear" w:color="auto" w:fill="FFFFFF"/>
            <w:vAlign w:val="center"/>
          </w:tcPr>
          <w:p w14:paraId="61F5B3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2205" w:type="dxa"/>
            <w:tcBorders>
              <w:top w:val="single" w:color="000000" w:sz="4" w:space="0"/>
              <w:left w:val="single" w:color="000000" w:sz="4" w:space="0"/>
              <w:bottom w:val="nil"/>
              <w:right w:val="nil"/>
            </w:tcBorders>
            <w:shd w:val="clear" w:color="auto" w:fill="FFFFFF"/>
            <w:vAlign w:val="center"/>
          </w:tcPr>
          <w:p w14:paraId="267918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3105" w:type="dxa"/>
            <w:tcBorders>
              <w:top w:val="single" w:color="000000" w:sz="4" w:space="0"/>
              <w:left w:val="single" w:color="000000" w:sz="4" w:space="0"/>
              <w:bottom w:val="nil"/>
              <w:right w:val="nil"/>
            </w:tcBorders>
            <w:shd w:val="clear" w:color="auto" w:fill="FFFFFF"/>
            <w:vAlign w:val="center"/>
          </w:tcPr>
          <w:p w14:paraId="6F0D63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1.现浇混凝土 基础 垫层^非泵送商品砼C20</w:t>
            </w:r>
          </w:p>
        </w:tc>
        <w:tc>
          <w:tcPr>
            <w:tcW w:w="675" w:type="dxa"/>
            <w:tcBorders>
              <w:top w:val="single" w:color="000000" w:sz="4" w:space="0"/>
              <w:left w:val="single" w:color="000000" w:sz="4" w:space="0"/>
              <w:bottom w:val="nil"/>
              <w:right w:val="nil"/>
            </w:tcBorders>
            <w:shd w:val="clear" w:color="auto" w:fill="FFFFFF"/>
            <w:vAlign w:val="center"/>
          </w:tcPr>
          <w:p w14:paraId="7B2AEE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nil"/>
              <w:right w:val="nil"/>
            </w:tcBorders>
            <w:shd w:val="clear" w:color="auto" w:fill="FFFFFF"/>
            <w:vAlign w:val="center"/>
          </w:tcPr>
          <w:p w14:paraId="5C6E2E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4.24</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75C2B14">
            <w:pPr>
              <w:jc w:val="left"/>
              <w:rPr>
                <w:rFonts w:hint="eastAsia" w:ascii="宋体" w:hAnsi="宋体" w:eastAsia="宋体" w:cs="宋体"/>
                <w:i w:val="0"/>
                <w:iCs w:val="0"/>
                <w:color w:val="000000"/>
                <w:sz w:val="18"/>
                <w:szCs w:val="18"/>
                <w:u w:val="none"/>
              </w:rPr>
            </w:pPr>
          </w:p>
        </w:tc>
      </w:tr>
      <w:tr w14:paraId="15B7E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nil"/>
              <w:right w:val="nil"/>
            </w:tcBorders>
            <w:shd w:val="clear" w:color="auto" w:fill="FFFFFF"/>
            <w:vAlign w:val="center"/>
          </w:tcPr>
          <w:p w14:paraId="40F6EA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2205" w:type="dxa"/>
            <w:tcBorders>
              <w:top w:val="single" w:color="000000" w:sz="4" w:space="0"/>
              <w:left w:val="single" w:color="000000" w:sz="4" w:space="0"/>
              <w:bottom w:val="nil"/>
              <w:right w:val="nil"/>
            </w:tcBorders>
            <w:shd w:val="clear" w:color="auto" w:fill="FFFFFF"/>
            <w:vAlign w:val="center"/>
          </w:tcPr>
          <w:p w14:paraId="7C40BA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水泥砂浆楼地面</w:t>
            </w:r>
          </w:p>
        </w:tc>
        <w:tc>
          <w:tcPr>
            <w:tcW w:w="3105" w:type="dxa"/>
            <w:tcBorders>
              <w:top w:val="single" w:color="000000" w:sz="4" w:space="0"/>
              <w:left w:val="single" w:color="000000" w:sz="4" w:space="0"/>
              <w:bottom w:val="nil"/>
              <w:right w:val="nil"/>
            </w:tcBorders>
            <w:shd w:val="clear" w:color="auto" w:fill="FFFFFF"/>
            <w:vAlign w:val="center"/>
          </w:tcPr>
          <w:p w14:paraId="09517E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1.细石混凝土找平层^非泵送商品砼C20 ~厚30mm</w:t>
            </w:r>
          </w:p>
        </w:tc>
        <w:tc>
          <w:tcPr>
            <w:tcW w:w="675" w:type="dxa"/>
            <w:tcBorders>
              <w:top w:val="single" w:color="000000" w:sz="4" w:space="0"/>
              <w:left w:val="single" w:color="000000" w:sz="4" w:space="0"/>
              <w:bottom w:val="nil"/>
              <w:right w:val="nil"/>
            </w:tcBorders>
            <w:shd w:val="clear" w:color="auto" w:fill="FFFFFF"/>
            <w:vAlign w:val="center"/>
          </w:tcPr>
          <w:p w14:paraId="00B688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nil"/>
              <w:right w:val="nil"/>
            </w:tcBorders>
            <w:shd w:val="clear" w:color="auto" w:fill="FFFFFF"/>
            <w:vAlign w:val="center"/>
          </w:tcPr>
          <w:p w14:paraId="701F02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28.29</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5044AAB">
            <w:pPr>
              <w:jc w:val="left"/>
              <w:rPr>
                <w:rFonts w:hint="eastAsia" w:ascii="宋体" w:hAnsi="宋体" w:eastAsia="宋体" w:cs="宋体"/>
                <w:i w:val="0"/>
                <w:iCs w:val="0"/>
                <w:color w:val="000000"/>
                <w:sz w:val="18"/>
                <w:szCs w:val="18"/>
                <w:u w:val="none"/>
              </w:rPr>
            </w:pPr>
          </w:p>
        </w:tc>
      </w:tr>
      <w:tr w14:paraId="60C1F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7394D6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2205" w:type="dxa"/>
            <w:tcBorders>
              <w:top w:val="single" w:color="000000" w:sz="4" w:space="0"/>
              <w:left w:val="single" w:color="000000" w:sz="4" w:space="0"/>
              <w:bottom w:val="nil"/>
              <w:right w:val="nil"/>
            </w:tcBorders>
            <w:shd w:val="clear" w:color="auto" w:fill="FFFFFF"/>
            <w:vAlign w:val="center"/>
          </w:tcPr>
          <w:p w14:paraId="32B7A1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PVC护栏</w:t>
            </w:r>
          </w:p>
        </w:tc>
        <w:tc>
          <w:tcPr>
            <w:tcW w:w="3105" w:type="dxa"/>
            <w:tcBorders>
              <w:top w:val="single" w:color="000000" w:sz="4" w:space="0"/>
              <w:left w:val="single" w:color="000000" w:sz="4" w:space="0"/>
              <w:bottom w:val="nil"/>
              <w:right w:val="nil"/>
            </w:tcBorders>
            <w:shd w:val="clear" w:color="auto" w:fill="FFFFFF"/>
            <w:vAlign w:val="center"/>
          </w:tcPr>
          <w:p w14:paraId="7BD582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1.名称：PVC护栏 高度1.8m</w:t>
            </w:r>
          </w:p>
        </w:tc>
        <w:tc>
          <w:tcPr>
            <w:tcW w:w="675" w:type="dxa"/>
            <w:tcBorders>
              <w:top w:val="single" w:color="000000" w:sz="4" w:space="0"/>
              <w:left w:val="single" w:color="000000" w:sz="4" w:space="0"/>
              <w:bottom w:val="nil"/>
              <w:right w:val="nil"/>
            </w:tcBorders>
            <w:shd w:val="clear" w:color="auto" w:fill="FFFFFF"/>
            <w:vAlign w:val="center"/>
          </w:tcPr>
          <w:p w14:paraId="0ACA94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nil"/>
              <w:right w:val="nil"/>
            </w:tcBorders>
            <w:shd w:val="clear" w:color="auto" w:fill="FFFFFF"/>
            <w:vAlign w:val="center"/>
          </w:tcPr>
          <w:p w14:paraId="1B6671C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42.62</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4E8C1A0">
            <w:pPr>
              <w:jc w:val="left"/>
              <w:rPr>
                <w:rFonts w:hint="eastAsia" w:ascii="宋体" w:hAnsi="宋体" w:eastAsia="宋体" w:cs="宋体"/>
                <w:i w:val="0"/>
                <w:iCs w:val="0"/>
                <w:color w:val="000000"/>
                <w:sz w:val="18"/>
                <w:szCs w:val="18"/>
                <w:u w:val="none"/>
              </w:rPr>
            </w:pPr>
          </w:p>
        </w:tc>
      </w:tr>
      <w:tr w14:paraId="64516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2A48D0F7">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nil"/>
              <w:right w:val="nil"/>
            </w:tcBorders>
            <w:shd w:val="clear" w:color="auto" w:fill="FFFFFF"/>
            <w:vAlign w:val="center"/>
          </w:tcPr>
          <w:p w14:paraId="5BDCF1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八、箱变基础4600*1500</w:t>
            </w:r>
          </w:p>
        </w:tc>
        <w:tc>
          <w:tcPr>
            <w:tcW w:w="3105" w:type="dxa"/>
            <w:tcBorders>
              <w:top w:val="single" w:color="000000" w:sz="4" w:space="0"/>
              <w:left w:val="single" w:color="000000" w:sz="4" w:space="0"/>
              <w:bottom w:val="nil"/>
              <w:right w:val="nil"/>
            </w:tcBorders>
            <w:shd w:val="clear" w:color="auto" w:fill="FFFFFF"/>
            <w:vAlign w:val="center"/>
          </w:tcPr>
          <w:p w14:paraId="21723356">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nil"/>
              <w:right w:val="nil"/>
            </w:tcBorders>
            <w:shd w:val="clear" w:color="auto" w:fill="FFFFFF"/>
            <w:vAlign w:val="center"/>
          </w:tcPr>
          <w:p w14:paraId="03392DF6">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nil"/>
              <w:right w:val="nil"/>
            </w:tcBorders>
            <w:shd w:val="clear" w:color="auto" w:fill="FFFFFF"/>
            <w:vAlign w:val="center"/>
          </w:tcPr>
          <w:p w14:paraId="68EBF057">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4D7ACF9C">
            <w:pPr>
              <w:jc w:val="left"/>
              <w:rPr>
                <w:rFonts w:hint="eastAsia" w:ascii="宋体" w:hAnsi="宋体" w:eastAsia="宋体" w:cs="宋体"/>
                <w:i w:val="0"/>
                <w:iCs w:val="0"/>
                <w:color w:val="000000"/>
                <w:sz w:val="18"/>
                <w:szCs w:val="18"/>
                <w:u w:val="none"/>
              </w:rPr>
            </w:pPr>
          </w:p>
        </w:tc>
      </w:tr>
      <w:tr w14:paraId="1509F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5" w:hRule="atLeast"/>
        </w:trPr>
        <w:tc>
          <w:tcPr>
            <w:tcW w:w="600" w:type="dxa"/>
            <w:tcBorders>
              <w:top w:val="single" w:color="000000" w:sz="4" w:space="0"/>
              <w:left w:val="single" w:color="000000" w:sz="4" w:space="0"/>
              <w:bottom w:val="nil"/>
              <w:right w:val="nil"/>
            </w:tcBorders>
            <w:shd w:val="clear" w:color="auto" w:fill="FFFFFF"/>
            <w:vAlign w:val="center"/>
          </w:tcPr>
          <w:p w14:paraId="337CE6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2205" w:type="dxa"/>
            <w:tcBorders>
              <w:top w:val="single" w:color="000000" w:sz="4" w:space="0"/>
              <w:left w:val="single" w:color="000000" w:sz="4" w:space="0"/>
              <w:bottom w:val="nil"/>
              <w:right w:val="nil"/>
            </w:tcBorders>
            <w:shd w:val="clear" w:color="auto" w:fill="FFFFFF"/>
            <w:vAlign w:val="center"/>
          </w:tcPr>
          <w:p w14:paraId="2FA2DD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挖一般土方</w:t>
            </w:r>
          </w:p>
        </w:tc>
        <w:tc>
          <w:tcPr>
            <w:tcW w:w="3105" w:type="dxa"/>
            <w:tcBorders>
              <w:top w:val="single" w:color="000000" w:sz="4" w:space="0"/>
              <w:left w:val="single" w:color="000000" w:sz="4" w:space="0"/>
              <w:bottom w:val="nil"/>
              <w:right w:val="nil"/>
            </w:tcBorders>
            <w:shd w:val="clear" w:color="auto" w:fill="FFFFFF"/>
            <w:vAlign w:val="center"/>
          </w:tcPr>
          <w:p w14:paraId="6E0D59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1.土方开挖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2.土壤类别：具体详见《淳安县新安东路地下综合管网项目工程地质详细勘察报告》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3.运至甲方指定临时堆方点（运距投标人综合考虑），待后续回填时利用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4.人工清底及边坡修整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5.施工过程需要考虑地下管线控制好人机开挖比例，和半幅施工的各项措施费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6.完成面标高详见施工图纸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7.投标单位自行综合考虑上述风险，风险包干报价。</w:t>
            </w:r>
          </w:p>
        </w:tc>
        <w:tc>
          <w:tcPr>
            <w:tcW w:w="675" w:type="dxa"/>
            <w:tcBorders>
              <w:top w:val="single" w:color="000000" w:sz="4" w:space="0"/>
              <w:left w:val="single" w:color="000000" w:sz="4" w:space="0"/>
              <w:bottom w:val="nil"/>
              <w:right w:val="nil"/>
            </w:tcBorders>
            <w:shd w:val="clear" w:color="auto" w:fill="FFFFFF"/>
            <w:vAlign w:val="center"/>
          </w:tcPr>
          <w:p w14:paraId="2062AF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nil"/>
              <w:right w:val="nil"/>
            </w:tcBorders>
            <w:shd w:val="clear" w:color="auto" w:fill="FFFFFF"/>
            <w:vAlign w:val="center"/>
          </w:tcPr>
          <w:p w14:paraId="67EBDDB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44.78</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39628D6F">
            <w:pPr>
              <w:jc w:val="left"/>
              <w:rPr>
                <w:rFonts w:hint="eastAsia" w:ascii="宋体" w:hAnsi="宋体" w:eastAsia="宋体" w:cs="宋体"/>
                <w:i w:val="0"/>
                <w:iCs w:val="0"/>
                <w:color w:val="000000"/>
                <w:sz w:val="18"/>
                <w:szCs w:val="18"/>
                <w:u w:val="none"/>
              </w:rPr>
            </w:pPr>
          </w:p>
        </w:tc>
      </w:tr>
      <w:tr w14:paraId="67FC9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5" w:hRule="atLeast"/>
        </w:trPr>
        <w:tc>
          <w:tcPr>
            <w:tcW w:w="600" w:type="dxa"/>
            <w:tcBorders>
              <w:top w:val="single" w:color="000000" w:sz="4" w:space="0"/>
              <w:left w:val="single" w:color="000000" w:sz="4" w:space="0"/>
              <w:bottom w:val="nil"/>
              <w:right w:val="nil"/>
            </w:tcBorders>
            <w:shd w:val="clear" w:color="auto" w:fill="FFFFFF"/>
            <w:vAlign w:val="center"/>
          </w:tcPr>
          <w:p w14:paraId="1088BF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2205" w:type="dxa"/>
            <w:tcBorders>
              <w:top w:val="single" w:color="000000" w:sz="4" w:space="0"/>
              <w:left w:val="single" w:color="000000" w:sz="4" w:space="0"/>
              <w:bottom w:val="nil"/>
              <w:right w:val="nil"/>
            </w:tcBorders>
            <w:shd w:val="clear" w:color="auto" w:fill="FFFFFF"/>
            <w:vAlign w:val="center"/>
          </w:tcPr>
          <w:p w14:paraId="647A64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挖一般石方</w:t>
            </w:r>
          </w:p>
        </w:tc>
        <w:tc>
          <w:tcPr>
            <w:tcW w:w="3105" w:type="dxa"/>
            <w:tcBorders>
              <w:top w:val="single" w:color="000000" w:sz="4" w:space="0"/>
              <w:left w:val="single" w:color="000000" w:sz="4" w:space="0"/>
              <w:bottom w:val="nil"/>
              <w:right w:val="nil"/>
            </w:tcBorders>
            <w:shd w:val="clear" w:color="auto" w:fill="FFFFFF"/>
            <w:vAlign w:val="center"/>
          </w:tcPr>
          <w:p w14:paraId="759A93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1.石方开挖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2.土壤类别：具体详见《淳安县新安东路地下综合管网项目工程地质详细勘察报告》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3.运至甲方指定临时堆方点（运距投标人综合考虑），待续后利用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4.人工清底及边坡修整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5.施工过程需要的各项措施费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6.完成面标高详见施工图纸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7.投标单位自行综合考虑上述风险，风险包干报价。</w:t>
            </w:r>
          </w:p>
        </w:tc>
        <w:tc>
          <w:tcPr>
            <w:tcW w:w="675" w:type="dxa"/>
            <w:tcBorders>
              <w:top w:val="single" w:color="000000" w:sz="4" w:space="0"/>
              <w:left w:val="single" w:color="000000" w:sz="4" w:space="0"/>
              <w:bottom w:val="nil"/>
              <w:right w:val="nil"/>
            </w:tcBorders>
            <w:shd w:val="clear" w:color="auto" w:fill="FFFFFF"/>
            <w:vAlign w:val="center"/>
          </w:tcPr>
          <w:p w14:paraId="26C956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nil"/>
              <w:right w:val="nil"/>
            </w:tcBorders>
            <w:shd w:val="clear" w:color="auto" w:fill="FFFFFF"/>
            <w:vAlign w:val="center"/>
          </w:tcPr>
          <w:p w14:paraId="506E6A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21.07</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758EDB2B">
            <w:pPr>
              <w:jc w:val="left"/>
              <w:rPr>
                <w:rFonts w:hint="eastAsia" w:ascii="宋体" w:hAnsi="宋体" w:eastAsia="宋体" w:cs="宋体"/>
                <w:i w:val="0"/>
                <w:iCs w:val="0"/>
                <w:color w:val="000000"/>
                <w:sz w:val="18"/>
                <w:szCs w:val="18"/>
                <w:u w:val="none"/>
              </w:rPr>
            </w:pPr>
          </w:p>
        </w:tc>
      </w:tr>
      <w:tr w14:paraId="79BD0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5" w:hRule="atLeast"/>
        </w:trPr>
        <w:tc>
          <w:tcPr>
            <w:tcW w:w="600" w:type="dxa"/>
            <w:tcBorders>
              <w:top w:val="single" w:color="000000" w:sz="4" w:space="0"/>
              <w:left w:val="single" w:color="000000" w:sz="4" w:space="0"/>
              <w:bottom w:val="nil"/>
              <w:right w:val="nil"/>
            </w:tcBorders>
            <w:shd w:val="clear" w:color="auto" w:fill="FFFFFF"/>
            <w:vAlign w:val="center"/>
          </w:tcPr>
          <w:p w14:paraId="0A2992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2205" w:type="dxa"/>
            <w:tcBorders>
              <w:top w:val="single" w:color="000000" w:sz="4" w:space="0"/>
              <w:left w:val="single" w:color="000000" w:sz="4" w:space="0"/>
              <w:bottom w:val="nil"/>
              <w:right w:val="nil"/>
            </w:tcBorders>
            <w:shd w:val="clear" w:color="auto" w:fill="FFFFFF"/>
            <w:vAlign w:val="center"/>
          </w:tcPr>
          <w:p w14:paraId="3F37E5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3105" w:type="dxa"/>
            <w:tcBorders>
              <w:top w:val="single" w:color="000000" w:sz="4" w:space="0"/>
              <w:left w:val="single" w:color="000000" w:sz="4" w:space="0"/>
              <w:bottom w:val="nil"/>
              <w:right w:val="nil"/>
            </w:tcBorders>
            <w:shd w:val="clear" w:color="auto" w:fill="FFFFFF"/>
            <w:vAlign w:val="center"/>
          </w:tcPr>
          <w:p w14:paraId="4DF758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1.临时堆土点运回，运距自行考虑，机械回填、压实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2.密实度要求：满足设计和规范要求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3.填方材料品种：由投标人根据设计要求验方后方可填入，并符合相关工程的质量规范要求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4.填方粒径要求：满足设计和规范要求。</w:t>
            </w:r>
          </w:p>
        </w:tc>
        <w:tc>
          <w:tcPr>
            <w:tcW w:w="675" w:type="dxa"/>
            <w:tcBorders>
              <w:top w:val="single" w:color="000000" w:sz="4" w:space="0"/>
              <w:left w:val="single" w:color="000000" w:sz="4" w:space="0"/>
              <w:bottom w:val="nil"/>
              <w:right w:val="nil"/>
            </w:tcBorders>
            <w:shd w:val="clear" w:color="auto" w:fill="FFFFFF"/>
            <w:vAlign w:val="center"/>
          </w:tcPr>
          <w:p w14:paraId="38535A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nil"/>
              <w:right w:val="nil"/>
            </w:tcBorders>
            <w:shd w:val="clear" w:color="auto" w:fill="FFFFFF"/>
            <w:vAlign w:val="center"/>
          </w:tcPr>
          <w:p w14:paraId="372075A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40.46</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4847C68F">
            <w:pPr>
              <w:jc w:val="left"/>
              <w:rPr>
                <w:rFonts w:hint="eastAsia" w:ascii="宋体" w:hAnsi="宋体" w:eastAsia="宋体" w:cs="宋体"/>
                <w:i w:val="0"/>
                <w:iCs w:val="0"/>
                <w:color w:val="000000"/>
                <w:sz w:val="18"/>
                <w:szCs w:val="18"/>
                <w:u w:val="none"/>
              </w:rPr>
            </w:pPr>
          </w:p>
        </w:tc>
      </w:tr>
      <w:tr w14:paraId="4AB26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5" w:hRule="atLeast"/>
        </w:trPr>
        <w:tc>
          <w:tcPr>
            <w:tcW w:w="600" w:type="dxa"/>
            <w:tcBorders>
              <w:top w:val="single" w:color="000000" w:sz="4" w:space="0"/>
              <w:left w:val="single" w:color="000000" w:sz="4" w:space="0"/>
              <w:bottom w:val="nil"/>
              <w:right w:val="nil"/>
            </w:tcBorders>
            <w:shd w:val="clear" w:color="auto" w:fill="FFFFFF"/>
            <w:vAlign w:val="center"/>
          </w:tcPr>
          <w:p w14:paraId="74E553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2205" w:type="dxa"/>
            <w:tcBorders>
              <w:top w:val="single" w:color="000000" w:sz="4" w:space="0"/>
              <w:left w:val="single" w:color="000000" w:sz="4" w:space="0"/>
              <w:bottom w:val="nil"/>
              <w:right w:val="nil"/>
            </w:tcBorders>
            <w:shd w:val="clear" w:color="auto" w:fill="FFFFFF"/>
            <w:vAlign w:val="center"/>
          </w:tcPr>
          <w:p w14:paraId="40B74F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3105" w:type="dxa"/>
            <w:tcBorders>
              <w:top w:val="single" w:color="000000" w:sz="4" w:space="0"/>
              <w:left w:val="single" w:color="000000" w:sz="4" w:space="0"/>
              <w:bottom w:val="nil"/>
              <w:right w:val="nil"/>
            </w:tcBorders>
            <w:shd w:val="clear" w:color="auto" w:fill="FFFFFF"/>
            <w:vAlign w:val="center"/>
          </w:tcPr>
          <w:p w14:paraId="7E3FF0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1.投标人根据施工现场实际情况自行综合考虑运距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2.弃渣（土）点按文昌弃渣场、市容环境收费、市政管理手续办理等全过程费用；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交警、城管等政府主管部门对施工场地交通、施工噪音、粉尘有关管理规定要求设置的清洗池、监控设备、标识标牌、减速带、安全交通措施、冲洗设备、门卫、道路钢板铺设、扬尘控制工作（洒水治理）等全过程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4.投标单位自行综合考虑上述风险，风险包干报价</w:t>
            </w:r>
          </w:p>
        </w:tc>
        <w:tc>
          <w:tcPr>
            <w:tcW w:w="675" w:type="dxa"/>
            <w:tcBorders>
              <w:top w:val="single" w:color="000000" w:sz="4" w:space="0"/>
              <w:left w:val="single" w:color="000000" w:sz="4" w:space="0"/>
              <w:bottom w:val="nil"/>
              <w:right w:val="nil"/>
            </w:tcBorders>
            <w:shd w:val="clear" w:color="auto" w:fill="FFFFFF"/>
            <w:vAlign w:val="center"/>
          </w:tcPr>
          <w:p w14:paraId="670004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nil"/>
              <w:right w:val="nil"/>
            </w:tcBorders>
            <w:shd w:val="clear" w:color="auto" w:fill="FFFFFF"/>
            <w:vAlign w:val="center"/>
          </w:tcPr>
          <w:p w14:paraId="396E22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19.32</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1CDF3C8">
            <w:pPr>
              <w:jc w:val="left"/>
              <w:rPr>
                <w:rFonts w:hint="eastAsia" w:ascii="宋体" w:hAnsi="宋体" w:eastAsia="宋体" w:cs="宋体"/>
                <w:i w:val="0"/>
                <w:iCs w:val="0"/>
                <w:color w:val="000000"/>
                <w:sz w:val="18"/>
                <w:szCs w:val="18"/>
                <w:u w:val="none"/>
              </w:rPr>
            </w:pPr>
          </w:p>
        </w:tc>
      </w:tr>
      <w:tr w14:paraId="39063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nil"/>
              <w:right w:val="nil"/>
            </w:tcBorders>
            <w:shd w:val="clear" w:color="auto" w:fill="FFFFFF"/>
            <w:vAlign w:val="center"/>
          </w:tcPr>
          <w:p w14:paraId="4630CE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2205" w:type="dxa"/>
            <w:tcBorders>
              <w:top w:val="single" w:color="000000" w:sz="4" w:space="0"/>
              <w:left w:val="single" w:color="000000" w:sz="4" w:space="0"/>
              <w:bottom w:val="nil"/>
              <w:right w:val="nil"/>
            </w:tcBorders>
            <w:shd w:val="clear" w:color="auto" w:fill="FFFFFF"/>
            <w:vAlign w:val="center"/>
          </w:tcPr>
          <w:p w14:paraId="59A02D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砌筑井</w:t>
            </w:r>
          </w:p>
        </w:tc>
        <w:tc>
          <w:tcPr>
            <w:tcW w:w="3105" w:type="dxa"/>
            <w:tcBorders>
              <w:top w:val="single" w:color="000000" w:sz="4" w:space="0"/>
              <w:left w:val="single" w:color="000000" w:sz="4" w:space="0"/>
              <w:bottom w:val="nil"/>
              <w:right w:val="nil"/>
            </w:tcBorders>
            <w:shd w:val="clear" w:color="auto" w:fill="FFFFFF"/>
            <w:vAlign w:val="center"/>
          </w:tcPr>
          <w:p w14:paraId="710388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1.名称：箱变基础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2.尺寸及做法：4600*1500，具体做法详见2024BYQJCDZ-12箱变基础大样图</w:t>
            </w:r>
          </w:p>
        </w:tc>
        <w:tc>
          <w:tcPr>
            <w:tcW w:w="675" w:type="dxa"/>
            <w:tcBorders>
              <w:top w:val="single" w:color="000000" w:sz="4" w:space="0"/>
              <w:left w:val="single" w:color="000000" w:sz="4" w:space="0"/>
              <w:bottom w:val="nil"/>
              <w:right w:val="nil"/>
            </w:tcBorders>
            <w:shd w:val="clear" w:color="auto" w:fill="FFFFFF"/>
            <w:vAlign w:val="center"/>
          </w:tcPr>
          <w:p w14:paraId="296A42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65" w:type="dxa"/>
            <w:tcBorders>
              <w:top w:val="single" w:color="000000" w:sz="4" w:space="0"/>
              <w:left w:val="single" w:color="000000" w:sz="4" w:space="0"/>
              <w:bottom w:val="nil"/>
              <w:right w:val="nil"/>
            </w:tcBorders>
            <w:shd w:val="clear" w:color="auto" w:fill="FFFFFF"/>
            <w:vAlign w:val="center"/>
          </w:tcPr>
          <w:p w14:paraId="0D2605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0A227865">
            <w:pPr>
              <w:jc w:val="left"/>
              <w:rPr>
                <w:rFonts w:hint="eastAsia" w:ascii="宋体" w:hAnsi="宋体" w:eastAsia="宋体" w:cs="宋体"/>
                <w:i w:val="0"/>
                <w:iCs w:val="0"/>
                <w:color w:val="000000"/>
                <w:sz w:val="18"/>
                <w:szCs w:val="18"/>
                <w:u w:val="none"/>
              </w:rPr>
            </w:pPr>
          </w:p>
        </w:tc>
      </w:tr>
      <w:tr w14:paraId="3F0CB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7922B8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2205" w:type="dxa"/>
            <w:tcBorders>
              <w:top w:val="single" w:color="000000" w:sz="4" w:space="0"/>
              <w:left w:val="single" w:color="000000" w:sz="4" w:space="0"/>
              <w:bottom w:val="nil"/>
              <w:right w:val="nil"/>
            </w:tcBorders>
            <w:shd w:val="clear" w:color="auto" w:fill="FFFFFF"/>
            <w:vAlign w:val="center"/>
          </w:tcPr>
          <w:p w14:paraId="1F0D9F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平整场地</w:t>
            </w:r>
          </w:p>
        </w:tc>
        <w:tc>
          <w:tcPr>
            <w:tcW w:w="3105" w:type="dxa"/>
            <w:tcBorders>
              <w:top w:val="single" w:color="000000" w:sz="4" w:space="0"/>
              <w:left w:val="single" w:color="000000" w:sz="4" w:space="0"/>
              <w:bottom w:val="nil"/>
              <w:right w:val="nil"/>
            </w:tcBorders>
            <w:shd w:val="clear" w:color="auto" w:fill="FFFFFF"/>
            <w:vAlign w:val="center"/>
          </w:tcPr>
          <w:p w14:paraId="63D54F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1.机械 平整场地推土机 75kw</w:t>
            </w:r>
          </w:p>
        </w:tc>
        <w:tc>
          <w:tcPr>
            <w:tcW w:w="675" w:type="dxa"/>
            <w:tcBorders>
              <w:top w:val="single" w:color="000000" w:sz="4" w:space="0"/>
              <w:left w:val="single" w:color="000000" w:sz="4" w:space="0"/>
              <w:bottom w:val="nil"/>
              <w:right w:val="nil"/>
            </w:tcBorders>
            <w:shd w:val="clear" w:color="auto" w:fill="FFFFFF"/>
            <w:vAlign w:val="center"/>
          </w:tcPr>
          <w:p w14:paraId="0CC05A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nil"/>
              <w:right w:val="nil"/>
            </w:tcBorders>
            <w:shd w:val="clear" w:color="auto" w:fill="FFFFFF"/>
            <w:vAlign w:val="center"/>
          </w:tcPr>
          <w:p w14:paraId="4AF8B1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33.10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1E474B4">
            <w:pPr>
              <w:jc w:val="left"/>
              <w:rPr>
                <w:rFonts w:hint="eastAsia" w:ascii="宋体" w:hAnsi="宋体" w:eastAsia="宋体" w:cs="宋体"/>
                <w:i w:val="0"/>
                <w:iCs w:val="0"/>
                <w:color w:val="000000"/>
                <w:sz w:val="18"/>
                <w:szCs w:val="18"/>
                <w:u w:val="none"/>
              </w:rPr>
            </w:pPr>
          </w:p>
        </w:tc>
      </w:tr>
      <w:tr w14:paraId="367BF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63EFED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2205" w:type="dxa"/>
            <w:tcBorders>
              <w:top w:val="single" w:color="000000" w:sz="4" w:space="0"/>
              <w:left w:val="single" w:color="000000" w:sz="4" w:space="0"/>
              <w:bottom w:val="nil"/>
              <w:right w:val="nil"/>
            </w:tcBorders>
            <w:shd w:val="clear" w:color="auto" w:fill="FFFFFF"/>
            <w:vAlign w:val="center"/>
          </w:tcPr>
          <w:p w14:paraId="55F870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3105" w:type="dxa"/>
            <w:tcBorders>
              <w:top w:val="single" w:color="000000" w:sz="4" w:space="0"/>
              <w:left w:val="single" w:color="000000" w:sz="4" w:space="0"/>
              <w:bottom w:val="nil"/>
              <w:right w:val="nil"/>
            </w:tcBorders>
            <w:shd w:val="clear" w:color="auto" w:fill="FFFFFF"/>
            <w:vAlign w:val="center"/>
          </w:tcPr>
          <w:p w14:paraId="4B6E0F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1.碎石垫层 干铺</w:t>
            </w:r>
          </w:p>
        </w:tc>
        <w:tc>
          <w:tcPr>
            <w:tcW w:w="675" w:type="dxa"/>
            <w:tcBorders>
              <w:top w:val="single" w:color="000000" w:sz="4" w:space="0"/>
              <w:left w:val="single" w:color="000000" w:sz="4" w:space="0"/>
              <w:bottom w:val="nil"/>
              <w:right w:val="nil"/>
            </w:tcBorders>
            <w:shd w:val="clear" w:color="auto" w:fill="FFFFFF"/>
            <w:vAlign w:val="center"/>
          </w:tcPr>
          <w:p w14:paraId="772374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nil"/>
              <w:right w:val="nil"/>
            </w:tcBorders>
            <w:shd w:val="clear" w:color="auto" w:fill="FFFFFF"/>
            <w:vAlign w:val="center"/>
          </w:tcPr>
          <w:p w14:paraId="6C58F4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4.97</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ACF5FF4">
            <w:pPr>
              <w:jc w:val="left"/>
              <w:rPr>
                <w:rFonts w:hint="eastAsia" w:ascii="宋体" w:hAnsi="宋体" w:eastAsia="宋体" w:cs="宋体"/>
                <w:i w:val="0"/>
                <w:iCs w:val="0"/>
                <w:color w:val="000000"/>
                <w:sz w:val="18"/>
                <w:szCs w:val="18"/>
                <w:u w:val="none"/>
              </w:rPr>
            </w:pPr>
          </w:p>
        </w:tc>
      </w:tr>
      <w:tr w14:paraId="24145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nil"/>
              <w:right w:val="nil"/>
            </w:tcBorders>
            <w:shd w:val="clear" w:color="auto" w:fill="FFFFFF"/>
            <w:vAlign w:val="center"/>
          </w:tcPr>
          <w:p w14:paraId="19E716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2205" w:type="dxa"/>
            <w:tcBorders>
              <w:top w:val="single" w:color="000000" w:sz="4" w:space="0"/>
              <w:left w:val="single" w:color="000000" w:sz="4" w:space="0"/>
              <w:bottom w:val="nil"/>
              <w:right w:val="nil"/>
            </w:tcBorders>
            <w:shd w:val="clear" w:color="auto" w:fill="FFFFFF"/>
            <w:vAlign w:val="center"/>
          </w:tcPr>
          <w:p w14:paraId="33AC89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3105" w:type="dxa"/>
            <w:tcBorders>
              <w:top w:val="single" w:color="000000" w:sz="4" w:space="0"/>
              <w:left w:val="single" w:color="000000" w:sz="4" w:space="0"/>
              <w:bottom w:val="nil"/>
              <w:right w:val="nil"/>
            </w:tcBorders>
            <w:shd w:val="clear" w:color="auto" w:fill="FFFFFF"/>
            <w:vAlign w:val="center"/>
          </w:tcPr>
          <w:p w14:paraId="4515AE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1.现浇混凝土 基础 垫层^非泵送商品砼C15</w:t>
            </w:r>
          </w:p>
        </w:tc>
        <w:tc>
          <w:tcPr>
            <w:tcW w:w="675" w:type="dxa"/>
            <w:tcBorders>
              <w:top w:val="single" w:color="000000" w:sz="4" w:space="0"/>
              <w:left w:val="single" w:color="000000" w:sz="4" w:space="0"/>
              <w:bottom w:val="nil"/>
              <w:right w:val="nil"/>
            </w:tcBorders>
            <w:shd w:val="clear" w:color="auto" w:fill="FFFFFF"/>
            <w:vAlign w:val="center"/>
          </w:tcPr>
          <w:p w14:paraId="54DFFD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nil"/>
              <w:right w:val="nil"/>
            </w:tcBorders>
            <w:shd w:val="clear" w:color="auto" w:fill="FFFFFF"/>
            <w:vAlign w:val="center"/>
          </w:tcPr>
          <w:p w14:paraId="343A22A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4.97</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5072B20C">
            <w:pPr>
              <w:jc w:val="left"/>
              <w:rPr>
                <w:rFonts w:hint="eastAsia" w:ascii="宋体" w:hAnsi="宋体" w:eastAsia="宋体" w:cs="宋体"/>
                <w:i w:val="0"/>
                <w:iCs w:val="0"/>
                <w:color w:val="000000"/>
                <w:sz w:val="18"/>
                <w:szCs w:val="18"/>
                <w:u w:val="none"/>
              </w:rPr>
            </w:pPr>
          </w:p>
        </w:tc>
      </w:tr>
      <w:tr w14:paraId="6E52D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nil"/>
              <w:right w:val="nil"/>
            </w:tcBorders>
            <w:shd w:val="clear" w:color="auto" w:fill="FFFFFF"/>
            <w:vAlign w:val="center"/>
          </w:tcPr>
          <w:p w14:paraId="72403D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2205" w:type="dxa"/>
            <w:tcBorders>
              <w:top w:val="single" w:color="000000" w:sz="4" w:space="0"/>
              <w:left w:val="single" w:color="000000" w:sz="4" w:space="0"/>
              <w:bottom w:val="nil"/>
              <w:right w:val="nil"/>
            </w:tcBorders>
            <w:shd w:val="clear" w:color="auto" w:fill="FFFFFF"/>
            <w:vAlign w:val="center"/>
          </w:tcPr>
          <w:p w14:paraId="710AAE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水泥砂浆楼地面</w:t>
            </w:r>
          </w:p>
        </w:tc>
        <w:tc>
          <w:tcPr>
            <w:tcW w:w="3105" w:type="dxa"/>
            <w:tcBorders>
              <w:top w:val="single" w:color="000000" w:sz="4" w:space="0"/>
              <w:left w:val="single" w:color="000000" w:sz="4" w:space="0"/>
              <w:bottom w:val="nil"/>
              <w:right w:val="nil"/>
            </w:tcBorders>
            <w:shd w:val="clear" w:color="auto" w:fill="FFFFFF"/>
            <w:vAlign w:val="center"/>
          </w:tcPr>
          <w:p w14:paraId="7E9F79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1.细石混凝土找平层^非泵送商品砼C20 ~厚30mm</w:t>
            </w:r>
          </w:p>
        </w:tc>
        <w:tc>
          <w:tcPr>
            <w:tcW w:w="675" w:type="dxa"/>
            <w:tcBorders>
              <w:top w:val="single" w:color="000000" w:sz="4" w:space="0"/>
              <w:left w:val="single" w:color="000000" w:sz="4" w:space="0"/>
              <w:bottom w:val="nil"/>
              <w:right w:val="nil"/>
            </w:tcBorders>
            <w:shd w:val="clear" w:color="auto" w:fill="FFFFFF"/>
            <w:vAlign w:val="center"/>
          </w:tcPr>
          <w:p w14:paraId="563C54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nil"/>
              <w:right w:val="nil"/>
            </w:tcBorders>
            <w:shd w:val="clear" w:color="auto" w:fill="FFFFFF"/>
            <w:vAlign w:val="center"/>
          </w:tcPr>
          <w:p w14:paraId="56EDD62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33.10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0783A1D7">
            <w:pPr>
              <w:jc w:val="left"/>
              <w:rPr>
                <w:rFonts w:hint="eastAsia" w:ascii="宋体" w:hAnsi="宋体" w:eastAsia="宋体" w:cs="宋体"/>
                <w:i w:val="0"/>
                <w:iCs w:val="0"/>
                <w:color w:val="000000"/>
                <w:sz w:val="18"/>
                <w:szCs w:val="18"/>
                <w:u w:val="none"/>
              </w:rPr>
            </w:pPr>
          </w:p>
        </w:tc>
      </w:tr>
      <w:tr w14:paraId="3B40E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5175B4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2205" w:type="dxa"/>
            <w:tcBorders>
              <w:top w:val="single" w:color="000000" w:sz="4" w:space="0"/>
              <w:left w:val="single" w:color="000000" w:sz="4" w:space="0"/>
              <w:bottom w:val="nil"/>
              <w:right w:val="nil"/>
            </w:tcBorders>
            <w:shd w:val="clear" w:color="auto" w:fill="FFFFFF"/>
            <w:vAlign w:val="center"/>
          </w:tcPr>
          <w:p w14:paraId="68AB7B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PVC护栏</w:t>
            </w:r>
          </w:p>
        </w:tc>
        <w:tc>
          <w:tcPr>
            <w:tcW w:w="3105" w:type="dxa"/>
            <w:tcBorders>
              <w:top w:val="single" w:color="000000" w:sz="4" w:space="0"/>
              <w:left w:val="single" w:color="000000" w:sz="4" w:space="0"/>
              <w:bottom w:val="nil"/>
              <w:right w:val="nil"/>
            </w:tcBorders>
            <w:shd w:val="clear" w:color="auto" w:fill="FFFFFF"/>
            <w:vAlign w:val="center"/>
          </w:tcPr>
          <w:p w14:paraId="25CE2A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1.名称：PVC护栏 高度1.8m</w:t>
            </w:r>
          </w:p>
        </w:tc>
        <w:tc>
          <w:tcPr>
            <w:tcW w:w="675" w:type="dxa"/>
            <w:tcBorders>
              <w:top w:val="single" w:color="000000" w:sz="4" w:space="0"/>
              <w:left w:val="single" w:color="000000" w:sz="4" w:space="0"/>
              <w:bottom w:val="nil"/>
              <w:right w:val="nil"/>
            </w:tcBorders>
            <w:shd w:val="clear" w:color="auto" w:fill="FFFFFF"/>
            <w:vAlign w:val="center"/>
          </w:tcPr>
          <w:p w14:paraId="0375C3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nil"/>
              <w:right w:val="nil"/>
            </w:tcBorders>
            <w:shd w:val="clear" w:color="auto" w:fill="FFFFFF"/>
            <w:vAlign w:val="center"/>
          </w:tcPr>
          <w:p w14:paraId="684331F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46.80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00794633">
            <w:pPr>
              <w:jc w:val="left"/>
              <w:rPr>
                <w:rFonts w:hint="eastAsia" w:ascii="宋体" w:hAnsi="宋体" w:eastAsia="宋体" w:cs="宋体"/>
                <w:i w:val="0"/>
                <w:iCs w:val="0"/>
                <w:color w:val="000000"/>
                <w:sz w:val="18"/>
                <w:szCs w:val="18"/>
                <w:u w:val="none"/>
              </w:rPr>
            </w:pPr>
          </w:p>
        </w:tc>
      </w:tr>
      <w:tr w14:paraId="24E6D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19F50718">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nil"/>
              <w:right w:val="nil"/>
            </w:tcBorders>
            <w:shd w:val="clear" w:color="auto" w:fill="FFFFFF"/>
            <w:vAlign w:val="center"/>
          </w:tcPr>
          <w:p w14:paraId="038EEF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九、拆除</w:t>
            </w:r>
          </w:p>
        </w:tc>
        <w:tc>
          <w:tcPr>
            <w:tcW w:w="3105" w:type="dxa"/>
            <w:tcBorders>
              <w:top w:val="single" w:color="000000" w:sz="4" w:space="0"/>
              <w:left w:val="single" w:color="000000" w:sz="4" w:space="0"/>
              <w:bottom w:val="nil"/>
              <w:right w:val="nil"/>
            </w:tcBorders>
            <w:shd w:val="clear" w:color="auto" w:fill="FFFFFF"/>
            <w:vAlign w:val="center"/>
          </w:tcPr>
          <w:p w14:paraId="08B89992">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nil"/>
              <w:right w:val="nil"/>
            </w:tcBorders>
            <w:shd w:val="clear" w:color="auto" w:fill="FFFFFF"/>
            <w:vAlign w:val="center"/>
          </w:tcPr>
          <w:p w14:paraId="0DE1D02D">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nil"/>
              <w:right w:val="nil"/>
            </w:tcBorders>
            <w:shd w:val="clear" w:color="auto" w:fill="FFFFFF"/>
            <w:vAlign w:val="center"/>
          </w:tcPr>
          <w:p w14:paraId="42A6C141">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DBE6C7B">
            <w:pPr>
              <w:jc w:val="left"/>
              <w:rPr>
                <w:rFonts w:hint="eastAsia" w:ascii="宋体" w:hAnsi="宋体" w:eastAsia="宋体" w:cs="宋体"/>
                <w:i w:val="0"/>
                <w:iCs w:val="0"/>
                <w:color w:val="000000"/>
                <w:sz w:val="18"/>
                <w:szCs w:val="18"/>
                <w:u w:val="none"/>
              </w:rPr>
            </w:pPr>
          </w:p>
        </w:tc>
      </w:tr>
      <w:tr w14:paraId="5FB35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nil"/>
              <w:right w:val="nil"/>
            </w:tcBorders>
            <w:shd w:val="clear" w:color="auto" w:fill="FFFFFF"/>
            <w:vAlign w:val="center"/>
          </w:tcPr>
          <w:p w14:paraId="220C1A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2205" w:type="dxa"/>
            <w:tcBorders>
              <w:top w:val="single" w:color="000000" w:sz="4" w:space="0"/>
              <w:left w:val="single" w:color="000000" w:sz="4" w:space="0"/>
              <w:bottom w:val="nil"/>
              <w:right w:val="nil"/>
            </w:tcBorders>
            <w:shd w:val="clear" w:color="auto" w:fill="FFFFFF"/>
            <w:vAlign w:val="center"/>
          </w:tcPr>
          <w:p w14:paraId="3513EC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配电房拆除</w:t>
            </w:r>
          </w:p>
        </w:tc>
        <w:tc>
          <w:tcPr>
            <w:tcW w:w="3105" w:type="dxa"/>
            <w:tcBorders>
              <w:top w:val="single" w:color="000000" w:sz="4" w:space="0"/>
              <w:left w:val="single" w:color="000000" w:sz="4" w:space="0"/>
              <w:bottom w:val="nil"/>
              <w:right w:val="nil"/>
            </w:tcBorders>
            <w:shd w:val="clear" w:color="auto" w:fill="FFFFFF"/>
            <w:vAlign w:val="center"/>
          </w:tcPr>
          <w:p w14:paraId="43B140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1.拆除配电房1座，长4m宽3m高3.5米，具体以现场尺寸为准；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2.拆除垃圾外运</w:t>
            </w:r>
          </w:p>
        </w:tc>
        <w:tc>
          <w:tcPr>
            <w:tcW w:w="675" w:type="dxa"/>
            <w:tcBorders>
              <w:top w:val="single" w:color="000000" w:sz="4" w:space="0"/>
              <w:left w:val="single" w:color="000000" w:sz="4" w:space="0"/>
              <w:bottom w:val="nil"/>
              <w:right w:val="nil"/>
            </w:tcBorders>
            <w:shd w:val="clear" w:color="auto" w:fill="FFFFFF"/>
            <w:vAlign w:val="center"/>
          </w:tcPr>
          <w:p w14:paraId="2CC3EA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65" w:type="dxa"/>
            <w:tcBorders>
              <w:top w:val="single" w:color="000000" w:sz="4" w:space="0"/>
              <w:left w:val="single" w:color="000000" w:sz="4" w:space="0"/>
              <w:bottom w:val="nil"/>
              <w:right w:val="nil"/>
            </w:tcBorders>
            <w:shd w:val="clear" w:color="auto" w:fill="FFFFFF"/>
            <w:vAlign w:val="center"/>
          </w:tcPr>
          <w:p w14:paraId="0D5D400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5A819F35">
            <w:pPr>
              <w:jc w:val="left"/>
              <w:rPr>
                <w:rFonts w:hint="eastAsia" w:ascii="宋体" w:hAnsi="宋体" w:eastAsia="宋体" w:cs="宋体"/>
                <w:i w:val="0"/>
                <w:iCs w:val="0"/>
                <w:color w:val="000000"/>
                <w:sz w:val="18"/>
                <w:szCs w:val="18"/>
                <w:u w:val="none"/>
              </w:rPr>
            </w:pPr>
          </w:p>
        </w:tc>
      </w:tr>
      <w:tr w14:paraId="1C994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nil"/>
              <w:right w:val="nil"/>
            </w:tcBorders>
            <w:shd w:val="clear" w:color="auto" w:fill="FFFFFF"/>
            <w:vAlign w:val="center"/>
          </w:tcPr>
          <w:p w14:paraId="0ACBB4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2205" w:type="dxa"/>
            <w:tcBorders>
              <w:top w:val="single" w:color="000000" w:sz="4" w:space="0"/>
              <w:left w:val="single" w:color="000000" w:sz="4" w:space="0"/>
              <w:bottom w:val="nil"/>
              <w:right w:val="nil"/>
            </w:tcBorders>
            <w:shd w:val="clear" w:color="auto" w:fill="FFFFFF"/>
            <w:vAlign w:val="center"/>
          </w:tcPr>
          <w:p w14:paraId="311689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拆除砖石结构</w:t>
            </w:r>
          </w:p>
        </w:tc>
        <w:tc>
          <w:tcPr>
            <w:tcW w:w="3105" w:type="dxa"/>
            <w:tcBorders>
              <w:top w:val="single" w:color="000000" w:sz="4" w:space="0"/>
              <w:left w:val="single" w:color="000000" w:sz="4" w:space="0"/>
              <w:bottom w:val="nil"/>
              <w:right w:val="nil"/>
            </w:tcBorders>
            <w:shd w:val="clear" w:color="auto" w:fill="FFFFFF"/>
            <w:vAlign w:val="center"/>
          </w:tcPr>
          <w:p w14:paraId="79F202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1.拆除电缆井3座，长2m宽2m，具体以现场尺寸为准；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2.拆除垃圾外运</w:t>
            </w:r>
          </w:p>
        </w:tc>
        <w:tc>
          <w:tcPr>
            <w:tcW w:w="675" w:type="dxa"/>
            <w:tcBorders>
              <w:top w:val="single" w:color="000000" w:sz="4" w:space="0"/>
              <w:left w:val="single" w:color="000000" w:sz="4" w:space="0"/>
              <w:bottom w:val="nil"/>
              <w:right w:val="nil"/>
            </w:tcBorders>
            <w:shd w:val="clear" w:color="auto" w:fill="FFFFFF"/>
            <w:vAlign w:val="center"/>
          </w:tcPr>
          <w:p w14:paraId="3FD3C1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65" w:type="dxa"/>
            <w:tcBorders>
              <w:top w:val="single" w:color="000000" w:sz="4" w:space="0"/>
              <w:left w:val="single" w:color="000000" w:sz="4" w:space="0"/>
              <w:bottom w:val="nil"/>
              <w:right w:val="nil"/>
            </w:tcBorders>
            <w:shd w:val="clear" w:color="auto" w:fill="FFFFFF"/>
            <w:vAlign w:val="center"/>
          </w:tcPr>
          <w:p w14:paraId="24F280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59F6493A">
            <w:pPr>
              <w:jc w:val="left"/>
              <w:rPr>
                <w:rFonts w:hint="eastAsia" w:ascii="宋体" w:hAnsi="宋体" w:eastAsia="宋体" w:cs="宋体"/>
                <w:i w:val="0"/>
                <w:iCs w:val="0"/>
                <w:color w:val="000000"/>
                <w:sz w:val="18"/>
                <w:szCs w:val="18"/>
                <w:u w:val="none"/>
              </w:rPr>
            </w:pPr>
          </w:p>
        </w:tc>
      </w:tr>
      <w:tr w14:paraId="3C0D9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9D034">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221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十、技术措施费</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BC98E">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50927">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3C929">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694F4">
            <w:pPr>
              <w:jc w:val="left"/>
              <w:rPr>
                <w:rFonts w:hint="eastAsia" w:ascii="宋体" w:hAnsi="宋体" w:eastAsia="宋体" w:cs="宋体"/>
                <w:i w:val="0"/>
                <w:iCs w:val="0"/>
                <w:color w:val="000000"/>
                <w:sz w:val="18"/>
                <w:szCs w:val="18"/>
                <w:u w:val="none"/>
              </w:rPr>
            </w:pPr>
          </w:p>
        </w:tc>
      </w:tr>
      <w:tr w14:paraId="3C3FC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BAA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9C0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大型机械进出场及安拆费</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064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履带式挖掘机</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451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5CA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B5585">
            <w:pPr>
              <w:jc w:val="left"/>
              <w:rPr>
                <w:rFonts w:hint="eastAsia" w:ascii="宋体" w:hAnsi="宋体" w:eastAsia="宋体" w:cs="宋体"/>
                <w:i w:val="0"/>
                <w:iCs w:val="0"/>
                <w:color w:val="000000"/>
                <w:sz w:val="18"/>
                <w:szCs w:val="18"/>
                <w:u w:val="none"/>
              </w:rPr>
            </w:pPr>
          </w:p>
        </w:tc>
      </w:tr>
      <w:tr w14:paraId="56067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nil"/>
              <w:right w:val="single" w:color="000000" w:sz="4" w:space="0"/>
            </w:tcBorders>
            <w:shd w:val="clear" w:color="auto" w:fill="FFFFFF"/>
            <w:vAlign w:val="center"/>
          </w:tcPr>
          <w:p w14:paraId="1C1592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2205" w:type="dxa"/>
            <w:tcBorders>
              <w:top w:val="single" w:color="000000" w:sz="4" w:space="0"/>
              <w:left w:val="single" w:color="000000" w:sz="4" w:space="0"/>
              <w:bottom w:val="nil"/>
              <w:right w:val="single" w:color="000000" w:sz="4" w:space="0"/>
            </w:tcBorders>
            <w:shd w:val="clear" w:color="auto" w:fill="FFFFFF"/>
            <w:vAlign w:val="center"/>
          </w:tcPr>
          <w:p w14:paraId="39E1ED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大型机械进出场及安拆费</w:t>
            </w:r>
          </w:p>
        </w:tc>
        <w:tc>
          <w:tcPr>
            <w:tcW w:w="3105" w:type="dxa"/>
            <w:tcBorders>
              <w:top w:val="single" w:color="000000" w:sz="4" w:space="0"/>
              <w:left w:val="single" w:color="000000" w:sz="4" w:space="0"/>
              <w:bottom w:val="nil"/>
              <w:right w:val="single" w:color="000000" w:sz="4" w:space="0"/>
            </w:tcBorders>
            <w:shd w:val="clear" w:color="auto" w:fill="FFFFFF"/>
            <w:vAlign w:val="center"/>
          </w:tcPr>
          <w:p w14:paraId="3FA75A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沥青混凝土摊铺机</w:t>
            </w:r>
          </w:p>
        </w:tc>
        <w:tc>
          <w:tcPr>
            <w:tcW w:w="675" w:type="dxa"/>
            <w:tcBorders>
              <w:top w:val="single" w:color="000000" w:sz="4" w:space="0"/>
              <w:left w:val="single" w:color="000000" w:sz="4" w:space="0"/>
              <w:bottom w:val="nil"/>
              <w:right w:val="single" w:color="000000" w:sz="4" w:space="0"/>
            </w:tcBorders>
            <w:shd w:val="clear" w:color="auto" w:fill="FFFFFF"/>
            <w:vAlign w:val="center"/>
          </w:tcPr>
          <w:p w14:paraId="411DE2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65" w:type="dxa"/>
            <w:tcBorders>
              <w:top w:val="single" w:color="000000" w:sz="4" w:space="0"/>
              <w:left w:val="single" w:color="000000" w:sz="4" w:space="0"/>
              <w:bottom w:val="nil"/>
              <w:right w:val="single" w:color="000000" w:sz="4" w:space="0"/>
            </w:tcBorders>
            <w:shd w:val="clear" w:color="auto" w:fill="FFFFFF"/>
            <w:vAlign w:val="center"/>
          </w:tcPr>
          <w:p w14:paraId="2C9374E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DFB99">
            <w:pPr>
              <w:jc w:val="left"/>
              <w:rPr>
                <w:rFonts w:hint="eastAsia" w:ascii="宋体" w:hAnsi="宋体" w:eastAsia="宋体" w:cs="宋体"/>
                <w:i w:val="0"/>
                <w:iCs w:val="0"/>
                <w:color w:val="000000"/>
                <w:sz w:val="18"/>
                <w:szCs w:val="18"/>
                <w:u w:val="none"/>
              </w:rPr>
            </w:pPr>
          </w:p>
        </w:tc>
      </w:tr>
    </w:tbl>
    <w:p w14:paraId="2108FCF6">
      <w:pPr>
        <w:spacing w:line="360" w:lineRule="auto"/>
        <w:rPr>
          <w:rFonts w:hint="eastAsia" w:ascii="宋体" w:hAnsi="宋体"/>
          <w:b/>
          <w:bCs/>
          <w:color w:val="auto"/>
          <w:sz w:val="24"/>
          <w:lang w:eastAsia="zh-CN"/>
        </w:rPr>
      </w:pPr>
    </w:p>
    <w:p w14:paraId="5FF0E98E">
      <w:pPr>
        <w:spacing w:line="360" w:lineRule="auto"/>
        <w:rPr>
          <w:rFonts w:hint="eastAsia" w:ascii="宋体" w:hAnsi="宋体" w:eastAsia="宋体"/>
          <w:b/>
          <w:bCs/>
          <w:color w:val="auto"/>
          <w:sz w:val="24"/>
          <w:lang w:eastAsia="zh-CN"/>
        </w:rPr>
      </w:pPr>
      <w:r>
        <w:rPr>
          <w:rFonts w:hint="eastAsia" w:ascii="宋体" w:hAnsi="宋体"/>
          <w:b/>
          <w:bCs/>
          <w:color w:val="auto"/>
          <w:sz w:val="24"/>
          <w:lang w:eastAsia="zh-CN"/>
        </w:rPr>
        <w:t>二、</w:t>
      </w:r>
      <w:r>
        <w:rPr>
          <w:rFonts w:hint="eastAsia" w:ascii="宋体" w:hAnsi="宋体"/>
          <w:b/>
          <w:bCs/>
          <w:color w:val="auto"/>
          <w:sz w:val="24"/>
        </w:rPr>
        <w:t>技术要求</w:t>
      </w:r>
      <w:r>
        <w:rPr>
          <w:rFonts w:hint="eastAsia" w:ascii="宋体" w:hAnsi="宋体"/>
          <w:b/>
          <w:bCs/>
          <w:color w:val="auto"/>
          <w:sz w:val="24"/>
          <w:lang w:eastAsia="zh-CN"/>
        </w:rPr>
        <w:t>：</w:t>
      </w:r>
    </w:p>
    <w:p w14:paraId="1D1ACD2B">
      <w:pPr>
        <w:widowControl/>
        <w:numPr>
          <w:ilvl w:val="0"/>
          <w:numId w:val="0"/>
        </w:num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lang w:val="en-US" w:eastAsia="zh-CN"/>
        </w:rPr>
        <w:t>1.</w:t>
      </w:r>
      <w:r>
        <w:rPr>
          <w:rFonts w:hint="eastAsia" w:ascii="宋体" w:hAnsi="宋体" w:cs="宋体"/>
          <w:color w:val="auto"/>
          <w:kern w:val="0"/>
          <w:sz w:val="24"/>
        </w:rPr>
        <w:t>本项目应遵照国家的有关安装工程施工技术（验收）规程、规范标准。</w:t>
      </w:r>
    </w:p>
    <w:p w14:paraId="699FD931">
      <w:pPr>
        <w:pStyle w:val="3"/>
        <w:numPr>
          <w:ilvl w:val="0"/>
          <w:numId w:val="0"/>
        </w:numPr>
        <w:ind w:firstLine="240" w:firstLineChars="100"/>
        <w:rPr>
          <w:rFonts w:hint="eastAsia" w:ascii="宋体" w:hAnsi="宋体" w:eastAsia="宋体"/>
          <w:color w:val="auto"/>
          <w:szCs w:val="21"/>
        </w:rPr>
      </w:pPr>
      <w:r>
        <w:rPr>
          <w:rFonts w:hint="eastAsia" w:hAnsi="宋体"/>
          <w:color w:val="auto"/>
          <w:szCs w:val="21"/>
          <w:lang w:val="en-US" w:eastAsia="zh-CN"/>
        </w:rPr>
        <w:t>2.</w:t>
      </w:r>
      <w:r>
        <w:rPr>
          <w:rFonts w:hint="eastAsia" w:ascii="宋体" w:hAnsi="宋体"/>
          <w:color w:val="auto"/>
          <w:szCs w:val="21"/>
          <w:lang w:eastAsia="zh-CN"/>
        </w:rPr>
        <w:t>中标人</w:t>
      </w:r>
      <w:r>
        <w:rPr>
          <w:rFonts w:hint="eastAsia" w:ascii="宋体" w:hAnsi="宋体"/>
          <w:color w:val="auto"/>
          <w:szCs w:val="21"/>
        </w:rPr>
        <w:t>应在项目所在地对用户的操作、维护人员进行技术培训，使之具备合格上岗</w:t>
      </w:r>
      <w:r>
        <w:rPr>
          <w:rFonts w:hint="eastAsia" w:ascii="宋体" w:hAnsi="宋体" w:eastAsia="宋体"/>
          <w:color w:val="auto"/>
          <w:szCs w:val="21"/>
        </w:rPr>
        <w:t>能力。</w:t>
      </w:r>
    </w:p>
    <w:p w14:paraId="0A1C59D3">
      <w:pPr>
        <w:pStyle w:val="3"/>
        <w:numPr>
          <w:ilvl w:val="0"/>
          <w:numId w:val="0"/>
        </w:numPr>
        <w:ind w:firstLine="240" w:firstLineChars="100"/>
        <w:rPr>
          <w:rFonts w:hint="eastAsia" w:ascii="宋体" w:hAnsi="宋体" w:eastAsia="宋体"/>
          <w:color w:val="auto"/>
          <w:szCs w:val="21"/>
        </w:rPr>
      </w:pPr>
      <w:r>
        <w:rPr>
          <w:rFonts w:hint="eastAsia" w:ascii="宋体" w:hAnsi="宋体" w:cs="宋体"/>
          <w:color w:val="auto"/>
          <w:sz w:val="24"/>
        </w:rPr>
        <w:t>▲</w:t>
      </w:r>
      <w:r>
        <w:rPr>
          <w:rFonts w:hint="eastAsia" w:ascii="宋体" w:hAnsi="宋体" w:eastAsia="宋体"/>
          <w:color w:val="auto"/>
          <w:szCs w:val="21"/>
          <w:lang w:val="en-US" w:eastAsia="zh-CN"/>
        </w:rPr>
        <w:t>3.投标人需具备（承装、承修、承试）电力设施五级及以上并具备有效的安全生产许可证。</w:t>
      </w:r>
    </w:p>
    <w:p w14:paraId="2C376647">
      <w:pPr>
        <w:ind w:firstLine="210" w:firstLineChars="100"/>
        <w:rPr>
          <w:rFonts w:hint="default" w:eastAsia="宋体"/>
          <w:color w:val="auto"/>
          <w:lang w:val="en-US" w:eastAsia="zh-CN"/>
        </w:rPr>
      </w:pPr>
    </w:p>
    <w:p w14:paraId="47A24089">
      <w:pPr>
        <w:spacing w:line="440" w:lineRule="exact"/>
        <w:rPr>
          <w:rFonts w:hint="eastAsia" w:hAnsi="宋体"/>
          <w:b/>
          <w:color w:val="auto"/>
          <w:sz w:val="24"/>
          <w:szCs w:val="24"/>
          <w:lang w:eastAsia="zh-CN"/>
        </w:rPr>
      </w:pPr>
      <w:r>
        <w:rPr>
          <w:rFonts w:hint="eastAsia" w:hAnsi="宋体"/>
          <w:b/>
          <w:color w:val="auto"/>
          <w:sz w:val="24"/>
          <w:szCs w:val="24"/>
          <w:lang w:eastAsia="zh-CN"/>
        </w:rPr>
        <w:t>三、项目</w:t>
      </w:r>
      <w:r>
        <w:rPr>
          <w:rFonts w:hint="eastAsia" w:hAnsi="宋体"/>
          <w:b/>
          <w:color w:val="auto"/>
          <w:sz w:val="24"/>
          <w:szCs w:val="24"/>
        </w:rPr>
        <w:t>管理要求</w:t>
      </w:r>
      <w:r>
        <w:rPr>
          <w:rFonts w:hint="eastAsia" w:hAnsi="宋体"/>
          <w:b/>
          <w:color w:val="auto"/>
          <w:sz w:val="24"/>
          <w:szCs w:val="24"/>
          <w:lang w:eastAsia="zh-CN"/>
        </w:rPr>
        <w:t>：</w:t>
      </w:r>
    </w:p>
    <w:p w14:paraId="56F9BE50">
      <w:pPr>
        <w:spacing w:line="440" w:lineRule="exact"/>
        <w:ind w:firstLine="480" w:firstLineChars="200"/>
        <w:rPr>
          <w:rFonts w:hint="eastAsia" w:ascii="宋体" w:hAnsi="宋体"/>
          <w:color w:val="auto"/>
          <w:sz w:val="24"/>
          <w:szCs w:val="24"/>
        </w:rPr>
      </w:pPr>
      <w:r>
        <w:rPr>
          <w:rFonts w:hint="eastAsia" w:ascii="宋体" w:hAnsi="宋体"/>
          <w:color w:val="auto"/>
          <w:sz w:val="24"/>
          <w:szCs w:val="24"/>
          <w:lang w:val="en-US" w:eastAsia="zh-CN"/>
        </w:rPr>
        <w:t>1</w:t>
      </w:r>
      <w:r>
        <w:rPr>
          <w:rFonts w:hint="eastAsia" w:ascii="宋体" w:hAnsi="宋体"/>
          <w:color w:val="auto"/>
          <w:sz w:val="24"/>
          <w:szCs w:val="24"/>
        </w:rPr>
        <w:t>.施工期间须配备电管人员和安全员，全面负责用电、施工管理，确保安全生产。在施工过程中发生一切安全事故和其他责任事故均由成交供应商承担全部经济和法律责任。</w:t>
      </w:r>
    </w:p>
    <w:p w14:paraId="0A404BF6">
      <w:pPr>
        <w:spacing w:line="440" w:lineRule="exact"/>
        <w:ind w:firstLine="480" w:firstLineChars="200"/>
        <w:rPr>
          <w:rFonts w:hint="eastAsia" w:ascii="宋体" w:hAnsi="宋体"/>
          <w:color w:val="auto"/>
          <w:sz w:val="24"/>
          <w:szCs w:val="24"/>
        </w:rPr>
      </w:pPr>
      <w:r>
        <w:rPr>
          <w:rFonts w:hint="eastAsia" w:ascii="宋体" w:hAnsi="宋体"/>
          <w:color w:val="auto"/>
          <w:sz w:val="24"/>
          <w:szCs w:val="24"/>
          <w:lang w:val="en-US" w:eastAsia="zh-CN"/>
        </w:rPr>
        <w:t>2</w:t>
      </w:r>
      <w:r>
        <w:rPr>
          <w:rFonts w:hint="eastAsia" w:ascii="宋体" w:hAnsi="宋体"/>
          <w:color w:val="auto"/>
          <w:sz w:val="24"/>
          <w:szCs w:val="24"/>
        </w:rPr>
        <w:t>.水、电接口，由成交供应商自行负责，并做好接入口的安全防护措施，接线费用由成交供应商自理，施工及养护期间用水、用电费用由成交供应商负责。</w:t>
      </w:r>
    </w:p>
    <w:p w14:paraId="433AA603">
      <w:pPr>
        <w:spacing w:line="440" w:lineRule="exact"/>
        <w:ind w:firstLine="480" w:firstLineChars="200"/>
        <w:rPr>
          <w:rFonts w:hint="eastAsia" w:ascii="宋体" w:hAnsi="宋体"/>
          <w:color w:val="auto"/>
          <w:sz w:val="24"/>
          <w:szCs w:val="24"/>
        </w:rPr>
      </w:pPr>
      <w:r>
        <w:rPr>
          <w:rFonts w:hint="eastAsia" w:ascii="宋体" w:hAnsi="宋体"/>
          <w:color w:val="auto"/>
          <w:sz w:val="24"/>
          <w:szCs w:val="24"/>
          <w:lang w:val="en-US" w:eastAsia="zh-CN"/>
        </w:rPr>
        <w:t>3</w:t>
      </w:r>
      <w:r>
        <w:rPr>
          <w:rFonts w:hint="eastAsia" w:ascii="宋体" w:hAnsi="宋体"/>
          <w:color w:val="auto"/>
          <w:sz w:val="24"/>
          <w:szCs w:val="24"/>
        </w:rPr>
        <w:t>.</w:t>
      </w:r>
      <w:r>
        <w:rPr>
          <w:rFonts w:hint="eastAsia" w:ascii="宋体" w:hAnsi="宋体"/>
          <w:color w:val="auto"/>
          <w:sz w:val="24"/>
          <w:szCs w:val="24"/>
          <w:lang w:eastAsia="zh-CN"/>
        </w:rPr>
        <w:t>项目</w:t>
      </w:r>
      <w:r>
        <w:rPr>
          <w:rFonts w:hint="eastAsia" w:ascii="宋体" w:hAnsi="宋体"/>
          <w:color w:val="auto"/>
          <w:sz w:val="24"/>
          <w:szCs w:val="24"/>
        </w:rPr>
        <w:t>所用材料进场前须先经采购方认可、验收，通过后方可使用。</w:t>
      </w:r>
    </w:p>
    <w:p w14:paraId="3029528E">
      <w:pPr>
        <w:spacing w:line="440" w:lineRule="exact"/>
        <w:ind w:firstLine="480" w:firstLineChars="200"/>
        <w:rPr>
          <w:rFonts w:hint="eastAsia" w:ascii="宋体" w:hAnsi="宋体"/>
          <w:color w:val="auto"/>
          <w:sz w:val="24"/>
          <w:szCs w:val="24"/>
        </w:rPr>
      </w:pPr>
      <w:r>
        <w:rPr>
          <w:rFonts w:hint="eastAsia" w:ascii="宋体" w:hAnsi="宋体"/>
          <w:color w:val="auto"/>
          <w:sz w:val="24"/>
          <w:szCs w:val="24"/>
          <w:lang w:val="en-US" w:eastAsia="zh-CN"/>
        </w:rPr>
        <w:t>4</w:t>
      </w:r>
      <w:r>
        <w:rPr>
          <w:rFonts w:hint="eastAsia" w:ascii="宋体" w:hAnsi="宋体"/>
          <w:color w:val="auto"/>
          <w:sz w:val="24"/>
          <w:szCs w:val="24"/>
        </w:rPr>
        <w:t>.</w:t>
      </w:r>
      <w:r>
        <w:rPr>
          <w:rFonts w:hint="eastAsia" w:ascii="宋体" w:hAnsi="宋体"/>
          <w:color w:val="auto"/>
          <w:sz w:val="24"/>
          <w:szCs w:val="24"/>
          <w:lang w:eastAsia="zh-CN"/>
        </w:rPr>
        <w:t>项目</w:t>
      </w:r>
      <w:r>
        <w:rPr>
          <w:rFonts w:hint="eastAsia" w:ascii="宋体" w:hAnsi="宋体"/>
          <w:color w:val="auto"/>
          <w:sz w:val="24"/>
          <w:szCs w:val="24"/>
        </w:rPr>
        <w:t>施工过程中，每进入下道施工工序之前，须经采购方验收，通过后方可进入下道工序。</w:t>
      </w:r>
    </w:p>
    <w:p w14:paraId="63C8C27D">
      <w:pPr>
        <w:spacing w:line="440" w:lineRule="exact"/>
        <w:ind w:firstLine="480" w:firstLineChars="200"/>
        <w:rPr>
          <w:rFonts w:hint="eastAsia" w:ascii="宋体" w:hAnsi="宋体"/>
          <w:color w:val="auto"/>
          <w:sz w:val="24"/>
          <w:szCs w:val="24"/>
        </w:rPr>
      </w:pPr>
      <w:r>
        <w:rPr>
          <w:rFonts w:hint="eastAsia" w:ascii="宋体" w:hAnsi="宋体"/>
          <w:color w:val="auto"/>
          <w:sz w:val="24"/>
          <w:szCs w:val="24"/>
          <w:lang w:val="en-US" w:eastAsia="zh-CN"/>
        </w:rPr>
        <w:t>5</w:t>
      </w:r>
      <w:r>
        <w:rPr>
          <w:rFonts w:hint="eastAsia" w:ascii="宋体" w:hAnsi="宋体"/>
          <w:color w:val="auto"/>
          <w:sz w:val="24"/>
          <w:szCs w:val="24"/>
        </w:rPr>
        <w:t>.</w:t>
      </w:r>
      <w:r>
        <w:rPr>
          <w:rFonts w:hint="eastAsia" w:ascii="宋体" w:hAnsi="宋体"/>
          <w:color w:val="auto"/>
          <w:sz w:val="24"/>
          <w:szCs w:val="24"/>
          <w:lang w:eastAsia="zh-CN"/>
        </w:rPr>
        <w:t>中标人</w:t>
      </w:r>
      <w:r>
        <w:rPr>
          <w:rFonts w:hint="eastAsia" w:ascii="宋体" w:hAnsi="宋体"/>
          <w:color w:val="auto"/>
          <w:sz w:val="24"/>
          <w:szCs w:val="24"/>
        </w:rPr>
        <w:t>在</w:t>
      </w:r>
      <w:r>
        <w:rPr>
          <w:rFonts w:hint="eastAsia" w:ascii="宋体" w:hAnsi="宋体"/>
          <w:color w:val="auto"/>
          <w:sz w:val="24"/>
          <w:szCs w:val="24"/>
          <w:lang w:eastAsia="zh-CN"/>
        </w:rPr>
        <w:t>项目</w:t>
      </w:r>
      <w:r>
        <w:rPr>
          <w:rFonts w:hint="eastAsia" w:ascii="宋体" w:hAnsi="宋体"/>
          <w:color w:val="auto"/>
          <w:sz w:val="24"/>
          <w:szCs w:val="24"/>
        </w:rPr>
        <w:t>完工时必须做到工完场清、料清、障清，如未在采购方指定时间内做到工完场清、料清、障清。</w:t>
      </w:r>
    </w:p>
    <w:p w14:paraId="29E5D785">
      <w:pPr>
        <w:spacing w:line="500" w:lineRule="exact"/>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四、安全文明施工:</w:t>
      </w:r>
    </w:p>
    <w:p w14:paraId="4C464789">
      <w:pPr>
        <w:spacing w:line="50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1、供应商应准时响应采购人组织的集中现场勘察，充分了解现场施工条件和施工内容，和采购人进行沟通，对有异议的地方全部以书面方式反馈给采购人。</w:t>
      </w:r>
    </w:p>
    <w:p w14:paraId="75741F62">
      <w:pPr>
        <w:spacing w:line="50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2、供应商应承诺在采购人规定的工期内开工（以采购人下达开工令为准），并按要求在规定日期内竣工。供应商应充分做好各项安全防护措施，如因施工期间安全措施不到位造成采购人财产损失，成交供应商将按原价赔偿。</w:t>
      </w:r>
    </w:p>
    <w:p w14:paraId="6569EE60">
      <w:pPr>
        <w:spacing w:line="500" w:lineRule="exact"/>
        <w:ind w:firstLine="480" w:firstLineChars="200"/>
        <w:rPr>
          <w:rFonts w:hint="eastAsia"/>
          <w:color w:val="auto"/>
        </w:rPr>
      </w:pPr>
      <w:r>
        <w:rPr>
          <w:rFonts w:hint="eastAsia" w:ascii="宋体" w:hAnsi="宋体" w:cs="宋体"/>
          <w:color w:val="auto"/>
          <w:sz w:val="24"/>
          <w:highlight w:val="none"/>
          <w:lang w:val="zh-CN"/>
        </w:rPr>
        <w:t>3、供应商报价中应充分考虑环境保护、文明施工、安全施工等费用，该报价是指完成该工程的所有相关费用及利润。供应商应制定安全可靠的施工方案，采取有效的安全防护措施，对参加施工的所有人员进行安全施工培训，对施工过程中造成的安全事故承担全部责任。</w:t>
      </w:r>
    </w:p>
    <w:p w14:paraId="44613DFE">
      <w:pPr>
        <w:spacing w:line="360" w:lineRule="auto"/>
        <w:rPr>
          <w:rFonts w:hint="eastAsia" w:ascii="宋体" w:hAnsi="宋体" w:cs="宋体"/>
          <w:b/>
          <w:color w:val="auto"/>
          <w:sz w:val="24"/>
          <w:lang w:eastAsia="zh-CN"/>
        </w:rPr>
      </w:pPr>
      <w:r>
        <w:rPr>
          <w:rFonts w:hint="eastAsia" w:ascii="宋体" w:hAnsi="宋体" w:cs="宋体"/>
          <w:b/>
          <w:color w:val="auto"/>
          <w:sz w:val="24"/>
          <w:lang w:eastAsia="zh-CN"/>
        </w:rPr>
        <w:t>五、其他商务条款：</w:t>
      </w:r>
    </w:p>
    <w:p w14:paraId="1769BA7B">
      <w:pPr>
        <w:spacing w:line="360" w:lineRule="auto"/>
        <w:ind w:firstLine="240" w:firstLineChars="100"/>
        <w:rPr>
          <w:rFonts w:hint="eastAsia" w:ascii="宋体" w:hAnsi="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付款方式</w:t>
      </w:r>
      <w:r>
        <w:rPr>
          <w:rFonts w:hint="eastAsia" w:ascii="宋体" w:hAnsi="宋体" w:eastAsia="宋体" w:cs="宋体"/>
          <w:color w:val="auto"/>
          <w:sz w:val="24"/>
          <w:lang w:eastAsia="zh-CN"/>
        </w:rPr>
        <w:t>：</w:t>
      </w:r>
      <w:r>
        <w:rPr>
          <w:rFonts w:hint="eastAsia" w:ascii="宋体" w:hAnsi="宋体" w:cs="宋体"/>
          <w:color w:val="auto"/>
          <w:sz w:val="24"/>
        </w:rPr>
        <w:t>合同签订后，支付合同总价的</w:t>
      </w:r>
      <w:r>
        <w:rPr>
          <w:rFonts w:hint="eastAsia" w:ascii="宋体" w:hAnsi="宋体" w:cs="宋体"/>
          <w:color w:val="auto"/>
          <w:sz w:val="24"/>
          <w:lang w:val="en-US" w:eastAsia="zh-CN"/>
        </w:rPr>
        <w:t>5</w:t>
      </w:r>
      <w:r>
        <w:rPr>
          <w:rFonts w:hint="eastAsia" w:ascii="宋体" w:hAnsi="宋体" w:cs="宋体"/>
          <w:color w:val="auto"/>
          <w:sz w:val="24"/>
        </w:rPr>
        <w:t>0%，经安装完毕、调试结束并通过供电部门验收合格后十五个工作日内支付至合同总价的80%，在</w:t>
      </w:r>
      <w:r>
        <w:rPr>
          <w:rFonts w:hint="eastAsia" w:ascii="宋体" w:hAnsi="宋体" w:cs="宋体"/>
          <w:color w:val="auto"/>
          <w:sz w:val="24"/>
          <w:lang w:eastAsia="zh-CN"/>
        </w:rPr>
        <w:t>项目</w:t>
      </w:r>
      <w:r>
        <w:rPr>
          <w:rFonts w:hint="eastAsia" w:ascii="宋体" w:hAnsi="宋体" w:cs="宋体"/>
          <w:color w:val="auto"/>
          <w:sz w:val="24"/>
        </w:rPr>
        <w:t>结算审计完成后支付剩余价款。</w:t>
      </w:r>
    </w:p>
    <w:p w14:paraId="4CE10C7C">
      <w:pPr>
        <w:spacing w:line="360" w:lineRule="auto"/>
        <w:ind w:firstLine="240" w:firstLineChars="100"/>
        <w:rPr>
          <w:rFonts w:hint="eastAsia" w:ascii="宋体" w:hAnsi="宋体" w:eastAsia="宋体" w:cs="宋体"/>
          <w:color w:val="auto"/>
          <w:sz w:val="24"/>
          <w:lang w:eastAsia="zh-CN"/>
        </w:rPr>
      </w:pPr>
      <w:r>
        <w:rPr>
          <w:rFonts w:hint="eastAsia" w:ascii="宋体" w:hAnsi="宋体" w:cs="宋体"/>
          <w:color w:val="auto"/>
          <w:sz w:val="24"/>
          <w:lang w:val="en-US" w:eastAsia="zh-CN"/>
        </w:rPr>
        <w:t>2</w:t>
      </w:r>
      <w:r>
        <w:rPr>
          <w:rFonts w:hint="eastAsia" w:ascii="宋体" w:hAnsi="宋体" w:eastAsia="宋体" w:cs="宋体"/>
          <w:color w:val="auto"/>
          <w:sz w:val="24"/>
          <w:lang w:val="en-US" w:eastAsia="zh-CN"/>
        </w:rPr>
        <w:t>.</w:t>
      </w:r>
      <w:r>
        <w:rPr>
          <w:rFonts w:hint="eastAsia" w:ascii="宋体" w:hAnsi="宋体" w:eastAsia="宋体" w:cs="宋体"/>
          <w:color w:val="auto"/>
          <w:sz w:val="24"/>
          <w:lang w:eastAsia="zh-CN"/>
        </w:rPr>
        <w:t>工期：</w:t>
      </w:r>
      <w:r>
        <w:rPr>
          <w:rFonts w:hint="eastAsia" w:ascii="宋体" w:hAnsi="宋体" w:eastAsiaTheme="minorEastAsia"/>
          <w:color w:val="auto"/>
          <w:sz w:val="24"/>
          <w:lang w:eastAsia="zh-CN"/>
        </w:rPr>
        <w:t>合同签订后</w:t>
      </w:r>
      <w:r>
        <w:rPr>
          <w:rFonts w:hint="eastAsia" w:ascii="宋体" w:hAnsi="宋体" w:eastAsiaTheme="minorEastAsia"/>
          <w:color w:val="auto"/>
          <w:sz w:val="24"/>
          <w:lang w:val="en-US" w:eastAsia="zh-CN"/>
        </w:rPr>
        <w:t>45</w:t>
      </w:r>
      <w:r>
        <w:rPr>
          <w:rFonts w:hint="eastAsia" w:ascii="宋体" w:hAnsi="宋体"/>
          <w:color w:val="auto"/>
          <w:sz w:val="24"/>
        </w:rPr>
        <w:t>天内</w:t>
      </w:r>
      <w:r>
        <w:rPr>
          <w:rFonts w:hint="eastAsia" w:ascii="宋体" w:hAnsi="宋体"/>
          <w:color w:val="auto"/>
          <w:sz w:val="24"/>
          <w:lang w:eastAsia="zh-CN"/>
        </w:rPr>
        <w:t>完成并交付使用。</w:t>
      </w:r>
    </w:p>
    <w:p w14:paraId="3B964EB7">
      <w:pPr>
        <w:spacing w:line="360" w:lineRule="auto"/>
        <w:ind w:firstLine="240" w:firstLineChars="100"/>
        <w:rPr>
          <w:rFonts w:hint="eastAsia" w:ascii="仿宋" w:hAnsi="仿宋" w:eastAsia="仿宋" w:cs="仿宋"/>
          <w:bCs/>
          <w:color w:val="auto"/>
          <w:sz w:val="28"/>
          <w:szCs w:val="28"/>
          <w:lang w:val="en-US" w:eastAsia="zh-CN"/>
        </w:rPr>
      </w:pPr>
      <w:r>
        <w:rPr>
          <w:rFonts w:hint="eastAsia" w:ascii="宋体" w:hAnsi="宋体" w:cs="宋体"/>
          <w:color w:val="auto"/>
          <w:sz w:val="24"/>
          <w:lang w:val="en-US" w:eastAsia="zh-CN"/>
        </w:rPr>
        <w:t>3</w:t>
      </w:r>
      <w:r>
        <w:rPr>
          <w:rFonts w:hint="eastAsia" w:ascii="宋体" w:hAnsi="宋体" w:eastAsia="宋体" w:cs="宋体"/>
          <w:color w:val="auto"/>
          <w:sz w:val="24"/>
          <w:lang w:val="en-US" w:eastAsia="zh-CN"/>
        </w:rPr>
        <w:t>.本次招标代理服务费由中标方承担，招标专家评审费用由采购方承担。</w:t>
      </w:r>
      <w:r>
        <w:rPr>
          <w:rFonts w:hint="eastAsia" w:ascii="宋体" w:hAnsi="宋体" w:eastAsia="宋体" w:cs="宋体"/>
          <w:color w:val="auto"/>
          <w:sz w:val="24"/>
          <w:lang w:val="zh-CN" w:eastAsia="zh-CN"/>
        </w:rPr>
        <w:t xml:space="preserve"> </w:t>
      </w:r>
      <w:r>
        <w:rPr>
          <w:rFonts w:hint="eastAsia" w:ascii="仿宋" w:hAnsi="仿宋" w:eastAsia="仿宋" w:cs="仿宋"/>
          <w:bCs/>
          <w:color w:val="auto"/>
          <w:sz w:val="28"/>
          <w:szCs w:val="28"/>
          <w:lang w:val="zh-CN" w:eastAsia="zh-CN"/>
        </w:rPr>
        <w:t xml:space="preserve">  </w:t>
      </w:r>
      <w:bookmarkStart w:id="413" w:name="_GoBack"/>
      <w:bookmarkEnd w:id="413"/>
    </w:p>
    <w:p w14:paraId="2A815837">
      <w:pPr>
        <w:pStyle w:val="3"/>
        <w:adjustRightInd/>
        <w:snapToGrid w:val="0"/>
        <w:spacing w:line="312" w:lineRule="auto"/>
        <w:ind w:firstLine="661" w:firstLineChars="183"/>
        <w:rPr>
          <w:rFonts w:hint="eastAsia"/>
          <w:color w:val="auto"/>
        </w:rPr>
      </w:pPr>
      <w:r>
        <w:rPr>
          <w:rFonts w:hint="eastAsia" w:ascii="仿宋" w:hAnsi="仿宋" w:eastAsia="仿宋" w:cs="仿宋_GB2312"/>
          <w:b/>
          <w:color w:val="auto"/>
          <w:sz w:val="36"/>
          <w:szCs w:val="36"/>
        </w:rPr>
        <w:br w:type="page"/>
      </w:r>
    </w:p>
    <w:p w14:paraId="1F5D8914">
      <w:pPr>
        <w:spacing w:line="360" w:lineRule="auto"/>
        <w:ind w:firstLine="1205" w:firstLineChars="500"/>
        <w:jc w:val="both"/>
        <w:outlineLvl w:val="0"/>
        <w:rPr>
          <w:rFonts w:ascii="宋体" w:hAnsi="宋体" w:cs="宋体"/>
          <w:b/>
          <w:color w:val="auto"/>
          <w:sz w:val="36"/>
          <w:szCs w:val="36"/>
        </w:rPr>
      </w:pPr>
      <w:r>
        <w:rPr>
          <w:rFonts w:hint="eastAsia" w:ascii="宋体" w:hAnsi="宋体" w:cs="宋体"/>
          <w:b/>
          <w:color w:val="auto"/>
          <w:sz w:val="24"/>
          <w:lang w:val="en-US" w:eastAsia="zh-CN"/>
        </w:rPr>
        <w:t xml:space="preserve">        </w:t>
      </w:r>
      <w:r>
        <w:rPr>
          <w:rFonts w:hint="eastAsia" w:ascii="宋体" w:hAnsi="宋体" w:cs="宋体"/>
          <w:b/>
          <w:color w:val="auto"/>
          <w:sz w:val="36"/>
          <w:szCs w:val="36"/>
        </w:rPr>
        <w:t xml:space="preserve">第四部分   </w:t>
      </w:r>
      <w:bookmarkStart w:id="31" w:name="_Toc184313279"/>
      <w:bookmarkEnd w:id="31"/>
      <w:bookmarkStart w:id="32" w:name="_Toc184308038"/>
      <w:bookmarkEnd w:id="32"/>
      <w:bookmarkStart w:id="33" w:name="_Toc184312107"/>
      <w:bookmarkEnd w:id="33"/>
      <w:bookmarkStart w:id="34" w:name="_Toc184312124"/>
      <w:bookmarkEnd w:id="34"/>
      <w:bookmarkStart w:id="35" w:name="_Toc184308106"/>
      <w:bookmarkEnd w:id="35"/>
      <w:bookmarkStart w:id="36" w:name="_Toc184310325"/>
      <w:bookmarkEnd w:id="36"/>
      <w:bookmarkStart w:id="37" w:name="_Toc184312091"/>
      <w:bookmarkEnd w:id="37"/>
      <w:bookmarkStart w:id="38" w:name="_Toc184313302"/>
      <w:bookmarkEnd w:id="38"/>
      <w:bookmarkStart w:id="39" w:name="_Toc184308079"/>
      <w:bookmarkEnd w:id="39"/>
      <w:bookmarkStart w:id="40" w:name="_Toc184310319"/>
      <w:bookmarkEnd w:id="40"/>
      <w:bookmarkStart w:id="41" w:name="_Toc184308045"/>
      <w:bookmarkEnd w:id="41"/>
      <w:bookmarkStart w:id="42" w:name="_Toc184308084"/>
      <w:bookmarkEnd w:id="42"/>
      <w:bookmarkStart w:id="43" w:name="_Toc184313280"/>
      <w:bookmarkEnd w:id="43"/>
      <w:bookmarkStart w:id="44" w:name="_Toc184313283"/>
      <w:bookmarkEnd w:id="44"/>
      <w:bookmarkStart w:id="45" w:name="_Toc184312086"/>
      <w:bookmarkEnd w:id="45"/>
      <w:bookmarkStart w:id="46" w:name="_Toc184308041"/>
      <w:bookmarkEnd w:id="46"/>
      <w:bookmarkStart w:id="47" w:name="_Toc184313286"/>
      <w:bookmarkEnd w:id="47"/>
      <w:bookmarkStart w:id="48" w:name="_Toc184312138"/>
      <w:bookmarkEnd w:id="48"/>
      <w:bookmarkStart w:id="49" w:name="_Toc184308089"/>
      <w:bookmarkEnd w:id="49"/>
      <w:bookmarkStart w:id="50" w:name="_Toc184312117"/>
      <w:bookmarkEnd w:id="50"/>
      <w:bookmarkStart w:id="51" w:name="_Toc184313245"/>
      <w:bookmarkEnd w:id="51"/>
      <w:bookmarkStart w:id="52" w:name="_Toc184312125"/>
      <w:bookmarkEnd w:id="52"/>
      <w:bookmarkStart w:id="53" w:name="_Toc184313287"/>
      <w:bookmarkEnd w:id="53"/>
      <w:bookmarkStart w:id="54" w:name="_Toc184310315"/>
      <w:bookmarkEnd w:id="54"/>
      <w:bookmarkStart w:id="55" w:name="_Toc184313264"/>
      <w:bookmarkEnd w:id="55"/>
      <w:bookmarkStart w:id="56" w:name="_Toc184310282"/>
      <w:bookmarkEnd w:id="56"/>
      <w:bookmarkStart w:id="57" w:name="_Toc184314469"/>
      <w:bookmarkEnd w:id="57"/>
      <w:bookmarkStart w:id="58" w:name="_Toc184313294"/>
      <w:bookmarkEnd w:id="58"/>
      <w:bookmarkStart w:id="59" w:name="_Toc184312093"/>
      <w:bookmarkEnd w:id="59"/>
      <w:bookmarkStart w:id="60" w:name="_Toc184314419"/>
      <w:bookmarkEnd w:id="60"/>
      <w:bookmarkStart w:id="61" w:name="_Toc184313252"/>
      <w:bookmarkEnd w:id="61"/>
      <w:bookmarkStart w:id="62" w:name="_Toc184314420"/>
      <w:bookmarkEnd w:id="62"/>
      <w:bookmarkStart w:id="63" w:name="_Toc184313255"/>
      <w:bookmarkEnd w:id="63"/>
      <w:bookmarkStart w:id="64" w:name="_Toc184312090"/>
      <w:bookmarkEnd w:id="64"/>
      <w:bookmarkStart w:id="65" w:name="_Toc184310279"/>
      <w:bookmarkEnd w:id="65"/>
      <w:bookmarkStart w:id="66" w:name="_Toc184312073"/>
      <w:bookmarkEnd w:id="66"/>
      <w:bookmarkStart w:id="67" w:name="_Toc184308072"/>
      <w:bookmarkEnd w:id="67"/>
      <w:bookmarkStart w:id="68" w:name="_Toc184308066"/>
      <w:bookmarkEnd w:id="68"/>
      <w:bookmarkStart w:id="69" w:name="_Toc184314427"/>
      <w:bookmarkEnd w:id="69"/>
      <w:bookmarkStart w:id="70" w:name="_Toc184314425"/>
      <w:bookmarkEnd w:id="70"/>
      <w:bookmarkStart w:id="71" w:name="_Toc184310288"/>
      <w:bookmarkEnd w:id="71"/>
      <w:bookmarkStart w:id="72" w:name="_Toc184312084"/>
      <w:bookmarkEnd w:id="72"/>
      <w:bookmarkStart w:id="73" w:name="_Toc184314421"/>
      <w:bookmarkEnd w:id="73"/>
      <w:bookmarkStart w:id="74" w:name="_Toc184314465"/>
      <w:bookmarkEnd w:id="74"/>
      <w:bookmarkStart w:id="75" w:name="_Toc184314431"/>
      <w:bookmarkEnd w:id="75"/>
      <w:bookmarkStart w:id="76" w:name="_Toc184313282"/>
      <w:bookmarkEnd w:id="76"/>
      <w:bookmarkStart w:id="77" w:name="_Toc184308068"/>
      <w:bookmarkEnd w:id="77"/>
      <w:bookmarkStart w:id="78" w:name="_Toc184314426"/>
      <w:bookmarkEnd w:id="78"/>
      <w:bookmarkStart w:id="79" w:name="_Toc184314451"/>
      <w:bookmarkEnd w:id="79"/>
      <w:bookmarkStart w:id="80" w:name="_Toc184310296"/>
      <w:bookmarkEnd w:id="80"/>
      <w:bookmarkStart w:id="81" w:name="_Toc184308051"/>
      <w:bookmarkEnd w:id="81"/>
      <w:bookmarkStart w:id="82" w:name="_Toc184313247"/>
      <w:bookmarkEnd w:id="82"/>
      <w:bookmarkStart w:id="83" w:name="_Toc184310308"/>
      <w:bookmarkEnd w:id="83"/>
      <w:bookmarkStart w:id="84" w:name="_Toc184312110"/>
      <w:bookmarkEnd w:id="84"/>
      <w:bookmarkStart w:id="85" w:name="_Toc184312098"/>
      <w:bookmarkEnd w:id="85"/>
      <w:bookmarkStart w:id="86" w:name="_Toc184313272"/>
      <w:bookmarkEnd w:id="86"/>
      <w:bookmarkStart w:id="87" w:name="_Toc184308057"/>
      <w:bookmarkEnd w:id="87"/>
      <w:bookmarkStart w:id="88" w:name="_Toc184313244"/>
      <w:bookmarkEnd w:id="88"/>
      <w:bookmarkStart w:id="89" w:name="_Toc184310322"/>
      <w:bookmarkEnd w:id="89"/>
      <w:bookmarkStart w:id="90" w:name="_Toc184312109"/>
      <w:bookmarkEnd w:id="90"/>
      <w:bookmarkStart w:id="91" w:name="_Toc184313308"/>
      <w:bookmarkEnd w:id="91"/>
      <w:bookmarkStart w:id="92" w:name="_Toc184308053"/>
      <w:bookmarkEnd w:id="92"/>
      <w:bookmarkStart w:id="93" w:name="_Toc184314411"/>
      <w:bookmarkEnd w:id="93"/>
      <w:bookmarkStart w:id="94" w:name="_Toc184314455"/>
      <w:bookmarkEnd w:id="94"/>
      <w:bookmarkStart w:id="95" w:name="_Toc184310334"/>
      <w:bookmarkEnd w:id="95"/>
      <w:bookmarkStart w:id="96" w:name="_Toc184314422"/>
      <w:bookmarkEnd w:id="96"/>
      <w:bookmarkStart w:id="97" w:name="_Toc184308087"/>
      <w:bookmarkEnd w:id="97"/>
      <w:bookmarkStart w:id="98" w:name="_Toc184313309"/>
      <w:bookmarkEnd w:id="98"/>
      <w:bookmarkStart w:id="99" w:name="_Toc184314471"/>
      <w:bookmarkEnd w:id="99"/>
      <w:bookmarkStart w:id="100" w:name="_Toc184310340"/>
      <w:bookmarkEnd w:id="100"/>
      <w:bookmarkStart w:id="101" w:name="_Toc184308071"/>
      <w:bookmarkEnd w:id="101"/>
      <w:bookmarkStart w:id="102" w:name="_Toc184312105"/>
      <w:bookmarkEnd w:id="102"/>
      <w:bookmarkStart w:id="103" w:name="_Toc184313291"/>
      <w:bookmarkEnd w:id="103"/>
      <w:bookmarkStart w:id="104" w:name="_Toc184312123"/>
      <w:bookmarkEnd w:id="104"/>
      <w:bookmarkStart w:id="105" w:name="_Toc184314476"/>
      <w:bookmarkEnd w:id="105"/>
      <w:bookmarkStart w:id="106" w:name="_Toc184312077"/>
      <w:bookmarkEnd w:id="106"/>
      <w:bookmarkStart w:id="107" w:name="_Toc184310285"/>
      <w:bookmarkEnd w:id="107"/>
      <w:bookmarkStart w:id="108" w:name="_Toc184314418"/>
      <w:bookmarkEnd w:id="108"/>
      <w:bookmarkStart w:id="109" w:name="_Toc184314447"/>
      <w:bookmarkEnd w:id="109"/>
      <w:bookmarkStart w:id="110" w:name="_Toc184310343"/>
      <w:bookmarkEnd w:id="110"/>
      <w:bookmarkStart w:id="111" w:name="_Toc184310323"/>
      <w:bookmarkEnd w:id="111"/>
      <w:bookmarkStart w:id="112" w:name="_Toc184312102"/>
      <w:bookmarkEnd w:id="112"/>
      <w:bookmarkStart w:id="113" w:name="_Toc184313290"/>
      <w:bookmarkEnd w:id="113"/>
      <w:bookmarkStart w:id="114" w:name="_Toc184313253"/>
      <w:bookmarkEnd w:id="114"/>
      <w:bookmarkStart w:id="115" w:name="_Toc184314433"/>
      <w:bookmarkEnd w:id="115"/>
      <w:bookmarkStart w:id="116" w:name="_Toc184310272"/>
      <w:bookmarkEnd w:id="116"/>
      <w:bookmarkStart w:id="117" w:name="_Toc184310278"/>
      <w:bookmarkEnd w:id="117"/>
      <w:bookmarkStart w:id="118" w:name="_Toc184310295"/>
      <w:bookmarkEnd w:id="118"/>
      <w:bookmarkStart w:id="119" w:name="_Toc184313288"/>
      <w:bookmarkEnd w:id="119"/>
      <w:bookmarkStart w:id="120" w:name="_Toc184313263"/>
      <w:bookmarkEnd w:id="120"/>
      <w:bookmarkStart w:id="121" w:name="_Toc184310277"/>
      <w:bookmarkEnd w:id="121"/>
      <w:bookmarkStart w:id="122" w:name="_Toc184314453"/>
      <w:bookmarkEnd w:id="122"/>
      <w:bookmarkStart w:id="123" w:name="_Toc184313307"/>
      <w:bookmarkEnd w:id="123"/>
      <w:bookmarkStart w:id="124" w:name="_Toc184314436"/>
      <w:bookmarkEnd w:id="124"/>
      <w:bookmarkStart w:id="125" w:name="_Toc184308037"/>
      <w:bookmarkEnd w:id="125"/>
      <w:bookmarkStart w:id="126" w:name="_Toc184308074"/>
      <w:bookmarkEnd w:id="126"/>
      <w:bookmarkStart w:id="127" w:name="_Toc184312129"/>
      <w:bookmarkEnd w:id="127"/>
      <w:bookmarkStart w:id="128" w:name="_Toc184313310"/>
      <w:bookmarkEnd w:id="128"/>
      <w:bookmarkStart w:id="129" w:name="_Toc184310280"/>
      <w:bookmarkEnd w:id="129"/>
      <w:bookmarkStart w:id="130" w:name="_Toc184314444"/>
      <w:bookmarkEnd w:id="130"/>
      <w:bookmarkStart w:id="131" w:name="_Toc184312085"/>
      <w:bookmarkEnd w:id="131"/>
      <w:bookmarkStart w:id="132" w:name="_Toc184312087"/>
      <w:bookmarkEnd w:id="132"/>
      <w:bookmarkStart w:id="133" w:name="_Toc184312108"/>
      <w:bookmarkEnd w:id="133"/>
      <w:bookmarkStart w:id="134" w:name="_Toc184312069"/>
      <w:bookmarkEnd w:id="134"/>
      <w:bookmarkStart w:id="135" w:name="_Toc184313293"/>
      <w:bookmarkEnd w:id="135"/>
      <w:bookmarkStart w:id="136" w:name="_Toc184313240"/>
      <w:bookmarkEnd w:id="136"/>
      <w:bookmarkStart w:id="137" w:name="_Toc184310327"/>
      <w:bookmarkEnd w:id="137"/>
      <w:bookmarkStart w:id="138" w:name="_Toc184308064"/>
      <w:bookmarkEnd w:id="138"/>
      <w:bookmarkStart w:id="139" w:name="_Toc184308059"/>
      <w:bookmarkEnd w:id="139"/>
      <w:bookmarkStart w:id="140" w:name="_Toc184314446"/>
      <w:bookmarkEnd w:id="140"/>
      <w:bookmarkStart w:id="141" w:name="_Toc184314429"/>
      <w:bookmarkEnd w:id="141"/>
      <w:bookmarkStart w:id="142" w:name="_Toc184308040"/>
      <w:bookmarkEnd w:id="142"/>
      <w:bookmarkStart w:id="143" w:name="_Toc184313262"/>
      <w:bookmarkEnd w:id="143"/>
      <w:bookmarkStart w:id="144" w:name="_Toc184310302"/>
      <w:bookmarkEnd w:id="144"/>
      <w:bookmarkStart w:id="145" w:name="_Toc184314448"/>
      <w:bookmarkEnd w:id="145"/>
      <w:bookmarkStart w:id="146" w:name="_Toc184308104"/>
      <w:bookmarkEnd w:id="146"/>
      <w:bookmarkStart w:id="147" w:name="_Toc184310298"/>
      <w:bookmarkEnd w:id="147"/>
      <w:bookmarkStart w:id="148" w:name="_Toc184312135"/>
      <w:bookmarkEnd w:id="148"/>
      <w:bookmarkStart w:id="149" w:name="_Toc184308095"/>
      <w:bookmarkEnd w:id="149"/>
      <w:bookmarkStart w:id="150" w:name="_Toc184308049"/>
      <w:bookmarkEnd w:id="150"/>
      <w:bookmarkStart w:id="151" w:name="_Toc184313285"/>
      <w:bookmarkEnd w:id="151"/>
      <w:bookmarkStart w:id="152" w:name="_Toc184308054"/>
      <w:bookmarkEnd w:id="152"/>
      <w:bookmarkStart w:id="153" w:name="_Toc184308105"/>
      <w:bookmarkEnd w:id="153"/>
      <w:bookmarkStart w:id="154" w:name="_Toc184313275"/>
      <w:bookmarkEnd w:id="154"/>
      <w:bookmarkStart w:id="155" w:name="_Toc184310335"/>
      <w:bookmarkEnd w:id="155"/>
      <w:bookmarkStart w:id="156" w:name="_Toc184308082"/>
      <w:bookmarkEnd w:id="156"/>
      <w:bookmarkStart w:id="157" w:name="_Toc184308070"/>
      <w:bookmarkEnd w:id="157"/>
      <w:bookmarkStart w:id="158" w:name="_Toc184308086"/>
      <w:bookmarkEnd w:id="158"/>
      <w:bookmarkStart w:id="159" w:name="_Toc184310291"/>
      <w:bookmarkEnd w:id="159"/>
      <w:bookmarkStart w:id="160" w:name="_Toc184308042"/>
      <w:bookmarkEnd w:id="160"/>
      <w:bookmarkStart w:id="161" w:name="_Toc184310331"/>
      <w:bookmarkEnd w:id="161"/>
      <w:bookmarkStart w:id="162" w:name="_Toc184312130"/>
      <w:bookmarkEnd w:id="162"/>
      <w:bookmarkStart w:id="163" w:name="_Toc184314479"/>
      <w:bookmarkEnd w:id="163"/>
      <w:bookmarkStart w:id="164" w:name="_Toc184308077"/>
      <w:bookmarkEnd w:id="164"/>
      <w:bookmarkStart w:id="165" w:name="_Toc184313258"/>
      <w:bookmarkEnd w:id="165"/>
      <w:bookmarkStart w:id="166" w:name="_Toc184314415"/>
      <w:bookmarkEnd w:id="166"/>
      <w:bookmarkStart w:id="167" w:name="_Toc184310284"/>
      <w:bookmarkEnd w:id="167"/>
      <w:bookmarkStart w:id="168" w:name="_Toc184310333"/>
      <w:bookmarkEnd w:id="168"/>
      <w:bookmarkStart w:id="169" w:name="_Toc184310273"/>
      <w:bookmarkEnd w:id="169"/>
      <w:bookmarkStart w:id="170" w:name="_Toc184308075"/>
      <w:bookmarkEnd w:id="170"/>
      <w:bookmarkStart w:id="171" w:name="_Toc184312114"/>
      <w:bookmarkEnd w:id="171"/>
      <w:bookmarkStart w:id="172" w:name="_Toc184308067"/>
      <w:bookmarkEnd w:id="172"/>
      <w:bookmarkStart w:id="173" w:name="_Toc184308090"/>
      <w:bookmarkEnd w:id="173"/>
      <w:bookmarkStart w:id="174" w:name="_Toc184308073"/>
      <w:bookmarkEnd w:id="174"/>
      <w:bookmarkStart w:id="175" w:name="_Toc184312136"/>
      <w:bookmarkEnd w:id="175"/>
      <w:bookmarkStart w:id="176" w:name="_Toc184312128"/>
      <w:bookmarkEnd w:id="176"/>
      <w:bookmarkStart w:id="177" w:name="_Toc184312071"/>
      <w:bookmarkEnd w:id="177"/>
      <w:bookmarkStart w:id="178" w:name="_Toc184308093"/>
      <w:bookmarkEnd w:id="178"/>
      <w:bookmarkStart w:id="179" w:name="_Toc184313261"/>
      <w:bookmarkEnd w:id="179"/>
      <w:bookmarkStart w:id="180" w:name="_Toc184313284"/>
      <w:bookmarkEnd w:id="180"/>
      <w:bookmarkStart w:id="181" w:name="_Toc184308076"/>
      <w:bookmarkEnd w:id="181"/>
      <w:bookmarkStart w:id="182" w:name="_Toc184308102"/>
      <w:bookmarkEnd w:id="182"/>
      <w:bookmarkStart w:id="183" w:name="_Toc184312078"/>
      <w:bookmarkEnd w:id="183"/>
      <w:bookmarkStart w:id="184" w:name="_Toc184314441"/>
      <w:bookmarkEnd w:id="184"/>
      <w:bookmarkStart w:id="185" w:name="_Toc184313289"/>
      <w:bookmarkEnd w:id="185"/>
      <w:bookmarkStart w:id="186" w:name="_Toc184310299"/>
      <w:bookmarkEnd w:id="186"/>
      <w:bookmarkStart w:id="187" w:name="_Toc184310320"/>
      <w:bookmarkEnd w:id="187"/>
      <w:bookmarkStart w:id="188" w:name="_Toc184314445"/>
      <w:bookmarkEnd w:id="188"/>
      <w:bookmarkStart w:id="189" w:name="_Toc184312074"/>
      <w:bookmarkEnd w:id="189"/>
      <w:bookmarkStart w:id="190" w:name="_Toc184314475"/>
      <w:bookmarkEnd w:id="190"/>
      <w:bookmarkStart w:id="191" w:name="_Toc184308097"/>
      <w:bookmarkEnd w:id="191"/>
      <w:bookmarkStart w:id="192" w:name="_Toc184308044"/>
      <w:bookmarkEnd w:id="192"/>
      <w:bookmarkStart w:id="193" w:name="_Toc184314439"/>
      <w:bookmarkEnd w:id="193"/>
      <w:bookmarkStart w:id="194" w:name="_Toc184314423"/>
      <w:bookmarkEnd w:id="194"/>
      <w:bookmarkStart w:id="195" w:name="_Toc184308043"/>
      <w:bookmarkEnd w:id="195"/>
      <w:bookmarkStart w:id="196" w:name="_Toc184313242"/>
      <w:bookmarkEnd w:id="196"/>
      <w:bookmarkStart w:id="197" w:name="_Toc184312081"/>
      <w:bookmarkEnd w:id="197"/>
      <w:bookmarkStart w:id="198" w:name="_Toc184310329"/>
      <w:bookmarkEnd w:id="198"/>
      <w:bookmarkStart w:id="199" w:name="_Toc184312083"/>
      <w:bookmarkEnd w:id="199"/>
      <w:bookmarkStart w:id="200" w:name="_Toc184312122"/>
      <w:bookmarkEnd w:id="200"/>
      <w:bookmarkStart w:id="201" w:name="_Toc184308048"/>
      <w:bookmarkEnd w:id="201"/>
      <w:bookmarkStart w:id="202" w:name="_Toc184314474"/>
      <w:bookmarkEnd w:id="202"/>
      <w:bookmarkStart w:id="203" w:name="_Toc184308047"/>
      <w:bookmarkEnd w:id="203"/>
      <w:bookmarkStart w:id="204" w:name="_Toc184313266"/>
      <w:bookmarkEnd w:id="204"/>
      <w:bookmarkStart w:id="205" w:name="_Toc184308058"/>
      <w:bookmarkEnd w:id="205"/>
      <w:bookmarkStart w:id="206" w:name="_Toc184308099"/>
      <w:bookmarkEnd w:id="206"/>
      <w:bookmarkStart w:id="207" w:name="_Toc184312119"/>
      <w:bookmarkEnd w:id="207"/>
      <w:bookmarkStart w:id="208" w:name="_Toc184314414"/>
      <w:bookmarkEnd w:id="208"/>
      <w:bookmarkStart w:id="209" w:name="_Toc184314462"/>
      <w:bookmarkEnd w:id="209"/>
      <w:bookmarkStart w:id="210" w:name="_Toc184314417"/>
      <w:bookmarkEnd w:id="210"/>
      <w:bookmarkStart w:id="211" w:name="_Toc184310316"/>
      <w:bookmarkEnd w:id="211"/>
      <w:bookmarkStart w:id="212" w:name="_Toc184313259"/>
      <w:bookmarkEnd w:id="212"/>
      <w:bookmarkStart w:id="213" w:name="_Toc184310317"/>
      <w:bookmarkEnd w:id="213"/>
      <w:bookmarkStart w:id="214" w:name="_Toc184312103"/>
      <w:bookmarkEnd w:id="214"/>
      <w:bookmarkStart w:id="215" w:name="_Toc184313251"/>
      <w:bookmarkEnd w:id="215"/>
      <w:bookmarkStart w:id="216" w:name="_Toc184310338"/>
      <w:bookmarkEnd w:id="216"/>
      <w:bookmarkStart w:id="217" w:name="_Toc184310297"/>
      <w:bookmarkEnd w:id="217"/>
      <w:bookmarkStart w:id="218" w:name="_Toc184313270"/>
      <w:bookmarkEnd w:id="218"/>
      <w:bookmarkStart w:id="219" w:name="_Toc184310314"/>
      <w:bookmarkEnd w:id="219"/>
      <w:bookmarkStart w:id="220" w:name="_Toc184312076"/>
      <w:bookmarkEnd w:id="220"/>
      <w:bookmarkStart w:id="221" w:name="_Toc184312100"/>
      <w:bookmarkEnd w:id="221"/>
      <w:bookmarkStart w:id="222" w:name="_Toc184313267"/>
      <w:bookmarkEnd w:id="222"/>
      <w:bookmarkStart w:id="223" w:name="_Toc184314440"/>
      <w:bookmarkEnd w:id="223"/>
      <w:bookmarkStart w:id="224" w:name="_Toc184313278"/>
      <w:bookmarkEnd w:id="224"/>
      <w:bookmarkStart w:id="225" w:name="_Toc184314481"/>
      <w:bookmarkEnd w:id="225"/>
      <w:bookmarkStart w:id="226" w:name="_Toc184314443"/>
      <w:bookmarkEnd w:id="226"/>
      <w:bookmarkStart w:id="227" w:name="_Toc184310281"/>
      <w:bookmarkEnd w:id="227"/>
      <w:bookmarkStart w:id="228" w:name="_Toc184308080"/>
      <w:bookmarkEnd w:id="228"/>
      <w:bookmarkStart w:id="229" w:name="_Toc184314438"/>
      <w:bookmarkEnd w:id="229"/>
      <w:bookmarkStart w:id="230" w:name="_Toc184314456"/>
      <w:bookmarkEnd w:id="230"/>
      <w:bookmarkStart w:id="231" w:name="_Toc184312127"/>
      <w:bookmarkEnd w:id="231"/>
      <w:bookmarkStart w:id="232" w:name="_Toc184313257"/>
      <w:bookmarkEnd w:id="232"/>
      <w:bookmarkStart w:id="233" w:name="_Toc184308103"/>
      <w:bookmarkEnd w:id="233"/>
      <w:bookmarkStart w:id="234" w:name="_Toc184312118"/>
      <w:bookmarkEnd w:id="234"/>
      <w:bookmarkStart w:id="235" w:name="_Toc184314464"/>
      <w:bookmarkEnd w:id="235"/>
      <w:bookmarkStart w:id="236" w:name="_Toc184308052"/>
      <w:bookmarkEnd w:id="236"/>
      <w:bookmarkStart w:id="237" w:name="_Toc184314463"/>
      <w:bookmarkEnd w:id="237"/>
      <w:bookmarkStart w:id="238" w:name="_Toc184310342"/>
      <w:bookmarkEnd w:id="238"/>
      <w:bookmarkStart w:id="239" w:name="_Toc184313269"/>
      <w:bookmarkEnd w:id="239"/>
      <w:bookmarkStart w:id="240" w:name="_Toc184312137"/>
      <w:bookmarkEnd w:id="240"/>
      <w:bookmarkStart w:id="241" w:name="_Toc184312070"/>
      <w:bookmarkEnd w:id="241"/>
      <w:bookmarkStart w:id="242" w:name="_Toc184313292"/>
      <w:bookmarkEnd w:id="242"/>
      <w:bookmarkStart w:id="243" w:name="_Toc184310306"/>
      <w:bookmarkEnd w:id="243"/>
      <w:bookmarkStart w:id="244" w:name="_Toc184314452"/>
      <w:bookmarkEnd w:id="244"/>
      <w:bookmarkStart w:id="245" w:name="_Toc184313296"/>
      <w:bookmarkEnd w:id="245"/>
      <w:bookmarkStart w:id="246" w:name="_Toc184313254"/>
      <w:bookmarkEnd w:id="246"/>
      <w:bookmarkStart w:id="247" w:name="_Toc184312099"/>
      <w:bookmarkEnd w:id="247"/>
      <w:bookmarkStart w:id="248" w:name="_Toc184314410"/>
      <w:bookmarkEnd w:id="248"/>
      <w:bookmarkStart w:id="249" w:name="_Toc184314450"/>
      <w:bookmarkEnd w:id="249"/>
      <w:bookmarkStart w:id="250" w:name="_Toc184312096"/>
      <w:bookmarkEnd w:id="250"/>
      <w:bookmarkStart w:id="251" w:name="_Toc184312132"/>
      <w:bookmarkEnd w:id="251"/>
      <w:bookmarkStart w:id="252" w:name="_Toc184314477"/>
      <w:bookmarkEnd w:id="252"/>
      <w:bookmarkStart w:id="253" w:name="_Toc184312094"/>
      <w:bookmarkEnd w:id="253"/>
      <w:bookmarkStart w:id="254" w:name="_Toc184310274"/>
      <w:bookmarkEnd w:id="254"/>
      <w:bookmarkStart w:id="255" w:name="_Toc184314416"/>
      <w:bookmarkEnd w:id="255"/>
      <w:bookmarkStart w:id="256" w:name="_Toc184314428"/>
      <w:bookmarkEnd w:id="256"/>
      <w:bookmarkStart w:id="257" w:name="_Toc184314413"/>
      <w:bookmarkEnd w:id="257"/>
      <w:bookmarkStart w:id="258" w:name="_Toc184310328"/>
      <w:bookmarkEnd w:id="258"/>
      <w:bookmarkStart w:id="259" w:name="_Toc184308065"/>
      <w:bookmarkEnd w:id="259"/>
      <w:bookmarkStart w:id="260" w:name="_Toc184308050"/>
      <w:bookmarkEnd w:id="260"/>
      <w:bookmarkStart w:id="261" w:name="_Toc184313265"/>
      <w:bookmarkEnd w:id="261"/>
      <w:bookmarkStart w:id="262" w:name="_Toc184313246"/>
      <w:bookmarkEnd w:id="262"/>
      <w:bookmarkStart w:id="263" w:name="_Toc184312139"/>
      <w:bookmarkEnd w:id="263"/>
      <w:bookmarkStart w:id="264" w:name="_Toc184314412"/>
      <w:bookmarkEnd w:id="264"/>
      <w:bookmarkStart w:id="265" w:name="_Toc184312101"/>
      <w:bookmarkEnd w:id="265"/>
      <w:bookmarkStart w:id="266" w:name="_Toc184310321"/>
      <w:bookmarkEnd w:id="266"/>
      <w:bookmarkStart w:id="267" w:name="_Toc184312121"/>
      <w:bookmarkEnd w:id="267"/>
      <w:bookmarkStart w:id="268" w:name="_Toc184312126"/>
      <w:bookmarkEnd w:id="268"/>
      <w:bookmarkStart w:id="269" w:name="_Toc184308101"/>
      <w:bookmarkEnd w:id="269"/>
      <w:bookmarkStart w:id="270" w:name="_Toc184312088"/>
      <w:bookmarkEnd w:id="270"/>
      <w:bookmarkStart w:id="271" w:name="_Toc184308094"/>
      <w:bookmarkEnd w:id="271"/>
      <w:bookmarkStart w:id="272" w:name="_Toc184313260"/>
      <w:bookmarkEnd w:id="272"/>
      <w:bookmarkStart w:id="273" w:name="_Toc184313298"/>
      <w:bookmarkEnd w:id="273"/>
      <w:bookmarkStart w:id="274" w:name="_Toc184312106"/>
      <w:bookmarkEnd w:id="274"/>
      <w:bookmarkStart w:id="275" w:name="_Toc184312075"/>
      <w:bookmarkEnd w:id="275"/>
      <w:bookmarkStart w:id="276" w:name="_Toc184312079"/>
      <w:bookmarkEnd w:id="276"/>
      <w:bookmarkStart w:id="277" w:name="_Toc184310294"/>
      <w:bookmarkEnd w:id="277"/>
      <w:bookmarkStart w:id="278" w:name="_Toc184310286"/>
      <w:bookmarkEnd w:id="278"/>
      <w:bookmarkStart w:id="279" w:name="_Toc184313249"/>
      <w:bookmarkEnd w:id="279"/>
      <w:bookmarkStart w:id="280" w:name="_Toc184310336"/>
      <w:bookmarkEnd w:id="280"/>
      <w:bookmarkStart w:id="281" w:name="_Toc184313268"/>
      <w:bookmarkEnd w:id="281"/>
      <w:bookmarkStart w:id="282" w:name="_Toc184310283"/>
      <w:bookmarkEnd w:id="282"/>
      <w:bookmarkStart w:id="283" w:name="_Toc184310311"/>
      <w:bookmarkEnd w:id="283"/>
      <w:bookmarkStart w:id="284" w:name="_Toc184313238"/>
      <w:bookmarkEnd w:id="284"/>
      <w:bookmarkStart w:id="285" w:name="_Toc184314434"/>
      <w:bookmarkEnd w:id="285"/>
      <w:bookmarkStart w:id="286" w:name="_Toc184310307"/>
      <w:bookmarkEnd w:id="286"/>
      <w:bookmarkStart w:id="287" w:name="_Toc184313299"/>
      <w:bookmarkEnd w:id="287"/>
      <w:bookmarkStart w:id="288" w:name="_Toc184310276"/>
      <w:bookmarkEnd w:id="288"/>
      <w:bookmarkStart w:id="289" w:name="_Toc184313271"/>
      <w:bookmarkEnd w:id="289"/>
      <w:bookmarkStart w:id="290" w:name="_Toc184310292"/>
      <w:bookmarkEnd w:id="290"/>
      <w:bookmarkStart w:id="291" w:name="_Toc184308092"/>
      <w:bookmarkEnd w:id="291"/>
      <w:bookmarkStart w:id="292" w:name="_Toc184308062"/>
      <w:bookmarkEnd w:id="292"/>
      <w:bookmarkStart w:id="293" w:name="_Toc184313274"/>
      <w:bookmarkEnd w:id="293"/>
      <w:bookmarkStart w:id="294" w:name="_Toc184312068"/>
      <w:bookmarkEnd w:id="294"/>
      <w:bookmarkStart w:id="295" w:name="_Toc184313303"/>
      <w:bookmarkEnd w:id="295"/>
      <w:bookmarkStart w:id="296" w:name="_Toc184308083"/>
      <w:bookmarkEnd w:id="296"/>
      <w:bookmarkStart w:id="297" w:name="_Toc184308081"/>
      <w:bookmarkEnd w:id="297"/>
      <w:bookmarkStart w:id="298" w:name="_Toc184313256"/>
      <w:bookmarkEnd w:id="298"/>
      <w:bookmarkStart w:id="299" w:name="_Toc184310330"/>
      <w:bookmarkEnd w:id="299"/>
      <w:bookmarkStart w:id="300" w:name="_Toc184313281"/>
      <w:bookmarkEnd w:id="300"/>
      <w:bookmarkStart w:id="301" w:name="_Toc184312116"/>
      <w:bookmarkEnd w:id="301"/>
      <w:bookmarkStart w:id="302" w:name="_Toc184314424"/>
      <w:bookmarkEnd w:id="302"/>
      <w:bookmarkStart w:id="303" w:name="_Toc184314454"/>
      <w:bookmarkEnd w:id="303"/>
      <w:bookmarkStart w:id="304" w:name="_Toc184312115"/>
      <w:bookmarkEnd w:id="304"/>
      <w:bookmarkStart w:id="305" w:name="_Toc184308060"/>
      <w:bookmarkEnd w:id="305"/>
      <w:bookmarkStart w:id="306" w:name="_Toc184310332"/>
      <w:bookmarkEnd w:id="306"/>
      <w:bookmarkStart w:id="307" w:name="_Toc184313248"/>
      <w:bookmarkEnd w:id="307"/>
      <w:bookmarkStart w:id="308" w:name="_Toc184310313"/>
      <w:bookmarkEnd w:id="308"/>
      <w:bookmarkStart w:id="309" w:name="_Toc184312120"/>
      <w:bookmarkEnd w:id="309"/>
      <w:bookmarkStart w:id="310" w:name="_Toc184308091"/>
      <w:bookmarkEnd w:id="310"/>
      <w:bookmarkStart w:id="311" w:name="_Toc184310293"/>
      <w:bookmarkEnd w:id="311"/>
      <w:bookmarkStart w:id="312" w:name="_Toc184312067"/>
      <w:bookmarkEnd w:id="312"/>
      <w:bookmarkStart w:id="313" w:name="_Toc184314460"/>
      <w:bookmarkEnd w:id="313"/>
      <w:bookmarkStart w:id="314" w:name="_Toc184308055"/>
      <w:bookmarkEnd w:id="314"/>
      <w:bookmarkStart w:id="315" w:name="_Toc184310309"/>
      <w:bookmarkEnd w:id="315"/>
      <w:bookmarkStart w:id="316" w:name="_Toc184308061"/>
      <w:bookmarkEnd w:id="316"/>
      <w:bookmarkStart w:id="317" w:name="_Toc184310344"/>
      <w:bookmarkEnd w:id="317"/>
      <w:bookmarkStart w:id="318" w:name="_Toc184313277"/>
      <w:bookmarkEnd w:id="318"/>
      <w:bookmarkStart w:id="319" w:name="_Toc184313301"/>
      <w:bookmarkEnd w:id="319"/>
      <w:bookmarkStart w:id="320" w:name="_Toc184312072"/>
      <w:bookmarkEnd w:id="320"/>
      <w:bookmarkStart w:id="321" w:name="_Toc184310287"/>
      <w:bookmarkEnd w:id="321"/>
      <w:bookmarkStart w:id="322" w:name="_Toc184314435"/>
      <w:bookmarkEnd w:id="322"/>
      <w:bookmarkStart w:id="323" w:name="_Toc184312113"/>
      <w:bookmarkEnd w:id="323"/>
      <w:bookmarkStart w:id="324" w:name="_Toc184313239"/>
      <w:bookmarkEnd w:id="324"/>
      <w:bookmarkStart w:id="325" w:name="_Toc184314480"/>
      <w:bookmarkEnd w:id="325"/>
      <w:bookmarkStart w:id="326" w:name="_Toc184314478"/>
      <w:bookmarkEnd w:id="326"/>
      <w:bookmarkStart w:id="327" w:name="_Toc184308046"/>
      <w:bookmarkEnd w:id="327"/>
      <w:bookmarkStart w:id="328" w:name="_Toc184314470"/>
      <w:bookmarkEnd w:id="328"/>
      <w:bookmarkStart w:id="329" w:name="_Toc184313306"/>
      <w:bookmarkEnd w:id="329"/>
      <w:bookmarkStart w:id="330" w:name="_Toc184314457"/>
      <w:bookmarkEnd w:id="330"/>
      <w:bookmarkStart w:id="331" w:name="_Toc184308098"/>
      <w:bookmarkEnd w:id="331"/>
      <w:bookmarkStart w:id="332" w:name="_Toc184312080"/>
      <w:bookmarkEnd w:id="332"/>
      <w:bookmarkStart w:id="333" w:name="_Toc184308069"/>
      <w:bookmarkEnd w:id="333"/>
      <w:bookmarkStart w:id="334" w:name="_Toc184310305"/>
      <w:bookmarkEnd w:id="334"/>
      <w:bookmarkStart w:id="335" w:name="_Toc184312133"/>
      <w:bookmarkEnd w:id="335"/>
      <w:bookmarkStart w:id="336" w:name="_Toc184308107"/>
      <w:bookmarkEnd w:id="336"/>
      <w:bookmarkStart w:id="337" w:name="_Toc184312134"/>
      <w:bookmarkEnd w:id="337"/>
      <w:bookmarkStart w:id="338" w:name="_Toc184308096"/>
      <w:bookmarkEnd w:id="338"/>
      <w:bookmarkStart w:id="339" w:name="_Toc184314432"/>
      <w:bookmarkEnd w:id="339"/>
      <w:bookmarkStart w:id="340" w:name="_Toc184312095"/>
      <w:bookmarkEnd w:id="340"/>
      <w:bookmarkStart w:id="341" w:name="_Toc184310341"/>
      <w:bookmarkEnd w:id="341"/>
      <w:bookmarkStart w:id="342" w:name="_Toc184310289"/>
      <w:bookmarkEnd w:id="342"/>
      <w:bookmarkStart w:id="343" w:name="_Toc184312111"/>
      <w:bookmarkEnd w:id="343"/>
      <w:bookmarkStart w:id="344" w:name="_Toc184312082"/>
      <w:bookmarkEnd w:id="344"/>
      <w:bookmarkStart w:id="345" w:name="_Toc184314437"/>
      <w:bookmarkEnd w:id="345"/>
      <w:bookmarkStart w:id="346" w:name="_Toc184310275"/>
      <w:bookmarkEnd w:id="346"/>
      <w:bookmarkStart w:id="347" w:name="_Toc184308039"/>
      <w:bookmarkEnd w:id="347"/>
      <w:bookmarkStart w:id="348" w:name="_Toc184313297"/>
      <w:bookmarkEnd w:id="348"/>
      <w:bookmarkStart w:id="349" w:name="_Toc184310318"/>
      <w:bookmarkEnd w:id="349"/>
      <w:bookmarkStart w:id="350" w:name="_Toc184313241"/>
      <w:bookmarkEnd w:id="350"/>
      <w:bookmarkStart w:id="351" w:name="_Toc184314430"/>
      <w:bookmarkEnd w:id="351"/>
      <w:bookmarkStart w:id="352" w:name="_Toc184312112"/>
      <w:bookmarkEnd w:id="352"/>
      <w:bookmarkStart w:id="353" w:name="_Toc184308100"/>
      <w:bookmarkEnd w:id="353"/>
      <w:bookmarkStart w:id="354" w:name="_Toc184312092"/>
      <w:bookmarkEnd w:id="354"/>
      <w:bookmarkStart w:id="355" w:name="_Toc184308036"/>
      <w:bookmarkEnd w:id="355"/>
      <w:bookmarkStart w:id="356" w:name="_Toc184310312"/>
      <w:bookmarkEnd w:id="356"/>
      <w:bookmarkStart w:id="357" w:name="_Toc184314461"/>
      <w:bookmarkEnd w:id="357"/>
      <w:bookmarkStart w:id="358" w:name="_Toc184314442"/>
      <w:bookmarkEnd w:id="358"/>
      <w:bookmarkStart w:id="359" w:name="_Toc184312131"/>
      <w:bookmarkEnd w:id="359"/>
      <w:bookmarkStart w:id="360" w:name="_Toc184308078"/>
      <w:bookmarkEnd w:id="360"/>
      <w:bookmarkStart w:id="361" w:name="_Toc184310339"/>
      <w:bookmarkEnd w:id="361"/>
      <w:bookmarkStart w:id="362" w:name="_Toc184313295"/>
      <w:bookmarkEnd w:id="362"/>
      <w:bookmarkStart w:id="363" w:name="_Toc184313250"/>
      <w:bookmarkEnd w:id="363"/>
      <w:bookmarkStart w:id="364" w:name="_Toc184308085"/>
      <w:bookmarkEnd w:id="364"/>
      <w:bookmarkStart w:id="365" w:name="_Toc184310304"/>
      <w:bookmarkEnd w:id="365"/>
      <w:bookmarkStart w:id="366" w:name="_Toc184313243"/>
      <w:bookmarkEnd w:id="366"/>
      <w:bookmarkStart w:id="367" w:name="_Toc184314468"/>
      <w:bookmarkEnd w:id="367"/>
      <w:bookmarkStart w:id="368" w:name="_Toc184314482"/>
      <w:bookmarkEnd w:id="368"/>
      <w:bookmarkStart w:id="369" w:name="_Toc184314449"/>
      <w:bookmarkEnd w:id="369"/>
      <w:bookmarkStart w:id="370" w:name="_Toc184308108"/>
      <w:bookmarkEnd w:id="370"/>
      <w:bookmarkStart w:id="371" w:name="_Toc184312104"/>
      <w:bookmarkEnd w:id="371"/>
      <w:bookmarkStart w:id="372" w:name="_Toc184314467"/>
      <w:bookmarkEnd w:id="372"/>
      <w:bookmarkStart w:id="373" w:name="_Toc184308088"/>
      <w:bookmarkEnd w:id="373"/>
      <w:bookmarkStart w:id="374" w:name="_Toc184313300"/>
      <w:bookmarkEnd w:id="374"/>
      <w:bookmarkStart w:id="375" w:name="_Toc184314466"/>
      <w:bookmarkEnd w:id="375"/>
      <w:bookmarkStart w:id="376" w:name="_Toc184310324"/>
      <w:bookmarkEnd w:id="376"/>
      <w:bookmarkStart w:id="377" w:name="_Toc184310300"/>
      <w:bookmarkEnd w:id="377"/>
      <w:bookmarkStart w:id="378" w:name="_Toc184313276"/>
      <w:bookmarkEnd w:id="378"/>
      <w:bookmarkStart w:id="379" w:name="_Toc184310301"/>
      <w:bookmarkEnd w:id="379"/>
      <w:bookmarkStart w:id="380" w:name="_Toc184310310"/>
      <w:bookmarkEnd w:id="380"/>
      <w:bookmarkStart w:id="381" w:name="_Toc184308056"/>
      <w:bookmarkEnd w:id="381"/>
      <w:bookmarkStart w:id="382" w:name="_Toc184310326"/>
      <w:bookmarkEnd w:id="382"/>
      <w:bookmarkStart w:id="383" w:name="_Toc184312097"/>
      <w:bookmarkEnd w:id="383"/>
      <w:bookmarkStart w:id="384" w:name="_Toc184313273"/>
      <w:bookmarkEnd w:id="384"/>
      <w:bookmarkStart w:id="385" w:name="_Toc184310290"/>
      <w:bookmarkEnd w:id="385"/>
      <w:bookmarkStart w:id="386" w:name="_Toc184314459"/>
      <w:bookmarkEnd w:id="386"/>
      <w:bookmarkStart w:id="387" w:name="_Toc184312089"/>
      <w:bookmarkEnd w:id="387"/>
      <w:bookmarkStart w:id="388" w:name="_Toc184310303"/>
      <w:bookmarkEnd w:id="388"/>
      <w:bookmarkStart w:id="389" w:name="_Toc184308063"/>
      <w:bookmarkEnd w:id="389"/>
      <w:bookmarkStart w:id="390" w:name="_Toc184313304"/>
      <w:bookmarkEnd w:id="390"/>
      <w:bookmarkStart w:id="391" w:name="_Toc184314458"/>
      <w:bookmarkEnd w:id="391"/>
      <w:bookmarkStart w:id="392" w:name="_Toc184310337"/>
      <w:bookmarkEnd w:id="392"/>
      <w:bookmarkStart w:id="393" w:name="_Toc184314473"/>
      <w:bookmarkEnd w:id="393"/>
      <w:bookmarkStart w:id="394" w:name="_Toc184314472"/>
      <w:bookmarkEnd w:id="394"/>
      <w:bookmarkStart w:id="395" w:name="_Toc184313305"/>
      <w:bookmarkEnd w:id="395"/>
      <w:r>
        <w:rPr>
          <w:rFonts w:hint="eastAsia" w:ascii="宋体" w:hAnsi="宋体" w:cs="宋体"/>
          <w:b/>
          <w:color w:val="auto"/>
          <w:sz w:val="36"/>
          <w:szCs w:val="36"/>
        </w:rPr>
        <w:t>评标办法</w:t>
      </w:r>
    </w:p>
    <w:p w14:paraId="4133AEF3">
      <w:pPr>
        <w:snapToGrid w:val="0"/>
        <w:spacing w:line="360" w:lineRule="auto"/>
        <w:jc w:val="center"/>
        <w:rPr>
          <w:rFonts w:hint="eastAsia" w:ascii="宋体" w:hAnsi="宋体" w:cs="宋体"/>
          <w:b/>
          <w:color w:val="auto"/>
          <w:sz w:val="32"/>
          <w:szCs w:val="20"/>
        </w:rPr>
      </w:pPr>
      <w:r>
        <w:rPr>
          <w:rFonts w:hint="eastAsia" w:ascii="宋体" w:hAnsi="宋体" w:cs="宋体"/>
          <w:b/>
          <w:color w:val="auto"/>
          <w:sz w:val="32"/>
          <w:szCs w:val="20"/>
        </w:rPr>
        <w:t>评标办法前附表</w:t>
      </w:r>
    </w:p>
    <w:tbl>
      <w:tblPr>
        <w:tblStyle w:val="63"/>
        <w:tblW w:w="10216" w:type="dxa"/>
        <w:tblInd w:w="-884" w:type="dxa"/>
        <w:tblLayout w:type="fixed"/>
        <w:tblCellMar>
          <w:top w:w="0" w:type="dxa"/>
          <w:left w:w="108" w:type="dxa"/>
          <w:bottom w:w="0" w:type="dxa"/>
          <w:right w:w="108" w:type="dxa"/>
        </w:tblCellMar>
      </w:tblPr>
      <w:tblGrid>
        <w:gridCol w:w="699"/>
        <w:gridCol w:w="6030"/>
        <w:gridCol w:w="774"/>
        <w:gridCol w:w="995"/>
        <w:gridCol w:w="1718"/>
      </w:tblGrid>
      <w:tr w14:paraId="00A79FD6">
        <w:tblPrEx>
          <w:tblCellMar>
            <w:top w:w="0" w:type="dxa"/>
            <w:left w:w="108" w:type="dxa"/>
            <w:bottom w:w="0" w:type="dxa"/>
            <w:right w:w="108" w:type="dxa"/>
          </w:tblCellMar>
        </w:tblPrEx>
        <w:trPr>
          <w:trHeight w:val="907" w:hRule="atLeast"/>
        </w:trPr>
        <w:tc>
          <w:tcPr>
            <w:tcW w:w="699" w:type="dxa"/>
            <w:tcBorders>
              <w:top w:val="single" w:color="000000" w:sz="4" w:space="0"/>
              <w:left w:val="single" w:color="000000" w:sz="4" w:space="0"/>
              <w:bottom w:val="single" w:color="000000" w:sz="4" w:space="0"/>
              <w:right w:val="single" w:color="000000" w:sz="4" w:space="0"/>
            </w:tcBorders>
            <w:vAlign w:val="center"/>
          </w:tcPr>
          <w:p w14:paraId="0C335BF7">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序号</w:t>
            </w:r>
          </w:p>
        </w:tc>
        <w:tc>
          <w:tcPr>
            <w:tcW w:w="6030" w:type="dxa"/>
            <w:tcBorders>
              <w:top w:val="single" w:color="000000" w:sz="4" w:space="0"/>
              <w:left w:val="single" w:color="000000" w:sz="4" w:space="0"/>
              <w:bottom w:val="single" w:color="000000" w:sz="4" w:space="0"/>
              <w:right w:val="single" w:color="000000" w:sz="4" w:space="0"/>
            </w:tcBorders>
            <w:vAlign w:val="center"/>
          </w:tcPr>
          <w:p w14:paraId="7E4D2891">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评标标准</w:t>
            </w:r>
          </w:p>
        </w:tc>
        <w:tc>
          <w:tcPr>
            <w:tcW w:w="774" w:type="dxa"/>
            <w:tcBorders>
              <w:top w:val="single" w:color="000000" w:sz="4" w:space="0"/>
              <w:left w:val="single" w:color="000000" w:sz="4" w:space="0"/>
              <w:bottom w:val="single" w:color="000000" w:sz="4" w:space="0"/>
              <w:right w:val="single" w:color="000000" w:sz="4" w:space="0"/>
            </w:tcBorders>
            <w:vAlign w:val="center"/>
          </w:tcPr>
          <w:p w14:paraId="56F2BCB2">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权重</w:t>
            </w:r>
          </w:p>
        </w:tc>
        <w:tc>
          <w:tcPr>
            <w:tcW w:w="995" w:type="dxa"/>
            <w:tcBorders>
              <w:top w:val="single" w:color="000000" w:sz="4" w:space="0"/>
              <w:left w:val="single" w:color="000000" w:sz="4" w:space="0"/>
              <w:bottom w:val="single" w:color="000000" w:sz="4" w:space="0"/>
              <w:right w:val="single" w:color="000000" w:sz="4" w:space="0"/>
            </w:tcBorders>
            <w:vAlign w:val="center"/>
          </w:tcPr>
          <w:p w14:paraId="6D2A5EFD">
            <w:pPr>
              <w:widowControl/>
              <w:spacing w:line="240" w:lineRule="exact"/>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主观分/客观分属性</w:t>
            </w:r>
          </w:p>
        </w:tc>
        <w:tc>
          <w:tcPr>
            <w:tcW w:w="1718" w:type="dxa"/>
            <w:tcBorders>
              <w:top w:val="single" w:color="000000" w:sz="4" w:space="0"/>
              <w:left w:val="single" w:color="000000" w:sz="4" w:space="0"/>
              <w:bottom w:val="single" w:color="000000" w:sz="4" w:space="0"/>
              <w:right w:val="single" w:color="000000" w:sz="4" w:space="0"/>
            </w:tcBorders>
            <w:vAlign w:val="center"/>
          </w:tcPr>
          <w:p w14:paraId="4D423B54">
            <w:pPr>
              <w:widowControl/>
              <w:spacing w:line="240" w:lineRule="exact"/>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投标文件中评标标准相应的商务技术资料</w:t>
            </w:r>
          </w:p>
          <w:p w14:paraId="64C105C5">
            <w:pPr>
              <w:widowControl/>
              <w:spacing w:line="240" w:lineRule="exact"/>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目 录</w:t>
            </w:r>
          </w:p>
        </w:tc>
      </w:tr>
      <w:tr w14:paraId="7FD1CB4B">
        <w:tblPrEx>
          <w:tblCellMar>
            <w:top w:w="0" w:type="dxa"/>
            <w:left w:w="108" w:type="dxa"/>
            <w:bottom w:w="0" w:type="dxa"/>
            <w:right w:w="108" w:type="dxa"/>
          </w:tblCellMar>
        </w:tblPrEx>
        <w:trPr>
          <w:trHeight w:val="705" w:hRule="atLeast"/>
        </w:trPr>
        <w:tc>
          <w:tcPr>
            <w:tcW w:w="10216" w:type="dxa"/>
            <w:gridSpan w:val="5"/>
            <w:tcBorders>
              <w:top w:val="single" w:color="000000" w:sz="4" w:space="0"/>
              <w:left w:val="single" w:color="000000" w:sz="4" w:space="0"/>
              <w:bottom w:val="single" w:color="000000" w:sz="4" w:space="0"/>
              <w:right w:val="single" w:color="000000" w:sz="4" w:space="0"/>
            </w:tcBorders>
            <w:vAlign w:val="center"/>
          </w:tcPr>
          <w:p w14:paraId="01D1D909">
            <w:pPr>
              <w:widowControl/>
              <w:jc w:val="left"/>
              <w:textAlignment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技术分(</w:t>
            </w:r>
            <w:r>
              <w:rPr>
                <w:rFonts w:hint="eastAsia" w:ascii="宋体" w:hAnsi="宋体" w:cs="宋体"/>
                <w:b/>
                <w:bCs/>
                <w:color w:val="auto"/>
                <w:sz w:val="24"/>
                <w:highlight w:val="none"/>
                <w:lang w:val="en-US" w:eastAsia="zh-CN"/>
              </w:rPr>
              <w:t>45</w:t>
            </w:r>
            <w:r>
              <w:rPr>
                <w:rFonts w:hint="eastAsia" w:ascii="宋体" w:hAnsi="宋体" w:eastAsia="宋体" w:cs="宋体"/>
                <w:b/>
                <w:bCs/>
                <w:color w:val="auto"/>
                <w:sz w:val="24"/>
                <w:highlight w:val="none"/>
              </w:rPr>
              <w:t>分)</w:t>
            </w:r>
          </w:p>
        </w:tc>
      </w:tr>
      <w:tr w14:paraId="69049EED">
        <w:tblPrEx>
          <w:tblCellMar>
            <w:top w:w="0" w:type="dxa"/>
            <w:left w:w="108" w:type="dxa"/>
            <w:bottom w:w="0" w:type="dxa"/>
            <w:right w:w="108" w:type="dxa"/>
          </w:tblCellMar>
        </w:tblPrEx>
        <w:trPr>
          <w:trHeight w:val="1104" w:hRule="atLeast"/>
        </w:trPr>
        <w:tc>
          <w:tcPr>
            <w:tcW w:w="699" w:type="dxa"/>
            <w:tcBorders>
              <w:top w:val="single" w:color="000000" w:sz="4" w:space="0"/>
              <w:left w:val="single" w:color="000000" w:sz="4" w:space="0"/>
              <w:bottom w:val="single" w:color="000000" w:sz="4" w:space="0"/>
              <w:right w:val="single" w:color="000000" w:sz="4" w:space="0"/>
            </w:tcBorders>
            <w:vAlign w:val="center"/>
          </w:tcPr>
          <w:p w14:paraId="5309F4C3">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 xml:space="preserve">1 </w:t>
            </w:r>
          </w:p>
        </w:tc>
        <w:tc>
          <w:tcPr>
            <w:tcW w:w="6030" w:type="dxa"/>
            <w:tcBorders>
              <w:top w:val="single" w:color="000000" w:sz="4" w:space="0"/>
              <w:left w:val="single" w:color="000000" w:sz="4" w:space="0"/>
              <w:bottom w:val="single" w:color="000000" w:sz="4" w:space="0"/>
              <w:right w:val="single" w:color="000000" w:sz="4" w:space="0"/>
            </w:tcBorders>
            <w:vAlign w:val="center"/>
          </w:tcPr>
          <w:p w14:paraId="1C04EB2F">
            <w:pPr>
              <w:snapToGrid w:val="0"/>
              <w:rPr>
                <w:rFonts w:ascii="宋体" w:hAnsi="宋体"/>
                <w:color w:val="auto"/>
                <w:sz w:val="24"/>
              </w:rPr>
            </w:pPr>
            <w:r>
              <w:rPr>
                <w:rFonts w:hint="eastAsia" w:ascii="宋体" w:hAnsi="宋体"/>
                <w:color w:val="auto"/>
                <w:sz w:val="24"/>
              </w:rPr>
              <w:t>按照投标人提供的产品采购需求的满足程度，全部满足的得</w:t>
            </w:r>
            <w:r>
              <w:rPr>
                <w:rFonts w:hint="eastAsia" w:ascii="宋体" w:hAnsi="宋体"/>
                <w:color w:val="auto"/>
                <w:sz w:val="24"/>
                <w:lang w:val="en-US" w:eastAsia="zh-CN"/>
              </w:rPr>
              <w:t>10</w:t>
            </w:r>
            <w:r>
              <w:rPr>
                <w:rFonts w:hint="eastAsia" w:ascii="宋体" w:hAnsi="宋体"/>
                <w:color w:val="auto"/>
                <w:sz w:val="24"/>
              </w:rPr>
              <w:t>分。</w:t>
            </w:r>
          </w:p>
          <w:p w14:paraId="31543787">
            <w:pPr>
              <w:pStyle w:val="524"/>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lang w:val="en-US" w:eastAsia="zh-CN"/>
              </w:rPr>
              <w:t>技术参数有负偏离或缺漏的每项扣</w:t>
            </w:r>
            <w:r>
              <w:rPr>
                <w:rFonts w:hint="eastAsia" w:ascii="宋体" w:hAnsi="宋体" w:cs="宋体"/>
                <w:color w:val="auto"/>
                <w:sz w:val="24"/>
                <w:lang w:val="en-US" w:eastAsia="zh-CN"/>
              </w:rPr>
              <w:t>1</w:t>
            </w:r>
            <w:r>
              <w:rPr>
                <w:rFonts w:hint="eastAsia" w:ascii="宋体" w:hAnsi="宋体" w:eastAsia="宋体" w:cs="宋体"/>
                <w:color w:val="auto"/>
                <w:sz w:val="24"/>
                <w:lang w:val="en-US" w:eastAsia="zh-CN"/>
              </w:rPr>
              <w:t>分，扣完为止。</w:t>
            </w:r>
          </w:p>
        </w:tc>
        <w:tc>
          <w:tcPr>
            <w:tcW w:w="774" w:type="dxa"/>
            <w:tcBorders>
              <w:top w:val="single" w:color="000000" w:sz="4" w:space="0"/>
              <w:left w:val="single" w:color="000000" w:sz="4" w:space="0"/>
              <w:bottom w:val="single" w:color="000000" w:sz="4" w:space="0"/>
              <w:right w:val="single" w:color="000000" w:sz="4" w:space="0"/>
            </w:tcBorders>
            <w:vAlign w:val="center"/>
          </w:tcPr>
          <w:p w14:paraId="469CFD53">
            <w:pPr>
              <w:widowControl/>
              <w:jc w:val="center"/>
              <w:textAlignment w:val="center"/>
              <w:rPr>
                <w:rFonts w:hint="default" w:ascii="宋体" w:hAnsi="宋体" w:eastAsia="宋体" w:cs="宋体"/>
                <w:color w:val="auto"/>
                <w:highlight w:val="none"/>
                <w:lang w:val="en-US" w:eastAsia="zh-CN"/>
              </w:rPr>
            </w:pPr>
            <w:r>
              <w:rPr>
                <w:rFonts w:hint="eastAsia" w:ascii="宋体" w:hAnsi="宋体" w:cs="宋体"/>
                <w:color w:val="auto"/>
                <w:kern w:val="0"/>
                <w:sz w:val="24"/>
                <w:highlight w:val="none"/>
                <w:lang w:val="en-US" w:eastAsia="zh-CN"/>
              </w:rPr>
              <w:t>10</w:t>
            </w:r>
          </w:p>
        </w:tc>
        <w:tc>
          <w:tcPr>
            <w:tcW w:w="995" w:type="dxa"/>
            <w:tcBorders>
              <w:top w:val="single" w:color="000000" w:sz="4" w:space="0"/>
              <w:left w:val="single" w:color="000000" w:sz="4" w:space="0"/>
              <w:bottom w:val="single" w:color="000000" w:sz="4" w:space="0"/>
              <w:right w:val="single" w:color="000000" w:sz="4" w:space="0"/>
            </w:tcBorders>
            <w:vAlign w:val="center"/>
          </w:tcPr>
          <w:p w14:paraId="27A1CC6F">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客观分</w:t>
            </w:r>
          </w:p>
        </w:tc>
        <w:tc>
          <w:tcPr>
            <w:tcW w:w="1718" w:type="dxa"/>
            <w:tcBorders>
              <w:top w:val="single" w:color="000000" w:sz="4" w:space="0"/>
              <w:left w:val="single" w:color="000000" w:sz="4" w:space="0"/>
              <w:bottom w:val="single" w:color="000000" w:sz="4" w:space="0"/>
              <w:right w:val="single" w:color="000000" w:sz="4" w:space="0"/>
            </w:tcBorders>
            <w:vAlign w:val="center"/>
          </w:tcPr>
          <w:p w14:paraId="0DDC91A6">
            <w:pPr>
              <w:widowControl/>
              <w:jc w:val="center"/>
              <w:textAlignment w:val="center"/>
              <w:rPr>
                <w:rFonts w:hint="eastAsia" w:ascii="宋体" w:hAnsi="宋体" w:eastAsia="宋体" w:cs="宋体"/>
                <w:color w:val="auto"/>
                <w:sz w:val="24"/>
                <w:highlight w:val="none"/>
              </w:rPr>
            </w:pPr>
            <w:r>
              <w:rPr>
                <w:rFonts w:hint="eastAsia" w:ascii="Times New Roman" w:hAnsi="Times New Roman" w:cs="Times New Roman"/>
                <w:color w:val="auto"/>
                <w:sz w:val="24"/>
                <w:szCs w:val="24"/>
                <w:lang w:val="en-US" w:eastAsia="zh-CN"/>
              </w:rPr>
              <w:t>采购需求的满足程度</w:t>
            </w:r>
          </w:p>
        </w:tc>
      </w:tr>
      <w:tr w14:paraId="26DA8A0B">
        <w:tblPrEx>
          <w:tblCellMar>
            <w:top w:w="0" w:type="dxa"/>
            <w:left w:w="108" w:type="dxa"/>
            <w:bottom w:w="0" w:type="dxa"/>
            <w:right w:w="108" w:type="dxa"/>
          </w:tblCellMar>
        </w:tblPrEx>
        <w:trPr>
          <w:trHeight w:val="2150" w:hRule="atLeast"/>
        </w:trPr>
        <w:tc>
          <w:tcPr>
            <w:tcW w:w="699" w:type="dxa"/>
            <w:tcBorders>
              <w:top w:val="single" w:color="000000" w:sz="4" w:space="0"/>
              <w:left w:val="single" w:color="000000" w:sz="4" w:space="0"/>
              <w:bottom w:val="single" w:color="000000" w:sz="4" w:space="0"/>
              <w:right w:val="single" w:color="000000" w:sz="4" w:space="0"/>
            </w:tcBorders>
            <w:vAlign w:val="center"/>
          </w:tcPr>
          <w:p w14:paraId="273BE6B6">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 xml:space="preserve">2 </w:t>
            </w:r>
          </w:p>
        </w:tc>
        <w:tc>
          <w:tcPr>
            <w:tcW w:w="6030" w:type="dxa"/>
            <w:tcBorders>
              <w:top w:val="single" w:color="000000" w:sz="4" w:space="0"/>
              <w:left w:val="single" w:color="000000" w:sz="4" w:space="0"/>
              <w:bottom w:val="single" w:color="000000" w:sz="4" w:space="0"/>
              <w:right w:val="single" w:color="000000" w:sz="4" w:space="0"/>
            </w:tcBorders>
            <w:vAlign w:val="center"/>
          </w:tcPr>
          <w:p w14:paraId="41C3396E">
            <w:pPr>
              <w:numPr>
                <w:ilvl w:val="0"/>
                <w:numId w:val="0"/>
              </w:numPr>
              <w:spacing w:line="3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根据投标人针对本项目的</w:t>
            </w:r>
            <w:r>
              <w:rPr>
                <w:rFonts w:hint="eastAsia" w:ascii="宋体" w:hAnsi="宋体" w:eastAsia="宋体" w:cs="宋体"/>
                <w:color w:val="auto"/>
                <w:sz w:val="24"/>
                <w:szCs w:val="24"/>
                <w:highlight w:val="none"/>
              </w:rPr>
              <w:t>整体方案</w:t>
            </w:r>
            <w:r>
              <w:rPr>
                <w:rFonts w:hint="eastAsia" w:ascii="宋体" w:hAnsi="宋体" w:eastAsia="宋体" w:cs="宋体"/>
                <w:color w:val="auto"/>
                <w:sz w:val="24"/>
                <w:szCs w:val="24"/>
                <w:highlight w:val="none"/>
                <w:lang w:eastAsia="zh-CN"/>
              </w:rPr>
              <w:t>进行评分：</w:t>
            </w:r>
          </w:p>
          <w:p w14:paraId="2FF7AE8E">
            <w:pPr>
              <w:numPr>
                <w:ilvl w:val="0"/>
                <w:numId w:val="0"/>
              </w:numPr>
              <w:spacing w:line="3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lang w:eastAsia="zh-CN"/>
              </w:rPr>
              <w:t>方案</w:t>
            </w:r>
            <w:r>
              <w:rPr>
                <w:rFonts w:hint="eastAsia" w:ascii="宋体" w:hAnsi="宋体" w:eastAsia="宋体" w:cs="宋体"/>
                <w:color w:val="auto"/>
                <w:sz w:val="24"/>
                <w:szCs w:val="24"/>
                <w:highlight w:val="none"/>
              </w:rPr>
              <w:t>周到全面、描述详尽得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42AFDD42">
            <w:pPr>
              <w:numPr>
                <w:ilvl w:val="0"/>
                <w:numId w:val="0"/>
              </w:numPr>
              <w:spacing w:line="3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lang w:eastAsia="zh-CN"/>
              </w:rPr>
              <w:t>方案</w:t>
            </w:r>
            <w:r>
              <w:rPr>
                <w:rFonts w:hint="eastAsia" w:ascii="宋体" w:hAnsi="宋体" w:eastAsia="宋体" w:cs="宋体"/>
                <w:color w:val="auto"/>
                <w:sz w:val="24"/>
                <w:szCs w:val="24"/>
                <w:highlight w:val="none"/>
              </w:rPr>
              <w:t>周到全面、描述</w:t>
            </w:r>
            <w:r>
              <w:rPr>
                <w:rFonts w:hint="eastAsia" w:ascii="宋体" w:hAnsi="宋体" w:eastAsia="宋体" w:cs="宋体"/>
                <w:color w:val="auto"/>
                <w:sz w:val="24"/>
                <w:szCs w:val="24"/>
                <w:highlight w:val="none"/>
                <w:lang w:eastAsia="zh-CN"/>
              </w:rPr>
              <w:t>较</w:t>
            </w:r>
            <w:r>
              <w:rPr>
                <w:rFonts w:hint="eastAsia" w:ascii="宋体" w:hAnsi="宋体" w:eastAsia="宋体" w:cs="宋体"/>
                <w:color w:val="auto"/>
                <w:sz w:val="24"/>
                <w:szCs w:val="24"/>
                <w:highlight w:val="none"/>
              </w:rPr>
              <w:t>详尽得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4A8B0D9B">
            <w:pPr>
              <w:numPr>
                <w:ilvl w:val="0"/>
                <w:numId w:val="0"/>
              </w:numPr>
              <w:spacing w:line="3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lang w:eastAsia="zh-CN"/>
              </w:rPr>
              <w:t>方案一般</w:t>
            </w:r>
            <w:r>
              <w:rPr>
                <w:rFonts w:hint="eastAsia" w:ascii="宋体" w:hAnsi="宋体" w:eastAsia="宋体" w:cs="宋体"/>
                <w:color w:val="auto"/>
                <w:sz w:val="24"/>
                <w:szCs w:val="24"/>
                <w:highlight w:val="none"/>
              </w:rPr>
              <w:t>、描述</w:t>
            </w:r>
            <w:r>
              <w:rPr>
                <w:rFonts w:hint="eastAsia" w:ascii="宋体" w:hAnsi="宋体" w:eastAsia="宋体" w:cs="宋体"/>
                <w:color w:val="auto"/>
                <w:sz w:val="24"/>
                <w:szCs w:val="24"/>
                <w:highlight w:val="none"/>
                <w:lang w:eastAsia="zh-CN"/>
              </w:rPr>
              <w:t>一般</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w:t>
            </w:r>
          </w:p>
          <w:p w14:paraId="6DFDDE82">
            <w:pPr>
              <w:numPr>
                <w:ilvl w:val="0"/>
                <w:numId w:val="0"/>
              </w:numPr>
              <w:spacing w:line="3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根据投标人针对本项目的</w:t>
            </w:r>
            <w:r>
              <w:rPr>
                <w:rFonts w:hint="eastAsia" w:ascii="宋体" w:hAnsi="宋体" w:eastAsia="宋体" w:cs="宋体"/>
                <w:color w:val="auto"/>
                <w:sz w:val="24"/>
                <w:szCs w:val="24"/>
                <w:highlight w:val="none"/>
              </w:rPr>
              <w:t>管理办法</w:t>
            </w:r>
            <w:r>
              <w:rPr>
                <w:rFonts w:hint="eastAsia" w:ascii="宋体" w:hAnsi="宋体" w:eastAsia="宋体" w:cs="宋体"/>
                <w:color w:val="auto"/>
                <w:sz w:val="24"/>
                <w:szCs w:val="24"/>
                <w:highlight w:val="none"/>
                <w:lang w:eastAsia="zh-CN"/>
              </w:rPr>
              <w:t>进行评分：</w:t>
            </w:r>
          </w:p>
          <w:p w14:paraId="04F50E93">
            <w:pPr>
              <w:numPr>
                <w:ilvl w:val="0"/>
                <w:numId w:val="0"/>
              </w:numPr>
              <w:spacing w:line="300" w:lineRule="exact"/>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lang w:eastAsia="zh-CN"/>
              </w:rPr>
              <w:t>管理办法</w:t>
            </w:r>
            <w:r>
              <w:rPr>
                <w:rFonts w:hint="eastAsia" w:ascii="宋体" w:hAnsi="宋体" w:eastAsia="宋体" w:cs="宋体"/>
                <w:color w:val="auto"/>
                <w:sz w:val="24"/>
                <w:szCs w:val="24"/>
                <w:highlight w:val="none"/>
              </w:rPr>
              <w:t>完整详细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针对性</w:t>
            </w:r>
            <w:r>
              <w:rPr>
                <w:rFonts w:hint="eastAsia" w:ascii="宋体" w:hAnsi="宋体" w:eastAsia="宋体" w:cs="宋体"/>
                <w:color w:val="auto"/>
                <w:sz w:val="24"/>
                <w:szCs w:val="24"/>
                <w:highlight w:val="none"/>
                <w:lang w:eastAsia="zh-CN"/>
              </w:rPr>
              <w:t>强的得</w:t>
            </w:r>
            <w:r>
              <w:rPr>
                <w:rFonts w:hint="eastAsia" w:ascii="宋体" w:hAnsi="宋体" w:eastAsia="宋体" w:cs="宋体"/>
                <w:color w:val="auto"/>
                <w:sz w:val="24"/>
                <w:szCs w:val="24"/>
                <w:highlight w:val="none"/>
                <w:lang w:val="en-US" w:eastAsia="zh-CN"/>
              </w:rPr>
              <w:t>2分；</w:t>
            </w:r>
          </w:p>
          <w:p w14:paraId="28EBCA1B">
            <w:pPr>
              <w:numPr>
                <w:ilvl w:val="0"/>
                <w:numId w:val="0"/>
              </w:numPr>
              <w:spacing w:line="300" w:lineRule="exact"/>
              <w:ind w:left="0" w:leftChars="0" w:firstLine="0" w:firstLineChars="0"/>
              <w:rPr>
                <w:rFonts w:hint="eastAsia" w:ascii="宋体" w:hAnsi="宋体" w:eastAsia="宋体" w:cs="宋体"/>
                <w:color w:val="auto"/>
                <w:sz w:val="24"/>
                <w:highlight w:val="none"/>
                <w:lang w:eastAsia="zh-CN"/>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lang w:eastAsia="zh-CN"/>
              </w:rPr>
              <w:t>管理办法较</w:t>
            </w:r>
            <w:r>
              <w:rPr>
                <w:rFonts w:hint="eastAsia" w:ascii="宋体" w:hAnsi="宋体" w:eastAsia="宋体" w:cs="宋体"/>
                <w:color w:val="auto"/>
                <w:sz w:val="24"/>
                <w:szCs w:val="24"/>
                <w:highlight w:val="none"/>
              </w:rPr>
              <w:t>完整</w:t>
            </w:r>
            <w:r>
              <w:rPr>
                <w:rFonts w:hint="eastAsia" w:ascii="宋体" w:hAnsi="宋体" w:eastAsia="宋体" w:cs="宋体"/>
                <w:color w:val="auto"/>
                <w:sz w:val="24"/>
                <w:szCs w:val="24"/>
                <w:highlight w:val="none"/>
                <w:lang w:eastAsia="zh-CN"/>
              </w:rPr>
              <w:t>较</w:t>
            </w:r>
            <w:r>
              <w:rPr>
                <w:rFonts w:hint="eastAsia" w:ascii="宋体" w:hAnsi="宋体" w:eastAsia="宋体" w:cs="宋体"/>
                <w:color w:val="auto"/>
                <w:sz w:val="24"/>
                <w:szCs w:val="24"/>
                <w:highlight w:val="none"/>
              </w:rPr>
              <w:t>详细针对性</w:t>
            </w:r>
            <w:r>
              <w:rPr>
                <w:rFonts w:hint="eastAsia" w:ascii="宋体" w:hAnsi="宋体" w:eastAsia="宋体" w:cs="宋体"/>
                <w:color w:val="auto"/>
                <w:sz w:val="24"/>
                <w:szCs w:val="24"/>
                <w:highlight w:val="none"/>
                <w:lang w:eastAsia="zh-CN"/>
              </w:rPr>
              <w:t>一般的得</w:t>
            </w:r>
            <w:r>
              <w:rPr>
                <w:rFonts w:hint="eastAsia" w:ascii="宋体" w:hAnsi="宋体" w:eastAsia="宋体" w:cs="宋体"/>
                <w:color w:val="auto"/>
                <w:sz w:val="24"/>
                <w:szCs w:val="24"/>
                <w:highlight w:val="none"/>
                <w:lang w:val="en-US" w:eastAsia="zh-CN"/>
              </w:rPr>
              <w:t>1分。</w:t>
            </w:r>
          </w:p>
        </w:tc>
        <w:tc>
          <w:tcPr>
            <w:tcW w:w="774" w:type="dxa"/>
            <w:tcBorders>
              <w:top w:val="single" w:color="000000" w:sz="4" w:space="0"/>
              <w:left w:val="single" w:color="000000" w:sz="4" w:space="0"/>
              <w:bottom w:val="single" w:color="000000" w:sz="4" w:space="0"/>
              <w:right w:val="single" w:color="000000" w:sz="4" w:space="0"/>
            </w:tcBorders>
            <w:vAlign w:val="center"/>
          </w:tcPr>
          <w:p w14:paraId="51D03DB1">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rPr>
              <w:t>5</w:t>
            </w:r>
          </w:p>
        </w:tc>
        <w:tc>
          <w:tcPr>
            <w:tcW w:w="995" w:type="dxa"/>
            <w:tcBorders>
              <w:top w:val="single" w:color="000000" w:sz="4" w:space="0"/>
              <w:left w:val="single" w:color="000000" w:sz="4" w:space="0"/>
              <w:bottom w:val="single" w:color="000000" w:sz="4" w:space="0"/>
              <w:right w:val="single" w:color="000000" w:sz="4" w:space="0"/>
            </w:tcBorders>
            <w:vAlign w:val="center"/>
          </w:tcPr>
          <w:p w14:paraId="17F3662A">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主观分</w:t>
            </w:r>
          </w:p>
        </w:tc>
        <w:tc>
          <w:tcPr>
            <w:tcW w:w="1718" w:type="dxa"/>
            <w:tcBorders>
              <w:top w:val="single" w:color="000000" w:sz="4" w:space="0"/>
              <w:left w:val="single" w:color="000000" w:sz="4" w:space="0"/>
              <w:bottom w:val="single" w:color="000000" w:sz="4" w:space="0"/>
              <w:right w:val="single" w:color="000000" w:sz="4" w:space="0"/>
            </w:tcBorders>
            <w:vAlign w:val="center"/>
          </w:tcPr>
          <w:p w14:paraId="03F6D0CE">
            <w:pPr>
              <w:widowControl/>
              <w:spacing w:line="420" w:lineRule="atLeast"/>
              <w:jc w:val="center"/>
              <w:rPr>
                <w:rFonts w:hint="eastAsia" w:ascii="宋体" w:hAnsi="宋体" w:eastAsia="宋体" w:cs="宋体"/>
                <w:color w:val="auto"/>
                <w:sz w:val="24"/>
                <w:highlight w:val="none"/>
              </w:rPr>
            </w:pPr>
            <w:r>
              <w:rPr>
                <w:rFonts w:hint="eastAsia" w:ascii="宋体" w:hAnsi="宋体"/>
                <w:color w:val="auto"/>
                <w:sz w:val="24"/>
                <w:szCs w:val="24"/>
              </w:rPr>
              <w:t>整体实施方案</w:t>
            </w:r>
          </w:p>
        </w:tc>
      </w:tr>
      <w:tr w14:paraId="1E7DE470">
        <w:tblPrEx>
          <w:tblCellMar>
            <w:top w:w="0" w:type="dxa"/>
            <w:left w:w="108" w:type="dxa"/>
            <w:bottom w:w="0" w:type="dxa"/>
            <w:right w:w="108" w:type="dxa"/>
          </w:tblCellMar>
        </w:tblPrEx>
        <w:trPr>
          <w:trHeight w:val="660" w:hRule="atLeast"/>
        </w:trPr>
        <w:tc>
          <w:tcPr>
            <w:tcW w:w="699" w:type="dxa"/>
            <w:tcBorders>
              <w:top w:val="single" w:color="000000" w:sz="4" w:space="0"/>
              <w:left w:val="single" w:color="000000" w:sz="4" w:space="0"/>
              <w:bottom w:val="single" w:color="000000" w:sz="4" w:space="0"/>
              <w:right w:val="single" w:color="000000" w:sz="4" w:space="0"/>
            </w:tcBorders>
            <w:vAlign w:val="center"/>
          </w:tcPr>
          <w:p w14:paraId="2081E5A7">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 xml:space="preserve">3 </w:t>
            </w:r>
          </w:p>
        </w:tc>
        <w:tc>
          <w:tcPr>
            <w:tcW w:w="6030" w:type="dxa"/>
            <w:tcBorders>
              <w:top w:val="single" w:color="000000" w:sz="4" w:space="0"/>
              <w:left w:val="single" w:color="000000" w:sz="4" w:space="0"/>
              <w:bottom w:val="single" w:color="000000" w:sz="4" w:space="0"/>
              <w:right w:val="single" w:color="000000" w:sz="4" w:space="0"/>
            </w:tcBorders>
            <w:vAlign w:val="center"/>
          </w:tcPr>
          <w:p w14:paraId="28F2DF40">
            <w:pPr>
              <w:widowControl/>
              <w:rPr>
                <w:rFonts w:hint="eastAsia" w:asciiTheme="minorHAnsi" w:hAnsiTheme="minorHAnsi" w:eastAsiaTheme="minorEastAsia" w:cstheme="minorBidi"/>
                <w:color w:val="auto"/>
                <w:sz w:val="24"/>
                <w:szCs w:val="24"/>
                <w:lang w:eastAsia="zh-CN"/>
              </w:rPr>
            </w:pPr>
            <w:r>
              <w:rPr>
                <w:rFonts w:hint="eastAsia" w:asciiTheme="minorHAnsi" w:hAnsiTheme="minorHAnsi" w:eastAsiaTheme="minorEastAsia" w:cstheme="minorBidi"/>
                <w:color w:val="auto"/>
                <w:sz w:val="24"/>
                <w:szCs w:val="24"/>
              </w:rPr>
              <w:t>根据投标人针对本项目提供的质量保证措施合理且内容全面的进行打分</w:t>
            </w:r>
            <w:r>
              <w:rPr>
                <w:rFonts w:hint="eastAsia" w:asciiTheme="minorHAnsi" w:hAnsiTheme="minorHAnsi" w:eastAsiaTheme="minorEastAsia" w:cstheme="minorBidi"/>
                <w:color w:val="auto"/>
                <w:sz w:val="24"/>
                <w:szCs w:val="24"/>
                <w:lang w:eastAsia="zh-CN"/>
              </w:rPr>
              <w:t>：</w:t>
            </w:r>
          </w:p>
          <w:p w14:paraId="0DC082FB">
            <w:pPr>
              <w:widowControl/>
              <w:rPr>
                <w:rFonts w:hint="eastAsia" w:ascii="宋体" w:hAnsi="宋体" w:eastAsia="宋体" w:cs="宋体"/>
                <w:color w:val="auto"/>
                <w:sz w:val="24"/>
                <w:szCs w:val="24"/>
              </w:rPr>
            </w:pPr>
            <w:r>
              <w:rPr>
                <w:rFonts w:hint="eastAsia" w:ascii="宋体" w:hAnsi="宋体" w:eastAsia="宋体" w:cs="宋体"/>
                <w:color w:val="auto"/>
                <w:sz w:val="24"/>
                <w:szCs w:val="24"/>
              </w:rPr>
              <w:t>①</w:t>
            </w:r>
            <w:r>
              <w:rPr>
                <w:rFonts w:hint="eastAsia" w:ascii="宋体" w:hAnsi="宋体" w:eastAsia="宋体" w:cs="宋体"/>
                <w:color w:val="auto"/>
                <w:sz w:val="24"/>
                <w:szCs w:val="24"/>
                <w:lang w:eastAsia="zh-CN"/>
              </w:rPr>
              <w:t>质量保证措施</w:t>
            </w:r>
            <w:r>
              <w:rPr>
                <w:rFonts w:hint="eastAsia" w:ascii="宋体" w:hAnsi="宋体" w:eastAsia="宋体" w:cs="宋体"/>
                <w:color w:val="auto"/>
                <w:sz w:val="24"/>
                <w:szCs w:val="24"/>
              </w:rPr>
              <w:t>内容完善可实施性强得5分；</w:t>
            </w:r>
          </w:p>
          <w:p w14:paraId="6DDD845E">
            <w:pPr>
              <w:widowControl/>
              <w:rPr>
                <w:rFonts w:hint="eastAsia" w:ascii="宋体" w:hAnsi="宋体" w:eastAsia="宋体" w:cs="宋体"/>
                <w:color w:val="auto"/>
                <w:sz w:val="24"/>
                <w:szCs w:val="24"/>
              </w:rPr>
            </w:pPr>
            <w:r>
              <w:rPr>
                <w:rFonts w:hint="eastAsia" w:ascii="宋体" w:hAnsi="宋体" w:eastAsia="宋体" w:cs="宋体"/>
                <w:color w:val="auto"/>
                <w:sz w:val="24"/>
                <w:szCs w:val="24"/>
              </w:rPr>
              <w:t>②</w:t>
            </w:r>
            <w:r>
              <w:rPr>
                <w:rFonts w:hint="eastAsia" w:ascii="宋体" w:hAnsi="宋体" w:eastAsia="宋体" w:cs="宋体"/>
                <w:color w:val="auto"/>
                <w:sz w:val="24"/>
                <w:szCs w:val="24"/>
                <w:lang w:eastAsia="zh-CN"/>
              </w:rPr>
              <w:t>质量保证措措施</w:t>
            </w:r>
            <w:r>
              <w:rPr>
                <w:rFonts w:hint="eastAsia" w:ascii="宋体" w:hAnsi="宋体" w:eastAsia="宋体" w:cs="宋体"/>
                <w:color w:val="auto"/>
                <w:sz w:val="24"/>
                <w:szCs w:val="24"/>
              </w:rPr>
              <w:t>内容较完善可实施得4分；</w:t>
            </w:r>
          </w:p>
          <w:p w14:paraId="28DA5D96">
            <w:pPr>
              <w:widowControl/>
              <w:rPr>
                <w:rFonts w:hint="eastAsia" w:ascii="宋体" w:hAnsi="宋体" w:eastAsia="宋体" w:cs="宋体"/>
                <w:color w:val="auto"/>
                <w:sz w:val="24"/>
                <w:szCs w:val="24"/>
              </w:rPr>
            </w:pPr>
            <w:r>
              <w:rPr>
                <w:rFonts w:hint="eastAsia" w:ascii="宋体" w:hAnsi="宋体" w:eastAsia="宋体" w:cs="宋体"/>
                <w:color w:val="auto"/>
                <w:sz w:val="24"/>
                <w:szCs w:val="24"/>
              </w:rPr>
              <w:t>③</w:t>
            </w:r>
            <w:r>
              <w:rPr>
                <w:rFonts w:hint="eastAsia" w:ascii="宋体" w:hAnsi="宋体" w:eastAsia="宋体" w:cs="宋体"/>
                <w:color w:val="auto"/>
                <w:sz w:val="24"/>
                <w:szCs w:val="24"/>
                <w:lang w:eastAsia="zh-CN"/>
              </w:rPr>
              <w:t>质量保证措措施</w:t>
            </w:r>
            <w:r>
              <w:rPr>
                <w:rFonts w:hint="eastAsia" w:ascii="宋体" w:hAnsi="宋体" w:eastAsia="宋体" w:cs="宋体"/>
                <w:color w:val="auto"/>
                <w:sz w:val="24"/>
                <w:szCs w:val="24"/>
              </w:rPr>
              <w:t>内容简单尚可实施得3分；</w:t>
            </w:r>
          </w:p>
          <w:p w14:paraId="2A7AF8B0">
            <w:pPr>
              <w:widowControl/>
              <w:rPr>
                <w:rFonts w:hint="eastAsia" w:ascii="宋体" w:hAnsi="宋体" w:eastAsia="宋体" w:cs="宋体"/>
                <w:color w:val="auto"/>
                <w:sz w:val="24"/>
                <w:szCs w:val="24"/>
              </w:rPr>
            </w:pPr>
            <w:r>
              <w:rPr>
                <w:rFonts w:hint="eastAsia" w:ascii="宋体" w:hAnsi="宋体" w:eastAsia="宋体" w:cs="宋体"/>
                <w:color w:val="auto"/>
                <w:sz w:val="24"/>
                <w:szCs w:val="24"/>
              </w:rPr>
              <w:t>④</w:t>
            </w:r>
            <w:r>
              <w:rPr>
                <w:rFonts w:hint="eastAsia" w:ascii="宋体" w:hAnsi="宋体" w:eastAsia="宋体" w:cs="宋体"/>
                <w:color w:val="auto"/>
                <w:sz w:val="24"/>
                <w:szCs w:val="24"/>
                <w:lang w:eastAsia="zh-CN"/>
              </w:rPr>
              <w:t>质量保证措措施</w:t>
            </w:r>
            <w:r>
              <w:rPr>
                <w:rFonts w:hint="eastAsia" w:ascii="宋体" w:hAnsi="宋体" w:eastAsia="宋体" w:cs="宋体"/>
                <w:color w:val="auto"/>
                <w:sz w:val="24"/>
                <w:szCs w:val="24"/>
              </w:rPr>
              <w:t>内容简单基本可行得2分；</w:t>
            </w:r>
          </w:p>
          <w:p w14:paraId="68AF1E25">
            <w:pPr>
              <w:widowControl/>
              <w:rPr>
                <w:rFonts w:hint="eastAsia" w:ascii="宋体" w:hAnsi="宋体" w:eastAsia="宋体" w:cs="宋体"/>
                <w:color w:val="auto"/>
                <w:sz w:val="24"/>
                <w:szCs w:val="24"/>
              </w:rPr>
            </w:pPr>
            <w:r>
              <w:rPr>
                <w:rFonts w:hint="eastAsia" w:ascii="宋体" w:hAnsi="宋体" w:eastAsia="宋体" w:cs="宋体"/>
                <w:color w:val="auto"/>
                <w:sz w:val="24"/>
                <w:szCs w:val="24"/>
              </w:rPr>
              <w:t>⑤</w:t>
            </w:r>
            <w:r>
              <w:rPr>
                <w:rFonts w:hint="eastAsia" w:ascii="宋体" w:hAnsi="宋体" w:eastAsia="宋体" w:cs="宋体"/>
                <w:color w:val="auto"/>
                <w:sz w:val="24"/>
                <w:szCs w:val="24"/>
                <w:lang w:eastAsia="zh-CN"/>
              </w:rPr>
              <w:t>质量保证措措施</w:t>
            </w:r>
            <w:r>
              <w:rPr>
                <w:rFonts w:hint="eastAsia" w:ascii="宋体" w:hAnsi="宋体" w:eastAsia="宋体" w:cs="宋体"/>
                <w:color w:val="auto"/>
                <w:sz w:val="24"/>
                <w:szCs w:val="24"/>
              </w:rPr>
              <w:t>内容有缺陷需完善后实施得1分；</w:t>
            </w:r>
          </w:p>
          <w:p w14:paraId="02931FB3">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szCs w:val="24"/>
              </w:rPr>
              <w:t>⑥不满足需求或不可行不得分。</w:t>
            </w:r>
          </w:p>
        </w:tc>
        <w:tc>
          <w:tcPr>
            <w:tcW w:w="774" w:type="dxa"/>
            <w:tcBorders>
              <w:top w:val="single" w:color="000000" w:sz="4" w:space="0"/>
              <w:left w:val="single" w:color="000000" w:sz="4" w:space="0"/>
              <w:bottom w:val="single" w:color="000000" w:sz="4" w:space="0"/>
              <w:right w:val="single" w:color="000000" w:sz="4" w:space="0"/>
            </w:tcBorders>
            <w:vAlign w:val="center"/>
          </w:tcPr>
          <w:p w14:paraId="7FDD8EC6">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995" w:type="dxa"/>
            <w:tcBorders>
              <w:top w:val="single" w:color="000000" w:sz="4" w:space="0"/>
              <w:left w:val="single" w:color="000000" w:sz="4" w:space="0"/>
              <w:bottom w:val="single" w:color="000000" w:sz="4" w:space="0"/>
              <w:right w:val="single" w:color="000000" w:sz="4" w:space="0"/>
            </w:tcBorders>
            <w:vAlign w:val="center"/>
          </w:tcPr>
          <w:p w14:paraId="7C1F8F0D">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主观分</w:t>
            </w:r>
          </w:p>
        </w:tc>
        <w:tc>
          <w:tcPr>
            <w:tcW w:w="1718" w:type="dxa"/>
            <w:tcBorders>
              <w:top w:val="single" w:color="000000" w:sz="4" w:space="0"/>
              <w:left w:val="single" w:color="000000" w:sz="4" w:space="0"/>
              <w:bottom w:val="single" w:color="000000" w:sz="4" w:space="0"/>
              <w:right w:val="single" w:color="000000" w:sz="4" w:space="0"/>
            </w:tcBorders>
            <w:vAlign w:val="center"/>
          </w:tcPr>
          <w:p w14:paraId="574DF35D">
            <w:pPr>
              <w:widowControl/>
              <w:jc w:val="center"/>
              <w:textAlignment w:val="center"/>
              <w:rPr>
                <w:rFonts w:hint="eastAsia" w:ascii="宋体" w:hAnsi="宋体" w:eastAsia="宋体" w:cs="宋体"/>
                <w:color w:val="auto"/>
                <w:sz w:val="24"/>
                <w:highlight w:val="none"/>
              </w:rPr>
            </w:pPr>
            <w:r>
              <w:rPr>
                <w:rFonts w:hint="eastAsia"/>
                <w:color w:val="auto"/>
                <w:sz w:val="24"/>
                <w:szCs w:val="24"/>
                <w:lang w:val="en-US" w:eastAsia="zh-CN"/>
              </w:rPr>
              <w:t>质量保证措施</w:t>
            </w:r>
          </w:p>
        </w:tc>
      </w:tr>
      <w:tr w14:paraId="0790B813">
        <w:tblPrEx>
          <w:tblCellMar>
            <w:top w:w="0" w:type="dxa"/>
            <w:left w:w="108" w:type="dxa"/>
            <w:bottom w:w="0" w:type="dxa"/>
            <w:right w:w="108" w:type="dxa"/>
          </w:tblCellMar>
        </w:tblPrEx>
        <w:trPr>
          <w:trHeight w:val="660" w:hRule="atLeast"/>
        </w:trPr>
        <w:tc>
          <w:tcPr>
            <w:tcW w:w="699" w:type="dxa"/>
            <w:tcBorders>
              <w:top w:val="single" w:color="000000" w:sz="4" w:space="0"/>
              <w:left w:val="single" w:color="000000" w:sz="4" w:space="0"/>
              <w:bottom w:val="single" w:color="000000" w:sz="4" w:space="0"/>
              <w:right w:val="single" w:color="000000" w:sz="4" w:space="0"/>
            </w:tcBorders>
            <w:vAlign w:val="center"/>
          </w:tcPr>
          <w:p w14:paraId="3DBD590C">
            <w:pPr>
              <w:widowControl/>
              <w:jc w:val="center"/>
              <w:textAlignment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w:t>
            </w:r>
          </w:p>
        </w:tc>
        <w:tc>
          <w:tcPr>
            <w:tcW w:w="6030" w:type="dxa"/>
            <w:tcBorders>
              <w:top w:val="single" w:color="000000" w:sz="4" w:space="0"/>
              <w:left w:val="single" w:color="000000" w:sz="4" w:space="0"/>
              <w:bottom w:val="single" w:color="000000" w:sz="4" w:space="0"/>
              <w:right w:val="single" w:color="000000" w:sz="4" w:space="0"/>
            </w:tcBorders>
            <w:vAlign w:val="center"/>
          </w:tcPr>
          <w:p w14:paraId="350354B3">
            <w:pPr>
              <w:widowControl/>
              <w:rPr>
                <w:rFonts w:hint="eastAsia" w:asciiTheme="minorHAnsi" w:hAnsiTheme="minorHAnsi" w:eastAsiaTheme="minorEastAsia" w:cstheme="minorBidi"/>
                <w:color w:val="auto"/>
                <w:sz w:val="24"/>
                <w:szCs w:val="24"/>
                <w:lang w:eastAsia="zh-CN"/>
              </w:rPr>
            </w:pPr>
            <w:r>
              <w:rPr>
                <w:rFonts w:hint="eastAsia" w:asciiTheme="minorHAnsi" w:hAnsiTheme="minorHAnsi" w:eastAsiaTheme="minorEastAsia" w:cstheme="minorBidi"/>
                <w:color w:val="auto"/>
                <w:sz w:val="24"/>
                <w:szCs w:val="24"/>
              </w:rPr>
              <w:t>根据投标人针对本项目的包装、运输、装卸、成品保护等措施，落实供货安装时间和人员安排，确保按期保质保量交付使用等进行打分</w:t>
            </w:r>
            <w:r>
              <w:rPr>
                <w:rFonts w:hint="eastAsia" w:asciiTheme="minorHAnsi" w:hAnsiTheme="minorHAnsi" w:eastAsiaTheme="minorEastAsia" w:cstheme="minorBidi"/>
                <w:color w:val="auto"/>
                <w:sz w:val="24"/>
                <w:szCs w:val="24"/>
                <w:lang w:eastAsia="zh-CN"/>
              </w:rPr>
              <w:t>：</w:t>
            </w:r>
          </w:p>
          <w:p w14:paraId="5EB99E06">
            <w:pPr>
              <w:widowControl/>
              <w:rPr>
                <w:rFonts w:hint="eastAsia" w:ascii="宋体" w:hAnsi="宋体" w:eastAsia="宋体" w:cs="宋体"/>
                <w:color w:val="auto"/>
                <w:sz w:val="24"/>
                <w:szCs w:val="24"/>
              </w:rPr>
            </w:pPr>
            <w:r>
              <w:rPr>
                <w:rFonts w:hint="eastAsia" w:ascii="宋体" w:hAnsi="宋体" w:eastAsia="宋体" w:cs="宋体"/>
                <w:color w:val="auto"/>
                <w:sz w:val="24"/>
                <w:szCs w:val="24"/>
              </w:rPr>
              <w:t>①</w:t>
            </w:r>
            <w:r>
              <w:rPr>
                <w:rFonts w:hint="eastAsia" w:ascii="宋体" w:hAnsi="宋体" w:eastAsia="宋体" w:cs="宋体"/>
                <w:color w:val="auto"/>
                <w:sz w:val="24"/>
                <w:szCs w:val="24"/>
                <w:lang w:eastAsia="zh-CN"/>
              </w:rPr>
              <w:t>措施</w:t>
            </w:r>
            <w:r>
              <w:rPr>
                <w:rFonts w:hint="eastAsia" w:ascii="宋体" w:hAnsi="宋体" w:eastAsia="宋体" w:cs="宋体"/>
                <w:color w:val="auto"/>
                <w:sz w:val="24"/>
                <w:szCs w:val="24"/>
              </w:rPr>
              <w:t>内容完善可实施性强得5分；</w:t>
            </w:r>
          </w:p>
          <w:p w14:paraId="57F674E5">
            <w:pPr>
              <w:widowControl/>
              <w:rPr>
                <w:rFonts w:hint="eastAsia" w:ascii="宋体" w:hAnsi="宋体" w:eastAsia="宋体" w:cs="宋体"/>
                <w:color w:val="auto"/>
                <w:sz w:val="24"/>
                <w:szCs w:val="24"/>
              </w:rPr>
            </w:pPr>
            <w:r>
              <w:rPr>
                <w:rFonts w:hint="eastAsia" w:ascii="宋体" w:hAnsi="宋体" w:eastAsia="宋体" w:cs="宋体"/>
                <w:color w:val="auto"/>
                <w:sz w:val="24"/>
                <w:szCs w:val="24"/>
              </w:rPr>
              <w:t>②</w:t>
            </w:r>
            <w:r>
              <w:rPr>
                <w:rFonts w:hint="eastAsia" w:ascii="宋体" w:hAnsi="宋体" w:eastAsia="宋体" w:cs="宋体"/>
                <w:color w:val="auto"/>
                <w:sz w:val="24"/>
                <w:szCs w:val="24"/>
                <w:lang w:eastAsia="zh-CN"/>
              </w:rPr>
              <w:t>措施</w:t>
            </w:r>
            <w:r>
              <w:rPr>
                <w:rFonts w:hint="eastAsia" w:ascii="宋体" w:hAnsi="宋体" w:eastAsia="宋体" w:cs="宋体"/>
                <w:color w:val="auto"/>
                <w:sz w:val="24"/>
                <w:szCs w:val="24"/>
              </w:rPr>
              <w:t>内容较完善可实施得4分；</w:t>
            </w:r>
          </w:p>
          <w:p w14:paraId="7163E44E">
            <w:pPr>
              <w:widowControl/>
              <w:rPr>
                <w:rFonts w:hint="eastAsia" w:ascii="宋体" w:hAnsi="宋体" w:eastAsia="宋体" w:cs="宋体"/>
                <w:color w:val="auto"/>
                <w:sz w:val="24"/>
                <w:szCs w:val="24"/>
              </w:rPr>
            </w:pPr>
            <w:r>
              <w:rPr>
                <w:rFonts w:hint="eastAsia" w:ascii="宋体" w:hAnsi="宋体" w:eastAsia="宋体" w:cs="宋体"/>
                <w:color w:val="auto"/>
                <w:sz w:val="24"/>
                <w:szCs w:val="24"/>
              </w:rPr>
              <w:t>③</w:t>
            </w:r>
            <w:r>
              <w:rPr>
                <w:rFonts w:hint="eastAsia" w:ascii="宋体" w:hAnsi="宋体" w:eastAsia="宋体" w:cs="宋体"/>
                <w:color w:val="auto"/>
                <w:sz w:val="24"/>
                <w:szCs w:val="24"/>
                <w:lang w:eastAsia="zh-CN"/>
              </w:rPr>
              <w:t>措施</w:t>
            </w:r>
            <w:r>
              <w:rPr>
                <w:rFonts w:hint="eastAsia" w:ascii="宋体" w:hAnsi="宋体" w:eastAsia="宋体" w:cs="宋体"/>
                <w:color w:val="auto"/>
                <w:sz w:val="24"/>
                <w:szCs w:val="24"/>
              </w:rPr>
              <w:t>内容简单尚可实施得3分；</w:t>
            </w:r>
          </w:p>
          <w:p w14:paraId="6BE43EA5">
            <w:pPr>
              <w:widowControl/>
              <w:rPr>
                <w:rFonts w:hint="eastAsia" w:ascii="宋体" w:hAnsi="宋体" w:eastAsia="宋体" w:cs="宋体"/>
                <w:color w:val="auto"/>
                <w:sz w:val="24"/>
                <w:szCs w:val="24"/>
              </w:rPr>
            </w:pPr>
            <w:r>
              <w:rPr>
                <w:rFonts w:hint="eastAsia" w:ascii="宋体" w:hAnsi="宋体" w:eastAsia="宋体" w:cs="宋体"/>
                <w:color w:val="auto"/>
                <w:sz w:val="24"/>
                <w:szCs w:val="24"/>
              </w:rPr>
              <w:t>④</w:t>
            </w:r>
            <w:r>
              <w:rPr>
                <w:rFonts w:hint="eastAsia" w:ascii="宋体" w:hAnsi="宋体" w:eastAsia="宋体" w:cs="宋体"/>
                <w:color w:val="auto"/>
                <w:sz w:val="24"/>
                <w:szCs w:val="24"/>
                <w:lang w:eastAsia="zh-CN"/>
              </w:rPr>
              <w:t>措施</w:t>
            </w:r>
            <w:r>
              <w:rPr>
                <w:rFonts w:hint="eastAsia" w:ascii="宋体" w:hAnsi="宋体" w:eastAsia="宋体" w:cs="宋体"/>
                <w:color w:val="auto"/>
                <w:sz w:val="24"/>
                <w:szCs w:val="24"/>
              </w:rPr>
              <w:t>内容简单基本可行得2分；</w:t>
            </w:r>
          </w:p>
          <w:p w14:paraId="353D5EDA">
            <w:pPr>
              <w:widowControl/>
              <w:rPr>
                <w:rFonts w:hint="eastAsia" w:ascii="宋体" w:hAnsi="宋体" w:eastAsia="宋体" w:cs="宋体"/>
                <w:color w:val="auto"/>
                <w:sz w:val="24"/>
                <w:szCs w:val="24"/>
              </w:rPr>
            </w:pPr>
            <w:r>
              <w:rPr>
                <w:rFonts w:hint="eastAsia" w:ascii="宋体" w:hAnsi="宋体" w:eastAsia="宋体" w:cs="宋体"/>
                <w:color w:val="auto"/>
                <w:sz w:val="24"/>
                <w:szCs w:val="24"/>
              </w:rPr>
              <w:t>⑤</w:t>
            </w:r>
            <w:r>
              <w:rPr>
                <w:rFonts w:hint="eastAsia" w:ascii="宋体" w:hAnsi="宋体" w:eastAsia="宋体" w:cs="宋体"/>
                <w:color w:val="auto"/>
                <w:sz w:val="24"/>
                <w:szCs w:val="24"/>
                <w:lang w:eastAsia="zh-CN"/>
              </w:rPr>
              <w:t>措施</w:t>
            </w:r>
            <w:r>
              <w:rPr>
                <w:rFonts w:hint="eastAsia" w:ascii="宋体" w:hAnsi="宋体" w:eastAsia="宋体" w:cs="宋体"/>
                <w:color w:val="auto"/>
                <w:sz w:val="24"/>
                <w:szCs w:val="24"/>
              </w:rPr>
              <w:t>内容有缺陷需完善后实施得1分；</w:t>
            </w:r>
          </w:p>
          <w:p w14:paraId="33692627">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⑥不满足需求或不可行不得分。</w:t>
            </w:r>
          </w:p>
        </w:tc>
        <w:tc>
          <w:tcPr>
            <w:tcW w:w="774" w:type="dxa"/>
            <w:tcBorders>
              <w:top w:val="single" w:color="000000" w:sz="4" w:space="0"/>
              <w:left w:val="single" w:color="000000" w:sz="4" w:space="0"/>
              <w:bottom w:val="single" w:color="000000" w:sz="4" w:space="0"/>
              <w:right w:val="single" w:color="000000" w:sz="4" w:space="0"/>
            </w:tcBorders>
            <w:vAlign w:val="center"/>
          </w:tcPr>
          <w:p w14:paraId="1CA56C92">
            <w:pPr>
              <w:widowControl/>
              <w:jc w:val="center"/>
              <w:textAlignment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995" w:type="dxa"/>
            <w:tcBorders>
              <w:top w:val="single" w:color="000000" w:sz="4" w:space="0"/>
              <w:left w:val="single" w:color="000000" w:sz="4" w:space="0"/>
              <w:bottom w:val="single" w:color="000000" w:sz="4" w:space="0"/>
              <w:right w:val="single" w:color="000000" w:sz="4" w:space="0"/>
            </w:tcBorders>
            <w:vAlign w:val="center"/>
          </w:tcPr>
          <w:p w14:paraId="5D571A7F">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主观分</w:t>
            </w:r>
          </w:p>
        </w:tc>
        <w:tc>
          <w:tcPr>
            <w:tcW w:w="1718" w:type="dxa"/>
            <w:tcBorders>
              <w:top w:val="single" w:color="000000" w:sz="4" w:space="0"/>
              <w:left w:val="single" w:color="000000" w:sz="4" w:space="0"/>
              <w:bottom w:val="single" w:color="000000" w:sz="4" w:space="0"/>
              <w:right w:val="single" w:color="000000" w:sz="4" w:space="0"/>
            </w:tcBorders>
            <w:vAlign w:val="center"/>
          </w:tcPr>
          <w:p w14:paraId="471E545E">
            <w:pPr>
              <w:widowControl/>
              <w:jc w:val="center"/>
              <w:textAlignment w:val="center"/>
              <w:rPr>
                <w:rFonts w:hint="eastAsia"/>
                <w:color w:val="auto"/>
                <w:sz w:val="24"/>
                <w:szCs w:val="24"/>
                <w:lang w:val="en-US" w:eastAsia="zh-CN"/>
              </w:rPr>
            </w:pPr>
            <w:r>
              <w:rPr>
                <w:rFonts w:hint="eastAsia" w:asciiTheme="minorHAnsi" w:hAnsiTheme="minorHAnsi" w:eastAsiaTheme="minorEastAsia" w:cstheme="minorBidi"/>
                <w:color w:val="auto"/>
                <w:sz w:val="24"/>
                <w:szCs w:val="24"/>
                <w:lang w:eastAsia="zh-CN"/>
              </w:rPr>
              <w:t>供货方案</w:t>
            </w:r>
          </w:p>
        </w:tc>
      </w:tr>
      <w:tr w14:paraId="56FB3485">
        <w:tblPrEx>
          <w:tblCellMar>
            <w:top w:w="0" w:type="dxa"/>
            <w:left w:w="108" w:type="dxa"/>
            <w:bottom w:w="0" w:type="dxa"/>
            <w:right w:w="108" w:type="dxa"/>
          </w:tblCellMar>
        </w:tblPrEx>
        <w:trPr>
          <w:trHeight w:val="2806" w:hRule="atLeast"/>
        </w:trPr>
        <w:tc>
          <w:tcPr>
            <w:tcW w:w="699" w:type="dxa"/>
            <w:tcBorders>
              <w:top w:val="single" w:color="000000" w:sz="4" w:space="0"/>
              <w:left w:val="single" w:color="000000" w:sz="4" w:space="0"/>
              <w:bottom w:val="single" w:color="000000" w:sz="4" w:space="0"/>
              <w:right w:val="single" w:color="000000" w:sz="4" w:space="0"/>
            </w:tcBorders>
            <w:vAlign w:val="center"/>
          </w:tcPr>
          <w:p w14:paraId="22CB6910">
            <w:pPr>
              <w:widowControl/>
              <w:jc w:val="center"/>
              <w:textAlignment w:val="center"/>
              <w:rPr>
                <w:rFonts w:hint="eastAsia" w:ascii="宋体" w:hAnsi="宋体" w:eastAsia="宋体" w:cs="宋体"/>
                <w:color w:val="auto"/>
                <w:sz w:val="24"/>
                <w:highlight w:val="none"/>
              </w:rPr>
            </w:pP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 xml:space="preserve"> </w:t>
            </w:r>
          </w:p>
        </w:tc>
        <w:tc>
          <w:tcPr>
            <w:tcW w:w="6030" w:type="dxa"/>
            <w:tcBorders>
              <w:top w:val="single" w:color="000000" w:sz="4" w:space="0"/>
              <w:left w:val="single" w:color="000000" w:sz="4" w:space="0"/>
              <w:bottom w:val="single" w:color="000000" w:sz="4" w:space="0"/>
              <w:right w:val="single" w:color="000000" w:sz="4" w:space="0"/>
            </w:tcBorders>
            <w:vAlign w:val="center"/>
          </w:tcPr>
          <w:p w14:paraId="1C43629C">
            <w:pPr>
              <w:widowControl/>
              <w:rPr>
                <w:rFonts w:hint="eastAsia" w:asciiTheme="minorHAnsi" w:hAnsiTheme="minorHAnsi" w:eastAsiaTheme="minorEastAsia" w:cstheme="minorBidi"/>
                <w:color w:val="auto"/>
                <w:sz w:val="24"/>
                <w:szCs w:val="24"/>
                <w:lang w:eastAsia="zh-CN"/>
              </w:rPr>
            </w:pPr>
            <w:r>
              <w:rPr>
                <w:rFonts w:hint="eastAsia" w:asciiTheme="minorHAnsi" w:hAnsiTheme="minorHAnsi" w:eastAsiaTheme="minorEastAsia" w:cstheme="minorBidi"/>
                <w:color w:val="auto"/>
                <w:sz w:val="24"/>
                <w:szCs w:val="24"/>
              </w:rPr>
              <w:t>根据投标人对本项目的进度安排及保障措施是否清楚、详细，考虑是否周全完整，切实可行方面进行评分</w:t>
            </w:r>
            <w:r>
              <w:rPr>
                <w:rFonts w:hint="eastAsia" w:asciiTheme="minorHAnsi" w:hAnsiTheme="minorHAnsi" w:eastAsiaTheme="minorEastAsia" w:cstheme="minorBidi"/>
                <w:color w:val="auto"/>
                <w:sz w:val="24"/>
                <w:szCs w:val="24"/>
                <w:lang w:eastAsia="zh-CN"/>
              </w:rPr>
              <w:t>：</w:t>
            </w:r>
          </w:p>
          <w:p w14:paraId="6509565A">
            <w:pPr>
              <w:widowControl/>
              <w:rPr>
                <w:rFonts w:hint="eastAsia" w:ascii="宋体" w:hAnsi="宋体" w:eastAsia="宋体" w:cs="宋体"/>
                <w:color w:val="auto"/>
                <w:sz w:val="24"/>
                <w:szCs w:val="24"/>
              </w:rPr>
            </w:pPr>
            <w:r>
              <w:rPr>
                <w:rFonts w:hint="eastAsia" w:ascii="宋体" w:hAnsi="宋体" w:eastAsia="宋体" w:cs="宋体"/>
                <w:color w:val="auto"/>
                <w:sz w:val="24"/>
                <w:szCs w:val="24"/>
              </w:rPr>
              <w:t>①</w:t>
            </w:r>
            <w:r>
              <w:rPr>
                <w:rFonts w:hint="eastAsia" w:ascii="宋体" w:hAnsi="宋体" w:eastAsia="宋体" w:cs="宋体"/>
                <w:color w:val="auto"/>
                <w:sz w:val="24"/>
                <w:szCs w:val="24"/>
                <w:lang w:eastAsia="zh-CN"/>
              </w:rPr>
              <w:t>措施</w:t>
            </w:r>
            <w:r>
              <w:rPr>
                <w:rFonts w:hint="eastAsia" w:ascii="宋体" w:hAnsi="宋体" w:eastAsia="宋体" w:cs="宋体"/>
                <w:color w:val="auto"/>
                <w:sz w:val="24"/>
                <w:szCs w:val="24"/>
              </w:rPr>
              <w:t>内容完善可实施性强得5分；</w:t>
            </w:r>
          </w:p>
          <w:p w14:paraId="4DE7057F">
            <w:pPr>
              <w:widowControl/>
              <w:rPr>
                <w:rFonts w:hint="eastAsia" w:ascii="宋体" w:hAnsi="宋体" w:eastAsia="宋体" w:cs="宋体"/>
                <w:color w:val="auto"/>
                <w:sz w:val="24"/>
                <w:szCs w:val="24"/>
              </w:rPr>
            </w:pPr>
            <w:r>
              <w:rPr>
                <w:rFonts w:hint="eastAsia" w:ascii="宋体" w:hAnsi="宋体" w:eastAsia="宋体" w:cs="宋体"/>
                <w:color w:val="auto"/>
                <w:sz w:val="24"/>
                <w:szCs w:val="24"/>
              </w:rPr>
              <w:t>②</w:t>
            </w:r>
            <w:r>
              <w:rPr>
                <w:rFonts w:hint="eastAsia" w:ascii="宋体" w:hAnsi="宋体" w:eastAsia="宋体" w:cs="宋体"/>
                <w:color w:val="auto"/>
                <w:sz w:val="24"/>
                <w:szCs w:val="24"/>
                <w:lang w:eastAsia="zh-CN"/>
              </w:rPr>
              <w:t>措施</w:t>
            </w:r>
            <w:r>
              <w:rPr>
                <w:rFonts w:hint="eastAsia" w:ascii="宋体" w:hAnsi="宋体" w:eastAsia="宋体" w:cs="宋体"/>
                <w:color w:val="auto"/>
                <w:sz w:val="24"/>
                <w:szCs w:val="24"/>
              </w:rPr>
              <w:t>内容较完善可实施得4分；</w:t>
            </w:r>
          </w:p>
          <w:p w14:paraId="4C55D28D">
            <w:pPr>
              <w:widowControl/>
              <w:rPr>
                <w:rFonts w:hint="eastAsia" w:ascii="宋体" w:hAnsi="宋体" w:eastAsia="宋体" w:cs="宋体"/>
                <w:color w:val="auto"/>
                <w:sz w:val="24"/>
                <w:szCs w:val="24"/>
              </w:rPr>
            </w:pPr>
            <w:r>
              <w:rPr>
                <w:rFonts w:hint="eastAsia" w:ascii="宋体" w:hAnsi="宋体" w:eastAsia="宋体" w:cs="宋体"/>
                <w:color w:val="auto"/>
                <w:sz w:val="24"/>
                <w:szCs w:val="24"/>
              </w:rPr>
              <w:t>③</w:t>
            </w:r>
            <w:r>
              <w:rPr>
                <w:rFonts w:hint="eastAsia" w:ascii="宋体" w:hAnsi="宋体" w:eastAsia="宋体" w:cs="宋体"/>
                <w:color w:val="auto"/>
                <w:sz w:val="24"/>
                <w:szCs w:val="24"/>
                <w:lang w:eastAsia="zh-CN"/>
              </w:rPr>
              <w:t>措施</w:t>
            </w:r>
            <w:r>
              <w:rPr>
                <w:rFonts w:hint="eastAsia" w:ascii="宋体" w:hAnsi="宋体" w:eastAsia="宋体" w:cs="宋体"/>
                <w:color w:val="auto"/>
                <w:sz w:val="24"/>
                <w:szCs w:val="24"/>
              </w:rPr>
              <w:t>内容简单尚可实施得3分；</w:t>
            </w:r>
          </w:p>
          <w:p w14:paraId="18F5AB59">
            <w:pPr>
              <w:widowControl/>
              <w:rPr>
                <w:rFonts w:hint="eastAsia" w:ascii="宋体" w:hAnsi="宋体" w:eastAsia="宋体" w:cs="宋体"/>
                <w:color w:val="auto"/>
                <w:sz w:val="24"/>
                <w:szCs w:val="24"/>
              </w:rPr>
            </w:pPr>
            <w:r>
              <w:rPr>
                <w:rFonts w:hint="eastAsia" w:ascii="宋体" w:hAnsi="宋体" w:eastAsia="宋体" w:cs="宋体"/>
                <w:color w:val="auto"/>
                <w:sz w:val="24"/>
                <w:szCs w:val="24"/>
              </w:rPr>
              <w:t>④</w:t>
            </w:r>
            <w:r>
              <w:rPr>
                <w:rFonts w:hint="eastAsia" w:ascii="宋体" w:hAnsi="宋体" w:eastAsia="宋体" w:cs="宋体"/>
                <w:color w:val="auto"/>
                <w:sz w:val="24"/>
                <w:szCs w:val="24"/>
                <w:lang w:eastAsia="zh-CN"/>
              </w:rPr>
              <w:t>措施</w:t>
            </w:r>
            <w:r>
              <w:rPr>
                <w:rFonts w:hint="eastAsia" w:ascii="宋体" w:hAnsi="宋体" w:eastAsia="宋体" w:cs="宋体"/>
                <w:color w:val="auto"/>
                <w:sz w:val="24"/>
                <w:szCs w:val="24"/>
              </w:rPr>
              <w:t>内容简单基本可行得2分；</w:t>
            </w:r>
          </w:p>
          <w:p w14:paraId="422F943B">
            <w:pPr>
              <w:widowControl/>
              <w:rPr>
                <w:rFonts w:hint="eastAsia" w:ascii="宋体" w:hAnsi="宋体" w:eastAsia="宋体" w:cs="宋体"/>
                <w:color w:val="auto"/>
                <w:sz w:val="24"/>
                <w:szCs w:val="24"/>
              </w:rPr>
            </w:pPr>
            <w:r>
              <w:rPr>
                <w:rFonts w:hint="eastAsia" w:ascii="宋体" w:hAnsi="宋体" w:eastAsia="宋体" w:cs="宋体"/>
                <w:color w:val="auto"/>
                <w:sz w:val="24"/>
                <w:szCs w:val="24"/>
              </w:rPr>
              <w:t>⑤</w:t>
            </w:r>
            <w:r>
              <w:rPr>
                <w:rFonts w:hint="eastAsia" w:ascii="宋体" w:hAnsi="宋体" w:eastAsia="宋体" w:cs="宋体"/>
                <w:color w:val="auto"/>
                <w:sz w:val="24"/>
                <w:szCs w:val="24"/>
                <w:lang w:eastAsia="zh-CN"/>
              </w:rPr>
              <w:t>措施</w:t>
            </w:r>
            <w:r>
              <w:rPr>
                <w:rFonts w:hint="eastAsia" w:ascii="宋体" w:hAnsi="宋体" w:eastAsia="宋体" w:cs="宋体"/>
                <w:color w:val="auto"/>
                <w:sz w:val="24"/>
                <w:szCs w:val="24"/>
              </w:rPr>
              <w:t>内容有缺陷需完善后实施得1分；</w:t>
            </w:r>
          </w:p>
          <w:p w14:paraId="37C12369">
            <w:pPr>
              <w:widowControl/>
              <w:jc w:val="left"/>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sz w:val="24"/>
                <w:szCs w:val="24"/>
              </w:rPr>
              <w:t>⑥不满足需求或不可行不得分。</w:t>
            </w:r>
          </w:p>
        </w:tc>
        <w:tc>
          <w:tcPr>
            <w:tcW w:w="774" w:type="dxa"/>
            <w:tcBorders>
              <w:top w:val="single" w:color="000000" w:sz="4" w:space="0"/>
              <w:left w:val="single" w:color="000000" w:sz="4" w:space="0"/>
              <w:bottom w:val="single" w:color="000000" w:sz="4" w:space="0"/>
              <w:right w:val="single" w:color="000000" w:sz="4" w:space="0"/>
            </w:tcBorders>
            <w:vAlign w:val="center"/>
          </w:tcPr>
          <w:p w14:paraId="0DF39FF9">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995" w:type="dxa"/>
            <w:tcBorders>
              <w:top w:val="single" w:color="000000" w:sz="4" w:space="0"/>
              <w:left w:val="single" w:color="000000" w:sz="4" w:space="0"/>
              <w:bottom w:val="single" w:color="000000" w:sz="4" w:space="0"/>
              <w:right w:val="single" w:color="000000" w:sz="4" w:space="0"/>
            </w:tcBorders>
            <w:vAlign w:val="center"/>
          </w:tcPr>
          <w:p w14:paraId="5C4C02B6">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主观分</w:t>
            </w:r>
          </w:p>
        </w:tc>
        <w:tc>
          <w:tcPr>
            <w:tcW w:w="1718" w:type="dxa"/>
            <w:tcBorders>
              <w:top w:val="single" w:color="000000" w:sz="4" w:space="0"/>
              <w:left w:val="single" w:color="000000" w:sz="4" w:space="0"/>
              <w:bottom w:val="single" w:color="000000" w:sz="4" w:space="0"/>
              <w:right w:val="single" w:color="000000" w:sz="4" w:space="0"/>
            </w:tcBorders>
            <w:vAlign w:val="center"/>
          </w:tcPr>
          <w:p w14:paraId="0E28969B">
            <w:pPr>
              <w:widowControl/>
              <w:jc w:val="center"/>
              <w:textAlignment w:val="center"/>
              <w:rPr>
                <w:rFonts w:hint="eastAsia" w:ascii="宋体" w:hAnsi="宋体" w:eastAsia="宋体" w:cs="宋体"/>
                <w:color w:val="auto"/>
                <w:sz w:val="24"/>
                <w:highlight w:val="none"/>
              </w:rPr>
            </w:pPr>
            <w:r>
              <w:rPr>
                <w:rFonts w:hint="eastAsia" w:asciiTheme="minorHAnsi" w:hAnsiTheme="minorHAnsi" w:eastAsiaTheme="minorEastAsia" w:cstheme="minorBidi"/>
                <w:color w:val="auto"/>
                <w:sz w:val="24"/>
                <w:szCs w:val="24"/>
              </w:rPr>
              <w:t>进度安排及保障措施</w:t>
            </w:r>
          </w:p>
        </w:tc>
      </w:tr>
      <w:tr w14:paraId="385DD238">
        <w:tblPrEx>
          <w:tblCellMar>
            <w:top w:w="0" w:type="dxa"/>
            <w:left w:w="108" w:type="dxa"/>
            <w:bottom w:w="0" w:type="dxa"/>
            <w:right w:w="108" w:type="dxa"/>
          </w:tblCellMar>
        </w:tblPrEx>
        <w:trPr>
          <w:trHeight w:val="660" w:hRule="atLeast"/>
        </w:trPr>
        <w:tc>
          <w:tcPr>
            <w:tcW w:w="699" w:type="dxa"/>
            <w:tcBorders>
              <w:top w:val="single" w:color="000000" w:sz="4" w:space="0"/>
              <w:left w:val="single" w:color="000000" w:sz="4" w:space="0"/>
              <w:bottom w:val="single" w:color="000000" w:sz="4" w:space="0"/>
              <w:right w:val="single" w:color="000000" w:sz="4" w:space="0"/>
            </w:tcBorders>
            <w:vAlign w:val="center"/>
          </w:tcPr>
          <w:p w14:paraId="7FFA9288">
            <w:pPr>
              <w:widowControl/>
              <w:jc w:val="center"/>
              <w:textAlignment w:val="center"/>
              <w:rPr>
                <w:rFonts w:hint="eastAsia" w:ascii="宋体" w:hAnsi="宋体" w:eastAsia="宋体" w:cs="宋体"/>
                <w:color w:val="auto"/>
                <w:sz w:val="24"/>
                <w:highlight w:val="none"/>
              </w:rPr>
            </w:pPr>
            <w:r>
              <w:rPr>
                <w:rFonts w:hint="eastAsia" w:ascii="宋体" w:hAnsi="宋体" w:cs="宋体"/>
                <w:color w:val="auto"/>
                <w:kern w:val="0"/>
                <w:sz w:val="24"/>
                <w:highlight w:val="none"/>
                <w:lang w:val="en-US" w:eastAsia="zh-CN"/>
              </w:rPr>
              <w:t>6</w:t>
            </w:r>
            <w:r>
              <w:rPr>
                <w:rFonts w:hint="eastAsia" w:ascii="宋体" w:hAnsi="宋体" w:eastAsia="宋体" w:cs="宋体"/>
                <w:color w:val="auto"/>
                <w:kern w:val="0"/>
                <w:sz w:val="24"/>
                <w:highlight w:val="none"/>
              </w:rPr>
              <w:t xml:space="preserve"> </w:t>
            </w:r>
          </w:p>
        </w:tc>
        <w:tc>
          <w:tcPr>
            <w:tcW w:w="6030" w:type="dxa"/>
            <w:tcBorders>
              <w:top w:val="single" w:color="000000" w:sz="4" w:space="0"/>
              <w:left w:val="single" w:color="000000" w:sz="4" w:space="0"/>
              <w:bottom w:val="single" w:color="000000" w:sz="4" w:space="0"/>
              <w:right w:val="single" w:color="000000" w:sz="4" w:space="0"/>
            </w:tcBorders>
            <w:vAlign w:val="center"/>
          </w:tcPr>
          <w:p w14:paraId="24170454">
            <w:pPr>
              <w:snapToGrid w:val="0"/>
              <w:rPr>
                <w:rFonts w:hint="eastAsia" w:asciiTheme="minorHAnsi" w:hAnsiTheme="minorHAnsi" w:eastAsiaTheme="minorEastAsia" w:cstheme="minorBidi"/>
                <w:color w:val="auto"/>
                <w:sz w:val="24"/>
                <w:szCs w:val="24"/>
                <w:lang w:eastAsia="zh-CN"/>
              </w:rPr>
            </w:pPr>
            <w:r>
              <w:rPr>
                <w:rFonts w:hint="eastAsia" w:asciiTheme="minorHAnsi" w:hAnsiTheme="minorHAnsi" w:eastAsiaTheme="minorEastAsia" w:cstheme="minorBidi"/>
                <w:color w:val="auto"/>
                <w:sz w:val="24"/>
                <w:szCs w:val="24"/>
              </w:rPr>
              <w:t>根据投标人针对本项目的</w:t>
            </w:r>
            <w:r>
              <w:rPr>
                <w:rFonts w:hint="eastAsia" w:ascii="宋体" w:hAnsi="宋体"/>
                <w:bCs/>
                <w:color w:val="auto"/>
                <w:sz w:val="24"/>
                <w:szCs w:val="24"/>
              </w:rPr>
              <w:t>施工安全、文明的技术方案</w:t>
            </w:r>
            <w:r>
              <w:rPr>
                <w:rFonts w:hint="eastAsia" w:asciiTheme="minorHAnsi" w:hAnsiTheme="minorHAnsi" w:eastAsiaTheme="minorEastAsia" w:cstheme="minorBidi"/>
                <w:color w:val="auto"/>
                <w:sz w:val="24"/>
                <w:szCs w:val="24"/>
                <w:lang w:eastAsia="zh-CN"/>
              </w:rPr>
              <w:t>的</w:t>
            </w:r>
            <w:r>
              <w:rPr>
                <w:rFonts w:hint="eastAsia" w:asciiTheme="minorHAnsi" w:hAnsiTheme="minorHAnsi" w:eastAsiaTheme="minorEastAsia" w:cstheme="minorBidi"/>
                <w:color w:val="auto"/>
                <w:sz w:val="24"/>
                <w:szCs w:val="24"/>
              </w:rPr>
              <w:t>合理</w:t>
            </w:r>
            <w:r>
              <w:rPr>
                <w:rFonts w:hint="eastAsia" w:asciiTheme="minorHAnsi" w:hAnsiTheme="minorHAnsi" w:eastAsiaTheme="minorEastAsia" w:cstheme="minorBidi"/>
                <w:color w:val="auto"/>
                <w:sz w:val="24"/>
                <w:szCs w:val="24"/>
                <w:lang w:eastAsia="zh-CN"/>
              </w:rPr>
              <w:t>性</w:t>
            </w:r>
            <w:r>
              <w:rPr>
                <w:rFonts w:hint="eastAsia" w:asciiTheme="minorHAnsi" w:hAnsiTheme="minorHAnsi" w:eastAsiaTheme="minorEastAsia" w:cstheme="minorBidi"/>
                <w:color w:val="auto"/>
                <w:sz w:val="24"/>
                <w:szCs w:val="24"/>
              </w:rPr>
              <w:t>、详细</w:t>
            </w:r>
            <w:r>
              <w:rPr>
                <w:rFonts w:hint="eastAsia" w:asciiTheme="minorHAnsi" w:hAnsiTheme="minorHAnsi" w:eastAsiaTheme="minorEastAsia" w:cstheme="minorBidi"/>
                <w:color w:val="auto"/>
                <w:sz w:val="24"/>
                <w:szCs w:val="24"/>
                <w:lang w:eastAsia="zh-CN"/>
              </w:rPr>
              <w:t>性</w:t>
            </w:r>
            <w:r>
              <w:rPr>
                <w:rFonts w:hint="eastAsia" w:asciiTheme="minorHAnsi" w:hAnsiTheme="minorHAnsi" w:eastAsiaTheme="minorEastAsia" w:cstheme="minorBidi"/>
                <w:color w:val="auto"/>
                <w:sz w:val="24"/>
                <w:szCs w:val="24"/>
              </w:rPr>
              <w:t>，培训范围，可实施有针对性</w:t>
            </w:r>
            <w:r>
              <w:rPr>
                <w:rFonts w:hint="eastAsia" w:asciiTheme="minorHAnsi" w:hAnsiTheme="minorHAnsi" w:eastAsiaTheme="minorEastAsia" w:cstheme="minorBidi"/>
                <w:color w:val="auto"/>
                <w:sz w:val="24"/>
                <w:szCs w:val="24"/>
                <w:lang w:eastAsia="zh-CN"/>
              </w:rPr>
              <w:t>方面</w:t>
            </w:r>
            <w:r>
              <w:rPr>
                <w:rFonts w:hint="eastAsia" w:asciiTheme="minorHAnsi" w:hAnsiTheme="minorHAnsi" w:eastAsiaTheme="minorEastAsia" w:cstheme="minorBidi"/>
                <w:color w:val="auto"/>
                <w:sz w:val="24"/>
                <w:szCs w:val="24"/>
              </w:rPr>
              <w:t>进行打分</w:t>
            </w:r>
            <w:r>
              <w:rPr>
                <w:rFonts w:hint="eastAsia" w:asciiTheme="minorHAnsi" w:hAnsiTheme="minorHAnsi" w:eastAsiaTheme="minorEastAsia" w:cstheme="minorBidi"/>
                <w:color w:val="auto"/>
                <w:sz w:val="24"/>
                <w:szCs w:val="24"/>
                <w:lang w:eastAsia="zh-CN"/>
              </w:rPr>
              <w:t>：</w:t>
            </w:r>
          </w:p>
          <w:p w14:paraId="05696A95">
            <w:pPr>
              <w:widowControl/>
              <w:rPr>
                <w:rFonts w:hint="eastAsia" w:ascii="宋体" w:hAnsi="宋体" w:eastAsia="宋体" w:cs="宋体"/>
                <w:color w:val="auto"/>
                <w:sz w:val="24"/>
                <w:szCs w:val="24"/>
              </w:rPr>
            </w:pPr>
            <w:r>
              <w:rPr>
                <w:rFonts w:hint="eastAsia" w:ascii="宋体" w:hAnsi="宋体" w:eastAsia="宋体" w:cs="宋体"/>
                <w:color w:val="auto"/>
                <w:sz w:val="24"/>
                <w:szCs w:val="24"/>
              </w:rPr>
              <w:t>①</w:t>
            </w:r>
            <w:r>
              <w:rPr>
                <w:rFonts w:hint="eastAsia" w:ascii="宋体" w:hAnsi="宋体" w:cs="宋体"/>
                <w:color w:val="auto"/>
                <w:sz w:val="24"/>
                <w:szCs w:val="24"/>
                <w:lang w:eastAsia="zh-CN"/>
              </w:rPr>
              <w:t>方案</w:t>
            </w:r>
            <w:r>
              <w:rPr>
                <w:rFonts w:hint="eastAsia" w:ascii="宋体" w:hAnsi="宋体" w:eastAsia="宋体" w:cs="宋体"/>
                <w:color w:val="auto"/>
                <w:sz w:val="24"/>
                <w:szCs w:val="24"/>
              </w:rPr>
              <w:t>内容完善可实施性强得5分；</w:t>
            </w:r>
          </w:p>
          <w:p w14:paraId="2C4F3A71">
            <w:pPr>
              <w:widowControl/>
              <w:rPr>
                <w:rFonts w:hint="eastAsia" w:ascii="宋体" w:hAnsi="宋体" w:eastAsia="宋体" w:cs="宋体"/>
                <w:color w:val="auto"/>
                <w:sz w:val="24"/>
                <w:szCs w:val="24"/>
              </w:rPr>
            </w:pPr>
            <w:r>
              <w:rPr>
                <w:rFonts w:hint="eastAsia" w:ascii="宋体" w:hAnsi="宋体" w:eastAsia="宋体" w:cs="宋体"/>
                <w:color w:val="auto"/>
                <w:sz w:val="24"/>
                <w:szCs w:val="24"/>
              </w:rPr>
              <w:t>②</w:t>
            </w:r>
            <w:r>
              <w:rPr>
                <w:rFonts w:hint="eastAsia" w:ascii="宋体" w:hAnsi="宋体" w:cs="宋体"/>
                <w:color w:val="auto"/>
                <w:sz w:val="24"/>
                <w:szCs w:val="24"/>
                <w:lang w:eastAsia="zh-CN"/>
              </w:rPr>
              <w:t>方案</w:t>
            </w:r>
            <w:r>
              <w:rPr>
                <w:rFonts w:hint="eastAsia" w:ascii="宋体" w:hAnsi="宋体" w:eastAsia="宋体" w:cs="宋体"/>
                <w:color w:val="auto"/>
                <w:sz w:val="24"/>
                <w:szCs w:val="24"/>
              </w:rPr>
              <w:t>内容较完善可实施得4分；</w:t>
            </w:r>
          </w:p>
          <w:p w14:paraId="075B1F14">
            <w:pPr>
              <w:widowControl/>
              <w:rPr>
                <w:rFonts w:hint="eastAsia" w:ascii="宋体" w:hAnsi="宋体" w:eastAsia="宋体" w:cs="宋体"/>
                <w:color w:val="auto"/>
                <w:sz w:val="24"/>
                <w:szCs w:val="24"/>
              </w:rPr>
            </w:pPr>
            <w:r>
              <w:rPr>
                <w:rFonts w:hint="eastAsia" w:ascii="宋体" w:hAnsi="宋体" w:eastAsia="宋体" w:cs="宋体"/>
                <w:color w:val="auto"/>
                <w:sz w:val="24"/>
                <w:szCs w:val="24"/>
              </w:rPr>
              <w:t>③</w:t>
            </w:r>
            <w:r>
              <w:rPr>
                <w:rFonts w:hint="eastAsia" w:ascii="宋体" w:hAnsi="宋体" w:cs="宋体"/>
                <w:color w:val="auto"/>
                <w:sz w:val="24"/>
                <w:szCs w:val="24"/>
                <w:lang w:eastAsia="zh-CN"/>
              </w:rPr>
              <w:t>方案</w:t>
            </w:r>
            <w:r>
              <w:rPr>
                <w:rFonts w:hint="eastAsia" w:ascii="宋体" w:hAnsi="宋体" w:eastAsia="宋体" w:cs="宋体"/>
                <w:color w:val="auto"/>
                <w:sz w:val="24"/>
                <w:szCs w:val="24"/>
                <w:lang w:eastAsia="zh-CN"/>
              </w:rPr>
              <w:t>训</w:t>
            </w:r>
            <w:r>
              <w:rPr>
                <w:rFonts w:hint="eastAsia" w:ascii="宋体" w:hAnsi="宋体" w:eastAsia="宋体" w:cs="宋体"/>
                <w:color w:val="auto"/>
                <w:sz w:val="24"/>
                <w:szCs w:val="24"/>
              </w:rPr>
              <w:t>内容简单尚可实施得3分；</w:t>
            </w:r>
          </w:p>
          <w:p w14:paraId="1B8CC812">
            <w:pPr>
              <w:widowControl/>
              <w:rPr>
                <w:rFonts w:hint="eastAsia" w:ascii="宋体" w:hAnsi="宋体" w:eastAsia="宋体" w:cs="宋体"/>
                <w:color w:val="auto"/>
                <w:sz w:val="24"/>
                <w:szCs w:val="24"/>
              </w:rPr>
            </w:pPr>
            <w:r>
              <w:rPr>
                <w:rFonts w:hint="eastAsia" w:ascii="宋体" w:hAnsi="宋体" w:eastAsia="宋体" w:cs="宋体"/>
                <w:color w:val="auto"/>
                <w:sz w:val="24"/>
                <w:szCs w:val="24"/>
              </w:rPr>
              <w:t>④</w:t>
            </w:r>
            <w:r>
              <w:rPr>
                <w:rFonts w:hint="eastAsia" w:ascii="宋体" w:hAnsi="宋体" w:cs="宋体"/>
                <w:color w:val="auto"/>
                <w:sz w:val="24"/>
                <w:szCs w:val="24"/>
                <w:lang w:eastAsia="zh-CN"/>
              </w:rPr>
              <w:t>方案</w:t>
            </w:r>
            <w:r>
              <w:rPr>
                <w:rFonts w:hint="eastAsia" w:ascii="宋体" w:hAnsi="宋体" w:eastAsia="宋体" w:cs="宋体"/>
                <w:color w:val="auto"/>
                <w:sz w:val="24"/>
                <w:szCs w:val="24"/>
              </w:rPr>
              <w:t>内容简单基本可行得2分；</w:t>
            </w:r>
          </w:p>
          <w:p w14:paraId="3FA1AA72">
            <w:pPr>
              <w:widowControl/>
              <w:rPr>
                <w:rFonts w:hint="eastAsia" w:ascii="宋体" w:hAnsi="宋体" w:eastAsia="宋体" w:cs="宋体"/>
                <w:color w:val="auto"/>
                <w:sz w:val="24"/>
                <w:szCs w:val="24"/>
              </w:rPr>
            </w:pPr>
            <w:r>
              <w:rPr>
                <w:rFonts w:hint="eastAsia" w:ascii="宋体" w:hAnsi="宋体" w:eastAsia="宋体" w:cs="宋体"/>
                <w:color w:val="auto"/>
                <w:sz w:val="24"/>
                <w:szCs w:val="24"/>
              </w:rPr>
              <w:t>⑤</w:t>
            </w:r>
            <w:r>
              <w:rPr>
                <w:rFonts w:hint="eastAsia" w:ascii="宋体" w:hAnsi="宋体" w:cs="宋体"/>
                <w:color w:val="auto"/>
                <w:sz w:val="24"/>
                <w:szCs w:val="24"/>
                <w:lang w:eastAsia="zh-CN"/>
              </w:rPr>
              <w:t>方案</w:t>
            </w:r>
            <w:r>
              <w:rPr>
                <w:rFonts w:hint="eastAsia" w:ascii="宋体" w:hAnsi="宋体" w:eastAsia="宋体" w:cs="宋体"/>
                <w:color w:val="auto"/>
                <w:sz w:val="24"/>
                <w:szCs w:val="24"/>
              </w:rPr>
              <w:t>内容有缺陷需完善后实施得1分；</w:t>
            </w:r>
          </w:p>
          <w:p w14:paraId="750BD079">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szCs w:val="24"/>
              </w:rPr>
              <w:t>⑥不满足需求或不可行不得分。</w:t>
            </w:r>
          </w:p>
        </w:tc>
        <w:tc>
          <w:tcPr>
            <w:tcW w:w="774" w:type="dxa"/>
            <w:tcBorders>
              <w:top w:val="single" w:color="000000" w:sz="4" w:space="0"/>
              <w:left w:val="single" w:color="000000" w:sz="4" w:space="0"/>
              <w:bottom w:val="single" w:color="000000" w:sz="4" w:space="0"/>
              <w:right w:val="single" w:color="000000" w:sz="4" w:space="0"/>
            </w:tcBorders>
            <w:vAlign w:val="center"/>
          </w:tcPr>
          <w:p w14:paraId="0F59530A">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995" w:type="dxa"/>
            <w:tcBorders>
              <w:top w:val="single" w:color="000000" w:sz="4" w:space="0"/>
              <w:left w:val="single" w:color="000000" w:sz="4" w:space="0"/>
              <w:bottom w:val="single" w:color="000000" w:sz="4" w:space="0"/>
              <w:right w:val="single" w:color="000000" w:sz="4" w:space="0"/>
            </w:tcBorders>
            <w:vAlign w:val="center"/>
          </w:tcPr>
          <w:p w14:paraId="205645DE">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主观分</w:t>
            </w:r>
          </w:p>
        </w:tc>
        <w:tc>
          <w:tcPr>
            <w:tcW w:w="1718" w:type="dxa"/>
            <w:tcBorders>
              <w:top w:val="single" w:color="000000" w:sz="4" w:space="0"/>
              <w:left w:val="single" w:color="000000" w:sz="4" w:space="0"/>
              <w:bottom w:val="single" w:color="000000" w:sz="4" w:space="0"/>
              <w:right w:val="single" w:color="000000" w:sz="4" w:space="0"/>
            </w:tcBorders>
            <w:vAlign w:val="center"/>
          </w:tcPr>
          <w:p w14:paraId="35A28382">
            <w:pPr>
              <w:widowControl/>
              <w:jc w:val="center"/>
              <w:textAlignment w:val="center"/>
              <w:rPr>
                <w:rFonts w:hint="eastAsia" w:ascii="宋体" w:hAnsi="宋体" w:eastAsia="宋体" w:cs="宋体"/>
                <w:color w:val="auto"/>
                <w:sz w:val="24"/>
                <w:highlight w:val="none"/>
              </w:rPr>
            </w:pPr>
            <w:r>
              <w:rPr>
                <w:rFonts w:hint="eastAsia" w:ascii="宋体" w:hAnsi="宋体"/>
                <w:bCs/>
                <w:color w:val="auto"/>
                <w:sz w:val="24"/>
                <w:szCs w:val="24"/>
              </w:rPr>
              <w:t>施工安全、文明的技术方案</w:t>
            </w:r>
          </w:p>
        </w:tc>
      </w:tr>
      <w:tr w14:paraId="1C69EAD2">
        <w:tblPrEx>
          <w:tblCellMar>
            <w:top w:w="0" w:type="dxa"/>
            <w:left w:w="108" w:type="dxa"/>
            <w:bottom w:w="0" w:type="dxa"/>
            <w:right w:w="108" w:type="dxa"/>
          </w:tblCellMar>
        </w:tblPrEx>
        <w:trPr>
          <w:trHeight w:val="655" w:hRule="atLeast"/>
        </w:trPr>
        <w:tc>
          <w:tcPr>
            <w:tcW w:w="699" w:type="dxa"/>
            <w:tcBorders>
              <w:top w:val="single" w:color="000000" w:sz="4" w:space="0"/>
              <w:left w:val="single" w:color="000000" w:sz="4" w:space="0"/>
              <w:bottom w:val="single" w:color="000000" w:sz="4" w:space="0"/>
              <w:right w:val="single" w:color="000000" w:sz="4" w:space="0"/>
            </w:tcBorders>
            <w:vAlign w:val="center"/>
          </w:tcPr>
          <w:p w14:paraId="4889262B">
            <w:pPr>
              <w:widowControl/>
              <w:jc w:val="center"/>
              <w:textAlignment w:val="center"/>
              <w:rPr>
                <w:rFonts w:hint="eastAsia" w:ascii="宋体" w:hAnsi="宋体" w:eastAsia="宋体" w:cs="宋体"/>
                <w:color w:val="auto"/>
                <w:sz w:val="24"/>
                <w:highlight w:val="none"/>
              </w:rPr>
            </w:pPr>
            <w:r>
              <w:rPr>
                <w:rFonts w:hint="eastAsia" w:ascii="宋体" w:hAnsi="宋体" w:cs="宋体"/>
                <w:color w:val="auto"/>
                <w:kern w:val="0"/>
                <w:sz w:val="24"/>
                <w:highlight w:val="none"/>
                <w:lang w:val="en-US" w:eastAsia="zh-CN"/>
              </w:rPr>
              <w:t>7</w:t>
            </w:r>
            <w:r>
              <w:rPr>
                <w:rFonts w:hint="eastAsia" w:ascii="宋体" w:hAnsi="宋体" w:eastAsia="宋体" w:cs="宋体"/>
                <w:color w:val="auto"/>
                <w:kern w:val="0"/>
                <w:sz w:val="24"/>
                <w:highlight w:val="none"/>
              </w:rPr>
              <w:t xml:space="preserve"> </w:t>
            </w:r>
          </w:p>
        </w:tc>
        <w:tc>
          <w:tcPr>
            <w:tcW w:w="6030" w:type="dxa"/>
            <w:tcBorders>
              <w:top w:val="single" w:color="000000" w:sz="4" w:space="0"/>
              <w:left w:val="single" w:color="000000" w:sz="4" w:space="0"/>
              <w:bottom w:val="single" w:color="000000" w:sz="4" w:space="0"/>
              <w:right w:val="single" w:color="000000" w:sz="4" w:space="0"/>
            </w:tcBorders>
            <w:vAlign w:val="center"/>
          </w:tcPr>
          <w:p w14:paraId="57CA61DA">
            <w:pPr>
              <w:snapToGrid w:val="0"/>
              <w:rPr>
                <w:rFonts w:hint="eastAsia" w:asciiTheme="minorHAnsi" w:hAnsiTheme="minorHAnsi" w:eastAsiaTheme="minorEastAsia" w:cstheme="minorBidi"/>
                <w:color w:val="auto"/>
                <w:sz w:val="24"/>
                <w:szCs w:val="24"/>
                <w:lang w:eastAsia="zh-CN"/>
              </w:rPr>
            </w:pPr>
            <w:r>
              <w:rPr>
                <w:rFonts w:hint="eastAsia" w:asciiTheme="minorHAnsi" w:hAnsiTheme="minorHAnsi" w:eastAsiaTheme="minorEastAsia" w:cstheme="minorBidi"/>
                <w:color w:val="auto"/>
                <w:sz w:val="24"/>
                <w:szCs w:val="24"/>
              </w:rPr>
              <w:t>根据投标人针对本项目的安装调试、验收方案进行打分</w:t>
            </w:r>
            <w:r>
              <w:rPr>
                <w:rFonts w:hint="eastAsia" w:asciiTheme="minorHAnsi" w:hAnsiTheme="minorHAnsi" w:eastAsiaTheme="minorEastAsia" w:cstheme="minorBidi"/>
                <w:color w:val="auto"/>
                <w:sz w:val="24"/>
                <w:szCs w:val="24"/>
                <w:lang w:eastAsia="zh-CN"/>
              </w:rPr>
              <w:t>：</w:t>
            </w:r>
          </w:p>
          <w:p w14:paraId="1B734C03">
            <w:pPr>
              <w:snapToGrid w:val="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①</w:t>
            </w:r>
            <w:r>
              <w:rPr>
                <w:rFonts w:hint="eastAsia" w:asciiTheme="minorHAnsi" w:hAnsiTheme="minorHAnsi" w:eastAsiaTheme="minorEastAsia" w:cstheme="minorBidi"/>
                <w:color w:val="auto"/>
                <w:sz w:val="24"/>
                <w:szCs w:val="24"/>
              </w:rPr>
              <w:t>安装调试、验收</w:t>
            </w:r>
            <w:r>
              <w:rPr>
                <w:rFonts w:hint="eastAsia" w:ascii="宋体" w:hAnsi="宋体" w:eastAsia="宋体" w:cs="Times New Roman"/>
                <w:color w:val="auto"/>
                <w:kern w:val="2"/>
                <w:sz w:val="24"/>
                <w:szCs w:val="24"/>
                <w:lang w:val="en-US" w:eastAsia="zh-CN" w:bidi="ar-SA"/>
              </w:rPr>
              <w:t>方案内容完善可实施性强得5分；</w:t>
            </w:r>
          </w:p>
          <w:p w14:paraId="57889A96">
            <w:pPr>
              <w:snapToGrid w:val="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②</w:t>
            </w:r>
            <w:r>
              <w:rPr>
                <w:rFonts w:hint="eastAsia" w:asciiTheme="minorHAnsi" w:hAnsiTheme="minorHAnsi" w:eastAsiaTheme="minorEastAsia" w:cstheme="minorBidi"/>
                <w:color w:val="auto"/>
                <w:sz w:val="24"/>
                <w:szCs w:val="24"/>
              </w:rPr>
              <w:t>安装调试、验收</w:t>
            </w:r>
            <w:r>
              <w:rPr>
                <w:rFonts w:hint="eastAsia" w:ascii="宋体" w:hAnsi="宋体" w:eastAsia="宋体" w:cs="Times New Roman"/>
                <w:color w:val="auto"/>
                <w:kern w:val="2"/>
                <w:sz w:val="24"/>
                <w:szCs w:val="24"/>
                <w:lang w:val="en-US" w:eastAsia="zh-CN" w:bidi="ar-SA"/>
              </w:rPr>
              <w:t>方案内容较完善可实施得4分；</w:t>
            </w:r>
          </w:p>
          <w:p w14:paraId="104CC01E">
            <w:pPr>
              <w:snapToGrid w:val="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③</w:t>
            </w:r>
            <w:r>
              <w:rPr>
                <w:rFonts w:hint="eastAsia" w:asciiTheme="minorHAnsi" w:hAnsiTheme="minorHAnsi" w:eastAsiaTheme="minorEastAsia" w:cstheme="minorBidi"/>
                <w:color w:val="auto"/>
                <w:sz w:val="24"/>
                <w:szCs w:val="24"/>
              </w:rPr>
              <w:t>安装调试、验收</w:t>
            </w:r>
            <w:r>
              <w:rPr>
                <w:rFonts w:hint="eastAsia" w:ascii="宋体" w:hAnsi="宋体" w:eastAsia="宋体" w:cs="Times New Roman"/>
                <w:color w:val="auto"/>
                <w:kern w:val="2"/>
                <w:sz w:val="24"/>
                <w:szCs w:val="24"/>
                <w:lang w:val="en-US" w:eastAsia="zh-CN" w:bidi="ar-SA"/>
              </w:rPr>
              <w:t>方案内容简单尚可实施得3分；</w:t>
            </w:r>
          </w:p>
          <w:p w14:paraId="72BE694A">
            <w:pPr>
              <w:snapToGrid w:val="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④</w:t>
            </w:r>
            <w:r>
              <w:rPr>
                <w:rFonts w:hint="eastAsia" w:asciiTheme="minorHAnsi" w:hAnsiTheme="minorHAnsi" w:eastAsiaTheme="minorEastAsia" w:cstheme="minorBidi"/>
                <w:color w:val="auto"/>
                <w:sz w:val="24"/>
                <w:szCs w:val="24"/>
              </w:rPr>
              <w:t>安装调试、验收</w:t>
            </w:r>
            <w:r>
              <w:rPr>
                <w:rFonts w:hint="eastAsia" w:ascii="宋体" w:hAnsi="宋体" w:eastAsia="宋体" w:cs="Times New Roman"/>
                <w:color w:val="auto"/>
                <w:kern w:val="2"/>
                <w:sz w:val="24"/>
                <w:szCs w:val="24"/>
                <w:lang w:val="en-US" w:eastAsia="zh-CN" w:bidi="ar-SA"/>
              </w:rPr>
              <w:t>方案内容简单基本可行得2分；</w:t>
            </w:r>
          </w:p>
          <w:p w14:paraId="0884D3D8">
            <w:pPr>
              <w:snapToGrid w:val="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⑤</w:t>
            </w:r>
            <w:r>
              <w:rPr>
                <w:rFonts w:hint="eastAsia" w:asciiTheme="minorHAnsi" w:hAnsiTheme="minorHAnsi" w:eastAsiaTheme="minorEastAsia" w:cstheme="minorBidi"/>
                <w:color w:val="auto"/>
                <w:sz w:val="24"/>
                <w:szCs w:val="24"/>
              </w:rPr>
              <w:t>安装调试、验收</w:t>
            </w:r>
            <w:r>
              <w:rPr>
                <w:rFonts w:hint="eastAsia" w:ascii="宋体" w:hAnsi="宋体" w:eastAsia="宋体" w:cs="Times New Roman"/>
                <w:color w:val="auto"/>
                <w:kern w:val="2"/>
                <w:sz w:val="24"/>
                <w:szCs w:val="24"/>
                <w:lang w:val="en-US" w:eastAsia="zh-CN" w:bidi="ar-SA"/>
              </w:rPr>
              <w:t>方案内容有缺陷需完善后实施得1分；</w:t>
            </w:r>
          </w:p>
          <w:p w14:paraId="1E0E9698">
            <w:pPr>
              <w:widowControl/>
              <w:jc w:val="left"/>
              <w:textAlignment w:val="center"/>
              <w:rPr>
                <w:rFonts w:hint="eastAsia" w:ascii="宋体" w:hAnsi="宋体" w:eastAsia="宋体" w:cs="宋体"/>
                <w:color w:val="auto"/>
                <w:sz w:val="24"/>
                <w:highlight w:val="none"/>
                <w:lang w:eastAsia="zh-CN"/>
              </w:rPr>
            </w:pPr>
            <w:r>
              <w:rPr>
                <w:rFonts w:hint="eastAsia" w:ascii="宋体" w:hAnsi="宋体" w:eastAsia="宋体" w:cs="Times New Roman"/>
                <w:color w:val="auto"/>
                <w:kern w:val="2"/>
                <w:sz w:val="24"/>
                <w:szCs w:val="24"/>
                <w:lang w:val="en-US" w:eastAsia="zh-CN" w:bidi="ar-SA"/>
              </w:rPr>
              <w:t>⑥不满足需求或不可行不得分。</w:t>
            </w:r>
          </w:p>
        </w:tc>
        <w:tc>
          <w:tcPr>
            <w:tcW w:w="774" w:type="dxa"/>
            <w:tcBorders>
              <w:top w:val="single" w:color="000000" w:sz="4" w:space="0"/>
              <w:left w:val="single" w:color="000000" w:sz="4" w:space="0"/>
              <w:bottom w:val="single" w:color="000000" w:sz="4" w:space="0"/>
              <w:right w:val="single" w:color="000000" w:sz="4" w:space="0"/>
            </w:tcBorders>
            <w:vAlign w:val="center"/>
          </w:tcPr>
          <w:p w14:paraId="614F5D93">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 xml:space="preserve">5 </w:t>
            </w:r>
          </w:p>
        </w:tc>
        <w:tc>
          <w:tcPr>
            <w:tcW w:w="995" w:type="dxa"/>
            <w:tcBorders>
              <w:top w:val="single" w:color="000000" w:sz="4" w:space="0"/>
              <w:left w:val="single" w:color="000000" w:sz="4" w:space="0"/>
              <w:bottom w:val="single" w:color="000000" w:sz="4" w:space="0"/>
              <w:right w:val="single" w:color="000000" w:sz="4" w:space="0"/>
            </w:tcBorders>
            <w:vAlign w:val="center"/>
          </w:tcPr>
          <w:p w14:paraId="657C2BEE">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主观分</w:t>
            </w:r>
          </w:p>
        </w:tc>
        <w:tc>
          <w:tcPr>
            <w:tcW w:w="1718" w:type="dxa"/>
            <w:tcBorders>
              <w:top w:val="single" w:color="000000" w:sz="4" w:space="0"/>
              <w:left w:val="single" w:color="000000" w:sz="4" w:space="0"/>
              <w:bottom w:val="single" w:color="000000" w:sz="4" w:space="0"/>
              <w:right w:val="single" w:color="000000" w:sz="4" w:space="0"/>
            </w:tcBorders>
            <w:vAlign w:val="center"/>
          </w:tcPr>
          <w:p w14:paraId="27ED220E">
            <w:pPr>
              <w:widowControl/>
              <w:jc w:val="center"/>
              <w:textAlignment w:val="center"/>
              <w:rPr>
                <w:rFonts w:hint="eastAsia" w:ascii="宋体" w:hAnsi="宋体" w:eastAsia="宋体" w:cs="宋体"/>
                <w:color w:val="auto"/>
                <w:sz w:val="24"/>
                <w:highlight w:val="none"/>
              </w:rPr>
            </w:pPr>
            <w:r>
              <w:rPr>
                <w:rFonts w:hint="eastAsia" w:asciiTheme="minorHAnsi" w:hAnsiTheme="minorHAnsi" w:eastAsiaTheme="minorEastAsia" w:cstheme="minorBidi"/>
                <w:color w:val="auto"/>
                <w:sz w:val="24"/>
                <w:szCs w:val="24"/>
              </w:rPr>
              <w:t>安装调试验收方案</w:t>
            </w:r>
          </w:p>
        </w:tc>
      </w:tr>
      <w:tr w14:paraId="2BD82E1F">
        <w:tblPrEx>
          <w:tblCellMar>
            <w:top w:w="0" w:type="dxa"/>
            <w:left w:w="108" w:type="dxa"/>
            <w:bottom w:w="0" w:type="dxa"/>
            <w:right w:w="108" w:type="dxa"/>
          </w:tblCellMar>
        </w:tblPrEx>
        <w:trPr>
          <w:trHeight w:val="655" w:hRule="atLeast"/>
        </w:trPr>
        <w:tc>
          <w:tcPr>
            <w:tcW w:w="699" w:type="dxa"/>
            <w:tcBorders>
              <w:top w:val="single" w:color="000000" w:sz="4" w:space="0"/>
              <w:left w:val="single" w:color="000000" w:sz="4" w:space="0"/>
              <w:bottom w:val="single" w:color="000000" w:sz="4" w:space="0"/>
              <w:right w:val="single" w:color="000000" w:sz="4" w:space="0"/>
            </w:tcBorders>
            <w:vAlign w:val="center"/>
          </w:tcPr>
          <w:p w14:paraId="74CB0A5C">
            <w:pPr>
              <w:widowControl/>
              <w:jc w:val="center"/>
              <w:textAlignment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8</w:t>
            </w:r>
          </w:p>
        </w:tc>
        <w:tc>
          <w:tcPr>
            <w:tcW w:w="6030" w:type="dxa"/>
            <w:tcBorders>
              <w:top w:val="single" w:color="000000" w:sz="4" w:space="0"/>
              <w:left w:val="single" w:color="000000" w:sz="4" w:space="0"/>
              <w:bottom w:val="single" w:color="000000" w:sz="4" w:space="0"/>
              <w:right w:val="single" w:color="000000" w:sz="4" w:space="0"/>
            </w:tcBorders>
            <w:vAlign w:val="center"/>
          </w:tcPr>
          <w:p w14:paraId="690D0A66">
            <w:pPr>
              <w:keepNext w:val="0"/>
              <w:keepLines w:val="0"/>
              <w:widowControl/>
              <w:suppressLineNumbers w:val="0"/>
              <w:jc w:val="left"/>
              <w:rPr>
                <w:rFonts w:hint="eastAsia" w:ascii="宋体" w:hAnsi="宋体" w:cs="宋体"/>
                <w:color w:val="auto"/>
                <w:sz w:val="24"/>
                <w:szCs w:val="24"/>
                <w:lang w:eastAsia="zh-CN"/>
              </w:rPr>
            </w:pPr>
            <w:r>
              <w:rPr>
                <w:rFonts w:hint="eastAsia" w:ascii="宋体" w:hAnsi="宋体" w:eastAsia="宋体" w:cs="宋体"/>
                <w:color w:val="auto"/>
                <w:sz w:val="24"/>
                <w:szCs w:val="24"/>
                <w:lang w:eastAsia="zh-CN"/>
              </w:rPr>
              <w:t>根据投标人</w:t>
            </w:r>
            <w:r>
              <w:rPr>
                <w:rFonts w:hint="eastAsia" w:ascii="宋体" w:hAnsi="宋体" w:eastAsia="宋体" w:cs="宋体"/>
                <w:color w:val="auto"/>
                <w:sz w:val="24"/>
                <w:szCs w:val="24"/>
              </w:rPr>
              <w:t>拟</w:t>
            </w:r>
            <w:r>
              <w:rPr>
                <w:rFonts w:hint="eastAsia" w:ascii="宋体" w:hAnsi="宋体" w:cs="宋体"/>
                <w:color w:val="auto"/>
                <w:sz w:val="24"/>
                <w:szCs w:val="24"/>
                <w:lang w:val="en-US" w:eastAsia="zh-CN"/>
              </w:rPr>
              <w:t>投入本项目的设备情况</w:t>
            </w:r>
            <w:r>
              <w:rPr>
                <w:rFonts w:hint="eastAsia" w:ascii="宋体" w:hAnsi="宋体" w:cs="宋体"/>
                <w:color w:val="auto"/>
                <w:sz w:val="24"/>
                <w:szCs w:val="24"/>
                <w:lang w:eastAsia="zh-CN"/>
              </w:rPr>
              <w:t>等</w:t>
            </w:r>
            <w:r>
              <w:rPr>
                <w:rFonts w:hint="eastAsia" w:ascii="宋体" w:hAnsi="宋体" w:eastAsia="宋体" w:cs="宋体"/>
                <w:color w:val="auto"/>
                <w:sz w:val="24"/>
                <w:szCs w:val="24"/>
                <w:lang w:eastAsia="zh-CN"/>
              </w:rPr>
              <w:t>进行评分</w:t>
            </w:r>
            <w:r>
              <w:rPr>
                <w:rFonts w:hint="eastAsia" w:ascii="宋体" w:hAnsi="宋体" w:cs="宋体"/>
                <w:color w:val="auto"/>
                <w:sz w:val="24"/>
                <w:szCs w:val="24"/>
                <w:lang w:eastAsia="zh-CN"/>
              </w:rPr>
              <w:t>：</w:t>
            </w:r>
          </w:p>
          <w:p w14:paraId="054A3FF1">
            <w:pPr>
              <w:keepNext w:val="0"/>
              <w:keepLines w:val="0"/>
              <w:widowControl/>
              <w:suppressLineNumbers w:val="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①内容合理、清晰，能完全满足要求的，得</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分；</w:t>
            </w:r>
          </w:p>
          <w:p w14:paraId="38843E35">
            <w:pPr>
              <w:keepNext w:val="0"/>
              <w:keepLines w:val="0"/>
              <w:widowControl/>
              <w:suppressLineNumbers w:val="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②内容合理、清晰，</w:t>
            </w:r>
            <w:r>
              <w:rPr>
                <w:rFonts w:hint="eastAsia" w:ascii="宋体" w:hAnsi="宋体" w:cs="宋体"/>
                <w:b w:val="0"/>
                <w:bCs w:val="0"/>
                <w:color w:val="auto"/>
                <w:sz w:val="24"/>
                <w:szCs w:val="24"/>
                <w:highlight w:val="none"/>
                <w:lang w:val="en-US" w:eastAsia="zh-CN"/>
              </w:rPr>
              <w:t>较能</w:t>
            </w:r>
            <w:r>
              <w:rPr>
                <w:rFonts w:hint="eastAsia" w:ascii="宋体" w:hAnsi="宋体" w:eastAsia="宋体" w:cs="宋体"/>
                <w:b w:val="0"/>
                <w:bCs w:val="0"/>
                <w:color w:val="auto"/>
                <w:sz w:val="24"/>
                <w:szCs w:val="24"/>
                <w:highlight w:val="none"/>
                <w:lang w:val="en-US" w:eastAsia="zh-CN"/>
              </w:rPr>
              <w:t>满足要求的，得</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分；</w:t>
            </w:r>
          </w:p>
          <w:p w14:paraId="7065F08A">
            <w:pPr>
              <w:keepNext w:val="0"/>
              <w:keepLines w:val="0"/>
              <w:widowControl/>
              <w:suppressLineNumbers w:val="0"/>
              <w:jc w:val="left"/>
              <w:rPr>
                <w:rFonts w:hint="default"/>
                <w:color w:val="auto"/>
                <w:lang w:val="en-US" w:eastAsia="zh-CN"/>
              </w:rPr>
            </w:pPr>
            <w:r>
              <w:rPr>
                <w:rFonts w:hint="eastAsia" w:ascii="宋体" w:hAnsi="宋体" w:eastAsia="宋体" w:cs="宋体"/>
                <w:b w:val="0"/>
                <w:bCs w:val="0"/>
                <w:color w:val="auto"/>
                <w:sz w:val="24"/>
                <w:szCs w:val="24"/>
                <w:highlight w:val="none"/>
                <w:lang w:val="en-US" w:eastAsia="zh-CN"/>
              </w:rPr>
              <w:t>③内容较合理、清晰，并能满足要求的，得3分；</w:t>
            </w:r>
          </w:p>
          <w:p w14:paraId="27BC2B8A">
            <w:pPr>
              <w:keepNext w:val="0"/>
              <w:keepLines w:val="0"/>
              <w:widowControl/>
              <w:suppressLineNumbers w:val="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④内容基本满足要求的，得2分； </w:t>
            </w:r>
          </w:p>
          <w:p w14:paraId="79F71EE3">
            <w:pPr>
              <w:widowControl/>
              <w:jc w:val="left"/>
              <w:textAlignment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⑤</w:t>
            </w:r>
            <w:r>
              <w:rPr>
                <w:rFonts w:hint="eastAsia" w:ascii="宋体" w:hAnsi="宋体" w:eastAsia="宋体" w:cs="宋体"/>
                <w:b w:val="0"/>
                <w:bCs w:val="0"/>
                <w:color w:val="auto"/>
                <w:sz w:val="24"/>
                <w:szCs w:val="24"/>
                <w:highlight w:val="none"/>
                <w:lang w:val="en-US" w:eastAsia="zh-CN"/>
              </w:rPr>
              <w:t>内容简单有欠缺需完善后实施得1分。</w:t>
            </w:r>
          </w:p>
        </w:tc>
        <w:tc>
          <w:tcPr>
            <w:tcW w:w="774" w:type="dxa"/>
            <w:tcBorders>
              <w:top w:val="single" w:color="000000" w:sz="4" w:space="0"/>
              <w:left w:val="single" w:color="000000" w:sz="4" w:space="0"/>
              <w:bottom w:val="single" w:color="000000" w:sz="4" w:space="0"/>
              <w:right w:val="single" w:color="000000" w:sz="4" w:space="0"/>
            </w:tcBorders>
            <w:vAlign w:val="center"/>
          </w:tcPr>
          <w:p w14:paraId="5E0EC355">
            <w:pPr>
              <w:widowControl/>
              <w:jc w:val="center"/>
              <w:textAlignment w:val="center"/>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5</w:t>
            </w:r>
          </w:p>
        </w:tc>
        <w:tc>
          <w:tcPr>
            <w:tcW w:w="995" w:type="dxa"/>
            <w:tcBorders>
              <w:top w:val="single" w:color="000000" w:sz="4" w:space="0"/>
              <w:left w:val="single" w:color="000000" w:sz="4" w:space="0"/>
              <w:bottom w:val="single" w:color="000000" w:sz="4" w:space="0"/>
              <w:right w:val="single" w:color="000000" w:sz="4" w:space="0"/>
            </w:tcBorders>
            <w:vAlign w:val="center"/>
          </w:tcPr>
          <w:p w14:paraId="391A7A2F">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主观分</w:t>
            </w:r>
          </w:p>
        </w:tc>
        <w:tc>
          <w:tcPr>
            <w:tcW w:w="1718" w:type="dxa"/>
            <w:tcBorders>
              <w:top w:val="single" w:color="000000" w:sz="4" w:space="0"/>
              <w:left w:val="single" w:color="000000" w:sz="4" w:space="0"/>
              <w:bottom w:val="single" w:color="000000" w:sz="4" w:space="0"/>
              <w:right w:val="single" w:color="000000" w:sz="4" w:space="0"/>
            </w:tcBorders>
            <w:vAlign w:val="center"/>
          </w:tcPr>
          <w:p w14:paraId="5A9A1D2F">
            <w:pPr>
              <w:ind w:left="239" w:leftChars="114" w:firstLine="0" w:firstLineChars="0"/>
              <w:jc w:val="both"/>
              <w:rPr>
                <w:rFonts w:hint="eastAsia" w:asciiTheme="minorHAnsi" w:hAnsiTheme="minorHAnsi" w:eastAsiaTheme="minorEastAsia" w:cstheme="minorBidi"/>
                <w:color w:val="auto"/>
                <w:sz w:val="24"/>
                <w:szCs w:val="24"/>
              </w:rPr>
            </w:pPr>
            <w:r>
              <w:rPr>
                <w:rFonts w:hint="eastAsia" w:ascii="宋体" w:hAnsi="宋体"/>
                <w:color w:val="auto"/>
                <w:sz w:val="24"/>
              </w:rPr>
              <w:t>拟投入本项目</w:t>
            </w:r>
            <w:r>
              <w:rPr>
                <w:rFonts w:hint="eastAsia" w:ascii="宋体" w:hAnsi="宋体"/>
                <w:color w:val="auto"/>
                <w:sz w:val="24"/>
                <w:lang w:val="en-US" w:eastAsia="zh-CN"/>
              </w:rPr>
              <w:t>设备配置</w:t>
            </w:r>
            <w:r>
              <w:rPr>
                <w:rFonts w:hint="eastAsia" w:ascii="宋体" w:hAnsi="宋体"/>
                <w:color w:val="auto"/>
                <w:sz w:val="24"/>
                <w:lang w:eastAsia="zh-CN"/>
              </w:rPr>
              <w:t>等</w:t>
            </w:r>
          </w:p>
        </w:tc>
      </w:tr>
      <w:tr w14:paraId="542E6DC8">
        <w:tblPrEx>
          <w:tblCellMar>
            <w:top w:w="0" w:type="dxa"/>
            <w:left w:w="108" w:type="dxa"/>
            <w:bottom w:w="0" w:type="dxa"/>
            <w:right w:w="108" w:type="dxa"/>
          </w:tblCellMar>
        </w:tblPrEx>
        <w:trPr>
          <w:trHeight w:val="511" w:hRule="atLeast"/>
        </w:trPr>
        <w:tc>
          <w:tcPr>
            <w:tcW w:w="10216" w:type="dxa"/>
            <w:gridSpan w:val="5"/>
            <w:tcBorders>
              <w:top w:val="single" w:color="000000" w:sz="4" w:space="0"/>
              <w:left w:val="single" w:color="000000" w:sz="4" w:space="0"/>
              <w:bottom w:val="single" w:color="000000" w:sz="4" w:space="0"/>
              <w:right w:val="single" w:color="000000" w:sz="4" w:space="0"/>
            </w:tcBorders>
          </w:tcPr>
          <w:p w14:paraId="55FD9DAE">
            <w:pPr>
              <w:widowControl/>
              <w:jc w:val="left"/>
              <w:textAlignment w:val="center"/>
              <w:rPr>
                <w:rFonts w:hint="eastAsia" w:ascii="宋体" w:hAnsi="宋体" w:eastAsia="宋体" w:cs="宋体"/>
                <w:color w:val="auto"/>
                <w:kern w:val="0"/>
                <w:sz w:val="24"/>
                <w:highlight w:val="none"/>
                <w:lang w:val="zh-CN"/>
              </w:rPr>
            </w:pPr>
            <w:r>
              <w:rPr>
                <w:rFonts w:hint="eastAsia" w:ascii="宋体" w:hAnsi="宋体" w:eastAsia="宋体" w:cs="宋体"/>
                <w:b/>
                <w:bCs/>
                <w:color w:val="auto"/>
                <w:kern w:val="0"/>
                <w:sz w:val="24"/>
                <w:highlight w:val="none"/>
                <w:lang w:val="zh-CN"/>
              </w:rPr>
              <w:t>资信及商务分(</w:t>
            </w:r>
            <w:r>
              <w:rPr>
                <w:rFonts w:hint="eastAsia" w:ascii="宋体" w:hAnsi="宋体" w:cs="宋体"/>
                <w:b/>
                <w:bCs/>
                <w:color w:val="auto"/>
                <w:kern w:val="0"/>
                <w:sz w:val="24"/>
                <w:highlight w:val="none"/>
                <w:lang w:val="en-US" w:eastAsia="zh-CN"/>
              </w:rPr>
              <w:t>15</w:t>
            </w:r>
            <w:r>
              <w:rPr>
                <w:rFonts w:hint="eastAsia" w:ascii="宋体" w:hAnsi="宋体" w:eastAsia="宋体" w:cs="宋体"/>
                <w:b/>
                <w:bCs/>
                <w:color w:val="auto"/>
                <w:kern w:val="0"/>
                <w:sz w:val="24"/>
                <w:highlight w:val="none"/>
                <w:lang w:val="zh-CN"/>
              </w:rPr>
              <w:t>分)</w:t>
            </w:r>
          </w:p>
        </w:tc>
      </w:tr>
      <w:tr w14:paraId="14A4B5AE">
        <w:tblPrEx>
          <w:tblCellMar>
            <w:top w:w="0" w:type="dxa"/>
            <w:left w:w="108" w:type="dxa"/>
            <w:bottom w:w="0" w:type="dxa"/>
            <w:right w:w="108" w:type="dxa"/>
          </w:tblCellMar>
        </w:tblPrEx>
        <w:trPr>
          <w:trHeight w:val="925" w:hRule="atLeast"/>
        </w:trPr>
        <w:tc>
          <w:tcPr>
            <w:tcW w:w="699" w:type="dxa"/>
            <w:tcBorders>
              <w:top w:val="single" w:color="000000" w:sz="4" w:space="0"/>
              <w:left w:val="single" w:color="000000" w:sz="4" w:space="0"/>
              <w:bottom w:val="single" w:color="000000" w:sz="4" w:space="0"/>
              <w:right w:val="single" w:color="000000" w:sz="4" w:space="0"/>
            </w:tcBorders>
            <w:vAlign w:val="center"/>
          </w:tcPr>
          <w:p w14:paraId="79D0E048">
            <w:pPr>
              <w:widowControl/>
              <w:jc w:val="center"/>
              <w:textAlignment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10</w:t>
            </w:r>
          </w:p>
        </w:tc>
        <w:tc>
          <w:tcPr>
            <w:tcW w:w="6030" w:type="dxa"/>
            <w:tcBorders>
              <w:top w:val="single" w:color="000000" w:sz="4" w:space="0"/>
              <w:left w:val="single" w:color="000000" w:sz="4" w:space="0"/>
              <w:bottom w:val="single" w:color="000000" w:sz="4" w:space="0"/>
              <w:right w:val="single" w:color="000000" w:sz="4" w:space="0"/>
            </w:tcBorders>
            <w:vAlign w:val="center"/>
          </w:tcPr>
          <w:p w14:paraId="76AC587B">
            <w:pPr>
              <w:numPr>
                <w:ilvl w:val="0"/>
                <w:numId w:val="4"/>
              </w:numPr>
              <w:rPr>
                <w:rFonts w:hint="eastAsia" w:ascii="宋体" w:hAnsi="宋体" w:cs="宋体"/>
                <w:color w:val="auto"/>
                <w:sz w:val="24"/>
                <w:highlight w:val="none"/>
              </w:rPr>
            </w:pPr>
            <w:r>
              <w:rPr>
                <w:rFonts w:hint="eastAsia" w:ascii="宋体" w:hAnsi="宋体" w:cs="宋体"/>
                <w:color w:val="auto"/>
                <w:sz w:val="24"/>
                <w:highlight w:val="none"/>
                <w:lang w:val="en-US" w:eastAsia="zh-CN"/>
              </w:rPr>
              <w:t>拟派</w:t>
            </w:r>
            <w:r>
              <w:rPr>
                <w:rFonts w:hint="eastAsia" w:ascii="宋体" w:hAnsi="宋体" w:cs="宋体"/>
                <w:color w:val="auto"/>
                <w:sz w:val="24"/>
                <w:highlight w:val="none"/>
              </w:rPr>
              <w:t>项目负责人具有电力工程专业或机电工程专业一级建造师职业资格证书的得2分；项目负责人具有电力工程专业或机电工程专业二级建造师职业资格证书的得1分。</w:t>
            </w:r>
          </w:p>
          <w:p w14:paraId="61A2D037">
            <w:pPr>
              <w:numPr>
                <w:ilvl w:val="0"/>
                <w:numId w:val="0"/>
              </w:numPr>
              <w:rPr>
                <w:rFonts w:hint="eastAsia" w:ascii="宋体" w:hAnsi="宋体" w:cs="宋体"/>
                <w:color w:val="auto"/>
                <w:sz w:val="24"/>
                <w:highlight w:val="none"/>
              </w:rPr>
            </w:pPr>
            <w:r>
              <w:rPr>
                <w:rFonts w:hint="eastAsia" w:ascii="宋体" w:hAnsi="宋体" w:cs="宋体"/>
                <w:color w:val="auto"/>
                <w:sz w:val="24"/>
                <w:highlight w:val="none"/>
                <w:lang w:val="en-US" w:eastAsia="zh-CN"/>
              </w:rPr>
              <w:t>2、拟派</w:t>
            </w:r>
            <w:r>
              <w:rPr>
                <w:rFonts w:hint="eastAsia" w:ascii="宋体" w:hAnsi="宋体" w:cs="宋体"/>
                <w:color w:val="auto"/>
                <w:sz w:val="24"/>
                <w:highlight w:val="none"/>
              </w:rPr>
              <w:t>项目负责人具有电气工程师（或相关专业）中级</w:t>
            </w:r>
            <w:r>
              <w:rPr>
                <w:rFonts w:hint="eastAsia" w:ascii="宋体" w:hAnsi="宋体" w:cs="宋体"/>
                <w:color w:val="auto"/>
                <w:sz w:val="24"/>
                <w:highlight w:val="none"/>
                <w:lang w:val="en-US" w:eastAsia="zh-CN"/>
              </w:rPr>
              <w:t>及以上</w:t>
            </w:r>
            <w:r>
              <w:rPr>
                <w:rFonts w:hint="eastAsia" w:ascii="宋体" w:hAnsi="宋体" w:cs="宋体"/>
                <w:color w:val="auto"/>
                <w:sz w:val="24"/>
                <w:highlight w:val="none"/>
              </w:rPr>
              <w:t>工程师职称</w:t>
            </w:r>
            <w:r>
              <w:rPr>
                <w:rFonts w:hint="eastAsia" w:ascii="宋体" w:hAnsi="宋体" w:cs="宋体"/>
                <w:color w:val="auto"/>
                <w:sz w:val="24"/>
                <w:highlight w:val="none"/>
                <w:lang w:val="en-US" w:eastAsia="zh-CN"/>
              </w:rPr>
              <w:t>得1分</w:t>
            </w:r>
            <w:r>
              <w:rPr>
                <w:rFonts w:hint="eastAsia" w:ascii="宋体" w:hAnsi="宋体" w:cs="宋体"/>
                <w:color w:val="auto"/>
                <w:sz w:val="24"/>
                <w:highlight w:val="none"/>
              </w:rPr>
              <w:t>。</w:t>
            </w:r>
          </w:p>
          <w:p w14:paraId="2D968F7C">
            <w:pPr>
              <w:widowControl/>
              <w:jc w:val="left"/>
              <w:textAlignment w:val="center"/>
              <w:rPr>
                <w:rFonts w:hint="eastAsia" w:eastAsia="宋体" w:cs="Times New Roman"/>
                <w:color w:val="auto"/>
                <w:sz w:val="24"/>
                <w:szCs w:val="24"/>
                <w:highlight w:val="none"/>
                <w:lang w:val="en-US" w:eastAsia="zh-CN"/>
              </w:rPr>
            </w:pPr>
            <w:r>
              <w:rPr>
                <w:rFonts w:hint="eastAsia" w:ascii="仿宋" w:hAnsi="仿宋" w:eastAsia="仿宋" w:cs="Times New Roman"/>
                <w:b/>
                <w:bCs/>
                <w:color w:val="auto"/>
                <w:sz w:val="24"/>
                <w:szCs w:val="24"/>
                <w:lang w:eastAsia="zh-CN"/>
              </w:rPr>
              <w:t>（提供有效的证书复印件及在投标单位近</w:t>
            </w:r>
            <w:r>
              <w:rPr>
                <w:rFonts w:hint="eastAsia" w:ascii="仿宋" w:hAnsi="仿宋" w:eastAsia="仿宋" w:cs="Times New Roman"/>
                <w:b/>
                <w:bCs/>
                <w:color w:val="auto"/>
                <w:sz w:val="24"/>
                <w:szCs w:val="24"/>
                <w:lang w:val="en-US" w:eastAsia="zh-CN"/>
              </w:rPr>
              <w:t>3</w:t>
            </w:r>
            <w:r>
              <w:rPr>
                <w:rFonts w:hint="eastAsia" w:ascii="仿宋" w:hAnsi="仿宋" w:eastAsia="仿宋" w:cs="Times New Roman"/>
                <w:b/>
                <w:bCs/>
                <w:color w:val="auto"/>
                <w:sz w:val="24"/>
                <w:szCs w:val="24"/>
                <w:lang w:eastAsia="zh-CN"/>
              </w:rPr>
              <w:t>个月中任意</w:t>
            </w:r>
            <w:r>
              <w:rPr>
                <w:rFonts w:hint="eastAsia" w:ascii="仿宋" w:hAnsi="仿宋" w:eastAsia="仿宋" w:cs="Times New Roman"/>
                <w:b/>
                <w:bCs/>
                <w:color w:val="auto"/>
                <w:sz w:val="24"/>
                <w:szCs w:val="24"/>
                <w:lang w:val="en-US" w:eastAsia="zh-CN"/>
              </w:rPr>
              <w:t>1</w:t>
            </w:r>
            <w:r>
              <w:rPr>
                <w:rFonts w:hint="eastAsia" w:ascii="仿宋" w:hAnsi="仿宋" w:eastAsia="仿宋" w:cs="Times New Roman"/>
                <w:b/>
                <w:bCs/>
                <w:color w:val="auto"/>
                <w:sz w:val="24"/>
                <w:szCs w:val="24"/>
                <w:lang w:eastAsia="zh-CN"/>
              </w:rPr>
              <w:t>个月的社保缴纳证明材料复印件加盖投标单位公章，不提供不得分。）</w:t>
            </w:r>
          </w:p>
        </w:tc>
        <w:tc>
          <w:tcPr>
            <w:tcW w:w="774" w:type="dxa"/>
            <w:tcBorders>
              <w:top w:val="single" w:color="000000" w:sz="4" w:space="0"/>
              <w:left w:val="single" w:color="000000" w:sz="4" w:space="0"/>
              <w:bottom w:val="single" w:color="000000" w:sz="4" w:space="0"/>
              <w:right w:val="single" w:color="000000" w:sz="4" w:space="0"/>
            </w:tcBorders>
            <w:vAlign w:val="center"/>
          </w:tcPr>
          <w:p w14:paraId="71CBE329">
            <w:pPr>
              <w:widowControl/>
              <w:jc w:val="center"/>
              <w:textAlignment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w:t>
            </w:r>
          </w:p>
        </w:tc>
        <w:tc>
          <w:tcPr>
            <w:tcW w:w="995" w:type="dxa"/>
            <w:tcBorders>
              <w:top w:val="single" w:color="000000" w:sz="4" w:space="0"/>
              <w:left w:val="single" w:color="000000" w:sz="4" w:space="0"/>
              <w:bottom w:val="single" w:color="000000" w:sz="4" w:space="0"/>
              <w:right w:val="single" w:color="000000" w:sz="4" w:space="0"/>
            </w:tcBorders>
            <w:vAlign w:val="center"/>
          </w:tcPr>
          <w:p w14:paraId="71513D07">
            <w:pPr>
              <w:widowControl/>
              <w:jc w:val="left"/>
              <w:textAlignment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客观分</w:t>
            </w:r>
          </w:p>
        </w:tc>
        <w:tc>
          <w:tcPr>
            <w:tcW w:w="1718" w:type="dxa"/>
            <w:tcBorders>
              <w:top w:val="single" w:color="000000" w:sz="4" w:space="0"/>
              <w:left w:val="single" w:color="000000" w:sz="4" w:space="0"/>
              <w:bottom w:val="single" w:color="000000" w:sz="4" w:space="0"/>
              <w:right w:val="single" w:color="000000" w:sz="4" w:space="0"/>
            </w:tcBorders>
            <w:vAlign w:val="center"/>
          </w:tcPr>
          <w:p w14:paraId="07EC5C30">
            <w:pPr>
              <w:widowControl/>
              <w:jc w:val="center"/>
              <w:textAlignment w:val="center"/>
              <w:rPr>
                <w:rFonts w:hint="eastAsia"/>
                <w:color w:val="auto"/>
                <w:sz w:val="24"/>
                <w:szCs w:val="24"/>
                <w:highlight w:val="none"/>
                <w:lang w:val="en-US" w:eastAsia="zh-CN"/>
              </w:rPr>
            </w:pPr>
            <w:r>
              <w:rPr>
                <w:rFonts w:hint="eastAsia" w:ascii="宋体" w:hAnsi="宋体" w:cs="宋体"/>
                <w:color w:val="auto"/>
                <w:sz w:val="24"/>
                <w:highlight w:val="none"/>
              </w:rPr>
              <w:t>项目负责人情况</w:t>
            </w:r>
          </w:p>
        </w:tc>
      </w:tr>
      <w:tr w14:paraId="6E77E8A4">
        <w:tblPrEx>
          <w:tblCellMar>
            <w:top w:w="0" w:type="dxa"/>
            <w:left w:w="108" w:type="dxa"/>
            <w:bottom w:w="0" w:type="dxa"/>
            <w:right w:w="108" w:type="dxa"/>
          </w:tblCellMar>
        </w:tblPrEx>
        <w:trPr>
          <w:trHeight w:val="1997" w:hRule="atLeast"/>
        </w:trPr>
        <w:tc>
          <w:tcPr>
            <w:tcW w:w="699" w:type="dxa"/>
            <w:tcBorders>
              <w:top w:val="single" w:color="000000" w:sz="4" w:space="0"/>
              <w:left w:val="single" w:color="000000" w:sz="4" w:space="0"/>
              <w:bottom w:val="single" w:color="000000" w:sz="4" w:space="0"/>
              <w:right w:val="single" w:color="000000" w:sz="4" w:space="0"/>
            </w:tcBorders>
            <w:vAlign w:val="center"/>
          </w:tcPr>
          <w:p w14:paraId="5E61B83B">
            <w:pPr>
              <w:widowControl/>
              <w:jc w:val="center"/>
              <w:textAlignment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11</w:t>
            </w:r>
          </w:p>
        </w:tc>
        <w:tc>
          <w:tcPr>
            <w:tcW w:w="6030" w:type="dxa"/>
            <w:tcBorders>
              <w:top w:val="single" w:color="000000" w:sz="4" w:space="0"/>
              <w:left w:val="single" w:color="000000" w:sz="4" w:space="0"/>
              <w:bottom w:val="single" w:color="000000" w:sz="4" w:space="0"/>
              <w:right w:val="single" w:color="000000" w:sz="4" w:space="0"/>
            </w:tcBorders>
            <w:vAlign w:val="top"/>
          </w:tcPr>
          <w:p w14:paraId="0BC11B8D">
            <w:pPr>
              <w:rPr>
                <w:rFonts w:hint="eastAsia" w:ascii="宋体" w:hAnsi="宋体" w:cs="宋体"/>
                <w:color w:val="auto"/>
                <w:sz w:val="24"/>
              </w:rPr>
            </w:pPr>
            <w:r>
              <w:rPr>
                <w:rFonts w:hint="eastAsia" w:ascii="宋体" w:hAnsi="宋体" w:cs="宋体"/>
                <w:color w:val="auto"/>
                <w:sz w:val="24"/>
              </w:rPr>
              <w:t>1.拟派项目团队（项目负责人除外）中具有电气工程师（或相关专业）中级及以上工程师职称每人加0.5分，最高得</w:t>
            </w:r>
            <w:r>
              <w:rPr>
                <w:rFonts w:hint="eastAsia" w:ascii="宋体" w:hAnsi="宋体" w:cs="宋体"/>
                <w:color w:val="auto"/>
                <w:sz w:val="24"/>
                <w:lang w:val="en-US" w:eastAsia="zh-CN"/>
              </w:rPr>
              <w:t>2</w:t>
            </w:r>
            <w:r>
              <w:rPr>
                <w:rFonts w:hint="eastAsia" w:ascii="宋体" w:hAnsi="宋体" w:cs="宋体"/>
                <w:color w:val="auto"/>
                <w:sz w:val="24"/>
              </w:rPr>
              <w:t>分。</w:t>
            </w:r>
          </w:p>
          <w:p w14:paraId="7BC367D7">
            <w:pPr>
              <w:numPr>
                <w:ilvl w:val="0"/>
                <w:numId w:val="5"/>
              </w:numPr>
              <w:rPr>
                <w:rFonts w:hint="eastAsia" w:ascii="宋体" w:hAnsi="宋体" w:cs="宋体"/>
                <w:color w:val="auto"/>
                <w:sz w:val="24"/>
              </w:rPr>
            </w:pPr>
            <w:r>
              <w:rPr>
                <w:rFonts w:hint="eastAsia" w:ascii="宋体" w:hAnsi="宋体" w:cs="宋体"/>
                <w:color w:val="auto"/>
                <w:sz w:val="24"/>
              </w:rPr>
              <w:t>拟派项目团队（项目负责人除外）中具有特种作业操作证（电工）每人得0.5分，最高得</w:t>
            </w:r>
            <w:r>
              <w:rPr>
                <w:rFonts w:hint="eastAsia" w:ascii="宋体" w:hAnsi="宋体" w:cs="宋体"/>
                <w:color w:val="auto"/>
                <w:sz w:val="24"/>
                <w:lang w:val="en-US" w:eastAsia="zh-CN"/>
              </w:rPr>
              <w:t>2</w:t>
            </w:r>
            <w:r>
              <w:rPr>
                <w:rFonts w:hint="eastAsia" w:ascii="宋体" w:hAnsi="宋体" w:cs="宋体"/>
                <w:color w:val="auto"/>
                <w:sz w:val="24"/>
              </w:rPr>
              <w:t>分。</w:t>
            </w:r>
          </w:p>
          <w:p w14:paraId="0E2BE05E">
            <w:pPr>
              <w:widowControl/>
              <w:jc w:val="left"/>
              <w:textAlignment w:val="top"/>
              <w:rPr>
                <w:rFonts w:hint="eastAsia"/>
                <w:b/>
                <w:bCs/>
                <w:color w:val="auto"/>
                <w:sz w:val="24"/>
              </w:rPr>
            </w:pPr>
            <w:r>
              <w:rPr>
                <w:rFonts w:hint="eastAsia" w:ascii="仿宋" w:hAnsi="仿宋" w:eastAsia="仿宋" w:cs="Times New Roman"/>
                <w:b/>
                <w:bCs/>
                <w:color w:val="auto"/>
                <w:sz w:val="24"/>
                <w:szCs w:val="24"/>
                <w:lang w:eastAsia="zh-CN"/>
              </w:rPr>
              <w:t>（提供有效的证书复印件及在投标单位近</w:t>
            </w:r>
            <w:r>
              <w:rPr>
                <w:rFonts w:hint="eastAsia" w:ascii="仿宋" w:hAnsi="仿宋" w:eastAsia="仿宋" w:cs="Times New Roman"/>
                <w:b/>
                <w:bCs/>
                <w:color w:val="auto"/>
                <w:sz w:val="24"/>
                <w:szCs w:val="24"/>
                <w:lang w:val="en-US" w:eastAsia="zh-CN"/>
              </w:rPr>
              <w:t>3</w:t>
            </w:r>
            <w:r>
              <w:rPr>
                <w:rFonts w:hint="eastAsia" w:ascii="仿宋" w:hAnsi="仿宋" w:eastAsia="仿宋" w:cs="Times New Roman"/>
                <w:b/>
                <w:bCs/>
                <w:color w:val="auto"/>
                <w:sz w:val="24"/>
                <w:szCs w:val="24"/>
                <w:lang w:eastAsia="zh-CN"/>
              </w:rPr>
              <w:t>个月中任意</w:t>
            </w:r>
            <w:r>
              <w:rPr>
                <w:rFonts w:hint="eastAsia" w:ascii="仿宋" w:hAnsi="仿宋" w:eastAsia="仿宋" w:cs="Times New Roman"/>
                <w:b/>
                <w:bCs/>
                <w:color w:val="auto"/>
                <w:sz w:val="24"/>
                <w:szCs w:val="24"/>
                <w:lang w:val="en-US" w:eastAsia="zh-CN"/>
              </w:rPr>
              <w:t>1</w:t>
            </w:r>
            <w:r>
              <w:rPr>
                <w:rFonts w:hint="eastAsia" w:ascii="仿宋" w:hAnsi="仿宋" w:eastAsia="仿宋" w:cs="Times New Roman"/>
                <w:b/>
                <w:bCs/>
                <w:color w:val="auto"/>
                <w:sz w:val="24"/>
                <w:szCs w:val="24"/>
                <w:lang w:eastAsia="zh-CN"/>
              </w:rPr>
              <w:t>个月的社保缴纳证明材料复印件加盖投标单位公章，不提供不得分。）</w:t>
            </w:r>
          </w:p>
        </w:tc>
        <w:tc>
          <w:tcPr>
            <w:tcW w:w="774" w:type="dxa"/>
            <w:tcBorders>
              <w:top w:val="single" w:color="000000" w:sz="4" w:space="0"/>
              <w:left w:val="single" w:color="000000" w:sz="4" w:space="0"/>
              <w:bottom w:val="single" w:color="000000" w:sz="4" w:space="0"/>
              <w:right w:val="single" w:color="000000" w:sz="4" w:space="0"/>
            </w:tcBorders>
            <w:vAlign w:val="center"/>
          </w:tcPr>
          <w:p w14:paraId="69BB0D8C">
            <w:pPr>
              <w:widowControl/>
              <w:jc w:val="center"/>
              <w:textAlignment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w:t>
            </w:r>
          </w:p>
        </w:tc>
        <w:tc>
          <w:tcPr>
            <w:tcW w:w="995" w:type="dxa"/>
            <w:tcBorders>
              <w:top w:val="single" w:color="000000" w:sz="4" w:space="0"/>
              <w:left w:val="single" w:color="000000" w:sz="4" w:space="0"/>
              <w:bottom w:val="single" w:color="000000" w:sz="4" w:space="0"/>
              <w:right w:val="single" w:color="000000" w:sz="4" w:space="0"/>
            </w:tcBorders>
            <w:vAlign w:val="center"/>
          </w:tcPr>
          <w:p w14:paraId="4B401C44">
            <w:pPr>
              <w:widowControl/>
              <w:jc w:val="left"/>
              <w:textAlignment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客观分</w:t>
            </w:r>
          </w:p>
        </w:tc>
        <w:tc>
          <w:tcPr>
            <w:tcW w:w="1718" w:type="dxa"/>
            <w:tcBorders>
              <w:top w:val="single" w:color="000000" w:sz="4" w:space="0"/>
              <w:left w:val="single" w:color="000000" w:sz="4" w:space="0"/>
              <w:bottom w:val="single" w:color="000000" w:sz="4" w:space="0"/>
              <w:right w:val="single" w:color="000000" w:sz="4" w:space="0"/>
            </w:tcBorders>
            <w:vAlign w:val="center"/>
          </w:tcPr>
          <w:p w14:paraId="18117522">
            <w:pPr>
              <w:widowControl/>
              <w:jc w:val="center"/>
              <w:textAlignment w:val="center"/>
              <w:rPr>
                <w:rFonts w:hint="eastAsia"/>
                <w:color w:val="auto"/>
                <w:sz w:val="24"/>
                <w:szCs w:val="24"/>
                <w:lang w:val="en-US" w:eastAsia="zh-CN"/>
              </w:rPr>
            </w:pPr>
            <w:r>
              <w:rPr>
                <w:rFonts w:hint="eastAsia" w:ascii="宋体" w:hAnsi="宋体" w:cs="宋体"/>
                <w:color w:val="auto"/>
                <w:sz w:val="24"/>
              </w:rPr>
              <w:t>拟派人员情况</w:t>
            </w:r>
          </w:p>
        </w:tc>
      </w:tr>
      <w:tr w14:paraId="41D6269D">
        <w:tblPrEx>
          <w:tblCellMar>
            <w:top w:w="0" w:type="dxa"/>
            <w:left w:w="108" w:type="dxa"/>
            <w:bottom w:w="0" w:type="dxa"/>
            <w:right w:w="108" w:type="dxa"/>
          </w:tblCellMar>
        </w:tblPrEx>
        <w:trPr>
          <w:trHeight w:val="1646" w:hRule="atLeast"/>
        </w:trPr>
        <w:tc>
          <w:tcPr>
            <w:tcW w:w="699" w:type="dxa"/>
            <w:tcBorders>
              <w:top w:val="single" w:color="000000" w:sz="4" w:space="0"/>
              <w:left w:val="single" w:color="000000" w:sz="4" w:space="0"/>
              <w:bottom w:val="single" w:color="000000" w:sz="4" w:space="0"/>
              <w:right w:val="single" w:color="000000" w:sz="4" w:space="0"/>
            </w:tcBorders>
            <w:vAlign w:val="center"/>
          </w:tcPr>
          <w:p w14:paraId="40099FE7">
            <w:pPr>
              <w:widowControl/>
              <w:jc w:val="center"/>
              <w:textAlignment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12</w:t>
            </w:r>
          </w:p>
        </w:tc>
        <w:tc>
          <w:tcPr>
            <w:tcW w:w="6030" w:type="dxa"/>
            <w:tcBorders>
              <w:top w:val="single" w:color="000000" w:sz="4" w:space="0"/>
              <w:left w:val="single" w:color="000000" w:sz="4" w:space="0"/>
              <w:bottom w:val="single" w:color="000000" w:sz="4" w:space="0"/>
              <w:right w:val="single" w:color="000000" w:sz="4" w:space="0"/>
            </w:tcBorders>
            <w:vAlign w:val="center"/>
          </w:tcPr>
          <w:p w14:paraId="1563C3F9">
            <w:pPr>
              <w:rPr>
                <w:rFonts w:hint="eastAsia" w:eastAsia="宋体" w:cs="Times New Roman"/>
                <w:color w:val="auto"/>
                <w:sz w:val="24"/>
                <w:szCs w:val="24"/>
                <w:lang w:val="en-US" w:eastAsia="zh-CN"/>
              </w:rPr>
            </w:pPr>
            <w:r>
              <w:rPr>
                <w:rFonts w:hint="eastAsia" w:cs="Times New Roman"/>
                <w:color w:val="auto"/>
                <w:sz w:val="24"/>
                <w:szCs w:val="24"/>
                <w:lang w:val="en-US" w:eastAsia="zh-CN"/>
              </w:rPr>
              <w:t>根据</w:t>
            </w:r>
            <w:r>
              <w:rPr>
                <w:rFonts w:hint="eastAsia" w:eastAsia="宋体" w:cs="Times New Roman"/>
                <w:color w:val="auto"/>
                <w:sz w:val="24"/>
                <w:szCs w:val="24"/>
                <w:lang w:val="en-US" w:eastAsia="zh-CN"/>
              </w:rPr>
              <w:t>投标人自2021年1月1日以来（以合同签订时间为准）完成的类似项目业绩，每提供一个项目得</w:t>
            </w:r>
            <w:r>
              <w:rPr>
                <w:rFonts w:hint="eastAsia" w:cs="Times New Roman"/>
                <w:color w:val="auto"/>
                <w:sz w:val="24"/>
                <w:szCs w:val="24"/>
                <w:lang w:val="en-US" w:eastAsia="zh-CN"/>
              </w:rPr>
              <w:t>1</w:t>
            </w:r>
            <w:r>
              <w:rPr>
                <w:rFonts w:hint="eastAsia" w:eastAsia="宋体" w:cs="Times New Roman"/>
                <w:color w:val="auto"/>
                <w:sz w:val="24"/>
                <w:szCs w:val="24"/>
                <w:lang w:val="en-US" w:eastAsia="zh-CN"/>
              </w:rPr>
              <w:t>分，最高得</w:t>
            </w:r>
            <w:r>
              <w:rPr>
                <w:rFonts w:hint="eastAsia" w:cs="Times New Roman"/>
                <w:color w:val="auto"/>
                <w:sz w:val="24"/>
                <w:szCs w:val="24"/>
                <w:lang w:val="en-US" w:eastAsia="zh-CN"/>
              </w:rPr>
              <w:t>3</w:t>
            </w:r>
            <w:r>
              <w:rPr>
                <w:rFonts w:hint="eastAsia" w:eastAsia="宋体" w:cs="Times New Roman"/>
                <w:color w:val="auto"/>
                <w:sz w:val="24"/>
                <w:szCs w:val="24"/>
                <w:lang w:val="en-US" w:eastAsia="zh-CN"/>
              </w:rPr>
              <w:t>分。</w:t>
            </w:r>
          </w:p>
          <w:p w14:paraId="6E97E8DE">
            <w:pPr>
              <w:widowControl/>
              <w:jc w:val="left"/>
              <w:textAlignment w:val="center"/>
              <w:rPr>
                <w:rFonts w:hint="eastAsia" w:ascii="宋体" w:hAnsi="宋体" w:eastAsia="宋体" w:cs="宋体"/>
                <w:color w:val="auto"/>
                <w:kern w:val="0"/>
                <w:sz w:val="24"/>
                <w:highlight w:val="none"/>
                <w:lang w:val="zh-CN"/>
              </w:rPr>
            </w:pPr>
            <w:r>
              <w:rPr>
                <w:rFonts w:hint="eastAsia" w:eastAsia="宋体" w:cs="Times New Roman"/>
                <w:b/>
                <w:bCs/>
                <w:color w:val="auto"/>
                <w:sz w:val="24"/>
                <w:szCs w:val="24"/>
                <w:lang w:val="en-US" w:eastAsia="zh-CN"/>
              </w:rPr>
              <w:t>（须同时提供合同复印件和采购人验收证明的复印件，不提供复印件不得分）</w:t>
            </w:r>
          </w:p>
        </w:tc>
        <w:tc>
          <w:tcPr>
            <w:tcW w:w="774" w:type="dxa"/>
            <w:tcBorders>
              <w:top w:val="single" w:color="000000" w:sz="4" w:space="0"/>
              <w:left w:val="single" w:color="000000" w:sz="4" w:space="0"/>
              <w:bottom w:val="single" w:color="000000" w:sz="4" w:space="0"/>
              <w:right w:val="single" w:color="000000" w:sz="4" w:space="0"/>
            </w:tcBorders>
            <w:vAlign w:val="center"/>
          </w:tcPr>
          <w:p w14:paraId="7B750D71">
            <w:pPr>
              <w:widowControl/>
              <w:jc w:val="center"/>
              <w:textAlignment w:val="center"/>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en-US" w:eastAsia="zh-CN"/>
              </w:rPr>
              <w:t>3</w:t>
            </w:r>
          </w:p>
        </w:tc>
        <w:tc>
          <w:tcPr>
            <w:tcW w:w="995" w:type="dxa"/>
            <w:tcBorders>
              <w:top w:val="single" w:color="000000" w:sz="4" w:space="0"/>
              <w:left w:val="single" w:color="000000" w:sz="4" w:space="0"/>
              <w:bottom w:val="single" w:color="000000" w:sz="4" w:space="0"/>
              <w:right w:val="single" w:color="000000" w:sz="4" w:space="0"/>
            </w:tcBorders>
            <w:vAlign w:val="center"/>
          </w:tcPr>
          <w:p w14:paraId="7DC14E9D">
            <w:pPr>
              <w:widowControl/>
              <w:jc w:val="left"/>
              <w:textAlignment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客观分</w:t>
            </w:r>
          </w:p>
        </w:tc>
        <w:tc>
          <w:tcPr>
            <w:tcW w:w="1718" w:type="dxa"/>
            <w:tcBorders>
              <w:top w:val="single" w:color="000000" w:sz="4" w:space="0"/>
              <w:left w:val="single" w:color="000000" w:sz="4" w:space="0"/>
              <w:bottom w:val="single" w:color="000000" w:sz="4" w:space="0"/>
              <w:right w:val="single" w:color="000000" w:sz="4" w:space="0"/>
            </w:tcBorders>
            <w:vAlign w:val="center"/>
          </w:tcPr>
          <w:p w14:paraId="13ACA08F">
            <w:pPr>
              <w:widowControl/>
              <w:jc w:val="center"/>
              <w:textAlignment w:val="center"/>
              <w:rPr>
                <w:rFonts w:hint="eastAsia" w:ascii="宋体" w:hAnsi="宋体" w:eastAsia="宋体" w:cs="宋体"/>
                <w:color w:val="auto"/>
                <w:kern w:val="0"/>
                <w:sz w:val="24"/>
                <w:highlight w:val="none"/>
                <w:lang w:val="zh-CN"/>
              </w:rPr>
            </w:pPr>
            <w:r>
              <w:rPr>
                <w:rFonts w:hint="eastAsia"/>
                <w:color w:val="auto"/>
                <w:sz w:val="24"/>
                <w:szCs w:val="24"/>
                <w:lang w:val="en-US" w:eastAsia="zh-CN"/>
              </w:rPr>
              <w:t>业绩情况</w:t>
            </w:r>
          </w:p>
        </w:tc>
      </w:tr>
      <w:tr w14:paraId="767358B0">
        <w:tblPrEx>
          <w:tblCellMar>
            <w:top w:w="0" w:type="dxa"/>
            <w:left w:w="108" w:type="dxa"/>
            <w:bottom w:w="0" w:type="dxa"/>
            <w:right w:w="108" w:type="dxa"/>
          </w:tblCellMar>
        </w:tblPrEx>
        <w:trPr>
          <w:trHeight w:val="1197" w:hRule="atLeast"/>
        </w:trPr>
        <w:tc>
          <w:tcPr>
            <w:tcW w:w="699" w:type="dxa"/>
            <w:tcBorders>
              <w:top w:val="single" w:color="000000" w:sz="4" w:space="0"/>
              <w:left w:val="single" w:color="000000" w:sz="4" w:space="0"/>
              <w:bottom w:val="single" w:color="000000" w:sz="4" w:space="0"/>
              <w:right w:val="single" w:color="000000" w:sz="4" w:space="0"/>
            </w:tcBorders>
            <w:vAlign w:val="center"/>
          </w:tcPr>
          <w:p w14:paraId="5459AD23">
            <w:pPr>
              <w:widowControl/>
              <w:jc w:val="center"/>
              <w:textAlignment w:val="center"/>
              <w:rPr>
                <w:rFonts w:hint="default" w:ascii="宋体" w:hAnsi="宋体" w:eastAsia="宋体" w:cs="宋体"/>
                <w:color w:val="auto"/>
                <w:kern w:val="0"/>
                <w:sz w:val="24"/>
                <w:highlight w:val="none"/>
                <w:lang w:val="en-US"/>
              </w:rPr>
            </w:pPr>
            <w:r>
              <w:rPr>
                <w:rFonts w:hint="eastAsia" w:ascii="宋体" w:hAnsi="宋体" w:cs="宋体"/>
                <w:color w:val="auto"/>
                <w:kern w:val="0"/>
                <w:sz w:val="24"/>
                <w:highlight w:val="none"/>
                <w:lang w:val="en-US" w:eastAsia="zh-CN"/>
              </w:rPr>
              <w:t>13</w:t>
            </w:r>
          </w:p>
        </w:tc>
        <w:tc>
          <w:tcPr>
            <w:tcW w:w="6030" w:type="dxa"/>
            <w:tcBorders>
              <w:top w:val="single" w:color="000000" w:sz="4" w:space="0"/>
              <w:left w:val="single" w:color="000000" w:sz="4" w:space="0"/>
              <w:bottom w:val="single" w:color="000000" w:sz="4" w:space="0"/>
              <w:right w:val="single" w:color="000000" w:sz="4" w:space="0"/>
            </w:tcBorders>
            <w:vAlign w:val="center"/>
          </w:tcPr>
          <w:p w14:paraId="5C138690">
            <w:pPr>
              <w:widowControl/>
              <w:jc w:val="left"/>
              <w:textAlignment w:val="center"/>
              <w:rPr>
                <w:rFonts w:hint="eastAsia" w:eastAsia="宋体" w:cs="Times New Roman"/>
                <w:b/>
                <w:bCs/>
                <w:color w:val="auto"/>
                <w:sz w:val="24"/>
                <w:szCs w:val="24"/>
                <w:highlight w:val="none"/>
                <w:lang w:val="en-US" w:eastAsia="zh-CN"/>
              </w:rPr>
            </w:pPr>
            <w:r>
              <w:rPr>
                <w:rFonts w:hint="eastAsia" w:eastAsia="宋体" w:cs="Times New Roman"/>
                <w:color w:val="auto"/>
                <w:sz w:val="24"/>
                <w:szCs w:val="24"/>
                <w:highlight w:val="none"/>
                <w:lang w:val="en-US" w:eastAsia="zh-CN"/>
              </w:rPr>
              <w:t>质保期满足标书要求的基础上每增加6个月加</w:t>
            </w:r>
            <w:r>
              <w:rPr>
                <w:rFonts w:hint="eastAsia" w:cs="Times New Roman"/>
                <w:color w:val="auto"/>
                <w:sz w:val="24"/>
                <w:szCs w:val="24"/>
                <w:highlight w:val="none"/>
                <w:lang w:val="en-US" w:eastAsia="zh-CN"/>
              </w:rPr>
              <w:t>0.5</w:t>
            </w:r>
            <w:r>
              <w:rPr>
                <w:rFonts w:hint="eastAsia" w:eastAsia="宋体" w:cs="Times New Roman"/>
                <w:color w:val="auto"/>
                <w:sz w:val="24"/>
                <w:szCs w:val="24"/>
                <w:highlight w:val="none"/>
                <w:lang w:val="en-US" w:eastAsia="zh-CN"/>
              </w:rPr>
              <w:t>分，最高</w:t>
            </w:r>
            <w:r>
              <w:rPr>
                <w:rFonts w:hint="eastAsia" w:cs="Times New Roman"/>
                <w:color w:val="auto"/>
                <w:sz w:val="24"/>
                <w:szCs w:val="24"/>
                <w:highlight w:val="none"/>
                <w:lang w:val="en-US" w:eastAsia="zh-CN"/>
              </w:rPr>
              <w:t>得1</w:t>
            </w:r>
            <w:r>
              <w:rPr>
                <w:rFonts w:hint="eastAsia" w:eastAsia="宋体" w:cs="Times New Roman"/>
                <w:color w:val="auto"/>
                <w:sz w:val="24"/>
                <w:szCs w:val="24"/>
                <w:highlight w:val="none"/>
                <w:lang w:val="en-US" w:eastAsia="zh-CN"/>
              </w:rPr>
              <w:t>分。</w:t>
            </w:r>
          </w:p>
        </w:tc>
        <w:tc>
          <w:tcPr>
            <w:tcW w:w="774" w:type="dxa"/>
            <w:tcBorders>
              <w:top w:val="single" w:color="000000" w:sz="4" w:space="0"/>
              <w:left w:val="single" w:color="000000" w:sz="4" w:space="0"/>
              <w:bottom w:val="single" w:color="000000" w:sz="4" w:space="0"/>
              <w:right w:val="single" w:color="000000" w:sz="4" w:space="0"/>
            </w:tcBorders>
            <w:vAlign w:val="center"/>
          </w:tcPr>
          <w:p w14:paraId="41C37A21">
            <w:pPr>
              <w:widowControl/>
              <w:jc w:val="center"/>
              <w:textAlignment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w:t>
            </w:r>
          </w:p>
        </w:tc>
        <w:tc>
          <w:tcPr>
            <w:tcW w:w="995" w:type="dxa"/>
            <w:tcBorders>
              <w:top w:val="single" w:color="000000" w:sz="4" w:space="0"/>
              <w:left w:val="single" w:color="000000" w:sz="4" w:space="0"/>
              <w:bottom w:val="single" w:color="000000" w:sz="4" w:space="0"/>
              <w:right w:val="single" w:color="000000" w:sz="4" w:space="0"/>
            </w:tcBorders>
            <w:vAlign w:val="center"/>
          </w:tcPr>
          <w:p w14:paraId="2DC99DE1">
            <w:pPr>
              <w:widowControl/>
              <w:jc w:val="left"/>
              <w:textAlignment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客观分</w:t>
            </w:r>
          </w:p>
        </w:tc>
        <w:tc>
          <w:tcPr>
            <w:tcW w:w="1718" w:type="dxa"/>
            <w:tcBorders>
              <w:top w:val="single" w:color="000000" w:sz="4" w:space="0"/>
              <w:left w:val="single" w:color="000000" w:sz="4" w:space="0"/>
              <w:bottom w:val="single" w:color="000000" w:sz="4" w:space="0"/>
              <w:right w:val="single" w:color="000000" w:sz="4" w:space="0"/>
            </w:tcBorders>
            <w:vAlign w:val="center"/>
          </w:tcPr>
          <w:p w14:paraId="5465EE26">
            <w:pPr>
              <w:widowControl/>
              <w:jc w:val="center"/>
              <w:textAlignment w:val="center"/>
              <w:rPr>
                <w:rFonts w:hint="eastAsia"/>
                <w:color w:val="auto"/>
                <w:sz w:val="24"/>
                <w:szCs w:val="24"/>
                <w:highlight w:val="none"/>
                <w:lang w:val="en-US" w:eastAsia="zh-CN"/>
              </w:rPr>
            </w:pPr>
            <w:r>
              <w:rPr>
                <w:rFonts w:hint="eastAsia"/>
                <w:color w:val="auto"/>
                <w:sz w:val="24"/>
                <w:szCs w:val="24"/>
                <w:highlight w:val="none"/>
                <w:lang w:eastAsia="zh-CN"/>
              </w:rPr>
              <w:t>质保期</w:t>
            </w:r>
          </w:p>
        </w:tc>
      </w:tr>
      <w:tr w14:paraId="7744ADB3">
        <w:tblPrEx>
          <w:tblCellMar>
            <w:top w:w="0" w:type="dxa"/>
            <w:left w:w="108" w:type="dxa"/>
            <w:bottom w:w="0" w:type="dxa"/>
            <w:right w:w="108" w:type="dxa"/>
          </w:tblCellMar>
        </w:tblPrEx>
        <w:trPr>
          <w:trHeight w:val="1197" w:hRule="atLeast"/>
        </w:trPr>
        <w:tc>
          <w:tcPr>
            <w:tcW w:w="699" w:type="dxa"/>
            <w:tcBorders>
              <w:top w:val="single" w:color="000000" w:sz="4" w:space="0"/>
              <w:left w:val="single" w:color="000000" w:sz="4" w:space="0"/>
              <w:bottom w:val="single" w:color="000000" w:sz="4" w:space="0"/>
              <w:right w:val="single" w:color="000000" w:sz="4" w:space="0"/>
            </w:tcBorders>
            <w:vAlign w:val="center"/>
          </w:tcPr>
          <w:p w14:paraId="4AC5F6D6">
            <w:pPr>
              <w:widowControl/>
              <w:jc w:val="center"/>
              <w:textAlignment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14</w:t>
            </w:r>
          </w:p>
        </w:tc>
        <w:tc>
          <w:tcPr>
            <w:tcW w:w="6030" w:type="dxa"/>
            <w:tcBorders>
              <w:top w:val="single" w:color="000000" w:sz="4" w:space="0"/>
              <w:left w:val="single" w:color="000000" w:sz="4" w:space="0"/>
              <w:bottom w:val="single" w:color="000000" w:sz="4" w:space="0"/>
              <w:right w:val="single" w:color="000000" w:sz="4" w:space="0"/>
            </w:tcBorders>
            <w:vAlign w:val="center"/>
          </w:tcPr>
          <w:p w14:paraId="27457C77">
            <w:pPr>
              <w:rPr>
                <w:rFonts w:hint="eastAsia"/>
                <w:color w:val="auto"/>
                <w:sz w:val="24"/>
                <w:szCs w:val="24"/>
                <w:lang w:val="en-US" w:eastAsia="zh-CN"/>
              </w:rPr>
            </w:pPr>
            <w:r>
              <w:rPr>
                <w:rFonts w:hint="eastAsia"/>
                <w:color w:val="auto"/>
                <w:sz w:val="24"/>
                <w:szCs w:val="24"/>
                <w:lang w:val="en-US" w:eastAsia="zh-CN"/>
              </w:rPr>
              <w:t>根据投标人针对本项目的售后服务方案进行评定（包括售后服</w:t>
            </w:r>
            <w:r>
              <w:rPr>
                <w:rFonts w:hint="eastAsia" w:ascii="Times New Roman" w:hAnsi="Times New Roman" w:cs="Times New Roman"/>
                <w:color w:val="auto"/>
                <w:sz w:val="24"/>
                <w:szCs w:val="24"/>
                <w:lang w:val="en-US" w:eastAsia="zh-CN"/>
              </w:rPr>
              <w:t>务承诺和承诺在中标后服务网</w:t>
            </w:r>
            <w:r>
              <w:rPr>
                <w:rFonts w:hint="eastAsia"/>
                <w:color w:val="auto"/>
                <w:sz w:val="24"/>
                <w:szCs w:val="24"/>
                <w:lang w:val="en-US" w:eastAsia="zh-CN"/>
              </w:rPr>
              <w:t>点设置方案）进行评分：</w:t>
            </w:r>
            <w:r>
              <w:rPr>
                <w:rFonts w:hint="eastAsia"/>
                <w:color w:val="auto"/>
                <w:sz w:val="24"/>
                <w:szCs w:val="24"/>
                <w:lang w:val="en-US" w:eastAsia="zh-CN"/>
              </w:rPr>
              <w:br w:type="textWrapping"/>
            </w:r>
            <w:r>
              <w:rPr>
                <w:rFonts w:hint="eastAsia"/>
                <w:color w:val="auto"/>
                <w:sz w:val="24"/>
                <w:szCs w:val="24"/>
                <w:lang w:val="en-US" w:eastAsia="zh-CN"/>
              </w:rPr>
              <w:t>①方案措施详尽，科学合理且可操作性强的得4分；</w:t>
            </w:r>
          </w:p>
          <w:p w14:paraId="2141157B">
            <w:pPr>
              <w:pStyle w:val="2"/>
              <w:ind w:left="0" w:leftChars="0" w:firstLine="0" w:firstLineChars="0"/>
              <w:rPr>
                <w:rFonts w:hint="eastAsia"/>
                <w:color w:val="auto"/>
                <w:sz w:val="24"/>
                <w:szCs w:val="24"/>
                <w:lang w:val="en-US" w:eastAsia="zh-CN"/>
              </w:rPr>
            </w:pPr>
            <w:r>
              <w:rPr>
                <w:rFonts w:hint="eastAsia"/>
                <w:color w:val="auto"/>
                <w:sz w:val="24"/>
                <w:szCs w:val="24"/>
                <w:lang w:val="en-US" w:eastAsia="zh-CN"/>
              </w:rPr>
              <w:t>②方案措施详尽，科学合理且可操作性较强的得3分；</w:t>
            </w:r>
          </w:p>
          <w:p w14:paraId="6CD91ECA">
            <w:pPr>
              <w:pStyle w:val="4"/>
              <w:ind w:left="0" w:leftChars="0" w:firstLine="0" w:firstLineChars="0"/>
              <w:rPr>
                <w:rFonts w:hint="eastAsia"/>
                <w:color w:val="auto"/>
                <w:lang w:val="en-US" w:eastAsia="zh-CN"/>
              </w:rPr>
            </w:pPr>
            <w:r>
              <w:rPr>
                <w:rFonts w:hint="eastAsia" w:ascii="宋体" w:hAnsi="宋体" w:cs="宋体"/>
                <w:color w:val="auto"/>
                <w:sz w:val="24"/>
                <w:szCs w:val="24"/>
                <w:highlight w:val="none"/>
              </w:rPr>
              <w:t>③</w:t>
            </w:r>
            <w:r>
              <w:rPr>
                <w:rFonts w:hint="eastAsia"/>
                <w:color w:val="auto"/>
                <w:sz w:val="24"/>
                <w:szCs w:val="24"/>
                <w:lang w:val="en-US" w:eastAsia="zh-CN"/>
              </w:rPr>
              <w:t>方案措施较合理、可行、基本完整的得2分；</w:t>
            </w:r>
          </w:p>
          <w:p w14:paraId="0A90DAD2">
            <w:pPr>
              <w:rPr>
                <w:rFonts w:hint="eastAsia"/>
                <w:color w:val="auto"/>
                <w:sz w:val="24"/>
                <w:szCs w:val="24"/>
                <w:lang w:val="en-US" w:eastAsia="zh-CN"/>
              </w:rPr>
            </w:pPr>
            <w:r>
              <w:rPr>
                <w:rFonts w:hint="eastAsia" w:ascii="宋体" w:hAnsi="宋体" w:eastAsia="宋体" w:cs="宋体"/>
                <w:color w:val="auto"/>
                <w:sz w:val="24"/>
                <w:szCs w:val="24"/>
              </w:rPr>
              <w:t>④</w:t>
            </w:r>
            <w:r>
              <w:rPr>
                <w:rFonts w:hint="eastAsia"/>
                <w:color w:val="auto"/>
                <w:sz w:val="24"/>
                <w:szCs w:val="24"/>
                <w:lang w:val="en-US" w:eastAsia="zh-CN"/>
              </w:rPr>
              <w:t>方案措施可行性一般的得1分。；</w:t>
            </w:r>
          </w:p>
          <w:p w14:paraId="4540447A">
            <w:pPr>
              <w:rPr>
                <w:rFonts w:hint="eastAsia" w:eastAsia="宋体" w:cs="Times New Roman"/>
                <w:color w:val="auto"/>
                <w:sz w:val="24"/>
                <w:szCs w:val="24"/>
                <w:highlight w:val="none"/>
                <w:lang w:val="en-US" w:eastAsia="zh-CN"/>
              </w:rPr>
            </w:pPr>
            <w:r>
              <w:rPr>
                <w:rFonts w:hint="eastAsia" w:ascii="宋体" w:hAnsi="宋体" w:eastAsia="宋体" w:cs="Times New Roman"/>
                <w:color w:val="auto"/>
                <w:kern w:val="2"/>
                <w:sz w:val="24"/>
                <w:szCs w:val="24"/>
                <w:lang w:val="en-US" w:eastAsia="zh-CN" w:bidi="ar-SA"/>
              </w:rPr>
              <w:t>⑤</w:t>
            </w:r>
            <w:r>
              <w:rPr>
                <w:rFonts w:hint="eastAsia"/>
                <w:color w:val="auto"/>
                <w:sz w:val="24"/>
                <w:szCs w:val="24"/>
                <w:lang w:val="en-US" w:eastAsia="zh-CN"/>
              </w:rPr>
              <w:t>未提供不得分。</w:t>
            </w:r>
          </w:p>
        </w:tc>
        <w:tc>
          <w:tcPr>
            <w:tcW w:w="774" w:type="dxa"/>
            <w:tcBorders>
              <w:top w:val="single" w:color="000000" w:sz="4" w:space="0"/>
              <w:left w:val="single" w:color="000000" w:sz="4" w:space="0"/>
              <w:bottom w:val="single" w:color="000000" w:sz="4" w:space="0"/>
              <w:right w:val="single" w:color="000000" w:sz="4" w:space="0"/>
            </w:tcBorders>
            <w:vAlign w:val="center"/>
          </w:tcPr>
          <w:p w14:paraId="580DD7D8">
            <w:pPr>
              <w:widowControl/>
              <w:jc w:val="center"/>
              <w:textAlignment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w:t>
            </w:r>
          </w:p>
        </w:tc>
        <w:tc>
          <w:tcPr>
            <w:tcW w:w="995" w:type="dxa"/>
            <w:tcBorders>
              <w:top w:val="single" w:color="000000" w:sz="4" w:space="0"/>
              <w:left w:val="single" w:color="000000" w:sz="4" w:space="0"/>
              <w:bottom w:val="single" w:color="000000" w:sz="4" w:space="0"/>
              <w:right w:val="single" w:color="000000" w:sz="4" w:space="0"/>
            </w:tcBorders>
            <w:vAlign w:val="center"/>
          </w:tcPr>
          <w:p w14:paraId="2567F305">
            <w:pPr>
              <w:widowControl/>
              <w:jc w:val="left"/>
              <w:textAlignment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主</w:t>
            </w:r>
            <w:r>
              <w:rPr>
                <w:rFonts w:hint="eastAsia" w:ascii="宋体" w:hAnsi="宋体" w:eastAsia="宋体" w:cs="宋体"/>
                <w:color w:val="auto"/>
                <w:kern w:val="0"/>
                <w:sz w:val="24"/>
                <w:highlight w:val="none"/>
                <w:lang w:val="zh-CN"/>
              </w:rPr>
              <w:t>观分</w:t>
            </w:r>
          </w:p>
        </w:tc>
        <w:tc>
          <w:tcPr>
            <w:tcW w:w="1718" w:type="dxa"/>
            <w:tcBorders>
              <w:top w:val="single" w:color="000000" w:sz="4" w:space="0"/>
              <w:left w:val="single" w:color="000000" w:sz="4" w:space="0"/>
              <w:bottom w:val="single" w:color="000000" w:sz="4" w:space="0"/>
              <w:right w:val="single" w:color="000000" w:sz="4" w:space="0"/>
            </w:tcBorders>
            <w:vAlign w:val="center"/>
          </w:tcPr>
          <w:p w14:paraId="129E8B47">
            <w:pPr>
              <w:widowControl/>
              <w:jc w:val="center"/>
              <w:textAlignment w:val="center"/>
              <w:rPr>
                <w:rFonts w:hint="eastAsia"/>
                <w:color w:val="auto"/>
                <w:sz w:val="24"/>
                <w:szCs w:val="24"/>
                <w:highlight w:val="none"/>
                <w:lang w:eastAsia="zh-CN"/>
              </w:rPr>
            </w:pPr>
            <w:r>
              <w:rPr>
                <w:rFonts w:hint="eastAsia"/>
                <w:color w:val="auto"/>
                <w:sz w:val="24"/>
                <w:szCs w:val="24"/>
                <w:lang w:val="en-US" w:eastAsia="zh-CN"/>
              </w:rPr>
              <w:t>售后服务</w:t>
            </w:r>
          </w:p>
        </w:tc>
      </w:tr>
      <w:tr w14:paraId="55C82C70">
        <w:tblPrEx>
          <w:tblCellMar>
            <w:top w:w="0" w:type="dxa"/>
            <w:left w:w="108" w:type="dxa"/>
            <w:bottom w:w="0" w:type="dxa"/>
            <w:right w:w="108" w:type="dxa"/>
          </w:tblCellMar>
        </w:tblPrEx>
        <w:trPr>
          <w:trHeight w:val="300" w:hRule="atLeast"/>
        </w:trPr>
        <w:tc>
          <w:tcPr>
            <w:tcW w:w="10216" w:type="dxa"/>
            <w:gridSpan w:val="5"/>
            <w:tcBorders>
              <w:top w:val="single" w:color="000000" w:sz="4" w:space="0"/>
              <w:left w:val="single" w:color="000000" w:sz="4" w:space="0"/>
              <w:bottom w:val="single" w:color="000000" w:sz="4" w:space="0"/>
              <w:right w:val="single" w:color="000000" w:sz="4" w:space="0"/>
            </w:tcBorders>
            <w:vAlign w:val="center"/>
          </w:tcPr>
          <w:p w14:paraId="689DFCE7">
            <w:pPr>
              <w:widowControl/>
              <w:spacing w:line="360" w:lineRule="auto"/>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价格分(</w:t>
            </w:r>
            <w:r>
              <w:rPr>
                <w:rFonts w:hint="eastAsia" w:ascii="宋体" w:hAnsi="宋体" w:cs="宋体"/>
                <w:color w:val="auto"/>
                <w:kern w:val="0"/>
                <w:sz w:val="24"/>
                <w:highlight w:val="none"/>
                <w:lang w:val="en-US" w:eastAsia="zh-CN"/>
              </w:rPr>
              <w:t>40</w:t>
            </w:r>
            <w:r>
              <w:rPr>
                <w:rFonts w:hint="eastAsia" w:ascii="宋体" w:hAnsi="宋体" w:eastAsia="宋体" w:cs="宋体"/>
                <w:color w:val="auto"/>
                <w:kern w:val="0"/>
                <w:sz w:val="24"/>
                <w:highlight w:val="none"/>
              </w:rPr>
              <w:t>分)</w:t>
            </w:r>
          </w:p>
        </w:tc>
      </w:tr>
      <w:tr w14:paraId="496D33EC">
        <w:tblPrEx>
          <w:tblCellMar>
            <w:top w:w="0" w:type="dxa"/>
            <w:left w:w="108" w:type="dxa"/>
            <w:bottom w:w="0" w:type="dxa"/>
            <w:right w:w="108" w:type="dxa"/>
          </w:tblCellMar>
        </w:tblPrEx>
        <w:trPr>
          <w:trHeight w:val="300" w:hRule="atLeast"/>
        </w:trPr>
        <w:tc>
          <w:tcPr>
            <w:tcW w:w="699" w:type="dxa"/>
            <w:tcBorders>
              <w:top w:val="single" w:color="000000" w:sz="4" w:space="0"/>
              <w:left w:val="single" w:color="000000" w:sz="4" w:space="0"/>
              <w:bottom w:val="single" w:color="000000" w:sz="4" w:space="0"/>
              <w:right w:val="single" w:color="000000" w:sz="4" w:space="0"/>
            </w:tcBorders>
            <w:vAlign w:val="center"/>
          </w:tcPr>
          <w:p w14:paraId="7B10418C">
            <w:pPr>
              <w:widowControl/>
              <w:spacing w:line="360" w:lineRule="auto"/>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kern w:val="0"/>
                <w:sz w:val="24"/>
                <w:highlight w:val="none"/>
                <w:lang w:val="en-US" w:eastAsia="zh-CN"/>
              </w:rPr>
              <w:t>1</w:t>
            </w:r>
            <w:r>
              <w:rPr>
                <w:rFonts w:hint="eastAsia" w:ascii="宋体" w:hAnsi="宋体" w:cs="宋体"/>
                <w:color w:val="auto"/>
                <w:kern w:val="0"/>
                <w:sz w:val="24"/>
                <w:highlight w:val="none"/>
                <w:lang w:val="en-US" w:eastAsia="zh-CN"/>
              </w:rPr>
              <w:t>5</w:t>
            </w:r>
          </w:p>
        </w:tc>
        <w:tc>
          <w:tcPr>
            <w:tcW w:w="6030" w:type="dxa"/>
            <w:tcBorders>
              <w:top w:val="single" w:color="000000" w:sz="4" w:space="0"/>
              <w:left w:val="single" w:color="000000" w:sz="4" w:space="0"/>
              <w:bottom w:val="single" w:color="000000" w:sz="4" w:space="0"/>
              <w:right w:val="single" w:color="000000" w:sz="4" w:space="0"/>
            </w:tcBorders>
          </w:tcPr>
          <w:p w14:paraId="2B4BC138">
            <w:pPr>
              <w:widowControl/>
              <w:jc w:val="left"/>
              <w:textAlignment w:val="top"/>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满足招标文件要求且投标报价最低的投标报价为评标基准价，其价格分为满分。其他投标人的价格分统一按照下列公式计算：投标报价得分=(评标基准价/投标报价)*</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rPr>
              <w:t>0%×100</w:t>
            </w:r>
          </w:p>
          <w:p w14:paraId="24B37C0E">
            <w:pPr>
              <w:widowControl/>
              <w:jc w:val="left"/>
              <w:textAlignment w:val="top"/>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评标过程中，不得去掉报价中的最高报价和最低报价。</w:t>
            </w:r>
          </w:p>
          <w:p w14:paraId="323227B8">
            <w:pPr>
              <w:pStyle w:val="62"/>
              <w:ind w:left="0" w:leftChars="0" w:firstLine="0" w:firstLineChars="0"/>
              <w:rPr>
                <w:rFonts w:hint="eastAsia"/>
                <w:color w:val="auto"/>
              </w:rPr>
            </w:pPr>
            <w:r>
              <w:rPr>
                <w:rFonts w:hint="eastAsia" w:ascii="Times New Roman" w:hAnsi="Times New Roman" w:eastAsia="宋体" w:cs="Times New Roman"/>
                <w:color w:val="auto"/>
                <w:sz w:val="24"/>
                <w:szCs w:val="24"/>
                <w:lang w:val="en-US" w:eastAsia="zh-CN"/>
              </w:rPr>
              <w:t>对于未预留份额专门面向中小企业的政府采购货物项目，以及预留份额政府采购货物项目中的非预留部分标项，对小型和微型企业的投标报价给予</w:t>
            </w:r>
            <w:r>
              <w:rPr>
                <w:rFonts w:hint="eastAsia" w:cs="Times New Roman"/>
                <w:color w:val="auto"/>
                <w:sz w:val="24"/>
                <w:szCs w:val="24"/>
                <w:lang w:val="en-US" w:eastAsia="zh-CN"/>
              </w:rPr>
              <w:t>1</w:t>
            </w:r>
            <w:r>
              <w:rPr>
                <w:rFonts w:hint="eastAsia" w:ascii="Times New Roman" w:hAnsi="Times New Roman" w:eastAsia="宋体" w:cs="Times New Roman"/>
                <w:color w:val="auto"/>
                <w:sz w:val="24"/>
                <w:szCs w:val="24"/>
                <w:lang w:val="en-US" w:eastAsia="zh-CN"/>
              </w:rPr>
              <w:t>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cs="Times New Roman"/>
                <w:color w:val="auto"/>
                <w:sz w:val="24"/>
                <w:szCs w:val="24"/>
                <w:lang w:val="en-US" w:eastAsia="zh-CN"/>
              </w:rPr>
              <w:t>4</w:t>
            </w:r>
            <w:r>
              <w:rPr>
                <w:rFonts w:hint="eastAsia" w:ascii="Times New Roman" w:hAnsi="Times New Roman" w:eastAsia="宋体" w:cs="Times New Roman"/>
                <w:color w:val="auto"/>
                <w:sz w:val="24"/>
                <w:szCs w:val="24"/>
                <w:lang w:val="en-US" w:eastAsia="zh-CN"/>
              </w:rPr>
              <w:t>%的扣除，用扣除后的价格参加评审。</w:t>
            </w:r>
          </w:p>
        </w:tc>
        <w:tc>
          <w:tcPr>
            <w:tcW w:w="774" w:type="dxa"/>
            <w:tcBorders>
              <w:top w:val="single" w:color="000000" w:sz="4" w:space="0"/>
              <w:left w:val="single" w:color="000000" w:sz="4" w:space="0"/>
              <w:bottom w:val="single" w:color="000000" w:sz="4" w:space="0"/>
              <w:right w:val="single" w:color="000000" w:sz="4" w:space="0"/>
            </w:tcBorders>
            <w:vAlign w:val="center"/>
          </w:tcPr>
          <w:p w14:paraId="6E1C7A0F">
            <w:pPr>
              <w:widowControl/>
              <w:spacing w:line="360" w:lineRule="auto"/>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kern w:val="0"/>
                <w:sz w:val="24"/>
                <w:highlight w:val="none"/>
                <w:lang w:val="en-US" w:eastAsia="zh-CN"/>
              </w:rPr>
              <w:t>40</w:t>
            </w:r>
          </w:p>
        </w:tc>
        <w:tc>
          <w:tcPr>
            <w:tcW w:w="995" w:type="dxa"/>
            <w:tcBorders>
              <w:top w:val="single" w:color="000000" w:sz="4" w:space="0"/>
              <w:left w:val="single" w:color="000000" w:sz="4" w:space="0"/>
              <w:bottom w:val="single" w:color="000000" w:sz="4" w:space="0"/>
              <w:right w:val="single" w:color="000000" w:sz="4" w:space="0"/>
            </w:tcBorders>
            <w:vAlign w:val="center"/>
          </w:tcPr>
          <w:p w14:paraId="6D630804">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p>
        </w:tc>
        <w:tc>
          <w:tcPr>
            <w:tcW w:w="1718" w:type="dxa"/>
            <w:tcBorders>
              <w:top w:val="single" w:color="000000" w:sz="4" w:space="0"/>
              <w:left w:val="single" w:color="000000" w:sz="4" w:space="0"/>
              <w:bottom w:val="single" w:color="000000" w:sz="4" w:space="0"/>
              <w:right w:val="single" w:color="000000" w:sz="4" w:space="0"/>
            </w:tcBorders>
            <w:vAlign w:val="center"/>
          </w:tcPr>
          <w:p w14:paraId="54397215">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p>
        </w:tc>
      </w:tr>
    </w:tbl>
    <w:p w14:paraId="2490C6A3">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14:paraId="7484BCFA">
      <w:pPr>
        <w:snapToGrid w:val="0"/>
        <w:spacing w:line="360" w:lineRule="auto"/>
        <w:rPr>
          <w:rFonts w:ascii="宋体" w:hAnsi="宋体" w:cs="宋体"/>
          <w:b/>
          <w:color w:val="auto"/>
          <w:sz w:val="30"/>
          <w:szCs w:val="30"/>
        </w:rPr>
      </w:pPr>
      <w:r>
        <w:rPr>
          <w:rFonts w:hint="eastAsia" w:ascii="宋体" w:hAnsi="宋体" w:cs="宋体"/>
          <w:b/>
          <w:color w:val="auto"/>
          <w:sz w:val="30"/>
          <w:szCs w:val="30"/>
        </w:rPr>
        <w:t>一、评标方法</w:t>
      </w:r>
    </w:p>
    <w:p w14:paraId="2E2F194A">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7744C831">
      <w:pPr>
        <w:adjustRightInd/>
        <w:spacing w:line="360" w:lineRule="auto"/>
        <w:rPr>
          <w:rFonts w:ascii="宋体" w:hAnsi="宋体" w:cs="宋体"/>
          <w:color w:val="auto"/>
          <w:kern w:val="0"/>
          <w:sz w:val="28"/>
          <w:szCs w:val="28"/>
        </w:rPr>
      </w:pPr>
      <w:r>
        <w:rPr>
          <w:rFonts w:hint="eastAsia" w:ascii="宋体" w:hAnsi="宋体" w:cs="宋体"/>
          <w:b/>
          <w:color w:val="auto"/>
          <w:sz w:val="28"/>
          <w:szCs w:val="28"/>
        </w:rPr>
        <w:t>二、评标标准</w:t>
      </w:r>
    </w:p>
    <w:p w14:paraId="1DC5EE2B">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516CB48F">
      <w:pPr>
        <w:spacing w:line="360" w:lineRule="auto"/>
        <w:outlineLvl w:val="0"/>
        <w:rPr>
          <w:rFonts w:ascii="宋体" w:hAnsi="宋体" w:cs="宋体"/>
          <w:b/>
          <w:color w:val="auto"/>
          <w:sz w:val="28"/>
          <w:szCs w:val="28"/>
        </w:rPr>
      </w:pPr>
      <w:r>
        <w:rPr>
          <w:rFonts w:hint="eastAsia" w:ascii="宋体" w:hAnsi="宋体" w:cs="宋体"/>
          <w:b/>
          <w:color w:val="auto"/>
          <w:sz w:val="28"/>
          <w:szCs w:val="28"/>
        </w:rPr>
        <w:t>三、评标程序</w:t>
      </w:r>
    </w:p>
    <w:p w14:paraId="3CABE3DB">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7A7EF578">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486275D0">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7331A5FD">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5403B44F">
      <w:pPr>
        <w:pStyle w:val="135"/>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06BD2D87">
      <w:pPr>
        <w:pStyle w:val="135"/>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797B8965">
      <w:pPr>
        <w:pStyle w:val="135"/>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51B26A11">
      <w:pPr>
        <w:pStyle w:val="135"/>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460C5D19">
      <w:pPr>
        <w:pStyle w:val="135"/>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38AD87B9">
      <w:pPr>
        <w:pStyle w:val="135"/>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1D39562">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51A4F8E0">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3EDB857D">
      <w:pPr>
        <w:pStyle w:val="135"/>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1E83A22">
      <w:pPr>
        <w:pStyle w:val="135"/>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3.4.5对于未预留份额专门面向中小企业的政府采购货物项目，以及预留份额政府采购货物项目中的非预留部分标项，对小型和微型企业的投标报价给予</w:t>
      </w:r>
      <w:r>
        <w:rPr>
          <w:rFonts w:hint="eastAsia" w:ascii="宋体" w:hAnsi="宋体" w:cs="宋体"/>
          <w:color w:val="auto"/>
          <w:kern w:val="0"/>
          <w:szCs w:val="24"/>
          <w:lang w:val="en-US" w:eastAsia="zh-CN"/>
        </w:rPr>
        <w:t>1</w:t>
      </w:r>
      <w:r>
        <w:rPr>
          <w:rFonts w:ascii="宋体" w:hAnsi="宋体" w:cs="宋体"/>
          <w:color w:val="auto"/>
          <w:kern w:val="0"/>
          <w:szCs w:val="24"/>
        </w:rPr>
        <w:t>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cs="宋体"/>
          <w:color w:val="auto"/>
          <w:kern w:val="0"/>
          <w:szCs w:val="24"/>
          <w:lang w:val="en-US" w:eastAsia="zh-CN"/>
        </w:rPr>
        <w:t>4</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626CB50C">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4E266C3">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E55B9FC">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D6F9057">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7F80FD1F">
      <w:pPr>
        <w:pStyle w:val="135"/>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A70FFC2">
      <w:pPr>
        <w:pStyle w:val="21"/>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7865603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4B7F521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67B9DFA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1CEA51D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74FD13E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104DE8B7">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7134037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14:paraId="0BC6E719">
      <w:pPr>
        <w:ind w:firstLine="240" w:firstLineChars="100"/>
        <w:rPr>
          <w:color w:val="auto"/>
        </w:rPr>
      </w:pPr>
      <w:r>
        <w:rPr>
          <w:rFonts w:hint="eastAsia" w:ascii="宋体" w:hAnsi="宋体" w:cs="宋体"/>
          <w:color w:val="auto"/>
          <w:kern w:val="0"/>
          <w:sz w:val="24"/>
        </w:rPr>
        <w:t>4.2.</w:t>
      </w:r>
      <w:r>
        <w:rPr>
          <w:rFonts w:hint="eastAsia" w:ascii="宋体" w:hAnsi="宋体" w:cs="宋体"/>
          <w:color w:val="auto"/>
          <w:kern w:val="0"/>
          <w:sz w:val="24"/>
          <w:lang w:val="en-US" w:eastAsia="zh-CN"/>
        </w:rPr>
        <w:t>8</w:t>
      </w:r>
      <w:r>
        <w:rPr>
          <w:rFonts w:hint="eastAsia" w:ascii="宋体" w:hAnsi="宋体" w:cs="宋体"/>
          <w:color w:val="auto"/>
          <w:sz w:val="24"/>
          <w:lang w:val="en-US" w:eastAsia="zh-CN"/>
        </w:rPr>
        <w:t>《中小企业声明函》填写企业类型错误或者未填写企业类型的，投标无效。</w:t>
      </w:r>
    </w:p>
    <w:p w14:paraId="57D728B5">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4.2.9投标人对根据修正原则修正后的报价不确认的；</w:t>
      </w:r>
    </w:p>
    <w:p w14:paraId="35D8F2B3">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4.2.10投标人提供虚假材料投标的；</w:t>
      </w:r>
    </w:p>
    <w:p w14:paraId="050D621D">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 xml:space="preserve"> 4.2.11投标人有恶意串通、妨碍其他投标人的竞争行为、损害采购人或者其他投标人的合法权益情形的；</w:t>
      </w:r>
    </w:p>
    <w:p w14:paraId="7028F4C8">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4.2.12 </w:t>
      </w:r>
      <w:r>
        <w:rPr>
          <w:rFonts w:hint="eastAsia" w:ascii="宋体" w:hAnsi="宋体" w:eastAsia="宋体" w:cs="宋体"/>
          <w:color w:val="auto"/>
          <w:kern w:val="0"/>
          <w:sz w:val="24"/>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0FBB6523">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w:t>
      </w:r>
      <w:r>
        <w:rPr>
          <w:rFonts w:hint="eastAsia" w:ascii="宋体" w:hAnsi="宋体" w:cs="宋体"/>
          <w:color w:val="auto"/>
          <w:kern w:val="0"/>
          <w:sz w:val="24"/>
          <w:lang w:val="en-US" w:eastAsia="zh-CN"/>
        </w:rPr>
        <w:t>3</w:t>
      </w:r>
      <w:r>
        <w:rPr>
          <w:rFonts w:hint="eastAsia" w:ascii="宋体" w:hAnsi="宋体" w:eastAsia="宋体" w:cs="宋体"/>
          <w:color w:val="auto"/>
          <w:kern w:val="0"/>
          <w:sz w:val="24"/>
        </w:rPr>
        <w:t>投标人仅提交备份投标文件，未在电子交易平台传输递交投标文件的，投标无效；</w:t>
      </w:r>
    </w:p>
    <w:p w14:paraId="2494FFB7">
      <w:pPr>
        <w:pStyle w:val="6"/>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w:t>
      </w:r>
      <w:r>
        <w:rPr>
          <w:rFonts w:hint="eastAsia" w:ascii="宋体" w:hAnsi="宋体" w:eastAsia="宋体" w:cs="宋体"/>
          <w:b w:val="0"/>
          <w:bCs w:val="0"/>
          <w:color w:val="auto"/>
          <w:kern w:val="0"/>
          <w:sz w:val="24"/>
          <w:szCs w:val="24"/>
          <w:lang w:val="en-US" w:eastAsia="zh-CN"/>
        </w:rPr>
        <w:t>4</w:t>
      </w:r>
      <w:r>
        <w:rPr>
          <w:rFonts w:hint="eastAsia" w:ascii="宋体" w:hAnsi="宋体" w:eastAsia="宋体" w:cs="宋体"/>
          <w:b w:val="0"/>
          <w:bCs w:val="0"/>
          <w:color w:val="auto"/>
          <w:kern w:val="0"/>
          <w:sz w:val="24"/>
          <w:szCs w:val="24"/>
          <w:lang w:val="en-US"/>
        </w:rPr>
        <w:t xml:space="preserve"> 投标文件不满足招标文件的其它实质性要求的；</w:t>
      </w:r>
    </w:p>
    <w:p w14:paraId="34DDD55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5</w:t>
      </w:r>
      <w:r>
        <w:rPr>
          <w:rFonts w:hint="eastAsia" w:ascii="宋体" w:hAnsi="宋体" w:cs="宋体"/>
          <w:color w:val="auto"/>
          <w:kern w:val="0"/>
          <w:sz w:val="24"/>
        </w:rPr>
        <w:t>法律、法规、规章（适用本市的）及省级以上规范性文件（适用本市的）规定的其他无效情形。</w:t>
      </w:r>
    </w:p>
    <w:p w14:paraId="6B5CB4C1">
      <w:pPr>
        <w:pStyle w:val="21"/>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0B521FEF">
      <w:pPr>
        <w:pStyle w:val="21"/>
        <w:snapToGrid w:val="0"/>
        <w:spacing w:line="360" w:lineRule="auto"/>
        <w:rPr>
          <w:rFonts w:cs="宋体"/>
          <w:color w:val="auto"/>
        </w:rPr>
      </w:pPr>
      <w:r>
        <w:rPr>
          <w:rFonts w:hint="eastAsia" w:cs="宋体"/>
          <w:color w:val="auto"/>
        </w:rPr>
        <w:t>5.1符合专业条件的供应商或者对招标文件作实质响应的供应商不足3家的；</w:t>
      </w:r>
    </w:p>
    <w:p w14:paraId="63748A29">
      <w:pPr>
        <w:pStyle w:val="21"/>
        <w:snapToGrid w:val="0"/>
        <w:spacing w:line="360" w:lineRule="auto"/>
        <w:rPr>
          <w:rFonts w:cs="宋体"/>
          <w:color w:val="auto"/>
        </w:rPr>
      </w:pPr>
      <w:r>
        <w:rPr>
          <w:rFonts w:hint="eastAsia" w:cs="宋体"/>
          <w:color w:val="auto"/>
        </w:rPr>
        <w:t>5.2出现影响采购公正的违法、违规行为的；</w:t>
      </w:r>
    </w:p>
    <w:p w14:paraId="47E2AC77">
      <w:pPr>
        <w:pStyle w:val="21"/>
        <w:snapToGrid w:val="0"/>
        <w:spacing w:line="360" w:lineRule="auto"/>
        <w:rPr>
          <w:rFonts w:cs="宋体"/>
          <w:color w:val="auto"/>
        </w:rPr>
      </w:pPr>
      <w:r>
        <w:rPr>
          <w:rFonts w:hint="eastAsia" w:cs="宋体"/>
          <w:color w:val="auto"/>
        </w:rPr>
        <w:t>5.3投标人的报价均超过了采购预算，采购人不能支付的；</w:t>
      </w:r>
    </w:p>
    <w:p w14:paraId="0C8B5340">
      <w:pPr>
        <w:pStyle w:val="21"/>
        <w:snapToGrid w:val="0"/>
        <w:spacing w:line="360" w:lineRule="auto"/>
        <w:rPr>
          <w:rFonts w:cs="宋体"/>
          <w:color w:val="auto"/>
        </w:rPr>
      </w:pPr>
      <w:r>
        <w:rPr>
          <w:rFonts w:hint="eastAsia" w:cs="宋体"/>
          <w:color w:val="auto"/>
        </w:rPr>
        <w:t>5.4因重大变故，采购任务取消的。</w:t>
      </w:r>
    </w:p>
    <w:p w14:paraId="6BC8234C">
      <w:pPr>
        <w:pStyle w:val="21"/>
        <w:snapToGrid w:val="0"/>
        <w:spacing w:line="360" w:lineRule="auto"/>
        <w:rPr>
          <w:rFonts w:cs="宋体"/>
          <w:color w:val="auto"/>
        </w:rPr>
      </w:pPr>
      <w:r>
        <w:rPr>
          <w:rFonts w:hint="eastAsia" w:cs="宋体"/>
          <w:color w:val="auto"/>
        </w:rPr>
        <w:t>废标后，采购代理机构应当将废标理由通知所有投标人。</w:t>
      </w:r>
    </w:p>
    <w:p w14:paraId="03BA3F6B">
      <w:pPr>
        <w:pStyle w:val="21"/>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ED1DF4A">
      <w:pPr>
        <w:pStyle w:val="21"/>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5DEFFF11">
      <w:pPr>
        <w:pStyle w:val="21"/>
        <w:snapToGrid w:val="0"/>
        <w:spacing w:line="360" w:lineRule="auto"/>
        <w:rPr>
          <w:rFonts w:cs="宋体"/>
          <w:color w:val="auto"/>
        </w:rPr>
      </w:pPr>
      <w:r>
        <w:rPr>
          <w:rFonts w:hint="eastAsia" w:cs="宋体"/>
          <w:color w:val="auto"/>
        </w:rPr>
        <w:t>7.1未确定中标供应商的，终止本次政府采购活动，重新开展政府采购活动。</w:t>
      </w:r>
    </w:p>
    <w:p w14:paraId="792DB6DC">
      <w:pPr>
        <w:pStyle w:val="21"/>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5F6CF4DF">
      <w:pPr>
        <w:pStyle w:val="21"/>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5E6875D7">
      <w:pPr>
        <w:pStyle w:val="21"/>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4826F5EA">
      <w:pPr>
        <w:pStyle w:val="21"/>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bookmarkEnd w:id="30"/>
    <w:p w14:paraId="222AE904">
      <w:pPr>
        <w:pStyle w:val="2"/>
        <w:ind w:firstLine="0"/>
        <w:rPr>
          <w:color w:val="auto"/>
        </w:rPr>
      </w:pPr>
      <w:bookmarkStart w:id="396" w:name="第五部分"/>
      <w:bookmarkStart w:id="397" w:name="_Toc86217003"/>
    </w:p>
    <w:p w14:paraId="7DE1E2F4">
      <w:pPr>
        <w:pStyle w:val="6"/>
        <w:ind w:left="0" w:leftChars="0" w:firstLine="0" w:firstLineChars="0"/>
        <w:rPr>
          <w:rFonts w:hint="eastAsia"/>
          <w:color w:val="auto"/>
        </w:rPr>
      </w:pPr>
    </w:p>
    <w:p w14:paraId="3A44477A">
      <w:pPr>
        <w:pStyle w:val="7"/>
        <w:rPr>
          <w:rFonts w:hint="eastAsia"/>
          <w:color w:val="auto"/>
        </w:rPr>
      </w:pPr>
    </w:p>
    <w:p w14:paraId="45280666">
      <w:pPr>
        <w:pStyle w:val="8"/>
        <w:rPr>
          <w:rFonts w:hint="eastAsia"/>
        </w:rPr>
      </w:pPr>
    </w:p>
    <w:p w14:paraId="120B4AA7">
      <w:pPr>
        <w:rPr>
          <w:rFonts w:hint="eastAsia"/>
          <w:color w:val="auto"/>
        </w:rPr>
      </w:pPr>
    </w:p>
    <w:p w14:paraId="02CD5440">
      <w:pPr>
        <w:pStyle w:val="62"/>
        <w:rPr>
          <w:rFonts w:hint="eastAsia"/>
        </w:rPr>
      </w:pPr>
    </w:p>
    <w:p w14:paraId="16C9DAAB">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14:paraId="25CC49D9">
      <w:pPr>
        <w:pStyle w:val="3"/>
        <w:spacing w:after="0"/>
        <w:jc w:val="center"/>
        <w:rPr>
          <w:rFonts w:hint="eastAsia" w:ascii="宋体" w:hAnsi="宋体" w:cs="宋体"/>
          <w:b/>
          <w:bCs/>
          <w:color w:val="auto"/>
          <w:spacing w:val="-20"/>
          <w:kern w:val="44"/>
          <w:sz w:val="48"/>
          <w:szCs w:val="48"/>
        </w:rPr>
      </w:pPr>
    </w:p>
    <w:p w14:paraId="101C15A5">
      <w:pPr>
        <w:pStyle w:val="3"/>
        <w:spacing w:after="0"/>
        <w:jc w:val="center"/>
        <w:rPr>
          <w:rFonts w:hint="eastAsia" w:ascii="宋体" w:hAnsi="宋体" w:cs="宋体"/>
          <w:b/>
          <w:bCs/>
          <w:color w:val="auto"/>
          <w:spacing w:val="-20"/>
          <w:kern w:val="44"/>
          <w:sz w:val="48"/>
          <w:szCs w:val="48"/>
        </w:rPr>
      </w:pPr>
      <w:r>
        <w:rPr>
          <w:rFonts w:hint="eastAsia" w:ascii="宋体" w:hAnsi="宋体" w:cs="宋体"/>
          <w:b/>
          <w:bCs/>
          <w:color w:val="auto"/>
          <w:spacing w:val="-20"/>
          <w:kern w:val="44"/>
          <w:sz w:val="48"/>
          <w:szCs w:val="48"/>
        </w:rPr>
        <w:t>政府采购</w:t>
      </w:r>
      <w:r>
        <w:rPr>
          <w:rFonts w:hint="eastAsia" w:ascii="宋体" w:hAnsi="宋体" w:cs="宋体"/>
          <w:b/>
          <w:bCs/>
          <w:color w:val="auto"/>
          <w:spacing w:val="-20"/>
          <w:kern w:val="44"/>
          <w:sz w:val="48"/>
          <w:szCs w:val="48"/>
          <w:lang w:eastAsia="zh-CN"/>
        </w:rPr>
        <w:t>货物买卖</w:t>
      </w:r>
      <w:r>
        <w:rPr>
          <w:rFonts w:hint="eastAsia" w:ascii="宋体" w:hAnsi="宋体" w:cs="宋体"/>
          <w:b/>
          <w:bCs/>
          <w:color w:val="auto"/>
          <w:spacing w:val="-20"/>
          <w:kern w:val="44"/>
          <w:sz w:val="48"/>
          <w:szCs w:val="48"/>
        </w:rPr>
        <w:t>合同</w:t>
      </w:r>
    </w:p>
    <w:p w14:paraId="0ECCA1F2">
      <w:pPr>
        <w:pStyle w:val="3"/>
        <w:spacing w:after="0"/>
        <w:jc w:val="center"/>
        <w:rPr>
          <w:rFonts w:hint="eastAsia" w:ascii="宋体" w:hAnsi="宋体" w:eastAsia="宋体" w:cs="宋体"/>
          <w:b/>
          <w:bCs/>
          <w:color w:val="auto"/>
          <w:spacing w:val="-20"/>
          <w:kern w:val="44"/>
          <w:sz w:val="48"/>
          <w:szCs w:val="48"/>
          <w:lang w:eastAsia="zh-CN"/>
        </w:rPr>
      </w:pPr>
      <w:r>
        <w:rPr>
          <w:rFonts w:hint="eastAsia" w:ascii="宋体" w:hAnsi="宋体" w:cs="宋体"/>
          <w:b/>
          <w:bCs/>
          <w:color w:val="auto"/>
          <w:spacing w:val="-20"/>
          <w:kern w:val="44"/>
          <w:sz w:val="48"/>
          <w:szCs w:val="48"/>
          <w:lang w:eastAsia="zh-CN"/>
        </w:rPr>
        <w:t>（参考范本）</w:t>
      </w:r>
    </w:p>
    <w:p w14:paraId="489AA1FB">
      <w:pPr>
        <w:rPr>
          <w:rFonts w:ascii="宋体" w:hAnsi="宋体" w:cs="宋体"/>
          <w:b/>
          <w:bCs/>
          <w:color w:val="auto"/>
          <w:spacing w:val="-20"/>
          <w:kern w:val="44"/>
          <w:sz w:val="40"/>
          <w:szCs w:val="40"/>
        </w:rPr>
      </w:pPr>
    </w:p>
    <w:p w14:paraId="17DD94D6">
      <w:pPr>
        <w:rPr>
          <w:rFonts w:ascii="宋体" w:hAnsi="宋体" w:cs="宋体"/>
          <w:b/>
          <w:bCs/>
          <w:color w:val="auto"/>
          <w:spacing w:val="-20"/>
          <w:kern w:val="44"/>
          <w:sz w:val="40"/>
          <w:szCs w:val="40"/>
        </w:rPr>
      </w:pPr>
    </w:p>
    <w:p w14:paraId="3F50C1A4">
      <w:pPr>
        <w:rPr>
          <w:rFonts w:ascii="宋体" w:hAnsi="宋体" w:cs="宋体"/>
          <w:b/>
          <w:bCs/>
          <w:color w:val="auto"/>
          <w:spacing w:val="-20"/>
          <w:kern w:val="44"/>
          <w:sz w:val="40"/>
          <w:szCs w:val="40"/>
        </w:rPr>
      </w:pPr>
    </w:p>
    <w:p w14:paraId="523DFEED">
      <w:pPr>
        <w:spacing w:line="360" w:lineRule="auto"/>
        <w:ind w:left="420" w:leftChars="200"/>
        <w:rPr>
          <w:color w:val="auto"/>
          <w:sz w:val="32"/>
          <w:szCs w:val="32"/>
        </w:rPr>
      </w:pPr>
      <w:r>
        <w:rPr>
          <w:rFonts w:hint="eastAsia" w:ascii="宋体" w:hAnsi="宋体" w:cs="宋体"/>
          <w:color w:val="auto"/>
          <w:kern w:val="0"/>
          <w:sz w:val="32"/>
          <w:szCs w:val="32"/>
        </w:rPr>
        <w:t>项目名称：</w:t>
      </w:r>
      <w:r>
        <w:rPr>
          <w:rFonts w:hint="eastAsia"/>
          <w:color w:val="auto"/>
          <w:sz w:val="32"/>
          <w:szCs w:val="32"/>
          <w:u w:val="single"/>
        </w:rPr>
        <w:t xml:space="preserve">                             </w:t>
      </w:r>
    </w:p>
    <w:p w14:paraId="3A15F588">
      <w:pPr>
        <w:spacing w:line="360" w:lineRule="auto"/>
        <w:ind w:left="420" w:leftChars="200"/>
        <w:rPr>
          <w:color w:val="auto"/>
          <w:sz w:val="32"/>
          <w:szCs w:val="32"/>
          <w:u w:val="single"/>
        </w:rPr>
      </w:pPr>
      <w:r>
        <w:rPr>
          <w:rFonts w:hint="eastAsia"/>
          <w:color w:val="auto"/>
          <w:sz w:val="32"/>
          <w:szCs w:val="32"/>
        </w:rPr>
        <w:t>合同编号：</w:t>
      </w:r>
      <w:r>
        <w:rPr>
          <w:rFonts w:hint="eastAsia"/>
          <w:color w:val="auto"/>
          <w:sz w:val="32"/>
          <w:szCs w:val="32"/>
          <w:u w:val="single"/>
        </w:rPr>
        <w:t xml:space="preserve">                             </w:t>
      </w:r>
    </w:p>
    <w:p w14:paraId="67A67118">
      <w:pPr>
        <w:spacing w:line="360" w:lineRule="auto"/>
        <w:ind w:left="420" w:leftChars="200"/>
        <w:rPr>
          <w:color w:val="auto"/>
          <w:sz w:val="32"/>
          <w:szCs w:val="32"/>
        </w:rPr>
      </w:pPr>
      <w:r>
        <w:rPr>
          <w:rFonts w:hint="eastAsia"/>
          <w:color w:val="auto"/>
          <w:sz w:val="32"/>
          <w:szCs w:val="32"/>
        </w:rPr>
        <w:t>甲    方：</w:t>
      </w:r>
      <w:r>
        <w:rPr>
          <w:rFonts w:hint="eastAsia"/>
          <w:color w:val="auto"/>
          <w:sz w:val="32"/>
          <w:szCs w:val="32"/>
          <w:u w:val="single"/>
        </w:rPr>
        <w:t xml:space="preserve">                             </w:t>
      </w:r>
    </w:p>
    <w:p w14:paraId="75D7EA89">
      <w:pPr>
        <w:spacing w:line="360" w:lineRule="auto"/>
        <w:ind w:left="420" w:leftChars="200"/>
        <w:rPr>
          <w:color w:val="auto"/>
          <w:sz w:val="32"/>
          <w:szCs w:val="32"/>
          <w:u w:val="single"/>
        </w:rPr>
      </w:pPr>
      <w:r>
        <w:rPr>
          <w:rFonts w:hint="eastAsia"/>
          <w:color w:val="auto"/>
          <w:sz w:val="32"/>
          <w:szCs w:val="32"/>
        </w:rPr>
        <w:t>乙    方：</w:t>
      </w:r>
      <w:r>
        <w:rPr>
          <w:rFonts w:hint="eastAsia"/>
          <w:color w:val="auto"/>
          <w:sz w:val="32"/>
          <w:szCs w:val="32"/>
          <w:u w:val="single"/>
        </w:rPr>
        <w:t xml:space="preserve">                             </w:t>
      </w:r>
    </w:p>
    <w:p w14:paraId="528C04B7">
      <w:pPr>
        <w:spacing w:line="360" w:lineRule="auto"/>
        <w:ind w:left="420" w:leftChars="200"/>
        <w:rPr>
          <w:color w:val="auto"/>
          <w:sz w:val="32"/>
          <w:szCs w:val="32"/>
        </w:rPr>
      </w:pPr>
      <w:r>
        <w:rPr>
          <w:rFonts w:hint="eastAsia"/>
          <w:color w:val="auto"/>
          <w:sz w:val="32"/>
          <w:szCs w:val="32"/>
        </w:rPr>
        <w:t>签订时间：</w:t>
      </w:r>
      <w:r>
        <w:rPr>
          <w:rFonts w:hint="eastAsia"/>
          <w:color w:val="auto"/>
          <w:sz w:val="32"/>
          <w:szCs w:val="32"/>
          <w:u w:val="single"/>
        </w:rPr>
        <w:t xml:space="preserve">      </w:t>
      </w:r>
      <w:r>
        <w:rPr>
          <w:color w:val="auto"/>
          <w:sz w:val="32"/>
          <w:szCs w:val="32"/>
          <w:u w:val="single"/>
        </w:rPr>
        <w:t xml:space="preserve">           </w:t>
      </w:r>
      <w:r>
        <w:rPr>
          <w:rFonts w:hint="eastAsia"/>
          <w:color w:val="auto"/>
          <w:sz w:val="32"/>
          <w:szCs w:val="32"/>
          <w:u w:val="single"/>
        </w:rPr>
        <w:t xml:space="preserve">            </w:t>
      </w:r>
    </w:p>
    <w:p w14:paraId="6F77B7EC">
      <w:pPr>
        <w:rPr>
          <w:color w:val="auto"/>
        </w:rPr>
      </w:pPr>
    </w:p>
    <w:p w14:paraId="4D1CAD6E">
      <w:pPr>
        <w:rPr>
          <w:rFonts w:eastAsia="黑体"/>
          <w:color w:val="auto"/>
          <w:sz w:val="44"/>
          <w:szCs w:val="44"/>
        </w:rPr>
      </w:pPr>
      <w:r>
        <w:rPr>
          <w:rFonts w:eastAsia="黑体"/>
          <w:color w:val="auto"/>
          <w:sz w:val="44"/>
          <w:szCs w:val="44"/>
        </w:rPr>
        <w:br w:type="page"/>
      </w:r>
    </w:p>
    <w:p w14:paraId="7755679B">
      <w:pPr>
        <w:rPr>
          <w:rFonts w:eastAsia="黑体"/>
          <w:color w:val="auto"/>
          <w:sz w:val="44"/>
          <w:szCs w:val="44"/>
        </w:rPr>
      </w:pPr>
    </w:p>
    <w:p w14:paraId="29FD4C58">
      <w:pPr>
        <w:rPr>
          <w:rFonts w:eastAsia="黑体"/>
          <w:color w:val="auto"/>
          <w:sz w:val="44"/>
          <w:szCs w:val="44"/>
        </w:rPr>
      </w:pPr>
    </w:p>
    <w:p w14:paraId="288ED034">
      <w:pPr>
        <w:jc w:val="center"/>
        <w:rPr>
          <w:rFonts w:hint="eastAsia" w:eastAsia="黑体"/>
          <w:color w:val="auto"/>
          <w:sz w:val="44"/>
          <w:szCs w:val="44"/>
          <w:lang w:eastAsia="zh-CN"/>
        </w:rPr>
      </w:pPr>
      <w:r>
        <w:rPr>
          <w:rFonts w:hint="eastAsia" w:eastAsia="黑体"/>
          <w:color w:val="auto"/>
          <w:sz w:val="44"/>
          <w:szCs w:val="44"/>
          <w:lang w:eastAsia="zh-CN"/>
        </w:rPr>
        <w:t>使</w:t>
      </w:r>
      <w:r>
        <w:rPr>
          <w:rFonts w:hint="eastAsia" w:eastAsia="黑体"/>
          <w:color w:val="auto"/>
          <w:sz w:val="44"/>
          <w:szCs w:val="44"/>
          <w:lang w:val="en-US" w:eastAsia="zh-CN"/>
        </w:rPr>
        <w:t xml:space="preserve"> </w:t>
      </w:r>
      <w:r>
        <w:rPr>
          <w:rFonts w:hint="eastAsia" w:eastAsia="黑体"/>
          <w:color w:val="auto"/>
          <w:sz w:val="44"/>
          <w:szCs w:val="44"/>
          <w:lang w:eastAsia="zh-CN"/>
        </w:rPr>
        <w:t>用</w:t>
      </w:r>
      <w:r>
        <w:rPr>
          <w:rFonts w:hint="eastAsia" w:eastAsia="黑体"/>
          <w:color w:val="auto"/>
          <w:sz w:val="44"/>
          <w:szCs w:val="44"/>
          <w:lang w:val="en-US" w:eastAsia="zh-CN"/>
        </w:rPr>
        <w:t xml:space="preserve"> </w:t>
      </w:r>
      <w:r>
        <w:rPr>
          <w:rFonts w:hint="eastAsia" w:eastAsia="黑体"/>
          <w:color w:val="auto"/>
          <w:sz w:val="44"/>
          <w:szCs w:val="44"/>
          <w:lang w:eastAsia="zh-CN"/>
        </w:rPr>
        <w:t>说</w:t>
      </w:r>
      <w:r>
        <w:rPr>
          <w:rFonts w:hint="eastAsia" w:eastAsia="黑体"/>
          <w:color w:val="auto"/>
          <w:sz w:val="44"/>
          <w:szCs w:val="44"/>
          <w:lang w:val="en-US" w:eastAsia="zh-CN"/>
        </w:rPr>
        <w:t xml:space="preserve"> </w:t>
      </w:r>
      <w:r>
        <w:rPr>
          <w:rFonts w:hint="eastAsia" w:eastAsia="黑体"/>
          <w:color w:val="auto"/>
          <w:sz w:val="44"/>
          <w:szCs w:val="44"/>
          <w:lang w:eastAsia="zh-CN"/>
        </w:rPr>
        <w:t>明</w:t>
      </w:r>
    </w:p>
    <w:p w14:paraId="75EF9475">
      <w:pPr>
        <w:ind w:firstLine="640" w:firstLineChars="200"/>
        <w:rPr>
          <w:rFonts w:hint="eastAsia" w:ascii="仿宋_GB2312" w:hAnsi="仿宋_GB2312" w:eastAsia="仿宋_GB2312" w:cs="仿宋_GB2312"/>
          <w:color w:val="auto"/>
          <w:sz w:val="32"/>
          <w:szCs w:val="32"/>
          <w:lang w:val="en-US" w:eastAsia="zh-CN"/>
        </w:rPr>
      </w:pPr>
    </w:p>
    <w:p w14:paraId="0A8B2F17">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1.本合同标准文本适用于购买现成货物的采购项目，不包括需要供应商定制开发、创新研发的货物采购项目。</w:t>
      </w:r>
    </w:p>
    <w:p w14:paraId="6D615856">
      <w:pPr>
        <w:ind w:firstLine="0" w:firstLineChars="0"/>
        <w:rPr>
          <w:rFonts w:hint="default" w:eastAsia="黑体"/>
          <w:color w:val="auto"/>
          <w:sz w:val="44"/>
          <w:szCs w:val="44"/>
          <w:lang w:val="en-US" w:eastAsia="zh-CN"/>
        </w:rPr>
      </w:pPr>
      <w:r>
        <w:rPr>
          <w:rFonts w:hint="eastAsia" w:eastAsia="黑体"/>
          <w:color w:val="auto"/>
          <w:sz w:val="44"/>
          <w:szCs w:val="44"/>
          <w:lang w:val="en-US" w:eastAsia="zh-CN"/>
        </w:rPr>
        <w:t xml:space="preserve">   </w:t>
      </w:r>
      <w:r>
        <w:rPr>
          <w:rFonts w:hint="eastAsia" w:ascii="仿宋_GB2312" w:hAnsi="仿宋_GB2312" w:eastAsia="仿宋_GB2312" w:cs="仿宋_GB2312"/>
          <w:color w:val="auto"/>
          <w:sz w:val="32"/>
          <w:szCs w:val="32"/>
          <w:lang w:val="en-US" w:eastAsia="zh-CN"/>
        </w:rPr>
        <w:t>2.本合同标准文本为政府采购货物买卖合同编制提供参考，可以结合采购项目具体情况，对文本作必要的调整修订后使用。</w:t>
      </w:r>
    </w:p>
    <w:p w14:paraId="50AE22E6">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3.本合同标准文本各条款中，如涉及填写多家供应商、制造商，多种采购标的、分包主要内容等信息的，可根据采购项目具体情况添加信息项。</w:t>
      </w:r>
    </w:p>
    <w:p w14:paraId="5CF4E5A7">
      <w:pPr>
        <w:ind w:firstLine="880" w:firstLineChars="200"/>
        <w:jc w:val="both"/>
        <w:rPr>
          <w:rFonts w:eastAsia="黑体"/>
          <w:color w:val="auto"/>
          <w:sz w:val="44"/>
          <w:szCs w:val="44"/>
        </w:rPr>
        <w:sectPr>
          <w:headerReference r:id="rId10" w:type="default"/>
          <w:footerReference r:id="rId11"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6FE3E28">
      <w:pPr>
        <w:pStyle w:val="6"/>
        <w:adjustRightInd w:val="0"/>
        <w:snapToGrid w:val="0"/>
        <w:spacing w:beforeLines="0" w:line="400" w:lineRule="exact"/>
        <w:jc w:val="center"/>
        <w:rPr>
          <w:rFonts w:hint="eastAsia" w:ascii="黑体" w:hAnsi="黑体" w:eastAsia="黑体"/>
          <w:color w:val="auto"/>
          <w:sz w:val="28"/>
          <w:szCs w:val="28"/>
        </w:rPr>
      </w:pPr>
      <w:bookmarkStart w:id="398" w:name="_Toc22209"/>
    </w:p>
    <w:p w14:paraId="7A1C23D7">
      <w:pPr>
        <w:pStyle w:val="6"/>
        <w:adjustRightInd w:val="0"/>
        <w:snapToGrid w:val="0"/>
        <w:spacing w:beforeLines="0" w:line="400" w:lineRule="exact"/>
        <w:jc w:val="center"/>
        <w:rPr>
          <w:rFonts w:hint="eastAsia" w:ascii="黑体" w:hAnsi="华文中宋" w:eastAsia="黑体"/>
          <w:b w:val="0"/>
          <w:bCs w:val="0"/>
          <w:color w:val="auto"/>
          <w:sz w:val="28"/>
          <w:szCs w:val="28"/>
        </w:rPr>
      </w:pPr>
      <w:r>
        <w:rPr>
          <w:rFonts w:hint="eastAsia" w:ascii="黑体" w:hAnsi="黑体" w:eastAsia="黑体"/>
          <w:b w:val="0"/>
          <w:bCs w:val="0"/>
          <w:color w:val="auto"/>
          <w:sz w:val="28"/>
          <w:szCs w:val="28"/>
        </w:rPr>
        <w:t xml:space="preserve">第一节 </w:t>
      </w:r>
      <w:r>
        <w:rPr>
          <w:rFonts w:hint="eastAsia" w:ascii="黑体" w:hAnsi="华文中宋" w:eastAsia="黑体"/>
          <w:b w:val="0"/>
          <w:bCs w:val="0"/>
          <w:color w:val="auto"/>
          <w:sz w:val="28"/>
          <w:szCs w:val="28"/>
        </w:rPr>
        <w:t>政府采购合同协议书</w:t>
      </w:r>
      <w:bookmarkEnd w:id="398"/>
    </w:p>
    <w:p w14:paraId="4BC87734">
      <w:pPr>
        <w:pStyle w:val="6"/>
        <w:adjustRightInd w:val="0"/>
        <w:snapToGrid w:val="0"/>
        <w:spacing w:beforeLines="0" w:line="400" w:lineRule="exact"/>
        <w:jc w:val="center"/>
        <w:rPr>
          <w:rFonts w:hint="eastAsia" w:ascii="黑体" w:hAnsi="华文中宋" w:eastAsia="黑体"/>
          <w:b w:val="0"/>
          <w:bCs w:val="0"/>
          <w:color w:val="auto"/>
          <w:sz w:val="28"/>
          <w:szCs w:val="28"/>
        </w:rPr>
      </w:pPr>
    </w:p>
    <w:p w14:paraId="344D726B">
      <w:pPr>
        <w:adjustRightInd w:val="0"/>
        <w:snapToGrid w:val="0"/>
        <w:spacing w:before="0" w:beforeLines="0" w:line="400" w:lineRule="exact"/>
        <w:rPr>
          <w:rFonts w:ascii="宋体" w:hAnsi="宋体"/>
          <w:color w:val="auto"/>
          <w:sz w:val="24"/>
          <w:szCs w:val="24"/>
        </w:rPr>
      </w:pPr>
      <w:r>
        <w:rPr>
          <w:rFonts w:hint="eastAsia" w:ascii="宋体" w:hAnsi="宋体"/>
          <w:color w:val="auto"/>
          <w:sz w:val="24"/>
          <w:szCs w:val="24"/>
        </w:rPr>
        <w:t>甲方（全称）：</w:t>
      </w:r>
      <w:r>
        <w:rPr>
          <w:rFonts w:hint="eastAsia" w:ascii="宋体" w:hAnsi="宋体"/>
          <w:color w:val="auto"/>
          <w:sz w:val="24"/>
          <w:szCs w:val="24"/>
          <w:u w:val="single"/>
        </w:rPr>
        <w:t xml:space="preserve">                        </w:t>
      </w:r>
      <w:r>
        <w:rPr>
          <w:rFonts w:hint="eastAsia" w:ascii="宋体" w:hAnsi="宋体"/>
          <w:color w:val="auto"/>
          <w:sz w:val="24"/>
          <w:szCs w:val="24"/>
        </w:rPr>
        <w:t>（采购人</w:t>
      </w:r>
      <w:r>
        <w:rPr>
          <w:rFonts w:hint="eastAsia" w:ascii="宋体" w:hAnsi="宋体"/>
          <w:color w:val="auto"/>
          <w:sz w:val="24"/>
          <w:szCs w:val="24"/>
          <w:lang w:eastAsia="zh-CN"/>
        </w:rPr>
        <w:t>、受采购人委托签订合同的单位</w:t>
      </w:r>
      <w:r>
        <w:rPr>
          <w:rFonts w:hint="eastAsia" w:ascii="宋体" w:hAnsi="宋体"/>
          <w:color w:val="auto"/>
          <w:sz w:val="24"/>
          <w:szCs w:val="24"/>
        </w:rPr>
        <w:t>或采购</w:t>
      </w:r>
      <w:r>
        <w:rPr>
          <w:rFonts w:hint="eastAsia" w:ascii="宋体" w:hAnsi="宋体"/>
          <w:color w:val="auto"/>
          <w:sz w:val="24"/>
          <w:szCs w:val="24"/>
          <w:lang w:val="en-US" w:eastAsia="zh-CN"/>
        </w:rPr>
        <w:tab/>
      </w:r>
      <w:r>
        <w:rPr>
          <w:rFonts w:hint="eastAsia" w:ascii="宋体" w:hAnsi="宋体"/>
          <w:color w:val="auto"/>
          <w:sz w:val="24"/>
          <w:szCs w:val="24"/>
          <w:lang w:val="en-US" w:eastAsia="zh-CN"/>
        </w:rPr>
        <w:t xml:space="preserve">                                   </w:t>
      </w:r>
      <w:r>
        <w:rPr>
          <w:rFonts w:hint="eastAsia" w:ascii="宋体" w:hAnsi="宋体"/>
          <w:color w:val="auto"/>
          <w:sz w:val="24"/>
          <w:szCs w:val="24"/>
        </w:rPr>
        <w:t>文件约定的合同甲方）</w:t>
      </w:r>
    </w:p>
    <w:p w14:paraId="3AE69652">
      <w:pPr>
        <w:adjustRightInd w:val="0"/>
        <w:snapToGrid w:val="0"/>
        <w:spacing w:before="0" w:beforeLines="0" w:line="400" w:lineRule="exact"/>
        <w:rPr>
          <w:rFonts w:ascii="宋体" w:hAnsi="宋体"/>
          <w:color w:val="auto"/>
          <w:sz w:val="24"/>
          <w:szCs w:val="24"/>
        </w:rPr>
      </w:pPr>
      <w:r>
        <w:rPr>
          <w:rFonts w:hint="eastAsia" w:ascii="宋体" w:hAnsi="宋体"/>
          <w:color w:val="auto"/>
          <w:sz w:val="24"/>
          <w:szCs w:val="24"/>
        </w:rPr>
        <w:t>乙方</w:t>
      </w:r>
      <w:r>
        <w:rPr>
          <w:rFonts w:hint="eastAsia" w:ascii="宋体" w:hAnsi="宋体"/>
          <w:color w:val="auto"/>
          <w:sz w:val="24"/>
          <w:szCs w:val="24"/>
          <w:lang w:val="en-US" w:eastAsia="zh-CN"/>
        </w:rPr>
        <w:t>1</w:t>
      </w:r>
      <w:r>
        <w:rPr>
          <w:rFonts w:hint="eastAsia" w:ascii="宋体" w:hAnsi="宋体"/>
          <w:color w:val="auto"/>
          <w:sz w:val="24"/>
          <w:szCs w:val="24"/>
        </w:rPr>
        <w:t>（全称）：</w:t>
      </w:r>
      <w:r>
        <w:rPr>
          <w:rFonts w:hint="eastAsia" w:ascii="宋体" w:hAnsi="宋体"/>
          <w:color w:val="auto"/>
          <w:sz w:val="24"/>
          <w:szCs w:val="24"/>
          <w:u w:val="single"/>
        </w:rPr>
        <w:t xml:space="preserve">                       </w:t>
      </w:r>
      <w:r>
        <w:rPr>
          <w:rFonts w:hint="eastAsia" w:ascii="宋体" w:hAnsi="宋体"/>
          <w:color w:val="auto"/>
          <w:sz w:val="24"/>
          <w:szCs w:val="24"/>
        </w:rPr>
        <w:t>（供应商）</w:t>
      </w:r>
    </w:p>
    <w:p w14:paraId="12C899A1">
      <w:pPr>
        <w:adjustRightInd w:val="0"/>
        <w:snapToGrid w:val="0"/>
        <w:spacing w:before="0" w:beforeLines="0" w:line="400" w:lineRule="exact"/>
        <w:rPr>
          <w:rFonts w:hint="eastAsia" w:ascii="宋体" w:hAnsi="宋体"/>
          <w:color w:val="auto"/>
          <w:sz w:val="24"/>
          <w:szCs w:val="24"/>
        </w:rPr>
      </w:pPr>
      <w:r>
        <w:rPr>
          <w:rFonts w:hint="eastAsia" w:ascii="宋体" w:hAnsi="宋体"/>
          <w:color w:val="auto"/>
          <w:sz w:val="24"/>
          <w:szCs w:val="24"/>
        </w:rPr>
        <w:t>乙方2（全称）：</w:t>
      </w:r>
      <w:r>
        <w:rPr>
          <w:rFonts w:hint="eastAsia" w:ascii="宋体" w:hAnsi="宋体"/>
          <w:color w:val="auto"/>
          <w:sz w:val="24"/>
          <w:szCs w:val="24"/>
          <w:u w:val="single"/>
        </w:rPr>
        <w:t xml:space="preserve">                        </w:t>
      </w:r>
      <w:r>
        <w:rPr>
          <w:rFonts w:hint="eastAsia" w:ascii="宋体" w:hAnsi="宋体"/>
          <w:color w:val="auto"/>
          <w:sz w:val="24"/>
          <w:szCs w:val="24"/>
        </w:rPr>
        <w:t>（联合体成员供应商或其他合同主体）（如有）</w:t>
      </w:r>
    </w:p>
    <w:p w14:paraId="4476866F">
      <w:pPr>
        <w:adjustRightInd w:val="0"/>
        <w:snapToGrid w:val="0"/>
        <w:spacing w:before="0" w:beforeLines="0" w:line="400" w:lineRule="exact"/>
        <w:rPr>
          <w:rFonts w:hint="eastAsia" w:ascii="宋体" w:hAnsi="宋体"/>
          <w:color w:val="auto"/>
          <w:sz w:val="24"/>
          <w:szCs w:val="24"/>
        </w:rPr>
      </w:pPr>
      <w:r>
        <w:rPr>
          <w:rFonts w:hint="eastAsia"/>
          <w:color w:val="auto"/>
          <w:sz w:val="24"/>
          <w:szCs w:val="24"/>
          <w:lang w:eastAsia="zh-CN"/>
        </w:rPr>
        <w:t>乙方</w:t>
      </w:r>
      <w:r>
        <w:rPr>
          <w:rFonts w:hint="eastAsia" w:ascii="宋体" w:hAnsi="宋体"/>
          <w:color w:val="auto"/>
          <w:sz w:val="24"/>
          <w:szCs w:val="24"/>
          <w:lang w:val="en-US" w:eastAsia="zh-CN"/>
        </w:rPr>
        <w:t>3</w:t>
      </w:r>
      <w:r>
        <w:rPr>
          <w:rFonts w:hint="eastAsia"/>
          <w:color w:val="auto"/>
          <w:sz w:val="24"/>
          <w:szCs w:val="24"/>
          <w:lang w:val="en-US" w:eastAsia="zh-CN"/>
        </w:rPr>
        <w:t>（全称）</w:t>
      </w:r>
      <w:r>
        <w:rPr>
          <w:rFonts w:hint="eastAsia" w:ascii="宋体" w:hAnsi="宋体"/>
          <w:color w:val="auto"/>
          <w:sz w:val="24"/>
          <w:szCs w:val="24"/>
          <w:u w:val="single"/>
        </w:rPr>
        <w:t xml:space="preserve">                          </w:t>
      </w:r>
      <w:r>
        <w:rPr>
          <w:rFonts w:hint="eastAsia" w:ascii="宋体" w:hAnsi="宋体"/>
          <w:color w:val="auto"/>
          <w:sz w:val="24"/>
          <w:szCs w:val="24"/>
        </w:rPr>
        <w:t>（联合体成员供应商或其他合同主体）（如有）</w:t>
      </w:r>
    </w:p>
    <w:p w14:paraId="50E808B9">
      <w:pPr>
        <w:spacing w:beforeLines="0" w:line="400" w:lineRule="exact"/>
        <w:rPr>
          <w:rFonts w:hint="default" w:eastAsia="宋体"/>
          <w:color w:val="auto"/>
          <w:sz w:val="24"/>
          <w:szCs w:val="24"/>
          <w:lang w:val="en-US" w:eastAsia="zh-CN"/>
        </w:rPr>
      </w:pPr>
    </w:p>
    <w:p w14:paraId="04D0A626">
      <w:pPr>
        <w:pStyle w:val="21"/>
        <w:adjustRightInd w:val="0"/>
        <w:snapToGrid w:val="0"/>
        <w:spacing w:before="0" w:beforeLines="0" w:after="0" w:line="400" w:lineRule="exact"/>
        <w:ind w:left="0" w:leftChars="0" w:firstLine="480" w:firstLineChars="200"/>
        <w:rPr>
          <w:rFonts w:ascii="宋体" w:hAnsi="宋体"/>
          <w:color w:val="auto"/>
          <w:sz w:val="24"/>
          <w:szCs w:val="24"/>
        </w:rPr>
      </w:pPr>
      <w:r>
        <w:rPr>
          <w:rFonts w:hint="eastAsia" w:ascii="宋体" w:hAnsi="宋体"/>
          <w:color w:val="auto"/>
          <w:sz w:val="24"/>
          <w:szCs w:val="24"/>
        </w:rPr>
        <w:t>依据《中华人民共和国民法典》</w:t>
      </w:r>
      <w:r>
        <w:rPr>
          <w:rFonts w:hint="eastAsia" w:ascii="宋体" w:hAnsi="宋体"/>
          <w:color w:val="auto"/>
          <w:sz w:val="24"/>
          <w:szCs w:val="24"/>
          <w:lang w:eastAsia="zh-CN"/>
        </w:rPr>
        <w:t>、</w:t>
      </w:r>
      <w:r>
        <w:rPr>
          <w:rFonts w:hint="eastAsia" w:ascii="宋体" w:hAnsi="宋体"/>
          <w:color w:val="auto"/>
          <w:sz w:val="24"/>
          <w:szCs w:val="24"/>
        </w:rPr>
        <w:t>《中华人民共和国政府采购法》等有关的法律法规，以及</w:t>
      </w:r>
      <w:r>
        <w:rPr>
          <w:rFonts w:hint="eastAsia" w:ascii="宋体" w:hAnsi="宋体"/>
          <w:i w:val="0"/>
          <w:iCs w:val="0"/>
          <w:color w:val="auto"/>
          <w:sz w:val="24"/>
          <w:szCs w:val="24"/>
          <w:u w:val="none"/>
          <w:lang w:eastAsia="zh-CN"/>
        </w:rPr>
        <w:t>本采购项目</w:t>
      </w:r>
      <w:r>
        <w:rPr>
          <w:rFonts w:hint="eastAsia" w:ascii="宋体" w:hAnsi="宋体"/>
          <w:color w:val="auto"/>
          <w:sz w:val="24"/>
          <w:szCs w:val="24"/>
        </w:rPr>
        <w:t>的</w:t>
      </w:r>
      <w:r>
        <w:rPr>
          <w:rFonts w:hint="eastAsia" w:ascii="宋体" w:hAnsi="宋体"/>
          <w:color w:val="auto"/>
          <w:sz w:val="24"/>
          <w:szCs w:val="24"/>
          <w:lang w:eastAsia="zh-CN"/>
        </w:rPr>
        <w:t>招标</w:t>
      </w:r>
      <w:r>
        <w:rPr>
          <w:rFonts w:hint="eastAsia" w:ascii="宋体" w:hAnsi="宋体"/>
          <w:color w:val="auto"/>
          <w:sz w:val="24"/>
          <w:szCs w:val="24"/>
          <w:lang w:val="en-US" w:eastAsia="zh-CN"/>
        </w:rPr>
        <w:t>/谈判</w:t>
      </w:r>
      <w:r>
        <w:rPr>
          <w:rFonts w:hint="eastAsia" w:ascii="宋体" w:hAnsi="宋体"/>
          <w:color w:val="auto"/>
          <w:sz w:val="24"/>
          <w:szCs w:val="24"/>
          <w:lang w:eastAsia="zh-CN"/>
        </w:rPr>
        <w:t>文件等</w:t>
      </w:r>
      <w:r>
        <w:rPr>
          <w:rFonts w:hint="eastAsia" w:ascii="宋体" w:hAnsi="宋体"/>
          <w:color w:val="auto"/>
          <w:sz w:val="24"/>
          <w:szCs w:val="24"/>
        </w:rPr>
        <w:t>采购文件</w:t>
      </w:r>
      <w:r>
        <w:rPr>
          <w:rFonts w:hint="eastAsia" w:ascii="宋体" w:hAnsi="宋体"/>
          <w:color w:val="auto"/>
          <w:sz w:val="24"/>
          <w:szCs w:val="24"/>
          <w:lang w:eastAsia="zh-CN"/>
        </w:rPr>
        <w:t>、</w:t>
      </w:r>
      <w:r>
        <w:rPr>
          <w:rFonts w:hint="eastAsia" w:ascii="宋体" w:hAnsi="宋体"/>
          <w:color w:val="auto"/>
          <w:sz w:val="24"/>
          <w:szCs w:val="24"/>
        </w:rPr>
        <w:t xml:space="preserve">乙方的《投标（响应）文件》及《中标（成交）通知书》，甲乙双方同意签订本合同。具体情况及要求如下：     </w:t>
      </w:r>
    </w:p>
    <w:p w14:paraId="02F56E37">
      <w:pPr>
        <w:numPr>
          <w:ilvl w:val="0"/>
          <w:numId w:val="6"/>
        </w:numPr>
        <w:adjustRightInd w:val="0"/>
        <w:snapToGrid w:val="0"/>
        <w:spacing w:before="0" w:beforeLines="0" w:line="400" w:lineRule="exact"/>
        <w:ind w:firstLine="482" w:firstLineChars="200"/>
        <w:rPr>
          <w:rFonts w:ascii="宋体" w:hAnsi="宋体"/>
          <w:b/>
          <w:color w:val="auto"/>
          <w:sz w:val="24"/>
          <w:szCs w:val="24"/>
        </w:rPr>
      </w:pPr>
      <w:r>
        <w:rPr>
          <w:rFonts w:hint="eastAsia" w:ascii="宋体" w:hAnsi="宋体"/>
          <w:b/>
          <w:color w:val="auto"/>
          <w:sz w:val="24"/>
          <w:szCs w:val="24"/>
        </w:rPr>
        <w:t>项目信息</w:t>
      </w:r>
    </w:p>
    <w:p w14:paraId="1A9F0538">
      <w:pPr>
        <w:pStyle w:val="21"/>
        <w:numPr>
          <w:ilvl w:val="0"/>
          <w:numId w:val="7"/>
        </w:numPr>
        <w:adjustRightInd w:val="0"/>
        <w:snapToGrid w:val="0"/>
        <w:spacing w:before="0" w:beforeLines="0" w:after="0" w:line="400" w:lineRule="exact"/>
        <w:ind w:left="0" w:leftChars="0" w:firstLine="480" w:firstLineChars="200"/>
        <w:rPr>
          <w:rFonts w:ascii="宋体" w:hAnsi="宋体"/>
          <w:color w:val="auto"/>
          <w:sz w:val="24"/>
          <w:szCs w:val="24"/>
          <w:u w:val="single"/>
        </w:rPr>
      </w:pPr>
      <w:r>
        <w:rPr>
          <w:rFonts w:hint="eastAsia" w:ascii="宋体" w:hAnsi="宋体"/>
          <w:color w:val="auto"/>
          <w:sz w:val="24"/>
          <w:szCs w:val="24"/>
        </w:rPr>
        <w:t>采购项目名称：</w:t>
      </w:r>
      <w:r>
        <w:rPr>
          <w:rFonts w:ascii="宋体" w:hAnsi="宋体"/>
          <w:color w:val="auto"/>
          <w:sz w:val="24"/>
          <w:szCs w:val="24"/>
          <w:u w:val="single"/>
        </w:rPr>
        <w:t xml:space="preserve">                                          </w:t>
      </w:r>
    </w:p>
    <w:p w14:paraId="7A7DBFE7">
      <w:pPr>
        <w:pStyle w:val="21"/>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color w:val="auto"/>
          <w:sz w:val="24"/>
          <w:szCs w:val="24"/>
          <w:u w:val="none"/>
          <w:lang w:val="en-US" w:eastAsia="zh-CN"/>
        </w:rPr>
      </w:pPr>
      <w:r>
        <w:rPr>
          <w:rFonts w:hint="eastAsia" w:ascii="宋体" w:hAnsi="宋体"/>
          <w:color w:val="auto"/>
          <w:sz w:val="24"/>
          <w:szCs w:val="24"/>
          <w:u w:val="none"/>
          <w:lang w:val="en-US" w:eastAsia="zh-CN"/>
        </w:rPr>
        <w:t xml:space="preserve">         采购项目编号：</w:t>
      </w:r>
      <w:r>
        <w:rPr>
          <w:rFonts w:ascii="宋体" w:hAnsi="宋体"/>
          <w:color w:val="auto"/>
          <w:sz w:val="24"/>
          <w:szCs w:val="24"/>
          <w:u w:val="single"/>
        </w:rPr>
        <w:t xml:space="preserve">                                          </w:t>
      </w:r>
    </w:p>
    <w:p w14:paraId="2D2A481C">
      <w:pPr>
        <w:pStyle w:val="21"/>
        <w:adjustRightInd w:val="0"/>
        <w:snapToGrid w:val="0"/>
        <w:spacing w:before="0" w:beforeLines="0" w:after="0" w:line="400" w:lineRule="exact"/>
        <w:ind w:left="0" w:leftChars="0" w:firstLine="480" w:firstLineChars="200"/>
        <w:rPr>
          <w:rFonts w:ascii="宋体" w:hAnsi="宋体"/>
          <w:color w:val="auto"/>
          <w:sz w:val="24"/>
          <w:szCs w:val="24"/>
        </w:rPr>
      </w:pPr>
      <w:r>
        <w:rPr>
          <w:rFonts w:hint="eastAsia" w:ascii="宋体" w:hAnsi="宋体"/>
          <w:color w:val="auto"/>
          <w:sz w:val="24"/>
          <w:szCs w:val="24"/>
        </w:rPr>
        <w:t>（2）采购计划编号：</w:t>
      </w:r>
      <w:r>
        <w:rPr>
          <w:rFonts w:ascii="宋体" w:hAnsi="宋体"/>
          <w:color w:val="auto"/>
          <w:sz w:val="24"/>
          <w:szCs w:val="24"/>
          <w:u w:val="single"/>
        </w:rPr>
        <w:t xml:space="preserve">                     </w:t>
      </w:r>
      <w:r>
        <w:rPr>
          <w:rFonts w:hint="eastAsia" w:ascii="宋体" w:hAnsi="宋体"/>
          <w:color w:val="auto"/>
          <w:sz w:val="24"/>
          <w:szCs w:val="24"/>
          <w:u w:val="single"/>
        </w:rPr>
        <w:t xml:space="preserve">                </w:t>
      </w:r>
      <w:r>
        <w:rPr>
          <w:rFonts w:ascii="宋体" w:hAnsi="宋体"/>
          <w:color w:val="auto"/>
          <w:sz w:val="24"/>
          <w:szCs w:val="24"/>
          <w:u w:val="single"/>
        </w:rPr>
        <w:t xml:space="preserve">     </w:t>
      </w:r>
      <w:r>
        <w:rPr>
          <w:rFonts w:ascii="宋体" w:hAnsi="宋体"/>
          <w:color w:val="auto"/>
          <w:sz w:val="24"/>
          <w:szCs w:val="24"/>
        </w:rPr>
        <w:t xml:space="preserve"> </w:t>
      </w:r>
    </w:p>
    <w:p w14:paraId="5B6CC924">
      <w:pPr>
        <w:adjustRightInd w:val="0"/>
        <w:snapToGrid w:val="0"/>
        <w:spacing w:before="0" w:beforeLines="0" w:line="400" w:lineRule="exact"/>
        <w:ind w:firstLine="480" w:firstLineChars="200"/>
        <w:rPr>
          <w:rFonts w:hint="eastAsia" w:ascii="宋体" w:hAnsi="宋体"/>
          <w:color w:val="auto"/>
          <w:sz w:val="24"/>
          <w:szCs w:val="24"/>
        </w:rPr>
      </w:pPr>
      <w:r>
        <w:rPr>
          <w:rFonts w:hint="eastAsia" w:ascii="宋体" w:hAnsi="宋体"/>
          <w:color w:val="auto"/>
          <w:sz w:val="24"/>
          <w:szCs w:val="24"/>
        </w:rPr>
        <w:t>（3）项目内容：</w:t>
      </w:r>
    </w:p>
    <w:p w14:paraId="4C1E1131">
      <w:pPr>
        <w:adjustRightInd w:val="0"/>
        <w:snapToGrid w:val="0"/>
        <w:spacing w:before="0" w:beforeLines="0" w:line="400" w:lineRule="exact"/>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 xml:space="preserve">     </w:t>
      </w:r>
      <w:r>
        <w:rPr>
          <w:rFonts w:hint="eastAsia" w:ascii="宋体" w:hAnsi="宋体"/>
          <w:color w:val="auto"/>
          <w:sz w:val="24"/>
          <w:szCs w:val="24"/>
          <w:lang w:eastAsia="zh-CN"/>
        </w:rPr>
        <w:t>采购标的及数量</w:t>
      </w:r>
      <w:r>
        <w:rPr>
          <w:rFonts w:hint="eastAsia" w:ascii="宋体" w:hAnsi="宋体"/>
          <w:color w:val="auto"/>
          <w:sz w:val="24"/>
          <w:szCs w:val="24"/>
          <w:lang w:val="en-US" w:eastAsia="zh-CN"/>
        </w:rPr>
        <w:t>（台/套</w:t>
      </w:r>
      <w:r>
        <w:rPr>
          <w:rFonts w:hint="default" w:ascii="宋体" w:hAnsi="宋体"/>
          <w:color w:val="auto"/>
          <w:sz w:val="24"/>
          <w:szCs w:val="24"/>
          <w:lang w:val="en" w:eastAsia="zh-CN"/>
        </w:rPr>
        <w:t>/</w:t>
      </w:r>
      <w:r>
        <w:rPr>
          <w:rFonts w:hint="eastAsia" w:ascii="宋体" w:hAnsi="宋体"/>
          <w:color w:val="auto"/>
          <w:sz w:val="24"/>
          <w:szCs w:val="24"/>
          <w:lang w:val="en" w:eastAsia="zh-CN"/>
        </w:rPr>
        <w:t>个</w:t>
      </w:r>
      <w:r>
        <w:rPr>
          <w:rFonts w:hint="default" w:ascii="宋体" w:hAnsi="宋体"/>
          <w:color w:val="auto"/>
          <w:sz w:val="24"/>
          <w:szCs w:val="24"/>
          <w:lang w:val="en" w:eastAsia="zh-CN"/>
        </w:rPr>
        <w:t>/</w:t>
      </w:r>
      <w:r>
        <w:rPr>
          <w:rFonts w:hint="eastAsia" w:ascii="宋体" w:hAnsi="宋体"/>
          <w:color w:val="auto"/>
          <w:sz w:val="24"/>
          <w:szCs w:val="24"/>
          <w:lang w:val="en" w:eastAsia="zh-CN"/>
        </w:rPr>
        <w:t>架</w:t>
      </w:r>
      <w:r>
        <w:rPr>
          <w:rFonts w:hint="default" w:ascii="宋体" w:hAnsi="宋体"/>
          <w:color w:val="auto"/>
          <w:sz w:val="24"/>
          <w:szCs w:val="24"/>
          <w:lang w:val="en" w:eastAsia="zh-CN"/>
        </w:rPr>
        <w:t>/</w:t>
      </w:r>
      <w:r>
        <w:rPr>
          <w:rFonts w:hint="eastAsia" w:ascii="宋体" w:hAnsi="宋体"/>
          <w:color w:val="auto"/>
          <w:sz w:val="24"/>
          <w:szCs w:val="24"/>
          <w:lang w:val="en" w:eastAsia="zh-CN"/>
        </w:rPr>
        <w:t>组等</w:t>
      </w:r>
      <w:r>
        <w:rPr>
          <w:rFonts w:hint="eastAsia" w:ascii="宋体" w:hAnsi="宋体"/>
          <w:color w:val="auto"/>
          <w:sz w:val="24"/>
          <w:szCs w:val="24"/>
          <w:lang w:val="en-US" w:eastAsia="zh-CN"/>
        </w:rPr>
        <w:t>）</w:t>
      </w:r>
      <w:r>
        <w:rPr>
          <w:rFonts w:hint="eastAsia" w:ascii="宋体" w:hAnsi="宋体"/>
          <w:color w:val="auto"/>
          <w:sz w:val="24"/>
          <w:szCs w:val="24"/>
          <w:lang w:eastAsia="zh-CN"/>
        </w:rPr>
        <w:t>：</w:t>
      </w:r>
      <w:r>
        <w:rPr>
          <w:rFonts w:hint="eastAsia" w:ascii="宋体" w:hAnsi="宋体"/>
          <w:color w:val="auto"/>
          <w:sz w:val="24"/>
          <w:szCs w:val="24"/>
          <w:u w:val="single"/>
          <w:lang w:val="en-US" w:eastAsia="zh-CN"/>
        </w:rPr>
        <w:t xml:space="preserve">                       </w:t>
      </w:r>
      <w:r>
        <w:rPr>
          <w:rFonts w:hint="eastAsia" w:ascii="宋体" w:hAnsi="宋体"/>
          <w:color w:val="auto"/>
          <w:sz w:val="24"/>
          <w:szCs w:val="24"/>
          <w:u w:val="none"/>
          <w:lang w:val="en-US" w:eastAsia="zh-CN"/>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lang w:val="en-US" w:eastAsia="zh-CN"/>
        </w:rPr>
        <w:t xml:space="preserve"> </w:t>
      </w:r>
    </w:p>
    <w:p w14:paraId="6C85901D">
      <w:pPr>
        <w:numPr>
          <w:ilvl w:val="-1"/>
          <w:numId w:val="0"/>
        </w:numPr>
        <w:adjustRightInd w:val="0"/>
        <w:snapToGrid w:val="0"/>
        <w:spacing w:before="0" w:beforeLines="0" w:line="400" w:lineRule="exact"/>
        <w:ind w:firstLine="480" w:firstLineChars="200"/>
        <w:rPr>
          <w:rFonts w:hint="default" w:ascii="宋体" w:hAnsi="宋体" w:cs="宋体"/>
          <w:color w:val="auto"/>
          <w:sz w:val="24"/>
          <w:szCs w:val="24"/>
          <w:lang w:val="en" w:eastAsia="zh-CN"/>
        </w:rPr>
      </w:pPr>
      <w:r>
        <w:rPr>
          <w:rFonts w:hint="eastAsia" w:ascii="宋体" w:hAnsi="宋体"/>
          <w:color w:val="auto"/>
          <w:sz w:val="24"/>
          <w:szCs w:val="24"/>
          <w:highlight w:val="none"/>
          <w:u w:val="none"/>
          <w:lang w:val="en-US" w:eastAsia="zh-CN"/>
        </w:rPr>
        <w:t xml:space="preserve">     </w:t>
      </w:r>
      <w:r>
        <w:rPr>
          <w:rFonts w:hint="eastAsia" w:ascii="宋体" w:hAnsi="宋体" w:cs="宋体"/>
          <w:color w:val="auto"/>
          <w:sz w:val="24"/>
          <w:szCs w:val="24"/>
          <w:lang w:val="en-US" w:eastAsia="zh-CN"/>
        </w:rPr>
        <w:t>品牌：</w:t>
      </w:r>
      <w:r>
        <w:rPr>
          <w:rFonts w:hint="eastAsia" w:ascii="宋体" w:hAnsi="宋体" w:cs="宋体"/>
          <w:color w:val="auto"/>
          <w:sz w:val="24"/>
          <w:szCs w:val="24"/>
          <w:u w:val="single"/>
          <w:lang w:val="en-US" w:eastAsia="zh-CN"/>
        </w:rPr>
        <w:t xml:space="preserve">      </w:t>
      </w:r>
      <w:r>
        <w:rPr>
          <w:rFonts w:hint="default" w:ascii="宋体" w:hAnsi="宋体" w:cs="宋体"/>
          <w:color w:val="auto"/>
          <w:sz w:val="24"/>
          <w:szCs w:val="24"/>
          <w:u w:val="single"/>
          <w:lang w:val="en" w:eastAsia="zh-CN"/>
        </w:rPr>
        <w:t xml:space="preserve">   </w:t>
      </w:r>
      <w:r>
        <w:rPr>
          <w:rFonts w:hint="eastAsia" w:ascii="宋体" w:hAnsi="宋体" w:cs="宋体"/>
          <w:color w:val="auto"/>
          <w:sz w:val="24"/>
          <w:szCs w:val="24"/>
          <w:u w:val="single"/>
          <w:lang w:val="en-US" w:eastAsia="zh-CN"/>
        </w:rPr>
        <w:t xml:space="preserve">    </w:t>
      </w:r>
      <w:r>
        <w:rPr>
          <w:rFonts w:hint="default" w:ascii="宋体" w:hAnsi="宋体" w:cs="宋体"/>
          <w:color w:val="auto"/>
          <w:sz w:val="24"/>
          <w:szCs w:val="24"/>
          <w:u w:val="single"/>
          <w:lang w:val="en" w:eastAsia="zh-CN"/>
        </w:rPr>
        <w:t xml:space="preserve"> </w:t>
      </w:r>
      <w:r>
        <w:rPr>
          <w:rFonts w:hint="eastAsia" w:ascii="宋体" w:hAnsi="宋体" w:cs="宋体"/>
          <w:color w:val="auto"/>
          <w:sz w:val="24"/>
          <w:szCs w:val="24"/>
          <w:u w:val="single"/>
          <w:lang w:val="en-US" w:eastAsia="zh-CN"/>
        </w:rPr>
        <w:t xml:space="preserve"> </w:t>
      </w:r>
      <w:r>
        <w:rPr>
          <w:rFonts w:hint="default" w:ascii="宋体" w:hAnsi="宋体" w:cs="宋体"/>
          <w:color w:val="auto"/>
          <w:sz w:val="24"/>
          <w:szCs w:val="24"/>
          <w:u w:val="none"/>
          <w:lang w:val="en" w:eastAsia="zh-CN"/>
        </w:rPr>
        <w:t xml:space="preserve">     </w:t>
      </w:r>
      <w:r>
        <w:rPr>
          <w:rFonts w:hint="eastAsia" w:ascii="宋体" w:hAnsi="宋体" w:cs="宋体"/>
          <w:color w:val="auto"/>
          <w:sz w:val="24"/>
          <w:szCs w:val="24"/>
          <w:lang w:val="en-US" w:eastAsia="zh-CN"/>
        </w:rPr>
        <w:t>规格型号：</w:t>
      </w:r>
      <w:r>
        <w:rPr>
          <w:rFonts w:hint="eastAsia" w:ascii="宋体" w:hAnsi="宋体" w:cs="宋体"/>
          <w:color w:val="auto"/>
          <w:sz w:val="24"/>
          <w:szCs w:val="24"/>
          <w:u w:val="single"/>
          <w:lang w:val="en-US" w:eastAsia="zh-CN"/>
        </w:rPr>
        <w:t xml:space="preserve">   </w:t>
      </w:r>
      <w:r>
        <w:rPr>
          <w:rFonts w:hint="default" w:ascii="宋体" w:hAnsi="宋体" w:cs="宋体"/>
          <w:color w:val="auto"/>
          <w:sz w:val="24"/>
          <w:szCs w:val="24"/>
          <w:u w:val="single"/>
          <w:lang w:val="en" w:eastAsia="zh-CN"/>
        </w:rPr>
        <w:t xml:space="preserve">  </w:t>
      </w:r>
      <w:r>
        <w:rPr>
          <w:rFonts w:hint="eastAsia" w:ascii="宋体" w:hAnsi="宋体" w:cs="宋体"/>
          <w:color w:val="auto"/>
          <w:sz w:val="24"/>
          <w:szCs w:val="24"/>
          <w:u w:val="single"/>
          <w:lang w:val="en-US" w:eastAsia="zh-CN"/>
        </w:rPr>
        <w:t xml:space="preserve">       </w:t>
      </w:r>
      <w:r>
        <w:rPr>
          <w:rFonts w:hint="default" w:ascii="宋体" w:hAnsi="宋体" w:cs="宋体"/>
          <w:color w:val="auto"/>
          <w:sz w:val="24"/>
          <w:szCs w:val="24"/>
          <w:u w:val="single"/>
          <w:lang w:val="en" w:eastAsia="zh-CN"/>
        </w:rPr>
        <w:t xml:space="preserve">   </w:t>
      </w:r>
    </w:p>
    <w:p w14:paraId="00659141">
      <w:pPr>
        <w:adjustRightInd w:val="0"/>
        <w:snapToGrid w:val="0"/>
        <w:spacing w:before="0" w:beforeLines="0" w:line="400" w:lineRule="exact"/>
        <w:ind w:firstLine="1080" w:firstLineChars="450"/>
        <w:rPr>
          <w:rFonts w:ascii="宋体" w:hAnsi="宋体"/>
          <w:color w:val="auto"/>
          <w:sz w:val="24"/>
          <w:szCs w:val="24"/>
          <w:highlight w:val="none"/>
          <w:u w:val="single"/>
        </w:rPr>
      </w:pPr>
      <w:r>
        <w:rPr>
          <w:rFonts w:hint="eastAsia" w:ascii="宋体" w:hAnsi="宋体"/>
          <w:color w:val="auto"/>
          <w:sz w:val="24"/>
          <w:szCs w:val="24"/>
          <w:highlight w:val="none"/>
          <w:u w:val="none"/>
          <w:lang w:val="en-US" w:eastAsia="zh-CN"/>
        </w:rPr>
        <w:t>采购标的的技术要求、商务要求具体见附件。</w:t>
      </w:r>
    </w:p>
    <w:p w14:paraId="14332874">
      <w:pPr>
        <w:numPr>
          <w:ilvl w:val="-1"/>
          <w:numId w:val="0"/>
        </w:numPr>
        <w:adjustRightInd w:val="0"/>
        <w:snapToGrid w:val="0"/>
        <w:spacing w:before="0" w:beforeLines="0" w:line="400" w:lineRule="exact"/>
        <w:ind w:firstLine="1080" w:firstLineChars="450"/>
        <w:rPr>
          <w:rFonts w:hint="eastAsia" w:ascii="宋体" w:hAnsi="宋体" w:cs="宋体"/>
          <w:color w:val="auto"/>
          <w:sz w:val="24"/>
          <w:szCs w:val="24"/>
          <w:lang w:val="en-US" w:eastAsia="zh-CN"/>
        </w:rPr>
      </w:pPr>
      <w:r>
        <w:rPr>
          <w:rFonts w:hint="eastAsia" w:ascii="汉仪书宋二S" w:hAnsi="汉仪书宋二S" w:eastAsia="汉仪书宋二S" w:cs="汉仪书宋二S"/>
          <w:color w:val="auto"/>
          <w:sz w:val="24"/>
          <w:szCs w:val="24"/>
          <w:lang w:val="en-US" w:eastAsia="zh-CN"/>
        </w:rPr>
        <w:t>①</w:t>
      </w:r>
      <w:r>
        <w:rPr>
          <w:rFonts w:hint="eastAsia" w:ascii="宋体" w:hAnsi="宋体" w:cs="宋体"/>
          <w:color w:val="auto"/>
          <w:sz w:val="24"/>
          <w:szCs w:val="24"/>
          <w:lang w:val="en-US" w:eastAsia="zh-CN"/>
        </w:rPr>
        <w:t>涉及信息类产品，请填写该产品关键部件的品牌、型号：</w:t>
      </w:r>
    </w:p>
    <w:p w14:paraId="7B768111">
      <w:pPr>
        <w:numPr>
          <w:ilvl w:val="-1"/>
          <w:numId w:val="0"/>
        </w:numPr>
        <w:adjustRightInd w:val="0"/>
        <w:snapToGrid w:val="0"/>
        <w:spacing w:before="0" w:beforeLines="0" w:line="400" w:lineRule="exact"/>
        <w:ind w:firstLine="480" w:firstLineChars="200"/>
        <w:rPr>
          <w:rFonts w:hint="eastAsia" w:ascii="宋体" w:hAnsi="宋体" w:cs="宋体"/>
          <w:color w:val="auto"/>
          <w:kern w:val="0"/>
          <w:sz w:val="24"/>
          <w:szCs w:val="24"/>
          <w:u w:val="single"/>
          <w:lang w:val="en-US" w:eastAsia="zh-CN"/>
        </w:rPr>
      </w:pPr>
      <w:r>
        <w:rPr>
          <w:rFonts w:hint="eastAsia" w:ascii="宋体" w:hAnsi="宋体" w:cs="宋体"/>
          <w:color w:val="auto"/>
          <w:sz w:val="24"/>
          <w:szCs w:val="24"/>
          <w:lang w:val="en-US" w:eastAsia="zh-CN"/>
        </w:rPr>
        <w:t xml:space="preserve">     标的名称：</w:t>
      </w:r>
      <w:r>
        <w:rPr>
          <w:rFonts w:hint="eastAsia" w:ascii="宋体" w:hAnsi="宋体" w:cs="宋体"/>
          <w:color w:val="auto"/>
          <w:kern w:val="0"/>
          <w:sz w:val="24"/>
          <w:szCs w:val="24"/>
          <w:u w:val="single"/>
          <w:lang w:val="en-US" w:eastAsia="zh-CN"/>
        </w:rPr>
        <w:t xml:space="preserve">      </w:t>
      </w:r>
      <w:r>
        <w:rPr>
          <w:rFonts w:hint="default" w:ascii="宋体" w:hAnsi="宋体" w:cs="宋体"/>
          <w:color w:val="auto"/>
          <w:kern w:val="0"/>
          <w:sz w:val="24"/>
          <w:szCs w:val="24"/>
          <w:u w:val="single"/>
          <w:lang w:val="en" w:eastAsia="zh-CN"/>
        </w:rPr>
        <w:t xml:space="preserve">               </w:t>
      </w:r>
      <w:r>
        <w:rPr>
          <w:rFonts w:hint="eastAsia" w:ascii="宋体" w:hAnsi="宋体" w:cs="宋体"/>
          <w:color w:val="auto"/>
          <w:kern w:val="0"/>
          <w:sz w:val="24"/>
          <w:szCs w:val="24"/>
          <w:u w:val="single"/>
          <w:lang w:val="en-US" w:eastAsia="zh-CN"/>
        </w:rPr>
        <w:t xml:space="preserve">    </w:t>
      </w:r>
    </w:p>
    <w:p w14:paraId="5183AECC">
      <w:pPr>
        <w:numPr>
          <w:ilvl w:val="-1"/>
          <w:numId w:val="0"/>
        </w:numPr>
        <w:adjustRightInd w:val="0"/>
        <w:snapToGrid w:val="0"/>
        <w:spacing w:before="0" w:beforeLines="0" w:line="40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     关键部件：</w:t>
      </w: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4"/>
          <w:szCs w:val="24"/>
          <w:u w:val="none"/>
          <w:lang w:val="en-US" w:eastAsia="zh-CN"/>
        </w:rPr>
        <w:t xml:space="preserve"> </w:t>
      </w:r>
      <w:r>
        <w:rPr>
          <w:rFonts w:hint="eastAsia" w:ascii="宋体" w:hAnsi="宋体" w:cs="宋体"/>
          <w:color w:val="auto"/>
          <w:sz w:val="24"/>
          <w:szCs w:val="24"/>
          <w:lang w:val="en-US" w:eastAsia="zh-CN"/>
        </w:rPr>
        <w:t>品牌：</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none"/>
          <w:lang w:val="en-US" w:eastAsia="zh-CN"/>
        </w:rPr>
        <w:t xml:space="preserve"> </w:t>
      </w:r>
      <w:r>
        <w:rPr>
          <w:rFonts w:hint="eastAsia" w:ascii="宋体" w:hAnsi="宋体" w:cs="宋体"/>
          <w:color w:val="auto"/>
          <w:sz w:val="24"/>
          <w:szCs w:val="24"/>
          <w:lang w:val="en-US" w:eastAsia="zh-CN"/>
        </w:rPr>
        <w:t>型号：</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lang w:val="en-US" w:eastAsia="zh-CN"/>
        </w:rPr>
        <w:t xml:space="preserve"> </w:t>
      </w:r>
    </w:p>
    <w:p w14:paraId="2B1EC68D">
      <w:pPr>
        <w:pStyle w:val="80"/>
        <w:spacing w:beforeLine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kern w:val="2"/>
          <w:sz w:val="24"/>
          <w:szCs w:val="24"/>
          <w:lang w:val="en-US" w:eastAsia="zh-CN"/>
        </w:rPr>
        <w:t>关键部件</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lang w:val="en-US" w:eastAsia="zh-CN"/>
        </w:rPr>
        <w:t>品牌：</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lang w:val="en-US" w:eastAsia="zh-CN"/>
        </w:rPr>
        <w:t>型号：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p>
    <w:p w14:paraId="6ACBCD24">
      <w:pPr>
        <w:pStyle w:val="80"/>
        <w:spacing w:beforeLine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关键部件：</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lang w:val="en-US" w:eastAsia="zh-CN"/>
        </w:rPr>
        <w:t>品牌：</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lang w:val="en-US" w:eastAsia="zh-CN"/>
        </w:rPr>
        <w:t>型号：</w:t>
      </w:r>
      <w:r>
        <w:rPr>
          <w:rFonts w:hint="eastAsia" w:ascii="宋体" w:hAnsi="宋体" w:eastAsia="宋体" w:cs="宋体"/>
          <w:color w:val="auto"/>
          <w:sz w:val="24"/>
          <w:szCs w:val="24"/>
          <w:u w:val="single"/>
          <w:lang w:val="en-US" w:eastAsia="zh-CN"/>
        </w:rPr>
        <w:t xml:space="preserve">       </w:t>
      </w:r>
    </w:p>
    <w:p w14:paraId="3413DF7B">
      <w:pPr>
        <w:pStyle w:val="80"/>
        <w:numPr>
          <w:ilvl w:val="-1"/>
          <w:numId w:val="0"/>
        </w:numPr>
        <w:adjustRightInd w:val="0"/>
        <w:snapToGrid w:val="0"/>
        <w:spacing w:before="0" w:beforeLines="0" w:line="400" w:lineRule="exact"/>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06FF43EB">
      <w:pPr>
        <w:pStyle w:val="80"/>
        <w:numPr>
          <w:ilvl w:val="-1"/>
          <w:numId w:val="0"/>
        </w:numPr>
        <w:adjustRightInd w:val="0"/>
        <w:snapToGrid w:val="0"/>
        <w:spacing w:before="0" w:beforeLines="0" w:line="400" w:lineRule="exact"/>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r>
        <w:rPr>
          <w:rFonts w:hint="eastAsia" w:ascii="汉仪书宋二S" w:hAnsi="汉仪书宋二S" w:eastAsia="汉仪书宋二S" w:cs="汉仪书宋二S"/>
          <w:color w:val="auto"/>
          <w:sz w:val="24"/>
          <w:szCs w:val="24"/>
          <w:lang w:val="en-US" w:eastAsia="zh-CN"/>
        </w:rPr>
        <w:t>②</w:t>
      </w:r>
      <w:r>
        <w:rPr>
          <w:rFonts w:hint="eastAsia" w:ascii="宋体" w:hAnsi="宋体" w:eastAsia="宋体" w:cs="宋体"/>
          <w:color w:val="auto"/>
          <w:sz w:val="24"/>
          <w:szCs w:val="24"/>
          <w:lang w:val="en-US" w:eastAsia="zh-CN"/>
        </w:rPr>
        <w:t>涉及车辆采购，请填写是否属于新能源汽车：</w:t>
      </w:r>
    </w:p>
    <w:p w14:paraId="6F9AF65F">
      <w:pPr>
        <w:pStyle w:val="80"/>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iCs w:val="0"/>
          <w:color w:val="auto"/>
          <w:sz w:val="24"/>
          <w:szCs w:val="24"/>
        </w:rPr>
        <w:sym w:font="Wingdings" w:char="00A8"/>
      </w:r>
      <w:r>
        <w:rPr>
          <w:rFonts w:hint="eastAsia" w:asciiTheme="minorEastAsia" w:hAnsiTheme="minorEastAsia" w:eastAsiaTheme="minorEastAsia" w:cstheme="minorEastAsia"/>
          <w:iCs w:val="0"/>
          <w:color w:val="auto"/>
          <w:sz w:val="24"/>
          <w:szCs w:val="24"/>
        </w:rPr>
        <w:t>是</w:t>
      </w:r>
      <w:r>
        <w:rPr>
          <w:rFonts w:hint="eastAsia" w:asciiTheme="minorEastAsia" w:hAnsiTheme="minorEastAsia" w:eastAsiaTheme="minorEastAsia" w:cstheme="minorEastAsia"/>
          <w:iCs w:val="0"/>
          <w:color w:val="auto"/>
          <w:sz w:val="24"/>
          <w:szCs w:val="24"/>
          <w:lang w:eastAsia="zh-CN"/>
        </w:rPr>
        <w:t>，《政府采购品目分类目录》底级品目名称</w:t>
      </w:r>
      <w:r>
        <w:rPr>
          <w:rFonts w:hint="eastAsia" w:asciiTheme="minorEastAsia" w:hAnsiTheme="minorEastAsia" w:eastAsiaTheme="minorEastAsia" w:cstheme="minorEastAsia"/>
          <w:color w:val="auto"/>
          <w:sz w:val="24"/>
          <w:szCs w:val="24"/>
          <w:lang w:val="en-US" w:eastAsia="zh-CN"/>
        </w:rPr>
        <w:t>：</w:t>
      </w:r>
      <w:r>
        <w:rPr>
          <w:rFonts w:hint="eastAsia" w:ascii="宋体" w:hAnsi="宋体" w:eastAsia="宋体" w:cs="宋体"/>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lang w:val="en-US" w:eastAsia="zh-CN"/>
        </w:rPr>
        <w:t xml:space="preserve"> 数量：</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lang w:val="en-US" w:eastAsia="zh-CN"/>
        </w:rPr>
        <w:t xml:space="preserve"> 金额：</w:t>
      </w:r>
      <w:r>
        <w:rPr>
          <w:rFonts w:hint="eastAsia" w:ascii="宋体" w:hAnsi="宋体" w:eastAsia="宋体" w:cs="宋体"/>
          <w:color w:val="auto"/>
          <w:sz w:val="24"/>
          <w:szCs w:val="24"/>
          <w:u w:val="single"/>
          <w:lang w:val="en-US" w:eastAsia="zh-CN"/>
        </w:rPr>
        <w:t xml:space="preserve">     </w:t>
      </w:r>
      <w:r>
        <w:rPr>
          <w:rFonts w:hint="eastAsia" w:asciiTheme="minorEastAsia" w:hAnsiTheme="minorEastAsia" w:eastAsiaTheme="minorEastAsia" w:cstheme="minorEastAsia"/>
          <w:iCs w:val="0"/>
          <w:color w:val="auto"/>
          <w:sz w:val="24"/>
          <w:szCs w:val="24"/>
          <w:lang w:val="en-US" w:eastAsia="zh-CN"/>
        </w:rPr>
        <w:t xml:space="preserve"> </w:t>
      </w:r>
    </w:p>
    <w:p w14:paraId="31484A12">
      <w:pPr>
        <w:pStyle w:val="80"/>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4"/>
          <w:szCs w:val="24"/>
          <w:lang w:eastAsia="zh-CN"/>
        </w:rPr>
      </w:pPr>
      <w:r>
        <w:rPr>
          <w:rFonts w:hint="eastAsia" w:asciiTheme="minorEastAsia" w:hAnsiTheme="minorEastAsia" w:eastAsiaTheme="minorEastAsia" w:cstheme="minorEastAsia"/>
          <w:iCs w:val="0"/>
          <w:color w:val="auto"/>
          <w:sz w:val="24"/>
          <w:szCs w:val="24"/>
          <w:lang w:val="en-US" w:eastAsia="zh-CN"/>
        </w:rPr>
        <w:t xml:space="preserve">         </w:t>
      </w:r>
      <w:r>
        <w:rPr>
          <w:rFonts w:hint="eastAsia" w:asciiTheme="minorEastAsia" w:hAnsiTheme="minorEastAsia" w:eastAsiaTheme="minorEastAsia" w:cstheme="minorEastAsia"/>
          <w:iCs w:val="0"/>
          <w:color w:val="auto"/>
          <w:sz w:val="24"/>
          <w:szCs w:val="24"/>
        </w:rPr>
        <w:sym w:font="Wingdings" w:char="00A8"/>
      </w:r>
      <w:r>
        <w:rPr>
          <w:rFonts w:hint="eastAsia" w:asciiTheme="minorEastAsia" w:hAnsiTheme="minorEastAsia" w:eastAsiaTheme="minorEastAsia" w:cstheme="minorEastAsia"/>
          <w:iCs w:val="0"/>
          <w:color w:val="auto"/>
          <w:sz w:val="24"/>
          <w:szCs w:val="24"/>
          <w:lang w:eastAsia="zh-CN"/>
        </w:rPr>
        <w:t>否</w:t>
      </w:r>
    </w:p>
    <w:p w14:paraId="049D2D4D">
      <w:pPr>
        <w:pStyle w:val="80"/>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color w:val="auto"/>
          <w:sz w:val="24"/>
          <w:szCs w:val="24"/>
          <w:lang w:val="en-US" w:eastAsia="zh-CN"/>
        </w:rPr>
      </w:pPr>
      <w:r>
        <w:rPr>
          <w:rFonts w:hint="eastAsia" w:asciiTheme="minorEastAsia" w:hAnsiTheme="minorEastAsia" w:eastAsiaTheme="minorEastAsia" w:cstheme="minorEastAsia"/>
          <w:iCs w:val="0"/>
          <w:color w:val="auto"/>
          <w:sz w:val="24"/>
          <w:szCs w:val="24"/>
          <w:lang w:val="en-US" w:eastAsia="zh-CN"/>
        </w:rPr>
        <w:t xml:space="preserve">    （</w:t>
      </w:r>
      <w:r>
        <w:rPr>
          <w:rFonts w:hint="default" w:asciiTheme="minorEastAsia" w:hAnsiTheme="minorEastAsia" w:eastAsiaTheme="minorEastAsia" w:cstheme="minorEastAsia"/>
          <w:iCs w:val="0"/>
          <w:color w:val="auto"/>
          <w:sz w:val="24"/>
          <w:szCs w:val="24"/>
          <w:lang w:val="en" w:eastAsia="zh-CN"/>
        </w:rPr>
        <w:t>4</w:t>
      </w:r>
      <w:r>
        <w:rPr>
          <w:rFonts w:hint="eastAsia" w:asciiTheme="minorEastAsia" w:hAnsiTheme="minorEastAsia" w:eastAsiaTheme="minorEastAsia" w:cstheme="minorEastAsia"/>
          <w:iCs w:val="0"/>
          <w:color w:val="auto"/>
          <w:sz w:val="24"/>
          <w:szCs w:val="24"/>
          <w:lang w:val="en-US" w:eastAsia="zh-CN"/>
        </w:rPr>
        <w:t>）政府采购组织形式：</w:t>
      </w:r>
      <w:r>
        <w:rPr>
          <w:rFonts w:hint="eastAsia" w:asciiTheme="minorEastAsia" w:hAnsiTheme="minorEastAsia" w:eastAsiaTheme="minorEastAsia" w:cstheme="minorEastAsia"/>
          <w:iCs w:val="0"/>
          <w:color w:val="auto"/>
          <w:sz w:val="24"/>
          <w:szCs w:val="24"/>
        </w:rPr>
        <w:sym w:font="Wingdings" w:char="00A8"/>
      </w:r>
      <w:r>
        <w:rPr>
          <w:rFonts w:hint="eastAsia" w:asciiTheme="minorEastAsia" w:hAnsiTheme="minorEastAsia" w:eastAsiaTheme="minorEastAsia" w:cstheme="minorEastAsia"/>
          <w:iCs w:val="0"/>
          <w:color w:val="auto"/>
          <w:sz w:val="24"/>
          <w:szCs w:val="24"/>
          <w:lang w:eastAsia="zh-CN"/>
        </w:rPr>
        <w:t>政府集中采购</w:t>
      </w:r>
      <w:r>
        <w:rPr>
          <w:rFonts w:hint="eastAsia" w:asciiTheme="minorEastAsia" w:hAnsiTheme="minorEastAsia" w:eastAsiaTheme="minorEastAsia" w:cstheme="minorEastAsia"/>
          <w:iCs w:val="0"/>
          <w:color w:val="auto"/>
          <w:sz w:val="24"/>
          <w:szCs w:val="24"/>
          <w:lang w:val="en-US" w:eastAsia="zh-CN"/>
        </w:rPr>
        <w:t xml:space="preserve">  </w:t>
      </w:r>
      <w:r>
        <w:rPr>
          <w:rFonts w:hint="eastAsia" w:asciiTheme="minorEastAsia" w:hAnsiTheme="minorEastAsia" w:eastAsiaTheme="minorEastAsia" w:cstheme="minorEastAsia"/>
          <w:iCs w:val="0"/>
          <w:color w:val="auto"/>
          <w:sz w:val="24"/>
          <w:szCs w:val="24"/>
        </w:rPr>
        <w:sym w:font="Wingdings" w:char="00A8"/>
      </w:r>
      <w:r>
        <w:rPr>
          <w:rFonts w:hint="eastAsia" w:asciiTheme="minorEastAsia" w:hAnsiTheme="minorEastAsia" w:eastAsiaTheme="minorEastAsia" w:cstheme="minorEastAsia"/>
          <w:iCs w:val="0"/>
          <w:color w:val="auto"/>
          <w:sz w:val="24"/>
          <w:szCs w:val="24"/>
          <w:lang w:val="en-US" w:eastAsia="zh-CN"/>
        </w:rPr>
        <w:t xml:space="preserve">部门集中采购  </w:t>
      </w:r>
      <w:r>
        <w:rPr>
          <w:rFonts w:hint="eastAsia" w:asciiTheme="minorEastAsia" w:hAnsiTheme="minorEastAsia" w:eastAsiaTheme="minorEastAsia" w:cstheme="minorEastAsia"/>
          <w:iCs w:val="0"/>
          <w:color w:val="auto"/>
          <w:sz w:val="24"/>
          <w:szCs w:val="24"/>
        </w:rPr>
        <w:sym w:font="Wingdings" w:char="00A8"/>
      </w:r>
      <w:r>
        <w:rPr>
          <w:rFonts w:hint="eastAsia" w:asciiTheme="minorEastAsia" w:hAnsiTheme="minorEastAsia" w:eastAsiaTheme="minorEastAsia" w:cstheme="minorEastAsia"/>
          <w:iCs w:val="0"/>
          <w:color w:val="auto"/>
          <w:sz w:val="24"/>
          <w:szCs w:val="24"/>
          <w:lang w:val="en-US" w:eastAsia="zh-CN"/>
        </w:rPr>
        <w:t>分散采购</w:t>
      </w:r>
    </w:p>
    <w:p w14:paraId="20678E6C">
      <w:pPr>
        <w:pStyle w:val="80"/>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color w:val="auto"/>
          <w:sz w:val="24"/>
          <w:szCs w:val="24"/>
          <w:lang w:eastAsia="zh-CN"/>
        </w:rPr>
      </w:pPr>
      <w:r>
        <w:rPr>
          <w:rFonts w:hint="eastAsia" w:asciiTheme="minorEastAsia" w:hAnsiTheme="minorEastAsia" w:eastAsiaTheme="minorEastAsia" w:cstheme="minorEastAsia"/>
          <w:iCs w:val="0"/>
          <w:color w:val="auto"/>
          <w:sz w:val="24"/>
          <w:szCs w:val="24"/>
          <w:lang w:val="en-US" w:eastAsia="zh-CN"/>
        </w:rPr>
        <w:t>（</w:t>
      </w:r>
      <w:r>
        <w:rPr>
          <w:rFonts w:hint="default" w:asciiTheme="minorEastAsia" w:hAnsiTheme="minorEastAsia" w:eastAsiaTheme="minorEastAsia" w:cstheme="minorEastAsia"/>
          <w:iCs w:val="0"/>
          <w:color w:val="auto"/>
          <w:sz w:val="24"/>
          <w:szCs w:val="24"/>
          <w:lang w:val="en" w:eastAsia="zh-CN"/>
        </w:rPr>
        <w:t>5</w:t>
      </w:r>
      <w:r>
        <w:rPr>
          <w:rFonts w:hint="eastAsia" w:asciiTheme="minorEastAsia" w:hAnsiTheme="minorEastAsia" w:eastAsiaTheme="minorEastAsia" w:cstheme="minorEastAsia"/>
          <w:iCs w:val="0"/>
          <w:color w:val="auto"/>
          <w:sz w:val="24"/>
          <w:szCs w:val="24"/>
          <w:lang w:val="en-US" w:eastAsia="zh-CN"/>
        </w:rPr>
        <w:t>）政府采购方式：</w:t>
      </w:r>
      <w:r>
        <w:rPr>
          <w:rFonts w:hint="eastAsia" w:asciiTheme="minorEastAsia" w:hAnsiTheme="minorEastAsia" w:eastAsiaTheme="minorEastAsia" w:cstheme="minorEastAsia"/>
          <w:iCs w:val="0"/>
          <w:color w:val="auto"/>
          <w:sz w:val="24"/>
          <w:szCs w:val="24"/>
        </w:rPr>
        <w:sym w:font="Wingdings" w:char="00A8"/>
      </w:r>
      <w:r>
        <w:rPr>
          <w:rFonts w:hint="eastAsia" w:asciiTheme="minorEastAsia" w:hAnsiTheme="minorEastAsia" w:eastAsiaTheme="minorEastAsia" w:cstheme="minorEastAsia"/>
          <w:iCs w:val="0"/>
          <w:color w:val="auto"/>
          <w:sz w:val="24"/>
          <w:szCs w:val="24"/>
          <w:lang w:eastAsia="zh-CN"/>
        </w:rPr>
        <w:t>公开招标</w:t>
      </w:r>
      <w:r>
        <w:rPr>
          <w:rFonts w:hint="eastAsia" w:asciiTheme="minorEastAsia" w:hAnsiTheme="minorEastAsia" w:eastAsiaTheme="minorEastAsia" w:cstheme="minorEastAsia"/>
          <w:iCs w:val="0"/>
          <w:color w:val="auto"/>
          <w:sz w:val="24"/>
          <w:szCs w:val="24"/>
          <w:lang w:val="en-US" w:eastAsia="zh-CN"/>
        </w:rPr>
        <w:t xml:space="preserve"> </w:t>
      </w:r>
      <w:r>
        <w:rPr>
          <w:rFonts w:hint="eastAsia" w:asciiTheme="minorEastAsia" w:hAnsiTheme="minorEastAsia" w:eastAsiaTheme="minorEastAsia" w:cstheme="minorEastAsia"/>
          <w:iCs w:val="0"/>
          <w:color w:val="auto"/>
          <w:sz w:val="24"/>
          <w:szCs w:val="24"/>
        </w:rPr>
        <w:sym w:font="Wingdings" w:char="00A8"/>
      </w:r>
      <w:r>
        <w:rPr>
          <w:rFonts w:hint="eastAsia" w:asciiTheme="minorEastAsia" w:hAnsiTheme="minorEastAsia" w:eastAsiaTheme="minorEastAsia" w:cstheme="minorEastAsia"/>
          <w:iCs w:val="0"/>
          <w:color w:val="auto"/>
          <w:sz w:val="24"/>
          <w:szCs w:val="24"/>
          <w:lang w:eastAsia="zh-CN"/>
        </w:rPr>
        <w:t>邀请招标</w:t>
      </w:r>
      <w:r>
        <w:rPr>
          <w:rFonts w:hint="eastAsia" w:asciiTheme="minorEastAsia" w:hAnsiTheme="minorEastAsia" w:eastAsiaTheme="minorEastAsia" w:cstheme="minorEastAsia"/>
          <w:iCs w:val="0"/>
          <w:color w:val="auto"/>
          <w:sz w:val="24"/>
          <w:szCs w:val="24"/>
          <w:lang w:val="en-US" w:eastAsia="zh-CN"/>
        </w:rPr>
        <w:t xml:space="preserve"> </w:t>
      </w:r>
      <w:r>
        <w:rPr>
          <w:rFonts w:hint="eastAsia" w:asciiTheme="minorEastAsia" w:hAnsiTheme="minorEastAsia" w:eastAsiaTheme="minorEastAsia" w:cstheme="minorEastAsia"/>
          <w:iCs w:val="0"/>
          <w:color w:val="auto"/>
          <w:sz w:val="24"/>
          <w:szCs w:val="24"/>
        </w:rPr>
        <w:sym w:font="Wingdings" w:char="00A8"/>
      </w:r>
      <w:r>
        <w:rPr>
          <w:rFonts w:hint="eastAsia" w:asciiTheme="minorEastAsia" w:hAnsiTheme="minorEastAsia" w:eastAsiaTheme="minorEastAsia" w:cstheme="minorEastAsia"/>
          <w:iCs w:val="0"/>
          <w:color w:val="auto"/>
          <w:sz w:val="24"/>
          <w:szCs w:val="24"/>
          <w:lang w:eastAsia="zh-CN"/>
        </w:rPr>
        <w:t>竞争性谈判</w:t>
      </w:r>
      <w:r>
        <w:rPr>
          <w:rFonts w:hint="eastAsia" w:asciiTheme="minorEastAsia" w:hAnsiTheme="minorEastAsia" w:eastAsiaTheme="minorEastAsia" w:cstheme="minorEastAsia"/>
          <w:iCs w:val="0"/>
          <w:color w:val="auto"/>
          <w:sz w:val="24"/>
          <w:szCs w:val="24"/>
          <w:lang w:val="en-US" w:eastAsia="zh-CN"/>
        </w:rPr>
        <w:t xml:space="preserve"> </w:t>
      </w:r>
      <w:r>
        <w:rPr>
          <w:rFonts w:hint="eastAsia" w:asciiTheme="minorEastAsia" w:hAnsiTheme="minorEastAsia" w:eastAsiaTheme="minorEastAsia" w:cstheme="minorEastAsia"/>
          <w:iCs w:val="0"/>
          <w:color w:val="auto"/>
          <w:sz w:val="24"/>
          <w:szCs w:val="24"/>
        </w:rPr>
        <w:sym w:font="Wingdings" w:char="00A8"/>
      </w:r>
      <w:r>
        <w:rPr>
          <w:rFonts w:hint="eastAsia" w:asciiTheme="minorEastAsia" w:hAnsiTheme="minorEastAsia" w:eastAsiaTheme="minorEastAsia" w:cstheme="minorEastAsia"/>
          <w:iCs w:val="0"/>
          <w:color w:val="auto"/>
          <w:sz w:val="24"/>
          <w:szCs w:val="24"/>
          <w:lang w:eastAsia="zh-CN"/>
        </w:rPr>
        <w:t>竞争性磋商</w:t>
      </w:r>
    </w:p>
    <w:p w14:paraId="3D6F6ED2">
      <w:pPr>
        <w:pStyle w:val="80"/>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4"/>
          <w:szCs w:val="24"/>
          <w:u w:val="single"/>
          <w:lang w:val="en-US" w:eastAsia="zh-CN"/>
        </w:rPr>
      </w:pPr>
      <w:r>
        <w:rPr>
          <w:rFonts w:hint="eastAsia" w:ascii="宋体" w:hAnsi="宋体" w:cs="宋体"/>
          <w:color w:val="auto"/>
          <w:sz w:val="24"/>
          <w:szCs w:val="24"/>
          <w:u w:val="none"/>
          <w:lang w:val="en-US" w:eastAsia="zh-CN"/>
        </w:rPr>
        <w:t xml:space="preserve">                  </w:t>
      </w:r>
      <w:r>
        <w:rPr>
          <w:rFonts w:hint="eastAsia" w:asciiTheme="minorEastAsia" w:hAnsiTheme="minorEastAsia" w:eastAsiaTheme="minorEastAsia" w:cstheme="minorEastAsia"/>
          <w:iCs w:val="0"/>
          <w:color w:val="auto"/>
          <w:sz w:val="24"/>
          <w:szCs w:val="24"/>
        </w:rPr>
        <w:sym w:font="Wingdings" w:char="00A8"/>
      </w:r>
      <w:r>
        <w:rPr>
          <w:rFonts w:hint="eastAsia" w:asciiTheme="minorEastAsia" w:hAnsiTheme="minorEastAsia" w:eastAsiaTheme="minorEastAsia" w:cstheme="minorEastAsia"/>
          <w:iCs w:val="0"/>
          <w:color w:val="auto"/>
          <w:sz w:val="24"/>
          <w:szCs w:val="24"/>
          <w:lang w:eastAsia="zh-CN"/>
        </w:rPr>
        <w:t>询价</w:t>
      </w:r>
      <w:r>
        <w:rPr>
          <w:rFonts w:hint="eastAsia" w:asciiTheme="minorEastAsia" w:hAnsiTheme="minorEastAsia" w:eastAsiaTheme="minorEastAsia" w:cstheme="minorEastAsia"/>
          <w:iCs w:val="0"/>
          <w:color w:val="auto"/>
          <w:sz w:val="24"/>
          <w:szCs w:val="24"/>
          <w:lang w:val="en-US" w:eastAsia="zh-CN"/>
        </w:rPr>
        <w:t xml:space="preserve"> </w:t>
      </w:r>
      <w:r>
        <w:rPr>
          <w:rFonts w:hint="eastAsia" w:asciiTheme="minorEastAsia" w:hAnsiTheme="minorEastAsia" w:eastAsiaTheme="minorEastAsia" w:cstheme="minorEastAsia"/>
          <w:iCs w:val="0"/>
          <w:color w:val="auto"/>
          <w:sz w:val="24"/>
          <w:szCs w:val="24"/>
        </w:rPr>
        <w:sym w:font="Wingdings" w:char="00A8"/>
      </w:r>
      <w:r>
        <w:rPr>
          <w:rFonts w:hint="eastAsia" w:asciiTheme="minorEastAsia" w:hAnsiTheme="minorEastAsia" w:eastAsiaTheme="minorEastAsia" w:cstheme="minorEastAsia"/>
          <w:iCs w:val="0"/>
          <w:color w:val="auto"/>
          <w:sz w:val="24"/>
          <w:szCs w:val="24"/>
          <w:lang w:eastAsia="zh-CN"/>
        </w:rPr>
        <w:t>单一来源</w:t>
      </w:r>
      <w:r>
        <w:rPr>
          <w:rFonts w:hint="eastAsia" w:asciiTheme="minorEastAsia" w:hAnsiTheme="minorEastAsia" w:eastAsiaTheme="minorEastAsia" w:cstheme="minorEastAsia"/>
          <w:iCs w:val="0"/>
          <w:color w:val="auto"/>
          <w:sz w:val="24"/>
          <w:szCs w:val="24"/>
          <w:lang w:val="en-US" w:eastAsia="zh-CN"/>
        </w:rPr>
        <w:t xml:space="preserve"> </w:t>
      </w:r>
      <w:r>
        <w:rPr>
          <w:rFonts w:hint="eastAsia" w:asciiTheme="minorEastAsia" w:hAnsiTheme="minorEastAsia" w:eastAsiaTheme="minorEastAsia" w:cstheme="minorEastAsia"/>
          <w:iCs w:val="0"/>
          <w:color w:val="auto"/>
          <w:sz w:val="24"/>
          <w:szCs w:val="24"/>
        </w:rPr>
        <w:sym w:font="Wingdings" w:char="00A8"/>
      </w:r>
      <w:r>
        <w:rPr>
          <w:rFonts w:hint="eastAsia" w:asciiTheme="minorEastAsia" w:hAnsiTheme="minorEastAsia" w:eastAsiaTheme="minorEastAsia" w:cstheme="minorEastAsia"/>
          <w:iCs w:val="0"/>
          <w:color w:val="auto"/>
          <w:sz w:val="24"/>
          <w:szCs w:val="24"/>
          <w:lang w:eastAsia="zh-CN"/>
        </w:rPr>
        <w:t>框架协议</w:t>
      </w:r>
      <w:r>
        <w:rPr>
          <w:rFonts w:hint="eastAsia" w:asciiTheme="minorEastAsia" w:hAnsiTheme="minorEastAsia" w:eastAsiaTheme="minorEastAsia" w:cstheme="minorEastAsia"/>
          <w:iCs w:val="0"/>
          <w:color w:val="auto"/>
          <w:sz w:val="24"/>
          <w:szCs w:val="24"/>
          <w:lang w:val="en-US" w:eastAsia="zh-CN"/>
        </w:rPr>
        <w:t xml:space="preserve"> </w:t>
      </w:r>
      <w:r>
        <w:rPr>
          <w:rFonts w:hint="eastAsia" w:asciiTheme="minorEastAsia" w:hAnsiTheme="minorEastAsia" w:eastAsiaTheme="minorEastAsia" w:cstheme="minorEastAsia"/>
          <w:iCs w:val="0"/>
          <w:color w:val="auto"/>
          <w:sz w:val="24"/>
          <w:szCs w:val="24"/>
        </w:rPr>
        <w:sym w:font="Wingdings" w:char="00A8"/>
      </w:r>
      <w:r>
        <w:rPr>
          <w:rFonts w:hint="eastAsia" w:asciiTheme="minorEastAsia" w:hAnsiTheme="minorEastAsia" w:eastAsiaTheme="minorEastAsia" w:cstheme="minorEastAsia"/>
          <w:iCs w:val="0"/>
          <w:color w:val="auto"/>
          <w:sz w:val="24"/>
          <w:szCs w:val="24"/>
          <w:lang w:eastAsia="zh-CN"/>
        </w:rPr>
        <w:t>其他：</w:t>
      </w:r>
      <w:r>
        <w:rPr>
          <w:rFonts w:hint="eastAsia" w:ascii="宋体" w:hAnsi="宋体" w:eastAsia="宋体" w:cs="宋体"/>
          <w:iCs w:val="0"/>
          <w:color w:val="auto"/>
          <w:sz w:val="24"/>
          <w:szCs w:val="24"/>
          <w:u w:val="single"/>
          <w:lang w:val="en-US" w:eastAsia="zh-CN"/>
        </w:rPr>
        <w:t xml:space="preserve">          </w:t>
      </w:r>
    </w:p>
    <w:p w14:paraId="0C943908">
      <w:pPr>
        <w:pStyle w:val="80"/>
        <w:numPr>
          <w:ilvl w:val="-1"/>
          <w:numId w:val="0"/>
        </w:numPr>
        <w:adjustRightInd w:val="0"/>
        <w:snapToGrid w:val="0"/>
        <w:spacing w:before="0" w:beforeLines="0" w:line="400" w:lineRule="exact"/>
        <w:ind w:left="0" w:firstLine="420" w:firstLineChars="0"/>
        <w:rPr>
          <w:rFonts w:hint="default" w:ascii="宋体" w:hAnsi="宋体" w:eastAsia="宋体" w:cs="宋体"/>
          <w:iCs w:val="0"/>
          <w:color w:val="auto"/>
          <w:sz w:val="24"/>
          <w:szCs w:val="24"/>
          <w:u w:val="none"/>
          <w:lang w:val="en-US" w:eastAsia="zh-CN"/>
        </w:rPr>
      </w:pPr>
      <w:r>
        <w:rPr>
          <w:rFonts w:hint="eastAsia" w:ascii="宋体" w:hAnsi="宋体" w:eastAsia="宋体" w:cs="宋体"/>
          <w:iCs w:val="0"/>
          <w:color w:val="auto"/>
          <w:sz w:val="24"/>
          <w:szCs w:val="24"/>
          <w:u w:val="none"/>
          <w:lang w:val="en-US" w:eastAsia="zh-CN"/>
        </w:rPr>
        <w:t>（注：在框架协议采购的第二阶段，可选择使用该合同文本）</w:t>
      </w:r>
    </w:p>
    <w:p w14:paraId="32D7E18E">
      <w:pPr>
        <w:pStyle w:val="80"/>
        <w:numPr>
          <w:ilvl w:val="-1"/>
          <w:numId w:val="0"/>
        </w:numPr>
        <w:adjustRightInd w:val="0"/>
        <w:snapToGrid w:val="0"/>
        <w:spacing w:before="0" w:beforeLines="0" w:line="400" w:lineRule="exact"/>
        <w:ind w:firstLine="240" w:firstLineChars="100"/>
        <w:rPr>
          <w:rFonts w:hint="eastAsia" w:ascii="宋体" w:hAnsi="宋体" w:eastAsia="宋体" w:cs="Times New Roman"/>
          <w:color w:val="auto"/>
          <w:w w:val="100"/>
          <w:kern w:val="2"/>
          <w:sz w:val="24"/>
          <w:szCs w:val="24"/>
          <w:lang w:val="en-US" w:eastAsia="zh-CN" w:bidi="ar-SA"/>
        </w:rPr>
      </w:pPr>
      <w:r>
        <w:rPr>
          <w:rFonts w:hint="eastAsia" w:ascii="宋体" w:hAnsi="宋体"/>
          <w:color w:val="auto"/>
          <w:sz w:val="24"/>
          <w:szCs w:val="24"/>
          <w:lang w:val="en-US" w:eastAsia="zh-CN"/>
        </w:rPr>
        <w:t xml:space="preserve"> （</w:t>
      </w:r>
      <w:r>
        <w:rPr>
          <w:rFonts w:hint="default" w:ascii="宋体" w:hAnsi="宋体"/>
          <w:color w:val="auto"/>
          <w:sz w:val="24"/>
          <w:szCs w:val="24"/>
          <w:lang w:val="en" w:eastAsia="zh-CN"/>
        </w:rPr>
        <w:t>6</w:t>
      </w:r>
      <w:r>
        <w:rPr>
          <w:rFonts w:hint="eastAsia" w:ascii="宋体" w:hAnsi="宋体"/>
          <w:color w:val="auto"/>
          <w:sz w:val="24"/>
          <w:szCs w:val="24"/>
          <w:lang w:val="en-US" w:eastAsia="zh-CN"/>
        </w:rPr>
        <w:t>）</w:t>
      </w:r>
      <w:r>
        <w:rPr>
          <w:rFonts w:hint="eastAsia" w:ascii="宋体" w:hAnsi="宋体" w:eastAsia="宋体" w:cs="Times New Roman"/>
          <w:color w:val="auto"/>
          <w:w w:val="100"/>
          <w:kern w:val="2"/>
          <w:sz w:val="24"/>
          <w:szCs w:val="24"/>
          <w:lang w:val="en-US" w:eastAsia="zh-CN" w:bidi="ar-SA"/>
        </w:rPr>
        <w:t>中标（成交）采购标的制造商是否为中小企业：</w:t>
      </w:r>
      <w:r>
        <w:rPr>
          <w:rFonts w:hint="eastAsia" w:ascii="宋体" w:hAnsi="宋体" w:eastAsia="宋体" w:cs="Times New Roman"/>
          <w:color w:val="auto"/>
          <w:w w:val="100"/>
          <w:kern w:val="2"/>
          <w:sz w:val="24"/>
          <w:szCs w:val="24"/>
          <w:lang w:val="en-US" w:eastAsia="zh-CN" w:bidi="ar-SA"/>
        </w:rPr>
        <w:sym w:font="Wingdings" w:char="00A8"/>
      </w:r>
      <w:r>
        <w:rPr>
          <w:rFonts w:hint="eastAsia" w:ascii="宋体" w:hAnsi="宋体" w:eastAsia="宋体" w:cs="Times New Roman"/>
          <w:color w:val="auto"/>
          <w:w w:val="100"/>
          <w:kern w:val="2"/>
          <w:sz w:val="24"/>
          <w:szCs w:val="24"/>
          <w:lang w:val="en-US" w:eastAsia="zh-CN" w:bidi="ar-SA"/>
        </w:rPr>
        <w:t xml:space="preserve">是      </w:t>
      </w:r>
      <w:r>
        <w:rPr>
          <w:rFonts w:hint="eastAsia" w:ascii="宋体" w:hAnsi="宋体" w:eastAsia="宋体" w:cs="Times New Roman"/>
          <w:color w:val="auto"/>
          <w:w w:val="100"/>
          <w:kern w:val="2"/>
          <w:sz w:val="24"/>
          <w:szCs w:val="24"/>
          <w:lang w:val="en-US" w:eastAsia="zh-CN" w:bidi="ar-SA"/>
        </w:rPr>
        <w:sym w:font="Wingdings" w:char="00A8"/>
      </w:r>
      <w:r>
        <w:rPr>
          <w:rFonts w:hint="eastAsia" w:ascii="宋体" w:hAnsi="宋体" w:eastAsia="宋体" w:cs="Times New Roman"/>
          <w:color w:val="auto"/>
          <w:w w:val="100"/>
          <w:kern w:val="2"/>
          <w:sz w:val="24"/>
          <w:szCs w:val="24"/>
          <w:lang w:val="en-US" w:eastAsia="zh-CN" w:bidi="ar-SA"/>
        </w:rPr>
        <w:t>否</w:t>
      </w:r>
    </w:p>
    <w:p w14:paraId="5C96DF2C">
      <w:pPr>
        <w:numPr>
          <w:ilvl w:val="-1"/>
          <w:numId w:val="0"/>
        </w:numPr>
        <w:adjustRightInd w:val="0"/>
        <w:snapToGrid w:val="0"/>
        <w:spacing w:before="0" w:beforeLines="0" w:line="400" w:lineRule="exact"/>
        <w:ind w:left="0" w:leftChars="0" w:firstLine="0" w:firstLineChars="0"/>
        <w:rPr>
          <w:rFonts w:hint="eastAsia" w:ascii="宋体" w:hAnsi="宋体"/>
          <w:iCs/>
          <w:color w:val="auto"/>
          <w:sz w:val="24"/>
          <w:szCs w:val="24"/>
        </w:rPr>
      </w:pPr>
      <w:r>
        <w:rPr>
          <w:rFonts w:hint="eastAsia" w:ascii="宋体" w:hAnsi="宋体"/>
          <w:color w:val="auto"/>
          <w:w w:val="100"/>
          <w:sz w:val="24"/>
          <w:szCs w:val="24"/>
          <w:lang w:val="en-US" w:eastAsia="zh-CN"/>
        </w:rPr>
        <w:t xml:space="preserve">         本合同</w:t>
      </w:r>
      <w:r>
        <w:rPr>
          <w:rFonts w:hint="eastAsia" w:ascii="宋体" w:hAnsi="宋体"/>
          <w:color w:val="auto"/>
          <w:w w:val="100"/>
          <w:sz w:val="24"/>
          <w:szCs w:val="24"/>
        </w:rPr>
        <w:t>是否</w:t>
      </w:r>
      <w:r>
        <w:rPr>
          <w:rFonts w:hint="eastAsia" w:ascii="宋体" w:hAnsi="宋体"/>
          <w:color w:val="auto"/>
          <w:w w:val="100"/>
          <w:sz w:val="24"/>
          <w:szCs w:val="24"/>
          <w:lang w:eastAsia="zh-CN"/>
        </w:rPr>
        <w:t>为专门面向</w:t>
      </w:r>
      <w:r>
        <w:rPr>
          <w:rFonts w:hint="eastAsia" w:ascii="宋体" w:hAnsi="宋体"/>
          <w:color w:val="auto"/>
          <w:w w:val="100"/>
          <w:sz w:val="24"/>
          <w:szCs w:val="24"/>
        </w:rPr>
        <w:t>中小企业</w:t>
      </w:r>
      <w:r>
        <w:rPr>
          <w:rFonts w:hint="eastAsia" w:ascii="宋体" w:hAnsi="宋体"/>
          <w:color w:val="auto"/>
          <w:w w:val="100"/>
          <w:sz w:val="24"/>
          <w:szCs w:val="24"/>
          <w:lang w:eastAsia="zh-CN"/>
        </w:rPr>
        <w:t>的采</w:t>
      </w:r>
      <w:r>
        <w:rPr>
          <w:rFonts w:hint="eastAsia" w:ascii="宋体" w:hAnsi="宋体"/>
          <w:color w:val="auto"/>
          <w:w w:val="100"/>
          <w:sz w:val="24"/>
          <w:szCs w:val="24"/>
          <w:shd w:val="clear"/>
          <w:lang w:eastAsia="zh-CN"/>
        </w:rPr>
        <w:t>购</w:t>
      </w:r>
      <w:r>
        <w:rPr>
          <w:rFonts w:hint="eastAsia" w:ascii="宋体" w:hAnsi="宋体"/>
          <w:color w:val="auto"/>
          <w:w w:val="100"/>
          <w:sz w:val="24"/>
          <w:szCs w:val="24"/>
          <w:shd w:val="clear"/>
        </w:rPr>
        <w:t>合同</w:t>
      </w:r>
      <w:r>
        <w:rPr>
          <w:rFonts w:hint="eastAsia" w:ascii="宋体" w:hAnsi="宋体"/>
          <w:color w:val="auto"/>
          <w:w w:val="100"/>
          <w:sz w:val="24"/>
          <w:szCs w:val="24"/>
          <w:shd w:val="clear"/>
          <w:lang w:eastAsia="zh-CN"/>
        </w:rPr>
        <w:t>（中小企业预留合同）</w:t>
      </w:r>
      <w:r>
        <w:rPr>
          <w:rFonts w:hint="eastAsia" w:ascii="宋体" w:hAnsi="宋体"/>
          <w:color w:val="auto"/>
          <w:sz w:val="24"/>
          <w:szCs w:val="24"/>
          <w:shd w:val="clear"/>
        </w:rPr>
        <w:t>：</w:t>
      </w:r>
      <w:r>
        <w:rPr>
          <w:rFonts w:hint="eastAsia" w:ascii="宋体" w:hAnsi="宋体"/>
          <w:iCs/>
          <w:color w:val="auto"/>
          <w:sz w:val="24"/>
          <w:szCs w:val="24"/>
        </w:rPr>
        <w:sym w:font="Wingdings" w:char="00A8"/>
      </w:r>
      <w:r>
        <w:rPr>
          <w:rFonts w:hint="eastAsia" w:ascii="宋体" w:hAnsi="宋体"/>
          <w:iCs/>
          <w:color w:val="auto"/>
          <w:sz w:val="24"/>
          <w:szCs w:val="24"/>
        </w:rPr>
        <w:t xml:space="preserve">是 </w:t>
      </w:r>
      <w:r>
        <w:rPr>
          <w:rFonts w:hint="eastAsia" w:ascii="宋体" w:hAnsi="宋体"/>
          <w:iCs/>
          <w:color w:val="auto"/>
          <w:sz w:val="24"/>
          <w:szCs w:val="24"/>
          <w:lang w:val="en-US" w:eastAsia="zh-CN"/>
        </w:rPr>
        <w:t xml:space="preserve">  </w:t>
      </w:r>
      <w:r>
        <w:rPr>
          <w:rFonts w:hint="eastAsia" w:ascii="宋体" w:hAnsi="宋体"/>
          <w:iCs/>
          <w:color w:val="auto"/>
          <w:sz w:val="24"/>
          <w:szCs w:val="24"/>
        </w:rPr>
        <w:t xml:space="preserve"> </w:t>
      </w:r>
      <w:r>
        <w:rPr>
          <w:rFonts w:hint="eastAsia" w:ascii="宋体" w:hAnsi="宋体"/>
          <w:iCs/>
          <w:color w:val="auto"/>
          <w:sz w:val="24"/>
          <w:szCs w:val="24"/>
        </w:rPr>
        <w:sym w:font="Wingdings" w:char="00A8"/>
      </w:r>
      <w:r>
        <w:rPr>
          <w:rFonts w:hint="eastAsia" w:ascii="宋体" w:hAnsi="宋体"/>
          <w:iCs/>
          <w:color w:val="auto"/>
          <w:sz w:val="24"/>
          <w:szCs w:val="24"/>
        </w:rPr>
        <w:t>否</w:t>
      </w:r>
    </w:p>
    <w:p w14:paraId="6DBB3070">
      <w:pPr>
        <w:numPr>
          <w:ilvl w:val="-1"/>
          <w:numId w:val="0"/>
        </w:numPr>
        <w:adjustRightInd w:val="0"/>
        <w:snapToGrid w:val="0"/>
        <w:spacing w:before="0" w:beforeLines="0" w:line="400" w:lineRule="exact"/>
        <w:ind w:firstLine="0" w:firstLineChars="0"/>
        <w:rPr>
          <w:rFonts w:hint="eastAsia" w:ascii="宋体" w:hAnsi="宋体"/>
          <w:iCs/>
          <w:color w:val="auto"/>
          <w:sz w:val="24"/>
          <w:szCs w:val="24"/>
        </w:rPr>
      </w:pPr>
      <w:r>
        <w:rPr>
          <w:rFonts w:hint="eastAsia"/>
          <w:color w:val="auto"/>
          <w:sz w:val="24"/>
          <w:szCs w:val="24"/>
          <w:lang w:val="en-US" w:eastAsia="zh-CN"/>
        </w:rPr>
        <w:t xml:space="preserve">         若本项目不专门面向中小企业采购，是否给予小微企业评审优惠：</w:t>
      </w:r>
      <w:r>
        <w:rPr>
          <w:rFonts w:hint="eastAsia" w:ascii="宋体" w:hAnsi="宋体"/>
          <w:iCs/>
          <w:color w:val="auto"/>
          <w:sz w:val="24"/>
          <w:szCs w:val="24"/>
        </w:rPr>
        <w:sym w:font="Wingdings" w:char="00A8"/>
      </w:r>
      <w:r>
        <w:rPr>
          <w:rFonts w:hint="eastAsia" w:ascii="宋体" w:hAnsi="宋体"/>
          <w:iCs/>
          <w:color w:val="auto"/>
          <w:sz w:val="24"/>
          <w:szCs w:val="24"/>
        </w:rPr>
        <w:t xml:space="preserve">是   </w:t>
      </w:r>
      <w:r>
        <w:rPr>
          <w:rFonts w:hint="eastAsia" w:ascii="宋体" w:hAnsi="宋体"/>
          <w:iCs/>
          <w:color w:val="auto"/>
          <w:sz w:val="24"/>
          <w:szCs w:val="24"/>
        </w:rPr>
        <w:sym w:font="Wingdings" w:char="00A8"/>
      </w:r>
      <w:r>
        <w:rPr>
          <w:rFonts w:hint="eastAsia" w:ascii="宋体" w:hAnsi="宋体"/>
          <w:iCs/>
          <w:color w:val="auto"/>
          <w:sz w:val="24"/>
          <w:szCs w:val="24"/>
        </w:rPr>
        <w:t>否</w:t>
      </w:r>
    </w:p>
    <w:p w14:paraId="38B32AE0">
      <w:pPr>
        <w:numPr>
          <w:ilvl w:val="-1"/>
          <w:numId w:val="0"/>
        </w:numPr>
        <w:adjustRightInd w:val="0"/>
        <w:snapToGrid w:val="0"/>
        <w:spacing w:before="0" w:beforeLines="0" w:line="400" w:lineRule="exact"/>
        <w:ind w:firstLine="0" w:firstLineChars="0"/>
        <w:rPr>
          <w:rFonts w:hint="eastAsia" w:ascii="宋体" w:hAnsi="宋体"/>
          <w:iCs/>
          <w:color w:val="auto"/>
          <w:sz w:val="24"/>
          <w:szCs w:val="24"/>
        </w:rPr>
      </w:pPr>
      <w:r>
        <w:rPr>
          <w:rFonts w:hint="eastAsia"/>
          <w:color w:val="auto"/>
          <w:sz w:val="24"/>
          <w:szCs w:val="24"/>
          <w:lang w:val="en-US" w:eastAsia="zh-CN"/>
        </w:rPr>
        <w:t xml:space="preserve">         中标（成交）采购标的制造商是否为残疾人福利性单位：</w:t>
      </w:r>
      <w:r>
        <w:rPr>
          <w:rFonts w:hint="eastAsia" w:ascii="宋体" w:hAnsi="宋体"/>
          <w:iCs/>
          <w:color w:val="auto"/>
          <w:sz w:val="24"/>
          <w:szCs w:val="24"/>
        </w:rPr>
        <w:sym w:font="Wingdings" w:char="00A8"/>
      </w:r>
      <w:r>
        <w:rPr>
          <w:rFonts w:hint="eastAsia" w:ascii="宋体" w:hAnsi="宋体"/>
          <w:iCs/>
          <w:color w:val="auto"/>
          <w:sz w:val="24"/>
          <w:szCs w:val="24"/>
        </w:rPr>
        <w:t xml:space="preserve">是   </w:t>
      </w:r>
      <w:r>
        <w:rPr>
          <w:rFonts w:hint="eastAsia" w:ascii="宋体" w:hAnsi="宋体"/>
          <w:iCs/>
          <w:color w:val="auto"/>
          <w:sz w:val="24"/>
          <w:szCs w:val="24"/>
        </w:rPr>
        <w:sym w:font="Wingdings" w:char="00A8"/>
      </w:r>
      <w:r>
        <w:rPr>
          <w:rFonts w:hint="eastAsia" w:ascii="宋体" w:hAnsi="宋体"/>
          <w:iCs/>
          <w:color w:val="auto"/>
          <w:sz w:val="24"/>
          <w:szCs w:val="24"/>
        </w:rPr>
        <w:t>否</w:t>
      </w:r>
    </w:p>
    <w:p w14:paraId="7C7A60F5">
      <w:pPr>
        <w:numPr>
          <w:ilvl w:val="0"/>
          <w:numId w:val="0"/>
        </w:numPr>
        <w:snapToGrid w:val="0"/>
        <w:spacing w:beforeLines="0" w:line="400" w:lineRule="exact"/>
        <w:ind w:firstLine="0" w:firstLineChars="0"/>
        <w:rPr>
          <w:rFonts w:hint="default"/>
          <w:color w:val="auto"/>
          <w:sz w:val="24"/>
          <w:szCs w:val="24"/>
          <w:lang w:val="en-US" w:eastAsia="zh-CN"/>
        </w:rPr>
      </w:pPr>
      <w:r>
        <w:rPr>
          <w:rFonts w:hint="eastAsia"/>
          <w:color w:val="auto"/>
          <w:sz w:val="24"/>
          <w:szCs w:val="24"/>
          <w:lang w:val="en-US" w:eastAsia="zh-CN"/>
        </w:rPr>
        <w:t xml:space="preserve">         中标（成交）采购标的制造商是否为监狱企业：</w:t>
      </w:r>
      <w:r>
        <w:rPr>
          <w:rFonts w:hint="eastAsia" w:ascii="宋体" w:hAnsi="宋体"/>
          <w:iCs/>
          <w:color w:val="auto"/>
          <w:sz w:val="24"/>
          <w:szCs w:val="24"/>
        </w:rPr>
        <w:sym w:font="Wingdings" w:char="00A8"/>
      </w:r>
      <w:r>
        <w:rPr>
          <w:rFonts w:hint="eastAsia" w:ascii="宋体" w:hAnsi="宋体"/>
          <w:iCs/>
          <w:color w:val="auto"/>
          <w:sz w:val="24"/>
          <w:szCs w:val="24"/>
        </w:rPr>
        <w:t xml:space="preserve">是       </w:t>
      </w:r>
      <w:r>
        <w:rPr>
          <w:rFonts w:hint="eastAsia" w:ascii="宋体" w:hAnsi="宋体"/>
          <w:iCs/>
          <w:color w:val="auto"/>
          <w:sz w:val="24"/>
          <w:szCs w:val="24"/>
        </w:rPr>
        <w:sym w:font="Wingdings" w:char="00A8"/>
      </w:r>
      <w:r>
        <w:rPr>
          <w:rFonts w:hint="eastAsia" w:ascii="宋体" w:hAnsi="宋体"/>
          <w:iCs/>
          <w:color w:val="auto"/>
          <w:sz w:val="24"/>
          <w:szCs w:val="24"/>
        </w:rPr>
        <w:t>否</w:t>
      </w:r>
    </w:p>
    <w:p w14:paraId="2EFB2015">
      <w:pPr>
        <w:adjustRightInd w:val="0"/>
        <w:snapToGrid w:val="0"/>
        <w:spacing w:before="0" w:beforeLines="0" w:line="400" w:lineRule="exact"/>
        <w:ind w:firstLine="480" w:firstLineChars="200"/>
        <w:rPr>
          <w:rFonts w:ascii="宋体" w:hAnsi="宋体"/>
          <w:color w:val="auto"/>
          <w:sz w:val="24"/>
          <w:szCs w:val="24"/>
        </w:rPr>
      </w:pPr>
      <w:r>
        <w:rPr>
          <w:rFonts w:hint="eastAsia" w:ascii="宋体" w:hAnsi="宋体"/>
          <w:color w:val="auto"/>
          <w:sz w:val="24"/>
          <w:szCs w:val="24"/>
        </w:rPr>
        <w:t>（</w:t>
      </w:r>
      <w:r>
        <w:rPr>
          <w:rFonts w:hint="default" w:ascii="宋体" w:hAnsi="宋体"/>
          <w:color w:val="auto"/>
          <w:sz w:val="24"/>
          <w:szCs w:val="24"/>
          <w:lang w:val="en" w:eastAsia="zh-CN"/>
        </w:rPr>
        <w:t>7</w:t>
      </w:r>
      <w:r>
        <w:rPr>
          <w:rFonts w:hint="eastAsia" w:ascii="宋体" w:hAnsi="宋体"/>
          <w:color w:val="auto"/>
          <w:sz w:val="24"/>
          <w:szCs w:val="24"/>
        </w:rPr>
        <w:t>）合同是否分包：</w:t>
      </w:r>
      <w:r>
        <w:rPr>
          <w:rFonts w:hint="eastAsia" w:ascii="宋体" w:hAnsi="宋体"/>
          <w:iCs/>
          <w:color w:val="auto"/>
          <w:sz w:val="24"/>
          <w:szCs w:val="24"/>
        </w:rPr>
        <w:sym w:font="Wingdings" w:char="00A8"/>
      </w:r>
      <w:r>
        <w:rPr>
          <w:rFonts w:hint="eastAsia" w:ascii="宋体" w:hAnsi="宋体"/>
          <w:iCs/>
          <w:color w:val="auto"/>
          <w:sz w:val="24"/>
          <w:szCs w:val="24"/>
        </w:rPr>
        <w:t xml:space="preserve">是       </w:t>
      </w:r>
      <w:r>
        <w:rPr>
          <w:rFonts w:hint="eastAsia" w:ascii="宋体" w:hAnsi="宋体"/>
          <w:iCs/>
          <w:color w:val="auto"/>
          <w:sz w:val="24"/>
          <w:szCs w:val="24"/>
        </w:rPr>
        <w:sym w:font="Wingdings" w:char="00A8"/>
      </w:r>
      <w:r>
        <w:rPr>
          <w:rFonts w:hint="eastAsia" w:ascii="宋体" w:hAnsi="宋体"/>
          <w:iCs/>
          <w:color w:val="auto"/>
          <w:sz w:val="24"/>
          <w:szCs w:val="24"/>
        </w:rPr>
        <w:t>否</w:t>
      </w:r>
    </w:p>
    <w:p w14:paraId="3C27832F">
      <w:pPr>
        <w:adjustRightInd w:val="0"/>
        <w:snapToGrid w:val="0"/>
        <w:spacing w:before="0" w:beforeLines="0" w:line="400" w:lineRule="exact"/>
        <w:ind w:firstLine="960" w:firstLineChars="400"/>
        <w:rPr>
          <w:rFonts w:hint="eastAsia" w:ascii="宋体" w:hAnsi="宋体"/>
          <w:color w:val="auto"/>
          <w:sz w:val="24"/>
          <w:szCs w:val="24"/>
          <w:u w:val="single"/>
        </w:rPr>
      </w:pPr>
      <w:r>
        <w:rPr>
          <w:rFonts w:hint="eastAsia" w:ascii="宋体" w:hAnsi="宋体"/>
          <w:color w:val="auto"/>
          <w:sz w:val="24"/>
          <w:szCs w:val="24"/>
          <w:lang w:val="en-US" w:eastAsia="zh-CN"/>
        </w:rPr>
        <w:t xml:space="preserve"> </w:t>
      </w:r>
      <w:r>
        <w:rPr>
          <w:rFonts w:hint="eastAsia" w:ascii="宋体" w:hAnsi="宋体"/>
          <w:color w:val="auto"/>
          <w:sz w:val="24"/>
          <w:szCs w:val="24"/>
        </w:rPr>
        <w:t>分包主要内容：</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p>
    <w:p w14:paraId="14A71A0C">
      <w:pPr>
        <w:adjustRightInd w:val="0"/>
        <w:snapToGrid w:val="0"/>
        <w:spacing w:before="0" w:beforeLines="0" w:line="400" w:lineRule="exact"/>
        <w:ind w:firstLine="960" w:firstLineChars="400"/>
        <w:rPr>
          <w:rFonts w:hint="eastAsia" w:ascii="宋体" w:hAnsi="宋体"/>
          <w:color w:val="auto"/>
          <w:sz w:val="24"/>
          <w:szCs w:val="24"/>
          <w:highlight w:val="none"/>
        </w:rPr>
      </w:pPr>
      <w:r>
        <w:rPr>
          <w:rFonts w:hint="eastAsia" w:ascii="宋体" w:hAnsi="宋体"/>
          <w:color w:val="auto"/>
          <w:sz w:val="24"/>
          <w:szCs w:val="24"/>
          <w:u w:val="none"/>
          <w:lang w:val="en-US" w:eastAsia="zh-CN"/>
        </w:rPr>
        <w:t xml:space="preserve"> </w:t>
      </w:r>
      <w:r>
        <w:rPr>
          <w:rFonts w:hint="eastAsia" w:ascii="宋体" w:hAnsi="宋体"/>
          <w:color w:val="auto"/>
          <w:sz w:val="24"/>
          <w:szCs w:val="24"/>
        </w:rPr>
        <w:t>分包</w:t>
      </w:r>
      <w:r>
        <w:rPr>
          <w:rFonts w:hint="eastAsia" w:ascii="宋体" w:hAnsi="宋体"/>
          <w:color w:val="auto"/>
          <w:sz w:val="24"/>
          <w:szCs w:val="24"/>
          <w:highlight w:val="none"/>
        </w:rPr>
        <w:t>供应商</w:t>
      </w:r>
      <w:r>
        <w:rPr>
          <w:rFonts w:hint="eastAsia" w:ascii="宋体" w:hAnsi="宋体"/>
          <w:color w:val="auto"/>
          <w:sz w:val="24"/>
          <w:szCs w:val="24"/>
          <w:highlight w:val="none"/>
          <w:lang w:eastAsia="zh-CN"/>
        </w:rPr>
        <w:t>/制造商</w:t>
      </w:r>
      <w:r>
        <w:rPr>
          <w:rFonts w:hint="eastAsia" w:ascii="宋体" w:hAnsi="宋体"/>
          <w:color w:val="auto"/>
          <w:sz w:val="24"/>
          <w:szCs w:val="24"/>
          <w:highlight w:val="none"/>
        </w:rPr>
        <w:t>名称</w:t>
      </w:r>
      <w:r>
        <w:rPr>
          <w:rFonts w:hint="eastAsia" w:ascii="宋体" w:hAnsi="宋体"/>
          <w:color w:val="auto"/>
          <w:sz w:val="24"/>
          <w:szCs w:val="24"/>
          <w:highlight w:val="none"/>
          <w:lang w:eastAsia="zh-CN"/>
        </w:rPr>
        <w:t>（如供应商和制造商不同，请分别填写）</w:t>
      </w:r>
      <w:r>
        <w:rPr>
          <w:rFonts w:hint="eastAsia" w:ascii="宋体" w:hAnsi="宋体"/>
          <w:color w:val="auto"/>
          <w:sz w:val="24"/>
          <w:szCs w:val="24"/>
          <w:highlight w:val="none"/>
        </w:rPr>
        <w:t>：</w:t>
      </w:r>
    </w:p>
    <w:p w14:paraId="157BF640">
      <w:pPr>
        <w:adjustRightInd w:val="0"/>
        <w:snapToGrid w:val="0"/>
        <w:spacing w:before="0" w:beforeLines="0" w:line="400" w:lineRule="exact"/>
        <w:ind w:firstLine="960" w:firstLineChars="400"/>
        <w:rPr>
          <w:rFonts w:ascii="宋体" w:hAnsi="宋体"/>
          <w:color w:val="auto"/>
          <w:sz w:val="24"/>
          <w:szCs w:val="24"/>
          <w:highlight w:val="none"/>
          <w:u w:val="single"/>
        </w:rPr>
      </w:pPr>
      <w:r>
        <w:rPr>
          <w:rFonts w:hint="eastAsia" w:ascii="宋体" w:hAnsi="宋体"/>
          <w:color w:val="auto"/>
          <w:sz w:val="24"/>
          <w:szCs w:val="24"/>
          <w:highlight w:val="none"/>
          <w:u w:val="non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p>
    <w:p w14:paraId="3EB3C330">
      <w:pPr>
        <w:adjustRightInd w:val="0"/>
        <w:snapToGrid w:val="0"/>
        <w:spacing w:before="0" w:beforeLines="0" w:line="400" w:lineRule="exact"/>
        <w:ind w:firstLine="960" w:firstLineChars="400"/>
        <w:rPr>
          <w:rFonts w:hint="eastAsia" w:ascii="宋体" w:hAnsi="宋体"/>
          <w:color w:val="auto"/>
          <w:sz w:val="24"/>
          <w:szCs w:val="24"/>
        </w:rPr>
      </w:pP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分包供应商</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lang w:eastAsia="zh-CN"/>
        </w:rPr>
        <w:t>制造商</w:t>
      </w:r>
      <w:r>
        <w:rPr>
          <w:rFonts w:hint="eastAsia" w:ascii="宋体" w:hAnsi="宋体"/>
          <w:color w:val="auto"/>
          <w:sz w:val="24"/>
          <w:szCs w:val="24"/>
        </w:rPr>
        <w:t>类型</w:t>
      </w:r>
      <w:r>
        <w:rPr>
          <w:rFonts w:hint="eastAsia" w:ascii="宋体" w:hAnsi="宋体"/>
          <w:color w:val="auto"/>
          <w:sz w:val="24"/>
          <w:szCs w:val="24"/>
          <w:highlight w:val="none"/>
          <w:lang w:eastAsia="zh-CN"/>
        </w:rPr>
        <w:t>（如果供应商和制造商不同，只填写制造商类型）</w:t>
      </w:r>
      <w:r>
        <w:rPr>
          <w:rFonts w:hint="eastAsia" w:ascii="宋体" w:hAnsi="宋体"/>
          <w:color w:val="auto"/>
          <w:sz w:val="24"/>
          <w:szCs w:val="24"/>
        </w:rPr>
        <w:t>：</w:t>
      </w:r>
    </w:p>
    <w:p w14:paraId="52F2A54F">
      <w:pPr>
        <w:adjustRightInd w:val="0"/>
        <w:snapToGrid w:val="0"/>
        <w:spacing w:beforeLines="0" w:line="400" w:lineRule="exact"/>
        <w:ind w:firstLine="960" w:firstLineChars="400"/>
        <w:rPr>
          <w:rFonts w:hint="eastAsia" w:ascii="宋体" w:hAnsi="宋体"/>
          <w:iCs/>
          <w:color w:val="auto"/>
          <w:sz w:val="24"/>
          <w:szCs w:val="24"/>
          <w:lang w:val="en-US" w:eastAsia="zh-CN"/>
        </w:rPr>
      </w:pPr>
      <w:r>
        <w:rPr>
          <w:rFonts w:hint="eastAsia" w:ascii="宋体" w:hAnsi="宋体"/>
          <w:iCs/>
          <w:color w:val="auto"/>
          <w:sz w:val="24"/>
          <w:szCs w:val="24"/>
          <w:lang w:val="en-US" w:eastAsia="zh-CN"/>
        </w:rPr>
        <w:t xml:space="preserve"> </w:t>
      </w:r>
      <w:r>
        <w:rPr>
          <w:rFonts w:hint="eastAsia" w:ascii="宋体" w:hAnsi="宋体"/>
          <w:iCs/>
          <w:color w:val="auto"/>
          <w:sz w:val="24"/>
          <w:szCs w:val="24"/>
        </w:rPr>
        <w:sym w:font="Wingdings" w:char="00A8"/>
      </w:r>
      <w:r>
        <w:rPr>
          <w:rFonts w:hint="eastAsia" w:ascii="宋体" w:hAnsi="宋体"/>
          <w:iCs/>
          <w:color w:val="auto"/>
          <w:sz w:val="24"/>
          <w:szCs w:val="24"/>
        </w:rPr>
        <w:t xml:space="preserve">大型企业  </w:t>
      </w:r>
      <w:r>
        <w:rPr>
          <w:rFonts w:hint="eastAsia" w:ascii="宋体" w:hAnsi="宋体"/>
          <w:iCs/>
          <w:color w:val="auto"/>
          <w:sz w:val="24"/>
          <w:szCs w:val="24"/>
        </w:rPr>
        <w:sym w:font="Wingdings" w:char="00A8"/>
      </w:r>
      <w:r>
        <w:rPr>
          <w:rFonts w:hint="eastAsia" w:ascii="宋体" w:hAnsi="宋体"/>
          <w:iCs/>
          <w:color w:val="auto"/>
          <w:sz w:val="24"/>
          <w:szCs w:val="24"/>
        </w:rPr>
        <w:t xml:space="preserve">中型企业  </w:t>
      </w:r>
      <w:r>
        <w:rPr>
          <w:rFonts w:hint="eastAsia" w:ascii="宋体" w:hAnsi="宋体"/>
          <w:iCs/>
          <w:color w:val="auto"/>
          <w:sz w:val="24"/>
          <w:szCs w:val="24"/>
        </w:rPr>
        <w:sym w:font="Wingdings" w:char="00A8"/>
      </w:r>
      <w:r>
        <w:rPr>
          <w:rFonts w:hint="eastAsia" w:ascii="宋体" w:hAnsi="宋体"/>
          <w:iCs/>
          <w:color w:val="auto"/>
          <w:sz w:val="24"/>
          <w:szCs w:val="24"/>
        </w:rPr>
        <w:t>小微型企业</w:t>
      </w:r>
      <w:r>
        <w:rPr>
          <w:rFonts w:hint="eastAsia" w:ascii="宋体" w:hAnsi="宋体"/>
          <w:iCs/>
          <w:color w:val="auto"/>
          <w:sz w:val="24"/>
          <w:szCs w:val="24"/>
          <w:lang w:val="en-US" w:eastAsia="zh-CN"/>
        </w:rPr>
        <w:t xml:space="preserve">  </w:t>
      </w:r>
    </w:p>
    <w:p w14:paraId="3BEEF0CB">
      <w:pPr>
        <w:adjustRightInd w:val="0"/>
        <w:snapToGrid w:val="0"/>
        <w:spacing w:beforeLines="0" w:line="400" w:lineRule="exact"/>
        <w:ind w:firstLine="960" w:firstLineChars="400"/>
        <w:rPr>
          <w:rFonts w:hint="default" w:eastAsia="华文楷体"/>
          <w:color w:val="auto"/>
          <w:sz w:val="24"/>
          <w:szCs w:val="24"/>
          <w:u w:val="none"/>
          <w:lang w:val="en-US" w:eastAsia="zh-CN"/>
        </w:rPr>
      </w:pPr>
      <w:r>
        <w:rPr>
          <w:rFonts w:hint="eastAsia" w:ascii="宋体" w:hAnsi="宋体"/>
          <w:iCs/>
          <w:color w:val="auto"/>
          <w:sz w:val="24"/>
          <w:szCs w:val="24"/>
          <w:lang w:val="en-US" w:eastAsia="zh-CN"/>
        </w:rPr>
        <w:t xml:space="preserve"> </w:t>
      </w:r>
      <w:r>
        <w:rPr>
          <w:rFonts w:hint="eastAsia" w:ascii="宋体" w:hAnsi="宋体"/>
          <w:iCs/>
          <w:color w:val="auto"/>
          <w:sz w:val="24"/>
          <w:szCs w:val="24"/>
        </w:rPr>
        <w:sym w:font="Wingdings" w:char="00A8"/>
      </w:r>
      <w:r>
        <w:rPr>
          <w:rFonts w:hint="eastAsia" w:ascii="宋体" w:hAnsi="宋体"/>
          <w:iCs/>
          <w:color w:val="auto"/>
          <w:sz w:val="24"/>
          <w:szCs w:val="24"/>
          <w:lang w:eastAsia="zh-CN"/>
        </w:rPr>
        <w:t>残疾人福利性单位</w:t>
      </w:r>
      <w:r>
        <w:rPr>
          <w:rFonts w:hint="eastAsia" w:ascii="宋体" w:hAnsi="宋体"/>
          <w:iCs/>
          <w:color w:val="auto"/>
          <w:sz w:val="24"/>
          <w:szCs w:val="24"/>
          <w:lang w:val="en-US" w:eastAsia="zh-CN"/>
        </w:rPr>
        <w:t xml:space="preserve"> </w:t>
      </w:r>
      <w:r>
        <w:rPr>
          <w:rFonts w:hint="eastAsia" w:ascii="宋体" w:hAnsi="宋体"/>
          <w:iCs/>
          <w:color w:val="auto"/>
          <w:sz w:val="24"/>
          <w:szCs w:val="24"/>
        </w:rPr>
        <w:sym w:font="Wingdings" w:char="00A8"/>
      </w:r>
      <w:r>
        <w:rPr>
          <w:rFonts w:hint="eastAsia" w:ascii="宋体" w:hAnsi="宋体"/>
          <w:iCs/>
          <w:color w:val="auto"/>
          <w:sz w:val="24"/>
          <w:szCs w:val="24"/>
          <w:lang w:eastAsia="zh-CN"/>
        </w:rPr>
        <w:t>监狱</w:t>
      </w:r>
      <w:r>
        <w:rPr>
          <w:rFonts w:hint="eastAsia" w:ascii="宋体" w:hAnsi="宋体"/>
          <w:iCs/>
          <w:color w:val="auto"/>
          <w:sz w:val="24"/>
          <w:szCs w:val="24"/>
        </w:rPr>
        <w:t>企业</w:t>
      </w:r>
      <w:r>
        <w:rPr>
          <w:rFonts w:hint="eastAsia" w:ascii="宋体" w:hAnsi="宋体"/>
          <w:iCs/>
          <w:color w:val="auto"/>
          <w:sz w:val="24"/>
          <w:szCs w:val="24"/>
          <w:lang w:val="en-US" w:eastAsia="zh-CN"/>
        </w:rPr>
        <w:t xml:space="preserve"> </w:t>
      </w:r>
      <w:r>
        <w:rPr>
          <w:rFonts w:hint="eastAsia" w:ascii="宋体" w:hAnsi="宋体"/>
          <w:iCs/>
          <w:color w:val="auto"/>
          <w:sz w:val="24"/>
          <w:szCs w:val="24"/>
        </w:rPr>
        <w:sym w:font="Wingdings" w:char="00A8"/>
      </w:r>
      <w:r>
        <w:rPr>
          <w:rFonts w:hint="eastAsia" w:ascii="宋体" w:hAnsi="宋体"/>
          <w:iCs/>
          <w:color w:val="auto"/>
          <w:sz w:val="24"/>
          <w:szCs w:val="24"/>
          <w:lang w:eastAsia="zh-CN"/>
        </w:rPr>
        <w:t>其他</w:t>
      </w:r>
    </w:p>
    <w:p w14:paraId="51E9A797">
      <w:pPr>
        <w:numPr>
          <w:ilvl w:val="-1"/>
          <w:numId w:val="0"/>
        </w:numPr>
        <w:adjustRightInd w:val="0"/>
        <w:snapToGrid w:val="0"/>
        <w:spacing w:before="0" w:beforeLines="0" w:line="400" w:lineRule="exact"/>
        <w:ind w:left="0" w:leftChars="0" w:firstLine="0" w:firstLineChars="0"/>
        <w:rPr>
          <w:rFonts w:hint="eastAsia" w:ascii="宋体" w:hAnsi="宋体" w:cs="宋体"/>
          <w:iCs/>
          <w:color w:val="auto"/>
          <w:sz w:val="24"/>
          <w:szCs w:val="24"/>
          <w:highlight w:val="none"/>
        </w:rPr>
      </w:pPr>
      <w:r>
        <w:rPr>
          <w:rFonts w:hint="eastAsia" w:ascii="宋体" w:hAnsi="宋体"/>
          <w:color w:val="auto"/>
          <w:sz w:val="24"/>
          <w:szCs w:val="24"/>
          <w:highlight w:val="none"/>
          <w:u w:val="none"/>
          <w:lang w:val="en-US" w:eastAsia="zh-CN"/>
        </w:rPr>
        <w:t xml:space="preserve">    </w:t>
      </w:r>
      <w:r>
        <w:rPr>
          <w:rFonts w:hint="eastAsia" w:ascii="宋体" w:hAnsi="宋体" w:cs="宋体"/>
          <w:color w:val="auto"/>
          <w:sz w:val="24"/>
          <w:szCs w:val="24"/>
          <w:highlight w:val="none"/>
          <w:u w:val="none"/>
          <w:lang w:val="en-US" w:eastAsia="zh-CN"/>
        </w:rPr>
        <w:t>（</w:t>
      </w:r>
      <w:r>
        <w:rPr>
          <w:rFonts w:hint="default" w:ascii="宋体" w:hAnsi="宋体" w:cs="宋体"/>
          <w:color w:val="auto"/>
          <w:sz w:val="24"/>
          <w:szCs w:val="24"/>
          <w:highlight w:val="none"/>
          <w:u w:val="none"/>
          <w:lang w:val="en" w:eastAsia="zh-CN"/>
        </w:rPr>
        <w:t>8</w:t>
      </w:r>
      <w:r>
        <w:rPr>
          <w:rFonts w:hint="eastAsia" w:ascii="宋体" w:hAnsi="宋体" w:cs="宋体"/>
          <w:color w:val="auto"/>
          <w:sz w:val="24"/>
          <w:szCs w:val="24"/>
          <w:highlight w:val="none"/>
          <w:u w:val="none"/>
          <w:lang w:val="en-US" w:eastAsia="zh-CN"/>
        </w:rPr>
        <w:t>）中标（成交）供应商是否为外商投资企业：</w:t>
      </w:r>
      <w:r>
        <w:rPr>
          <w:rFonts w:hint="eastAsia" w:ascii="宋体" w:hAnsi="宋体" w:cs="宋体"/>
          <w:iCs/>
          <w:color w:val="auto"/>
          <w:sz w:val="24"/>
          <w:szCs w:val="24"/>
          <w:highlight w:val="none"/>
        </w:rPr>
        <w:sym w:font="Wingdings" w:char="00A8"/>
      </w:r>
      <w:r>
        <w:rPr>
          <w:rFonts w:hint="eastAsia" w:ascii="宋体" w:hAnsi="宋体" w:cs="宋体"/>
          <w:iCs/>
          <w:color w:val="auto"/>
          <w:sz w:val="24"/>
          <w:szCs w:val="24"/>
          <w:highlight w:val="none"/>
        </w:rPr>
        <w:t xml:space="preserve">是       </w:t>
      </w:r>
      <w:r>
        <w:rPr>
          <w:rFonts w:hint="eastAsia" w:ascii="宋体" w:hAnsi="宋体" w:cs="宋体"/>
          <w:iCs/>
          <w:color w:val="auto"/>
          <w:sz w:val="24"/>
          <w:szCs w:val="24"/>
          <w:highlight w:val="none"/>
        </w:rPr>
        <w:sym w:font="Wingdings" w:char="00A8"/>
      </w:r>
      <w:r>
        <w:rPr>
          <w:rFonts w:hint="eastAsia" w:ascii="宋体" w:hAnsi="宋体" w:cs="宋体"/>
          <w:iCs/>
          <w:color w:val="auto"/>
          <w:sz w:val="24"/>
          <w:szCs w:val="24"/>
          <w:highlight w:val="none"/>
        </w:rPr>
        <w:t>否</w:t>
      </w:r>
    </w:p>
    <w:p w14:paraId="7FBAC30F">
      <w:pPr>
        <w:pStyle w:val="80"/>
        <w:tabs>
          <w:tab w:val="left" w:pos="1340"/>
        </w:tabs>
        <w:spacing w:beforeLine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lang w:val="en-US" w:eastAsia="zh-CN"/>
        </w:rPr>
        <w:t xml:space="preserve">     外商投资企业类型：</w:t>
      </w:r>
      <w:r>
        <w:rPr>
          <w:rFonts w:hint="eastAsia" w:ascii="宋体" w:hAnsi="宋体" w:eastAsia="宋体" w:cs="宋体"/>
          <w:iCs/>
          <w:color w:val="auto"/>
          <w:sz w:val="24"/>
          <w:szCs w:val="24"/>
          <w:highlight w:val="none"/>
        </w:rPr>
        <w:sym w:font="Wingdings" w:char="00A8"/>
      </w:r>
      <w:r>
        <w:rPr>
          <w:rFonts w:hint="eastAsia" w:ascii="宋体" w:hAnsi="宋体" w:eastAsia="宋体" w:cs="宋体"/>
          <w:color w:val="auto"/>
          <w:sz w:val="24"/>
          <w:szCs w:val="24"/>
          <w:highlight w:val="none"/>
          <w:u w:val="none"/>
          <w:lang w:val="en-US" w:eastAsia="zh-CN"/>
        </w:rPr>
        <w:t xml:space="preserve">全部由外国投资者投资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val="en-US" w:eastAsia="zh-CN"/>
        </w:rPr>
        <w:t>部分由外国投资者投资</w:t>
      </w:r>
    </w:p>
    <w:p w14:paraId="25DC840C">
      <w:pPr>
        <w:numPr>
          <w:ilvl w:val="-1"/>
          <w:numId w:val="0"/>
        </w:numPr>
        <w:adjustRightInd w:val="0"/>
        <w:snapToGrid w:val="0"/>
        <w:spacing w:before="0" w:beforeLines="0" w:line="400" w:lineRule="exact"/>
        <w:ind w:firstLine="480" w:firstLineChars="200"/>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w:t>
      </w:r>
      <w:r>
        <w:rPr>
          <w:rFonts w:hint="default" w:ascii="宋体" w:hAnsi="宋体" w:cs="宋体"/>
          <w:b w:val="0"/>
          <w:bCs w:val="0"/>
          <w:color w:val="auto"/>
          <w:sz w:val="24"/>
          <w:szCs w:val="24"/>
          <w:u w:val="none"/>
          <w:lang w:val="en" w:eastAsia="zh-CN"/>
        </w:rPr>
        <w:t>9</w:t>
      </w:r>
      <w:r>
        <w:rPr>
          <w:rFonts w:hint="eastAsia" w:ascii="宋体" w:hAnsi="宋体" w:eastAsia="宋体" w:cs="宋体"/>
          <w:b w:val="0"/>
          <w:bCs w:val="0"/>
          <w:color w:val="auto"/>
          <w:sz w:val="24"/>
          <w:szCs w:val="24"/>
          <w:u w:val="none"/>
          <w:lang w:val="en-US" w:eastAsia="zh-CN"/>
        </w:rPr>
        <w:t>）是否涉及进口产品：</w:t>
      </w:r>
    </w:p>
    <w:p w14:paraId="7335ABD8">
      <w:pPr>
        <w:numPr>
          <w:ilvl w:val="-1"/>
          <w:numId w:val="0"/>
        </w:numPr>
        <w:adjustRightInd w:val="0"/>
        <w:snapToGrid w:val="0"/>
        <w:spacing w:before="0" w:beforeLines="0" w:line="400" w:lineRule="exact"/>
        <w:ind w:firstLine="960" w:firstLineChars="400"/>
        <w:rPr>
          <w:rFonts w:hint="eastAsia" w:ascii="宋体" w:hAnsi="宋体" w:eastAsia="宋体" w:cs="宋体"/>
          <w:color w:val="auto"/>
          <w:sz w:val="24"/>
          <w:szCs w:val="24"/>
          <w:u w:val="single"/>
          <w:lang w:val="en-US" w:eastAsia="zh-CN"/>
        </w:rPr>
      </w:pPr>
      <w:r>
        <w:rPr>
          <w:rFonts w:hint="eastAsia" w:ascii="宋体" w:hAnsi="宋体" w:cs="宋体"/>
          <w:iCs w:val="0"/>
          <w:color w:val="auto"/>
          <w:sz w:val="24"/>
          <w:szCs w:val="24"/>
          <w:lang w:val="en-US" w:eastAsia="zh-CN"/>
        </w:rPr>
        <w:t xml:space="preserve"> </w:t>
      </w:r>
      <w:r>
        <w:rPr>
          <w:rFonts w:hint="eastAsia" w:ascii="宋体" w:hAnsi="宋体" w:eastAsia="宋体" w:cs="宋体"/>
          <w:iCs w:val="0"/>
          <w:color w:val="auto"/>
          <w:sz w:val="24"/>
          <w:szCs w:val="24"/>
        </w:rPr>
        <w:sym w:font="Wingdings" w:char="00A8"/>
      </w:r>
      <w:r>
        <w:rPr>
          <w:rFonts w:hint="eastAsia" w:ascii="宋体" w:hAnsi="宋体" w:eastAsia="宋体" w:cs="宋体"/>
          <w:iCs w:val="0"/>
          <w:color w:val="auto"/>
          <w:sz w:val="24"/>
          <w:szCs w:val="24"/>
        </w:rPr>
        <w:t>是</w:t>
      </w:r>
      <w:r>
        <w:rPr>
          <w:rFonts w:hint="eastAsia" w:ascii="宋体" w:hAnsi="宋体" w:eastAsia="宋体" w:cs="宋体"/>
          <w:iCs w:val="0"/>
          <w:color w:val="auto"/>
          <w:sz w:val="24"/>
          <w:szCs w:val="24"/>
          <w:lang w:eastAsia="zh-CN"/>
        </w:rPr>
        <w:t>，</w:t>
      </w:r>
      <w:r>
        <w:rPr>
          <w:rFonts w:hint="eastAsia" w:ascii="宋体" w:hAnsi="宋体" w:cs="宋体"/>
          <w:iCs w:val="0"/>
          <w:color w:val="auto"/>
          <w:sz w:val="24"/>
          <w:szCs w:val="24"/>
          <w:lang w:eastAsia="zh-CN"/>
        </w:rPr>
        <w:t>《政府采购品目分类目录》底级品目名称</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金额：</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p>
    <w:p w14:paraId="697D006F">
      <w:pPr>
        <w:numPr>
          <w:ilvl w:val="-1"/>
          <w:numId w:val="0"/>
        </w:numPr>
        <w:adjustRightInd w:val="0"/>
        <w:snapToGrid w:val="0"/>
        <w:spacing w:before="0" w:beforeLines="0" w:line="400" w:lineRule="exact"/>
        <w:ind w:firstLine="960" w:firstLineChars="400"/>
        <w:rPr>
          <w:rFonts w:hint="eastAsia" w:ascii="宋体" w:hAnsi="宋体" w:eastAsia="宋体"/>
          <w:iCs w:val="0"/>
          <w:color w:val="auto"/>
          <w:sz w:val="24"/>
          <w:szCs w:val="24"/>
        </w:rPr>
      </w:pPr>
      <w:r>
        <w:rPr>
          <w:rFonts w:hint="eastAsia" w:ascii="宋体" w:hAnsi="宋体" w:cs="宋体"/>
          <w:color w:val="auto"/>
          <w:sz w:val="24"/>
          <w:szCs w:val="24"/>
          <w:lang w:val="en-US" w:eastAsia="zh-CN"/>
        </w:rPr>
        <w:t xml:space="preserve">        国别：</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品牌：</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规格型号：</w:t>
      </w:r>
      <w:r>
        <w:rPr>
          <w:rFonts w:hint="eastAsia" w:ascii="宋体" w:hAnsi="宋体" w:eastAsia="宋体" w:cs="宋体"/>
          <w:color w:val="auto"/>
          <w:sz w:val="24"/>
          <w:szCs w:val="24"/>
          <w:u w:val="single"/>
          <w:lang w:val="en-US" w:eastAsia="zh-CN"/>
        </w:rPr>
        <w:t xml:space="preserve">        </w:t>
      </w:r>
      <w:r>
        <w:rPr>
          <w:rFonts w:hint="eastAsia" w:ascii="宋体" w:hAnsi="宋体" w:eastAsia="宋体"/>
          <w:iCs w:val="0"/>
          <w:color w:val="auto"/>
          <w:sz w:val="24"/>
          <w:szCs w:val="24"/>
        </w:rPr>
        <w:t xml:space="preserve">      </w:t>
      </w:r>
    </w:p>
    <w:p w14:paraId="35A33B51">
      <w:pPr>
        <w:adjustRightInd w:val="0"/>
        <w:snapToGrid w:val="0"/>
        <w:spacing w:before="0" w:beforeLines="0" w:line="400" w:lineRule="exact"/>
        <w:ind w:firstLine="960" w:firstLineChars="400"/>
        <w:rPr>
          <w:rFonts w:hint="eastAsia" w:ascii="宋体" w:hAnsi="宋体"/>
          <w:color w:val="auto"/>
          <w:sz w:val="24"/>
          <w:szCs w:val="24"/>
          <w:u w:val="none"/>
          <w:lang w:val="en-US" w:eastAsia="zh-CN"/>
        </w:rPr>
      </w:pPr>
      <w:r>
        <w:rPr>
          <w:rFonts w:hint="eastAsia" w:ascii="宋体" w:hAnsi="宋体"/>
          <w:iCs w:val="0"/>
          <w:color w:val="auto"/>
          <w:sz w:val="24"/>
          <w:szCs w:val="24"/>
          <w:lang w:val="en-US" w:eastAsia="zh-CN"/>
        </w:rPr>
        <w:t xml:space="preserve"> </w:t>
      </w:r>
      <w:r>
        <w:rPr>
          <w:rFonts w:hint="eastAsia" w:ascii="宋体" w:hAnsi="宋体"/>
          <w:iCs w:val="0"/>
          <w:color w:val="auto"/>
          <w:sz w:val="24"/>
          <w:szCs w:val="24"/>
        </w:rPr>
        <w:sym w:font="Wingdings" w:char="00A8"/>
      </w:r>
      <w:r>
        <w:rPr>
          <w:rFonts w:hint="eastAsia" w:ascii="宋体" w:hAnsi="宋体" w:eastAsia="宋体"/>
          <w:iCs w:val="0"/>
          <w:color w:val="auto"/>
          <w:sz w:val="24"/>
          <w:szCs w:val="24"/>
          <w:lang w:eastAsia="zh-CN"/>
        </w:rPr>
        <w:t>否</w:t>
      </w:r>
    </w:p>
    <w:p w14:paraId="5D10B476">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4"/>
          <w:szCs w:val="24"/>
          <w:u w:val="none"/>
          <w:lang w:val="en-US" w:eastAsia="zh-CN"/>
        </w:rPr>
      </w:pPr>
      <w:r>
        <w:rPr>
          <w:rFonts w:hint="eastAsia" w:ascii="宋体" w:hAnsi="宋体"/>
          <w:b w:val="0"/>
          <w:bCs w:val="0"/>
          <w:color w:val="auto"/>
          <w:sz w:val="24"/>
          <w:szCs w:val="24"/>
          <w:u w:val="none"/>
          <w:lang w:val="en-US" w:eastAsia="zh-CN"/>
        </w:rPr>
        <w:t xml:space="preserve">    （1</w:t>
      </w:r>
      <w:r>
        <w:rPr>
          <w:rFonts w:hint="default" w:ascii="宋体" w:hAnsi="宋体"/>
          <w:b w:val="0"/>
          <w:bCs w:val="0"/>
          <w:color w:val="auto"/>
          <w:sz w:val="24"/>
          <w:szCs w:val="24"/>
          <w:u w:val="none"/>
          <w:lang w:val="en" w:eastAsia="zh-CN"/>
        </w:rPr>
        <w:t>0</w:t>
      </w:r>
      <w:r>
        <w:rPr>
          <w:rFonts w:hint="eastAsia" w:ascii="宋体" w:hAnsi="宋体"/>
          <w:b w:val="0"/>
          <w:bCs w:val="0"/>
          <w:color w:val="auto"/>
          <w:sz w:val="24"/>
          <w:szCs w:val="24"/>
          <w:u w:val="none"/>
          <w:lang w:val="en-US" w:eastAsia="zh-CN"/>
        </w:rPr>
        <w:t>）</w:t>
      </w:r>
      <w:r>
        <w:rPr>
          <w:rFonts w:hint="eastAsia" w:ascii="宋体" w:hAnsi="宋体" w:eastAsia="宋体"/>
          <w:b w:val="0"/>
          <w:bCs w:val="0"/>
          <w:color w:val="auto"/>
          <w:sz w:val="24"/>
          <w:szCs w:val="24"/>
          <w:u w:val="none"/>
          <w:lang w:val="en-US" w:eastAsia="zh-CN"/>
        </w:rPr>
        <w:t>是否涉及节能产品：</w:t>
      </w:r>
    </w:p>
    <w:p w14:paraId="1B4B4DF5">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 w:val="24"/>
          <w:szCs w:val="24"/>
          <w:lang w:val="en-US" w:eastAsia="zh-CN"/>
        </w:rPr>
      </w:pPr>
      <w:r>
        <w:rPr>
          <w:rFonts w:hint="eastAsia" w:ascii="宋体" w:hAnsi="宋体"/>
          <w:b w:val="0"/>
          <w:bCs w:val="0"/>
          <w:color w:val="auto"/>
          <w:sz w:val="24"/>
          <w:szCs w:val="24"/>
          <w:u w:val="none"/>
          <w:lang w:val="en-US" w:eastAsia="zh-CN"/>
        </w:rPr>
        <w:t xml:space="preserve">         </w:t>
      </w:r>
      <w:r>
        <w:rPr>
          <w:rFonts w:hint="eastAsia" w:ascii="宋体" w:hAnsi="宋体" w:eastAsia="宋体"/>
          <w:iCs w:val="0"/>
          <w:color w:val="auto"/>
          <w:sz w:val="24"/>
          <w:szCs w:val="24"/>
        </w:rPr>
        <w:sym w:font="Wingdings" w:char="00A8"/>
      </w:r>
      <w:r>
        <w:rPr>
          <w:rFonts w:hint="eastAsia" w:ascii="宋体" w:hAnsi="宋体" w:eastAsia="宋体"/>
          <w:iCs w:val="0"/>
          <w:color w:val="auto"/>
          <w:sz w:val="24"/>
          <w:szCs w:val="24"/>
        </w:rPr>
        <w:t>是</w:t>
      </w:r>
      <w:r>
        <w:rPr>
          <w:rFonts w:hint="eastAsia" w:ascii="宋体" w:hAnsi="宋体" w:eastAsia="宋体"/>
          <w:iCs w:val="0"/>
          <w:color w:val="auto"/>
          <w:sz w:val="24"/>
          <w:szCs w:val="24"/>
          <w:lang w:eastAsia="zh-CN"/>
        </w:rPr>
        <w:t>，</w:t>
      </w:r>
      <w:r>
        <w:rPr>
          <w:rFonts w:hint="eastAsia" w:ascii="宋体" w:hAnsi="宋体"/>
          <w:iCs w:val="0"/>
          <w:color w:val="auto"/>
          <w:sz w:val="24"/>
          <w:szCs w:val="24"/>
          <w:lang w:eastAsia="zh-CN"/>
        </w:rPr>
        <w:t>《节能产品政府采购品目清单》的底级品目名称：</w:t>
      </w:r>
      <w:r>
        <w:rPr>
          <w:rFonts w:hint="eastAsia" w:ascii="宋体" w:hAnsi="宋体" w:eastAsia="宋体"/>
          <w:color w:val="auto"/>
          <w:sz w:val="24"/>
          <w:szCs w:val="24"/>
          <w:u w:val="single"/>
          <w:lang w:val="en-US" w:eastAsia="zh-CN"/>
        </w:rPr>
        <w:t xml:space="preserve">      </w:t>
      </w:r>
      <w:r>
        <w:rPr>
          <w:rFonts w:hint="eastAsia" w:ascii="宋体" w:hAnsi="宋体"/>
          <w:color w:val="auto"/>
          <w:sz w:val="24"/>
          <w:szCs w:val="24"/>
          <w:u w:val="single"/>
          <w:lang w:val="en-US" w:eastAsia="zh-CN"/>
        </w:rPr>
        <w:t xml:space="preserve">   </w:t>
      </w:r>
      <w:r>
        <w:rPr>
          <w:rFonts w:hint="eastAsia" w:ascii="宋体" w:hAnsi="宋体"/>
          <w:iCs/>
          <w:color w:val="auto"/>
          <w:sz w:val="24"/>
          <w:szCs w:val="24"/>
          <w:lang w:val="en-US" w:eastAsia="zh-CN"/>
        </w:rPr>
        <w:t xml:space="preserve">     </w:t>
      </w:r>
    </w:p>
    <w:p w14:paraId="3718296B">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 w:val="24"/>
          <w:szCs w:val="24"/>
          <w:lang w:val="en-US" w:eastAsia="zh-CN"/>
        </w:rPr>
      </w:pPr>
      <w:r>
        <w:rPr>
          <w:rFonts w:hint="eastAsia" w:ascii="宋体" w:hAnsi="宋体"/>
          <w:iCs/>
          <w:color w:val="auto"/>
          <w:sz w:val="24"/>
          <w:szCs w:val="24"/>
          <w:lang w:val="en-US" w:eastAsia="zh-CN"/>
        </w:rPr>
        <w:t xml:space="preserve">                </w:t>
      </w:r>
      <w:r>
        <w:rPr>
          <w:rFonts w:hint="eastAsia" w:ascii="宋体" w:hAnsi="宋体"/>
          <w:iCs/>
          <w:color w:val="auto"/>
          <w:sz w:val="24"/>
          <w:szCs w:val="24"/>
        </w:rPr>
        <w:sym w:font="Wingdings" w:char="00A8"/>
      </w:r>
      <w:r>
        <w:rPr>
          <w:rFonts w:hint="eastAsia" w:ascii="宋体" w:hAnsi="宋体"/>
          <w:iCs/>
          <w:color w:val="auto"/>
          <w:sz w:val="24"/>
          <w:szCs w:val="24"/>
          <w:lang w:eastAsia="zh-CN"/>
        </w:rPr>
        <w:t>强制采购</w:t>
      </w:r>
      <w:r>
        <w:rPr>
          <w:rFonts w:hint="eastAsia" w:ascii="宋体" w:hAnsi="宋体"/>
          <w:iCs/>
          <w:color w:val="auto"/>
          <w:sz w:val="24"/>
          <w:szCs w:val="24"/>
          <w:lang w:val="en-US" w:eastAsia="zh-CN"/>
        </w:rPr>
        <w:t xml:space="preserve">       </w:t>
      </w:r>
      <w:r>
        <w:rPr>
          <w:rFonts w:hint="eastAsia" w:ascii="宋体" w:hAnsi="宋体"/>
          <w:iCs/>
          <w:color w:val="auto"/>
          <w:sz w:val="24"/>
          <w:szCs w:val="24"/>
        </w:rPr>
        <w:sym w:font="Wingdings" w:char="00A8"/>
      </w:r>
      <w:r>
        <w:rPr>
          <w:rFonts w:hint="eastAsia" w:ascii="宋体" w:hAnsi="宋体"/>
          <w:iCs/>
          <w:color w:val="auto"/>
          <w:sz w:val="24"/>
          <w:szCs w:val="24"/>
          <w:lang w:eastAsia="zh-CN"/>
        </w:rPr>
        <w:t>优先采购</w:t>
      </w:r>
      <w:r>
        <w:rPr>
          <w:rFonts w:hint="eastAsia" w:ascii="宋体" w:hAnsi="宋体"/>
          <w:iCs/>
          <w:color w:val="auto"/>
          <w:sz w:val="24"/>
          <w:szCs w:val="24"/>
          <w:lang w:val="en-US" w:eastAsia="zh-CN"/>
        </w:rPr>
        <w:t xml:space="preserve">    </w:t>
      </w:r>
    </w:p>
    <w:p w14:paraId="50668241">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color w:val="auto"/>
          <w:sz w:val="24"/>
          <w:szCs w:val="24"/>
        </w:rPr>
      </w:pPr>
      <w:r>
        <w:rPr>
          <w:rFonts w:hint="eastAsia" w:ascii="宋体" w:hAnsi="宋体"/>
          <w:iCs/>
          <w:color w:val="auto"/>
          <w:sz w:val="24"/>
          <w:szCs w:val="24"/>
          <w:lang w:val="en-US" w:eastAsia="zh-CN"/>
        </w:rPr>
        <w:t xml:space="preserve">         </w:t>
      </w:r>
      <w:r>
        <w:rPr>
          <w:rFonts w:hint="eastAsia" w:ascii="宋体" w:hAnsi="宋体" w:eastAsia="宋体"/>
          <w:iCs w:val="0"/>
          <w:color w:val="auto"/>
          <w:sz w:val="24"/>
          <w:szCs w:val="24"/>
        </w:rPr>
        <w:sym w:font="Wingdings" w:char="00A8"/>
      </w:r>
      <w:r>
        <w:rPr>
          <w:rFonts w:hint="eastAsia" w:ascii="宋体" w:hAnsi="宋体" w:eastAsia="宋体"/>
          <w:iCs w:val="0"/>
          <w:color w:val="auto"/>
          <w:sz w:val="24"/>
          <w:szCs w:val="24"/>
        </w:rPr>
        <w:t>否</w:t>
      </w:r>
    </w:p>
    <w:p w14:paraId="0203D7AB">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4"/>
          <w:szCs w:val="24"/>
          <w:u w:val="none"/>
          <w:lang w:val="en-US" w:eastAsia="zh-CN"/>
        </w:rPr>
      </w:pPr>
      <w:r>
        <w:rPr>
          <w:rFonts w:hint="eastAsia" w:ascii="宋体" w:hAnsi="宋体"/>
          <w:b w:val="0"/>
          <w:bCs w:val="0"/>
          <w:color w:val="auto"/>
          <w:sz w:val="24"/>
          <w:szCs w:val="24"/>
          <w:u w:val="none"/>
          <w:lang w:val="en-US" w:eastAsia="zh-CN"/>
        </w:rPr>
        <w:t xml:space="preserve">          </w:t>
      </w:r>
      <w:r>
        <w:rPr>
          <w:rFonts w:hint="eastAsia" w:ascii="宋体" w:hAnsi="宋体" w:eastAsia="宋体"/>
          <w:b w:val="0"/>
          <w:bCs w:val="0"/>
          <w:color w:val="auto"/>
          <w:sz w:val="24"/>
          <w:szCs w:val="24"/>
          <w:u w:val="none"/>
          <w:lang w:val="en-US" w:eastAsia="zh-CN"/>
        </w:rPr>
        <w:t>是否涉及</w:t>
      </w:r>
      <w:r>
        <w:rPr>
          <w:rFonts w:hint="eastAsia" w:ascii="宋体" w:hAnsi="宋体"/>
          <w:b w:val="0"/>
          <w:bCs w:val="0"/>
          <w:color w:val="auto"/>
          <w:sz w:val="24"/>
          <w:szCs w:val="24"/>
          <w:u w:val="none"/>
          <w:lang w:val="en-US" w:eastAsia="zh-CN"/>
        </w:rPr>
        <w:t>环境标志</w:t>
      </w:r>
      <w:r>
        <w:rPr>
          <w:rFonts w:hint="eastAsia" w:ascii="宋体" w:hAnsi="宋体" w:eastAsia="宋体"/>
          <w:b w:val="0"/>
          <w:bCs w:val="0"/>
          <w:color w:val="auto"/>
          <w:sz w:val="24"/>
          <w:szCs w:val="24"/>
          <w:u w:val="none"/>
          <w:lang w:val="en-US" w:eastAsia="zh-CN"/>
        </w:rPr>
        <w:t>产品：</w:t>
      </w:r>
    </w:p>
    <w:p w14:paraId="095CA95E">
      <w:pPr>
        <w:numPr>
          <w:ilvl w:val="-1"/>
          <w:numId w:val="0"/>
        </w:numPr>
        <w:tabs>
          <w:tab w:val="left" w:pos="740"/>
        </w:tabs>
        <w:adjustRightInd w:val="0"/>
        <w:snapToGrid w:val="0"/>
        <w:spacing w:before="0" w:beforeLines="0" w:line="400" w:lineRule="exact"/>
        <w:ind w:firstLine="0" w:firstLineChars="0"/>
        <w:rPr>
          <w:rFonts w:hint="eastAsia" w:ascii="宋体" w:hAnsi="宋体"/>
          <w:iCs w:val="0"/>
          <w:color w:val="auto"/>
          <w:sz w:val="24"/>
          <w:szCs w:val="24"/>
          <w:lang w:eastAsia="zh-CN"/>
        </w:rPr>
      </w:pPr>
      <w:r>
        <w:rPr>
          <w:rFonts w:hint="eastAsia" w:ascii="宋体" w:hAnsi="宋体"/>
          <w:b w:val="0"/>
          <w:bCs w:val="0"/>
          <w:color w:val="auto"/>
          <w:sz w:val="24"/>
          <w:szCs w:val="24"/>
          <w:u w:val="none"/>
          <w:lang w:val="en-US" w:eastAsia="zh-CN"/>
        </w:rPr>
        <w:t xml:space="preserve">         </w:t>
      </w:r>
      <w:r>
        <w:rPr>
          <w:rFonts w:hint="eastAsia" w:ascii="宋体" w:hAnsi="宋体" w:eastAsia="宋体"/>
          <w:iCs w:val="0"/>
          <w:color w:val="auto"/>
          <w:sz w:val="24"/>
          <w:szCs w:val="24"/>
        </w:rPr>
        <w:sym w:font="Wingdings" w:char="00A8"/>
      </w:r>
      <w:r>
        <w:rPr>
          <w:rFonts w:hint="eastAsia" w:ascii="宋体" w:hAnsi="宋体" w:eastAsia="宋体"/>
          <w:iCs w:val="0"/>
          <w:color w:val="auto"/>
          <w:sz w:val="24"/>
          <w:szCs w:val="24"/>
        </w:rPr>
        <w:t>是</w:t>
      </w:r>
      <w:r>
        <w:rPr>
          <w:rFonts w:hint="eastAsia" w:ascii="宋体" w:hAnsi="宋体" w:eastAsia="宋体"/>
          <w:iCs w:val="0"/>
          <w:color w:val="auto"/>
          <w:sz w:val="24"/>
          <w:szCs w:val="24"/>
          <w:lang w:eastAsia="zh-CN"/>
        </w:rPr>
        <w:t>，</w:t>
      </w:r>
      <w:r>
        <w:rPr>
          <w:rFonts w:hint="eastAsia" w:ascii="宋体" w:hAnsi="宋体"/>
          <w:iCs w:val="0"/>
          <w:color w:val="auto"/>
          <w:sz w:val="24"/>
          <w:szCs w:val="24"/>
          <w:lang w:eastAsia="zh-CN"/>
        </w:rPr>
        <w:t>《环境标志产品政府采购品目清单》的底级品目名称：</w:t>
      </w:r>
      <w:r>
        <w:rPr>
          <w:rFonts w:hint="eastAsia" w:ascii="宋体" w:hAnsi="宋体" w:eastAsia="宋体"/>
          <w:color w:val="auto"/>
          <w:sz w:val="24"/>
          <w:szCs w:val="24"/>
          <w:u w:val="single"/>
          <w:lang w:val="en-US" w:eastAsia="zh-CN"/>
        </w:rPr>
        <w:t xml:space="preserve">      </w:t>
      </w:r>
      <w:r>
        <w:rPr>
          <w:rFonts w:hint="eastAsia" w:ascii="宋体" w:hAnsi="宋体"/>
          <w:color w:val="auto"/>
          <w:sz w:val="24"/>
          <w:szCs w:val="24"/>
          <w:u w:val="single"/>
          <w:lang w:val="en-US" w:eastAsia="zh-CN"/>
        </w:rPr>
        <w:t xml:space="preserve">   </w:t>
      </w:r>
      <w:r>
        <w:rPr>
          <w:rFonts w:hint="eastAsia" w:ascii="宋体" w:hAnsi="宋体"/>
          <w:iCs/>
          <w:color w:val="auto"/>
          <w:sz w:val="24"/>
          <w:szCs w:val="24"/>
          <w:lang w:val="en-US" w:eastAsia="zh-CN"/>
        </w:rPr>
        <w:t xml:space="preserve"> </w:t>
      </w:r>
    </w:p>
    <w:p w14:paraId="7E44F589">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 w:val="24"/>
          <w:szCs w:val="24"/>
          <w:lang w:val="en-US" w:eastAsia="zh-CN"/>
        </w:rPr>
      </w:pPr>
      <w:r>
        <w:rPr>
          <w:rFonts w:hint="eastAsia" w:ascii="宋体" w:hAnsi="宋体"/>
          <w:iCs/>
          <w:color w:val="auto"/>
          <w:sz w:val="24"/>
          <w:szCs w:val="24"/>
          <w:lang w:val="en-US" w:eastAsia="zh-CN"/>
        </w:rPr>
        <w:t xml:space="preserve">                </w:t>
      </w:r>
      <w:r>
        <w:rPr>
          <w:rFonts w:hint="eastAsia" w:ascii="宋体" w:hAnsi="宋体"/>
          <w:iCs/>
          <w:color w:val="auto"/>
          <w:sz w:val="24"/>
          <w:szCs w:val="24"/>
        </w:rPr>
        <w:sym w:font="Wingdings" w:char="00A8"/>
      </w:r>
      <w:r>
        <w:rPr>
          <w:rFonts w:hint="eastAsia" w:ascii="宋体" w:hAnsi="宋体"/>
          <w:iCs/>
          <w:color w:val="auto"/>
          <w:sz w:val="24"/>
          <w:szCs w:val="24"/>
          <w:lang w:eastAsia="zh-CN"/>
        </w:rPr>
        <w:t>强制采购</w:t>
      </w:r>
      <w:r>
        <w:rPr>
          <w:rFonts w:hint="eastAsia" w:ascii="宋体" w:hAnsi="宋体"/>
          <w:iCs/>
          <w:color w:val="auto"/>
          <w:sz w:val="24"/>
          <w:szCs w:val="24"/>
          <w:lang w:val="en-US" w:eastAsia="zh-CN"/>
        </w:rPr>
        <w:t xml:space="preserve">       </w:t>
      </w:r>
      <w:r>
        <w:rPr>
          <w:rFonts w:hint="eastAsia" w:ascii="宋体" w:hAnsi="宋体"/>
          <w:iCs/>
          <w:color w:val="auto"/>
          <w:sz w:val="24"/>
          <w:szCs w:val="24"/>
        </w:rPr>
        <w:sym w:font="Wingdings" w:char="00A8"/>
      </w:r>
      <w:r>
        <w:rPr>
          <w:rFonts w:hint="eastAsia" w:ascii="宋体" w:hAnsi="宋体"/>
          <w:iCs/>
          <w:color w:val="auto"/>
          <w:sz w:val="24"/>
          <w:szCs w:val="24"/>
          <w:lang w:eastAsia="zh-CN"/>
        </w:rPr>
        <w:t>优先采购</w:t>
      </w:r>
      <w:r>
        <w:rPr>
          <w:rFonts w:hint="eastAsia" w:ascii="宋体" w:hAnsi="宋体"/>
          <w:iCs/>
          <w:color w:val="auto"/>
          <w:sz w:val="24"/>
          <w:szCs w:val="24"/>
          <w:lang w:val="en-US" w:eastAsia="zh-CN"/>
        </w:rPr>
        <w:t xml:space="preserve">    </w:t>
      </w:r>
    </w:p>
    <w:p w14:paraId="19F97EF5">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color w:val="auto"/>
          <w:sz w:val="24"/>
          <w:szCs w:val="24"/>
          <w:u w:val="none"/>
          <w:lang w:val="en-US" w:eastAsia="zh-CN"/>
        </w:rPr>
      </w:pPr>
      <w:r>
        <w:rPr>
          <w:rFonts w:hint="eastAsia" w:ascii="宋体" w:hAnsi="宋体"/>
          <w:iCs/>
          <w:color w:val="auto"/>
          <w:sz w:val="24"/>
          <w:szCs w:val="24"/>
          <w:lang w:val="en-US" w:eastAsia="zh-CN"/>
        </w:rPr>
        <w:t xml:space="preserve">         </w:t>
      </w:r>
      <w:r>
        <w:rPr>
          <w:rFonts w:hint="eastAsia" w:ascii="宋体" w:hAnsi="宋体" w:eastAsia="宋体"/>
          <w:iCs w:val="0"/>
          <w:color w:val="auto"/>
          <w:sz w:val="24"/>
          <w:szCs w:val="24"/>
        </w:rPr>
        <w:sym w:font="Wingdings" w:char="00A8"/>
      </w:r>
      <w:r>
        <w:rPr>
          <w:rFonts w:hint="eastAsia" w:ascii="宋体" w:hAnsi="宋体" w:eastAsia="宋体"/>
          <w:iCs w:val="0"/>
          <w:color w:val="auto"/>
          <w:sz w:val="24"/>
          <w:szCs w:val="24"/>
        </w:rPr>
        <w:t>否</w:t>
      </w:r>
    </w:p>
    <w:p w14:paraId="4A96C798">
      <w:pPr>
        <w:pStyle w:val="80"/>
        <w:numPr>
          <w:ilvl w:val="-1"/>
          <w:numId w:val="0"/>
        </w:numPr>
        <w:adjustRightInd w:val="0"/>
        <w:snapToGrid w:val="0"/>
        <w:spacing w:before="0" w:beforeLines="0" w:line="400" w:lineRule="exact"/>
        <w:ind w:firstLine="0" w:firstLineChars="0"/>
        <w:rPr>
          <w:rFonts w:hint="eastAsia" w:ascii="宋体" w:hAnsi="宋体" w:eastAsia="宋体" w:cs="Times New Roman"/>
          <w:iCs w:val="0"/>
          <w:color w:val="auto"/>
          <w:kern w:val="2"/>
          <w:sz w:val="24"/>
          <w:szCs w:val="24"/>
          <w:u w:val="none"/>
          <w:lang w:val="en-US" w:eastAsia="zh-CN"/>
        </w:rPr>
      </w:pPr>
      <w:r>
        <w:rPr>
          <w:rFonts w:hint="eastAsia" w:ascii="宋体" w:hAnsi="宋体"/>
          <w:b w:val="0"/>
          <w:bCs w:val="0"/>
          <w:color w:val="auto"/>
          <w:sz w:val="24"/>
          <w:szCs w:val="24"/>
          <w:u w:val="none"/>
          <w:lang w:val="en-US" w:eastAsia="zh-CN"/>
        </w:rPr>
        <w:t xml:space="preserve">          </w:t>
      </w:r>
      <w:r>
        <w:rPr>
          <w:rFonts w:hint="eastAsia" w:ascii="宋体" w:hAnsi="宋体" w:eastAsia="宋体" w:cs="Times New Roman"/>
          <w:b w:val="0"/>
          <w:bCs w:val="0"/>
          <w:color w:val="auto"/>
          <w:kern w:val="2"/>
          <w:sz w:val="24"/>
          <w:szCs w:val="24"/>
          <w:u w:val="none"/>
          <w:lang w:val="en-US" w:eastAsia="zh-CN"/>
        </w:rPr>
        <w:t>是否涉及绿色产品：</w:t>
      </w:r>
      <w:r>
        <w:rPr>
          <w:rFonts w:hint="eastAsia" w:ascii="宋体" w:hAnsi="宋体" w:eastAsia="宋体" w:cs="Times New Roman"/>
          <w:iCs w:val="0"/>
          <w:color w:val="auto"/>
          <w:kern w:val="2"/>
          <w:sz w:val="24"/>
          <w:szCs w:val="24"/>
          <w:u w:val="none"/>
          <w:lang w:val="en-US" w:eastAsia="zh-CN"/>
        </w:rPr>
        <w:t xml:space="preserve"> </w:t>
      </w:r>
    </w:p>
    <w:p w14:paraId="5B1731ED">
      <w:pPr>
        <w:pStyle w:val="80"/>
        <w:spacing w:beforeLines="0"/>
        <w:ind w:firstLine="420" w:firstLineChars="0"/>
        <w:rPr>
          <w:rFonts w:hint="eastAsia" w:ascii="宋体" w:hAnsi="宋体" w:eastAsia="宋体"/>
          <w:color w:val="auto"/>
          <w:sz w:val="24"/>
          <w:szCs w:val="24"/>
          <w:u w:val="single"/>
          <w:lang w:val="en-US" w:eastAsia="zh-CN"/>
        </w:rPr>
      </w:pPr>
      <w:r>
        <w:rPr>
          <w:rFonts w:hint="eastAsia" w:ascii="宋体" w:hAnsi="宋体" w:eastAsia="宋体" w:cs="Times New Roman"/>
          <w:iCs w:val="0"/>
          <w:color w:val="auto"/>
          <w:kern w:val="2"/>
          <w:sz w:val="24"/>
          <w:szCs w:val="24"/>
          <w:u w:val="none"/>
          <w:lang w:val="en-US" w:eastAsia="zh-CN"/>
        </w:rPr>
        <w:t xml:space="preserve">     </w:t>
      </w:r>
      <w:r>
        <w:rPr>
          <w:rFonts w:hint="eastAsia" w:ascii="宋体" w:hAnsi="宋体" w:eastAsia="宋体" w:cs="Times New Roman"/>
          <w:iCs w:val="0"/>
          <w:color w:val="auto"/>
          <w:kern w:val="2"/>
          <w:sz w:val="24"/>
          <w:szCs w:val="24"/>
          <w:u w:val="none"/>
        </w:rPr>
        <w:sym w:font="Wingdings" w:char="00A8"/>
      </w:r>
      <w:r>
        <w:rPr>
          <w:rFonts w:hint="eastAsia" w:ascii="宋体" w:hAnsi="宋体" w:eastAsia="宋体" w:cs="Times New Roman"/>
          <w:iCs w:val="0"/>
          <w:color w:val="auto"/>
          <w:kern w:val="2"/>
          <w:sz w:val="24"/>
          <w:szCs w:val="24"/>
          <w:u w:val="none"/>
        </w:rPr>
        <w:t>是</w:t>
      </w:r>
      <w:r>
        <w:rPr>
          <w:rFonts w:hint="eastAsia" w:ascii="宋体" w:hAnsi="宋体" w:eastAsia="宋体" w:cs="Times New Roman"/>
          <w:iCs w:val="0"/>
          <w:color w:val="auto"/>
          <w:kern w:val="2"/>
          <w:sz w:val="24"/>
          <w:szCs w:val="24"/>
          <w:u w:val="none"/>
          <w:lang w:eastAsia="zh-CN"/>
        </w:rPr>
        <w:t>，绿色产品政府采购相关政策确定的底级品目名称：</w:t>
      </w:r>
      <w:r>
        <w:rPr>
          <w:rFonts w:hint="eastAsia" w:ascii="宋体" w:hAnsi="宋体" w:eastAsia="宋体"/>
          <w:color w:val="auto"/>
          <w:sz w:val="24"/>
          <w:szCs w:val="24"/>
          <w:u w:val="single"/>
          <w:lang w:val="en-US" w:eastAsia="zh-CN"/>
        </w:rPr>
        <w:t xml:space="preserve">         </w:t>
      </w:r>
    </w:p>
    <w:p w14:paraId="5B6D8E47">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 w:val="24"/>
          <w:szCs w:val="24"/>
          <w:lang w:val="en-US" w:eastAsia="zh-CN"/>
        </w:rPr>
      </w:pPr>
      <w:r>
        <w:rPr>
          <w:rFonts w:hint="eastAsia" w:ascii="宋体" w:hAnsi="宋体"/>
          <w:iCs/>
          <w:color w:val="auto"/>
          <w:sz w:val="24"/>
          <w:szCs w:val="24"/>
          <w:lang w:val="en-US" w:eastAsia="zh-CN"/>
        </w:rPr>
        <w:t xml:space="preserve">                </w:t>
      </w:r>
      <w:r>
        <w:rPr>
          <w:rFonts w:hint="eastAsia" w:ascii="宋体" w:hAnsi="宋体"/>
          <w:iCs/>
          <w:color w:val="auto"/>
          <w:sz w:val="24"/>
          <w:szCs w:val="24"/>
        </w:rPr>
        <w:sym w:font="Wingdings" w:char="00A8"/>
      </w:r>
      <w:r>
        <w:rPr>
          <w:rFonts w:hint="eastAsia" w:ascii="宋体" w:hAnsi="宋体"/>
          <w:iCs/>
          <w:color w:val="auto"/>
          <w:sz w:val="24"/>
          <w:szCs w:val="24"/>
          <w:lang w:eastAsia="zh-CN"/>
        </w:rPr>
        <w:t>强制采购</w:t>
      </w:r>
      <w:r>
        <w:rPr>
          <w:rFonts w:hint="eastAsia" w:ascii="宋体" w:hAnsi="宋体"/>
          <w:iCs/>
          <w:color w:val="auto"/>
          <w:sz w:val="24"/>
          <w:szCs w:val="24"/>
          <w:lang w:val="en-US" w:eastAsia="zh-CN"/>
        </w:rPr>
        <w:t xml:space="preserve">       </w:t>
      </w:r>
      <w:r>
        <w:rPr>
          <w:rFonts w:hint="eastAsia" w:ascii="宋体" w:hAnsi="宋体"/>
          <w:iCs/>
          <w:color w:val="auto"/>
          <w:sz w:val="24"/>
          <w:szCs w:val="24"/>
        </w:rPr>
        <w:sym w:font="Wingdings" w:char="00A8"/>
      </w:r>
      <w:r>
        <w:rPr>
          <w:rFonts w:hint="eastAsia" w:ascii="宋体" w:hAnsi="宋体"/>
          <w:iCs/>
          <w:color w:val="auto"/>
          <w:sz w:val="24"/>
          <w:szCs w:val="24"/>
          <w:lang w:eastAsia="zh-CN"/>
        </w:rPr>
        <w:t>优先采购</w:t>
      </w:r>
      <w:r>
        <w:rPr>
          <w:rFonts w:hint="eastAsia" w:ascii="宋体" w:hAnsi="宋体"/>
          <w:iCs/>
          <w:color w:val="auto"/>
          <w:sz w:val="24"/>
          <w:szCs w:val="24"/>
          <w:lang w:val="en-US" w:eastAsia="zh-CN"/>
        </w:rPr>
        <w:t xml:space="preserve">    </w:t>
      </w:r>
    </w:p>
    <w:p w14:paraId="486B777D">
      <w:pPr>
        <w:pStyle w:val="80"/>
        <w:spacing w:beforeLines="0"/>
        <w:ind w:firstLine="420" w:firstLineChars="0"/>
        <w:rPr>
          <w:rFonts w:hint="eastAsia" w:ascii="宋体" w:hAnsi="宋体"/>
          <w:b w:val="0"/>
          <w:bCs w:val="0"/>
          <w:color w:val="auto"/>
          <w:sz w:val="24"/>
          <w:szCs w:val="24"/>
          <w:u w:val="none"/>
          <w:lang w:val="en-US" w:eastAsia="zh-CN"/>
        </w:rPr>
      </w:pPr>
      <w:r>
        <w:rPr>
          <w:rFonts w:hint="eastAsia" w:ascii="宋体" w:hAnsi="宋体" w:eastAsia="宋体" w:cs="Times New Roman"/>
          <w:iCs w:val="0"/>
          <w:color w:val="auto"/>
          <w:kern w:val="2"/>
          <w:sz w:val="24"/>
          <w:szCs w:val="24"/>
          <w:u w:val="none"/>
          <w:lang w:val="en-US" w:eastAsia="zh-CN"/>
        </w:rPr>
        <w:t xml:space="preserve">     </w:t>
      </w:r>
      <w:r>
        <w:rPr>
          <w:rFonts w:hint="eastAsia" w:ascii="宋体" w:hAnsi="宋体" w:eastAsia="宋体" w:cs="Times New Roman"/>
          <w:iCs w:val="0"/>
          <w:color w:val="auto"/>
          <w:kern w:val="2"/>
          <w:sz w:val="24"/>
          <w:szCs w:val="24"/>
          <w:u w:val="none"/>
        </w:rPr>
        <w:sym w:font="Wingdings" w:char="00A8"/>
      </w:r>
      <w:r>
        <w:rPr>
          <w:rFonts w:hint="eastAsia" w:ascii="宋体" w:hAnsi="宋体" w:eastAsia="宋体" w:cs="Times New Roman"/>
          <w:iCs w:val="0"/>
          <w:color w:val="auto"/>
          <w:kern w:val="2"/>
          <w:sz w:val="24"/>
          <w:szCs w:val="24"/>
          <w:u w:val="none"/>
        </w:rPr>
        <w:t>否</w:t>
      </w:r>
    </w:p>
    <w:p w14:paraId="4BEEC557">
      <w:pPr>
        <w:numPr>
          <w:ilvl w:val="-1"/>
          <w:numId w:val="0"/>
        </w:numPr>
        <w:adjustRightInd w:val="0"/>
        <w:snapToGrid w:val="0"/>
        <w:spacing w:before="0" w:beforeLines="0" w:line="400" w:lineRule="exact"/>
        <w:ind w:firstLine="0" w:firstLineChars="0"/>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 xml:space="preserve">    （1</w:t>
      </w:r>
      <w:r>
        <w:rPr>
          <w:rFonts w:hint="default" w:ascii="宋体" w:hAnsi="宋体"/>
          <w:color w:val="auto"/>
          <w:sz w:val="24"/>
          <w:szCs w:val="24"/>
          <w:lang w:val="en" w:eastAsia="zh-CN"/>
        </w:rPr>
        <w:t>1</w:t>
      </w:r>
      <w:r>
        <w:rPr>
          <w:rFonts w:hint="eastAsia" w:ascii="宋体" w:hAnsi="宋体"/>
          <w:color w:val="auto"/>
          <w:sz w:val="24"/>
          <w:szCs w:val="24"/>
          <w:lang w:val="en-US" w:eastAsia="zh-CN"/>
        </w:rPr>
        <w:t>）</w:t>
      </w:r>
      <w:r>
        <w:rPr>
          <w:rFonts w:hint="eastAsia" w:ascii="宋体" w:hAnsi="宋体" w:eastAsia="宋体"/>
          <w:color w:val="auto"/>
          <w:sz w:val="24"/>
          <w:szCs w:val="24"/>
          <w:lang w:val="en-US" w:eastAsia="zh-CN"/>
        </w:rPr>
        <w:t>涉及商品包装和快递包装的，是否参考</w:t>
      </w:r>
      <w:r>
        <w:rPr>
          <w:rFonts w:hint="eastAsia" w:ascii="宋体" w:hAnsi="宋体"/>
          <w:color w:val="auto"/>
          <w:sz w:val="24"/>
          <w:szCs w:val="24"/>
        </w:rPr>
        <w:t>《商品包装政府采购需求标准（试行）》、《快递包装政府采购需求标准（试行）》</w:t>
      </w:r>
      <w:r>
        <w:rPr>
          <w:rFonts w:hint="eastAsia" w:ascii="宋体" w:hAnsi="宋体" w:eastAsia="宋体"/>
          <w:color w:val="auto"/>
          <w:sz w:val="24"/>
          <w:szCs w:val="24"/>
          <w:lang w:eastAsia="zh-CN"/>
        </w:rPr>
        <w:t>明确产品及相关快递服务的具体包装要求：</w:t>
      </w:r>
    </w:p>
    <w:p w14:paraId="672BB22A">
      <w:pPr>
        <w:numPr>
          <w:ilvl w:val="-1"/>
          <w:numId w:val="0"/>
        </w:numPr>
        <w:adjustRightInd w:val="0"/>
        <w:snapToGrid w:val="0"/>
        <w:spacing w:before="0" w:beforeLines="0" w:line="400" w:lineRule="exact"/>
        <w:ind w:firstLine="960" w:firstLineChars="400"/>
        <w:rPr>
          <w:rFonts w:hint="eastAsia" w:ascii="宋体" w:hAnsi="宋体" w:eastAsia="宋体"/>
          <w:iCs w:val="0"/>
          <w:color w:val="auto"/>
          <w:sz w:val="24"/>
          <w:szCs w:val="24"/>
          <w:lang w:val="en-US" w:eastAsia="zh-CN"/>
        </w:rPr>
      </w:pPr>
      <w:r>
        <w:rPr>
          <w:rFonts w:hint="eastAsia" w:ascii="宋体" w:hAnsi="宋体" w:eastAsia="宋体"/>
          <w:iCs w:val="0"/>
          <w:color w:val="auto"/>
          <w:sz w:val="24"/>
          <w:szCs w:val="24"/>
        </w:rPr>
        <w:sym w:font="Wingdings" w:char="00A8"/>
      </w:r>
      <w:r>
        <w:rPr>
          <w:rFonts w:hint="eastAsia" w:ascii="宋体" w:hAnsi="宋体" w:eastAsia="宋体"/>
          <w:iCs w:val="0"/>
          <w:color w:val="auto"/>
          <w:sz w:val="24"/>
          <w:szCs w:val="24"/>
        </w:rPr>
        <w:t xml:space="preserve">是       </w:t>
      </w:r>
      <w:r>
        <w:rPr>
          <w:rFonts w:hint="eastAsia" w:ascii="宋体" w:hAnsi="宋体" w:eastAsia="宋体"/>
          <w:iCs w:val="0"/>
          <w:color w:val="auto"/>
          <w:sz w:val="24"/>
          <w:szCs w:val="24"/>
        </w:rPr>
        <w:sym w:font="Wingdings" w:char="00A8"/>
      </w:r>
      <w:r>
        <w:rPr>
          <w:rFonts w:hint="eastAsia" w:ascii="宋体" w:hAnsi="宋体" w:eastAsia="宋体"/>
          <w:iCs w:val="0"/>
          <w:color w:val="auto"/>
          <w:sz w:val="24"/>
          <w:szCs w:val="24"/>
        </w:rPr>
        <w:t>否</w:t>
      </w:r>
      <w:r>
        <w:rPr>
          <w:rFonts w:hint="eastAsia" w:ascii="宋体" w:hAnsi="宋体" w:eastAsia="宋体"/>
          <w:iCs w:val="0"/>
          <w:color w:val="auto"/>
          <w:sz w:val="24"/>
          <w:szCs w:val="24"/>
          <w:lang w:val="en-US" w:eastAsia="zh-CN"/>
        </w:rPr>
        <w:t xml:space="preserve">      </w:t>
      </w:r>
      <w:r>
        <w:rPr>
          <w:rFonts w:hint="eastAsia" w:ascii="宋体" w:hAnsi="宋体" w:eastAsia="宋体"/>
          <w:iCs w:val="0"/>
          <w:color w:val="auto"/>
          <w:sz w:val="24"/>
          <w:szCs w:val="24"/>
        </w:rPr>
        <w:sym w:font="Wingdings" w:char="00A8"/>
      </w:r>
      <w:r>
        <w:rPr>
          <w:rFonts w:hint="eastAsia" w:ascii="宋体" w:hAnsi="宋体" w:eastAsia="宋体"/>
          <w:iCs w:val="0"/>
          <w:color w:val="auto"/>
          <w:sz w:val="24"/>
          <w:szCs w:val="24"/>
          <w:lang w:eastAsia="zh-CN"/>
        </w:rPr>
        <w:t>不涉及</w:t>
      </w:r>
    </w:p>
    <w:p w14:paraId="7588ED81">
      <w:pPr>
        <w:numPr>
          <w:ilvl w:val="0"/>
          <w:numId w:val="6"/>
        </w:numPr>
        <w:adjustRightInd w:val="0"/>
        <w:snapToGrid w:val="0"/>
        <w:spacing w:before="0" w:beforeLines="0" w:line="400" w:lineRule="exact"/>
        <w:ind w:firstLine="482" w:firstLineChars="200"/>
        <w:rPr>
          <w:rFonts w:ascii="宋体" w:hAnsi="宋体"/>
          <w:b/>
          <w:color w:val="auto"/>
          <w:sz w:val="24"/>
          <w:szCs w:val="24"/>
          <w:highlight w:val="none"/>
        </w:rPr>
      </w:pPr>
      <w:r>
        <w:rPr>
          <w:rFonts w:hint="eastAsia" w:ascii="宋体" w:hAnsi="宋体"/>
          <w:b/>
          <w:color w:val="auto"/>
          <w:sz w:val="24"/>
          <w:szCs w:val="24"/>
          <w:highlight w:val="none"/>
        </w:rPr>
        <w:t>合同金额</w:t>
      </w:r>
    </w:p>
    <w:p w14:paraId="4DB568E6">
      <w:pPr>
        <w:adjustRightInd w:val="0"/>
        <w:snapToGrid w:val="0"/>
        <w:spacing w:before="0" w:beforeLines="0" w:line="400" w:lineRule="exact"/>
        <w:ind w:firstLine="480" w:firstLineChars="200"/>
        <w:rPr>
          <w:rFonts w:ascii="宋体" w:hAnsi="宋体"/>
          <w:color w:val="auto"/>
          <w:sz w:val="24"/>
          <w:szCs w:val="24"/>
        </w:rPr>
      </w:pPr>
      <w:r>
        <w:rPr>
          <w:rFonts w:hint="eastAsia" w:ascii="宋体" w:hAnsi="宋体"/>
          <w:color w:val="auto"/>
          <w:sz w:val="24"/>
          <w:szCs w:val="24"/>
        </w:rPr>
        <w:t>（1）合同金额小写：</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p>
    <w:p w14:paraId="4863DE3D">
      <w:pPr>
        <w:adjustRightInd w:val="0"/>
        <w:snapToGrid w:val="0"/>
        <w:spacing w:before="0" w:beforeLines="0" w:line="400" w:lineRule="exact"/>
        <w:ind w:left="0" w:firstLine="0" w:firstLineChars="0"/>
        <w:rPr>
          <w:rFonts w:ascii="宋体" w:hAnsi="宋体"/>
          <w:color w:val="auto"/>
          <w:sz w:val="24"/>
          <w:szCs w:val="24"/>
          <w:u w:val="single"/>
        </w:rPr>
      </w:pPr>
      <w:r>
        <w:rPr>
          <w:rFonts w:hint="eastAsia" w:ascii="宋体" w:hAnsi="宋体"/>
          <w:color w:val="auto"/>
          <w:sz w:val="24"/>
          <w:szCs w:val="24"/>
          <w:lang w:val="en-US" w:eastAsia="zh-CN"/>
        </w:rPr>
        <w:t xml:space="preserve">                 </w:t>
      </w:r>
      <w:r>
        <w:rPr>
          <w:rFonts w:hint="eastAsia" w:ascii="宋体" w:hAnsi="宋体"/>
          <w:color w:val="auto"/>
          <w:sz w:val="24"/>
          <w:szCs w:val="24"/>
        </w:rPr>
        <w:t>大写：</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p>
    <w:p w14:paraId="6FD551CE">
      <w:pPr>
        <w:adjustRightInd w:val="0"/>
        <w:snapToGrid w:val="0"/>
        <w:spacing w:before="0" w:beforeLines="0" w:line="400" w:lineRule="exact"/>
        <w:ind w:firstLine="0" w:firstLineChars="0"/>
        <w:rPr>
          <w:rFonts w:ascii="宋体" w:hAnsi="宋体"/>
          <w:color w:val="auto"/>
          <w:sz w:val="24"/>
          <w:szCs w:val="24"/>
        </w:rPr>
      </w:pPr>
      <w:r>
        <w:rPr>
          <w:rFonts w:hint="eastAsia" w:ascii="宋体" w:hAnsi="宋体"/>
          <w:color w:val="auto"/>
          <w:sz w:val="24"/>
          <w:szCs w:val="24"/>
          <w:lang w:val="en-US" w:eastAsia="zh-CN"/>
        </w:rPr>
        <w:t xml:space="preserve">         </w:t>
      </w:r>
      <w:r>
        <w:rPr>
          <w:rFonts w:hint="eastAsia" w:ascii="宋体" w:hAnsi="宋体"/>
          <w:color w:val="auto"/>
          <w:sz w:val="24"/>
          <w:szCs w:val="24"/>
        </w:rPr>
        <w:t>分包金额</w:t>
      </w:r>
      <w:r>
        <w:rPr>
          <w:rFonts w:hint="eastAsia" w:ascii="宋体" w:hAnsi="宋体"/>
          <w:color w:val="auto"/>
          <w:sz w:val="24"/>
          <w:szCs w:val="24"/>
          <w:lang w:eastAsia="zh-CN"/>
        </w:rPr>
        <w:t>（如有）</w:t>
      </w:r>
      <w:r>
        <w:rPr>
          <w:rFonts w:hint="eastAsia" w:ascii="宋体" w:hAnsi="宋体"/>
          <w:color w:val="auto"/>
          <w:sz w:val="24"/>
          <w:szCs w:val="24"/>
        </w:rPr>
        <w:t>小写：</w:t>
      </w:r>
      <w:r>
        <w:rPr>
          <w:rFonts w:hint="eastAsia" w:ascii="宋体" w:hAnsi="宋体"/>
          <w:color w:val="auto"/>
          <w:sz w:val="24"/>
          <w:szCs w:val="24"/>
          <w:u w:val="single"/>
        </w:rPr>
        <w:t xml:space="preserve">                   </w:t>
      </w:r>
    </w:p>
    <w:p w14:paraId="56123B4C">
      <w:pPr>
        <w:adjustRightInd w:val="0"/>
        <w:snapToGrid w:val="0"/>
        <w:spacing w:before="0" w:beforeLines="0" w:line="400" w:lineRule="exact"/>
        <w:ind w:firstLine="0" w:firstLineChars="0"/>
        <w:rPr>
          <w:rFonts w:hint="eastAsia" w:ascii="宋体" w:hAnsi="宋体"/>
          <w:color w:val="auto"/>
          <w:sz w:val="24"/>
          <w:szCs w:val="24"/>
          <w:u w:val="single"/>
        </w:rPr>
      </w:pPr>
      <w:r>
        <w:rPr>
          <w:rFonts w:hint="eastAsia" w:ascii="宋体" w:hAnsi="宋体"/>
          <w:color w:val="auto"/>
          <w:sz w:val="24"/>
          <w:szCs w:val="24"/>
          <w:lang w:val="en-US" w:eastAsia="zh-CN"/>
        </w:rPr>
        <w:t xml:space="preserve">                     </w:t>
      </w:r>
      <w:r>
        <w:rPr>
          <w:rFonts w:hint="eastAsia" w:ascii="宋体" w:hAnsi="宋体"/>
          <w:color w:val="auto"/>
          <w:sz w:val="24"/>
          <w:szCs w:val="24"/>
        </w:rPr>
        <w:t>大写：</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p>
    <w:p w14:paraId="14F49F12">
      <w:pPr>
        <w:adjustRightInd w:val="0"/>
        <w:snapToGrid w:val="0"/>
        <w:spacing w:before="0" w:beforeLines="0" w:line="400" w:lineRule="exact"/>
        <w:ind w:firstLine="0" w:firstLineChars="0"/>
        <w:rPr>
          <w:rFonts w:hint="eastAsia" w:ascii="宋体" w:hAnsi="宋体"/>
          <w:color w:val="auto"/>
          <w:sz w:val="24"/>
          <w:szCs w:val="24"/>
          <w:lang w:val="en-US" w:eastAsia="zh-CN"/>
        </w:rPr>
      </w:pPr>
      <w:r>
        <w:rPr>
          <w:rFonts w:hint="eastAsia" w:ascii="宋体" w:hAnsi="宋体"/>
          <w:color w:val="auto"/>
          <w:sz w:val="24"/>
          <w:szCs w:val="24"/>
          <w:lang w:val="en-US" w:eastAsia="zh-CN"/>
        </w:rPr>
        <w:t xml:space="preserve">    （注：固定单价合同应填写单价和最高限价）</w:t>
      </w:r>
    </w:p>
    <w:p w14:paraId="63ABDF13">
      <w:pPr>
        <w:numPr>
          <w:ilvl w:val="-1"/>
          <w:numId w:val="0"/>
        </w:numPr>
        <w:adjustRightInd w:val="0"/>
        <w:snapToGrid w:val="0"/>
        <w:spacing w:before="0" w:beforeLines="0" w:line="400" w:lineRule="exact"/>
        <w:ind w:firstLine="0" w:firstLineChars="0"/>
        <w:rPr>
          <w:rFonts w:hint="eastAsia" w:ascii="宋体" w:hAnsi="宋体"/>
          <w:color w:val="auto"/>
          <w:sz w:val="24"/>
          <w:szCs w:val="24"/>
        </w:rPr>
      </w:pPr>
      <w:r>
        <w:rPr>
          <w:rFonts w:hint="eastAsia" w:ascii="宋体" w:hAnsi="宋体"/>
          <w:color w:val="auto"/>
          <w:sz w:val="24"/>
          <w:szCs w:val="24"/>
          <w:lang w:val="en-US" w:eastAsia="zh-CN"/>
        </w:rPr>
        <w:t xml:space="preserve">    </w:t>
      </w:r>
      <w:r>
        <w:rPr>
          <w:rFonts w:hint="eastAsia" w:ascii="宋体" w:hAnsi="宋体"/>
          <w:color w:val="auto"/>
          <w:sz w:val="24"/>
          <w:szCs w:val="24"/>
          <w:lang w:eastAsia="zh-CN"/>
        </w:rPr>
        <w:t>（</w:t>
      </w:r>
      <w:r>
        <w:rPr>
          <w:rFonts w:hint="eastAsia" w:ascii="宋体" w:hAnsi="宋体"/>
          <w:color w:val="auto"/>
          <w:sz w:val="24"/>
          <w:szCs w:val="24"/>
          <w:lang w:val="en-US" w:eastAsia="zh-CN"/>
        </w:rPr>
        <w:t>2</w:t>
      </w:r>
      <w:r>
        <w:rPr>
          <w:rFonts w:hint="eastAsia" w:ascii="宋体" w:hAnsi="宋体"/>
          <w:color w:val="auto"/>
          <w:sz w:val="24"/>
          <w:szCs w:val="24"/>
          <w:lang w:eastAsia="zh-CN"/>
        </w:rPr>
        <w:t>）</w:t>
      </w:r>
      <w:r>
        <w:rPr>
          <w:rFonts w:hint="eastAsia" w:ascii="宋体" w:hAnsi="宋体"/>
          <w:color w:val="auto"/>
          <w:sz w:val="24"/>
          <w:szCs w:val="24"/>
        </w:rPr>
        <w:t>合同定价方式</w:t>
      </w:r>
      <w:r>
        <w:rPr>
          <w:rFonts w:hint="eastAsia" w:ascii="宋体" w:hAnsi="宋体"/>
          <w:color w:val="auto"/>
          <w:sz w:val="24"/>
          <w:szCs w:val="24"/>
          <w:lang w:eastAsia="zh-CN"/>
        </w:rPr>
        <w:t>（采用组合定价方式的，可以勾选多项）</w:t>
      </w:r>
      <w:r>
        <w:rPr>
          <w:rFonts w:hint="eastAsia" w:ascii="宋体" w:hAnsi="宋体"/>
          <w:color w:val="auto"/>
          <w:sz w:val="24"/>
          <w:szCs w:val="24"/>
        </w:rPr>
        <w:t>：</w:t>
      </w:r>
    </w:p>
    <w:p w14:paraId="74475A19">
      <w:pPr>
        <w:adjustRightInd w:val="0"/>
        <w:snapToGrid w:val="0"/>
        <w:spacing w:before="0" w:beforeLines="0" w:line="400" w:lineRule="exact"/>
        <w:ind w:firstLine="480" w:firstLineChars="200"/>
        <w:rPr>
          <w:rFonts w:hint="eastAsia" w:ascii="宋体" w:hAnsi="宋体" w:eastAsia="宋体"/>
          <w:color w:val="auto"/>
          <w:sz w:val="24"/>
          <w:szCs w:val="24"/>
          <w:lang w:eastAsia="zh-CN"/>
        </w:rPr>
      </w:pPr>
      <w:r>
        <w:rPr>
          <w:rFonts w:hint="eastAsia" w:ascii="宋体" w:hAnsi="宋体"/>
          <w:iCs/>
          <w:color w:val="auto"/>
          <w:sz w:val="24"/>
          <w:szCs w:val="24"/>
          <w:lang w:val="en-US" w:eastAsia="zh-CN"/>
        </w:rPr>
        <w:t xml:space="preserve">  </w:t>
      </w:r>
      <w:r>
        <w:rPr>
          <w:rFonts w:hint="eastAsia" w:ascii="宋体" w:hAnsi="宋体"/>
          <w:iCs/>
          <w:color w:val="auto"/>
          <w:sz w:val="24"/>
          <w:szCs w:val="24"/>
        </w:rPr>
        <w:sym w:font="Wingdings" w:char="00A8"/>
      </w:r>
      <w:r>
        <w:rPr>
          <w:rFonts w:hint="eastAsia" w:ascii="宋体" w:hAnsi="宋体"/>
          <w:iCs/>
          <w:color w:val="auto"/>
          <w:sz w:val="24"/>
          <w:szCs w:val="24"/>
        </w:rPr>
        <w:t xml:space="preserve">固定总价 </w:t>
      </w:r>
      <w:r>
        <w:rPr>
          <w:rFonts w:hint="eastAsia" w:ascii="宋体" w:hAnsi="宋体"/>
          <w:iCs/>
          <w:color w:val="auto"/>
          <w:sz w:val="24"/>
          <w:szCs w:val="24"/>
        </w:rPr>
        <w:sym w:font="Wingdings" w:char="00A8"/>
      </w:r>
      <w:r>
        <w:rPr>
          <w:rFonts w:hint="eastAsia" w:ascii="宋体" w:hAnsi="宋体"/>
          <w:iCs/>
          <w:color w:val="auto"/>
          <w:sz w:val="24"/>
          <w:szCs w:val="24"/>
        </w:rPr>
        <w:t>固定单价</w:t>
      </w:r>
      <w:r>
        <w:rPr>
          <w:rFonts w:hint="eastAsia" w:ascii="宋体" w:hAnsi="宋体"/>
          <w:iCs/>
          <w:color w:val="auto"/>
          <w:sz w:val="24"/>
          <w:szCs w:val="24"/>
          <w:lang w:val="en-US" w:eastAsia="zh-CN"/>
        </w:rPr>
        <w:t xml:space="preserve"> </w:t>
      </w:r>
      <w:r>
        <w:rPr>
          <w:rFonts w:hint="eastAsia" w:ascii="宋体" w:hAnsi="宋体"/>
          <w:iCs/>
          <w:color w:val="auto"/>
          <w:sz w:val="24"/>
          <w:szCs w:val="24"/>
        </w:rPr>
        <w:sym w:font="Wingdings" w:char="00A8"/>
      </w:r>
      <w:r>
        <w:rPr>
          <w:rFonts w:hint="eastAsia" w:ascii="宋体" w:hAnsi="宋体"/>
          <w:iCs/>
          <w:color w:val="auto"/>
          <w:sz w:val="24"/>
          <w:szCs w:val="24"/>
          <w:lang w:eastAsia="zh-CN"/>
        </w:rPr>
        <w:t>固定费率</w:t>
      </w:r>
      <w:r>
        <w:rPr>
          <w:rFonts w:hint="eastAsia" w:ascii="宋体" w:hAnsi="宋体"/>
          <w:iCs/>
          <w:color w:val="auto"/>
          <w:sz w:val="24"/>
          <w:szCs w:val="24"/>
        </w:rPr>
        <w:t xml:space="preserve"> </w:t>
      </w:r>
      <w:r>
        <w:rPr>
          <w:rFonts w:hint="eastAsia" w:ascii="宋体" w:hAnsi="宋体"/>
          <w:iCs/>
          <w:color w:val="auto"/>
          <w:sz w:val="24"/>
          <w:szCs w:val="24"/>
        </w:rPr>
        <w:sym w:font="Wingdings" w:char="00A8"/>
      </w:r>
      <w:r>
        <w:rPr>
          <w:rFonts w:hint="eastAsia" w:ascii="宋体" w:hAnsi="宋体"/>
          <w:iCs/>
          <w:color w:val="auto"/>
          <w:sz w:val="24"/>
          <w:szCs w:val="24"/>
        </w:rPr>
        <w:t xml:space="preserve">成本补偿 </w:t>
      </w:r>
      <w:r>
        <w:rPr>
          <w:rFonts w:hint="eastAsia" w:ascii="宋体" w:hAnsi="宋体"/>
          <w:iCs/>
          <w:color w:val="auto"/>
          <w:sz w:val="24"/>
          <w:szCs w:val="24"/>
        </w:rPr>
        <w:sym w:font="Wingdings" w:char="00A8"/>
      </w:r>
      <w:r>
        <w:rPr>
          <w:rFonts w:hint="eastAsia" w:ascii="宋体" w:hAnsi="宋体"/>
          <w:iCs/>
          <w:color w:val="auto"/>
          <w:sz w:val="24"/>
          <w:szCs w:val="24"/>
        </w:rPr>
        <w:t>绩效激励</w:t>
      </w:r>
      <w:r>
        <w:rPr>
          <w:rFonts w:hint="eastAsia" w:ascii="宋体" w:hAnsi="宋体"/>
          <w:iCs/>
          <w:color w:val="auto"/>
          <w:sz w:val="24"/>
          <w:szCs w:val="24"/>
          <w:lang w:val="en-US" w:eastAsia="zh-CN"/>
        </w:rPr>
        <w:t xml:space="preserve"> </w:t>
      </w:r>
      <w:r>
        <w:rPr>
          <w:rFonts w:hint="eastAsia" w:ascii="宋体" w:hAnsi="宋体"/>
          <w:iCs/>
          <w:color w:val="auto"/>
          <w:sz w:val="24"/>
          <w:szCs w:val="24"/>
        </w:rPr>
        <w:sym w:font="Wingdings" w:char="00A8"/>
      </w:r>
      <w:r>
        <w:rPr>
          <w:rFonts w:hint="eastAsia" w:ascii="宋体" w:hAnsi="宋体"/>
          <w:iCs/>
          <w:color w:val="auto"/>
          <w:sz w:val="24"/>
          <w:szCs w:val="24"/>
          <w:lang w:eastAsia="zh-CN"/>
        </w:rPr>
        <w:t>其他</w:t>
      </w:r>
      <w:r>
        <w:rPr>
          <w:rFonts w:hint="eastAsia" w:ascii="宋体" w:hAnsi="宋体"/>
          <w:color w:val="auto"/>
          <w:sz w:val="24"/>
          <w:szCs w:val="24"/>
          <w:u w:val="single"/>
        </w:rPr>
        <w:t xml:space="preserve">       </w:t>
      </w:r>
    </w:p>
    <w:p w14:paraId="646B8771">
      <w:pPr>
        <w:pStyle w:val="792"/>
        <w:spacing w:beforeLines="0" w:line="400" w:lineRule="exact"/>
        <w:rPr>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3</w:t>
      </w:r>
      <w:r>
        <w:rPr>
          <w:rFonts w:hint="eastAsia" w:ascii="宋体" w:hAnsi="宋体"/>
          <w:color w:val="auto"/>
          <w:sz w:val="24"/>
          <w:szCs w:val="24"/>
        </w:rPr>
        <w:t>）付款方式（按项目实际勾选填写）：</w:t>
      </w:r>
    </w:p>
    <w:p w14:paraId="3B0F4971">
      <w:pPr>
        <w:adjustRightInd w:val="0"/>
        <w:snapToGrid w:val="0"/>
        <w:spacing w:before="0" w:beforeLines="0" w:line="400" w:lineRule="exact"/>
        <w:ind w:firstLine="720" w:firstLineChars="300"/>
        <w:rPr>
          <w:rFonts w:ascii="宋体" w:hAnsi="宋体"/>
          <w:color w:val="auto"/>
          <w:sz w:val="24"/>
          <w:szCs w:val="24"/>
          <w:u w:val="single"/>
        </w:rPr>
      </w:pPr>
      <w:r>
        <w:rPr>
          <w:rFonts w:hint="eastAsia" w:ascii="宋体" w:hAnsi="宋体"/>
          <w:color w:val="auto"/>
          <w:sz w:val="24"/>
          <w:szCs w:val="24"/>
        </w:rPr>
        <w:sym w:font="Wingdings" w:char="00A8"/>
      </w:r>
      <w:r>
        <w:rPr>
          <w:rFonts w:hint="eastAsia" w:ascii="宋体" w:hAnsi="宋体"/>
          <w:color w:val="auto"/>
          <w:sz w:val="24"/>
          <w:szCs w:val="24"/>
        </w:rPr>
        <w:t>全额付款：</w:t>
      </w:r>
      <w:r>
        <w:rPr>
          <w:rFonts w:hint="eastAsia" w:ascii="宋体" w:hAnsi="宋体"/>
          <w:color w:val="auto"/>
          <w:sz w:val="24"/>
          <w:szCs w:val="24"/>
          <w:u w:val="single"/>
        </w:rPr>
        <w:t xml:space="preserve">     （应</w:t>
      </w:r>
      <w:r>
        <w:rPr>
          <w:rFonts w:hint="eastAsia" w:ascii="宋体" w:hAnsi="宋体"/>
          <w:color w:val="auto"/>
          <w:sz w:val="24"/>
          <w:szCs w:val="24"/>
          <w:u w:val="single"/>
          <w:lang w:eastAsia="zh-CN"/>
        </w:rPr>
        <w:t>明确</w:t>
      </w:r>
      <w:r>
        <w:rPr>
          <w:rFonts w:hint="eastAsia" w:ascii="宋体" w:hAnsi="宋体"/>
          <w:color w:val="auto"/>
          <w:sz w:val="24"/>
          <w:szCs w:val="24"/>
          <w:u w:val="single"/>
        </w:rPr>
        <w:t>一次性支付合同款项</w:t>
      </w:r>
      <w:r>
        <w:rPr>
          <w:rFonts w:hint="eastAsia" w:ascii="宋体" w:hAnsi="宋体"/>
          <w:color w:val="auto"/>
          <w:sz w:val="24"/>
          <w:szCs w:val="24"/>
          <w:u w:val="single"/>
          <w:lang w:eastAsia="zh-CN"/>
        </w:rPr>
        <w:t>的条件</w:t>
      </w:r>
      <w:r>
        <w:rPr>
          <w:rFonts w:hint="eastAsia" w:ascii="宋体" w:hAnsi="宋体"/>
          <w:color w:val="auto"/>
          <w:sz w:val="24"/>
          <w:szCs w:val="24"/>
          <w:u w:val="single"/>
        </w:rPr>
        <w:t xml:space="preserve">）                    </w:t>
      </w:r>
    </w:p>
    <w:p w14:paraId="5EC9682B">
      <w:pPr>
        <w:snapToGrid w:val="0"/>
        <w:spacing w:beforeLines="0" w:line="400" w:lineRule="exact"/>
        <w:ind w:firstLine="720" w:firstLineChars="300"/>
        <w:rPr>
          <w:color w:val="auto"/>
          <w:sz w:val="24"/>
          <w:szCs w:val="24"/>
        </w:rPr>
      </w:pPr>
      <w:r>
        <w:rPr>
          <w:rFonts w:hint="eastAsia" w:ascii="宋体" w:hAnsi="宋体"/>
          <w:color w:val="auto"/>
          <w:sz w:val="24"/>
          <w:szCs w:val="24"/>
        </w:rPr>
        <w:sym w:font="Wingdings" w:char="00A8"/>
      </w:r>
      <w:r>
        <w:rPr>
          <w:rFonts w:hint="eastAsia" w:ascii="宋体" w:hAnsi="宋体"/>
          <w:color w:val="auto"/>
          <w:sz w:val="24"/>
          <w:szCs w:val="24"/>
        </w:rPr>
        <w:t>分期付款：</w:t>
      </w:r>
      <w:r>
        <w:rPr>
          <w:rFonts w:hint="eastAsia" w:ascii="宋体" w:hAnsi="宋体"/>
          <w:color w:val="auto"/>
          <w:sz w:val="24"/>
          <w:szCs w:val="24"/>
          <w:u w:val="single"/>
        </w:rPr>
        <w:t xml:space="preserve">  （应明确分期支付合同款项的各期比例和支付条件</w:t>
      </w:r>
      <w:r>
        <w:rPr>
          <w:rFonts w:hint="eastAsia" w:ascii="宋体" w:hAnsi="宋体"/>
          <w:color w:val="auto"/>
          <w:sz w:val="24"/>
          <w:szCs w:val="24"/>
          <w:u w:val="single"/>
          <w:lang w:eastAsia="zh-CN"/>
        </w:rPr>
        <w:t>，各期支付条件应与分期履约验收情况挂钩</w:t>
      </w:r>
      <w:r>
        <w:rPr>
          <w:rFonts w:hint="eastAsia" w:ascii="宋体" w:hAnsi="宋体"/>
          <w:color w:val="auto"/>
          <w:sz w:val="24"/>
          <w:szCs w:val="24"/>
          <w:u w:val="single"/>
        </w:rPr>
        <w:t xml:space="preserve">） </w:t>
      </w:r>
      <w:r>
        <w:rPr>
          <w:rFonts w:hint="eastAsia" w:ascii="宋体" w:hAnsi="宋体"/>
          <w:color w:val="auto"/>
          <w:sz w:val="24"/>
          <w:szCs w:val="24"/>
          <w:u w:val="none"/>
          <w:lang w:eastAsia="zh-CN"/>
        </w:rPr>
        <w:t>，</w:t>
      </w:r>
      <w:r>
        <w:rPr>
          <w:rFonts w:hint="eastAsia" w:ascii="宋体" w:hAnsi="宋体"/>
          <w:color w:val="auto"/>
          <w:sz w:val="24"/>
          <w:szCs w:val="24"/>
          <w:lang w:eastAsia="zh-CN"/>
        </w:rPr>
        <w:t>其中涉及预付款的</w:t>
      </w:r>
      <w:r>
        <w:rPr>
          <w:rFonts w:hint="eastAsia" w:ascii="宋体" w:hAnsi="宋体"/>
          <w:color w:val="auto"/>
          <w:sz w:val="24"/>
          <w:szCs w:val="24"/>
        </w:rPr>
        <w:t>：</w:t>
      </w:r>
      <w:r>
        <w:rPr>
          <w:rFonts w:hint="eastAsia" w:ascii="宋体" w:hAnsi="宋体"/>
          <w:color w:val="auto"/>
          <w:sz w:val="24"/>
          <w:szCs w:val="24"/>
          <w:u w:val="single"/>
        </w:rPr>
        <w:t xml:space="preserve"> （应明确预付款的支付比例和支付条件） </w:t>
      </w:r>
    </w:p>
    <w:p w14:paraId="17004D3C">
      <w:pPr>
        <w:adjustRightInd w:val="0"/>
        <w:snapToGrid w:val="0"/>
        <w:spacing w:before="0" w:beforeLines="0" w:line="400" w:lineRule="exact"/>
        <w:ind w:firstLine="720" w:firstLineChars="300"/>
        <w:rPr>
          <w:rFonts w:ascii="宋体" w:hAnsi="宋体"/>
          <w:color w:val="auto"/>
          <w:sz w:val="24"/>
          <w:szCs w:val="24"/>
          <w:u w:val="single"/>
        </w:rPr>
      </w:pPr>
      <w:r>
        <w:rPr>
          <w:rFonts w:hint="eastAsia" w:ascii="宋体" w:hAnsi="宋体"/>
          <w:color w:val="auto"/>
          <w:sz w:val="24"/>
          <w:szCs w:val="24"/>
        </w:rPr>
        <w:sym w:font="Wingdings" w:char="00A8"/>
      </w:r>
      <w:r>
        <w:rPr>
          <w:rFonts w:hint="eastAsia" w:ascii="宋体" w:hAnsi="宋体"/>
          <w:color w:val="auto"/>
          <w:sz w:val="24"/>
          <w:szCs w:val="24"/>
        </w:rPr>
        <w:t>成本补偿：</w:t>
      </w:r>
      <w:r>
        <w:rPr>
          <w:rFonts w:hint="eastAsia" w:ascii="宋体" w:hAnsi="宋体"/>
          <w:color w:val="auto"/>
          <w:sz w:val="24"/>
          <w:szCs w:val="24"/>
          <w:u w:val="single"/>
        </w:rPr>
        <w:t xml:space="preserve">      （应明确按照成本补偿方式的支付方式和支付条件）   </w:t>
      </w:r>
    </w:p>
    <w:p w14:paraId="0B34C171">
      <w:pPr>
        <w:adjustRightInd w:val="0"/>
        <w:snapToGrid w:val="0"/>
        <w:spacing w:before="0" w:beforeLines="0" w:line="400" w:lineRule="exact"/>
        <w:ind w:firstLine="720" w:firstLineChars="300"/>
        <w:rPr>
          <w:rFonts w:ascii="宋体" w:hAnsi="宋体"/>
          <w:color w:val="auto"/>
          <w:sz w:val="24"/>
          <w:szCs w:val="24"/>
        </w:rPr>
      </w:pPr>
      <w:r>
        <w:rPr>
          <w:rFonts w:hint="eastAsia" w:ascii="宋体" w:hAnsi="宋体"/>
          <w:color w:val="auto"/>
          <w:sz w:val="24"/>
          <w:szCs w:val="24"/>
        </w:rPr>
        <w:sym w:font="Wingdings" w:char="00A8"/>
      </w:r>
      <w:r>
        <w:rPr>
          <w:rFonts w:hint="eastAsia" w:ascii="宋体" w:hAnsi="宋体"/>
          <w:color w:val="auto"/>
          <w:sz w:val="24"/>
          <w:szCs w:val="24"/>
        </w:rPr>
        <w:t>绩效激励：</w:t>
      </w:r>
      <w:r>
        <w:rPr>
          <w:rFonts w:hint="eastAsia" w:ascii="宋体" w:hAnsi="宋体"/>
          <w:color w:val="auto"/>
          <w:sz w:val="24"/>
          <w:szCs w:val="24"/>
          <w:u w:val="single"/>
        </w:rPr>
        <w:t xml:space="preserve">      （应明确按照绩效激励方式的支付方式和支付条件）   </w:t>
      </w:r>
    </w:p>
    <w:p w14:paraId="7A0F0EFB">
      <w:pPr>
        <w:numPr>
          <w:ilvl w:val="0"/>
          <w:numId w:val="6"/>
        </w:numPr>
        <w:adjustRightInd w:val="0"/>
        <w:snapToGrid w:val="0"/>
        <w:spacing w:before="0" w:beforeLines="0" w:line="400" w:lineRule="exact"/>
        <w:ind w:firstLine="482" w:firstLineChars="200"/>
        <w:rPr>
          <w:rFonts w:ascii="宋体" w:hAnsi="宋体"/>
          <w:b/>
          <w:bCs w:val="0"/>
          <w:color w:val="auto"/>
          <w:sz w:val="24"/>
          <w:szCs w:val="24"/>
          <w:u w:val="single"/>
        </w:rPr>
      </w:pPr>
      <w:r>
        <w:rPr>
          <w:rFonts w:hint="eastAsia" w:ascii="宋体" w:hAnsi="宋体"/>
          <w:b/>
          <w:bCs w:val="0"/>
          <w:color w:val="auto"/>
          <w:sz w:val="24"/>
          <w:szCs w:val="24"/>
        </w:rPr>
        <w:t>合同履行</w:t>
      </w:r>
    </w:p>
    <w:p w14:paraId="21FF3257">
      <w:pPr>
        <w:adjustRightInd w:val="0"/>
        <w:snapToGrid w:val="0"/>
        <w:spacing w:before="0" w:beforeLines="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（1）起始日期：</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日，完成日期：</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p>
    <w:p w14:paraId="1723A00D">
      <w:pPr>
        <w:adjustRightInd w:val="0"/>
        <w:snapToGrid w:val="0"/>
        <w:spacing w:before="0" w:beforeLines="0" w:line="400" w:lineRule="exact"/>
        <w:ind w:firstLine="480" w:firstLineChars="200"/>
        <w:rPr>
          <w:rFonts w:hint="eastAsia" w:ascii="宋体" w:hAnsi="宋体" w:cs="宋体"/>
          <w:color w:val="auto"/>
          <w:sz w:val="24"/>
          <w:szCs w:val="24"/>
          <w:u w:val="single"/>
        </w:rPr>
      </w:pPr>
      <w:r>
        <w:rPr>
          <w:rFonts w:hint="eastAsia" w:ascii="宋体" w:hAnsi="宋体" w:cs="宋体"/>
          <w:color w:val="auto"/>
          <w:sz w:val="24"/>
          <w:szCs w:val="24"/>
        </w:rPr>
        <w:t>（2）</w:t>
      </w:r>
      <w:r>
        <w:rPr>
          <w:rFonts w:hint="eastAsia" w:ascii="宋体" w:hAnsi="宋体" w:cs="宋体"/>
          <w:color w:val="auto"/>
          <w:sz w:val="24"/>
          <w:szCs w:val="24"/>
          <w:lang w:eastAsia="zh-CN"/>
        </w:rPr>
        <w:t>履约</w:t>
      </w:r>
      <w:r>
        <w:rPr>
          <w:rFonts w:hint="eastAsia" w:ascii="宋体" w:hAnsi="宋体" w:cs="宋体"/>
          <w:color w:val="auto"/>
          <w:sz w:val="24"/>
          <w:szCs w:val="24"/>
        </w:rPr>
        <w:t>地点</w:t>
      </w:r>
      <w:r>
        <w:rPr>
          <w:rFonts w:hint="eastAsia" w:ascii="宋体" w:hAnsi="宋体" w:cs="宋体"/>
          <w:b w:val="0"/>
          <w:bCs/>
          <w:color w:val="auto"/>
          <w:sz w:val="24"/>
          <w:szCs w:val="24"/>
        </w:rPr>
        <w:t>：</w:t>
      </w:r>
      <w:r>
        <w:rPr>
          <w:rFonts w:hint="eastAsia" w:ascii="宋体" w:hAnsi="宋体" w:cs="宋体"/>
          <w:color w:val="auto"/>
          <w:sz w:val="24"/>
          <w:szCs w:val="24"/>
          <w:u w:val="single"/>
        </w:rPr>
        <w:t xml:space="preserve">                             </w:t>
      </w:r>
    </w:p>
    <w:p w14:paraId="1770E1E2">
      <w:pPr>
        <w:adjustRightInd w:val="0"/>
        <w:snapToGrid w:val="0"/>
        <w:spacing w:before="0" w:beforeLines="0" w:line="400" w:lineRule="exact"/>
        <w:ind w:firstLine="480" w:firstLineChars="200"/>
        <w:rPr>
          <w:rFonts w:hint="eastAsia" w:ascii="宋体" w:hAnsi="宋体" w:eastAsia="宋体" w:cs="宋体"/>
          <w:color w:val="auto"/>
          <w:sz w:val="24"/>
          <w:szCs w:val="24"/>
          <w:lang w:eastAsia="zh-CN"/>
        </w:rPr>
      </w:pPr>
      <w:r>
        <w:rPr>
          <w:rFonts w:hint="eastAsia" w:ascii="宋体" w:hAnsi="宋体" w:cs="宋体"/>
          <w:bCs/>
          <w:color w:val="auto"/>
          <w:sz w:val="24"/>
          <w:szCs w:val="24"/>
        </w:rPr>
        <w:t>（3）履约担保：</w:t>
      </w:r>
      <w:r>
        <w:rPr>
          <w:rFonts w:hint="eastAsia" w:ascii="宋体" w:hAnsi="宋体" w:eastAsia="宋体" w:cs="宋体"/>
          <w:color w:val="auto"/>
          <w:sz w:val="24"/>
          <w:szCs w:val="24"/>
          <w:lang w:val="en-US" w:eastAsia="zh-CN"/>
        </w:rPr>
        <w:t>是否收取履约保证金：</w:t>
      </w:r>
      <w:r>
        <w:rPr>
          <w:rFonts w:hint="eastAsia" w:ascii="宋体" w:hAnsi="宋体" w:eastAsia="宋体" w:cs="宋体"/>
          <w:color w:val="auto"/>
          <w:sz w:val="24"/>
          <w:szCs w:val="24"/>
        </w:rPr>
        <w:sym w:font="Wingdings" w:char="00A8"/>
      </w:r>
      <w:r>
        <w:rPr>
          <w:rFonts w:hint="eastAsia" w:ascii="宋体" w:hAnsi="宋体" w:eastAsia="宋体" w:cs="宋体"/>
          <w:color w:val="auto"/>
          <w:sz w:val="24"/>
          <w:szCs w:val="24"/>
          <w:lang w:eastAsia="zh-CN"/>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w:char="00A8"/>
      </w:r>
      <w:r>
        <w:rPr>
          <w:rFonts w:hint="eastAsia" w:ascii="宋体" w:hAnsi="宋体" w:eastAsia="宋体" w:cs="宋体"/>
          <w:color w:val="auto"/>
          <w:sz w:val="24"/>
          <w:szCs w:val="24"/>
          <w:lang w:eastAsia="zh-CN"/>
        </w:rPr>
        <w:t>否</w:t>
      </w:r>
    </w:p>
    <w:p w14:paraId="5092D119">
      <w:pPr>
        <w:pStyle w:val="80"/>
        <w:spacing w:beforeLines="0"/>
        <w:rPr>
          <w:rFonts w:hint="eastAsia" w:ascii="宋体" w:hAnsi="宋体" w:eastAsia="宋体" w:cs="宋体"/>
          <w:color w:val="auto"/>
          <w:sz w:val="24"/>
          <w:szCs w:val="24"/>
          <w:lang w:val="en-US" w:eastAsia="zh-CN"/>
        </w:rPr>
      </w:pPr>
      <w:r>
        <w:rPr>
          <w:rFonts w:hint="eastAsia" w:ascii="宋体" w:hAnsi="宋体" w:cs="宋体"/>
          <w:bCs/>
          <w:color w:val="auto"/>
          <w:sz w:val="24"/>
          <w:szCs w:val="24"/>
          <w:u w:val="none"/>
          <w:lang w:val="en-US" w:eastAsia="zh-CN"/>
        </w:rPr>
        <w:t xml:space="preserve">  </w:t>
      </w:r>
      <w:r>
        <w:rPr>
          <w:rFonts w:hint="eastAsia" w:ascii="宋体" w:hAnsi="宋体" w:eastAsia="宋体" w:cs="宋体"/>
          <w:color w:val="auto"/>
          <w:sz w:val="24"/>
          <w:szCs w:val="24"/>
          <w:lang w:val="en-US" w:eastAsia="zh-CN"/>
        </w:rPr>
        <w:t xml:space="preserve">  收取履约保证金形式：</w:t>
      </w:r>
      <w:r>
        <w:rPr>
          <w:rFonts w:hint="eastAsia" w:ascii="宋体" w:hAnsi="宋体" w:eastAsia="宋体" w:cs="宋体"/>
          <w:bCs/>
          <w:color w:val="auto"/>
          <w:sz w:val="24"/>
          <w:szCs w:val="24"/>
          <w:u w:val="single"/>
        </w:rPr>
        <w:t xml:space="preserve">                            </w:t>
      </w:r>
    </w:p>
    <w:p w14:paraId="6833CEEC">
      <w:pPr>
        <w:pStyle w:val="80"/>
        <w:spacing w:beforeLine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收取履约保证金金额：</w:t>
      </w:r>
      <w:r>
        <w:rPr>
          <w:rFonts w:hint="eastAsia" w:ascii="宋体" w:hAnsi="宋体" w:eastAsia="宋体" w:cs="宋体"/>
          <w:bCs/>
          <w:color w:val="auto"/>
          <w:sz w:val="24"/>
          <w:szCs w:val="24"/>
          <w:u w:val="single"/>
        </w:rPr>
        <w:t xml:space="preserve">                            </w:t>
      </w:r>
    </w:p>
    <w:p w14:paraId="00E1B553">
      <w:pPr>
        <w:snapToGrid w:val="0"/>
        <w:spacing w:beforeLines="0" w:line="400" w:lineRule="exact"/>
        <w:ind w:firstLine="480" w:firstLineChars="200"/>
        <w:rPr>
          <w:rFonts w:hint="eastAsia" w:ascii="宋体" w:hAnsi="宋体" w:eastAsia="宋体" w:cs="宋体"/>
          <w:color w:val="auto"/>
          <w:sz w:val="24"/>
          <w:szCs w:val="24"/>
          <w:lang w:val="en-US" w:eastAsia="zh-CN"/>
        </w:rPr>
      </w:pPr>
      <w:r>
        <w:rPr>
          <w:rFonts w:hint="eastAsia" w:ascii="宋体" w:hAnsi="宋体" w:cs="宋体"/>
          <w:bCs/>
          <w:color w:val="auto"/>
          <w:sz w:val="24"/>
          <w:szCs w:val="24"/>
          <w:u w:val="none"/>
          <w:lang w:val="en-US" w:eastAsia="zh-CN"/>
        </w:rPr>
        <w:t xml:space="preserve">    履约担保期限</w:t>
      </w:r>
      <w:r>
        <w:rPr>
          <w:rFonts w:hint="eastAsia" w:ascii="宋体" w:hAnsi="宋体" w:cs="宋体"/>
          <w:bCs/>
          <w:color w:val="auto"/>
          <w:sz w:val="24"/>
          <w:szCs w:val="24"/>
          <w:u w:val="none"/>
          <w:lang w:eastAsia="zh-CN"/>
        </w:rPr>
        <w:t>：</w:t>
      </w:r>
      <w:r>
        <w:rPr>
          <w:rFonts w:hint="eastAsia" w:ascii="宋体" w:hAnsi="宋体" w:eastAsia="宋体" w:cs="宋体"/>
          <w:bCs/>
          <w:color w:val="auto"/>
          <w:sz w:val="24"/>
          <w:szCs w:val="24"/>
          <w:u w:val="single"/>
        </w:rPr>
        <w:t xml:space="preserve">      </w:t>
      </w:r>
      <w:r>
        <w:rPr>
          <w:rFonts w:hint="eastAsia" w:ascii="宋体" w:hAnsi="宋体" w:cs="宋体"/>
          <w:bCs/>
          <w:color w:val="auto"/>
          <w:sz w:val="24"/>
          <w:szCs w:val="24"/>
          <w:u w:val="single"/>
          <w:lang w:val="en-US" w:eastAsia="zh-CN"/>
        </w:rPr>
        <w:t xml:space="preserve">                     </w:t>
      </w:r>
      <w:r>
        <w:rPr>
          <w:rFonts w:hint="eastAsia" w:ascii="宋体" w:hAnsi="宋体" w:eastAsia="宋体" w:cs="宋体"/>
          <w:bCs/>
          <w:color w:val="auto"/>
          <w:sz w:val="24"/>
          <w:szCs w:val="24"/>
          <w:u w:val="single"/>
        </w:rPr>
        <w:t xml:space="preserve">       </w:t>
      </w:r>
    </w:p>
    <w:p w14:paraId="567AE93F">
      <w:pPr>
        <w:adjustRightInd w:val="0"/>
        <w:snapToGrid w:val="0"/>
        <w:spacing w:before="0" w:beforeLines="0" w:line="400" w:lineRule="exact"/>
        <w:ind w:firstLine="480" w:firstLineChars="200"/>
        <w:rPr>
          <w:rFonts w:hint="eastAsia" w:ascii="宋体" w:hAnsi="宋体" w:cs="宋体"/>
          <w:bCs/>
          <w:color w:val="auto"/>
          <w:sz w:val="24"/>
          <w:szCs w:val="24"/>
        </w:rPr>
      </w:pPr>
      <w:r>
        <w:rPr>
          <w:rFonts w:hint="eastAsia" w:ascii="宋体" w:hAnsi="宋体" w:cs="宋体"/>
          <w:bCs/>
          <w:color w:val="auto"/>
          <w:sz w:val="24"/>
          <w:szCs w:val="24"/>
        </w:rPr>
        <w:t>（4）分期履行要求：</w:t>
      </w:r>
      <w:r>
        <w:rPr>
          <w:rFonts w:hint="eastAsia" w:ascii="宋体" w:hAnsi="宋体" w:cs="宋体"/>
          <w:bCs/>
          <w:color w:val="auto"/>
          <w:sz w:val="24"/>
          <w:szCs w:val="24"/>
          <w:u w:val="single"/>
        </w:rPr>
        <w:t xml:space="preserve">                                                   </w:t>
      </w:r>
      <w:r>
        <w:rPr>
          <w:rFonts w:hint="eastAsia" w:ascii="宋体" w:hAnsi="宋体" w:cs="宋体"/>
          <w:bCs/>
          <w:color w:val="auto"/>
          <w:sz w:val="24"/>
          <w:szCs w:val="24"/>
          <w:u w:val="single"/>
          <w:lang w:val="en-US" w:eastAsia="zh-CN"/>
        </w:rPr>
        <w:t xml:space="preserve">    </w:t>
      </w:r>
      <w:r>
        <w:rPr>
          <w:rFonts w:hint="eastAsia" w:ascii="宋体" w:hAnsi="宋体" w:cs="宋体"/>
          <w:bCs/>
          <w:color w:val="auto"/>
          <w:sz w:val="24"/>
          <w:szCs w:val="24"/>
          <w:u w:val="single"/>
        </w:rPr>
        <w:t xml:space="preserve"> </w:t>
      </w:r>
    </w:p>
    <w:p w14:paraId="288536CD">
      <w:pPr>
        <w:adjustRightInd w:val="0"/>
        <w:snapToGrid w:val="0"/>
        <w:spacing w:before="0" w:beforeLines="0" w:line="400" w:lineRule="exact"/>
        <w:ind w:firstLine="480" w:firstLineChars="200"/>
        <w:rPr>
          <w:rFonts w:hint="eastAsia" w:ascii="宋体" w:hAnsi="宋体" w:cs="宋体"/>
          <w:color w:val="auto"/>
          <w:sz w:val="24"/>
          <w:szCs w:val="24"/>
          <w:u w:val="single"/>
        </w:rPr>
      </w:pPr>
      <w:r>
        <w:rPr>
          <w:rFonts w:hint="eastAsia" w:ascii="宋体" w:hAnsi="宋体" w:cs="宋体"/>
          <w:bCs/>
          <w:color w:val="auto"/>
          <w:sz w:val="24"/>
          <w:szCs w:val="24"/>
        </w:rPr>
        <w:t>（5）</w:t>
      </w:r>
      <w:r>
        <w:rPr>
          <w:rFonts w:hint="eastAsia" w:ascii="宋体" w:hAnsi="宋体" w:cs="宋体"/>
          <w:bCs/>
          <w:color w:val="auto"/>
          <w:sz w:val="24"/>
          <w:szCs w:val="24"/>
          <w:lang w:eastAsia="zh-CN"/>
        </w:rPr>
        <w:t>风险处置措施和替代方案</w:t>
      </w:r>
      <w:r>
        <w:rPr>
          <w:rFonts w:hint="eastAsia" w:ascii="宋体" w:hAnsi="宋体" w:cs="宋体"/>
          <w:bCs/>
          <w:color w:val="auto"/>
          <w:sz w:val="24"/>
          <w:szCs w:val="24"/>
        </w:rPr>
        <w:t>：</w:t>
      </w:r>
      <w:r>
        <w:rPr>
          <w:rFonts w:hint="eastAsia" w:ascii="宋体" w:hAnsi="宋体" w:cs="宋体"/>
          <w:color w:val="auto"/>
          <w:sz w:val="24"/>
          <w:szCs w:val="24"/>
          <w:u w:val="single"/>
        </w:rPr>
        <w:t xml:space="preserve">                                                               </w:t>
      </w:r>
    </w:p>
    <w:p w14:paraId="029051E5">
      <w:pPr>
        <w:numPr>
          <w:ilvl w:val="0"/>
          <w:numId w:val="6"/>
        </w:numPr>
        <w:adjustRightInd w:val="0"/>
        <w:snapToGrid w:val="0"/>
        <w:spacing w:before="0" w:beforeLines="0" w:line="400" w:lineRule="exact"/>
        <w:ind w:firstLine="482" w:firstLineChars="200"/>
        <w:rPr>
          <w:rFonts w:ascii="宋体" w:hAnsi="宋体"/>
          <w:b/>
          <w:color w:val="auto"/>
          <w:sz w:val="24"/>
          <w:szCs w:val="24"/>
        </w:rPr>
      </w:pPr>
      <w:r>
        <w:rPr>
          <w:rFonts w:hint="eastAsia" w:ascii="宋体" w:hAnsi="宋体"/>
          <w:b/>
          <w:color w:val="auto"/>
          <w:sz w:val="24"/>
          <w:szCs w:val="24"/>
        </w:rPr>
        <w:t>合同验收</w:t>
      </w:r>
    </w:p>
    <w:p w14:paraId="08A14184">
      <w:pPr>
        <w:numPr>
          <w:ilvl w:val="0"/>
          <w:numId w:val="8"/>
        </w:numPr>
        <w:adjustRightInd w:val="0"/>
        <w:snapToGrid w:val="0"/>
        <w:spacing w:before="0" w:beforeLines="0" w:line="400" w:lineRule="exact"/>
        <w:ind w:firstLine="480" w:firstLineChars="200"/>
        <w:rPr>
          <w:rFonts w:hint="eastAsia" w:ascii="宋体" w:hAnsi="宋体"/>
          <w:bCs/>
          <w:color w:val="auto"/>
          <w:sz w:val="24"/>
          <w:szCs w:val="24"/>
        </w:rPr>
      </w:pPr>
      <w:r>
        <w:rPr>
          <w:rFonts w:hint="eastAsia" w:ascii="宋体" w:hAnsi="宋体"/>
          <w:bCs/>
          <w:color w:val="auto"/>
          <w:sz w:val="24"/>
          <w:szCs w:val="24"/>
        </w:rPr>
        <w:t>验收组织方式：</w:t>
      </w:r>
      <w:r>
        <w:rPr>
          <w:rFonts w:hint="eastAsia" w:ascii="宋体" w:hAnsi="宋体" w:eastAsia="宋体" w:cs="宋体"/>
          <w:color w:val="auto"/>
          <w:sz w:val="24"/>
          <w:szCs w:val="24"/>
        </w:rPr>
        <w:sym w:font="Wingdings" w:char="00A8"/>
      </w:r>
      <w:r>
        <w:rPr>
          <w:rFonts w:hint="eastAsia" w:ascii="宋体" w:hAnsi="宋体"/>
          <w:bCs/>
          <w:color w:val="auto"/>
          <w:sz w:val="24"/>
          <w:szCs w:val="24"/>
        </w:rPr>
        <w:t xml:space="preserve">自行组织 </w:t>
      </w:r>
      <w:r>
        <w:rPr>
          <w:rFonts w:hint="eastAsia" w:ascii="宋体" w:hAnsi="宋体" w:eastAsia="宋体" w:cs="宋体"/>
          <w:color w:val="auto"/>
          <w:sz w:val="24"/>
          <w:szCs w:val="24"/>
        </w:rPr>
        <w:sym w:font="Wingdings" w:char="00A8"/>
      </w:r>
      <w:r>
        <w:rPr>
          <w:rFonts w:hint="eastAsia" w:ascii="宋体" w:hAnsi="宋体"/>
          <w:bCs/>
          <w:color w:val="auto"/>
          <w:sz w:val="24"/>
          <w:szCs w:val="24"/>
        </w:rPr>
        <w:t>委托第三方组织</w:t>
      </w:r>
    </w:p>
    <w:p w14:paraId="38115B42">
      <w:pPr>
        <w:numPr>
          <w:ilvl w:val="0"/>
          <w:numId w:val="0"/>
        </w:numPr>
        <w:adjustRightInd w:val="0"/>
        <w:snapToGrid w:val="0"/>
        <w:spacing w:before="0" w:beforeLines="0" w:line="400" w:lineRule="exact"/>
        <w:rPr>
          <w:rFonts w:ascii="宋体" w:hAnsi="宋体"/>
          <w:bCs/>
          <w:color w:val="auto"/>
          <w:sz w:val="24"/>
          <w:szCs w:val="24"/>
        </w:rPr>
      </w:pPr>
      <w:r>
        <w:rPr>
          <w:rFonts w:hint="eastAsia" w:ascii="宋体" w:hAnsi="宋体"/>
          <w:bCs/>
          <w:color w:val="auto"/>
          <w:sz w:val="24"/>
          <w:szCs w:val="24"/>
          <w:lang w:val="en-US" w:eastAsia="zh-CN"/>
        </w:rPr>
        <w:t xml:space="preserve">         </w:t>
      </w:r>
      <w:r>
        <w:rPr>
          <w:rFonts w:hint="eastAsia" w:ascii="宋体" w:hAnsi="宋体"/>
          <w:bCs/>
          <w:color w:val="auto"/>
          <w:sz w:val="24"/>
          <w:szCs w:val="24"/>
        </w:rPr>
        <w:t>验收主体：</w:t>
      </w:r>
      <w:r>
        <w:rPr>
          <w:rFonts w:hint="eastAsia" w:ascii="宋体" w:hAnsi="宋体"/>
          <w:bCs/>
          <w:color w:val="auto"/>
          <w:sz w:val="24"/>
          <w:szCs w:val="24"/>
          <w:u w:val="single"/>
        </w:rPr>
        <w:t xml:space="preserve">                  </w:t>
      </w:r>
    </w:p>
    <w:p w14:paraId="62FF7592">
      <w:pPr>
        <w:adjustRightInd w:val="0"/>
        <w:snapToGrid w:val="0"/>
        <w:spacing w:before="0" w:beforeLines="0" w:line="400" w:lineRule="exact"/>
        <w:ind w:firstLine="0" w:firstLineChars="0"/>
        <w:rPr>
          <w:rFonts w:ascii="宋体" w:hAnsi="宋体"/>
          <w:bCs/>
          <w:color w:val="auto"/>
          <w:sz w:val="24"/>
          <w:szCs w:val="24"/>
        </w:rPr>
      </w:pPr>
      <w:r>
        <w:rPr>
          <w:rFonts w:hint="eastAsia" w:ascii="宋体" w:hAnsi="宋体"/>
          <w:bCs/>
          <w:color w:val="auto"/>
          <w:sz w:val="24"/>
          <w:szCs w:val="24"/>
          <w:lang w:val="en-US" w:eastAsia="zh-CN"/>
        </w:rPr>
        <w:t xml:space="preserve">        </w:t>
      </w:r>
      <w:r>
        <w:rPr>
          <w:rFonts w:hint="eastAsia" w:ascii="宋体" w:hAnsi="宋体"/>
          <w:bCs/>
          <w:color w:val="auto"/>
          <w:sz w:val="24"/>
          <w:szCs w:val="24"/>
        </w:rPr>
        <w:t>是否邀请本项目的其他供应商</w:t>
      </w:r>
      <w:r>
        <w:rPr>
          <w:rFonts w:hint="eastAsia" w:ascii="宋体" w:hAnsi="宋体"/>
          <w:bCs/>
          <w:color w:val="auto"/>
          <w:sz w:val="24"/>
          <w:szCs w:val="24"/>
          <w:lang w:eastAsia="zh-CN"/>
        </w:rPr>
        <w:t>参加验收</w:t>
      </w:r>
      <w:r>
        <w:rPr>
          <w:rFonts w:hint="eastAsia" w:ascii="宋体" w:hAnsi="宋体"/>
          <w:bCs/>
          <w:color w:val="auto"/>
          <w:sz w:val="24"/>
          <w:szCs w:val="24"/>
        </w:rPr>
        <w:t>：</w:t>
      </w:r>
      <w:r>
        <w:rPr>
          <w:rFonts w:hint="eastAsia" w:ascii="宋体" w:hAnsi="宋体" w:eastAsia="宋体" w:cs="宋体"/>
          <w:color w:val="auto"/>
          <w:sz w:val="24"/>
          <w:szCs w:val="24"/>
        </w:rPr>
        <w:sym w:font="Wingdings" w:char="00A8"/>
      </w:r>
      <w:r>
        <w:rPr>
          <w:rFonts w:hint="eastAsia" w:ascii="宋体" w:hAnsi="宋体"/>
          <w:bCs/>
          <w:color w:val="auto"/>
          <w:sz w:val="24"/>
          <w:szCs w:val="24"/>
        </w:rPr>
        <w:t xml:space="preserve">是  </w:t>
      </w:r>
      <w:r>
        <w:rPr>
          <w:rFonts w:hint="eastAsia" w:ascii="宋体" w:hAnsi="宋体" w:eastAsia="宋体" w:cs="宋体"/>
          <w:color w:val="auto"/>
          <w:sz w:val="24"/>
          <w:szCs w:val="24"/>
        </w:rPr>
        <w:sym w:font="Wingdings" w:char="00A8"/>
      </w:r>
      <w:r>
        <w:rPr>
          <w:rFonts w:hint="eastAsia" w:ascii="宋体" w:hAnsi="宋体"/>
          <w:bCs/>
          <w:color w:val="auto"/>
          <w:sz w:val="24"/>
          <w:szCs w:val="24"/>
        </w:rPr>
        <w:t>否</w:t>
      </w:r>
    </w:p>
    <w:p w14:paraId="47CF748A">
      <w:pPr>
        <w:adjustRightInd w:val="0"/>
        <w:snapToGrid w:val="0"/>
        <w:spacing w:before="0" w:beforeLines="0" w:line="400" w:lineRule="exact"/>
        <w:ind w:firstLine="960" w:firstLineChars="400"/>
        <w:rPr>
          <w:rFonts w:ascii="宋体" w:hAnsi="宋体"/>
          <w:bCs/>
          <w:color w:val="auto"/>
          <w:sz w:val="24"/>
          <w:szCs w:val="24"/>
        </w:rPr>
      </w:pPr>
      <w:r>
        <w:rPr>
          <w:rFonts w:hint="eastAsia" w:ascii="宋体" w:hAnsi="宋体"/>
          <w:bCs/>
          <w:color w:val="auto"/>
          <w:sz w:val="24"/>
          <w:szCs w:val="24"/>
        </w:rPr>
        <w:t>是否邀请专家</w:t>
      </w:r>
      <w:r>
        <w:rPr>
          <w:rFonts w:hint="eastAsia" w:ascii="宋体" w:hAnsi="宋体"/>
          <w:bCs/>
          <w:color w:val="auto"/>
          <w:sz w:val="24"/>
          <w:szCs w:val="24"/>
          <w:lang w:eastAsia="zh-CN"/>
        </w:rPr>
        <w:t>参加验收</w:t>
      </w:r>
      <w:r>
        <w:rPr>
          <w:rFonts w:hint="eastAsia" w:ascii="宋体" w:hAnsi="宋体"/>
          <w:bCs/>
          <w:color w:val="auto"/>
          <w:sz w:val="24"/>
          <w:szCs w:val="24"/>
        </w:rPr>
        <w:t>：</w:t>
      </w:r>
      <w:r>
        <w:rPr>
          <w:rFonts w:hint="eastAsia" w:ascii="宋体" w:hAnsi="宋体" w:eastAsia="宋体" w:cs="宋体"/>
          <w:color w:val="auto"/>
          <w:sz w:val="24"/>
          <w:szCs w:val="24"/>
        </w:rPr>
        <w:sym w:font="Wingdings" w:char="00A8"/>
      </w:r>
      <w:r>
        <w:rPr>
          <w:rFonts w:hint="eastAsia" w:ascii="宋体" w:hAnsi="宋体"/>
          <w:bCs/>
          <w:color w:val="auto"/>
          <w:sz w:val="24"/>
          <w:szCs w:val="24"/>
        </w:rPr>
        <w:t xml:space="preserve">是  </w:t>
      </w:r>
      <w:r>
        <w:rPr>
          <w:rFonts w:hint="eastAsia" w:ascii="宋体" w:hAnsi="宋体" w:eastAsia="宋体" w:cs="宋体"/>
          <w:color w:val="auto"/>
          <w:sz w:val="24"/>
          <w:szCs w:val="24"/>
        </w:rPr>
        <w:sym w:font="Wingdings" w:char="00A8"/>
      </w:r>
      <w:r>
        <w:rPr>
          <w:rFonts w:hint="eastAsia" w:ascii="宋体" w:hAnsi="宋体"/>
          <w:bCs/>
          <w:color w:val="auto"/>
          <w:sz w:val="24"/>
          <w:szCs w:val="24"/>
        </w:rPr>
        <w:t>否</w:t>
      </w:r>
    </w:p>
    <w:p w14:paraId="23B27E70">
      <w:pPr>
        <w:adjustRightInd w:val="0"/>
        <w:snapToGrid w:val="0"/>
        <w:spacing w:before="0" w:beforeLines="0" w:line="400" w:lineRule="exact"/>
        <w:ind w:firstLine="960" w:firstLineChars="400"/>
        <w:rPr>
          <w:rFonts w:ascii="宋体" w:hAnsi="宋体"/>
          <w:bCs/>
          <w:color w:val="auto"/>
          <w:sz w:val="24"/>
          <w:szCs w:val="24"/>
        </w:rPr>
      </w:pPr>
      <w:r>
        <w:rPr>
          <w:rFonts w:hint="eastAsia" w:ascii="宋体" w:hAnsi="宋体"/>
          <w:bCs/>
          <w:color w:val="auto"/>
          <w:sz w:val="24"/>
          <w:szCs w:val="24"/>
        </w:rPr>
        <w:t>是否邀请服务对象</w:t>
      </w:r>
      <w:r>
        <w:rPr>
          <w:rFonts w:hint="eastAsia" w:ascii="宋体" w:hAnsi="宋体"/>
          <w:bCs/>
          <w:color w:val="auto"/>
          <w:sz w:val="24"/>
          <w:szCs w:val="24"/>
          <w:lang w:eastAsia="zh-CN"/>
        </w:rPr>
        <w:t>参加验收</w:t>
      </w:r>
      <w:r>
        <w:rPr>
          <w:rFonts w:hint="eastAsia" w:ascii="宋体" w:hAnsi="宋体"/>
          <w:bCs/>
          <w:color w:val="auto"/>
          <w:sz w:val="24"/>
          <w:szCs w:val="24"/>
        </w:rPr>
        <w:t>：</w:t>
      </w:r>
      <w:r>
        <w:rPr>
          <w:rFonts w:hint="eastAsia" w:ascii="宋体" w:hAnsi="宋体" w:eastAsia="宋体" w:cs="宋体"/>
          <w:color w:val="auto"/>
          <w:sz w:val="24"/>
          <w:szCs w:val="24"/>
        </w:rPr>
        <w:sym w:font="Wingdings" w:char="00A8"/>
      </w:r>
      <w:r>
        <w:rPr>
          <w:rFonts w:hint="eastAsia" w:ascii="宋体" w:hAnsi="宋体"/>
          <w:bCs/>
          <w:color w:val="auto"/>
          <w:sz w:val="24"/>
          <w:szCs w:val="24"/>
        </w:rPr>
        <w:t xml:space="preserve">是  </w:t>
      </w:r>
      <w:r>
        <w:rPr>
          <w:rFonts w:hint="eastAsia" w:ascii="宋体" w:hAnsi="宋体" w:eastAsia="宋体" w:cs="宋体"/>
          <w:color w:val="auto"/>
          <w:sz w:val="24"/>
          <w:szCs w:val="24"/>
        </w:rPr>
        <w:sym w:font="Wingdings" w:char="00A8"/>
      </w:r>
      <w:r>
        <w:rPr>
          <w:rFonts w:hint="eastAsia" w:ascii="宋体" w:hAnsi="宋体"/>
          <w:bCs/>
          <w:color w:val="auto"/>
          <w:sz w:val="24"/>
          <w:szCs w:val="24"/>
        </w:rPr>
        <w:t>否</w:t>
      </w:r>
    </w:p>
    <w:p w14:paraId="35FD28A5">
      <w:pPr>
        <w:adjustRightInd w:val="0"/>
        <w:snapToGrid w:val="0"/>
        <w:spacing w:before="0" w:beforeLines="0" w:line="400" w:lineRule="exact"/>
        <w:ind w:firstLine="960" w:firstLineChars="400"/>
        <w:rPr>
          <w:rFonts w:ascii="宋体" w:hAnsi="宋体"/>
          <w:bCs/>
          <w:color w:val="auto"/>
          <w:sz w:val="24"/>
          <w:szCs w:val="24"/>
        </w:rPr>
      </w:pPr>
      <w:r>
        <w:rPr>
          <w:rFonts w:hint="eastAsia" w:ascii="宋体" w:hAnsi="宋体"/>
          <w:bCs/>
          <w:color w:val="auto"/>
          <w:sz w:val="24"/>
          <w:szCs w:val="24"/>
        </w:rPr>
        <w:t>是否邀请第三方检测机构</w:t>
      </w:r>
      <w:r>
        <w:rPr>
          <w:rFonts w:hint="eastAsia" w:ascii="宋体" w:hAnsi="宋体"/>
          <w:bCs/>
          <w:color w:val="auto"/>
          <w:sz w:val="24"/>
          <w:szCs w:val="24"/>
          <w:lang w:eastAsia="zh-CN"/>
        </w:rPr>
        <w:t>参加验收</w:t>
      </w:r>
      <w:r>
        <w:rPr>
          <w:rFonts w:hint="eastAsia" w:ascii="宋体" w:hAnsi="宋体"/>
          <w:bCs/>
          <w:color w:val="auto"/>
          <w:sz w:val="24"/>
          <w:szCs w:val="24"/>
        </w:rPr>
        <w:t>：</w:t>
      </w:r>
      <w:r>
        <w:rPr>
          <w:rFonts w:hint="eastAsia" w:ascii="宋体" w:hAnsi="宋体" w:eastAsia="宋体" w:cs="宋体"/>
          <w:color w:val="auto"/>
          <w:sz w:val="24"/>
          <w:szCs w:val="24"/>
        </w:rPr>
        <w:sym w:font="Wingdings" w:char="00A8"/>
      </w:r>
      <w:r>
        <w:rPr>
          <w:rFonts w:hint="eastAsia" w:ascii="宋体" w:hAnsi="宋体"/>
          <w:bCs/>
          <w:color w:val="auto"/>
          <w:sz w:val="24"/>
          <w:szCs w:val="24"/>
        </w:rPr>
        <w:t xml:space="preserve">是  </w:t>
      </w:r>
      <w:r>
        <w:rPr>
          <w:rFonts w:hint="eastAsia" w:ascii="宋体" w:hAnsi="宋体" w:eastAsia="宋体" w:cs="宋体"/>
          <w:color w:val="auto"/>
          <w:sz w:val="24"/>
          <w:szCs w:val="24"/>
        </w:rPr>
        <w:sym w:font="Wingdings" w:char="00A8"/>
      </w:r>
      <w:r>
        <w:rPr>
          <w:rFonts w:hint="eastAsia" w:ascii="宋体" w:hAnsi="宋体"/>
          <w:bCs/>
          <w:color w:val="auto"/>
          <w:sz w:val="24"/>
          <w:szCs w:val="24"/>
        </w:rPr>
        <w:t>否</w:t>
      </w:r>
    </w:p>
    <w:p w14:paraId="753C276D">
      <w:pPr>
        <w:adjustRightInd w:val="0"/>
        <w:snapToGrid w:val="0"/>
        <w:spacing w:before="0" w:beforeLines="0" w:line="400" w:lineRule="exact"/>
        <w:ind w:firstLine="960" w:firstLineChars="400"/>
        <w:rPr>
          <w:rFonts w:hint="eastAsia" w:ascii="宋体" w:hAnsi="宋体"/>
          <w:bCs/>
          <w:color w:val="auto"/>
          <w:sz w:val="24"/>
          <w:szCs w:val="24"/>
        </w:rPr>
      </w:pPr>
      <w:r>
        <w:rPr>
          <w:rFonts w:hint="eastAsia" w:ascii="宋体" w:hAnsi="宋体"/>
          <w:bCs/>
          <w:color w:val="auto"/>
          <w:sz w:val="24"/>
          <w:szCs w:val="24"/>
          <w:lang w:eastAsia="zh-CN"/>
        </w:rPr>
        <w:t>是否进行抽查检测：</w:t>
      </w:r>
      <w:r>
        <w:rPr>
          <w:rFonts w:hint="eastAsia" w:ascii="宋体" w:hAnsi="宋体" w:eastAsia="宋体" w:cs="宋体"/>
          <w:color w:val="auto"/>
          <w:sz w:val="24"/>
          <w:szCs w:val="24"/>
        </w:rPr>
        <w:sym w:font="Wingdings" w:char="00A8"/>
      </w:r>
      <w:r>
        <w:rPr>
          <w:rFonts w:hint="eastAsia" w:ascii="宋体" w:hAnsi="宋体"/>
          <w:bCs/>
          <w:color w:val="auto"/>
          <w:sz w:val="24"/>
          <w:szCs w:val="24"/>
        </w:rPr>
        <w:t>是</w:t>
      </w:r>
      <w:r>
        <w:rPr>
          <w:rFonts w:hint="eastAsia" w:ascii="宋体" w:hAnsi="宋体"/>
          <w:bCs/>
          <w:color w:val="auto"/>
          <w:sz w:val="24"/>
          <w:szCs w:val="24"/>
          <w:lang w:eastAsia="zh-CN"/>
        </w:rPr>
        <w:t>，抽查比例：</w:t>
      </w:r>
      <w:r>
        <w:rPr>
          <w:rFonts w:hint="eastAsia" w:ascii="宋体" w:hAnsi="宋体"/>
          <w:bCs/>
          <w:color w:val="auto"/>
          <w:sz w:val="24"/>
          <w:szCs w:val="24"/>
          <w:u w:val="single"/>
        </w:rPr>
        <w:t xml:space="preserve">   </w:t>
      </w:r>
      <w:r>
        <w:rPr>
          <w:rFonts w:hint="eastAsia" w:ascii="宋体" w:hAnsi="宋体"/>
          <w:bCs/>
          <w:color w:val="auto"/>
          <w:sz w:val="24"/>
          <w:szCs w:val="24"/>
          <w:u w:val="single"/>
          <w:lang w:val="en-US" w:eastAsia="zh-CN"/>
        </w:rPr>
        <w:t xml:space="preserve">     </w:t>
      </w:r>
      <w:r>
        <w:rPr>
          <w:rFonts w:hint="eastAsia" w:ascii="宋体" w:hAnsi="宋体"/>
          <w:bCs/>
          <w:color w:val="auto"/>
          <w:sz w:val="24"/>
          <w:szCs w:val="24"/>
        </w:rPr>
        <w:t xml:space="preserve"> </w:t>
      </w:r>
      <w:r>
        <w:rPr>
          <w:rFonts w:hint="eastAsia" w:ascii="宋体" w:hAnsi="宋体" w:eastAsia="宋体" w:cs="宋体"/>
          <w:color w:val="auto"/>
          <w:sz w:val="24"/>
          <w:szCs w:val="24"/>
        </w:rPr>
        <w:sym w:font="Wingdings" w:char="00A8"/>
      </w:r>
      <w:r>
        <w:rPr>
          <w:rFonts w:hint="eastAsia" w:ascii="宋体" w:hAnsi="宋体"/>
          <w:bCs/>
          <w:color w:val="auto"/>
          <w:sz w:val="24"/>
          <w:szCs w:val="24"/>
        </w:rPr>
        <w:t>否</w:t>
      </w:r>
    </w:p>
    <w:p w14:paraId="7ADB28A8">
      <w:pPr>
        <w:adjustRightInd w:val="0"/>
        <w:snapToGrid w:val="0"/>
        <w:spacing w:before="0" w:beforeLines="0" w:line="400" w:lineRule="exact"/>
        <w:ind w:firstLine="960" w:firstLineChars="400"/>
        <w:rPr>
          <w:rFonts w:hint="eastAsia" w:ascii="宋体" w:hAnsi="宋体" w:eastAsia="宋体"/>
          <w:bCs/>
          <w:color w:val="auto"/>
          <w:sz w:val="24"/>
          <w:szCs w:val="24"/>
          <w:u w:val="single"/>
          <w:lang w:eastAsia="zh-CN"/>
        </w:rPr>
      </w:pPr>
      <w:r>
        <w:rPr>
          <w:rFonts w:hint="eastAsia" w:ascii="宋体" w:hAnsi="宋体" w:eastAsia="宋体"/>
          <w:bCs/>
          <w:color w:val="auto"/>
          <w:sz w:val="24"/>
          <w:szCs w:val="24"/>
          <w:lang w:val="en-US" w:eastAsia="zh-CN"/>
        </w:rPr>
        <w:t>是否存在破坏性检测：</w:t>
      </w:r>
      <w:r>
        <w:rPr>
          <w:rFonts w:hint="eastAsia" w:ascii="宋体" w:hAnsi="宋体" w:eastAsia="宋体" w:cs="宋体"/>
          <w:color w:val="auto"/>
          <w:sz w:val="24"/>
          <w:szCs w:val="24"/>
        </w:rPr>
        <w:sym w:font="Wingdings" w:char="00A8"/>
      </w:r>
      <w:r>
        <w:rPr>
          <w:rFonts w:hint="eastAsia" w:ascii="宋体" w:hAnsi="宋体" w:eastAsia="宋体"/>
          <w:bCs/>
          <w:color w:val="auto"/>
          <w:sz w:val="24"/>
          <w:szCs w:val="24"/>
        </w:rPr>
        <w:t>是</w:t>
      </w:r>
      <w:r>
        <w:rPr>
          <w:rFonts w:hint="eastAsia" w:ascii="宋体" w:hAnsi="宋体" w:eastAsia="宋体"/>
          <w:bCs/>
          <w:color w:val="auto"/>
          <w:sz w:val="24"/>
          <w:szCs w:val="24"/>
          <w:lang w:eastAsia="zh-CN"/>
        </w:rPr>
        <w:t>，</w:t>
      </w:r>
      <w:r>
        <w:rPr>
          <w:rFonts w:hint="eastAsia" w:ascii="宋体" w:hAnsi="宋体" w:eastAsia="宋体"/>
          <w:bCs/>
          <w:color w:val="auto"/>
          <w:sz w:val="24"/>
          <w:szCs w:val="24"/>
          <w:u w:val="single"/>
          <w:lang w:eastAsia="zh-CN"/>
        </w:rPr>
        <w:t>（应明确对被破坏的检测产品的处理方式）</w:t>
      </w:r>
    </w:p>
    <w:p w14:paraId="08D66BCF">
      <w:pPr>
        <w:adjustRightInd w:val="0"/>
        <w:snapToGrid w:val="0"/>
        <w:spacing w:before="0" w:beforeLines="0" w:line="400" w:lineRule="exact"/>
        <w:ind w:firstLine="960" w:firstLineChars="400"/>
        <w:rPr>
          <w:rFonts w:hint="eastAsia" w:ascii="宋体" w:hAnsi="宋体" w:eastAsia="宋体"/>
          <w:bCs/>
          <w:color w:val="auto"/>
          <w:sz w:val="24"/>
          <w:szCs w:val="24"/>
          <w:lang w:eastAsia="zh-CN"/>
        </w:rPr>
      </w:pPr>
      <w:r>
        <w:rPr>
          <w:rFonts w:hint="eastAsia" w:ascii="宋体" w:hAnsi="宋体" w:eastAsia="宋体"/>
          <w:bCs/>
          <w:color w:val="auto"/>
          <w:sz w:val="24"/>
          <w:szCs w:val="24"/>
          <w:lang w:val="en-US" w:eastAsia="zh-CN"/>
        </w:rPr>
        <w:t xml:space="preserve">                    </w:t>
      </w:r>
      <w:r>
        <w:rPr>
          <w:rFonts w:hint="eastAsia" w:ascii="宋体" w:hAnsi="宋体" w:eastAsia="宋体" w:cs="宋体"/>
          <w:color w:val="auto"/>
          <w:sz w:val="24"/>
          <w:szCs w:val="24"/>
        </w:rPr>
        <w:sym w:font="Wingdings" w:char="00A8"/>
      </w:r>
      <w:r>
        <w:rPr>
          <w:rFonts w:hint="eastAsia" w:ascii="宋体" w:hAnsi="宋体" w:eastAsia="宋体"/>
          <w:bCs/>
          <w:color w:val="auto"/>
          <w:sz w:val="24"/>
          <w:szCs w:val="24"/>
        </w:rPr>
        <w:t>否</w:t>
      </w:r>
    </w:p>
    <w:p w14:paraId="3F7C4B6D">
      <w:pPr>
        <w:adjustRightInd w:val="0"/>
        <w:snapToGrid w:val="0"/>
        <w:spacing w:before="0" w:beforeLines="0" w:line="400" w:lineRule="exact"/>
        <w:ind w:firstLine="960" w:firstLineChars="400"/>
        <w:rPr>
          <w:rFonts w:hint="eastAsia" w:ascii="宋体" w:hAnsi="宋体"/>
          <w:bCs/>
          <w:color w:val="auto"/>
          <w:sz w:val="24"/>
          <w:szCs w:val="24"/>
          <w:u w:val="single"/>
        </w:rPr>
      </w:pPr>
      <w:r>
        <w:rPr>
          <w:rFonts w:hint="eastAsia" w:ascii="宋体" w:hAnsi="宋体"/>
          <w:bCs/>
          <w:color w:val="auto"/>
          <w:sz w:val="24"/>
          <w:szCs w:val="24"/>
        </w:rPr>
        <w:t>验收组织的其他事项：</w:t>
      </w:r>
      <w:r>
        <w:rPr>
          <w:rFonts w:hint="eastAsia" w:ascii="宋体" w:hAnsi="宋体"/>
          <w:bCs/>
          <w:color w:val="auto"/>
          <w:sz w:val="24"/>
          <w:szCs w:val="24"/>
          <w:u w:val="single"/>
        </w:rPr>
        <w:t xml:space="preserve">                </w:t>
      </w:r>
    </w:p>
    <w:p w14:paraId="7F75B71D">
      <w:pPr>
        <w:adjustRightInd w:val="0"/>
        <w:snapToGrid w:val="0"/>
        <w:spacing w:before="0" w:beforeLines="0" w:line="400" w:lineRule="exact"/>
        <w:ind w:firstLine="480" w:firstLineChars="200"/>
        <w:rPr>
          <w:rFonts w:hint="eastAsia" w:ascii="宋体" w:hAnsi="宋体"/>
          <w:bCs/>
          <w:color w:val="auto"/>
          <w:sz w:val="24"/>
          <w:szCs w:val="24"/>
          <w:u w:val="single"/>
        </w:rPr>
      </w:pPr>
      <w:r>
        <w:rPr>
          <w:rFonts w:hint="eastAsia" w:ascii="宋体" w:hAnsi="宋体"/>
          <w:bCs/>
          <w:color w:val="auto"/>
          <w:sz w:val="24"/>
          <w:szCs w:val="24"/>
        </w:rPr>
        <w:t>（2）履约验收时间：</w:t>
      </w:r>
      <w:r>
        <w:rPr>
          <w:rFonts w:hint="eastAsia" w:ascii="宋体" w:hAnsi="宋体"/>
          <w:bCs/>
          <w:color w:val="auto"/>
          <w:sz w:val="24"/>
          <w:szCs w:val="24"/>
          <w:u w:val="single"/>
        </w:rPr>
        <w:t>（计划于何时验收/供应商提出验收申请之日起   日内组织验收）</w:t>
      </w:r>
      <w:r>
        <w:rPr>
          <w:rFonts w:hint="eastAsia" w:ascii="宋体" w:hAnsi="宋体"/>
          <w:bCs/>
          <w:color w:val="auto"/>
          <w:sz w:val="24"/>
          <w:szCs w:val="24"/>
          <w:u w:val="single"/>
          <w:lang w:val="en-US" w:eastAsia="zh-CN"/>
        </w:rPr>
        <w:t xml:space="preserve"> </w:t>
      </w:r>
    </w:p>
    <w:p w14:paraId="65BB8DFF">
      <w:pPr>
        <w:adjustRightInd w:val="0"/>
        <w:snapToGrid w:val="0"/>
        <w:spacing w:before="0" w:beforeLines="0" w:line="400" w:lineRule="exact"/>
        <w:ind w:firstLine="480" w:firstLineChars="200"/>
        <w:rPr>
          <w:rFonts w:hint="eastAsia" w:ascii="宋体" w:hAnsi="宋体"/>
          <w:bCs/>
          <w:color w:val="auto"/>
          <w:sz w:val="24"/>
          <w:szCs w:val="24"/>
        </w:rPr>
      </w:pPr>
      <w:r>
        <w:rPr>
          <w:rFonts w:hint="eastAsia" w:ascii="宋体" w:hAnsi="宋体"/>
          <w:bCs/>
          <w:color w:val="auto"/>
          <w:sz w:val="24"/>
          <w:szCs w:val="24"/>
        </w:rPr>
        <w:t>（3）履约验收方式：</w:t>
      </w:r>
      <w:r>
        <w:rPr>
          <w:rFonts w:hint="eastAsia" w:ascii="宋体" w:hAnsi="宋体" w:eastAsia="宋体" w:cs="宋体"/>
          <w:color w:val="auto"/>
          <w:sz w:val="24"/>
          <w:szCs w:val="24"/>
        </w:rPr>
        <w:sym w:font="Wingdings" w:char="00A8"/>
      </w:r>
      <w:r>
        <w:rPr>
          <w:rFonts w:hint="eastAsia" w:ascii="宋体" w:hAnsi="宋体"/>
          <w:bCs/>
          <w:color w:val="auto"/>
          <w:sz w:val="24"/>
          <w:szCs w:val="24"/>
        </w:rPr>
        <w:t xml:space="preserve">一次性验收         </w:t>
      </w:r>
    </w:p>
    <w:p w14:paraId="1A23E25C">
      <w:pPr>
        <w:adjustRightInd w:val="0"/>
        <w:snapToGrid w:val="0"/>
        <w:spacing w:before="0" w:beforeLines="0" w:line="400" w:lineRule="exact"/>
        <w:ind w:firstLine="0" w:firstLineChars="0"/>
        <w:rPr>
          <w:rFonts w:hint="eastAsia" w:ascii="宋体" w:hAnsi="宋体" w:eastAsia="宋体"/>
          <w:bCs/>
          <w:color w:val="auto"/>
          <w:sz w:val="24"/>
          <w:szCs w:val="24"/>
          <w:lang w:val="en-US" w:eastAsia="zh-CN"/>
        </w:rPr>
      </w:pPr>
      <w:r>
        <w:rPr>
          <w:rFonts w:hint="eastAsia" w:ascii="宋体" w:hAnsi="宋体"/>
          <w:bCs/>
          <w:color w:val="auto"/>
          <w:sz w:val="24"/>
          <w:szCs w:val="24"/>
          <w:lang w:val="en-US" w:eastAsia="zh-CN"/>
        </w:rPr>
        <w:t xml:space="preserve">                       </w:t>
      </w:r>
      <w:r>
        <w:rPr>
          <w:rFonts w:hint="eastAsia" w:ascii="宋体" w:hAnsi="宋体" w:eastAsia="宋体" w:cs="宋体"/>
          <w:color w:val="auto"/>
          <w:sz w:val="24"/>
          <w:szCs w:val="24"/>
        </w:rPr>
        <w:sym w:font="Wingdings" w:char="00A8"/>
      </w:r>
      <w:r>
        <w:rPr>
          <w:rFonts w:hint="eastAsia" w:ascii="宋体" w:hAnsi="宋体"/>
          <w:bCs/>
          <w:color w:val="auto"/>
          <w:sz w:val="24"/>
          <w:szCs w:val="24"/>
        </w:rPr>
        <w:t>分期/分项验收</w:t>
      </w:r>
      <w:r>
        <w:rPr>
          <w:rFonts w:hint="eastAsia" w:ascii="宋体" w:hAnsi="宋体"/>
          <w:bCs/>
          <w:color w:val="auto"/>
          <w:sz w:val="24"/>
          <w:szCs w:val="24"/>
          <w:lang w:eastAsia="zh-CN"/>
        </w:rPr>
        <w:t>：</w:t>
      </w:r>
      <w:r>
        <w:rPr>
          <w:rFonts w:hint="eastAsia" w:ascii="宋体" w:hAnsi="宋体"/>
          <w:bCs/>
          <w:color w:val="auto"/>
          <w:sz w:val="24"/>
          <w:szCs w:val="24"/>
          <w:u w:val="single"/>
        </w:rPr>
        <w:t xml:space="preserve"> </w:t>
      </w:r>
      <w:r>
        <w:rPr>
          <w:rFonts w:hint="eastAsia" w:ascii="宋体" w:hAnsi="宋体"/>
          <w:bCs/>
          <w:color w:val="auto"/>
          <w:sz w:val="24"/>
          <w:szCs w:val="24"/>
          <w:u w:val="single"/>
          <w:lang w:eastAsia="zh-CN"/>
        </w:rPr>
        <w:t>（应明确分期</w:t>
      </w:r>
      <w:r>
        <w:rPr>
          <w:rFonts w:hint="default" w:ascii="宋体" w:hAnsi="宋体"/>
          <w:bCs/>
          <w:color w:val="auto"/>
          <w:sz w:val="24"/>
          <w:szCs w:val="24"/>
          <w:u w:val="single"/>
          <w:lang w:val="en" w:eastAsia="zh-CN"/>
        </w:rPr>
        <w:t>/</w:t>
      </w:r>
      <w:r>
        <w:rPr>
          <w:rFonts w:hint="eastAsia" w:ascii="宋体" w:hAnsi="宋体"/>
          <w:bCs/>
          <w:color w:val="auto"/>
          <w:sz w:val="24"/>
          <w:szCs w:val="24"/>
          <w:u w:val="single"/>
          <w:lang w:val="en" w:eastAsia="zh-CN"/>
        </w:rPr>
        <w:t>分项验收的工作安排</w:t>
      </w:r>
      <w:r>
        <w:rPr>
          <w:rFonts w:hint="eastAsia" w:ascii="宋体" w:hAnsi="宋体"/>
          <w:bCs/>
          <w:color w:val="auto"/>
          <w:sz w:val="24"/>
          <w:szCs w:val="24"/>
          <w:u w:val="single"/>
          <w:lang w:eastAsia="zh-CN"/>
        </w:rPr>
        <w:t>）</w:t>
      </w:r>
      <w:r>
        <w:rPr>
          <w:rFonts w:hint="eastAsia" w:ascii="宋体" w:hAnsi="宋体"/>
          <w:bCs/>
          <w:color w:val="auto"/>
          <w:sz w:val="24"/>
          <w:szCs w:val="24"/>
          <w:u w:val="single"/>
        </w:rPr>
        <w:t xml:space="preserve"> </w:t>
      </w:r>
      <w:r>
        <w:rPr>
          <w:rFonts w:hint="eastAsia" w:ascii="宋体" w:hAnsi="宋体"/>
          <w:bCs/>
          <w:color w:val="auto"/>
          <w:sz w:val="24"/>
          <w:szCs w:val="24"/>
          <w:u w:val="single"/>
          <w:lang w:val="en-US" w:eastAsia="zh-CN"/>
        </w:rPr>
        <w:t xml:space="preserve"> </w:t>
      </w:r>
    </w:p>
    <w:p w14:paraId="2CC4B238">
      <w:pPr>
        <w:adjustRightInd w:val="0"/>
        <w:snapToGrid w:val="0"/>
        <w:spacing w:before="0" w:beforeLines="0" w:line="400" w:lineRule="exact"/>
        <w:ind w:firstLine="480" w:firstLineChars="200"/>
        <w:rPr>
          <w:rFonts w:ascii="宋体" w:hAnsi="宋体"/>
          <w:bCs/>
          <w:color w:val="auto"/>
          <w:sz w:val="24"/>
          <w:szCs w:val="24"/>
        </w:rPr>
      </w:pPr>
      <w:r>
        <w:rPr>
          <w:rFonts w:hint="eastAsia" w:ascii="宋体" w:hAnsi="宋体"/>
          <w:bCs/>
          <w:color w:val="auto"/>
          <w:sz w:val="24"/>
          <w:szCs w:val="24"/>
        </w:rPr>
        <w:t>（4）履约验收程序：</w:t>
      </w:r>
      <w:r>
        <w:rPr>
          <w:rFonts w:hint="eastAsia" w:ascii="宋体" w:hAnsi="宋体"/>
          <w:bCs/>
          <w:color w:val="auto"/>
          <w:sz w:val="24"/>
          <w:szCs w:val="24"/>
          <w:u w:val="single"/>
        </w:rPr>
        <w:t xml:space="preserve">                                         </w:t>
      </w:r>
    </w:p>
    <w:p w14:paraId="7FFFE97D">
      <w:pPr>
        <w:adjustRightInd w:val="0"/>
        <w:snapToGrid w:val="0"/>
        <w:spacing w:before="0" w:beforeLines="0" w:line="400" w:lineRule="exact"/>
        <w:ind w:firstLine="480" w:firstLineChars="200"/>
        <w:rPr>
          <w:rFonts w:ascii="宋体" w:hAnsi="宋体"/>
          <w:bCs/>
          <w:color w:val="auto"/>
          <w:sz w:val="24"/>
          <w:szCs w:val="24"/>
          <w:u w:val="single"/>
        </w:rPr>
      </w:pPr>
      <w:r>
        <w:rPr>
          <w:rFonts w:hint="eastAsia" w:ascii="宋体" w:hAnsi="宋体"/>
          <w:bCs/>
          <w:color w:val="auto"/>
          <w:sz w:val="24"/>
          <w:szCs w:val="24"/>
        </w:rPr>
        <w:t>（5）履约验收的内容：</w:t>
      </w:r>
      <w:r>
        <w:rPr>
          <w:rFonts w:hint="eastAsia" w:ascii="宋体" w:hAnsi="宋体"/>
          <w:bCs/>
          <w:color w:val="auto"/>
          <w:sz w:val="24"/>
          <w:szCs w:val="24"/>
          <w:u w:val="single"/>
        </w:rPr>
        <w:t xml:space="preserve"> </w:t>
      </w:r>
      <w:r>
        <w:rPr>
          <w:rFonts w:hint="eastAsia" w:ascii="宋体" w:hAnsi="宋体"/>
          <w:bCs/>
          <w:color w:val="auto"/>
          <w:sz w:val="24"/>
          <w:szCs w:val="24"/>
          <w:u w:val="single"/>
          <w:lang w:eastAsia="zh-CN"/>
        </w:rPr>
        <w:t>（应当包括每一项技术和商务要求的履约情况，特别是落实政府采购扶持中小企业，支持绿色发展和乡村振兴等政策情况）</w:t>
      </w:r>
      <w:r>
        <w:rPr>
          <w:rFonts w:hint="eastAsia" w:ascii="宋体" w:hAnsi="宋体"/>
          <w:bCs/>
          <w:color w:val="auto"/>
          <w:sz w:val="24"/>
          <w:szCs w:val="24"/>
          <w:u w:val="single"/>
        </w:rPr>
        <w:t xml:space="preserve">                                      </w:t>
      </w:r>
    </w:p>
    <w:p w14:paraId="01373B87">
      <w:pPr>
        <w:adjustRightInd w:val="0"/>
        <w:snapToGrid w:val="0"/>
        <w:spacing w:before="0" w:beforeLines="0" w:line="400" w:lineRule="exact"/>
        <w:ind w:firstLine="480" w:firstLineChars="200"/>
        <w:rPr>
          <w:rFonts w:hint="eastAsia" w:ascii="宋体" w:hAnsi="宋体"/>
          <w:bCs/>
          <w:color w:val="auto"/>
          <w:sz w:val="24"/>
          <w:szCs w:val="24"/>
          <w:u w:val="single"/>
        </w:rPr>
      </w:pPr>
      <w:r>
        <w:rPr>
          <w:rFonts w:hint="eastAsia" w:ascii="宋体" w:hAnsi="宋体"/>
          <w:bCs/>
          <w:color w:val="auto"/>
          <w:sz w:val="24"/>
          <w:szCs w:val="24"/>
        </w:rPr>
        <w:t>（6）履约验收标准：</w:t>
      </w:r>
      <w:r>
        <w:rPr>
          <w:rFonts w:hint="eastAsia" w:ascii="宋体" w:hAnsi="宋体"/>
          <w:bCs/>
          <w:color w:val="auto"/>
          <w:sz w:val="24"/>
          <w:szCs w:val="24"/>
          <w:u w:val="single"/>
        </w:rPr>
        <w:t xml:space="preserve">                                         </w:t>
      </w:r>
    </w:p>
    <w:p w14:paraId="2FA2F606">
      <w:pPr>
        <w:pStyle w:val="80"/>
        <w:spacing w:beforeLines="0"/>
        <w:rPr>
          <w:rFonts w:hint="eastAsia" w:ascii="宋体" w:hAnsi="宋体" w:eastAsia="宋体" w:cs="宋体"/>
          <w:color w:val="auto"/>
          <w:sz w:val="24"/>
          <w:szCs w:val="24"/>
          <w:lang w:eastAsia="zh-CN"/>
        </w:rPr>
      </w:pPr>
      <w:r>
        <w:rPr>
          <w:rFonts w:hint="eastAsia" w:ascii="宋体" w:hAnsi="宋体" w:eastAsia="宋体" w:cs="宋体"/>
          <w:bCs/>
          <w:color w:val="auto"/>
          <w:sz w:val="24"/>
          <w:szCs w:val="24"/>
          <w:u w:val="none"/>
          <w:lang w:eastAsia="zh-CN"/>
        </w:rPr>
        <w:t>（</w:t>
      </w:r>
      <w:r>
        <w:rPr>
          <w:rFonts w:hint="eastAsia" w:ascii="宋体" w:hAnsi="宋体" w:eastAsia="宋体" w:cs="宋体"/>
          <w:bCs/>
          <w:color w:val="auto"/>
          <w:sz w:val="24"/>
          <w:szCs w:val="24"/>
          <w:u w:val="none"/>
          <w:lang w:val="en-US" w:eastAsia="zh-CN"/>
        </w:rPr>
        <w:t>7</w:t>
      </w:r>
      <w:r>
        <w:rPr>
          <w:rFonts w:hint="eastAsia" w:ascii="宋体" w:hAnsi="宋体" w:eastAsia="宋体" w:cs="宋体"/>
          <w:bCs/>
          <w:color w:val="auto"/>
          <w:sz w:val="24"/>
          <w:szCs w:val="24"/>
          <w:u w:val="none"/>
          <w:lang w:eastAsia="zh-CN"/>
        </w:rPr>
        <w:t>）是否以采购活动中供应商提供的样品作为参考：</w:t>
      </w:r>
      <w:r>
        <w:rPr>
          <w:rFonts w:hint="eastAsia" w:ascii="宋体" w:hAnsi="宋体" w:eastAsia="宋体" w:cs="宋体"/>
          <w:color w:val="auto"/>
          <w:sz w:val="24"/>
          <w:szCs w:val="24"/>
        </w:rPr>
        <w:sym w:font="Wingdings" w:char="00A8"/>
      </w:r>
      <w:r>
        <w:rPr>
          <w:rFonts w:hint="eastAsia" w:ascii="宋体" w:hAnsi="宋体" w:eastAsia="宋体" w:cs="宋体"/>
          <w:bCs/>
          <w:color w:val="auto"/>
          <w:sz w:val="24"/>
          <w:szCs w:val="24"/>
        </w:rPr>
        <w:t xml:space="preserve">是  </w:t>
      </w:r>
      <w:r>
        <w:rPr>
          <w:rFonts w:hint="eastAsia" w:ascii="宋体" w:hAnsi="宋体" w:eastAsia="宋体" w:cs="宋体"/>
          <w:color w:val="auto"/>
          <w:sz w:val="24"/>
          <w:szCs w:val="24"/>
        </w:rPr>
        <w:sym w:font="Wingdings" w:char="00A8"/>
      </w:r>
      <w:r>
        <w:rPr>
          <w:rFonts w:hint="eastAsia" w:ascii="宋体" w:hAnsi="宋体" w:eastAsia="宋体" w:cs="宋体"/>
          <w:bCs/>
          <w:color w:val="auto"/>
          <w:sz w:val="24"/>
          <w:szCs w:val="24"/>
        </w:rPr>
        <w:t>否</w:t>
      </w:r>
    </w:p>
    <w:p w14:paraId="552DBD89">
      <w:pPr>
        <w:adjustRightInd w:val="0"/>
        <w:snapToGrid w:val="0"/>
        <w:spacing w:before="0" w:beforeLines="0" w:line="400" w:lineRule="exact"/>
        <w:ind w:firstLine="480" w:firstLineChars="200"/>
        <w:rPr>
          <w:rFonts w:hint="eastAsia" w:ascii="宋体" w:hAnsi="宋体" w:cs="宋体"/>
          <w:bCs/>
          <w:color w:val="auto"/>
          <w:sz w:val="24"/>
          <w:szCs w:val="24"/>
          <w:u w:val="single"/>
        </w:rPr>
      </w:pPr>
      <w:r>
        <w:rPr>
          <w:rFonts w:hint="eastAsia" w:ascii="宋体" w:hAnsi="宋体" w:cs="宋体"/>
          <w:bCs/>
          <w:color w:val="auto"/>
          <w:sz w:val="24"/>
          <w:szCs w:val="24"/>
        </w:rPr>
        <w:t>（8）履约验收其他事项：</w:t>
      </w:r>
      <w:r>
        <w:rPr>
          <w:rFonts w:hint="eastAsia" w:ascii="宋体" w:hAnsi="宋体" w:cs="宋体"/>
          <w:bCs/>
          <w:color w:val="auto"/>
          <w:sz w:val="24"/>
          <w:szCs w:val="24"/>
          <w:u w:val="single"/>
        </w:rPr>
        <w:t xml:space="preserve">      </w:t>
      </w:r>
      <w:r>
        <w:rPr>
          <w:rFonts w:hint="eastAsia" w:ascii="宋体" w:hAnsi="宋体" w:cs="宋体"/>
          <w:bCs/>
          <w:i w:val="0"/>
          <w:iCs w:val="0"/>
          <w:color w:val="auto"/>
          <w:sz w:val="24"/>
          <w:szCs w:val="24"/>
          <w:u w:val="single"/>
        </w:rPr>
        <w:t>（产权过户登记等）</w:t>
      </w:r>
      <w:r>
        <w:rPr>
          <w:rFonts w:hint="eastAsia" w:ascii="宋体" w:hAnsi="宋体" w:cs="宋体"/>
          <w:bCs/>
          <w:color w:val="auto"/>
          <w:sz w:val="24"/>
          <w:szCs w:val="24"/>
          <w:u w:val="single"/>
        </w:rPr>
        <w:t xml:space="preserve">          </w:t>
      </w:r>
    </w:p>
    <w:p w14:paraId="2B02F00E">
      <w:pPr>
        <w:numPr>
          <w:ilvl w:val="0"/>
          <w:numId w:val="6"/>
        </w:numPr>
        <w:adjustRightInd w:val="0"/>
        <w:snapToGrid w:val="0"/>
        <w:spacing w:before="0" w:beforeLines="0" w:line="400" w:lineRule="exact"/>
        <w:ind w:firstLine="482" w:firstLineChars="200"/>
        <w:rPr>
          <w:rFonts w:hint="eastAsia" w:ascii="宋体" w:hAnsi="宋体"/>
          <w:b/>
          <w:color w:val="auto"/>
          <w:sz w:val="24"/>
          <w:szCs w:val="24"/>
        </w:rPr>
      </w:pPr>
      <w:r>
        <w:rPr>
          <w:rFonts w:hint="eastAsia" w:ascii="宋体" w:hAnsi="宋体"/>
          <w:b/>
          <w:color w:val="auto"/>
          <w:sz w:val="24"/>
          <w:szCs w:val="24"/>
        </w:rPr>
        <w:t>组成合同的文件</w:t>
      </w:r>
    </w:p>
    <w:p w14:paraId="74D5BDC6">
      <w:pPr>
        <w:adjustRightInd w:val="0"/>
        <w:snapToGrid w:val="0"/>
        <w:spacing w:before="0" w:beforeLines="0" w:line="400" w:lineRule="exact"/>
        <w:ind w:firstLine="480" w:firstLineChars="200"/>
        <w:rPr>
          <w:rFonts w:ascii="宋体" w:hAnsi="宋体"/>
          <w:color w:val="auto"/>
          <w:sz w:val="24"/>
          <w:szCs w:val="24"/>
        </w:rPr>
      </w:pPr>
      <w:r>
        <w:rPr>
          <w:rFonts w:hint="eastAsia" w:ascii="宋体" w:hAnsi="宋体"/>
          <w:color w:val="auto"/>
          <w:sz w:val="24"/>
          <w:szCs w:val="24"/>
        </w:rPr>
        <w:t>本协议书与下列文件一起构成合同文件，如下述文件之间有任何抵触、矛盾或歧义，应按以下顺序解释：</w:t>
      </w:r>
    </w:p>
    <w:p w14:paraId="28A5F59D">
      <w:pPr>
        <w:adjustRightInd w:val="0"/>
        <w:snapToGrid w:val="0"/>
        <w:spacing w:before="0" w:beforeLines="0" w:line="400" w:lineRule="exact"/>
        <w:ind w:firstLine="480" w:firstLineChars="200"/>
        <w:rPr>
          <w:rFonts w:hint="eastAsia" w:ascii="宋体" w:hAnsi="宋体"/>
          <w:color w:val="auto"/>
          <w:sz w:val="24"/>
          <w:szCs w:val="24"/>
          <w:lang w:eastAsia="zh-CN"/>
        </w:rPr>
      </w:pPr>
      <w:r>
        <w:rPr>
          <w:rFonts w:hint="eastAsia" w:ascii="宋体" w:hAnsi="宋体"/>
          <w:color w:val="auto"/>
          <w:sz w:val="24"/>
          <w:szCs w:val="24"/>
        </w:rPr>
        <w:t>（1）</w:t>
      </w:r>
      <w:r>
        <w:rPr>
          <w:rFonts w:hint="eastAsia" w:ascii="宋体" w:hAnsi="宋体"/>
          <w:color w:val="auto"/>
          <w:sz w:val="24"/>
          <w:szCs w:val="24"/>
          <w:lang w:eastAsia="zh-CN"/>
        </w:rPr>
        <w:t>政府采购</w:t>
      </w:r>
      <w:r>
        <w:rPr>
          <w:rFonts w:hint="eastAsia" w:ascii="宋体" w:hAnsi="宋体"/>
          <w:color w:val="auto"/>
          <w:sz w:val="24"/>
          <w:szCs w:val="24"/>
        </w:rPr>
        <w:t>合同协议书及其变更、补充</w:t>
      </w:r>
      <w:r>
        <w:rPr>
          <w:rFonts w:hint="eastAsia" w:ascii="宋体" w:hAnsi="宋体"/>
          <w:color w:val="auto"/>
          <w:sz w:val="24"/>
          <w:szCs w:val="24"/>
          <w:lang w:eastAsia="zh-CN"/>
        </w:rPr>
        <w:t>协议</w:t>
      </w:r>
    </w:p>
    <w:p w14:paraId="2B7D5B4A">
      <w:pPr>
        <w:adjustRightInd w:val="0"/>
        <w:snapToGrid w:val="0"/>
        <w:spacing w:before="0" w:beforeLines="0" w:line="400" w:lineRule="exact"/>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2</w:t>
      </w:r>
      <w:r>
        <w:rPr>
          <w:rFonts w:hint="eastAsia" w:ascii="宋体" w:hAnsi="宋体"/>
          <w:color w:val="auto"/>
          <w:sz w:val="24"/>
          <w:szCs w:val="24"/>
        </w:rPr>
        <w:t>）政府采购合同专用条款</w:t>
      </w:r>
    </w:p>
    <w:p w14:paraId="35E8A57D">
      <w:pPr>
        <w:adjustRightInd w:val="0"/>
        <w:snapToGrid w:val="0"/>
        <w:spacing w:before="0" w:beforeLines="0" w:line="400" w:lineRule="exact"/>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3</w:t>
      </w:r>
      <w:r>
        <w:rPr>
          <w:rFonts w:hint="eastAsia" w:ascii="宋体" w:hAnsi="宋体"/>
          <w:color w:val="auto"/>
          <w:sz w:val="24"/>
          <w:szCs w:val="24"/>
        </w:rPr>
        <w:t>）政府采购合同通用条款</w:t>
      </w:r>
    </w:p>
    <w:p w14:paraId="4AD86459">
      <w:pPr>
        <w:adjustRightInd w:val="0"/>
        <w:snapToGrid w:val="0"/>
        <w:spacing w:before="0" w:beforeLines="0" w:line="400" w:lineRule="exact"/>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4</w:t>
      </w:r>
      <w:r>
        <w:rPr>
          <w:rFonts w:hint="eastAsia" w:ascii="宋体" w:hAnsi="宋体"/>
          <w:color w:val="auto"/>
          <w:sz w:val="24"/>
          <w:szCs w:val="24"/>
        </w:rPr>
        <w:t>）中标</w:t>
      </w:r>
      <w:r>
        <w:rPr>
          <w:rFonts w:hint="eastAsia" w:ascii="宋体" w:hAnsi="宋体"/>
          <w:color w:val="auto"/>
          <w:sz w:val="24"/>
          <w:szCs w:val="24"/>
          <w:lang w:eastAsia="zh-CN"/>
        </w:rPr>
        <w:t>（成交）</w:t>
      </w:r>
      <w:r>
        <w:rPr>
          <w:rFonts w:hint="eastAsia" w:ascii="宋体" w:hAnsi="宋体"/>
          <w:color w:val="auto"/>
          <w:sz w:val="24"/>
          <w:szCs w:val="24"/>
        </w:rPr>
        <w:t>通知书</w:t>
      </w:r>
    </w:p>
    <w:p w14:paraId="3D65762D">
      <w:pPr>
        <w:adjustRightInd w:val="0"/>
        <w:snapToGrid w:val="0"/>
        <w:spacing w:before="0" w:beforeLines="0" w:line="400" w:lineRule="exact"/>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5</w:t>
      </w:r>
      <w:r>
        <w:rPr>
          <w:rFonts w:hint="eastAsia" w:ascii="宋体" w:hAnsi="宋体"/>
          <w:color w:val="auto"/>
          <w:sz w:val="24"/>
          <w:szCs w:val="24"/>
        </w:rPr>
        <w:t>）投标（响应）文件</w:t>
      </w:r>
    </w:p>
    <w:p w14:paraId="76B7331A">
      <w:pPr>
        <w:adjustRightInd w:val="0"/>
        <w:snapToGrid w:val="0"/>
        <w:spacing w:before="0" w:beforeLines="0" w:line="400" w:lineRule="exact"/>
        <w:ind w:firstLine="480" w:firstLineChars="200"/>
        <w:rPr>
          <w:rFonts w:ascii="宋体" w:hAnsi="宋体"/>
          <w:color w:val="auto"/>
          <w:sz w:val="24"/>
          <w:szCs w:val="24"/>
        </w:rPr>
      </w:pPr>
      <w:r>
        <w:rPr>
          <w:rFonts w:hint="eastAsia" w:ascii="宋体" w:hAnsi="宋体"/>
          <w:color w:val="auto"/>
          <w:sz w:val="24"/>
          <w:szCs w:val="24"/>
        </w:rPr>
        <w:t>（6）采购文件</w:t>
      </w:r>
    </w:p>
    <w:p w14:paraId="3F299C51">
      <w:pPr>
        <w:adjustRightInd w:val="0"/>
        <w:snapToGrid w:val="0"/>
        <w:spacing w:before="0" w:beforeLines="0" w:line="400" w:lineRule="exact"/>
        <w:ind w:firstLine="480" w:firstLineChars="200"/>
        <w:rPr>
          <w:rFonts w:ascii="宋体" w:hAnsi="宋体"/>
          <w:color w:val="auto"/>
          <w:sz w:val="24"/>
          <w:szCs w:val="24"/>
        </w:rPr>
      </w:pPr>
      <w:r>
        <w:rPr>
          <w:rFonts w:hint="eastAsia" w:ascii="宋体" w:hAnsi="宋体"/>
          <w:color w:val="auto"/>
          <w:sz w:val="24"/>
          <w:szCs w:val="24"/>
        </w:rPr>
        <w:t>（7）有关技术文件，图纸</w:t>
      </w:r>
    </w:p>
    <w:p w14:paraId="0ED5A810">
      <w:pPr>
        <w:pStyle w:val="80"/>
        <w:spacing w:beforeLines="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bCs w:val="0"/>
          <w:color w:val="auto"/>
          <w:kern w:val="2"/>
          <w:sz w:val="24"/>
          <w:szCs w:val="24"/>
          <w:highlight w:val="none"/>
          <w:lang w:eastAsia="zh-CN"/>
        </w:rPr>
        <w:t>国家法律、行政法规和规章制度规定或合同约定的作为合同组成部分的其他文件</w:t>
      </w:r>
    </w:p>
    <w:p w14:paraId="4AB8B4B7">
      <w:pPr>
        <w:numPr>
          <w:ilvl w:val="0"/>
          <w:numId w:val="6"/>
        </w:numPr>
        <w:adjustRightInd w:val="0"/>
        <w:snapToGrid w:val="0"/>
        <w:spacing w:before="0" w:beforeLines="0" w:line="400" w:lineRule="exact"/>
        <w:ind w:firstLine="482" w:firstLineChars="200"/>
        <w:rPr>
          <w:rFonts w:hint="eastAsia" w:ascii="宋体" w:hAnsi="宋体"/>
          <w:b/>
          <w:color w:val="auto"/>
          <w:sz w:val="24"/>
          <w:szCs w:val="24"/>
        </w:rPr>
      </w:pPr>
      <w:r>
        <w:rPr>
          <w:rFonts w:hint="eastAsia" w:ascii="宋体" w:hAnsi="宋体"/>
          <w:b/>
          <w:color w:val="auto"/>
          <w:sz w:val="24"/>
          <w:szCs w:val="24"/>
        </w:rPr>
        <w:t>合同生效</w:t>
      </w:r>
    </w:p>
    <w:p w14:paraId="419EDEA0">
      <w:pPr>
        <w:adjustRightInd w:val="0"/>
        <w:snapToGrid w:val="0"/>
        <w:spacing w:before="0" w:beforeLines="0" w:line="400" w:lineRule="exact"/>
        <w:ind w:firstLine="480" w:firstLineChars="200"/>
        <w:rPr>
          <w:rFonts w:ascii="宋体" w:hAnsi="宋体"/>
          <w:color w:val="auto"/>
          <w:sz w:val="24"/>
          <w:szCs w:val="24"/>
        </w:rPr>
      </w:pPr>
      <w:r>
        <w:rPr>
          <w:rFonts w:hint="eastAsia" w:ascii="宋体" w:hAnsi="宋体"/>
          <w:color w:val="auto"/>
          <w:sz w:val="24"/>
          <w:szCs w:val="24"/>
        </w:rPr>
        <w:t>本合同自</w:t>
      </w:r>
      <w:r>
        <w:rPr>
          <w:rFonts w:hint="eastAsia" w:ascii="宋体" w:hAnsi="宋体"/>
          <w:color w:val="auto"/>
          <w:sz w:val="24"/>
          <w:szCs w:val="24"/>
          <w:u w:val="single"/>
        </w:rPr>
        <w:t xml:space="preserve">                             </w:t>
      </w:r>
      <w:r>
        <w:rPr>
          <w:rFonts w:hint="eastAsia" w:ascii="宋体" w:hAnsi="宋体"/>
          <w:color w:val="auto"/>
          <w:sz w:val="24"/>
          <w:szCs w:val="24"/>
        </w:rPr>
        <w:t>生效。</w:t>
      </w:r>
    </w:p>
    <w:p w14:paraId="24753B26">
      <w:pPr>
        <w:numPr>
          <w:ilvl w:val="0"/>
          <w:numId w:val="6"/>
        </w:numPr>
        <w:adjustRightInd w:val="0"/>
        <w:snapToGrid w:val="0"/>
        <w:spacing w:before="0" w:beforeLines="0" w:line="400" w:lineRule="exact"/>
        <w:ind w:firstLine="482" w:firstLineChars="200"/>
        <w:rPr>
          <w:rFonts w:hint="eastAsia" w:ascii="宋体" w:hAnsi="宋体"/>
          <w:b/>
          <w:color w:val="auto"/>
          <w:sz w:val="24"/>
          <w:szCs w:val="24"/>
        </w:rPr>
      </w:pPr>
      <w:r>
        <w:rPr>
          <w:rFonts w:hint="eastAsia" w:ascii="宋体" w:hAnsi="宋体"/>
          <w:b/>
          <w:color w:val="auto"/>
          <w:sz w:val="24"/>
          <w:szCs w:val="24"/>
        </w:rPr>
        <w:t>合同份数</w:t>
      </w:r>
    </w:p>
    <w:p w14:paraId="7D7DE480">
      <w:pPr>
        <w:adjustRightInd w:val="0"/>
        <w:snapToGrid w:val="0"/>
        <w:spacing w:before="0" w:beforeLines="0" w:line="400" w:lineRule="exact"/>
        <w:ind w:firstLine="480" w:firstLineChars="200"/>
        <w:rPr>
          <w:rFonts w:ascii="宋体" w:hAnsi="宋体"/>
          <w:color w:val="auto"/>
          <w:sz w:val="24"/>
          <w:szCs w:val="24"/>
        </w:rPr>
      </w:pPr>
      <w:r>
        <w:rPr>
          <w:rFonts w:hint="eastAsia" w:ascii="宋体" w:hAnsi="宋体"/>
          <w:color w:val="auto"/>
          <w:sz w:val="24"/>
          <w:szCs w:val="24"/>
        </w:rPr>
        <w:t>本合同一式</w:t>
      </w:r>
      <w:r>
        <w:rPr>
          <w:rFonts w:hint="eastAsia" w:ascii="宋体" w:hAnsi="宋体"/>
          <w:color w:val="auto"/>
          <w:sz w:val="24"/>
          <w:szCs w:val="24"/>
          <w:u w:val="single"/>
        </w:rPr>
        <w:t xml:space="preserve">    </w:t>
      </w:r>
      <w:r>
        <w:rPr>
          <w:rFonts w:hint="eastAsia" w:ascii="宋体" w:hAnsi="宋体"/>
          <w:color w:val="auto"/>
          <w:sz w:val="24"/>
          <w:szCs w:val="24"/>
        </w:rPr>
        <w:t>份，</w:t>
      </w:r>
      <w:r>
        <w:rPr>
          <w:rFonts w:hint="eastAsia" w:ascii="宋体" w:hAnsi="宋体"/>
          <w:color w:val="auto"/>
          <w:sz w:val="24"/>
          <w:szCs w:val="24"/>
          <w:lang w:eastAsia="zh-CN"/>
        </w:rPr>
        <w:t>甲方</w:t>
      </w:r>
      <w:r>
        <w:rPr>
          <w:rFonts w:hint="eastAsia" w:ascii="宋体" w:hAnsi="宋体"/>
          <w:color w:val="auto"/>
          <w:sz w:val="24"/>
          <w:szCs w:val="24"/>
        </w:rPr>
        <w:t>执</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r>
        <w:rPr>
          <w:rFonts w:hint="eastAsia" w:ascii="宋体" w:hAnsi="宋体"/>
          <w:color w:val="auto"/>
          <w:sz w:val="24"/>
          <w:szCs w:val="24"/>
        </w:rPr>
        <w:t>份，</w:t>
      </w:r>
      <w:r>
        <w:rPr>
          <w:rFonts w:hint="eastAsia" w:ascii="宋体" w:hAnsi="宋体"/>
          <w:color w:val="auto"/>
          <w:sz w:val="24"/>
          <w:szCs w:val="24"/>
          <w:lang w:eastAsia="zh-CN"/>
        </w:rPr>
        <w:t>乙方</w:t>
      </w:r>
      <w:r>
        <w:rPr>
          <w:rFonts w:hint="eastAsia" w:ascii="宋体" w:hAnsi="宋体"/>
          <w:color w:val="auto"/>
          <w:sz w:val="24"/>
          <w:szCs w:val="24"/>
        </w:rPr>
        <w:t>执</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r>
        <w:rPr>
          <w:rFonts w:hint="eastAsia" w:ascii="宋体" w:hAnsi="宋体"/>
          <w:color w:val="auto"/>
          <w:sz w:val="24"/>
          <w:szCs w:val="24"/>
        </w:rPr>
        <w:t>份，均具有同等法律效力。</w:t>
      </w:r>
    </w:p>
    <w:p w14:paraId="679A43DF">
      <w:pPr>
        <w:adjustRightInd w:val="0"/>
        <w:snapToGrid w:val="0"/>
        <w:spacing w:before="0" w:beforeLines="0" w:line="400" w:lineRule="exact"/>
        <w:ind w:firstLine="480" w:firstLineChars="200"/>
        <w:rPr>
          <w:rFonts w:ascii="宋体" w:hAnsi="宋体"/>
          <w:color w:val="auto"/>
          <w:sz w:val="24"/>
          <w:szCs w:val="24"/>
        </w:rPr>
      </w:pPr>
      <w:r>
        <w:rPr>
          <w:rFonts w:hint="eastAsia" w:ascii="宋体" w:hAnsi="宋体"/>
          <w:color w:val="auto"/>
          <w:sz w:val="24"/>
          <w:szCs w:val="24"/>
        </w:rPr>
        <w:t>合同订立时间：</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p>
    <w:p w14:paraId="71D73666">
      <w:pPr>
        <w:adjustRightInd w:val="0"/>
        <w:snapToGrid w:val="0"/>
        <w:spacing w:before="0" w:beforeLines="0" w:line="400" w:lineRule="exact"/>
        <w:ind w:firstLine="480" w:firstLineChars="200"/>
        <w:rPr>
          <w:rFonts w:ascii="宋体" w:hAnsi="宋体"/>
          <w:color w:val="auto"/>
          <w:sz w:val="24"/>
          <w:szCs w:val="24"/>
        </w:rPr>
      </w:pPr>
      <w:r>
        <w:rPr>
          <w:rFonts w:hint="eastAsia" w:ascii="宋体" w:hAnsi="宋体"/>
          <w:color w:val="auto"/>
          <w:sz w:val="24"/>
          <w:szCs w:val="24"/>
        </w:rPr>
        <w:t>合同订立地点：</w:t>
      </w:r>
      <w:r>
        <w:rPr>
          <w:rFonts w:hint="eastAsia" w:ascii="宋体" w:hAnsi="宋体"/>
          <w:color w:val="auto"/>
          <w:sz w:val="24"/>
          <w:szCs w:val="24"/>
          <w:u w:val="single"/>
        </w:rPr>
        <w:t xml:space="preserve">                           </w:t>
      </w:r>
    </w:p>
    <w:p w14:paraId="203E7185">
      <w:pPr>
        <w:adjustRightInd w:val="0"/>
        <w:snapToGrid w:val="0"/>
        <w:spacing w:before="0" w:beforeLines="0" w:line="400" w:lineRule="exact"/>
        <w:ind w:firstLine="480" w:firstLineChars="200"/>
        <w:rPr>
          <w:color w:val="auto"/>
          <w:sz w:val="24"/>
          <w:szCs w:val="24"/>
        </w:rPr>
      </w:pPr>
      <w:r>
        <w:rPr>
          <w:rFonts w:hint="eastAsia" w:ascii="宋体" w:hAnsi="宋体"/>
          <w:color w:val="auto"/>
          <w:sz w:val="24"/>
          <w:szCs w:val="24"/>
        </w:rPr>
        <w:t>附件：具体标</w:t>
      </w:r>
      <w:r>
        <w:rPr>
          <w:rFonts w:hint="eastAsia" w:ascii="宋体" w:hAnsi="宋体"/>
          <w:color w:val="auto"/>
          <w:sz w:val="24"/>
          <w:szCs w:val="24"/>
          <w:lang w:eastAsia="zh-CN"/>
        </w:rPr>
        <w:t>的及其</w:t>
      </w:r>
      <w:r>
        <w:rPr>
          <w:rFonts w:hint="eastAsia" w:ascii="宋体" w:hAnsi="宋体"/>
          <w:color w:val="auto"/>
          <w:sz w:val="24"/>
          <w:szCs w:val="24"/>
          <w:highlight w:val="none"/>
          <w:u w:val="none"/>
          <w:lang w:val="en-US" w:eastAsia="zh-CN"/>
        </w:rPr>
        <w:t>技术要求和商务要求</w:t>
      </w:r>
      <w:r>
        <w:rPr>
          <w:rFonts w:hint="eastAsia" w:ascii="宋体" w:hAnsi="宋体"/>
          <w:color w:val="auto"/>
          <w:sz w:val="24"/>
          <w:szCs w:val="24"/>
        </w:rPr>
        <w:t>、联合协议、分包</w:t>
      </w:r>
      <w:r>
        <w:rPr>
          <w:rFonts w:hint="eastAsia" w:ascii="宋体" w:hAnsi="宋体"/>
          <w:color w:val="auto"/>
          <w:sz w:val="24"/>
          <w:szCs w:val="24"/>
          <w:lang w:eastAsia="zh-CN"/>
        </w:rPr>
        <w:t>意向</w:t>
      </w:r>
      <w:r>
        <w:rPr>
          <w:rFonts w:hint="eastAsia" w:ascii="宋体" w:hAnsi="宋体"/>
          <w:color w:val="auto"/>
          <w:sz w:val="24"/>
          <w:szCs w:val="24"/>
        </w:rPr>
        <w:t>协议等。</w:t>
      </w:r>
    </w:p>
    <w:p w14:paraId="326963CC">
      <w:pPr>
        <w:pStyle w:val="792"/>
        <w:spacing w:beforeLines="0" w:line="400" w:lineRule="exact"/>
        <w:rPr>
          <w:color w:val="auto"/>
          <w:sz w:val="24"/>
          <w:szCs w:val="24"/>
        </w:rPr>
      </w:pPr>
    </w:p>
    <w:p w14:paraId="6448C246">
      <w:pPr>
        <w:pStyle w:val="6"/>
        <w:spacing w:beforeLines="0" w:line="400" w:lineRule="exact"/>
        <w:rPr>
          <w:rFonts w:hint="eastAsia" w:ascii="宋体" w:hAnsi="宋体" w:cs="Times New Roman"/>
          <w:b w:val="0"/>
          <w:bCs w:val="0"/>
          <w:color w:val="auto"/>
          <w:sz w:val="24"/>
          <w:szCs w:val="24"/>
          <w:highlight w:val="none"/>
          <w:lang w:val="en-US" w:eastAsia="zh-CN"/>
        </w:rPr>
      </w:pPr>
      <w:r>
        <w:rPr>
          <w:rFonts w:hint="default"/>
          <w:color w:val="auto"/>
          <w:sz w:val="24"/>
          <w:szCs w:val="24"/>
          <w:lang w:val="en"/>
        </w:rPr>
        <w:t xml:space="preserve">   </w:t>
      </w:r>
    </w:p>
    <w:p w14:paraId="02ED1651">
      <w:pPr>
        <w:rPr>
          <w:rFonts w:hint="eastAsia"/>
          <w:color w:val="auto"/>
          <w:sz w:val="24"/>
          <w:szCs w:val="24"/>
        </w:rPr>
      </w:pPr>
      <w:r>
        <w:rPr>
          <w:rFonts w:hint="eastAsia"/>
          <w:color w:val="auto"/>
          <w:sz w:val="24"/>
          <w:szCs w:val="24"/>
        </w:rPr>
        <w:br w:type="page"/>
      </w:r>
    </w:p>
    <w:p w14:paraId="210DC5A2">
      <w:pPr>
        <w:pStyle w:val="792"/>
        <w:rPr>
          <w:rFonts w:hint="eastAsia"/>
          <w:color w:val="auto"/>
          <w:sz w:val="24"/>
          <w:szCs w:val="24"/>
        </w:rPr>
      </w:pPr>
    </w:p>
    <w:tbl>
      <w:tblPr>
        <w:tblStyle w:val="63"/>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1AEE679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75549C58">
            <w:pPr>
              <w:adjustRightInd w:val="0"/>
              <w:snapToGrid w:val="0"/>
              <w:spacing w:line="300" w:lineRule="exact"/>
              <w:jc w:val="center"/>
              <w:rPr>
                <w:color w:val="auto"/>
                <w:sz w:val="24"/>
                <w:szCs w:val="24"/>
              </w:rPr>
            </w:pPr>
            <w:r>
              <w:rPr>
                <w:color w:val="auto"/>
                <w:sz w:val="24"/>
                <w:szCs w:val="24"/>
              </w:rPr>
              <w:t>甲方</w:t>
            </w:r>
            <w:r>
              <w:rPr>
                <w:rFonts w:hint="eastAsia"/>
                <w:color w:val="auto"/>
                <w:sz w:val="24"/>
                <w:szCs w:val="24"/>
              </w:rPr>
              <w:t>（采购人</w:t>
            </w:r>
            <w:r>
              <w:rPr>
                <w:rFonts w:hint="eastAsia" w:ascii="宋体" w:hAnsi="宋体"/>
                <w:color w:val="auto"/>
                <w:sz w:val="24"/>
                <w:szCs w:val="24"/>
                <w:lang w:eastAsia="zh-CN"/>
              </w:rPr>
              <w:t>、受采购人委托签订合同的单位</w:t>
            </w:r>
            <w:r>
              <w:rPr>
                <w:rFonts w:hint="eastAsia" w:ascii="宋体" w:hAnsi="宋体"/>
                <w:color w:val="auto"/>
                <w:sz w:val="24"/>
                <w:szCs w:val="24"/>
              </w:rPr>
              <w:t>或</w:t>
            </w:r>
            <w:r>
              <w:rPr>
                <w:rFonts w:hint="eastAsia"/>
                <w:color w:val="auto"/>
                <w:sz w:val="24"/>
                <w:szCs w:val="24"/>
              </w:rPr>
              <w:t>采购文件约定的合同甲方）</w:t>
            </w:r>
          </w:p>
        </w:tc>
        <w:tc>
          <w:tcPr>
            <w:tcW w:w="4095" w:type="dxa"/>
            <w:gridSpan w:val="2"/>
            <w:tcBorders>
              <w:left w:val="single" w:color="auto" w:sz="2" w:space="0"/>
              <w:bottom w:val="single" w:color="auto" w:sz="2" w:space="0"/>
            </w:tcBorders>
            <w:vAlign w:val="center"/>
          </w:tcPr>
          <w:p w14:paraId="3AF57ABF">
            <w:pPr>
              <w:adjustRightInd w:val="0"/>
              <w:snapToGrid w:val="0"/>
              <w:spacing w:line="300" w:lineRule="exact"/>
              <w:jc w:val="center"/>
              <w:rPr>
                <w:color w:val="auto"/>
                <w:sz w:val="24"/>
                <w:szCs w:val="24"/>
              </w:rPr>
            </w:pPr>
            <w:r>
              <w:rPr>
                <w:color w:val="auto"/>
                <w:sz w:val="24"/>
                <w:szCs w:val="24"/>
              </w:rPr>
              <w:t>乙方</w:t>
            </w:r>
            <w:r>
              <w:rPr>
                <w:rFonts w:hint="eastAsia"/>
                <w:color w:val="auto"/>
                <w:sz w:val="24"/>
                <w:szCs w:val="24"/>
              </w:rPr>
              <w:t>（供应商）</w:t>
            </w:r>
          </w:p>
        </w:tc>
      </w:tr>
      <w:tr w14:paraId="5D68D34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4F862B61">
            <w:pPr>
              <w:adjustRightInd w:val="0"/>
              <w:snapToGrid w:val="0"/>
              <w:spacing w:line="300" w:lineRule="exact"/>
              <w:jc w:val="center"/>
              <w:rPr>
                <w:color w:val="auto"/>
                <w:sz w:val="24"/>
                <w:szCs w:val="24"/>
              </w:rPr>
            </w:pPr>
            <w:r>
              <w:rPr>
                <w:color w:val="auto"/>
                <w:sz w:val="24"/>
                <w:szCs w:val="24"/>
              </w:rPr>
              <w:t>单位名称</w:t>
            </w:r>
            <w:r>
              <w:rPr>
                <w:rFonts w:hint="eastAsia"/>
                <w:color w:val="auto"/>
                <w:sz w:val="24"/>
                <w:szCs w:val="24"/>
              </w:rPr>
              <w:t>（公章</w:t>
            </w:r>
            <w:r>
              <w:rPr>
                <w:rFonts w:hint="eastAsia"/>
                <w:color w:val="auto"/>
                <w:sz w:val="24"/>
                <w:szCs w:val="24"/>
                <w:lang w:eastAsia="zh-CN"/>
              </w:rPr>
              <w:t>或合同章</w:t>
            </w:r>
            <w:r>
              <w:rPr>
                <w:rFonts w:hint="eastAsia"/>
                <w:color w:val="auto"/>
                <w:sz w:val="24"/>
                <w:szCs w:val="24"/>
              </w:rPr>
              <w:t>）</w:t>
            </w:r>
          </w:p>
        </w:tc>
        <w:tc>
          <w:tcPr>
            <w:tcW w:w="2412" w:type="dxa"/>
            <w:tcBorders>
              <w:top w:val="single" w:color="auto" w:sz="2" w:space="0"/>
              <w:left w:val="single" w:color="auto" w:sz="2" w:space="0"/>
              <w:bottom w:val="single" w:color="auto" w:sz="2" w:space="0"/>
              <w:right w:val="single" w:color="auto" w:sz="2" w:space="0"/>
            </w:tcBorders>
            <w:vAlign w:val="center"/>
          </w:tcPr>
          <w:p w14:paraId="36301CCE">
            <w:pPr>
              <w:adjustRightInd w:val="0"/>
              <w:snapToGrid w:val="0"/>
              <w:spacing w:line="300" w:lineRule="exact"/>
              <w:jc w:val="center"/>
              <w:rPr>
                <w:color w:val="auto"/>
                <w:sz w:val="24"/>
                <w:szCs w:val="24"/>
              </w:rPr>
            </w:pPr>
          </w:p>
        </w:tc>
        <w:tc>
          <w:tcPr>
            <w:tcW w:w="1979" w:type="dxa"/>
            <w:tcBorders>
              <w:top w:val="single" w:color="auto" w:sz="2" w:space="0"/>
              <w:left w:val="single" w:color="auto" w:sz="2" w:space="0"/>
              <w:bottom w:val="single" w:color="auto" w:sz="2" w:space="0"/>
              <w:right w:val="single" w:color="auto" w:sz="2" w:space="0"/>
            </w:tcBorders>
            <w:vAlign w:val="center"/>
          </w:tcPr>
          <w:p w14:paraId="51EC4514">
            <w:pPr>
              <w:adjustRightInd w:val="0"/>
              <w:snapToGrid w:val="0"/>
              <w:spacing w:line="300" w:lineRule="exact"/>
              <w:jc w:val="center"/>
              <w:rPr>
                <w:color w:val="auto"/>
                <w:sz w:val="24"/>
                <w:szCs w:val="24"/>
              </w:rPr>
            </w:pPr>
            <w:r>
              <w:rPr>
                <w:color w:val="auto"/>
                <w:sz w:val="24"/>
                <w:szCs w:val="24"/>
              </w:rPr>
              <w:t>单位名称</w:t>
            </w:r>
            <w:r>
              <w:rPr>
                <w:rFonts w:hint="eastAsia"/>
                <w:color w:val="auto"/>
                <w:sz w:val="24"/>
                <w:szCs w:val="24"/>
              </w:rPr>
              <w:t>（公章</w:t>
            </w:r>
            <w:r>
              <w:rPr>
                <w:rFonts w:hint="eastAsia"/>
                <w:color w:val="auto"/>
                <w:sz w:val="24"/>
                <w:szCs w:val="24"/>
                <w:lang w:eastAsia="zh-CN"/>
              </w:rPr>
              <w:t>或合同章</w:t>
            </w:r>
            <w:r>
              <w:rPr>
                <w:rFonts w:hint="eastAsia"/>
                <w:color w:val="auto"/>
                <w:sz w:val="24"/>
                <w:szCs w:val="24"/>
              </w:rPr>
              <w:t>）</w:t>
            </w:r>
          </w:p>
        </w:tc>
        <w:tc>
          <w:tcPr>
            <w:tcW w:w="2116" w:type="dxa"/>
            <w:tcBorders>
              <w:top w:val="single" w:color="auto" w:sz="2" w:space="0"/>
              <w:left w:val="single" w:color="auto" w:sz="2" w:space="0"/>
              <w:bottom w:val="single" w:color="auto" w:sz="2" w:space="0"/>
            </w:tcBorders>
            <w:vAlign w:val="center"/>
          </w:tcPr>
          <w:p w14:paraId="470C1DA6">
            <w:pPr>
              <w:adjustRightInd w:val="0"/>
              <w:snapToGrid w:val="0"/>
              <w:spacing w:line="300" w:lineRule="exact"/>
              <w:jc w:val="center"/>
              <w:rPr>
                <w:color w:val="auto"/>
                <w:spacing w:val="20"/>
                <w:sz w:val="24"/>
                <w:szCs w:val="24"/>
              </w:rPr>
            </w:pPr>
          </w:p>
        </w:tc>
      </w:tr>
      <w:tr w14:paraId="1134DE5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61A055A2">
            <w:pPr>
              <w:adjustRightInd w:val="0"/>
              <w:snapToGrid w:val="0"/>
              <w:spacing w:line="300" w:lineRule="exact"/>
              <w:jc w:val="center"/>
              <w:rPr>
                <w:color w:val="auto"/>
                <w:sz w:val="24"/>
                <w:szCs w:val="24"/>
              </w:rPr>
            </w:pPr>
            <w:r>
              <w:rPr>
                <w:color w:val="auto"/>
                <w:sz w:val="24"/>
                <w:szCs w:val="24"/>
              </w:rPr>
              <w:t>法定代表人</w:t>
            </w:r>
          </w:p>
          <w:p w14:paraId="5C9D5BDC">
            <w:pPr>
              <w:adjustRightInd w:val="0"/>
              <w:snapToGrid w:val="0"/>
              <w:spacing w:line="300" w:lineRule="exact"/>
              <w:ind w:firstLine="115" w:firstLineChars="48"/>
              <w:jc w:val="center"/>
              <w:rPr>
                <w:color w:val="auto"/>
                <w:sz w:val="24"/>
                <w:szCs w:val="24"/>
              </w:rPr>
            </w:pPr>
            <w:r>
              <w:rPr>
                <w:rFonts w:hint="eastAsia"/>
                <w:color w:val="auto"/>
                <w:sz w:val="24"/>
                <w:szCs w:val="24"/>
              </w:rPr>
              <w:t>或其</w:t>
            </w:r>
            <w:r>
              <w:rPr>
                <w:color w:val="auto"/>
                <w:sz w:val="24"/>
                <w:szCs w:val="24"/>
              </w:rPr>
              <w:t>委托代理人</w:t>
            </w:r>
            <w:r>
              <w:rPr>
                <w:rFonts w:hint="eastAsia"/>
                <w:color w:val="auto"/>
                <w:sz w:val="24"/>
                <w:szCs w:val="24"/>
              </w:rPr>
              <w:t>（签章）</w:t>
            </w:r>
          </w:p>
        </w:tc>
        <w:tc>
          <w:tcPr>
            <w:tcW w:w="2412" w:type="dxa"/>
            <w:vMerge w:val="restart"/>
            <w:tcBorders>
              <w:top w:val="single" w:color="auto" w:sz="2" w:space="0"/>
              <w:left w:val="single" w:color="auto" w:sz="2" w:space="0"/>
              <w:right w:val="single" w:color="auto" w:sz="2" w:space="0"/>
            </w:tcBorders>
            <w:vAlign w:val="center"/>
          </w:tcPr>
          <w:p w14:paraId="015428FE">
            <w:pPr>
              <w:adjustRightInd w:val="0"/>
              <w:snapToGrid w:val="0"/>
              <w:spacing w:line="300" w:lineRule="exact"/>
              <w:jc w:val="center"/>
              <w:rPr>
                <w:color w:val="auto"/>
                <w:sz w:val="24"/>
                <w:szCs w:val="24"/>
              </w:rPr>
            </w:pPr>
          </w:p>
        </w:tc>
        <w:tc>
          <w:tcPr>
            <w:tcW w:w="1979" w:type="dxa"/>
            <w:tcBorders>
              <w:top w:val="single" w:color="auto" w:sz="2" w:space="0"/>
              <w:left w:val="single" w:color="auto" w:sz="2" w:space="0"/>
              <w:right w:val="single" w:color="auto" w:sz="2" w:space="0"/>
            </w:tcBorders>
            <w:vAlign w:val="center"/>
          </w:tcPr>
          <w:p w14:paraId="0289F0B7">
            <w:pPr>
              <w:adjustRightInd w:val="0"/>
              <w:snapToGrid w:val="0"/>
              <w:spacing w:line="300" w:lineRule="exact"/>
              <w:jc w:val="center"/>
              <w:rPr>
                <w:color w:val="auto"/>
                <w:sz w:val="24"/>
                <w:szCs w:val="24"/>
              </w:rPr>
            </w:pPr>
            <w:r>
              <w:rPr>
                <w:color w:val="auto"/>
                <w:sz w:val="24"/>
                <w:szCs w:val="24"/>
              </w:rPr>
              <w:t>法定代表人</w:t>
            </w:r>
          </w:p>
          <w:p w14:paraId="5F8D12F6">
            <w:pPr>
              <w:adjustRightInd w:val="0"/>
              <w:snapToGrid w:val="0"/>
              <w:spacing w:line="300" w:lineRule="exact"/>
              <w:jc w:val="center"/>
              <w:rPr>
                <w:color w:val="auto"/>
                <w:sz w:val="24"/>
                <w:szCs w:val="24"/>
              </w:rPr>
            </w:pPr>
            <w:r>
              <w:rPr>
                <w:rFonts w:hint="eastAsia"/>
                <w:color w:val="auto"/>
                <w:sz w:val="24"/>
                <w:szCs w:val="24"/>
              </w:rPr>
              <w:t>或其</w:t>
            </w:r>
            <w:r>
              <w:rPr>
                <w:color w:val="auto"/>
                <w:sz w:val="24"/>
                <w:szCs w:val="24"/>
              </w:rPr>
              <w:t>委托代理人</w:t>
            </w:r>
            <w:r>
              <w:rPr>
                <w:rFonts w:hint="eastAsia"/>
                <w:color w:val="auto"/>
                <w:sz w:val="24"/>
                <w:szCs w:val="24"/>
              </w:rPr>
              <w:t>（签章）</w:t>
            </w:r>
          </w:p>
        </w:tc>
        <w:tc>
          <w:tcPr>
            <w:tcW w:w="2116" w:type="dxa"/>
            <w:tcBorders>
              <w:top w:val="single" w:color="auto" w:sz="2" w:space="0"/>
              <w:left w:val="single" w:color="auto" w:sz="2" w:space="0"/>
              <w:bottom w:val="single" w:color="auto" w:sz="2" w:space="0"/>
            </w:tcBorders>
            <w:vAlign w:val="center"/>
          </w:tcPr>
          <w:p w14:paraId="64C56990">
            <w:pPr>
              <w:adjustRightInd w:val="0"/>
              <w:snapToGrid w:val="0"/>
              <w:spacing w:line="300" w:lineRule="exact"/>
              <w:jc w:val="center"/>
              <w:rPr>
                <w:color w:val="auto"/>
                <w:sz w:val="24"/>
                <w:szCs w:val="24"/>
              </w:rPr>
            </w:pPr>
          </w:p>
        </w:tc>
      </w:tr>
      <w:tr w14:paraId="0E3278F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4ECAB412">
            <w:pPr>
              <w:adjustRightInd w:val="0"/>
              <w:snapToGrid w:val="0"/>
              <w:spacing w:line="300" w:lineRule="exact"/>
              <w:jc w:val="center"/>
              <w:rPr>
                <w:color w:val="auto"/>
                <w:sz w:val="24"/>
                <w:szCs w:val="24"/>
              </w:rPr>
            </w:pPr>
          </w:p>
        </w:tc>
        <w:tc>
          <w:tcPr>
            <w:tcW w:w="2412" w:type="dxa"/>
            <w:vMerge w:val="continue"/>
            <w:tcBorders>
              <w:left w:val="single" w:color="auto" w:sz="2" w:space="0"/>
              <w:bottom w:val="single" w:color="auto" w:sz="2" w:space="0"/>
              <w:right w:val="single" w:color="auto" w:sz="2" w:space="0"/>
            </w:tcBorders>
            <w:vAlign w:val="center"/>
          </w:tcPr>
          <w:p w14:paraId="492CADAE">
            <w:pPr>
              <w:adjustRightInd w:val="0"/>
              <w:snapToGrid w:val="0"/>
              <w:spacing w:line="300" w:lineRule="exact"/>
              <w:jc w:val="center"/>
              <w:rPr>
                <w:color w:val="auto"/>
                <w:sz w:val="24"/>
                <w:szCs w:val="24"/>
              </w:rPr>
            </w:pPr>
          </w:p>
        </w:tc>
        <w:tc>
          <w:tcPr>
            <w:tcW w:w="1979" w:type="dxa"/>
            <w:tcBorders>
              <w:top w:val="single" w:color="auto" w:sz="2" w:space="0"/>
              <w:left w:val="single" w:color="auto" w:sz="2" w:space="0"/>
              <w:bottom w:val="single" w:color="auto" w:sz="2" w:space="0"/>
              <w:right w:val="single" w:color="auto" w:sz="2" w:space="0"/>
            </w:tcBorders>
            <w:vAlign w:val="center"/>
          </w:tcPr>
          <w:p w14:paraId="07F5B371">
            <w:pPr>
              <w:adjustRightInd w:val="0"/>
              <w:snapToGrid w:val="0"/>
              <w:spacing w:line="300" w:lineRule="exact"/>
              <w:jc w:val="center"/>
              <w:rPr>
                <w:rFonts w:hint="eastAsia" w:eastAsia="宋体"/>
                <w:color w:val="auto"/>
                <w:sz w:val="24"/>
                <w:szCs w:val="24"/>
                <w:lang w:eastAsia="zh-CN"/>
              </w:rPr>
            </w:pPr>
            <w:r>
              <w:rPr>
                <w:rFonts w:hint="eastAsia"/>
                <w:color w:val="auto"/>
                <w:sz w:val="24"/>
                <w:szCs w:val="24"/>
                <w:lang w:eastAsia="zh-CN"/>
              </w:rPr>
              <w:t>拥有者性别</w:t>
            </w:r>
          </w:p>
        </w:tc>
        <w:tc>
          <w:tcPr>
            <w:tcW w:w="2116" w:type="dxa"/>
            <w:tcBorders>
              <w:top w:val="single" w:color="auto" w:sz="2" w:space="0"/>
              <w:left w:val="single" w:color="auto" w:sz="2" w:space="0"/>
              <w:bottom w:val="single" w:color="auto" w:sz="2" w:space="0"/>
            </w:tcBorders>
            <w:vAlign w:val="center"/>
          </w:tcPr>
          <w:p w14:paraId="077CE7B1">
            <w:pPr>
              <w:adjustRightInd w:val="0"/>
              <w:snapToGrid w:val="0"/>
              <w:spacing w:line="300" w:lineRule="exact"/>
              <w:jc w:val="center"/>
              <w:rPr>
                <w:color w:val="auto"/>
                <w:spacing w:val="20"/>
                <w:sz w:val="24"/>
                <w:szCs w:val="24"/>
              </w:rPr>
            </w:pPr>
          </w:p>
        </w:tc>
      </w:tr>
      <w:tr w14:paraId="70718A4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4BBAA98">
            <w:pPr>
              <w:adjustRightInd w:val="0"/>
              <w:snapToGrid w:val="0"/>
              <w:spacing w:line="300" w:lineRule="exact"/>
              <w:jc w:val="center"/>
              <w:rPr>
                <w:rFonts w:hint="eastAsia" w:eastAsia="宋体"/>
                <w:color w:val="auto"/>
                <w:sz w:val="24"/>
                <w:szCs w:val="24"/>
                <w:lang w:eastAsia="zh-CN"/>
              </w:rPr>
            </w:pPr>
            <w:r>
              <w:rPr>
                <w:rFonts w:hint="eastAsia"/>
                <w:color w:val="auto"/>
                <w:sz w:val="24"/>
                <w:szCs w:val="24"/>
                <w:lang w:eastAsia="zh-CN"/>
              </w:rPr>
              <w:t>住</w:t>
            </w:r>
            <w:r>
              <w:rPr>
                <w:rFonts w:hint="eastAsia"/>
                <w:color w:val="auto"/>
                <w:sz w:val="24"/>
                <w:szCs w:val="24"/>
                <w:lang w:val="en-US" w:eastAsia="zh-CN"/>
              </w:rPr>
              <w:t xml:space="preserve">  </w:t>
            </w:r>
            <w:r>
              <w:rPr>
                <w:rFonts w:hint="eastAsia"/>
                <w:color w:val="auto"/>
                <w:sz w:val="24"/>
                <w:szCs w:val="24"/>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14:paraId="20C97500">
            <w:pPr>
              <w:adjustRightInd w:val="0"/>
              <w:snapToGrid w:val="0"/>
              <w:spacing w:line="300" w:lineRule="exact"/>
              <w:jc w:val="center"/>
              <w:rPr>
                <w:color w:val="auto"/>
                <w:sz w:val="24"/>
                <w:szCs w:val="24"/>
              </w:rPr>
            </w:pPr>
          </w:p>
        </w:tc>
        <w:tc>
          <w:tcPr>
            <w:tcW w:w="1979" w:type="dxa"/>
            <w:tcBorders>
              <w:top w:val="single" w:color="auto" w:sz="2" w:space="0"/>
              <w:left w:val="single" w:color="auto" w:sz="2" w:space="0"/>
              <w:bottom w:val="single" w:color="auto" w:sz="2" w:space="0"/>
              <w:right w:val="single" w:color="auto" w:sz="2" w:space="0"/>
            </w:tcBorders>
            <w:vAlign w:val="center"/>
          </w:tcPr>
          <w:p w14:paraId="62D056DA">
            <w:pPr>
              <w:adjustRightInd w:val="0"/>
              <w:snapToGrid w:val="0"/>
              <w:spacing w:line="300" w:lineRule="exact"/>
              <w:jc w:val="center"/>
              <w:rPr>
                <w:rFonts w:hint="eastAsia" w:eastAsia="宋体"/>
                <w:color w:val="auto"/>
                <w:sz w:val="24"/>
                <w:szCs w:val="24"/>
                <w:lang w:eastAsia="zh-CN"/>
              </w:rPr>
            </w:pPr>
            <w:r>
              <w:rPr>
                <w:rFonts w:hint="eastAsia"/>
                <w:color w:val="auto"/>
                <w:sz w:val="24"/>
                <w:szCs w:val="24"/>
                <w:lang w:eastAsia="zh-CN"/>
              </w:rPr>
              <w:t>住</w:t>
            </w:r>
            <w:r>
              <w:rPr>
                <w:rFonts w:hint="eastAsia"/>
                <w:color w:val="auto"/>
                <w:sz w:val="24"/>
                <w:szCs w:val="24"/>
                <w:lang w:val="en-US" w:eastAsia="zh-CN"/>
              </w:rPr>
              <w:t xml:space="preserve">  </w:t>
            </w:r>
            <w:r>
              <w:rPr>
                <w:rFonts w:hint="eastAsia"/>
                <w:color w:val="auto"/>
                <w:sz w:val="24"/>
                <w:szCs w:val="24"/>
                <w:lang w:eastAsia="zh-CN"/>
              </w:rPr>
              <w:t>所</w:t>
            </w:r>
          </w:p>
        </w:tc>
        <w:tc>
          <w:tcPr>
            <w:tcW w:w="2116" w:type="dxa"/>
            <w:tcBorders>
              <w:top w:val="single" w:color="auto" w:sz="2" w:space="0"/>
              <w:left w:val="single" w:color="auto" w:sz="2" w:space="0"/>
              <w:bottom w:val="single" w:color="auto" w:sz="2" w:space="0"/>
            </w:tcBorders>
            <w:vAlign w:val="center"/>
          </w:tcPr>
          <w:p w14:paraId="6F13BA2E">
            <w:pPr>
              <w:adjustRightInd w:val="0"/>
              <w:snapToGrid w:val="0"/>
              <w:spacing w:line="300" w:lineRule="exact"/>
              <w:jc w:val="center"/>
              <w:rPr>
                <w:color w:val="auto"/>
                <w:spacing w:val="20"/>
                <w:sz w:val="24"/>
                <w:szCs w:val="24"/>
              </w:rPr>
            </w:pPr>
          </w:p>
        </w:tc>
      </w:tr>
      <w:tr w14:paraId="33607CF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DA7312C">
            <w:pPr>
              <w:adjustRightInd w:val="0"/>
              <w:snapToGrid w:val="0"/>
              <w:spacing w:line="300" w:lineRule="exact"/>
              <w:jc w:val="center"/>
              <w:rPr>
                <w:color w:val="auto"/>
                <w:sz w:val="24"/>
                <w:szCs w:val="24"/>
              </w:rPr>
            </w:pPr>
            <w:r>
              <w:rPr>
                <w:color w:val="auto"/>
                <w:sz w:val="24"/>
                <w:szCs w:val="24"/>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3726F199">
            <w:pPr>
              <w:adjustRightInd w:val="0"/>
              <w:snapToGrid w:val="0"/>
              <w:spacing w:line="300" w:lineRule="exact"/>
              <w:jc w:val="center"/>
              <w:rPr>
                <w:color w:val="auto"/>
                <w:sz w:val="24"/>
                <w:szCs w:val="24"/>
              </w:rPr>
            </w:pPr>
          </w:p>
        </w:tc>
        <w:tc>
          <w:tcPr>
            <w:tcW w:w="1979" w:type="dxa"/>
            <w:tcBorders>
              <w:top w:val="single" w:color="auto" w:sz="2" w:space="0"/>
              <w:left w:val="single" w:color="auto" w:sz="2" w:space="0"/>
              <w:bottom w:val="single" w:color="auto" w:sz="2" w:space="0"/>
              <w:right w:val="single" w:color="auto" w:sz="2" w:space="0"/>
            </w:tcBorders>
            <w:vAlign w:val="center"/>
          </w:tcPr>
          <w:p w14:paraId="3E52A4A1">
            <w:pPr>
              <w:adjustRightInd w:val="0"/>
              <w:snapToGrid w:val="0"/>
              <w:spacing w:line="300" w:lineRule="exact"/>
              <w:jc w:val="center"/>
              <w:rPr>
                <w:color w:val="auto"/>
                <w:sz w:val="24"/>
                <w:szCs w:val="24"/>
              </w:rPr>
            </w:pPr>
            <w:r>
              <w:rPr>
                <w:color w:val="auto"/>
                <w:sz w:val="24"/>
                <w:szCs w:val="24"/>
              </w:rPr>
              <w:t>联 系 人</w:t>
            </w:r>
          </w:p>
        </w:tc>
        <w:tc>
          <w:tcPr>
            <w:tcW w:w="2116" w:type="dxa"/>
            <w:tcBorders>
              <w:top w:val="single" w:color="auto" w:sz="2" w:space="0"/>
              <w:left w:val="single" w:color="auto" w:sz="2" w:space="0"/>
              <w:bottom w:val="single" w:color="auto" w:sz="2" w:space="0"/>
            </w:tcBorders>
            <w:vAlign w:val="center"/>
          </w:tcPr>
          <w:p w14:paraId="1ABB5DE2">
            <w:pPr>
              <w:adjustRightInd w:val="0"/>
              <w:snapToGrid w:val="0"/>
              <w:spacing w:line="300" w:lineRule="exact"/>
              <w:jc w:val="center"/>
              <w:rPr>
                <w:color w:val="auto"/>
                <w:spacing w:val="20"/>
                <w:sz w:val="24"/>
                <w:szCs w:val="24"/>
              </w:rPr>
            </w:pPr>
          </w:p>
        </w:tc>
      </w:tr>
      <w:tr w14:paraId="341A3DA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AE10852">
            <w:pPr>
              <w:adjustRightInd w:val="0"/>
              <w:snapToGrid w:val="0"/>
              <w:spacing w:line="300" w:lineRule="exact"/>
              <w:jc w:val="center"/>
              <w:rPr>
                <w:color w:val="auto"/>
                <w:sz w:val="24"/>
                <w:szCs w:val="24"/>
              </w:rPr>
            </w:pPr>
            <w:r>
              <w:rPr>
                <w:color w:val="auto"/>
                <w:sz w:val="24"/>
                <w:szCs w:val="24"/>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5FCA0EF2">
            <w:pPr>
              <w:adjustRightInd w:val="0"/>
              <w:snapToGrid w:val="0"/>
              <w:spacing w:line="300" w:lineRule="exact"/>
              <w:jc w:val="center"/>
              <w:rPr>
                <w:color w:val="auto"/>
                <w:sz w:val="24"/>
                <w:szCs w:val="24"/>
              </w:rPr>
            </w:pPr>
          </w:p>
        </w:tc>
        <w:tc>
          <w:tcPr>
            <w:tcW w:w="1979" w:type="dxa"/>
            <w:tcBorders>
              <w:top w:val="single" w:color="auto" w:sz="2" w:space="0"/>
              <w:left w:val="single" w:color="auto" w:sz="2" w:space="0"/>
              <w:bottom w:val="single" w:color="auto" w:sz="2" w:space="0"/>
              <w:right w:val="single" w:color="auto" w:sz="2" w:space="0"/>
            </w:tcBorders>
            <w:vAlign w:val="center"/>
          </w:tcPr>
          <w:p w14:paraId="490A31EF">
            <w:pPr>
              <w:adjustRightInd w:val="0"/>
              <w:snapToGrid w:val="0"/>
              <w:spacing w:line="300" w:lineRule="exact"/>
              <w:jc w:val="center"/>
              <w:rPr>
                <w:color w:val="auto"/>
                <w:sz w:val="24"/>
                <w:szCs w:val="24"/>
              </w:rPr>
            </w:pPr>
            <w:r>
              <w:rPr>
                <w:color w:val="auto"/>
                <w:sz w:val="24"/>
                <w:szCs w:val="24"/>
              </w:rPr>
              <w:t>联系电话</w:t>
            </w:r>
          </w:p>
        </w:tc>
        <w:tc>
          <w:tcPr>
            <w:tcW w:w="2116" w:type="dxa"/>
            <w:tcBorders>
              <w:top w:val="single" w:color="auto" w:sz="2" w:space="0"/>
              <w:left w:val="single" w:color="auto" w:sz="2" w:space="0"/>
              <w:bottom w:val="single" w:color="auto" w:sz="2" w:space="0"/>
            </w:tcBorders>
            <w:vAlign w:val="center"/>
          </w:tcPr>
          <w:p w14:paraId="1C9F33C6">
            <w:pPr>
              <w:adjustRightInd w:val="0"/>
              <w:snapToGrid w:val="0"/>
              <w:spacing w:line="300" w:lineRule="exact"/>
              <w:jc w:val="center"/>
              <w:rPr>
                <w:color w:val="auto"/>
                <w:spacing w:val="20"/>
                <w:sz w:val="24"/>
                <w:szCs w:val="24"/>
              </w:rPr>
            </w:pPr>
          </w:p>
        </w:tc>
      </w:tr>
      <w:tr w14:paraId="4E78E72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6FECF31">
            <w:pPr>
              <w:adjustRightInd w:val="0"/>
              <w:snapToGrid w:val="0"/>
              <w:spacing w:line="300" w:lineRule="exact"/>
              <w:jc w:val="center"/>
              <w:rPr>
                <w:rFonts w:hint="eastAsia" w:eastAsia="宋体"/>
                <w:color w:val="auto"/>
                <w:sz w:val="24"/>
                <w:szCs w:val="24"/>
                <w:lang w:eastAsia="zh-CN"/>
              </w:rPr>
            </w:pPr>
            <w:r>
              <w:rPr>
                <w:rFonts w:hint="eastAsia"/>
                <w:color w:val="auto"/>
                <w:sz w:val="24"/>
                <w:szCs w:val="24"/>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42E683A5">
            <w:pPr>
              <w:adjustRightInd w:val="0"/>
              <w:snapToGrid w:val="0"/>
              <w:spacing w:line="300" w:lineRule="exact"/>
              <w:jc w:val="center"/>
              <w:rPr>
                <w:color w:val="auto"/>
                <w:sz w:val="24"/>
                <w:szCs w:val="24"/>
              </w:rPr>
            </w:pPr>
          </w:p>
        </w:tc>
        <w:tc>
          <w:tcPr>
            <w:tcW w:w="1979" w:type="dxa"/>
            <w:tcBorders>
              <w:top w:val="single" w:color="auto" w:sz="2" w:space="0"/>
              <w:left w:val="single" w:color="auto" w:sz="2" w:space="0"/>
              <w:bottom w:val="single" w:color="auto" w:sz="2" w:space="0"/>
              <w:right w:val="single" w:color="auto" w:sz="2" w:space="0"/>
            </w:tcBorders>
            <w:vAlign w:val="center"/>
          </w:tcPr>
          <w:p w14:paraId="2A133D7B">
            <w:pPr>
              <w:adjustRightInd w:val="0"/>
              <w:snapToGrid w:val="0"/>
              <w:spacing w:line="300" w:lineRule="exact"/>
              <w:jc w:val="center"/>
              <w:rPr>
                <w:color w:val="auto"/>
                <w:sz w:val="24"/>
                <w:szCs w:val="24"/>
              </w:rPr>
            </w:pPr>
            <w:r>
              <w:rPr>
                <w:rFonts w:hint="eastAsia"/>
                <w:color w:val="auto"/>
                <w:sz w:val="24"/>
                <w:szCs w:val="24"/>
                <w:lang w:eastAsia="zh-CN"/>
              </w:rPr>
              <w:t>通信地址</w:t>
            </w:r>
          </w:p>
        </w:tc>
        <w:tc>
          <w:tcPr>
            <w:tcW w:w="2116" w:type="dxa"/>
            <w:tcBorders>
              <w:top w:val="single" w:color="auto" w:sz="2" w:space="0"/>
              <w:left w:val="single" w:color="auto" w:sz="2" w:space="0"/>
              <w:bottom w:val="single" w:color="auto" w:sz="2" w:space="0"/>
            </w:tcBorders>
            <w:vAlign w:val="center"/>
          </w:tcPr>
          <w:p w14:paraId="006D1E20">
            <w:pPr>
              <w:adjustRightInd w:val="0"/>
              <w:snapToGrid w:val="0"/>
              <w:spacing w:line="300" w:lineRule="exact"/>
              <w:jc w:val="center"/>
              <w:rPr>
                <w:color w:val="auto"/>
                <w:spacing w:val="20"/>
                <w:sz w:val="24"/>
                <w:szCs w:val="24"/>
              </w:rPr>
            </w:pPr>
          </w:p>
        </w:tc>
      </w:tr>
      <w:tr w14:paraId="447AE03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0B6BB20">
            <w:pPr>
              <w:adjustRightInd w:val="0"/>
              <w:snapToGrid w:val="0"/>
              <w:spacing w:line="300" w:lineRule="exact"/>
              <w:jc w:val="center"/>
              <w:rPr>
                <w:color w:val="auto"/>
                <w:sz w:val="24"/>
                <w:szCs w:val="24"/>
              </w:rPr>
            </w:pPr>
            <w:r>
              <w:rPr>
                <w:color w:val="auto"/>
                <w:sz w:val="24"/>
                <w:szCs w:val="24"/>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28234F2F">
            <w:pPr>
              <w:adjustRightInd w:val="0"/>
              <w:snapToGrid w:val="0"/>
              <w:spacing w:line="300" w:lineRule="exact"/>
              <w:jc w:val="center"/>
              <w:rPr>
                <w:color w:val="auto"/>
                <w:sz w:val="24"/>
                <w:szCs w:val="24"/>
              </w:rPr>
            </w:pPr>
          </w:p>
        </w:tc>
        <w:tc>
          <w:tcPr>
            <w:tcW w:w="1979" w:type="dxa"/>
            <w:tcBorders>
              <w:top w:val="single" w:color="auto" w:sz="2" w:space="0"/>
              <w:left w:val="single" w:color="auto" w:sz="2" w:space="0"/>
              <w:bottom w:val="single" w:color="auto" w:sz="2" w:space="0"/>
              <w:right w:val="single" w:color="auto" w:sz="2" w:space="0"/>
            </w:tcBorders>
            <w:vAlign w:val="center"/>
          </w:tcPr>
          <w:p w14:paraId="64C94FC6">
            <w:pPr>
              <w:adjustRightInd w:val="0"/>
              <w:snapToGrid w:val="0"/>
              <w:spacing w:line="300" w:lineRule="exact"/>
              <w:jc w:val="center"/>
              <w:rPr>
                <w:color w:val="auto"/>
                <w:sz w:val="24"/>
                <w:szCs w:val="24"/>
              </w:rPr>
            </w:pPr>
            <w:r>
              <w:rPr>
                <w:color w:val="auto"/>
                <w:sz w:val="24"/>
                <w:szCs w:val="24"/>
              </w:rPr>
              <w:t>邮政编码</w:t>
            </w:r>
          </w:p>
        </w:tc>
        <w:tc>
          <w:tcPr>
            <w:tcW w:w="2116" w:type="dxa"/>
            <w:tcBorders>
              <w:top w:val="single" w:color="auto" w:sz="2" w:space="0"/>
              <w:left w:val="single" w:color="auto" w:sz="2" w:space="0"/>
              <w:bottom w:val="single" w:color="auto" w:sz="2" w:space="0"/>
            </w:tcBorders>
            <w:vAlign w:val="center"/>
          </w:tcPr>
          <w:p w14:paraId="1E0C2998">
            <w:pPr>
              <w:adjustRightInd w:val="0"/>
              <w:snapToGrid w:val="0"/>
              <w:spacing w:line="300" w:lineRule="exact"/>
              <w:jc w:val="center"/>
              <w:rPr>
                <w:color w:val="auto"/>
                <w:spacing w:val="20"/>
                <w:sz w:val="24"/>
                <w:szCs w:val="24"/>
              </w:rPr>
            </w:pPr>
          </w:p>
        </w:tc>
      </w:tr>
      <w:tr w14:paraId="7DF4C3D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52DCF35">
            <w:pPr>
              <w:adjustRightInd w:val="0"/>
              <w:snapToGrid w:val="0"/>
              <w:spacing w:line="300" w:lineRule="exact"/>
              <w:jc w:val="center"/>
              <w:rPr>
                <w:color w:val="auto"/>
                <w:sz w:val="24"/>
                <w:szCs w:val="24"/>
              </w:rPr>
            </w:pPr>
            <w:r>
              <w:rPr>
                <w:rFonts w:hint="eastAsia"/>
                <w:color w:val="auto"/>
                <w:sz w:val="24"/>
                <w:szCs w:val="24"/>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2A7F82CB">
            <w:pPr>
              <w:adjustRightInd w:val="0"/>
              <w:snapToGrid w:val="0"/>
              <w:spacing w:line="300" w:lineRule="exact"/>
              <w:jc w:val="center"/>
              <w:rPr>
                <w:color w:val="auto"/>
                <w:sz w:val="24"/>
                <w:szCs w:val="24"/>
              </w:rPr>
            </w:pPr>
          </w:p>
        </w:tc>
        <w:tc>
          <w:tcPr>
            <w:tcW w:w="1979" w:type="dxa"/>
            <w:tcBorders>
              <w:top w:val="single" w:color="auto" w:sz="2" w:space="0"/>
              <w:left w:val="single" w:color="auto" w:sz="2" w:space="0"/>
              <w:bottom w:val="single" w:color="auto" w:sz="2" w:space="0"/>
              <w:right w:val="single" w:color="auto" w:sz="2" w:space="0"/>
            </w:tcBorders>
            <w:vAlign w:val="center"/>
          </w:tcPr>
          <w:p w14:paraId="2F1EE6FF">
            <w:pPr>
              <w:adjustRightInd w:val="0"/>
              <w:snapToGrid w:val="0"/>
              <w:spacing w:line="300" w:lineRule="exact"/>
              <w:jc w:val="center"/>
              <w:rPr>
                <w:color w:val="auto"/>
                <w:sz w:val="24"/>
                <w:szCs w:val="24"/>
              </w:rPr>
            </w:pPr>
            <w:r>
              <w:rPr>
                <w:rFonts w:hint="eastAsia"/>
                <w:color w:val="auto"/>
                <w:sz w:val="24"/>
                <w:szCs w:val="24"/>
              </w:rPr>
              <w:t>电子邮箱</w:t>
            </w:r>
          </w:p>
        </w:tc>
        <w:tc>
          <w:tcPr>
            <w:tcW w:w="2116" w:type="dxa"/>
            <w:tcBorders>
              <w:top w:val="single" w:color="auto" w:sz="2" w:space="0"/>
              <w:left w:val="single" w:color="auto" w:sz="2" w:space="0"/>
              <w:bottom w:val="single" w:color="auto" w:sz="2" w:space="0"/>
            </w:tcBorders>
            <w:vAlign w:val="center"/>
          </w:tcPr>
          <w:p w14:paraId="170BBCC1">
            <w:pPr>
              <w:adjustRightInd w:val="0"/>
              <w:snapToGrid w:val="0"/>
              <w:spacing w:line="300" w:lineRule="exact"/>
              <w:jc w:val="center"/>
              <w:rPr>
                <w:color w:val="auto"/>
                <w:spacing w:val="20"/>
                <w:sz w:val="24"/>
                <w:szCs w:val="24"/>
              </w:rPr>
            </w:pPr>
          </w:p>
        </w:tc>
      </w:tr>
      <w:tr w14:paraId="694A322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F341A49">
            <w:pPr>
              <w:adjustRightInd w:val="0"/>
              <w:snapToGrid w:val="0"/>
              <w:spacing w:line="300" w:lineRule="exact"/>
              <w:jc w:val="center"/>
              <w:rPr>
                <w:color w:val="auto"/>
                <w:sz w:val="24"/>
                <w:szCs w:val="24"/>
              </w:rPr>
            </w:pPr>
            <w:r>
              <w:rPr>
                <w:rFonts w:hint="eastAsia"/>
                <w:color w:val="auto"/>
                <w:sz w:val="24"/>
                <w:szCs w:val="24"/>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74CC1A49">
            <w:pPr>
              <w:adjustRightInd w:val="0"/>
              <w:snapToGrid w:val="0"/>
              <w:spacing w:line="300" w:lineRule="exact"/>
              <w:jc w:val="center"/>
              <w:rPr>
                <w:color w:val="auto"/>
                <w:sz w:val="24"/>
                <w:szCs w:val="24"/>
              </w:rPr>
            </w:pPr>
          </w:p>
        </w:tc>
        <w:tc>
          <w:tcPr>
            <w:tcW w:w="1979" w:type="dxa"/>
            <w:tcBorders>
              <w:top w:val="single" w:color="auto" w:sz="2" w:space="0"/>
              <w:left w:val="single" w:color="auto" w:sz="2" w:space="0"/>
              <w:bottom w:val="single" w:color="auto" w:sz="2" w:space="0"/>
              <w:right w:val="single" w:color="auto" w:sz="2" w:space="0"/>
            </w:tcBorders>
            <w:vAlign w:val="center"/>
          </w:tcPr>
          <w:p w14:paraId="2A97D26C">
            <w:pPr>
              <w:adjustRightInd w:val="0"/>
              <w:snapToGrid w:val="0"/>
              <w:spacing w:line="300" w:lineRule="exact"/>
              <w:jc w:val="center"/>
              <w:rPr>
                <w:color w:val="auto"/>
                <w:sz w:val="24"/>
                <w:szCs w:val="24"/>
              </w:rPr>
            </w:pPr>
            <w:r>
              <w:rPr>
                <w:rFonts w:hint="eastAsia"/>
                <w:color w:val="auto"/>
                <w:sz w:val="24"/>
                <w:szCs w:val="24"/>
              </w:rPr>
              <w:t>统一社会信用代码</w:t>
            </w:r>
          </w:p>
        </w:tc>
        <w:tc>
          <w:tcPr>
            <w:tcW w:w="2116" w:type="dxa"/>
            <w:tcBorders>
              <w:top w:val="single" w:color="auto" w:sz="2" w:space="0"/>
              <w:left w:val="single" w:color="auto" w:sz="2" w:space="0"/>
              <w:bottom w:val="single" w:color="auto" w:sz="2" w:space="0"/>
            </w:tcBorders>
            <w:vAlign w:val="center"/>
          </w:tcPr>
          <w:p w14:paraId="22A4AA7A">
            <w:pPr>
              <w:adjustRightInd w:val="0"/>
              <w:snapToGrid w:val="0"/>
              <w:spacing w:line="300" w:lineRule="exact"/>
              <w:jc w:val="center"/>
              <w:rPr>
                <w:color w:val="auto"/>
                <w:spacing w:val="20"/>
                <w:sz w:val="24"/>
                <w:szCs w:val="24"/>
              </w:rPr>
            </w:pPr>
          </w:p>
        </w:tc>
      </w:tr>
      <w:tr w14:paraId="258D36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9E5A449">
            <w:pPr>
              <w:adjustRightInd w:val="0"/>
              <w:snapToGrid w:val="0"/>
              <w:spacing w:line="300" w:lineRule="exact"/>
              <w:jc w:val="center"/>
              <w:rPr>
                <w:color w:val="auto"/>
                <w:sz w:val="24"/>
                <w:szCs w:val="24"/>
              </w:rPr>
            </w:pPr>
          </w:p>
        </w:tc>
        <w:tc>
          <w:tcPr>
            <w:tcW w:w="2412" w:type="dxa"/>
            <w:tcBorders>
              <w:top w:val="single" w:color="auto" w:sz="2" w:space="0"/>
              <w:left w:val="single" w:color="auto" w:sz="2" w:space="0"/>
              <w:bottom w:val="single" w:color="auto" w:sz="2" w:space="0"/>
              <w:right w:val="single" w:color="auto" w:sz="2" w:space="0"/>
            </w:tcBorders>
            <w:vAlign w:val="center"/>
          </w:tcPr>
          <w:p w14:paraId="4A2B65B7">
            <w:pPr>
              <w:adjustRightInd w:val="0"/>
              <w:snapToGrid w:val="0"/>
              <w:spacing w:line="300" w:lineRule="exact"/>
              <w:jc w:val="center"/>
              <w:rPr>
                <w:color w:val="auto"/>
                <w:sz w:val="24"/>
                <w:szCs w:val="24"/>
              </w:rPr>
            </w:pPr>
          </w:p>
        </w:tc>
        <w:tc>
          <w:tcPr>
            <w:tcW w:w="1979" w:type="dxa"/>
            <w:tcBorders>
              <w:top w:val="single" w:color="auto" w:sz="2" w:space="0"/>
              <w:left w:val="single" w:color="auto" w:sz="2" w:space="0"/>
              <w:bottom w:val="single" w:color="auto" w:sz="2" w:space="0"/>
              <w:right w:val="single" w:color="auto" w:sz="2" w:space="0"/>
            </w:tcBorders>
            <w:vAlign w:val="center"/>
          </w:tcPr>
          <w:p w14:paraId="7524D4B2">
            <w:pPr>
              <w:adjustRightInd w:val="0"/>
              <w:snapToGrid w:val="0"/>
              <w:spacing w:line="300" w:lineRule="exact"/>
              <w:jc w:val="center"/>
              <w:rPr>
                <w:color w:val="auto"/>
                <w:sz w:val="24"/>
                <w:szCs w:val="24"/>
              </w:rPr>
            </w:pPr>
            <w:r>
              <w:rPr>
                <w:color w:val="auto"/>
                <w:sz w:val="24"/>
                <w:szCs w:val="24"/>
              </w:rPr>
              <w:t>开户名称</w:t>
            </w:r>
          </w:p>
        </w:tc>
        <w:tc>
          <w:tcPr>
            <w:tcW w:w="2116" w:type="dxa"/>
            <w:tcBorders>
              <w:top w:val="single" w:color="auto" w:sz="2" w:space="0"/>
              <w:left w:val="single" w:color="auto" w:sz="2" w:space="0"/>
              <w:bottom w:val="single" w:color="auto" w:sz="2" w:space="0"/>
            </w:tcBorders>
            <w:vAlign w:val="center"/>
          </w:tcPr>
          <w:p w14:paraId="31CA13E5">
            <w:pPr>
              <w:adjustRightInd w:val="0"/>
              <w:snapToGrid w:val="0"/>
              <w:spacing w:line="300" w:lineRule="exact"/>
              <w:jc w:val="center"/>
              <w:rPr>
                <w:color w:val="auto"/>
                <w:spacing w:val="20"/>
                <w:sz w:val="24"/>
                <w:szCs w:val="24"/>
              </w:rPr>
            </w:pPr>
          </w:p>
        </w:tc>
      </w:tr>
      <w:tr w14:paraId="5B10061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D9FFB51">
            <w:pPr>
              <w:adjustRightInd w:val="0"/>
              <w:snapToGrid w:val="0"/>
              <w:spacing w:line="300" w:lineRule="exact"/>
              <w:jc w:val="center"/>
              <w:rPr>
                <w:color w:val="auto"/>
                <w:sz w:val="24"/>
                <w:szCs w:val="24"/>
              </w:rPr>
            </w:pPr>
          </w:p>
        </w:tc>
        <w:tc>
          <w:tcPr>
            <w:tcW w:w="2412" w:type="dxa"/>
            <w:tcBorders>
              <w:top w:val="single" w:color="auto" w:sz="2" w:space="0"/>
              <w:left w:val="single" w:color="auto" w:sz="2" w:space="0"/>
              <w:bottom w:val="single" w:color="auto" w:sz="2" w:space="0"/>
              <w:right w:val="single" w:color="auto" w:sz="2" w:space="0"/>
            </w:tcBorders>
            <w:vAlign w:val="center"/>
          </w:tcPr>
          <w:p w14:paraId="3A0BFCBF">
            <w:pPr>
              <w:adjustRightInd w:val="0"/>
              <w:snapToGrid w:val="0"/>
              <w:spacing w:line="300" w:lineRule="exact"/>
              <w:jc w:val="center"/>
              <w:rPr>
                <w:color w:val="auto"/>
                <w:sz w:val="24"/>
                <w:szCs w:val="24"/>
              </w:rPr>
            </w:pPr>
          </w:p>
        </w:tc>
        <w:tc>
          <w:tcPr>
            <w:tcW w:w="1979" w:type="dxa"/>
            <w:tcBorders>
              <w:top w:val="single" w:color="auto" w:sz="2" w:space="0"/>
              <w:left w:val="single" w:color="auto" w:sz="2" w:space="0"/>
              <w:bottom w:val="single" w:color="auto" w:sz="2" w:space="0"/>
              <w:right w:val="single" w:color="auto" w:sz="2" w:space="0"/>
            </w:tcBorders>
            <w:vAlign w:val="center"/>
          </w:tcPr>
          <w:p w14:paraId="0D15645A">
            <w:pPr>
              <w:adjustRightInd w:val="0"/>
              <w:snapToGrid w:val="0"/>
              <w:spacing w:line="300" w:lineRule="exact"/>
              <w:jc w:val="center"/>
              <w:rPr>
                <w:color w:val="auto"/>
                <w:sz w:val="24"/>
                <w:szCs w:val="24"/>
              </w:rPr>
            </w:pPr>
            <w:r>
              <w:rPr>
                <w:color w:val="auto"/>
                <w:sz w:val="24"/>
                <w:szCs w:val="24"/>
              </w:rPr>
              <w:t>开户银行</w:t>
            </w:r>
          </w:p>
        </w:tc>
        <w:tc>
          <w:tcPr>
            <w:tcW w:w="2116" w:type="dxa"/>
            <w:tcBorders>
              <w:top w:val="single" w:color="auto" w:sz="2" w:space="0"/>
              <w:left w:val="single" w:color="auto" w:sz="2" w:space="0"/>
              <w:bottom w:val="single" w:color="auto" w:sz="2" w:space="0"/>
            </w:tcBorders>
            <w:vAlign w:val="center"/>
          </w:tcPr>
          <w:p w14:paraId="59BE2997">
            <w:pPr>
              <w:adjustRightInd w:val="0"/>
              <w:snapToGrid w:val="0"/>
              <w:spacing w:line="300" w:lineRule="exact"/>
              <w:jc w:val="center"/>
              <w:rPr>
                <w:color w:val="auto"/>
                <w:spacing w:val="20"/>
                <w:sz w:val="24"/>
                <w:szCs w:val="24"/>
              </w:rPr>
            </w:pPr>
          </w:p>
        </w:tc>
      </w:tr>
      <w:tr w14:paraId="2B27B45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ECC2CCC">
            <w:pPr>
              <w:adjustRightInd w:val="0"/>
              <w:snapToGrid w:val="0"/>
              <w:spacing w:line="300" w:lineRule="exact"/>
              <w:jc w:val="center"/>
              <w:rPr>
                <w:color w:val="auto"/>
                <w:sz w:val="24"/>
                <w:szCs w:val="24"/>
              </w:rPr>
            </w:pPr>
          </w:p>
        </w:tc>
        <w:tc>
          <w:tcPr>
            <w:tcW w:w="2412" w:type="dxa"/>
            <w:tcBorders>
              <w:top w:val="single" w:color="auto" w:sz="2" w:space="0"/>
              <w:left w:val="single" w:color="auto" w:sz="2" w:space="0"/>
              <w:bottom w:val="single" w:color="auto" w:sz="2" w:space="0"/>
              <w:right w:val="single" w:color="auto" w:sz="2" w:space="0"/>
            </w:tcBorders>
            <w:vAlign w:val="center"/>
          </w:tcPr>
          <w:p w14:paraId="617E1A72">
            <w:pPr>
              <w:adjustRightInd w:val="0"/>
              <w:snapToGrid w:val="0"/>
              <w:spacing w:line="300" w:lineRule="exact"/>
              <w:jc w:val="center"/>
              <w:rPr>
                <w:color w:val="auto"/>
                <w:sz w:val="24"/>
                <w:szCs w:val="24"/>
              </w:rPr>
            </w:pPr>
          </w:p>
        </w:tc>
        <w:tc>
          <w:tcPr>
            <w:tcW w:w="1979" w:type="dxa"/>
            <w:tcBorders>
              <w:top w:val="single" w:color="auto" w:sz="2" w:space="0"/>
              <w:left w:val="single" w:color="auto" w:sz="2" w:space="0"/>
              <w:bottom w:val="single" w:color="auto" w:sz="2" w:space="0"/>
              <w:right w:val="single" w:color="auto" w:sz="2" w:space="0"/>
            </w:tcBorders>
            <w:vAlign w:val="center"/>
          </w:tcPr>
          <w:p w14:paraId="7225FB07">
            <w:pPr>
              <w:adjustRightInd w:val="0"/>
              <w:snapToGrid w:val="0"/>
              <w:spacing w:line="300" w:lineRule="exact"/>
              <w:jc w:val="center"/>
              <w:rPr>
                <w:color w:val="auto"/>
                <w:sz w:val="24"/>
                <w:szCs w:val="24"/>
              </w:rPr>
            </w:pPr>
            <w:r>
              <w:rPr>
                <w:color w:val="auto"/>
                <w:sz w:val="24"/>
                <w:szCs w:val="24"/>
              </w:rPr>
              <w:t>银行账号</w:t>
            </w:r>
          </w:p>
        </w:tc>
        <w:tc>
          <w:tcPr>
            <w:tcW w:w="2116" w:type="dxa"/>
            <w:tcBorders>
              <w:top w:val="single" w:color="auto" w:sz="2" w:space="0"/>
              <w:left w:val="single" w:color="auto" w:sz="2" w:space="0"/>
              <w:bottom w:val="single" w:color="auto" w:sz="2" w:space="0"/>
            </w:tcBorders>
            <w:vAlign w:val="center"/>
          </w:tcPr>
          <w:p w14:paraId="1BBDB24B">
            <w:pPr>
              <w:adjustRightInd w:val="0"/>
              <w:snapToGrid w:val="0"/>
              <w:spacing w:line="300" w:lineRule="exact"/>
              <w:jc w:val="center"/>
              <w:rPr>
                <w:color w:val="auto"/>
                <w:spacing w:val="20"/>
                <w:sz w:val="24"/>
                <w:szCs w:val="24"/>
              </w:rPr>
            </w:pPr>
          </w:p>
        </w:tc>
      </w:tr>
      <w:tr w14:paraId="78A31F0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05569282">
            <w:pPr>
              <w:pStyle w:val="21"/>
              <w:adjustRightInd w:val="0"/>
              <w:snapToGrid w:val="0"/>
              <w:spacing w:before="156" w:beforeLines="50" w:after="0" w:line="360" w:lineRule="auto"/>
              <w:ind w:left="0" w:leftChars="0"/>
              <w:jc w:val="left"/>
              <w:rPr>
                <w:color w:val="auto"/>
                <w:spacing w:val="20"/>
                <w:sz w:val="24"/>
                <w:szCs w:val="24"/>
              </w:rPr>
            </w:pPr>
            <w:r>
              <w:rPr>
                <w:rFonts w:hint="eastAsia" w:ascii="宋体" w:hAnsi="宋体"/>
                <w:color w:val="auto"/>
                <w:sz w:val="24"/>
                <w:szCs w:val="24"/>
              </w:rPr>
              <w:t>注：涉及联合体或其他合同主体的信息应按上表格式加列。</w:t>
            </w:r>
          </w:p>
        </w:tc>
      </w:tr>
    </w:tbl>
    <w:p w14:paraId="5DB29A2C">
      <w:pPr>
        <w:pStyle w:val="6"/>
        <w:adjustRightInd w:val="0"/>
        <w:snapToGrid w:val="0"/>
        <w:spacing w:before="156" w:beforeLines="50"/>
        <w:jc w:val="center"/>
        <w:rPr>
          <w:rFonts w:ascii="黑体" w:hAnsi="黑体" w:eastAsia="黑体"/>
          <w:color w:val="auto"/>
          <w:sz w:val="24"/>
          <w:szCs w:val="24"/>
        </w:rPr>
      </w:pPr>
      <w:r>
        <w:rPr>
          <w:rFonts w:ascii="宋体" w:hAnsi="宋体"/>
          <w:color w:val="auto"/>
          <w:sz w:val="24"/>
          <w:szCs w:val="24"/>
          <w:u w:val="single"/>
        </w:rPr>
        <w:br w:type="page"/>
      </w:r>
      <w:bookmarkStart w:id="399" w:name="_Toc27624"/>
      <w:r>
        <w:rPr>
          <w:rFonts w:hint="eastAsia" w:ascii="黑体" w:hAnsi="黑体" w:eastAsia="黑体"/>
          <w:b w:val="0"/>
          <w:bCs w:val="0"/>
          <w:color w:val="auto"/>
          <w:sz w:val="24"/>
          <w:szCs w:val="24"/>
        </w:rPr>
        <w:t>第二节 政府采购合同通用条款</w:t>
      </w:r>
      <w:bookmarkEnd w:id="399"/>
    </w:p>
    <w:p w14:paraId="5D7C62CE">
      <w:pPr>
        <w:tabs>
          <w:tab w:val="left" w:pos="8820"/>
          <w:tab w:val="left" w:pos="9345"/>
          <w:tab w:val="left" w:pos="9765"/>
        </w:tabs>
        <w:adjustRightInd w:val="0"/>
        <w:snapToGrid w:val="0"/>
        <w:spacing w:before="0" w:line="400" w:lineRule="exact"/>
        <w:jc w:val="left"/>
        <w:rPr>
          <w:rFonts w:ascii="宋体" w:hAnsi="宋体"/>
          <w:b/>
          <w:bCs/>
          <w:color w:val="auto"/>
          <w:sz w:val="24"/>
          <w:szCs w:val="24"/>
        </w:rPr>
      </w:pPr>
      <w:r>
        <w:rPr>
          <w:rFonts w:hint="eastAsia" w:ascii="宋体" w:hAnsi="宋体"/>
          <w:b/>
          <w:color w:val="auto"/>
          <w:sz w:val="24"/>
          <w:szCs w:val="24"/>
        </w:rPr>
        <w:t>1.</w:t>
      </w:r>
      <w:r>
        <w:rPr>
          <w:rFonts w:hint="eastAsia" w:ascii="宋体" w:hAnsi="宋体"/>
          <w:b/>
          <w:color w:val="auto"/>
          <w:sz w:val="24"/>
          <w:szCs w:val="24"/>
          <w:lang w:val="en-US" w:eastAsia="zh-CN"/>
        </w:rPr>
        <w:t xml:space="preserve"> </w:t>
      </w:r>
      <w:r>
        <w:rPr>
          <w:rFonts w:hint="eastAsia" w:ascii="宋体" w:hAnsi="宋体"/>
          <w:b/>
          <w:bCs/>
          <w:color w:val="auto"/>
          <w:sz w:val="24"/>
          <w:szCs w:val="24"/>
        </w:rPr>
        <w:t>定义</w:t>
      </w:r>
    </w:p>
    <w:p w14:paraId="1FB5715A">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1.1合同当事人</w:t>
      </w:r>
    </w:p>
    <w:p w14:paraId="4478809E">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（1）采购人（以下称甲方）是指使用财政性资金，通过政府采购方式向供应商购买货物</w:t>
      </w:r>
      <w:r>
        <w:rPr>
          <w:rFonts w:hint="eastAsia" w:ascii="宋体" w:hAnsi="宋体"/>
          <w:color w:val="auto"/>
          <w:sz w:val="24"/>
          <w:szCs w:val="24"/>
          <w:highlight w:val="none"/>
          <w:lang w:val="en-US" w:eastAsia="zh-CN"/>
        </w:rPr>
        <w:t>及其相关服务的</w:t>
      </w:r>
      <w:r>
        <w:rPr>
          <w:rFonts w:hint="eastAsia" w:ascii="宋体" w:hAnsi="宋体"/>
          <w:color w:val="auto"/>
          <w:sz w:val="24"/>
          <w:szCs w:val="24"/>
          <w:highlight w:val="none"/>
        </w:rPr>
        <w:t>国家机关、事业单位、团体组织。</w:t>
      </w:r>
    </w:p>
    <w:p w14:paraId="010D8A68">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（2）供应商（以下称</w:t>
      </w:r>
      <w:r>
        <w:rPr>
          <w:rFonts w:hint="eastAsia" w:ascii="宋体" w:hAnsi="宋体"/>
          <w:color w:val="auto"/>
          <w:sz w:val="24"/>
          <w:szCs w:val="24"/>
          <w:highlight w:val="none"/>
          <w:lang w:eastAsia="zh-CN"/>
        </w:rPr>
        <w:t>乙</w:t>
      </w:r>
      <w:r>
        <w:rPr>
          <w:rFonts w:hint="eastAsia" w:ascii="宋体" w:hAnsi="宋体"/>
          <w:color w:val="auto"/>
          <w:sz w:val="24"/>
          <w:szCs w:val="24"/>
          <w:highlight w:val="none"/>
        </w:rPr>
        <w:t>方）是指参加政府采购活动并且中标（成交），向采购人提供</w:t>
      </w:r>
      <w:r>
        <w:rPr>
          <w:rFonts w:hint="eastAsia" w:ascii="宋体" w:hAnsi="宋体"/>
          <w:color w:val="auto"/>
          <w:sz w:val="24"/>
          <w:szCs w:val="24"/>
          <w:highlight w:val="none"/>
          <w:lang w:val="en-US" w:eastAsia="zh-CN"/>
        </w:rPr>
        <w:t>合同约定的货物及其相关服务的法人、非法人组织或者自然人</w:t>
      </w:r>
      <w:r>
        <w:rPr>
          <w:rFonts w:hint="eastAsia" w:ascii="宋体" w:hAnsi="宋体"/>
          <w:color w:val="auto"/>
          <w:sz w:val="24"/>
          <w:szCs w:val="24"/>
          <w:highlight w:val="none"/>
        </w:rPr>
        <w:t>。</w:t>
      </w:r>
    </w:p>
    <w:p w14:paraId="58CEA19E">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（3）其他合同主体是指除采购人和供应商以外，</w:t>
      </w:r>
      <w:r>
        <w:rPr>
          <w:rFonts w:hint="eastAsia" w:ascii="宋体" w:hAnsi="宋体" w:eastAsia="宋体" w:cs="宋体"/>
          <w:bCs/>
          <w:color w:val="auto"/>
          <w:sz w:val="24"/>
          <w:szCs w:val="24"/>
        </w:rPr>
        <w:t>依法参与合同缔结或履行，享有权利、承担义务的合同当事人</w:t>
      </w:r>
      <w:r>
        <w:rPr>
          <w:rFonts w:hint="eastAsia" w:ascii="宋体" w:hAnsi="宋体"/>
          <w:color w:val="auto"/>
          <w:sz w:val="24"/>
          <w:szCs w:val="24"/>
          <w:highlight w:val="none"/>
        </w:rPr>
        <w:t>。</w:t>
      </w:r>
    </w:p>
    <w:p w14:paraId="5F8A5E07">
      <w:pPr>
        <w:tabs>
          <w:tab w:val="left" w:pos="570"/>
          <w:tab w:val="left" w:pos="9240"/>
          <w:tab w:val="left" w:pos="9555"/>
        </w:tabs>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1.2本合同下列术语应解释为：</w:t>
      </w:r>
    </w:p>
    <w:p w14:paraId="372F0158">
      <w:pPr>
        <w:adjustRightInd w:val="0"/>
        <w:snapToGrid w:val="0"/>
        <w:spacing w:before="0" w:beforeLines="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（1）“合同”系指</w:t>
      </w:r>
      <w:r>
        <w:rPr>
          <w:rFonts w:hint="eastAsia" w:ascii="宋体" w:hAnsi="宋体" w:eastAsia="宋体" w:cs="宋体"/>
          <w:bCs/>
          <w:color w:val="auto"/>
          <w:sz w:val="24"/>
          <w:szCs w:val="24"/>
        </w:rPr>
        <w:t>合同当事人意思表示达成一致的任何协议，包括签署的</w:t>
      </w:r>
      <w:r>
        <w:rPr>
          <w:rFonts w:hint="eastAsia" w:ascii="宋体" w:hAnsi="宋体"/>
          <w:color w:val="auto"/>
          <w:sz w:val="24"/>
          <w:szCs w:val="24"/>
          <w:lang w:eastAsia="zh-CN"/>
        </w:rPr>
        <w:t>政府采购</w:t>
      </w:r>
      <w:r>
        <w:rPr>
          <w:rFonts w:hint="eastAsia" w:ascii="宋体" w:hAnsi="宋体"/>
          <w:color w:val="auto"/>
          <w:sz w:val="24"/>
          <w:szCs w:val="24"/>
        </w:rPr>
        <w:t>合同协议书及其变更、补充</w:t>
      </w:r>
      <w:r>
        <w:rPr>
          <w:rFonts w:hint="eastAsia" w:ascii="宋体" w:hAnsi="宋体"/>
          <w:color w:val="auto"/>
          <w:sz w:val="24"/>
          <w:szCs w:val="24"/>
          <w:lang w:eastAsia="zh-CN"/>
        </w:rPr>
        <w:t>协议，</w:t>
      </w:r>
      <w:r>
        <w:rPr>
          <w:rFonts w:hint="eastAsia" w:ascii="宋体" w:hAnsi="宋体"/>
          <w:color w:val="auto"/>
          <w:sz w:val="24"/>
          <w:szCs w:val="24"/>
        </w:rPr>
        <w:t>政府采购合同专用条款</w:t>
      </w:r>
      <w:r>
        <w:rPr>
          <w:rFonts w:hint="eastAsia" w:ascii="宋体" w:hAnsi="宋体"/>
          <w:color w:val="auto"/>
          <w:sz w:val="24"/>
          <w:szCs w:val="24"/>
          <w:lang w:eastAsia="zh-CN"/>
        </w:rPr>
        <w:t>，</w:t>
      </w:r>
      <w:r>
        <w:rPr>
          <w:rFonts w:hint="eastAsia" w:ascii="宋体" w:hAnsi="宋体"/>
          <w:color w:val="auto"/>
          <w:sz w:val="24"/>
          <w:szCs w:val="24"/>
        </w:rPr>
        <w:t>政府采购合同通用条款</w:t>
      </w:r>
      <w:r>
        <w:rPr>
          <w:rFonts w:hint="eastAsia" w:ascii="宋体" w:hAnsi="宋体"/>
          <w:color w:val="auto"/>
          <w:sz w:val="24"/>
          <w:szCs w:val="24"/>
          <w:lang w:eastAsia="zh-CN"/>
        </w:rPr>
        <w:t>，</w:t>
      </w:r>
      <w:r>
        <w:rPr>
          <w:rFonts w:hint="eastAsia" w:ascii="宋体" w:hAnsi="宋体"/>
          <w:color w:val="auto"/>
          <w:sz w:val="24"/>
          <w:szCs w:val="24"/>
        </w:rPr>
        <w:t>中标</w:t>
      </w:r>
      <w:r>
        <w:rPr>
          <w:rFonts w:hint="eastAsia" w:ascii="宋体" w:hAnsi="宋体"/>
          <w:color w:val="auto"/>
          <w:sz w:val="24"/>
          <w:szCs w:val="24"/>
          <w:lang w:eastAsia="zh-CN"/>
        </w:rPr>
        <w:t>（成交）</w:t>
      </w:r>
      <w:r>
        <w:rPr>
          <w:rFonts w:hint="eastAsia" w:ascii="宋体" w:hAnsi="宋体"/>
          <w:color w:val="auto"/>
          <w:sz w:val="24"/>
          <w:szCs w:val="24"/>
        </w:rPr>
        <w:t>通知书</w:t>
      </w:r>
      <w:r>
        <w:rPr>
          <w:rFonts w:hint="eastAsia" w:ascii="宋体" w:hAnsi="宋体"/>
          <w:color w:val="auto"/>
          <w:sz w:val="24"/>
          <w:szCs w:val="24"/>
          <w:lang w:eastAsia="zh-CN"/>
        </w:rPr>
        <w:t>，</w:t>
      </w:r>
      <w:r>
        <w:rPr>
          <w:rFonts w:hint="eastAsia" w:ascii="宋体" w:hAnsi="宋体"/>
          <w:color w:val="auto"/>
          <w:sz w:val="24"/>
          <w:szCs w:val="24"/>
        </w:rPr>
        <w:t>投标（响应）文件</w:t>
      </w:r>
      <w:r>
        <w:rPr>
          <w:rFonts w:hint="eastAsia" w:ascii="宋体" w:hAnsi="宋体"/>
          <w:color w:val="auto"/>
          <w:sz w:val="24"/>
          <w:szCs w:val="24"/>
          <w:lang w:eastAsia="zh-CN"/>
        </w:rPr>
        <w:t>，</w:t>
      </w:r>
      <w:r>
        <w:rPr>
          <w:rFonts w:hint="eastAsia" w:ascii="宋体" w:hAnsi="宋体"/>
          <w:color w:val="auto"/>
          <w:sz w:val="24"/>
          <w:szCs w:val="24"/>
        </w:rPr>
        <w:t>采购文件</w:t>
      </w:r>
      <w:r>
        <w:rPr>
          <w:rFonts w:hint="eastAsia" w:ascii="宋体" w:hAnsi="宋体"/>
          <w:color w:val="auto"/>
          <w:sz w:val="24"/>
          <w:szCs w:val="24"/>
          <w:lang w:eastAsia="zh-CN"/>
        </w:rPr>
        <w:t>，</w:t>
      </w:r>
      <w:r>
        <w:rPr>
          <w:rFonts w:hint="eastAsia" w:ascii="宋体" w:hAnsi="宋体"/>
          <w:color w:val="auto"/>
          <w:sz w:val="24"/>
          <w:szCs w:val="24"/>
        </w:rPr>
        <w:t>有关技术文件</w:t>
      </w:r>
      <w:r>
        <w:rPr>
          <w:rFonts w:hint="eastAsia" w:ascii="宋体" w:hAnsi="宋体"/>
          <w:color w:val="auto"/>
          <w:sz w:val="24"/>
          <w:szCs w:val="24"/>
          <w:lang w:eastAsia="zh-CN"/>
        </w:rPr>
        <w:t>和</w:t>
      </w:r>
      <w:r>
        <w:rPr>
          <w:rFonts w:hint="eastAsia" w:ascii="宋体" w:hAnsi="宋体"/>
          <w:color w:val="auto"/>
          <w:sz w:val="24"/>
          <w:szCs w:val="24"/>
        </w:rPr>
        <w:t>图纸</w:t>
      </w:r>
      <w:r>
        <w:rPr>
          <w:rFonts w:hint="eastAsia" w:ascii="宋体" w:hAnsi="宋体"/>
          <w:color w:val="auto"/>
          <w:sz w:val="24"/>
          <w:szCs w:val="24"/>
          <w:lang w:eastAsia="zh-CN"/>
        </w:rPr>
        <w:t>，以及</w:t>
      </w:r>
      <w:r>
        <w:rPr>
          <w:rFonts w:hint="eastAsia" w:ascii="宋体" w:hAnsi="宋体" w:eastAsia="宋体" w:cs="宋体"/>
          <w:bCs w:val="0"/>
          <w:color w:val="auto"/>
          <w:kern w:val="2"/>
          <w:sz w:val="24"/>
          <w:szCs w:val="24"/>
          <w:highlight w:val="none"/>
          <w:lang w:eastAsia="zh-CN"/>
        </w:rPr>
        <w:t>国家法律、行政法规和规章制度规定或合同约定的作为合同组成部分的其他文件</w:t>
      </w:r>
      <w:r>
        <w:rPr>
          <w:rFonts w:hint="eastAsia" w:ascii="宋体" w:hAnsi="宋体"/>
          <w:color w:val="auto"/>
          <w:sz w:val="24"/>
          <w:szCs w:val="24"/>
          <w:highlight w:val="none"/>
        </w:rPr>
        <w:t>。</w:t>
      </w:r>
    </w:p>
    <w:p w14:paraId="49C9B378">
      <w:pPr>
        <w:tabs>
          <w:tab w:val="left" w:pos="570"/>
          <w:tab w:val="left" w:pos="9240"/>
          <w:tab w:val="left" w:pos="9555"/>
        </w:tabs>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）“合同价</w:t>
      </w:r>
      <w:r>
        <w:rPr>
          <w:rFonts w:hint="eastAsia" w:ascii="宋体" w:hAnsi="宋体"/>
          <w:color w:val="auto"/>
          <w:sz w:val="24"/>
          <w:szCs w:val="24"/>
          <w:highlight w:val="none"/>
          <w:lang w:val="en-US" w:eastAsia="zh-CN"/>
        </w:rPr>
        <w:t>款</w:t>
      </w:r>
      <w:r>
        <w:rPr>
          <w:rFonts w:hint="eastAsia" w:ascii="宋体" w:hAnsi="宋体"/>
          <w:color w:val="auto"/>
          <w:sz w:val="24"/>
          <w:szCs w:val="24"/>
          <w:highlight w:val="none"/>
        </w:rPr>
        <w:t>”系指根据本合同规定乙方在全面履行合同义务后甲方应支付给乙方的价款。</w:t>
      </w:r>
    </w:p>
    <w:p w14:paraId="344B3E9E">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）“货物”系指乙方根据本合同规定须向甲方提供的各种形态和种类的物品，包括原材料、设备、产品（包括软件）及相关的其备品备件、工具、手册及</w:t>
      </w:r>
      <w:r>
        <w:rPr>
          <w:rFonts w:hint="default" w:ascii="宋体" w:hAnsi="宋体"/>
          <w:color w:val="auto"/>
          <w:sz w:val="24"/>
          <w:szCs w:val="24"/>
          <w:highlight w:val="none"/>
          <w:lang w:val="en"/>
        </w:rPr>
        <w:t>其他</w:t>
      </w:r>
      <w:r>
        <w:rPr>
          <w:rFonts w:hint="eastAsia" w:ascii="宋体" w:hAnsi="宋体"/>
          <w:color w:val="auto"/>
          <w:sz w:val="24"/>
          <w:szCs w:val="24"/>
          <w:highlight w:val="none"/>
        </w:rPr>
        <w:t>技术资料和材料</w:t>
      </w:r>
      <w:r>
        <w:rPr>
          <w:rFonts w:hint="eastAsia" w:ascii="宋体" w:hAnsi="宋体"/>
          <w:color w:val="auto"/>
          <w:sz w:val="24"/>
          <w:szCs w:val="24"/>
          <w:highlight w:val="none"/>
          <w:lang w:eastAsia="zh-CN"/>
        </w:rPr>
        <w:t>等</w:t>
      </w:r>
      <w:r>
        <w:rPr>
          <w:rFonts w:hint="eastAsia" w:ascii="宋体" w:hAnsi="宋体"/>
          <w:color w:val="auto"/>
          <w:sz w:val="24"/>
          <w:szCs w:val="24"/>
          <w:highlight w:val="none"/>
        </w:rPr>
        <w:t>。</w:t>
      </w:r>
    </w:p>
    <w:p w14:paraId="583C19FD">
      <w:pPr>
        <w:adjustRightInd w:val="0"/>
        <w:snapToGrid w:val="0"/>
        <w:spacing w:before="0" w:line="400" w:lineRule="exact"/>
        <w:ind w:firstLine="480" w:firstLineChars="200"/>
        <w:jc w:val="left"/>
        <w:rPr>
          <w:rFonts w:hint="eastAsia" w:ascii="宋体" w:hAnsi="宋体" w:eastAsia="宋体"/>
          <w:color w:val="auto"/>
          <w:sz w:val="24"/>
          <w:szCs w:val="24"/>
          <w:highlight w:val="yellow"/>
          <w:lang w:eastAsia="zh-CN"/>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相关</w:t>
      </w:r>
      <w:r>
        <w:rPr>
          <w:rFonts w:hint="eastAsia" w:ascii="宋体" w:hAnsi="宋体"/>
          <w:color w:val="auto"/>
          <w:sz w:val="24"/>
          <w:szCs w:val="24"/>
          <w:highlight w:val="none"/>
        </w:rPr>
        <w:t>服务”系指根据合同规定，乙方应提供的</w:t>
      </w:r>
      <w:r>
        <w:rPr>
          <w:rFonts w:hint="eastAsia" w:ascii="宋体" w:hAnsi="宋体"/>
          <w:color w:val="auto"/>
          <w:sz w:val="24"/>
          <w:szCs w:val="24"/>
          <w:highlight w:val="none"/>
          <w:lang w:val="en-US" w:eastAsia="zh-CN"/>
        </w:rPr>
        <w:t>与货物有关的</w:t>
      </w:r>
      <w:r>
        <w:rPr>
          <w:rFonts w:hint="eastAsia" w:ascii="宋体" w:hAnsi="宋体"/>
          <w:color w:val="auto"/>
          <w:sz w:val="24"/>
          <w:szCs w:val="24"/>
          <w:highlight w:val="none"/>
        </w:rPr>
        <w:t>技术、管理和</w:t>
      </w:r>
      <w:r>
        <w:rPr>
          <w:rFonts w:hint="default" w:ascii="宋体" w:hAnsi="宋体"/>
          <w:color w:val="auto"/>
          <w:sz w:val="24"/>
          <w:szCs w:val="24"/>
          <w:highlight w:val="none"/>
          <w:lang w:val="en"/>
        </w:rPr>
        <w:t>其他</w:t>
      </w:r>
      <w:r>
        <w:rPr>
          <w:rFonts w:hint="eastAsia" w:ascii="宋体" w:hAnsi="宋体"/>
          <w:color w:val="auto"/>
          <w:sz w:val="24"/>
          <w:szCs w:val="24"/>
          <w:highlight w:val="none"/>
        </w:rPr>
        <w:t>服务，包括但不限于：管理和质量保证、运输、保险、检验、现场准备、安装、集成、调试、培训、维修、</w:t>
      </w:r>
      <w:r>
        <w:rPr>
          <w:rFonts w:hint="eastAsia" w:ascii="宋体" w:hAnsi="宋体"/>
          <w:color w:val="auto"/>
          <w:sz w:val="24"/>
          <w:szCs w:val="24"/>
          <w:highlight w:val="none"/>
          <w:lang w:eastAsia="zh-CN"/>
        </w:rPr>
        <w:t>废弃处置、</w:t>
      </w:r>
      <w:r>
        <w:rPr>
          <w:rFonts w:hint="eastAsia" w:ascii="宋体" w:hAnsi="宋体"/>
          <w:color w:val="auto"/>
          <w:sz w:val="24"/>
          <w:szCs w:val="24"/>
          <w:highlight w:val="none"/>
        </w:rPr>
        <w:t>技术支持等以及合同中规定乙方应承担的</w:t>
      </w:r>
      <w:r>
        <w:rPr>
          <w:rFonts w:hint="default" w:ascii="宋体" w:hAnsi="宋体"/>
          <w:color w:val="auto"/>
          <w:sz w:val="24"/>
          <w:szCs w:val="24"/>
          <w:highlight w:val="none"/>
          <w:lang w:val="en"/>
        </w:rPr>
        <w:t>其他</w:t>
      </w:r>
      <w:r>
        <w:rPr>
          <w:rFonts w:hint="eastAsia" w:ascii="宋体" w:hAnsi="宋体"/>
          <w:color w:val="auto"/>
          <w:sz w:val="24"/>
          <w:szCs w:val="24"/>
          <w:highlight w:val="none"/>
        </w:rPr>
        <w:t>义务。</w:t>
      </w:r>
    </w:p>
    <w:p w14:paraId="5EB84715">
      <w:pPr>
        <w:adjustRightInd w:val="0"/>
        <w:snapToGrid w:val="0"/>
        <w:spacing w:before="0" w:line="400" w:lineRule="exact"/>
        <w:ind w:firstLine="480" w:firstLineChars="200"/>
        <w:jc w:val="left"/>
        <w:rPr>
          <w:rFonts w:hint="eastAsia" w:ascii="宋体" w:hAnsi="宋体" w:eastAsia="宋体"/>
          <w:color w:val="auto"/>
          <w:sz w:val="24"/>
          <w:szCs w:val="24"/>
          <w:highlight w:val="yellow"/>
          <w:lang w:eastAsia="zh-CN"/>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）“分包”系指中标</w:t>
      </w:r>
      <w:r>
        <w:rPr>
          <w:rFonts w:hint="eastAsia" w:ascii="宋体" w:hAnsi="宋体"/>
          <w:color w:val="auto"/>
          <w:sz w:val="24"/>
          <w:szCs w:val="24"/>
          <w:highlight w:val="none"/>
          <w:lang w:eastAsia="zh-CN"/>
        </w:rPr>
        <w:t>（</w:t>
      </w:r>
      <w:r>
        <w:rPr>
          <w:rFonts w:hint="eastAsia" w:ascii="宋体" w:hAnsi="宋体"/>
          <w:color w:val="auto"/>
          <w:sz w:val="24"/>
          <w:szCs w:val="24"/>
          <w:highlight w:val="none"/>
        </w:rPr>
        <w:t>成交</w:t>
      </w:r>
      <w:r>
        <w:rPr>
          <w:rFonts w:hint="eastAsia" w:ascii="宋体" w:hAnsi="宋体"/>
          <w:color w:val="auto"/>
          <w:sz w:val="24"/>
          <w:szCs w:val="24"/>
          <w:highlight w:val="none"/>
          <w:lang w:eastAsia="zh-CN"/>
        </w:rPr>
        <w:t>）</w:t>
      </w:r>
      <w:r>
        <w:rPr>
          <w:rFonts w:hint="eastAsia" w:ascii="宋体" w:hAnsi="宋体"/>
          <w:color w:val="auto"/>
          <w:sz w:val="24"/>
          <w:szCs w:val="24"/>
          <w:highlight w:val="none"/>
        </w:rPr>
        <w:t>供应商按采购文件、投标（响应）文件的规定，根据分包意向协议，将中标</w:t>
      </w:r>
      <w:r>
        <w:rPr>
          <w:rFonts w:hint="eastAsia" w:ascii="宋体" w:hAnsi="宋体"/>
          <w:color w:val="auto"/>
          <w:sz w:val="24"/>
          <w:szCs w:val="24"/>
          <w:highlight w:val="none"/>
          <w:lang w:eastAsia="zh-CN"/>
        </w:rPr>
        <w:t>（</w:t>
      </w:r>
      <w:r>
        <w:rPr>
          <w:rFonts w:hint="eastAsia" w:ascii="宋体" w:hAnsi="宋体"/>
          <w:color w:val="auto"/>
          <w:sz w:val="24"/>
          <w:szCs w:val="24"/>
          <w:highlight w:val="none"/>
        </w:rPr>
        <w:t>成交</w:t>
      </w:r>
      <w:r>
        <w:rPr>
          <w:rFonts w:hint="eastAsia" w:ascii="宋体" w:hAnsi="宋体"/>
          <w:color w:val="auto"/>
          <w:sz w:val="24"/>
          <w:szCs w:val="24"/>
          <w:highlight w:val="none"/>
          <w:lang w:eastAsia="zh-CN"/>
        </w:rPr>
        <w:t>）</w:t>
      </w:r>
      <w:r>
        <w:rPr>
          <w:rFonts w:hint="eastAsia" w:ascii="宋体" w:hAnsi="宋体"/>
          <w:color w:val="auto"/>
          <w:sz w:val="24"/>
          <w:szCs w:val="24"/>
          <w:highlight w:val="none"/>
        </w:rPr>
        <w:t>项目中的部分履约内容，分给具有相应资质条件的供应商履行合同的行为。</w:t>
      </w:r>
    </w:p>
    <w:p w14:paraId="380CEF05">
      <w:pPr>
        <w:tabs>
          <w:tab w:val="left" w:pos="570"/>
          <w:tab w:val="left" w:pos="9240"/>
          <w:tab w:val="left" w:pos="9555"/>
        </w:tabs>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color w:val="auto"/>
          <w:sz w:val="24"/>
          <w:szCs w:val="24"/>
        </w:rPr>
        <w:t>“联合体”系指</w:t>
      </w:r>
      <w:r>
        <w:rPr>
          <w:rFonts w:hint="eastAsia" w:ascii="宋体" w:hAnsi="宋体"/>
          <w:color w:val="auto"/>
          <w:sz w:val="24"/>
          <w:szCs w:val="24"/>
          <w:lang w:eastAsia="zh-CN"/>
        </w:rPr>
        <w:t>由</w:t>
      </w:r>
      <w:r>
        <w:rPr>
          <w:rFonts w:hint="eastAsia" w:ascii="宋体" w:hAnsi="宋体"/>
          <w:color w:val="auto"/>
          <w:sz w:val="24"/>
          <w:szCs w:val="24"/>
        </w:rPr>
        <w:t>两个以上的自然人、法人或者</w:t>
      </w:r>
      <w:r>
        <w:rPr>
          <w:rFonts w:hint="eastAsia" w:ascii="宋体" w:hAnsi="宋体"/>
          <w:color w:val="auto"/>
          <w:sz w:val="24"/>
          <w:szCs w:val="24"/>
          <w:lang w:val="en-US" w:eastAsia="zh-CN"/>
        </w:rPr>
        <w:t>非法人</w:t>
      </w:r>
      <w:r>
        <w:rPr>
          <w:rFonts w:hint="eastAsia" w:ascii="宋体" w:hAnsi="宋体"/>
          <w:color w:val="auto"/>
          <w:sz w:val="24"/>
          <w:szCs w:val="24"/>
        </w:rPr>
        <w:t>组织组成，</w:t>
      </w:r>
      <w:r>
        <w:rPr>
          <w:rFonts w:hint="eastAsia" w:ascii="宋体" w:hAnsi="宋体"/>
          <w:color w:val="auto"/>
          <w:sz w:val="24"/>
          <w:szCs w:val="24"/>
          <w:lang w:eastAsia="zh-CN"/>
        </w:rPr>
        <w:t>以一个供应商的身份共同参加政府采购的主体</w:t>
      </w:r>
      <w:r>
        <w:rPr>
          <w:rFonts w:hint="eastAsia" w:ascii="宋体" w:hAnsi="宋体"/>
          <w:color w:val="auto"/>
          <w:sz w:val="24"/>
          <w:szCs w:val="24"/>
          <w:highlight w:val="none"/>
          <w:lang w:eastAsia="zh-CN"/>
        </w:rPr>
        <w:t>。</w:t>
      </w:r>
      <w:r>
        <w:rPr>
          <w:rFonts w:hint="eastAsia" w:ascii="宋体" w:hAnsi="宋体"/>
          <w:color w:val="auto"/>
          <w:sz w:val="24"/>
          <w:szCs w:val="24"/>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auto"/>
          <w:sz w:val="24"/>
          <w:szCs w:val="24"/>
          <w:highlight w:val="none"/>
          <w:lang w:eastAsia="zh-CN"/>
        </w:rPr>
        <w:t>甲方</w:t>
      </w:r>
      <w:r>
        <w:rPr>
          <w:rFonts w:hint="eastAsia" w:ascii="宋体" w:hAnsi="宋体"/>
          <w:color w:val="auto"/>
          <w:sz w:val="24"/>
          <w:szCs w:val="24"/>
          <w:highlight w:val="none"/>
        </w:rPr>
        <w:t>承担连带责任。联合体具体要求见【</w:t>
      </w:r>
      <w:r>
        <w:rPr>
          <w:rFonts w:hint="eastAsia" w:ascii="宋体" w:hAnsi="宋体"/>
          <w:b/>
          <w:bCs/>
          <w:color w:val="auto"/>
          <w:sz w:val="24"/>
          <w:szCs w:val="24"/>
          <w:highlight w:val="none"/>
        </w:rPr>
        <w:t>政府采购合同专用条款</w:t>
      </w:r>
      <w:r>
        <w:rPr>
          <w:rFonts w:hint="eastAsia" w:ascii="宋体" w:hAnsi="宋体"/>
          <w:color w:val="auto"/>
          <w:sz w:val="24"/>
          <w:szCs w:val="24"/>
          <w:highlight w:val="none"/>
        </w:rPr>
        <w:t>】。</w:t>
      </w:r>
    </w:p>
    <w:p w14:paraId="3097C7B5">
      <w:pPr>
        <w:tabs>
          <w:tab w:val="left" w:pos="570"/>
          <w:tab w:val="left" w:pos="9240"/>
          <w:tab w:val="left" w:pos="9555"/>
        </w:tabs>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）其他术语解释，见【</w:t>
      </w:r>
      <w:r>
        <w:rPr>
          <w:rFonts w:hint="eastAsia" w:ascii="宋体" w:hAnsi="宋体"/>
          <w:b/>
          <w:bCs/>
          <w:color w:val="auto"/>
          <w:sz w:val="24"/>
          <w:szCs w:val="24"/>
          <w:highlight w:val="none"/>
        </w:rPr>
        <w:t>政府采购合同专用条款</w:t>
      </w:r>
      <w:r>
        <w:rPr>
          <w:rFonts w:hint="eastAsia" w:ascii="宋体" w:hAnsi="宋体"/>
          <w:color w:val="auto"/>
          <w:sz w:val="24"/>
          <w:szCs w:val="24"/>
          <w:highlight w:val="none"/>
        </w:rPr>
        <w:t>】。</w:t>
      </w:r>
    </w:p>
    <w:p w14:paraId="592365FB">
      <w:pPr>
        <w:numPr>
          <w:ilvl w:val="0"/>
          <w:numId w:val="9"/>
        </w:numPr>
        <w:autoSpaceDE w:val="0"/>
        <w:autoSpaceDN w:val="0"/>
        <w:adjustRightInd w:val="0"/>
        <w:snapToGrid w:val="0"/>
        <w:spacing w:before="0" w:line="400" w:lineRule="exact"/>
        <w:jc w:val="left"/>
        <w:rPr>
          <w:rFonts w:ascii="宋体" w:hAnsi="宋体"/>
          <w:b/>
          <w:bCs/>
          <w:color w:val="auto"/>
          <w:sz w:val="24"/>
          <w:szCs w:val="24"/>
          <w:highlight w:val="none"/>
        </w:rPr>
      </w:pPr>
      <w:r>
        <w:rPr>
          <w:rFonts w:hint="eastAsia" w:ascii="宋体" w:hAnsi="宋体"/>
          <w:b/>
          <w:color w:val="auto"/>
          <w:sz w:val="24"/>
          <w:szCs w:val="24"/>
          <w:highlight w:val="none"/>
        </w:rPr>
        <w:t>合同标的及金额</w:t>
      </w:r>
    </w:p>
    <w:p w14:paraId="2336C4BF">
      <w:pPr>
        <w:autoSpaceDE w:val="0"/>
        <w:autoSpaceDN w:val="0"/>
        <w:adjustRightInd w:val="0"/>
        <w:snapToGrid w:val="0"/>
        <w:spacing w:before="0" w:line="400" w:lineRule="exact"/>
        <w:ind w:firstLine="480" w:firstLineChars="200"/>
        <w:jc w:val="left"/>
        <w:rPr>
          <w:rFonts w:ascii="宋体" w:hAnsi="宋体"/>
          <w:b/>
          <w:bCs/>
          <w:i/>
          <w:iCs/>
          <w:color w:val="auto"/>
          <w:sz w:val="24"/>
          <w:szCs w:val="24"/>
          <w:highlight w:val="none"/>
        </w:rPr>
      </w:pPr>
      <w:r>
        <w:rPr>
          <w:rFonts w:hint="eastAsia" w:ascii="宋体" w:hAnsi="宋体"/>
          <w:color w:val="auto"/>
          <w:sz w:val="24"/>
          <w:szCs w:val="24"/>
          <w:highlight w:val="none"/>
          <w:lang w:eastAsia="zh-CN"/>
        </w:rPr>
        <w:t>2</w:t>
      </w:r>
      <w:r>
        <w:rPr>
          <w:rFonts w:hint="eastAsia" w:ascii="宋体" w:hAnsi="宋体"/>
          <w:color w:val="auto"/>
          <w:sz w:val="24"/>
          <w:szCs w:val="24"/>
          <w:highlight w:val="none"/>
        </w:rPr>
        <w:t>.1 合同标的及金额应与中标（成交）结果一致。乙方为履行本合同而发生的所有费用均应包含在合同</w:t>
      </w:r>
      <w:r>
        <w:rPr>
          <w:rFonts w:hint="eastAsia" w:ascii="宋体" w:hAnsi="宋体"/>
          <w:color w:val="auto"/>
          <w:sz w:val="24"/>
          <w:szCs w:val="24"/>
          <w:highlight w:val="none"/>
          <w:lang w:eastAsia="zh-CN"/>
        </w:rPr>
        <w:t>价款</w:t>
      </w:r>
      <w:r>
        <w:rPr>
          <w:rFonts w:hint="eastAsia" w:ascii="宋体" w:hAnsi="宋体"/>
          <w:color w:val="auto"/>
          <w:sz w:val="24"/>
          <w:szCs w:val="24"/>
          <w:highlight w:val="none"/>
        </w:rPr>
        <w:t>中，甲方不再另行支付</w:t>
      </w:r>
      <w:r>
        <w:rPr>
          <w:rFonts w:hint="default" w:ascii="宋体" w:hAnsi="宋体"/>
          <w:color w:val="auto"/>
          <w:sz w:val="24"/>
          <w:szCs w:val="24"/>
          <w:highlight w:val="none"/>
          <w:lang w:val="en"/>
        </w:rPr>
        <w:t>其他</w:t>
      </w:r>
      <w:r>
        <w:rPr>
          <w:rFonts w:hint="eastAsia" w:ascii="宋体" w:hAnsi="宋体"/>
          <w:color w:val="auto"/>
          <w:sz w:val="24"/>
          <w:szCs w:val="24"/>
          <w:highlight w:val="none"/>
        </w:rPr>
        <w:t>任何费用。</w:t>
      </w:r>
    </w:p>
    <w:p w14:paraId="3120FF47">
      <w:pPr>
        <w:adjustRightInd w:val="0"/>
        <w:snapToGrid w:val="0"/>
        <w:spacing w:before="0" w:line="400" w:lineRule="exact"/>
        <w:jc w:val="left"/>
        <w:rPr>
          <w:rFonts w:ascii="宋体" w:hAnsi="宋体"/>
          <w:b/>
          <w:color w:val="auto"/>
          <w:sz w:val="24"/>
          <w:szCs w:val="24"/>
          <w:highlight w:val="none"/>
        </w:rPr>
      </w:pPr>
      <w:r>
        <w:rPr>
          <w:rFonts w:hint="eastAsia" w:ascii="宋体" w:hAnsi="宋体"/>
          <w:b/>
          <w:color w:val="auto"/>
          <w:sz w:val="24"/>
          <w:szCs w:val="24"/>
          <w:highlight w:val="none"/>
          <w:lang w:eastAsia="zh-CN"/>
        </w:rPr>
        <w:t>3</w:t>
      </w:r>
      <w:r>
        <w:rPr>
          <w:rFonts w:hint="eastAsia" w:ascii="宋体" w:hAnsi="宋体"/>
          <w:b/>
          <w:color w:val="auto"/>
          <w:sz w:val="24"/>
          <w:szCs w:val="24"/>
          <w:highlight w:val="none"/>
          <w:lang w:val="en-US" w:eastAsia="zh-CN"/>
        </w:rPr>
        <w:t xml:space="preserve">. </w:t>
      </w:r>
      <w:r>
        <w:rPr>
          <w:rFonts w:hint="eastAsia" w:ascii="宋体" w:hAnsi="宋体"/>
          <w:b/>
          <w:color w:val="auto"/>
          <w:sz w:val="24"/>
          <w:szCs w:val="24"/>
          <w:highlight w:val="none"/>
        </w:rPr>
        <w:t>履行合同的时间、地点和方式</w:t>
      </w:r>
    </w:p>
    <w:p w14:paraId="2E6F9610">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3</w:t>
      </w:r>
      <w:r>
        <w:rPr>
          <w:rFonts w:hint="eastAsia" w:ascii="宋体" w:hAnsi="宋体"/>
          <w:color w:val="auto"/>
          <w:sz w:val="24"/>
          <w:szCs w:val="24"/>
          <w:highlight w:val="none"/>
        </w:rPr>
        <w:t xml:space="preserve">.1 </w:t>
      </w:r>
      <w:r>
        <w:rPr>
          <w:rFonts w:hint="eastAsia" w:ascii="宋体" w:hAnsi="宋体" w:eastAsia="宋体" w:cs="宋体"/>
          <w:color w:val="auto"/>
          <w:sz w:val="24"/>
          <w:szCs w:val="24"/>
        </w:rPr>
        <w:t>乙方应当在约定的时间、地点</w:t>
      </w:r>
      <w:r>
        <w:rPr>
          <w:rFonts w:hint="eastAsia" w:ascii="宋体" w:hAnsi="宋体" w:cs="宋体"/>
          <w:color w:val="auto"/>
          <w:sz w:val="24"/>
          <w:szCs w:val="24"/>
          <w:lang w:eastAsia="zh-CN"/>
        </w:rPr>
        <w:t>，按照约定</w:t>
      </w:r>
      <w:r>
        <w:rPr>
          <w:rFonts w:hint="eastAsia" w:ascii="宋体" w:hAnsi="宋体" w:eastAsia="宋体" w:cs="宋体"/>
          <w:color w:val="auto"/>
          <w:sz w:val="24"/>
          <w:szCs w:val="24"/>
        </w:rPr>
        <w:t>方式履行合同。</w:t>
      </w:r>
    </w:p>
    <w:p w14:paraId="4613971F">
      <w:pPr>
        <w:autoSpaceDE w:val="0"/>
        <w:autoSpaceDN w:val="0"/>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lang w:eastAsia="zh-CN"/>
        </w:rPr>
        <w:t>4</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甲方的权利和义务</w:t>
      </w:r>
    </w:p>
    <w:p w14:paraId="0804682D">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4</w:t>
      </w:r>
      <w:r>
        <w:rPr>
          <w:rFonts w:hint="eastAsia" w:ascii="宋体" w:hAnsi="宋体"/>
          <w:color w:val="auto"/>
          <w:sz w:val="24"/>
          <w:szCs w:val="24"/>
          <w:highlight w:val="none"/>
        </w:rPr>
        <w:t>.1</w:t>
      </w:r>
      <w:r>
        <w:rPr>
          <w:rFonts w:ascii="宋体" w:hAnsi="宋体"/>
          <w:color w:val="auto"/>
          <w:sz w:val="24"/>
          <w:szCs w:val="24"/>
          <w:highlight w:val="none"/>
        </w:rPr>
        <w:t xml:space="preserve"> 签署合同后，甲方</w:t>
      </w:r>
      <w:r>
        <w:rPr>
          <w:rFonts w:hint="eastAsia" w:ascii="宋体" w:hAnsi="宋体"/>
          <w:color w:val="auto"/>
          <w:sz w:val="24"/>
          <w:szCs w:val="24"/>
          <w:highlight w:val="none"/>
          <w:lang w:eastAsia="zh-CN"/>
        </w:rPr>
        <w:t>应</w:t>
      </w:r>
      <w:r>
        <w:rPr>
          <w:rFonts w:ascii="宋体" w:hAnsi="宋体"/>
          <w:color w:val="auto"/>
          <w:sz w:val="24"/>
          <w:szCs w:val="24"/>
          <w:highlight w:val="none"/>
        </w:rPr>
        <w:t>确定</w:t>
      </w:r>
      <w:r>
        <w:rPr>
          <w:rFonts w:hint="eastAsia" w:ascii="宋体" w:hAnsi="宋体"/>
          <w:color w:val="auto"/>
          <w:sz w:val="24"/>
          <w:szCs w:val="24"/>
          <w:highlight w:val="none"/>
          <w:lang w:val="en-US" w:eastAsia="zh-CN"/>
        </w:rPr>
        <w:t>项目负责人（或项目联系人）</w:t>
      </w:r>
      <w:r>
        <w:rPr>
          <w:rFonts w:ascii="宋体" w:hAnsi="宋体"/>
          <w:color w:val="auto"/>
          <w:sz w:val="24"/>
          <w:szCs w:val="24"/>
          <w:highlight w:val="none"/>
        </w:rPr>
        <w:t>，负责与本合同有关的事务。</w:t>
      </w:r>
      <w:r>
        <w:rPr>
          <w:rFonts w:hint="eastAsia" w:ascii="宋体" w:hAnsi="宋体"/>
          <w:color w:val="auto"/>
          <w:sz w:val="24"/>
          <w:szCs w:val="24"/>
          <w:highlight w:val="none"/>
        </w:rPr>
        <w:t>甲方有权对乙方的履约行为进行检查，并</w:t>
      </w:r>
      <w:r>
        <w:rPr>
          <w:rFonts w:ascii="宋体" w:hAnsi="宋体"/>
          <w:color w:val="auto"/>
          <w:sz w:val="24"/>
          <w:szCs w:val="24"/>
          <w:highlight w:val="none"/>
        </w:rPr>
        <w:t>及时确认乙方提交的事项</w:t>
      </w:r>
      <w:r>
        <w:rPr>
          <w:rFonts w:hint="eastAsia" w:ascii="宋体" w:hAnsi="宋体"/>
          <w:color w:val="auto"/>
          <w:sz w:val="24"/>
          <w:szCs w:val="24"/>
          <w:highlight w:val="none"/>
        </w:rPr>
        <w:t>。甲方应当</w:t>
      </w:r>
      <w:r>
        <w:rPr>
          <w:rFonts w:ascii="宋体" w:hAnsi="宋体"/>
          <w:color w:val="auto"/>
          <w:sz w:val="24"/>
          <w:szCs w:val="24"/>
          <w:highlight w:val="none"/>
        </w:rPr>
        <w:t>配合乙方完成</w:t>
      </w:r>
      <w:r>
        <w:rPr>
          <w:rFonts w:hint="eastAsia" w:ascii="宋体" w:hAnsi="宋体"/>
          <w:color w:val="auto"/>
          <w:sz w:val="24"/>
          <w:szCs w:val="24"/>
          <w:highlight w:val="none"/>
        </w:rPr>
        <w:t>相关项目</w:t>
      </w:r>
      <w:r>
        <w:rPr>
          <w:rFonts w:ascii="宋体" w:hAnsi="宋体"/>
          <w:color w:val="auto"/>
          <w:sz w:val="24"/>
          <w:szCs w:val="24"/>
          <w:highlight w:val="none"/>
        </w:rPr>
        <w:t>实施工作。</w:t>
      </w:r>
    </w:p>
    <w:p w14:paraId="45D74DCB">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4</w:t>
      </w:r>
      <w:r>
        <w:rPr>
          <w:rFonts w:hint="eastAsia" w:ascii="宋体" w:hAnsi="宋体"/>
          <w:color w:val="auto"/>
          <w:sz w:val="24"/>
          <w:szCs w:val="24"/>
          <w:highlight w:val="none"/>
        </w:rPr>
        <w:t xml:space="preserve">.2 </w:t>
      </w:r>
      <w:r>
        <w:rPr>
          <w:rFonts w:ascii="宋体" w:hAnsi="宋体"/>
          <w:color w:val="auto"/>
          <w:sz w:val="24"/>
          <w:szCs w:val="24"/>
          <w:highlight w:val="none"/>
        </w:rPr>
        <w:t>甲方有权要求乙方按时提交各阶段有关</w:t>
      </w:r>
      <w:r>
        <w:rPr>
          <w:rFonts w:hint="eastAsia" w:ascii="宋体" w:hAnsi="宋体"/>
          <w:color w:val="auto"/>
          <w:sz w:val="24"/>
          <w:szCs w:val="24"/>
          <w:highlight w:val="none"/>
        </w:rPr>
        <w:t>安排计划</w:t>
      </w:r>
      <w:r>
        <w:rPr>
          <w:rFonts w:ascii="宋体" w:hAnsi="宋体"/>
          <w:color w:val="auto"/>
          <w:sz w:val="24"/>
          <w:szCs w:val="24"/>
          <w:highlight w:val="none"/>
        </w:rPr>
        <w:t>，并有权</w:t>
      </w:r>
      <w:r>
        <w:rPr>
          <w:rFonts w:hint="eastAsia" w:ascii="宋体" w:hAnsi="宋体"/>
          <w:color w:val="auto"/>
          <w:sz w:val="24"/>
          <w:szCs w:val="24"/>
          <w:highlight w:val="none"/>
        </w:rPr>
        <w:t>定期核对乙方提供货物数量、规格、质量等内容。甲方</w:t>
      </w:r>
      <w:r>
        <w:rPr>
          <w:rFonts w:ascii="宋体" w:hAnsi="宋体"/>
          <w:color w:val="auto"/>
          <w:sz w:val="24"/>
          <w:szCs w:val="24"/>
          <w:highlight w:val="none"/>
        </w:rPr>
        <w:t>有权督促乙方工作并要求乙方</w:t>
      </w:r>
      <w:r>
        <w:rPr>
          <w:rFonts w:hint="eastAsia" w:ascii="宋体" w:hAnsi="宋体"/>
          <w:color w:val="auto"/>
          <w:sz w:val="24"/>
          <w:szCs w:val="24"/>
          <w:highlight w:val="none"/>
        </w:rPr>
        <w:t>更</w:t>
      </w:r>
      <w:r>
        <w:rPr>
          <w:rFonts w:ascii="宋体" w:hAnsi="宋体"/>
          <w:color w:val="auto"/>
          <w:sz w:val="24"/>
          <w:szCs w:val="24"/>
          <w:highlight w:val="none"/>
        </w:rPr>
        <w:t>换不符合要求的</w:t>
      </w:r>
      <w:r>
        <w:rPr>
          <w:rFonts w:hint="eastAsia" w:ascii="宋体" w:hAnsi="宋体"/>
          <w:color w:val="auto"/>
          <w:sz w:val="24"/>
          <w:szCs w:val="24"/>
          <w:highlight w:val="none"/>
        </w:rPr>
        <w:t>货物</w:t>
      </w:r>
      <w:r>
        <w:rPr>
          <w:rFonts w:ascii="宋体" w:hAnsi="宋体"/>
          <w:color w:val="auto"/>
          <w:sz w:val="24"/>
          <w:szCs w:val="24"/>
          <w:highlight w:val="none"/>
        </w:rPr>
        <w:t>。</w:t>
      </w:r>
    </w:p>
    <w:p w14:paraId="3A7E5294">
      <w:pPr>
        <w:autoSpaceDE w:val="0"/>
        <w:autoSpaceDN w:val="0"/>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lang w:eastAsia="zh-CN"/>
        </w:rPr>
        <w:t>4</w:t>
      </w:r>
      <w:r>
        <w:rPr>
          <w:rFonts w:hint="eastAsia" w:ascii="宋体" w:hAnsi="宋体"/>
          <w:color w:val="auto"/>
          <w:sz w:val="24"/>
          <w:szCs w:val="24"/>
          <w:highlight w:val="none"/>
        </w:rPr>
        <w:t>.</w:t>
      </w:r>
      <w:r>
        <w:rPr>
          <w:rFonts w:ascii="宋体" w:hAnsi="宋体"/>
          <w:color w:val="auto"/>
          <w:sz w:val="24"/>
          <w:szCs w:val="24"/>
          <w:highlight w:val="none"/>
        </w:rPr>
        <w:t>3</w:t>
      </w:r>
      <w:r>
        <w:rPr>
          <w:rFonts w:hint="eastAsia" w:ascii="宋体" w:hAnsi="宋体"/>
          <w:color w:val="auto"/>
          <w:sz w:val="24"/>
          <w:szCs w:val="24"/>
          <w:highlight w:val="none"/>
        </w:rPr>
        <w:t xml:space="preserve"> </w:t>
      </w:r>
      <w:r>
        <w:rPr>
          <w:rFonts w:ascii="宋体" w:hAnsi="宋体"/>
          <w:color w:val="auto"/>
          <w:sz w:val="24"/>
          <w:szCs w:val="24"/>
          <w:highlight w:val="none"/>
        </w:rPr>
        <w:t>甲方</w:t>
      </w:r>
      <w:r>
        <w:rPr>
          <w:rFonts w:hint="eastAsia" w:ascii="宋体" w:hAnsi="宋体"/>
          <w:color w:val="auto"/>
          <w:sz w:val="24"/>
          <w:szCs w:val="24"/>
          <w:highlight w:val="none"/>
        </w:rPr>
        <w:t>有权要求乙方对缺陷部分予以修复，并按合同约定享有货物保修及其他合同约定的权利。</w:t>
      </w:r>
    </w:p>
    <w:p w14:paraId="7867DE38">
      <w:pPr>
        <w:snapToGrid w:val="0"/>
        <w:spacing w:line="400" w:lineRule="exact"/>
        <w:ind w:firstLine="480" w:firstLineChars="200"/>
        <w:rPr>
          <w:rFonts w:hint="eastAsia" w:eastAsia="华文楷体"/>
          <w:color w:val="auto"/>
          <w:sz w:val="24"/>
          <w:szCs w:val="24"/>
          <w:lang w:val="en-US" w:eastAsia="zh-CN"/>
        </w:rPr>
      </w:pPr>
      <w:r>
        <w:rPr>
          <w:rFonts w:hint="default" w:ascii="宋体" w:hAnsi="宋体"/>
          <w:color w:val="auto"/>
          <w:sz w:val="24"/>
          <w:szCs w:val="24"/>
          <w:highlight w:val="none"/>
          <w:lang w:val="en-US" w:eastAsia="zh-CN"/>
        </w:rPr>
        <w:t>4.4 甲方应当按照合同约定及时对交付的货物进行验收</w:t>
      </w:r>
      <w:r>
        <w:rPr>
          <w:rFonts w:hint="eastAsia" w:ascii="宋体" w:hAnsi="宋体"/>
          <w:color w:val="auto"/>
          <w:sz w:val="24"/>
          <w:szCs w:val="24"/>
          <w:highlight w:val="none"/>
          <w:lang w:val="en-US" w:eastAsia="zh-CN"/>
        </w:rPr>
        <w:t>，</w:t>
      </w:r>
      <w:r>
        <w:rPr>
          <w:rFonts w:hint="eastAsia" w:ascii="宋体" w:hAnsi="宋体" w:cs="宋体"/>
          <w:b w:val="0"/>
          <w:bCs w:val="0"/>
          <w:color w:val="auto"/>
          <w:sz w:val="24"/>
          <w:szCs w:val="24"/>
          <w:highlight w:val="none"/>
          <w:lang w:eastAsia="zh-CN"/>
        </w:rPr>
        <w:t>未</w:t>
      </w:r>
      <w:r>
        <w:rPr>
          <w:rFonts w:hint="eastAsia" w:ascii="宋体" w:hAnsi="宋体"/>
          <w:color w:val="auto"/>
          <w:sz w:val="24"/>
          <w:szCs w:val="24"/>
          <w:highlight w:val="none"/>
          <w:lang w:val="en-US" w:eastAsia="zh-CN"/>
        </w:rPr>
        <w:t>在</w:t>
      </w:r>
      <w:r>
        <w:rPr>
          <w:rFonts w:hint="eastAsia" w:ascii="宋体" w:hAnsi="宋体" w:eastAsia="宋体" w:cs="宋体"/>
          <w:b/>
          <w:bCs/>
          <w:color w:val="auto"/>
          <w:sz w:val="24"/>
          <w:szCs w:val="24"/>
          <w:highlight w:val="none"/>
        </w:rPr>
        <w:t>【政府采购合同专用条款】</w:t>
      </w:r>
      <w:r>
        <w:rPr>
          <w:rFonts w:hint="eastAsia" w:ascii="宋体" w:hAnsi="宋体" w:cs="宋体"/>
          <w:b w:val="0"/>
          <w:bCs w:val="0"/>
          <w:color w:val="auto"/>
          <w:sz w:val="24"/>
          <w:szCs w:val="24"/>
          <w:highlight w:val="none"/>
          <w:lang w:eastAsia="zh-CN"/>
        </w:rPr>
        <w:t>约定的期限内对乙方履约提出任何异议或者向乙方作出任何说明的，</w:t>
      </w:r>
      <w:r>
        <w:rPr>
          <w:rFonts w:hint="eastAsia" w:ascii="宋体" w:hAnsi="宋体"/>
          <w:color w:val="auto"/>
          <w:sz w:val="24"/>
          <w:szCs w:val="24"/>
          <w:highlight w:val="none"/>
          <w:lang w:val="en-US" w:eastAsia="zh-CN"/>
        </w:rPr>
        <w:t>视为验收通过。</w:t>
      </w:r>
    </w:p>
    <w:p w14:paraId="42AA0168">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default" w:ascii="宋体" w:hAnsi="宋体"/>
          <w:color w:val="auto"/>
          <w:sz w:val="24"/>
          <w:szCs w:val="24"/>
          <w:highlight w:val="none"/>
          <w:lang w:eastAsia="zh-CN"/>
        </w:rPr>
        <w:t>4</w:t>
      </w:r>
      <w:r>
        <w:rPr>
          <w:rFonts w:hint="eastAsia" w:ascii="宋体" w:hAnsi="宋体"/>
          <w:color w:val="auto"/>
          <w:sz w:val="24"/>
          <w:szCs w:val="24"/>
          <w:highlight w:val="none"/>
        </w:rPr>
        <w:t>.</w:t>
      </w:r>
      <w:r>
        <w:rPr>
          <w:rFonts w:hint="default" w:ascii="宋体" w:hAnsi="宋体"/>
          <w:color w:val="auto"/>
          <w:sz w:val="24"/>
          <w:szCs w:val="24"/>
          <w:highlight w:val="none"/>
          <w:lang w:val="en-US" w:eastAsia="zh-CN"/>
        </w:rPr>
        <w:t>5</w:t>
      </w:r>
      <w:r>
        <w:rPr>
          <w:rFonts w:ascii="宋体" w:hAnsi="宋体"/>
          <w:color w:val="auto"/>
          <w:sz w:val="24"/>
          <w:szCs w:val="24"/>
          <w:highlight w:val="none"/>
        </w:rPr>
        <w:t xml:space="preserve"> </w:t>
      </w:r>
      <w:r>
        <w:rPr>
          <w:rFonts w:hint="eastAsia" w:ascii="宋体" w:hAnsi="宋体"/>
          <w:color w:val="auto"/>
          <w:sz w:val="24"/>
          <w:szCs w:val="24"/>
          <w:highlight w:val="none"/>
        </w:rPr>
        <w:t>甲方应当根据合同约定</w:t>
      </w:r>
      <w:r>
        <w:rPr>
          <w:rFonts w:hint="eastAsia" w:ascii="宋体" w:hAnsi="宋体"/>
          <w:color w:val="auto"/>
          <w:sz w:val="24"/>
          <w:szCs w:val="24"/>
          <w:highlight w:val="none"/>
          <w:lang w:eastAsia="zh-CN"/>
        </w:rPr>
        <w:t>及</w:t>
      </w:r>
      <w:r>
        <w:rPr>
          <w:rFonts w:hint="eastAsia" w:ascii="宋体" w:hAnsi="宋体"/>
          <w:color w:val="auto"/>
          <w:sz w:val="24"/>
          <w:szCs w:val="24"/>
          <w:highlight w:val="none"/>
        </w:rPr>
        <w:t>时向乙方支付</w:t>
      </w:r>
      <w:r>
        <w:rPr>
          <w:rFonts w:hint="eastAsia" w:ascii="宋体" w:hAnsi="宋体"/>
          <w:color w:val="auto"/>
          <w:sz w:val="24"/>
          <w:szCs w:val="24"/>
          <w:highlight w:val="none"/>
          <w:lang w:eastAsia="zh-CN"/>
        </w:rPr>
        <w:t>合同价款</w:t>
      </w:r>
      <w:r>
        <w:rPr>
          <w:rFonts w:hint="default" w:ascii="宋体" w:hAnsi="宋体"/>
          <w:color w:val="auto"/>
          <w:sz w:val="24"/>
          <w:szCs w:val="24"/>
          <w:highlight w:val="none"/>
          <w:lang w:eastAsia="zh-CN"/>
        </w:rPr>
        <w:t>，不得以内部人员变更、履行内部付款流程等为由，拒绝或迟延支付。</w:t>
      </w:r>
    </w:p>
    <w:p w14:paraId="6E336C77">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4</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6</w:t>
      </w:r>
      <w:r>
        <w:rPr>
          <w:rFonts w:ascii="宋体" w:hAnsi="宋体"/>
          <w:color w:val="auto"/>
          <w:sz w:val="24"/>
          <w:szCs w:val="24"/>
          <w:highlight w:val="none"/>
        </w:rPr>
        <w:t xml:space="preserve"> </w:t>
      </w:r>
      <w:r>
        <w:rPr>
          <w:rFonts w:hint="eastAsia" w:ascii="宋体" w:hAnsi="宋体"/>
          <w:color w:val="auto"/>
          <w:sz w:val="24"/>
          <w:szCs w:val="24"/>
          <w:highlight w:val="none"/>
        </w:rPr>
        <w:t>国家法律法规规定</w:t>
      </w:r>
      <w:r>
        <w:rPr>
          <w:rFonts w:hint="eastAsia" w:ascii="宋体" w:hAnsi="宋体"/>
          <w:color w:val="auto"/>
          <w:sz w:val="24"/>
          <w:szCs w:val="24"/>
          <w:highlight w:val="none"/>
          <w:lang w:eastAsia="zh-CN"/>
        </w:rPr>
        <w:t>及</w:t>
      </w:r>
      <w:r>
        <w:rPr>
          <w:rFonts w:hint="eastAsia" w:ascii="宋体" w:hAnsi="宋体" w:eastAsia="宋体" w:cs="宋体"/>
          <w:b/>
          <w:bCs/>
          <w:color w:val="auto"/>
          <w:sz w:val="24"/>
          <w:szCs w:val="24"/>
          <w:highlight w:val="none"/>
        </w:rPr>
        <w:t>【政府采购合同专用条款】</w:t>
      </w:r>
      <w:r>
        <w:rPr>
          <w:rFonts w:hint="eastAsia" w:ascii="宋体" w:hAnsi="宋体"/>
          <w:color w:val="auto"/>
          <w:sz w:val="24"/>
          <w:szCs w:val="24"/>
          <w:highlight w:val="none"/>
          <w:lang w:eastAsia="zh-CN"/>
        </w:rPr>
        <w:t>约定应</w:t>
      </w:r>
      <w:r>
        <w:rPr>
          <w:rFonts w:hint="eastAsia" w:ascii="宋体" w:hAnsi="宋体"/>
          <w:color w:val="auto"/>
          <w:sz w:val="24"/>
          <w:szCs w:val="24"/>
          <w:highlight w:val="none"/>
        </w:rPr>
        <w:t>由甲方承担的其他义务和责任。</w:t>
      </w:r>
    </w:p>
    <w:p w14:paraId="6FA7D01C">
      <w:pPr>
        <w:autoSpaceDE w:val="0"/>
        <w:autoSpaceDN w:val="0"/>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lang w:eastAsia="zh-CN"/>
        </w:rPr>
        <w:t>5</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乙方的权利和义务</w:t>
      </w:r>
    </w:p>
    <w:p w14:paraId="5C8E8C60">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5</w:t>
      </w:r>
      <w:r>
        <w:rPr>
          <w:rFonts w:hint="eastAsia" w:ascii="宋体" w:hAnsi="宋体"/>
          <w:color w:val="auto"/>
          <w:sz w:val="24"/>
          <w:szCs w:val="24"/>
          <w:highlight w:val="none"/>
        </w:rPr>
        <w:t xml:space="preserve">.1 </w:t>
      </w:r>
      <w:r>
        <w:rPr>
          <w:rFonts w:ascii="宋体" w:hAnsi="宋体"/>
          <w:color w:val="auto"/>
          <w:sz w:val="24"/>
          <w:szCs w:val="24"/>
          <w:highlight w:val="none"/>
        </w:rPr>
        <w:t>签署合同后，乙方</w:t>
      </w:r>
      <w:r>
        <w:rPr>
          <w:rFonts w:hint="eastAsia" w:ascii="宋体" w:hAnsi="宋体"/>
          <w:color w:val="auto"/>
          <w:sz w:val="24"/>
          <w:szCs w:val="24"/>
          <w:highlight w:val="none"/>
          <w:lang w:eastAsia="zh-CN"/>
        </w:rPr>
        <w:t>应</w:t>
      </w:r>
      <w:r>
        <w:rPr>
          <w:rFonts w:ascii="宋体" w:hAnsi="宋体"/>
          <w:color w:val="auto"/>
          <w:sz w:val="24"/>
          <w:szCs w:val="24"/>
          <w:highlight w:val="none"/>
        </w:rPr>
        <w:t>确定</w:t>
      </w:r>
      <w:r>
        <w:rPr>
          <w:rFonts w:hint="eastAsia" w:ascii="宋体" w:hAnsi="宋体"/>
          <w:color w:val="auto"/>
          <w:sz w:val="24"/>
          <w:szCs w:val="24"/>
          <w:highlight w:val="none"/>
          <w:lang w:val="en-US" w:eastAsia="zh-CN"/>
        </w:rPr>
        <w:t>项目负责人（或项目联系人）</w:t>
      </w:r>
      <w:r>
        <w:rPr>
          <w:rFonts w:ascii="宋体" w:hAnsi="宋体"/>
          <w:color w:val="auto"/>
          <w:sz w:val="24"/>
          <w:szCs w:val="24"/>
          <w:highlight w:val="none"/>
        </w:rPr>
        <w:t>，负责与本合同有关的事务。</w:t>
      </w:r>
    </w:p>
    <w:p w14:paraId="3BE70159">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5</w:t>
      </w:r>
      <w:r>
        <w:rPr>
          <w:rFonts w:hint="eastAsia" w:ascii="宋体" w:hAnsi="宋体"/>
          <w:color w:val="auto"/>
          <w:sz w:val="24"/>
          <w:szCs w:val="24"/>
          <w:highlight w:val="none"/>
        </w:rPr>
        <w:t>.</w:t>
      </w:r>
      <w:r>
        <w:rPr>
          <w:rFonts w:ascii="宋体" w:hAnsi="宋体"/>
          <w:color w:val="auto"/>
          <w:sz w:val="24"/>
          <w:szCs w:val="24"/>
          <w:highlight w:val="none"/>
        </w:rPr>
        <w:t>2 乙方应按照合同要求</w:t>
      </w:r>
      <w:r>
        <w:rPr>
          <w:rFonts w:hint="eastAsia" w:ascii="宋体" w:hAnsi="宋体"/>
          <w:color w:val="auto"/>
          <w:sz w:val="24"/>
          <w:szCs w:val="24"/>
          <w:highlight w:val="none"/>
        </w:rPr>
        <w:t>履约</w:t>
      </w:r>
      <w:r>
        <w:rPr>
          <w:rFonts w:ascii="宋体" w:hAnsi="宋体"/>
          <w:color w:val="auto"/>
          <w:sz w:val="24"/>
          <w:szCs w:val="24"/>
          <w:highlight w:val="none"/>
        </w:rPr>
        <w:t>，充分合理安排，确保</w:t>
      </w:r>
      <w:r>
        <w:rPr>
          <w:rFonts w:hint="eastAsia" w:ascii="宋体" w:hAnsi="宋体"/>
          <w:color w:val="auto"/>
          <w:sz w:val="24"/>
          <w:szCs w:val="24"/>
          <w:highlight w:val="none"/>
        </w:rPr>
        <w:t>提供的货物</w:t>
      </w:r>
      <w:r>
        <w:rPr>
          <w:rFonts w:hint="eastAsia" w:ascii="宋体" w:hAnsi="宋体"/>
          <w:color w:val="auto"/>
          <w:sz w:val="24"/>
          <w:szCs w:val="24"/>
          <w:highlight w:val="none"/>
          <w:lang w:eastAsia="zh-CN"/>
        </w:rPr>
        <w:t>及相关</w:t>
      </w:r>
      <w:r>
        <w:rPr>
          <w:rFonts w:hint="eastAsia" w:ascii="宋体" w:hAnsi="宋体"/>
          <w:color w:val="auto"/>
          <w:sz w:val="24"/>
          <w:szCs w:val="24"/>
          <w:highlight w:val="none"/>
        </w:rPr>
        <w:t>服务符合合同</w:t>
      </w:r>
      <w:r>
        <w:rPr>
          <w:rFonts w:hint="eastAsia" w:ascii="宋体" w:hAnsi="宋体"/>
          <w:color w:val="auto"/>
          <w:sz w:val="24"/>
          <w:szCs w:val="24"/>
          <w:highlight w:val="none"/>
          <w:lang w:eastAsia="zh-CN"/>
        </w:rPr>
        <w:t>有关</w:t>
      </w:r>
      <w:r>
        <w:rPr>
          <w:rFonts w:ascii="宋体" w:hAnsi="宋体"/>
          <w:color w:val="auto"/>
          <w:sz w:val="24"/>
          <w:szCs w:val="24"/>
          <w:highlight w:val="none"/>
        </w:rPr>
        <w:t>要求</w:t>
      </w:r>
      <w:r>
        <w:rPr>
          <w:rFonts w:hint="eastAsia" w:ascii="宋体" w:hAnsi="宋体"/>
          <w:color w:val="auto"/>
          <w:sz w:val="24"/>
          <w:szCs w:val="24"/>
          <w:highlight w:val="none"/>
        </w:rPr>
        <w:t>。接受项目行业管理部门及政府有关部门的指导，配合甲方的履约检查</w:t>
      </w:r>
      <w:r>
        <w:rPr>
          <w:rFonts w:hint="eastAsia" w:ascii="宋体" w:hAnsi="宋体"/>
          <w:color w:val="auto"/>
          <w:sz w:val="24"/>
          <w:szCs w:val="24"/>
          <w:highlight w:val="none"/>
          <w:lang w:eastAsia="zh-CN"/>
        </w:rPr>
        <w:t>及验收</w:t>
      </w:r>
      <w:r>
        <w:rPr>
          <w:rFonts w:hint="eastAsia" w:ascii="宋体" w:hAnsi="宋体"/>
          <w:color w:val="auto"/>
          <w:sz w:val="24"/>
          <w:szCs w:val="24"/>
          <w:highlight w:val="none"/>
        </w:rPr>
        <w:t>，并</w:t>
      </w:r>
      <w:r>
        <w:rPr>
          <w:rFonts w:ascii="宋体" w:hAnsi="宋体"/>
          <w:color w:val="auto"/>
          <w:sz w:val="24"/>
          <w:szCs w:val="24"/>
          <w:highlight w:val="none"/>
        </w:rPr>
        <w:t>负责项目实施过程中的所有协调工作。</w:t>
      </w:r>
    </w:p>
    <w:p w14:paraId="5BA52CF1">
      <w:pPr>
        <w:pStyle w:val="3"/>
        <w:spacing w:after="0" w:line="400" w:lineRule="exact"/>
        <w:ind w:firstLine="422" w:firstLineChars="176"/>
        <w:rPr>
          <w:rFonts w:ascii="宋体" w:hAnsi="宋体" w:cs="宋体"/>
          <w:color w:val="auto"/>
          <w:sz w:val="24"/>
          <w:szCs w:val="24"/>
          <w:highlight w:val="none"/>
        </w:rPr>
      </w:pPr>
      <w:r>
        <w:rPr>
          <w:rFonts w:hint="eastAsia" w:ascii="宋体" w:hAnsi="宋体"/>
          <w:color w:val="auto"/>
          <w:sz w:val="24"/>
          <w:szCs w:val="24"/>
          <w:highlight w:val="none"/>
          <w:lang w:eastAsia="zh-CN"/>
        </w:rPr>
        <w:t>5</w:t>
      </w:r>
      <w:r>
        <w:rPr>
          <w:rFonts w:hint="eastAsia" w:ascii="宋体" w:hAnsi="宋体"/>
          <w:color w:val="auto"/>
          <w:sz w:val="24"/>
          <w:szCs w:val="24"/>
          <w:highlight w:val="none"/>
        </w:rPr>
        <w:t>.</w:t>
      </w:r>
      <w:r>
        <w:rPr>
          <w:rFonts w:ascii="宋体" w:hAnsi="宋体"/>
          <w:color w:val="auto"/>
          <w:sz w:val="24"/>
          <w:szCs w:val="24"/>
          <w:highlight w:val="none"/>
        </w:rPr>
        <w:t>3</w:t>
      </w:r>
      <w:r>
        <w:rPr>
          <w:rFonts w:hint="eastAsia" w:ascii="宋体" w:hAnsi="宋体"/>
          <w:color w:val="auto"/>
          <w:sz w:val="24"/>
          <w:szCs w:val="24"/>
          <w:highlight w:val="none"/>
        </w:rPr>
        <w:t>乙方有权</w:t>
      </w:r>
      <w:r>
        <w:rPr>
          <w:rFonts w:hint="eastAsia" w:ascii="宋体" w:hAnsi="宋体" w:cs="宋体"/>
          <w:color w:val="auto"/>
          <w:sz w:val="24"/>
          <w:szCs w:val="24"/>
          <w:highlight w:val="none"/>
        </w:rPr>
        <w:t>根据合同约定向甲方收取</w:t>
      </w:r>
      <w:r>
        <w:rPr>
          <w:rFonts w:hint="eastAsia" w:ascii="宋体" w:hAnsi="宋体" w:cs="宋体"/>
          <w:color w:val="auto"/>
          <w:sz w:val="24"/>
          <w:szCs w:val="24"/>
          <w:highlight w:val="none"/>
          <w:lang w:eastAsia="zh-CN"/>
        </w:rPr>
        <w:t>合同价款</w:t>
      </w:r>
      <w:r>
        <w:rPr>
          <w:rFonts w:hint="eastAsia" w:ascii="宋体" w:hAnsi="宋体" w:cs="宋体"/>
          <w:color w:val="auto"/>
          <w:sz w:val="24"/>
          <w:szCs w:val="24"/>
          <w:highlight w:val="none"/>
        </w:rPr>
        <w:t>。</w:t>
      </w:r>
    </w:p>
    <w:p w14:paraId="1570E548">
      <w:pPr>
        <w:pStyle w:val="3"/>
        <w:spacing w:after="0" w:line="400" w:lineRule="exact"/>
        <w:ind w:firstLine="422" w:firstLineChars="176"/>
        <w:rPr>
          <w:rFonts w:ascii="宋体" w:hAnsi="宋体" w:cs="宋体"/>
          <w:color w:val="auto"/>
          <w:sz w:val="24"/>
          <w:szCs w:val="24"/>
          <w:highlight w:val="none"/>
        </w:rPr>
      </w:pPr>
      <w:r>
        <w:rPr>
          <w:rFonts w:hint="eastAsia" w:ascii="宋体" w:hAnsi="宋体"/>
          <w:color w:val="auto"/>
          <w:sz w:val="24"/>
          <w:szCs w:val="24"/>
          <w:highlight w:val="none"/>
          <w:lang w:eastAsia="zh-CN"/>
        </w:rPr>
        <w:t>5</w:t>
      </w:r>
      <w:r>
        <w:rPr>
          <w:rFonts w:hint="eastAsia" w:ascii="宋体" w:hAnsi="宋体"/>
          <w:color w:val="auto"/>
          <w:sz w:val="24"/>
          <w:szCs w:val="24"/>
          <w:highlight w:val="none"/>
        </w:rPr>
        <w:t>.</w:t>
      </w:r>
      <w:r>
        <w:rPr>
          <w:rFonts w:ascii="宋体" w:hAnsi="宋体"/>
          <w:color w:val="auto"/>
          <w:sz w:val="24"/>
          <w:szCs w:val="24"/>
          <w:highlight w:val="none"/>
        </w:rPr>
        <w:t>4</w:t>
      </w:r>
      <w:r>
        <w:rPr>
          <w:rFonts w:hint="eastAsia" w:ascii="宋体" w:hAnsi="宋体" w:cs="宋体"/>
          <w:color w:val="auto"/>
          <w:sz w:val="24"/>
          <w:szCs w:val="24"/>
          <w:highlight w:val="none"/>
        </w:rPr>
        <w:t>国家法律法规规定</w:t>
      </w:r>
      <w:r>
        <w:rPr>
          <w:rFonts w:hint="eastAsia" w:ascii="宋体" w:hAnsi="宋体"/>
          <w:color w:val="auto"/>
          <w:sz w:val="24"/>
          <w:szCs w:val="24"/>
          <w:highlight w:val="none"/>
          <w:lang w:eastAsia="zh-CN"/>
        </w:rPr>
        <w:t>及</w:t>
      </w:r>
      <w:r>
        <w:rPr>
          <w:rFonts w:hint="eastAsia" w:ascii="宋体" w:hAnsi="宋体" w:eastAsia="宋体" w:cs="宋体"/>
          <w:b/>
          <w:bCs/>
          <w:color w:val="auto"/>
          <w:sz w:val="24"/>
          <w:szCs w:val="24"/>
          <w:highlight w:val="none"/>
        </w:rPr>
        <w:t>【政府采购合同专用条款】</w:t>
      </w:r>
      <w:r>
        <w:rPr>
          <w:rFonts w:hint="eastAsia" w:ascii="宋体" w:hAnsi="宋体" w:cs="宋体"/>
          <w:b w:val="0"/>
          <w:bCs w:val="0"/>
          <w:color w:val="auto"/>
          <w:sz w:val="24"/>
          <w:szCs w:val="24"/>
          <w:highlight w:val="none"/>
          <w:lang w:eastAsia="zh-CN"/>
        </w:rPr>
        <w:t>约定应</w:t>
      </w:r>
      <w:r>
        <w:rPr>
          <w:rFonts w:hint="eastAsia" w:ascii="宋体" w:hAnsi="宋体" w:cs="宋体"/>
          <w:color w:val="auto"/>
          <w:sz w:val="24"/>
          <w:szCs w:val="24"/>
          <w:highlight w:val="none"/>
        </w:rPr>
        <w:t>由乙方承担的其他义务和责任。</w:t>
      </w:r>
    </w:p>
    <w:p w14:paraId="210B3868">
      <w:pPr>
        <w:numPr>
          <w:ilvl w:val="0"/>
          <w:numId w:val="10"/>
        </w:numPr>
        <w:autoSpaceDE w:val="0"/>
        <w:autoSpaceDN w:val="0"/>
        <w:adjustRightInd w:val="0"/>
        <w:snapToGrid w:val="0"/>
        <w:spacing w:before="0" w:line="400" w:lineRule="exact"/>
        <w:jc w:val="left"/>
        <w:rPr>
          <w:rFonts w:hint="eastAsia" w:ascii="宋体" w:hAnsi="宋体"/>
          <w:b/>
          <w:bCs/>
          <w:color w:val="auto"/>
          <w:sz w:val="24"/>
          <w:szCs w:val="24"/>
          <w:highlight w:val="none"/>
        </w:rPr>
      </w:pPr>
      <w:r>
        <w:rPr>
          <w:rFonts w:hint="eastAsia" w:ascii="宋体" w:hAnsi="宋体"/>
          <w:b/>
          <w:bCs/>
          <w:color w:val="auto"/>
          <w:sz w:val="24"/>
          <w:szCs w:val="24"/>
          <w:highlight w:val="none"/>
        </w:rPr>
        <w:t>合同履</w:t>
      </w:r>
      <w:r>
        <w:rPr>
          <w:rFonts w:hint="eastAsia" w:ascii="宋体" w:hAnsi="宋体"/>
          <w:b/>
          <w:bCs/>
          <w:color w:val="auto"/>
          <w:sz w:val="24"/>
          <w:szCs w:val="24"/>
          <w:highlight w:val="none"/>
          <w:lang w:val="en-US" w:eastAsia="zh-CN"/>
        </w:rPr>
        <w:t>行</w:t>
      </w:r>
    </w:p>
    <w:p w14:paraId="47390074">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6</w:t>
      </w:r>
      <w:r>
        <w:rPr>
          <w:rFonts w:hint="eastAsia" w:ascii="宋体" w:hAnsi="宋体"/>
          <w:color w:val="auto"/>
          <w:sz w:val="24"/>
          <w:szCs w:val="24"/>
          <w:highlight w:val="none"/>
        </w:rPr>
        <w:t>.1 甲乙双方应当按照</w:t>
      </w:r>
      <w:r>
        <w:rPr>
          <w:rFonts w:hint="eastAsia" w:ascii="宋体" w:hAnsi="宋体" w:eastAsia="宋体" w:cs="宋体"/>
          <w:b/>
          <w:bCs/>
          <w:color w:val="auto"/>
          <w:sz w:val="24"/>
          <w:szCs w:val="24"/>
          <w:highlight w:val="none"/>
        </w:rPr>
        <w:t>【政府采购合同专用条款】</w:t>
      </w:r>
      <w:r>
        <w:rPr>
          <w:rFonts w:hint="eastAsia" w:ascii="宋体" w:hAnsi="宋体"/>
          <w:color w:val="auto"/>
          <w:sz w:val="24"/>
          <w:szCs w:val="24"/>
          <w:highlight w:val="none"/>
        </w:rPr>
        <w:t>约定顺序履行合同义务；如果没有先后顺序的，应当同时履行。</w:t>
      </w:r>
    </w:p>
    <w:p w14:paraId="25F6EA36">
      <w:pPr>
        <w:autoSpaceDE w:val="0"/>
        <w:autoSpaceDN w:val="0"/>
        <w:adjustRightInd w:val="0"/>
        <w:snapToGrid w:val="0"/>
        <w:spacing w:before="0" w:line="400" w:lineRule="exact"/>
        <w:ind w:firstLine="480" w:firstLineChars="200"/>
        <w:jc w:val="left"/>
        <w:rPr>
          <w:color w:val="auto"/>
          <w:sz w:val="24"/>
          <w:szCs w:val="24"/>
        </w:rPr>
      </w:pPr>
      <w:r>
        <w:rPr>
          <w:rFonts w:hint="eastAsia" w:ascii="宋体" w:hAnsi="宋体"/>
          <w:color w:val="auto"/>
          <w:sz w:val="24"/>
          <w:szCs w:val="24"/>
          <w:highlight w:val="none"/>
          <w:lang w:eastAsia="zh-CN"/>
        </w:rPr>
        <w:t>6</w:t>
      </w:r>
      <w:r>
        <w:rPr>
          <w:rFonts w:hint="eastAsia" w:ascii="宋体" w:hAnsi="宋体"/>
          <w:color w:val="auto"/>
          <w:sz w:val="24"/>
          <w:szCs w:val="24"/>
          <w:highlight w:val="none"/>
        </w:rPr>
        <w:t>.2 甲乙双方按照合同约定顺序履行合同义务时，应当先履行一方未履行的，后履行一方有权拒绝其履行请求。先履行一方履行不符合约定的，后履行一方有权拒绝其相应的履行请求。</w:t>
      </w:r>
    </w:p>
    <w:p w14:paraId="06499E5B">
      <w:pPr>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lang w:eastAsia="zh-CN"/>
        </w:rPr>
        <w:t>7</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货物包装、运输</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rPr>
        <w:t>保险</w:t>
      </w:r>
      <w:r>
        <w:rPr>
          <w:rFonts w:hint="eastAsia" w:ascii="宋体" w:hAnsi="宋体"/>
          <w:b/>
          <w:bCs/>
          <w:color w:val="auto"/>
          <w:sz w:val="24"/>
          <w:szCs w:val="24"/>
          <w:highlight w:val="none"/>
          <w:lang w:eastAsia="zh-CN"/>
        </w:rPr>
        <w:t>和交付</w:t>
      </w:r>
      <w:r>
        <w:rPr>
          <w:rFonts w:hint="eastAsia" w:ascii="宋体" w:hAnsi="宋体"/>
          <w:b/>
          <w:bCs/>
          <w:color w:val="auto"/>
          <w:sz w:val="24"/>
          <w:szCs w:val="24"/>
          <w:highlight w:val="none"/>
        </w:rPr>
        <w:t>要求</w:t>
      </w:r>
    </w:p>
    <w:p w14:paraId="633345C7">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7</w:t>
      </w:r>
      <w:r>
        <w:rPr>
          <w:rFonts w:hint="eastAsia" w:ascii="宋体" w:hAnsi="宋体"/>
          <w:color w:val="auto"/>
          <w:sz w:val="24"/>
          <w:szCs w:val="24"/>
          <w:highlight w:val="none"/>
        </w:rPr>
        <w:t>.1 本合同</w:t>
      </w:r>
      <w:r>
        <w:rPr>
          <w:rFonts w:hint="eastAsia" w:ascii="宋体" w:hAnsi="宋体"/>
          <w:bCs/>
          <w:color w:val="auto"/>
          <w:sz w:val="24"/>
          <w:szCs w:val="24"/>
          <w:highlight w:val="none"/>
        </w:rPr>
        <w:t>涉及商品包装</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rPr>
        <w:t>快递包装的，</w:t>
      </w:r>
      <w:r>
        <w:rPr>
          <w:rFonts w:hint="eastAsia" w:ascii="宋体" w:hAnsi="宋体"/>
          <w:color w:val="auto"/>
          <w:sz w:val="24"/>
          <w:szCs w:val="24"/>
          <w:highlight w:val="none"/>
        </w:rPr>
        <w:t>除</w:t>
      </w:r>
      <w:r>
        <w:rPr>
          <w:rFonts w:hint="eastAsia" w:ascii="宋体" w:hAnsi="宋体"/>
          <w:b/>
          <w:color w:val="auto"/>
          <w:sz w:val="24"/>
          <w:szCs w:val="24"/>
          <w:highlight w:val="none"/>
        </w:rPr>
        <w:t>【政府采购合同专用条款】</w:t>
      </w:r>
      <w:r>
        <w:rPr>
          <w:rFonts w:hint="eastAsia" w:ascii="宋体" w:hAnsi="宋体"/>
          <w:bCs/>
          <w:color w:val="auto"/>
          <w:sz w:val="24"/>
          <w:szCs w:val="24"/>
          <w:highlight w:val="none"/>
        </w:rPr>
        <w:t>另有</w:t>
      </w:r>
      <w:r>
        <w:rPr>
          <w:rFonts w:hint="eastAsia" w:ascii="宋体" w:hAnsi="宋体"/>
          <w:bCs/>
          <w:color w:val="auto"/>
          <w:sz w:val="24"/>
          <w:szCs w:val="24"/>
          <w:highlight w:val="none"/>
          <w:lang w:eastAsia="zh-CN"/>
        </w:rPr>
        <w:t>约</w:t>
      </w:r>
      <w:r>
        <w:rPr>
          <w:rFonts w:hint="eastAsia" w:ascii="宋体" w:hAnsi="宋体"/>
          <w:bCs/>
          <w:color w:val="auto"/>
          <w:sz w:val="24"/>
          <w:szCs w:val="24"/>
          <w:highlight w:val="none"/>
        </w:rPr>
        <w:t>定</w:t>
      </w:r>
      <w:r>
        <w:rPr>
          <w:rFonts w:hint="eastAsia" w:ascii="宋体" w:hAnsi="宋体"/>
          <w:bCs/>
          <w:color w:val="auto"/>
          <w:sz w:val="24"/>
          <w:szCs w:val="24"/>
          <w:highlight w:val="none"/>
          <w:lang w:eastAsia="zh-CN"/>
        </w:rPr>
        <w:t>外</w:t>
      </w:r>
      <w:r>
        <w:rPr>
          <w:rFonts w:hint="eastAsia" w:ascii="宋体" w:hAnsi="宋体"/>
          <w:bCs/>
          <w:color w:val="auto"/>
          <w:sz w:val="24"/>
          <w:szCs w:val="24"/>
          <w:highlight w:val="none"/>
        </w:rPr>
        <w:t>，</w:t>
      </w:r>
      <w:r>
        <w:rPr>
          <w:rFonts w:hint="eastAsia" w:ascii="宋体" w:hAnsi="宋体"/>
          <w:color w:val="auto"/>
          <w:sz w:val="24"/>
          <w:szCs w:val="24"/>
          <w:highlight w:val="none"/>
        </w:rPr>
        <w:t>包装应适应远距离运输、防潮、防震、防锈和防野蛮装卸等要求，确保货物安全无损地运抵</w:t>
      </w:r>
      <w:r>
        <w:rPr>
          <w:rFonts w:hint="eastAsia" w:ascii="宋体" w:hAnsi="宋体"/>
          <w:b/>
          <w:color w:val="auto"/>
          <w:sz w:val="24"/>
          <w:szCs w:val="24"/>
          <w:highlight w:val="none"/>
        </w:rPr>
        <w:t>【政府采购合同专用条款】</w:t>
      </w:r>
      <w:r>
        <w:rPr>
          <w:rFonts w:hint="eastAsia" w:ascii="宋体" w:hAnsi="宋体"/>
          <w:b w:val="0"/>
          <w:bCs/>
          <w:color w:val="auto"/>
          <w:sz w:val="24"/>
          <w:szCs w:val="24"/>
          <w:highlight w:val="none"/>
          <w:lang w:eastAsia="zh-CN"/>
        </w:rPr>
        <w:t>约定的</w:t>
      </w:r>
      <w:r>
        <w:rPr>
          <w:rFonts w:hint="eastAsia" w:ascii="宋体" w:hAnsi="宋体"/>
          <w:color w:val="auto"/>
          <w:sz w:val="24"/>
          <w:szCs w:val="24"/>
          <w:highlight w:val="none"/>
        </w:rPr>
        <w:t>指定现场。</w:t>
      </w:r>
    </w:p>
    <w:p w14:paraId="14EEB450">
      <w:pPr>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7</w:t>
      </w:r>
      <w:r>
        <w:rPr>
          <w:rFonts w:hint="eastAsia" w:ascii="宋体" w:hAnsi="宋体"/>
          <w:color w:val="auto"/>
          <w:sz w:val="24"/>
          <w:szCs w:val="24"/>
          <w:highlight w:val="none"/>
        </w:rPr>
        <w:t>.2 除</w:t>
      </w:r>
      <w:r>
        <w:rPr>
          <w:rFonts w:hint="eastAsia" w:ascii="宋体" w:hAnsi="宋体"/>
          <w:b/>
          <w:color w:val="auto"/>
          <w:sz w:val="24"/>
          <w:szCs w:val="24"/>
          <w:highlight w:val="none"/>
        </w:rPr>
        <w:t>【政府采购合同专用条款】</w:t>
      </w:r>
      <w:r>
        <w:rPr>
          <w:rFonts w:hint="eastAsia" w:ascii="宋体" w:hAnsi="宋体"/>
          <w:bCs/>
          <w:color w:val="auto"/>
          <w:sz w:val="24"/>
          <w:szCs w:val="24"/>
          <w:highlight w:val="none"/>
        </w:rPr>
        <w:t>另有</w:t>
      </w:r>
      <w:r>
        <w:rPr>
          <w:rFonts w:hint="eastAsia" w:ascii="宋体" w:hAnsi="宋体"/>
          <w:bCs/>
          <w:color w:val="auto"/>
          <w:sz w:val="24"/>
          <w:szCs w:val="24"/>
          <w:highlight w:val="none"/>
          <w:lang w:eastAsia="zh-CN"/>
        </w:rPr>
        <w:t>约</w:t>
      </w:r>
      <w:r>
        <w:rPr>
          <w:rFonts w:hint="eastAsia" w:ascii="宋体" w:hAnsi="宋体"/>
          <w:bCs/>
          <w:color w:val="auto"/>
          <w:sz w:val="24"/>
          <w:szCs w:val="24"/>
          <w:highlight w:val="none"/>
        </w:rPr>
        <w:t>定</w:t>
      </w:r>
      <w:r>
        <w:rPr>
          <w:rFonts w:hint="eastAsia" w:ascii="宋体" w:hAnsi="宋体"/>
          <w:bCs/>
          <w:color w:val="auto"/>
          <w:sz w:val="24"/>
          <w:szCs w:val="24"/>
          <w:highlight w:val="none"/>
          <w:lang w:eastAsia="zh-CN"/>
        </w:rPr>
        <w:t>外</w:t>
      </w:r>
      <w:r>
        <w:rPr>
          <w:rFonts w:hint="eastAsia" w:ascii="宋体" w:hAnsi="宋体"/>
          <w:bCs/>
          <w:color w:val="auto"/>
          <w:sz w:val="24"/>
          <w:szCs w:val="24"/>
          <w:highlight w:val="none"/>
        </w:rPr>
        <w:t>，</w:t>
      </w:r>
      <w:r>
        <w:rPr>
          <w:rFonts w:hint="eastAsia" w:ascii="宋体" w:hAnsi="宋体"/>
          <w:color w:val="auto"/>
          <w:sz w:val="24"/>
          <w:szCs w:val="24"/>
          <w:highlight w:val="none"/>
        </w:rPr>
        <w:t>乙方负责办理将货物运抵本合同规定的交货地点</w:t>
      </w:r>
      <w:r>
        <w:rPr>
          <w:rFonts w:hint="eastAsia" w:ascii="宋体" w:hAnsi="宋体"/>
          <w:color w:val="auto"/>
          <w:sz w:val="24"/>
          <w:szCs w:val="24"/>
          <w:highlight w:val="none"/>
          <w:lang w:eastAsia="zh-CN"/>
        </w:rPr>
        <w:t>，并装卸、交付至甲方</w:t>
      </w:r>
      <w:r>
        <w:rPr>
          <w:rFonts w:hint="eastAsia" w:ascii="宋体" w:hAnsi="宋体"/>
          <w:color w:val="auto"/>
          <w:sz w:val="24"/>
          <w:szCs w:val="24"/>
          <w:highlight w:val="none"/>
        </w:rPr>
        <w:t>的一切运输事项，相关费用应</w:t>
      </w:r>
      <w:r>
        <w:rPr>
          <w:rFonts w:hint="eastAsia" w:ascii="宋体" w:hAnsi="宋体"/>
          <w:color w:val="auto"/>
          <w:sz w:val="24"/>
          <w:szCs w:val="24"/>
          <w:highlight w:val="none"/>
          <w:lang w:eastAsia="zh-CN"/>
        </w:rPr>
        <w:t>包含</w:t>
      </w:r>
      <w:r>
        <w:rPr>
          <w:rFonts w:hint="eastAsia" w:ascii="宋体" w:hAnsi="宋体"/>
          <w:color w:val="auto"/>
          <w:sz w:val="24"/>
          <w:szCs w:val="24"/>
          <w:highlight w:val="none"/>
        </w:rPr>
        <w:t>在合同</w:t>
      </w:r>
      <w:r>
        <w:rPr>
          <w:rFonts w:hint="eastAsia" w:ascii="宋体" w:hAnsi="宋体"/>
          <w:color w:val="auto"/>
          <w:sz w:val="24"/>
          <w:szCs w:val="24"/>
          <w:highlight w:val="none"/>
          <w:lang w:eastAsia="zh-CN"/>
        </w:rPr>
        <w:t>价款</w:t>
      </w:r>
      <w:r>
        <w:rPr>
          <w:rFonts w:hint="eastAsia" w:ascii="宋体" w:hAnsi="宋体"/>
          <w:color w:val="auto"/>
          <w:sz w:val="24"/>
          <w:szCs w:val="24"/>
          <w:highlight w:val="none"/>
        </w:rPr>
        <w:t>中。</w:t>
      </w:r>
    </w:p>
    <w:p w14:paraId="459B9575">
      <w:pPr>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7</w:t>
      </w:r>
      <w:r>
        <w:rPr>
          <w:rFonts w:hint="eastAsia" w:ascii="宋体" w:hAnsi="宋体"/>
          <w:color w:val="auto"/>
          <w:sz w:val="24"/>
          <w:szCs w:val="24"/>
          <w:highlight w:val="none"/>
        </w:rPr>
        <w:t>.3 货物保险要求按</w:t>
      </w:r>
      <w:r>
        <w:rPr>
          <w:rFonts w:hint="eastAsia" w:ascii="宋体" w:hAnsi="宋体"/>
          <w:b/>
          <w:color w:val="auto"/>
          <w:sz w:val="24"/>
          <w:szCs w:val="24"/>
          <w:highlight w:val="none"/>
        </w:rPr>
        <w:t>【政府采购合同专用条款】</w:t>
      </w:r>
      <w:r>
        <w:rPr>
          <w:rFonts w:hint="eastAsia" w:ascii="宋体" w:hAnsi="宋体"/>
          <w:bCs/>
          <w:color w:val="auto"/>
          <w:sz w:val="24"/>
          <w:szCs w:val="24"/>
          <w:highlight w:val="none"/>
        </w:rPr>
        <w:t>规定执行</w:t>
      </w:r>
      <w:r>
        <w:rPr>
          <w:rFonts w:hint="eastAsia" w:ascii="宋体" w:hAnsi="宋体"/>
          <w:color w:val="auto"/>
          <w:sz w:val="24"/>
          <w:szCs w:val="24"/>
          <w:highlight w:val="none"/>
        </w:rPr>
        <w:t>。</w:t>
      </w:r>
    </w:p>
    <w:p w14:paraId="5A292C13">
      <w:pPr>
        <w:autoSpaceDE w:val="0"/>
        <w:autoSpaceDN w:val="0"/>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lang w:eastAsia="zh-CN"/>
        </w:rPr>
        <w:t>7</w:t>
      </w:r>
      <w:r>
        <w:rPr>
          <w:rFonts w:hint="eastAsia" w:ascii="宋体" w:hAnsi="宋体"/>
          <w:color w:val="auto"/>
          <w:sz w:val="24"/>
          <w:szCs w:val="24"/>
          <w:highlight w:val="none"/>
        </w:rPr>
        <w:t xml:space="preserve">.4 </w:t>
      </w:r>
      <w:r>
        <w:rPr>
          <w:rFonts w:hint="eastAsia" w:ascii="宋体" w:hAnsi="宋体"/>
          <w:color w:val="auto"/>
          <w:sz w:val="24"/>
          <w:szCs w:val="24"/>
          <w:highlight w:val="none"/>
          <w:lang w:val="en-US" w:eastAsia="zh-CN"/>
        </w:rPr>
        <w:t>除采购活动</w:t>
      </w:r>
      <w:r>
        <w:rPr>
          <w:rFonts w:hint="eastAsia" w:ascii="宋体" w:hAnsi="宋体"/>
          <w:color w:val="auto"/>
          <w:sz w:val="24"/>
          <w:szCs w:val="24"/>
          <w:highlight w:val="none"/>
        </w:rPr>
        <w:t>对商品包装</w:t>
      </w:r>
      <w:r>
        <w:rPr>
          <w:rFonts w:hint="eastAsia" w:ascii="宋体" w:hAnsi="宋体"/>
          <w:color w:val="auto"/>
          <w:sz w:val="24"/>
          <w:szCs w:val="24"/>
          <w:highlight w:val="none"/>
          <w:lang w:eastAsia="zh-CN"/>
        </w:rPr>
        <w:t>、</w:t>
      </w:r>
      <w:r>
        <w:rPr>
          <w:rFonts w:hint="eastAsia" w:ascii="宋体" w:hAnsi="宋体"/>
          <w:color w:val="auto"/>
          <w:sz w:val="24"/>
          <w:szCs w:val="24"/>
          <w:highlight w:val="none"/>
        </w:rPr>
        <w:t>快递包装</w:t>
      </w:r>
      <w:r>
        <w:rPr>
          <w:rFonts w:hint="eastAsia" w:ascii="宋体" w:hAnsi="宋体"/>
          <w:color w:val="auto"/>
          <w:sz w:val="24"/>
          <w:szCs w:val="24"/>
          <w:highlight w:val="none"/>
          <w:lang w:val="en-US" w:eastAsia="zh-CN"/>
        </w:rPr>
        <w:t>达成具体约定外</w:t>
      </w:r>
      <w:r>
        <w:rPr>
          <w:rFonts w:hint="eastAsia" w:ascii="宋体" w:hAnsi="宋体"/>
          <w:color w:val="auto"/>
          <w:sz w:val="24"/>
          <w:szCs w:val="24"/>
          <w:highlight w:val="none"/>
        </w:rPr>
        <w:t>，乙方提供产品及相关快递服务</w:t>
      </w:r>
      <w:r>
        <w:rPr>
          <w:rFonts w:hint="eastAsia" w:ascii="宋体" w:hAnsi="宋体"/>
          <w:color w:val="auto"/>
          <w:sz w:val="24"/>
          <w:szCs w:val="24"/>
          <w:highlight w:val="none"/>
          <w:lang w:val="en-US" w:eastAsia="zh-CN"/>
        </w:rPr>
        <w:t>涉及到</w:t>
      </w:r>
      <w:r>
        <w:rPr>
          <w:rFonts w:hint="eastAsia" w:ascii="宋体" w:hAnsi="宋体"/>
          <w:color w:val="auto"/>
          <w:sz w:val="24"/>
          <w:szCs w:val="24"/>
          <w:highlight w:val="none"/>
        </w:rPr>
        <w:t>具体包装要求</w:t>
      </w:r>
      <w:r>
        <w:rPr>
          <w:rFonts w:hint="eastAsia" w:ascii="宋体" w:hAnsi="宋体"/>
          <w:color w:val="auto"/>
          <w:sz w:val="24"/>
          <w:szCs w:val="24"/>
          <w:highlight w:val="none"/>
          <w:lang w:val="en-US" w:eastAsia="zh-CN"/>
        </w:rPr>
        <w:t>的，</w:t>
      </w:r>
      <w:r>
        <w:rPr>
          <w:rFonts w:hint="eastAsia" w:ascii="宋体" w:hAnsi="宋体"/>
          <w:color w:val="auto"/>
          <w:sz w:val="24"/>
          <w:szCs w:val="24"/>
          <w:highlight w:val="none"/>
        </w:rPr>
        <w:t>应</w:t>
      </w:r>
      <w:r>
        <w:rPr>
          <w:rFonts w:hint="eastAsia" w:ascii="宋体" w:hAnsi="宋体"/>
          <w:color w:val="auto"/>
          <w:sz w:val="24"/>
          <w:szCs w:val="24"/>
          <w:highlight w:val="none"/>
          <w:lang w:val="en-US" w:eastAsia="zh-CN"/>
        </w:rPr>
        <w:t>不低于</w:t>
      </w:r>
      <w:r>
        <w:rPr>
          <w:rFonts w:hint="eastAsia" w:ascii="宋体" w:hAnsi="宋体"/>
          <w:color w:val="auto"/>
          <w:sz w:val="24"/>
          <w:szCs w:val="24"/>
          <w:highlight w:val="none"/>
        </w:rPr>
        <w:t>《商品包装政府采购需求标准（试行）</w:t>
      </w:r>
      <w:r>
        <w:rPr>
          <w:rFonts w:hint="eastAsia" w:ascii="宋体" w:hAnsi="宋体"/>
          <w:color w:val="auto"/>
          <w:sz w:val="24"/>
          <w:szCs w:val="24"/>
          <w:highlight w:val="none"/>
          <w:lang w:eastAsia="zh-CN"/>
        </w:rPr>
        <w:t>》《</w:t>
      </w:r>
      <w:r>
        <w:rPr>
          <w:rFonts w:hint="eastAsia" w:ascii="宋体" w:hAnsi="宋体"/>
          <w:color w:val="auto"/>
          <w:sz w:val="24"/>
          <w:szCs w:val="24"/>
          <w:highlight w:val="none"/>
        </w:rPr>
        <w:t>快递包装政府采购需求标准（试行）》</w:t>
      </w:r>
      <w:r>
        <w:rPr>
          <w:rFonts w:hint="eastAsia" w:ascii="宋体" w:hAnsi="宋体"/>
          <w:color w:val="auto"/>
          <w:sz w:val="24"/>
          <w:szCs w:val="24"/>
          <w:highlight w:val="none"/>
          <w:lang w:val="en-US" w:eastAsia="zh-CN"/>
        </w:rPr>
        <w:t>标准</w:t>
      </w:r>
      <w:r>
        <w:rPr>
          <w:rFonts w:hint="eastAsia" w:ascii="宋体" w:hAnsi="宋体"/>
          <w:color w:val="auto"/>
          <w:sz w:val="24"/>
          <w:szCs w:val="24"/>
          <w:highlight w:val="none"/>
        </w:rPr>
        <w:t>，并作为履约验收的内容，必要时甲方可以要求乙方在履约验收环节出具检测报告。</w:t>
      </w:r>
    </w:p>
    <w:p w14:paraId="18F8E76C">
      <w:pPr>
        <w:autoSpaceDE w:val="0"/>
        <w:autoSpaceDN w:val="0"/>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 xml:space="preserve">7.5 </w:t>
      </w:r>
      <w:r>
        <w:rPr>
          <w:rFonts w:hint="eastAsia" w:ascii="宋体" w:hAnsi="宋体" w:eastAsia="宋体" w:cs="宋体"/>
          <w:color w:val="auto"/>
          <w:sz w:val="24"/>
          <w:szCs w:val="24"/>
        </w:rPr>
        <w:t>乙方在运输到达之前</w:t>
      </w:r>
      <w:r>
        <w:rPr>
          <w:rFonts w:hint="eastAsia" w:ascii="宋体" w:hAnsi="宋体" w:cs="宋体"/>
          <w:color w:val="auto"/>
          <w:sz w:val="24"/>
          <w:szCs w:val="24"/>
          <w:lang w:eastAsia="zh-CN"/>
        </w:rPr>
        <w:t>应</w:t>
      </w:r>
      <w:r>
        <w:rPr>
          <w:rFonts w:hint="eastAsia" w:ascii="宋体" w:hAnsi="宋体" w:eastAsia="宋体" w:cs="宋体"/>
          <w:color w:val="auto"/>
          <w:sz w:val="24"/>
          <w:szCs w:val="24"/>
        </w:rPr>
        <w:t>提前通知</w:t>
      </w:r>
      <w:r>
        <w:rPr>
          <w:rFonts w:hint="eastAsia" w:ascii="宋体" w:hAnsi="宋体" w:cs="宋体"/>
          <w:color w:val="auto"/>
          <w:sz w:val="24"/>
          <w:szCs w:val="24"/>
          <w:lang w:eastAsia="zh-CN"/>
        </w:rPr>
        <w:t>甲方</w:t>
      </w:r>
      <w:r>
        <w:rPr>
          <w:rFonts w:hint="eastAsia" w:ascii="宋体" w:hAnsi="宋体" w:eastAsia="宋体" w:cs="宋体"/>
          <w:color w:val="auto"/>
          <w:sz w:val="24"/>
          <w:szCs w:val="24"/>
        </w:rPr>
        <w:t>，并提示货物运输装卸的注意事项</w:t>
      </w:r>
      <w:r>
        <w:rPr>
          <w:rFonts w:hint="eastAsia" w:ascii="宋体" w:hAnsi="宋体" w:cs="宋体"/>
          <w:color w:val="auto"/>
          <w:sz w:val="24"/>
          <w:szCs w:val="24"/>
          <w:lang w:eastAsia="zh-CN"/>
        </w:rPr>
        <w:t>，甲方配合乙方做好货物的接收工作。</w:t>
      </w:r>
    </w:p>
    <w:p w14:paraId="4E8627F9">
      <w:pPr>
        <w:pStyle w:val="80"/>
        <w:rPr>
          <w:rFonts w:hint="default" w:eastAsia="华文楷体"/>
          <w:color w:val="auto"/>
          <w:sz w:val="24"/>
          <w:szCs w:val="24"/>
          <w:lang w:val="en-US" w:eastAsia="zh-CN"/>
        </w:rPr>
      </w:pPr>
      <w:r>
        <w:rPr>
          <w:rFonts w:hint="eastAsia" w:ascii="宋体" w:hAnsi="宋体" w:eastAsia="宋体" w:cs="Times New Roman"/>
          <w:color w:val="auto"/>
          <w:kern w:val="2"/>
          <w:sz w:val="24"/>
          <w:szCs w:val="24"/>
          <w:highlight w:val="none"/>
          <w:lang w:val="en-US" w:eastAsia="zh-CN"/>
        </w:rPr>
        <w:t xml:space="preserve">7.6 </w:t>
      </w:r>
      <w:r>
        <w:rPr>
          <w:rFonts w:hint="eastAsia" w:ascii="宋体" w:hAnsi="宋体" w:eastAsia="宋体" w:cs="Times New Roman"/>
          <w:color w:val="auto"/>
          <w:kern w:val="2"/>
          <w:sz w:val="24"/>
          <w:szCs w:val="24"/>
          <w:highlight w:val="none"/>
        </w:rPr>
        <w:t>如因包装</w:t>
      </w:r>
      <w:r>
        <w:rPr>
          <w:rFonts w:hint="eastAsia" w:ascii="宋体" w:hAnsi="宋体" w:eastAsia="宋体" w:cs="Times New Roman"/>
          <w:color w:val="auto"/>
          <w:kern w:val="2"/>
          <w:sz w:val="24"/>
          <w:szCs w:val="24"/>
          <w:highlight w:val="none"/>
          <w:lang w:eastAsia="zh-CN"/>
        </w:rPr>
        <w:t>、运输</w:t>
      </w:r>
      <w:r>
        <w:rPr>
          <w:rFonts w:hint="eastAsia" w:ascii="宋体" w:hAnsi="宋体" w:eastAsia="宋体" w:cs="Times New Roman"/>
          <w:color w:val="auto"/>
          <w:kern w:val="2"/>
          <w:sz w:val="24"/>
          <w:szCs w:val="24"/>
          <w:highlight w:val="none"/>
        </w:rPr>
        <w:t>问题导致货物</w:t>
      </w:r>
      <w:r>
        <w:rPr>
          <w:rFonts w:hint="eastAsia" w:ascii="宋体" w:hAnsi="宋体" w:eastAsia="宋体" w:cs="Times New Roman"/>
          <w:color w:val="auto"/>
          <w:kern w:val="2"/>
          <w:sz w:val="24"/>
          <w:szCs w:val="24"/>
          <w:highlight w:val="none"/>
          <w:lang w:eastAsia="zh-CN"/>
        </w:rPr>
        <w:t>损毁、丢失</w:t>
      </w:r>
      <w:r>
        <w:rPr>
          <w:rFonts w:hint="eastAsia" w:ascii="宋体" w:hAnsi="宋体" w:eastAsia="宋体" w:cs="Times New Roman"/>
          <w:color w:val="auto"/>
          <w:kern w:val="2"/>
          <w:sz w:val="24"/>
          <w:szCs w:val="24"/>
          <w:highlight w:val="none"/>
        </w:rPr>
        <w:t>或者品质下降，</w:t>
      </w:r>
      <w:r>
        <w:rPr>
          <w:rFonts w:hint="eastAsia" w:ascii="宋体" w:hAnsi="宋体" w:eastAsia="宋体" w:cs="Times New Roman"/>
          <w:color w:val="auto"/>
          <w:kern w:val="2"/>
          <w:sz w:val="24"/>
          <w:szCs w:val="24"/>
          <w:highlight w:val="none"/>
          <w:lang w:eastAsia="zh-CN"/>
        </w:rPr>
        <w:t>甲方</w:t>
      </w:r>
      <w:r>
        <w:rPr>
          <w:rFonts w:hint="eastAsia" w:ascii="宋体" w:hAnsi="宋体" w:eastAsia="宋体" w:cs="Times New Roman"/>
          <w:color w:val="auto"/>
          <w:kern w:val="2"/>
          <w:sz w:val="24"/>
          <w:szCs w:val="24"/>
          <w:highlight w:val="none"/>
        </w:rPr>
        <w:t>有权要求降价、换货、拒收部分或整批货物，由此</w:t>
      </w:r>
      <w:r>
        <w:rPr>
          <w:rFonts w:hint="eastAsia" w:ascii="宋体" w:hAnsi="宋体" w:eastAsia="宋体" w:cs="Times New Roman"/>
          <w:color w:val="auto"/>
          <w:kern w:val="2"/>
          <w:sz w:val="24"/>
          <w:szCs w:val="24"/>
          <w:highlight w:val="none"/>
          <w:lang w:eastAsia="zh-CN"/>
        </w:rPr>
        <w:t>产生</w:t>
      </w:r>
      <w:r>
        <w:rPr>
          <w:rFonts w:hint="eastAsia" w:ascii="宋体" w:hAnsi="宋体" w:eastAsia="宋体" w:cs="Times New Roman"/>
          <w:color w:val="auto"/>
          <w:kern w:val="2"/>
          <w:sz w:val="24"/>
          <w:szCs w:val="24"/>
          <w:highlight w:val="none"/>
        </w:rPr>
        <w:t>的费用和损失，均由</w:t>
      </w:r>
      <w:r>
        <w:rPr>
          <w:rFonts w:hint="eastAsia" w:ascii="宋体" w:hAnsi="宋体" w:eastAsia="宋体" w:cs="Times New Roman"/>
          <w:color w:val="auto"/>
          <w:kern w:val="2"/>
          <w:sz w:val="24"/>
          <w:szCs w:val="24"/>
          <w:highlight w:val="none"/>
          <w:lang w:eastAsia="zh-CN"/>
        </w:rPr>
        <w:t>乙方</w:t>
      </w:r>
      <w:r>
        <w:rPr>
          <w:rFonts w:hint="eastAsia" w:ascii="宋体" w:hAnsi="宋体" w:eastAsia="宋体" w:cs="Times New Roman"/>
          <w:color w:val="auto"/>
          <w:kern w:val="2"/>
          <w:sz w:val="24"/>
          <w:szCs w:val="24"/>
          <w:highlight w:val="none"/>
        </w:rPr>
        <w:t>承担。</w:t>
      </w:r>
    </w:p>
    <w:p w14:paraId="19A7982A">
      <w:pPr>
        <w:adjustRightInd w:val="0"/>
        <w:snapToGrid w:val="0"/>
        <w:spacing w:before="0" w:line="400" w:lineRule="exact"/>
        <w:jc w:val="left"/>
        <w:rPr>
          <w:rFonts w:ascii="宋体" w:hAnsi="宋体"/>
          <w:b/>
          <w:color w:val="auto"/>
          <w:sz w:val="24"/>
          <w:szCs w:val="24"/>
          <w:highlight w:val="none"/>
        </w:rPr>
      </w:pPr>
      <w:r>
        <w:rPr>
          <w:rFonts w:hint="eastAsia" w:ascii="宋体" w:hAnsi="宋体"/>
          <w:b/>
          <w:color w:val="auto"/>
          <w:sz w:val="24"/>
          <w:szCs w:val="24"/>
          <w:highlight w:val="none"/>
          <w:lang w:eastAsia="zh-CN"/>
        </w:rPr>
        <w:t>8</w:t>
      </w:r>
      <w:r>
        <w:rPr>
          <w:rFonts w:hint="eastAsia" w:ascii="宋体" w:hAnsi="宋体"/>
          <w:b/>
          <w:color w:val="auto"/>
          <w:sz w:val="24"/>
          <w:szCs w:val="24"/>
          <w:highlight w:val="none"/>
          <w:lang w:val="en-US" w:eastAsia="zh-CN"/>
        </w:rPr>
        <w:t xml:space="preserve">. </w:t>
      </w:r>
      <w:r>
        <w:rPr>
          <w:rFonts w:hint="eastAsia" w:ascii="宋体" w:hAnsi="宋体"/>
          <w:b/>
          <w:color w:val="auto"/>
          <w:sz w:val="24"/>
          <w:szCs w:val="24"/>
          <w:highlight w:val="none"/>
        </w:rPr>
        <w:t>质量标准和保证</w:t>
      </w:r>
    </w:p>
    <w:p w14:paraId="32069C95">
      <w:pPr>
        <w:pStyle w:val="35"/>
        <w:adjustRightInd w:val="0"/>
        <w:snapToGrid w:val="0"/>
        <w:spacing w:before="0" w:line="400" w:lineRule="exact"/>
        <w:ind w:firstLine="480" w:firstLineChars="200"/>
        <w:jc w:val="left"/>
        <w:rPr>
          <w:rFonts w:hAnsi="宋体"/>
          <w:b/>
          <w:color w:val="auto"/>
          <w:sz w:val="24"/>
          <w:szCs w:val="24"/>
          <w:highlight w:val="none"/>
        </w:rPr>
      </w:pPr>
      <w:r>
        <w:rPr>
          <w:rFonts w:hint="eastAsia" w:hAnsi="宋体"/>
          <w:color w:val="auto"/>
          <w:sz w:val="24"/>
          <w:szCs w:val="24"/>
          <w:highlight w:val="none"/>
          <w:lang w:eastAsia="zh-CN"/>
        </w:rPr>
        <w:t>8</w:t>
      </w:r>
      <w:r>
        <w:rPr>
          <w:rFonts w:hint="eastAsia" w:hAnsi="宋体"/>
          <w:color w:val="auto"/>
          <w:sz w:val="24"/>
          <w:szCs w:val="24"/>
          <w:highlight w:val="none"/>
        </w:rPr>
        <w:t>.1 质量标准</w:t>
      </w:r>
    </w:p>
    <w:p w14:paraId="6D46435A">
      <w:pPr>
        <w:autoSpaceDE w:val="0"/>
        <w:autoSpaceDN w:val="0"/>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（1）本合同下</w:t>
      </w:r>
      <w:r>
        <w:rPr>
          <w:rFonts w:hint="eastAsia" w:ascii="宋体" w:hAnsi="宋体"/>
          <w:color w:val="auto"/>
          <w:sz w:val="24"/>
          <w:szCs w:val="24"/>
          <w:highlight w:val="none"/>
          <w:lang w:eastAsia="zh-CN"/>
        </w:rPr>
        <w:t>提供</w:t>
      </w:r>
      <w:r>
        <w:rPr>
          <w:rFonts w:hint="eastAsia" w:ascii="宋体" w:hAnsi="宋体"/>
          <w:color w:val="auto"/>
          <w:sz w:val="24"/>
          <w:szCs w:val="24"/>
          <w:highlight w:val="none"/>
        </w:rPr>
        <w:t>的货物应符合</w:t>
      </w:r>
      <w:r>
        <w:rPr>
          <w:rFonts w:hint="eastAsia" w:ascii="宋体" w:hAnsi="宋体"/>
          <w:color w:val="auto"/>
          <w:sz w:val="24"/>
          <w:szCs w:val="24"/>
          <w:highlight w:val="none"/>
          <w:lang w:eastAsia="zh-CN"/>
        </w:rPr>
        <w:t>合同</w:t>
      </w:r>
      <w:r>
        <w:rPr>
          <w:rFonts w:hint="eastAsia" w:ascii="宋体" w:hAnsi="宋体" w:cs="宋体"/>
          <w:color w:val="auto"/>
          <w:sz w:val="24"/>
          <w:szCs w:val="24"/>
          <w:lang w:eastAsia="zh-CN"/>
        </w:rPr>
        <w:t>约</w:t>
      </w:r>
      <w:r>
        <w:rPr>
          <w:rFonts w:hint="eastAsia" w:ascii="宋体" w:hAnsi="宋体" w:eastAsia="宋体" w:cs="宋体"/>
          <w:color w:val="auto"/>
          <w:sz w:val="24"/>
          <w:szCs w:val="24"/>
        </w:rPr>
        <w:t>定的品牌、规格型号、技术性能、配置、质量、数量等要求。</w:t>
      </w:r>
      <w:r>
        <w:rPr>
          <w:rFonts w:hint="eastAsia" w:ascii="宋体" w:hAnsi="宋体"/>
          <w:color w:val="auto"/>
          <w:sz w:val="24"/>
          <w:szCs w:val="24"/>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 w:val="24"/>
          <w:szCs w:val="24"/>
          <w:highlight w:val="none"/>
          <w:lang w:eastAsia="zh-CN"/>
        </w:rPr>
        <w:t>。</w:t>
      </w:r>
    </w:p>
    <w:p w14:paraId="465AC469">
      <w:pPr>
        <w:pStyle w:val="35"/>
        <w:adjustRightInd w:val="0"/>
        <w:snapToGrid w:val="0"/>
        <w:spacing w:before="0" w:line="400" w:lineRule="exact"/>
        <w:ind w:firstLine="480" w:firstLineChars="200"/>
        <w:jc w:val="left"/>
        <w:rPr>
          <w:rFonts w:hAnsi="宋体"/>
          <w:color w:val="auto"/>
          <w:sz w:val="24"/>
          <w:szCs w:val="24"/>
          <w:highlight w:val="none"/>
        </w:rPr>
      </w:pPr>
      <w:r>
        <w:rPr>
          <w:rFonts w:hint="eastAsia" w:hAnsi="宋体"/>
          <w:color w:val="auto"/>
          <w:sz w:val="24"/>
          <w:szCs w:val="24"/>
          <w:highlight w:val="none"/>
        </w:rPr>
        <w:t>（2）采用中华人民共和国法定计量单位。</w:t>
      </w:r>
    </w:p>
    <w:p w14:paraId="1ECF981E">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（3）乙方所</w:t>
      </w:r>
      <w:r>
        <w:rPr>
          <w:rFonts w:hint="eastAsia" w:ascii="宋体" w:hAnsi="宋体"/>
          <w:color w:val="auto"/>
          <w:sz w:val="24"/>
          <w:szCs w:val="24"/>
          <w:highlight w:val="none"/>
          <w:lang w:eastAsia="zh-CN"/>
        </w:rPr>
        <w:t>提供</w:t>
      </w:r>
      <w:r>
        <w:rPr>
          <w:rFonts w:hint="eastAsia" w:ascii="宋体" w:hAnsi="宋体"/>
          <w:color w:val="auto"/>
          <w:sz w:val="24"/>
          <w:szCs w:val="24"/>
          <w:highlight w:val="none"/>
        </w:rPr>
        <w:t>的货物应符合国家有关安全、环保、卫生</w:t>
      </w:r>
      <w:r>
        <w:rPr>
          <w:rFonts w:hint="eastAsia" w:ascii="宋体" w:hAnsi="宋体"/>
          <w:color w:val="auto"/>
          <w:sz w:val="24"/>
          <w:szCs w:val="24"/>
          <w:highlight w:val="none"/>
          <w:lang w:eastAsia="zh-CN"/>
        </w:rPr>
        <w:t>的</w:t>
      </w:r>
      <w:r>
        <w:rPr>
          <w:rFonts w:hint="eastAsia" w:ascii="宋体" w:hAnsi="宋体"/>
          <w:color w:val="auto"/>
          <w:sz w:val="24"/>
          <w:szCs w:val="24"/>
          <w:highlight w:val="none"/>
        </w:rPr>
        <w:t>规定。</w:t>
      </w:r>
    </w:p>
    <w:p w14:paraId="77741BBE">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（4）乙方应向甲方提交所</w:t>
      </w:r>
      <w:r>
        <w:rPr>
          <w:rFonts w:hint="eastAsia" w:ascii="宋体" w:hAnsi="宋体"/>
          <w:color w:val="auto"/>
          <w:sz w:val="24"/>
          <w:szCs w:val="24"/>
          <w:highlight w:val="none"/>
          <w:lang w:eastAsia="zh-CN"/>
        </w:rPr>
        <w:t>提供</w:t>
      </w:r>
      <w:r>
        <w:rPr>
          <w:rFonts w:hint="eastAsia" w:ascii="宋体" w:hAnsi="宋体"/>
          <w:color w:val="auto"/>
          <w:sz w:val="24"/>
          <w:szCs w:val="24"/>
          <w:highlight w:val="none"/>
        </w:rPr>
        <w:t>货物的技术文件，包括相应的中文技术文件，如：产品目录、图纸、操作手册、使用说明、维护手册或服务指南</w:t>
      </w:r>
      <w:r>
        <w:rPr>
          <w:rFonts w:hint="eastAsia" w:ascii="宋体" w:hAnsi="宋体"/>
          <w:color w:val="auto"/>
          <w:sz w:val="24"/>
          <w:szCs w:val="24"/>
          <w:highlight w:val="none"/>
          <w:lang w:eastAsia="zh-CN"/>
        </w:rPr>
        <w:t>等</w:t>
      </w:r>
      <w:r>
        <w:rPr>
          <w:rFonts w:hint="eastAsia" w:ascii="宋体" w:hAnsi="宋体"/>
          <w:color w:val="auto"/>
          <w:sz w:val="24"/>
          <w:szCs w:val="24"/>
          <w:highlight w:val="none"/>
        </w:rPr>
        <w:t>。</w:t>
      </w:r>
      <w:r>
        <w:rPr>
          <w:rFonts w:hint="eastAsia" w:ascii="宋体" w:hAnsi="宋体"/>
          <w:color w:val="auto"/>
          <w:sz w:val="24"/>
          <w:szCs w:val="24"/>
          <w:highlight w:val="none"/>
          <w:lang w:eastAsia="zh-CN"/>
        </w:rPr>
        <w:t>上述</w:t>
      </w:r>
      <w:r>
        <w:rPr>
          <w:rFonts w:hint="eastAsia" w:ascii="宋体" w:hAnsi="宋体"/>
          <w:color w:val="auto"/>
          <w:sz w:val="24"/>
          <w:szCs w:val="24"/>
          <w:highlight w:val="none"/>
        </w:rPr>
        <w:t>文件应包装好随货物一同发运。</w:t>
      </w:r>
    </w:p>
    <w:p w14:paraId="51B9231F">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8</w:t>
      </w:r>
      <w:r>
        <w:rPr>
          <w:rFonts w:hint="eastAsia" w:ascii="宋体" w:hAnsi="宋体"/>
          <w:color w:val="auto"/>
          <w:sz w:val="24"/>
          <w:szCs w:val="24"/>
          <w:highlight w:val="none"/>
        </w:rPr>
        <w:t>.2 保证</w:t>
      </w:r>
    </w:p>
    <w:p w14:paraId="2C952702">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（1）乙方应保证</w:t>
      </w:r>
      <w:r>
        <w:rPr>
          <w:rFonts w:hint="eastAsia" w:ascii="宋体" w:hAnsi="宋体"/>
          <w:color w:val="auto"/>
          <w:sz w:val="24"/>
          <w:szCs w:val="24"/>
          <w:highlight w:val="none"/>
          <w:lang w:eastAsia="zh-CN"/>
        </w:rPr>
        <w:t>提供的货物</w:t>
      </w:r>
      <w:r>
        <w:rPr>
          <w:rFonts w:hint="eastAsia" w:ascii="宋体" w:hAnsi="宋体"/>
          <w:color w:val="auto"/>
          <w:sz w:val="24"/>
          <w:szCs w:val="24"/>
          <w:highlight w:val="none"/>
        </w:rPr>
        <w:t>完全符合合同规定的质量、规格和性能要求。乙方应保证货物在正确安装、正常使用和保养条件下，</w:t>
      </w:r>
      <w:r>
        <w:rPr>
          <w:rFonts w:hint="eastAsia" w:ascii="宋体" w:hAnsi="宋体" w:eastAsia="宋体" w:cs="宋体"/>
          <w:color w:val="auto"/>
          <w:sz w:val="24"/>
          <w:szCs w:val="24"/>
        </w:rPr>
        <w:t>在其使用寿命期内具</w:t>
      </w:r>
      <w:r>
        <w:rPr>
          <w:rFonts w:hint="eastAsia" w:ascii="宋体" w:hAnsi="宋体" w:cs="宋体"/>
          <w:color w:val="auto"/>
          <w:sz w:val="24"/>
          <w:szCs w:val="24"/>
          <w:lang w:eastAsia="zh-CN"/>
        </w:rPr>
        <w:t>备合同约定</w:t>
      </w:r>
      <w:r>
        <w:rPr>
          <w:rFonts w:hint="eastAsia" w:ascii="宋体" w:hAnsi="宋体" w:eastAsia="宋体" w:cs="宋体"/>
          <w:color w:val="auto"/>
          <w:sz w:val="24"/>
          <w:szCs w:val="24"/>
        </w:rPr>
        <w:t>的性能</w:t>
      </w:r>
      <w:r>
        <w:rPr>
          <w:rFonts w:hint="eastAsia" w:ascii="宋体" w:hAnsi="宋体"/>
          <w:color w:val="auto"/>
          <w:sz w:val="24"/>
          <w:szCs w:val="24"/>
          <w:highlight w:val="none"/>
        </w:rPr>
        <w:t>。</w:t>
      </w:r>
      <w:r>
        <w:rPr>
          <w:rFonts w:hint="eastAsia" w:ascii="宋体" w:hAnsi="宋体"/>
          <w:color w:val="auto"/>
          <w:sz w:val="24"/>
          <w:szCs w:val="24"/>
          <w:highlight w:val="none"/>
          <w:lang w:eastAsia="zh-CN"/>
        </w:rPr>
        <w:t>存在</w:t>
      </w:r>
      <w:r>
        <w:rPr>
          <w:rFonts w:hint="eastAsia" w:ascii="宋体" w:hAnsi="宋体"/>
          <w:color w:val="auto"/>
          <w:sz w:val="24"/>
          <w:szCs w:val="24"/>
          <w:highlight w:val="none"/>
        </w:rPr>
        <w:t>质量保证期的，货物最终交付验收</w:t>
      </w:r>
      <w:r>
        <w:rPr>
          <w:rFonts w:hint="eastAsia" w:ascii="宋体" w:hAnsi="宋体"/>
          <w:color w:val="auto"/>
          <w:sz w:val="24"/>
          <w:szCs w:val="24"/>
          <w:highlight w:val="none"/>
          <w:lang w:eastAsia="zh-CN"/>
        </w:rPr>
        <w:t>合格</w:t>
      </w:r>
      <w:r>
        <w:rPr>
          <w:rFonts w:hint="eastAsia" w:ascii="宋体" w:hAnsi="宋体"/>
          <w:color w:val="auto"/>
          <w:sz w:val="24"/>
          <w:szCs w:val="24"/>
          <w:highlight w:val="none"/>
        </w:rPr>
        <w:t>后</w:t>
      </w:r>
      <w:r>
        <w:rPr>
          <w:rFonts w:hint="eastAsia" w:ascii="宋体" w:hAnsi="宋体"/>
          <w:color w:val="auto"/>
          <w:sz w:val="24"/>
          <w:szCs w:val="24"/>
          <w:highlight w:val="none"/>
          <w:lang w:eastAsia="zh-CN"/>
        </w:rPr>
        <w:t>在</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规定或乙方</w:t>
      </w:r>
      <w:r>
        <w:rPr>
          <w:rFonts w:hint="eastAsia" w:ascii="宋体" w:hAnsi="宋体"/>
          <w:color w:val="auto"/>
          <w:sz w:val="24"/>
          <w:szCs w:val="24"/>
          <w:highlight w:val="none"/>
          <w:lang w:eastAsia="zh-CN"/>
        </w:rPr>
        <w:t>书面</w:t>
      </w:r>
      <w:r>
        <w:rPr>
          <w:rFonts w:hint="eastAsia" w:ascii="宋体" w:hAnsi="宋体"/>
          <w:color w:val="auto"/>
          <w:sz w:val="24"/>
          <w:szCs w:val="24"/>
          <w:highlight w:val="none"/>
        </w:rPr>
        <w:t>承诺（两者以较长的为准）的质量保证期内，本保证保持有效。</w:t>
      </w:r>
    </w:p>
    <w:p w14:paraId="18543452">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（2）在质量保证期内所发现的缺陷，甲方应尽快以书面形式通知乙方。</w:t>
      </w:r>
    </w:p>
    <w:p w14:paraId="522381DE">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（3）乙方收到通知后</w:t>
      </w:r>
      <w:r>
        <w:rPr>
          <w:rFonts w:hint="eastAsia" w:ascii="宋体" w:hAnsi="宋体"/>
          <w:color w:val="auto"/>
          <w:sz w:val="24"/>
          <w:szCs w:val="24"/>
          <w:highlight w:val="none"/>
          <w:lang w:eastAsia="zh-CN"/>
        </w:rPr>
        <w:t>，</w:t>
      </w:r>
      <w:r>
        <w:rPr>
          <w:rFonts w:hint="eastAsia" w:ascii="宋体" w:hAnsi="宋体"/>
          <w:color w:val="auto"/>
          <w:sz w:val="24"/>
          <w:szCs w:val="24"/>
          <w:highlight w:val="none"/>
        </w:rPr>
        <w:t>应在</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规定的响应时间内以合理的速度免费维修或更换有缺陷的货物或部件。</w:t>
      </w:r>
    </w:p>
    <w:p w14:paraId="35CF01DA">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.1条规定以书面形式</w:t>
      </w:r>
      <w:r>
        <w:rPr>
          <w:rFonts w:hint="eastAsia" w:ascii="宋体" w:hAnsi="宋体"/>
          <w:color w:val="auto"/>
          <w:sz w:val="24"/>
          <w:szCs w:val="24"/>
          <w:highlight w:val="none"/>
          <w:lang w:eastAsia="zh-CN"/>
        </w:rPr>
        <w:t>追究</w:t>
      </w:r>
      <w:r>
        <w:rPr>
          <w:rFonts w:hint="eastAsia" w:ascii="宋体" w:hAnsi="宋体"/>
          <w:color w:val="auto"/>
          <w:sz w:val="24"/>
          <w:szCs w:val="24"/>
          <w:highlight w:val="none"/>
        </w:rPr>
        <w:t>乙方</w:t>
      </w:r>
      <w:r>
        <w:rPr>
          <w:rFonts w:hint="eastAsia" w:ascii="宋体" w:hAnsi="宋体"/>
          <w:color w:val="auto"/>
          <w:sz w:val="24"/>
          <w:szCs w:val="24"/>
          <w:highlight w:val="none"/>
          <w:lang w:eastAsia="zh-CN"/>
        </w:rPr>
        <w:t>的违约责任</w:t>
      </w:r>
      <w:r>
        <w:rPr>
          <w:rFonts w:hint="eastAsia" w:ascii="宋体" w:hAnsi="宋体"/>
          <w:color w:val="auto"/>
          <w:sz w:val="24"/>
          <w:szCs w:val="24"/>
          <w:highlight w:val="none"/>
        </w:rPr>
        <w:t>。</w:t>
      </w:r>
    </w:p>
    <w:p w14:paraId="2E58964E">
      <w:pPr>
        <w:adjustRightInd w:val="0"/>
        <w:snapToGrid w:val="0"/>
        <w:spacing w:before="0" w:line="400" w:lineRule="exact"/>
        <w:ind w:firstLine="480" w:firstLineChars="200"/>
        <w:jc w:val="left"/>
        <w:rPr>
          <w:color w:val="auto"/>
          <w:sz w:val="24"/>
          <w:szCs w:val="24"/>
          <w:highlight w:val="none"/>
        </w:rPr>
      </w:pPr>
      <w:r>
        <w:rPr>
          <w:rFonts w:hint="eastAsia" w:ascii="宋体" w:hAnsi="宋体"/>
          <w:color w:val="auto"/>
          <w:sz w:val="24"/>
          <w:szCs w:val="24"/>
          <w:highlight w:val="none"/>
        </w:rPr>
        <w:t>（5）乙方在约定的时间内未能弥补缺陷，甲方可采取必要的补救措施，但其风险和费用将由乙方承担，甲方根据合同</w:t>
      </w:r>
      <w:r>
        <w:rPr>
          <w:rFonts w:hint="eastAsia" w:ascii="宋体" w:hAnsi="宋体"/>
          <w:color w:val="auto"/>
          <w:sz w:val="24"/>
          <w:szCs w:val="24"/>
          <w:highlight w:val="none"/>
          <w:lang w:eastAsia="zh-CN"/>
        </w:rPr>
        <w:t>约定</w:t>
      </w:r>
      <w:r>
        <w:rPr>
          <w:rFonts w:hint="eastAsia" w:ascii="宋体" w:hAnsi="宋体"/>
          <w:color w:val="auto"/>
          <w:sz w:val="24"/>
          <w:szCs w:val="24"/>
          <w:highlight w:val="none"/>
        </w:rPr>
        <w:t>对乙方行使的其他权利不受影响。</w:t>
      </w:r>
    </w:p>
    <w:p w14:paraId="616C752E">
      <w:pPr>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lang w:eastAsia="zh-CN"/>
        </w:rPr>
        <w:t>9</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权利瑕疵担保</w:t>
      </w:r>
    </w:p>
    <w:p w14:paraId="13FD04B7">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9</w:t>
      </w:r>
      <w:r>
        <w:rPr>
          <w:rFonts w:hint="eastAsia" w:ascii="宋体" w:hAnsi="宋体"/>
          <w:color w:val="auto"/>
          <w:sz w:val="24"/>
          <w:szCs w:val="24"/>
          <w:highlight w:val="none"/>
        </w:rPr>
        <w:t>.1 乙方保证对其出售的货物享有合法的权利。</w:t>
      </w:r>
    </w:p>
    <w:p w14:paraId="0316D352">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9</w:t>
      </w:r>
      <w:r>
        <w:rPr>
          <w:rFonts w:hint="eastAsia" w:ascii="宋体" w:hAnsi="宋体"/>
          <w:color w:val="auto"/>
          <w:sz w:val="24"/>
          <w:szCs w:val="24"/>
          <w:highlight w:val="none"/>
        </w:rPr>
        <w:t xml:space="preserve">.2 </w:t>
      </w:r>
      <w:r>
        <w:rPr>
          <w:rFonts w:hint="eastAsia" w:ascii="宋体" w:hAnsi="宋体" w:eastAsia="宋体" w:cs="宋体"/>
          <w:color w:val="auto"/>
          <w:sz w:val="24"/>
          <w:szCs w:val="24"/>
        </w:rPr>
        <w:t>乙方保证在交付的货物上不存在抵押权等担保物权。</w:t>
      </w:r>
    </w:p>
    <w:p w14:paraId="3B87287B">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9</w:t>
      </w:r>
      <w:r>
        <w:rPr>
          <w:rFonts w:hint="eastAsia" w:ascii="宋体" w:hAnsi="宋体"/>
          <w:color w:val="auto"/>
          <w:sz w:val="24"/>
          <w:szCs w:val="24"/>
          <w:highlight w:val="none"/>
        </w:rPr>
        <w:t>.3 如甲方使用</w:t>
      </w:r>
      <w:r>
        <w:rPr>
          <w:rFonts w:hint="eastAsia" w:ascii="宋体" w:hAnsi="宋体"/>
          <w:color w:val="auto"/>
          <w:sz w:val="24"/>
          <w:szCs w:val="24"/>
          <w:highlight w:val="none"/>
          <w:lang w:val="en-US" w:eastAsia="zh-CN"/>
        </w:rPr>
        <w:t>上述</w:t>
      </w:r>
      <w:r>
        <w:rPr>
          <w:rFonts w:hint="eastAsia" w:ascii="宋体" w:hAnsi="宋体"/>
          <w:color w:val="auto"/>
          <w:sz w:val="24"/>
          <w:szCs w:val="24"/>
          <w:highlight w:val="none"/>
        </w:rPr>
        <w:t>货物构成</w:t>
      </w:r>
      <w:r>
        <w:rPr>
          <w:rFonts w:hint="eastAsia" w:ascii="宋体" w:hAnsi="宋体"/>
          <w:color w:val="auto"/>
          <w:sz w:val="24"/>
          <w:szCs w:val="24"/>
          <w:highlight w:val="none"/>
          <w:lang w:val="en-US" w:eastAsia="zh-CN"/>
        </w:rPr>
        <w:t>对第三人</w:t>
      </w:r>
      <w:r>
        <w:rPr>
          <w:rFonts w:hint="eastAsia" w:ascii="宋体" w:hAnsi="宋体"/>
          <w:color w:val="auto"/>
          <w:sz w:val="24"/>
          <w:szCs w:val="24"/>
          <w:highlight w:val="none"/>
        </w:rPr>
        <w:t>侵权的，则由乙方承担全部责任。</w:t>
      </w:r>
    </w:p>
    <w:p w14:paraId="021A1847">
      <w:pPr>
        <w:autoSpaceDE w:val="0"/>
        <w:autoSpaceDN w:val="0"/>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0</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知识产权保护</w:t>
      </w:r>
    </w:p>
    <w:p w14:paraId="38903AE5">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0</w:t>
      </w:r>
      <w:r>
        <w:rPr>
          <w:rFonts w:hint="eastAsia" w:ascii="宋体" w:hAnsi="宋体"/>
          <w:color w:val="auto"/>
          <w:sz w:val="24"/>
          <w:szCs w:val="24"/>
          <w:highlight w:val="none"/>
        </w:rPr>
        <w:t>.1 乙方对其所销售的货物应当享有知识产权或经权利人合法授权，保证没有侵犯任何第三人的知识产权等权利。</w:t>
      </w:r>
      <w:bookmarkStart w:id="400" w:name="_Hlk163047038"/>
      <w:r>
        <w:rPr>
          <w:rFonts w:hint="eastAsia" w:ascii="宋体" w:hAnsi="宋体" w:eastAsia="宋体" w:cs="宋体"/>
          <w:color w:val="auto"/>
          <w:sz w:val="24"/>
          <w:szCs w:val="24"/>
        </w:rPr>
        <w:t>因违反前述约定对第三人构成侵权的，应当由乙方向第三人承担法律责任；甲方依法向第三人赔偿后，有权向乙方追偿。甲方有其他损失的，乙方应当赔偿</w:t>
      </w:r>
      <w:bookmarkEnd w:id="400"/>
      <w:r>
        <w:rPr>
          <w:rFonts w:hint="eastAsia" w:ascii="宋体" w:hAnsi="宋体"/>
          <w:color w:val="auto"/>
          <w:sz w:val="24"/>
          <w:szCs w:val="24"/>
          <w:highlight w:val="none"/>
        </w:rPr>
        <w:t>。</w:t>
      </w:r>
    </w:p>
    <w:p w14:paraId="5F0D9A6B">
      <w:pPr>
        <w:autoSpaceDE w:val="0"/>
        <w:autoSpaceDN w:val="0"/>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1</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保密义务</w:t>
      </w:r>
    </w:p>
    <w:p w14:paraId="522BE3D9">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 xml:space="preserve">11.1 </w:t>
      </w:r>
      <w:r>
        <w:rPr>
          <w:rFonts w:hint="eastAsia" w:ascii="宋体" w:hAnsi="宋体" w:eastAsia="宋体" w:cs="宋体"/>
          <w:color w:val="auto"/>
          <w:sz w:val="24"/>
          <w:szCs w:val="24"/>
        </w:rPr>
        <w:t>甲、乙双方</w:t>
      </w:r>
      <w:r>
        <w:rPr>
          <w:rFonts w:hint="eastAsia" w:ascii="宋体" w:hAnsi="宋体" w:cs="宋体"/>
          <w:color w:val="auto"/>
          <w:sz w:val="24"/>
          <w:szCs w:val="24"/>
          <w:lang w:eastAsia="zh-CN"/>
        </w:rPr>
        <w:t>对</w:t>
      </w:r>
      <w:r>
        <w:rPr>
          <w:rFonts w:hint="eastAsia" w:ascii="宋体" w:hAnsi="宋体" w:eastAsia="宋体" w:cs="宋体"/>
          <w:color w:val="auto"/>
          <w:sz w:val="24"/>
          <w:szCs w:val="24"/>
        </w:rPr>
        <w:t>采购和合同履行过程中所获悉的</w:t>
      </w:r>
      <w:r>
        <w:rPr>
          <w:rFonts w:hint="eastAsia" w:ascii="宋体" w:hAnsi="宋体" w:cs="宋体"/>
          <w:color w:val="auto"/>
          <w:sz w:val="24"/>
          <w:szCs w:val="24"/>
          <w:lang w:eastAsia="zh-CN"/>
        </w:rPr>
        <w:t>国家秘密、工作秘密、</w:t>
      </w:r>
      <w:r>
        <w:rPr>
          <w:rFonts w:hint="eastAsia" w:ascii="宋体" w:hAnsi="宋体" w:eastAsia="宋体" w:cs="宋体"/>
          <w:color w:val="auto"/>
          <w:sz w:val="24"/>
          <w:szCs w:val="24"/>
        </w:rPr>
        <w:t>商业秘密或者其他应当保密的信息，均有保密义务</w:t>
      </w:r>
      <w:r>
        <w:rPr>
          <w:rFonts w:hint="eastAsia" w:ascii="宋体" w:hAnsi="宋体" w:cs="宋体"/>
          <w:color w:val="auto"/>
          <w:sz w:val="24"/>
          <w:szCs w:val="24"/>
          <w:lang w:eastAsia="zh-CN"/>
        </w:rPr>
        <w:t>且不受合同有效期所限，直至该信息成为公开信息</w:t>
      </w:r>
      <w:r>
        <w:rPr>
          <w:rFonts w:hint="eastAsia" w:ascii="宋体" w:hAnsi="宋体" w:eastAsia="宋体" w:cs="宋体"/>
          <w:color w:val="auto"/>
          <w:sz w:val="24"/>
          <w:szCs w:val="24"/>
        </w:rPr>
        <w:t>。泄露、不正当地使用</w:t>
      </w:r>
      <w:r>
        <w:rPr>
          <w:rFonts w:hint="eastAsia" w:ascii="宋体" w:hAnsi="宋体" w:cs="宋体"/>
          <w:color w:val="auto"/>
          <w:sz w:val="24"/>
          <w:szCs w:val="24"/>
          <w:lang w:eastAsia="zh-CN"/>
        </w:rPr>
        <w:t>国家秘密、工作秘密、</w:t>
      </w:r>
      <w:r>
        <w:rPr>
          <w:rFonts w:hint="eastAsia" w:ascii="宋体" w:hAnsi="宋体" w:eastAsia="宋体" w:cs="宋体"/>
          <w:color w:val="auto"/>
          <w:sz w:val="24"/>
          <w:szCs w:val="24"/>
        </w:rPr>
        <w:t>商业秘密或者</w:t>
      </w:r>
      <w:r>
        <w:rPr>
          <w:rFonts w:hint="eastAsia" w:ascii="宋体" w:hAnsi="宋体" w:cs="宋体"/>
          <w:color w:val="auto"/>
          <w:sz w:val="24"/>
          <w:szCs w:val="24"/>
          <w:lang w:eastAsia="zh-CN"/>
        </w:rPr>
        <w:t>其他应当保密的</w:t>
      </w:r>
      <w:r>
        <w:rPr>
          <w:rFonts w:hint="eastAsia" w:ascii="宋体" w:hAnsi="宋体" w:eastAsia="宋体" w:cs="宋体"/>
          <w:color w:val="auto"/>
          <w:sz w:val="24"/>
          <w:szCs w:val="24"/>
        </w:rPr>
        <w:t>信息，应当承担</w:t>
      </w:r>
      <w:r>
        <w:rPr>
          <w:rFonts w:hint="eastAsia" w:ascii="宋体" w:hAnsi="宋体" w:cs="宋体"/>
          <w:color w:val="auto"/>
          <w:sz w:val="24"/>
          <w:szCs w:val="24"/>
          <w:lang w:eastAsia="zh-CN"/>
        </w:rPr>
        <w:t>相应</w:t>
      </w:r>
      <w:r>
        <w:rPr>
          <w:rFonts w:hint="eastAsia" w:ascii="宋体" w:hAnsi="宋体" w:eastAsia="宋体" w:cs="宋体"/>
          <w:color w:val="auto"/>
          <w:sz w:val="24"/>
          <w:szCs w:val="24"/>
        </w:rPr>
        <w:t>责任。其他应当保密的信息由双方在</w:t>
      </w:r>
      <w:r>
        <w:rPr>
          <w:rFonts w:hint="eastAsia" w:ascii="宋体" w:hAnsi="宋体" w:eastAsia="宋体" w:cs="宋体"/>
          <w:b/>
          <w:bCs/>
          <w:color w:val="auto"/>
          <w:sz w:val="24"/>
          <w:szCs w:val="24"/>
        </w:rPr>
        <w:t>【政府采购合同专用条款】</w:t>
      </w:r>
      <w:r>
        <w:rPr>
          <w:rFonts w:hint="eastAsia" w:ascii="宋体" w:hAnsi="宋体" w:eastAsia="宋体" w:cs="宋体"/>
          <w:color w:val="auto"/>
          <w:sz w:val="24"/>
          <w:szCs w:val="24"/>
        </w:rPr>
        <w:t>中约定。</w:t>
      </w:r>
    </w:p>
    <w:p w14:paraId="0A139F9F">
      <w:pPr>
        <w:autoSpaceDE w:val="0"/>
        <w:autoSpaceDN w:val="0"/>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2</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合同价款支付</w:t>
      </w:r>
    </w:p>
    <w:p w14:paraId="371742C7">
      <w:pPr>
        <w:autoSpaceDE/>
        <w:autoSpaceDN/>
        <w:adjustRightInd w:val="0"/>
        <w:snapToGrid w:val="0"/>
        <w:spacing w:before="0" w:line="400" w:lineRule="exact"/>
        <w:ind w:firstLine="480" w:firstLineChars="20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2</w:t>
      </w:r>
      <w:r>
        <w:rPr>
          <w:rFonts w:hint="eastAsia" w:ascii="宋体" w:hAnsi="宋体"/>
          <w:color w:val="auto"/>
          <w:sz w:val="24"/>
          <w:szCs w:val="24"/>
          <w:highlight w:val="none"/>
        </w:rPr>
        <w:t xml:space="preserve">.1 </w:t>
      </w:r>
      <w:r>
        <w:rPr>
          <w:rFonts w:hint="eastAsia" w:ascii="宋体" w:hAnsi="宋体"/>
          <w:color w:val="auto"/>
          <w:sz w:val="24"/>
          <w:szCs w:val="24"/>
          <w:highlight w:val="none"/>
          <w:lang w:eastAsia="zh-CN"/>
        </w:rPr>
        <w:t>合同价款支付</w:t>
      </w:r>
      <w:r>
        <w:rPr>
          <w:rFonts w:hint="eastAsia" w:ascii="宋体" w:hAnsi="宋体"/>
          <w:color w:val="auto"/>
          <w:sz w:val="24"/>
          <w:szCs w:val="24"/>
          <w:highlight w:val="none"/>
        </w:rPr>
        <w:t>按照国库集中支付</w:t>
      </w:r>
      <w:r>
        <w:rPr>
          <w:rFonts w:hint="eastAsia" w:ascii="宋体" w:hAnsi="宋体"/>
          <w:color w:val="auto"/>
          <w:sz w:val="24"/>
          <w:szCs w:val="24"/>
          <w:highlight w:val="none"/>
          <w:lang w:eastAsia="zh-CN"/>
        </w:rPr>
        <w:t>制度及财政管理相关</w:t>
      </w:r>
      <w:r>
        <w:rPr>
          <w:rFonts w:hint="eastAsia" w:ascii="宋体" w:hAnsi="宋体"/>
          <w:color w:val="auto"/>
          <w:sz w:val="24"/>
          <w:szCs w:val="24"/>
          <w:highlight w:val="none"/>
        </w:rPr>
        <w:t>规定执行。</w:t>
      </w:r>
    </w:p>
    <w:p w14:paraId="54030E29">
      <w:pPr>
        <w:pStyle w:val="6"/>
        <w:spacing w:line="400" w:lineRule="exact"/>
        <w:ind w:firstLine="480" w:firstLineChars="200"/>
        <w:rPr>
          <w:rFonts w:hint="eastAsia" w:eastAsia="宋体"/>
          <w:color w:val="auto"/>
          <w:sz w:val="24"/>
          <w:szCs w:val="24"/>
          <w:highlight w:val="none"/>
          <w:lang w:eastAsia="zh-CN"/>
        </w:rPr>
      </w:pPr>
      <w:r>
        <w:rPr>
          <w:rFonts w:hint="eastAsia" w:ascii="宋体" w:hAnsi="宋体" w:cs="Times New Roman"/>
          <w:b w:val="0"/>
          <w:bCs w:val="0"/>
          <w:color w:val="auto"/>
          <w:sz w:val="24"/>
          <w:szCs w:val="24"/>
          <w:highlight w:val="none"/>
          <w:lang w:val="en-US" w:eastAsia="zh-CN"/>
        </w:rPr>
        <w:t xml:space="preserve">12.2 </w:t>
      </w:r>
      <w:r>
        <w:rPr>
          <w:rFonts w:hint="eastAsia" w:ascii="宋体" w:hAnsi="宋体" w:eastAsia="宋体" w:cs="Times New Roman"/>
          <w:b w:val="0"/>
          <w:bCs w:val="0"/>
          <w:color w:val="auto"/>
          <w:kern w:val="2"/>
          <w:sz w:val="24"/>
          <w:szCs w:val="24"/>
          <w:highlight w:val="none"/>
        </w:rPr>
        <w:t>对于满足合同约定支付条件的，</w:t>
      </w:r>
      <w:r>
        <w:rPr>
          <w:rFonts w:hint="eastAsia" w:ascii="宋体" w:hAnsi="宋体" w:eastAsia="宋体" w:cs="Times New Roman"/>
          <w:b w:val="0"/>
          <w:bCs w:val="0"/>
          <w:color w:val="auto"/>
          <w:kern w:val="2"/>
          <w:sz w:val="24"/>
          <w:szCs w:val="24"/>
          <w:highlight w:val="none"/>
          <w:lang w:val="en-US" w:eastAsia="zh-CN"/>
        </w:rPr>
        <w:t>甲方</w:t>
      </w:r>
      <w:r>
        <w:rPr>
          <w:rFonts w:hint="eastAsia" w:ascii="宋体" w:hAnsi="宋体" w:eastAsia="宋体" w:cs="Times New Roman"/>
          <w:b w:val="0"/>
          <w:bCs w:val="0"/>
          <w:i w:val="0"/>
          <w:iCs w:val="0"/>
          <w:caps w:val="0"/>
          <w:color w:val="auto"/>
          <w:spacing w:val="0"/>
          <w:sz w:val="24"/>
          <w:szCs w:val="24"/>
          <w:highlight w:val="none"/>
          <w:shd w:val="clear"/>
          <w:vertAlign w:val="baseline"/>
        </w:rPr>
        <w:t>原则上应当自收到发票后10个工作日内</w:t>
      </w:r>
      <w:r>
        <w:rPr>
          <w:rFonts w:hint="eastAsia" w:ascii="宋体" w:hAnsi="宋体" w:eastAsia="宋体" w:cs="Times New Roman"/>
          <w:b w:val="0"/>
          <w:bCs w:val="0"/>
          <w:color w:val="auto"/>
          <w:kern w:val="2"/>
          <w:sz w:val="24"/>
          <w:szCs w:val="24"/>
          <w:highlight w:val="none"/>
        </w:rPr>
        <w:t>将资金支付到合同约定的</w:t>
      </w:r>
      <w:r>
        <w:rPr>
          <w:rFonts w:hint="eastAsia" w:ascii="宋体" w:hAnsi="宋体" w:cs="Times New Roman"/>
          <w:b w:val="0"/>
          <w:bCs w:val="0"/>
          <w:color w:val="auto"/>
          <w:kern w:val="2"/>
          <w:sz w:val="24"/>
          <w:szCs w:val="24"/>
          <w:highlight w:val="none"/>
          <w:lang w:eastAsia="zh-CN"/>
        </w:rPr>
        <w:t>乙方</w:t>
      </w:r>
      <w:r>
        <w:rPr>
          <w:rFonts w:hint="eastAsia" w:ascii="宋体" w:hAnsi="宋体" w:eastAsia="宋体" w:cs="Times New Roman"/>
          <w:b w:val="0"/>
          <w:bCs w:val="0"/>
          <w:color w:val="auto"/>
          <w:kern w:val="2"/>
          <w:sz w:val="24"/>
          <w:szCs w:val="24"/>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4"/>
          <w:szCs w:val="24"/>
          <w:highlight w:val="none"/>
          <w:lang w:val="en-US" w:eastAsia="zh-CN"/>
        </w:rPr>
        <w:t>乙方</w:t>
      </w:r>
      <w:r>
        <w:rPr>
          <w:rFonts w:hint="eastAsia" w:ascii="宋体" w:hAnsi="宋体" w:eastAsia="宋体" w:cs="Times New Roman"/>
          <w:b w:val="0"/>
          <w:bCs w:val="0"/>
          <w:color w:val="auto"/>
          <w:kern w:val="2"/>
          <w:sz w:val="24"/>
          <w:szCs w:val="24"/>
          <w:highlight w:val="none"/>
        </w:rPr>
        <w:t>付款的条件。具体合同价款支付时间在【</w:t>
      </w:r>
      <w:r>
        <w:rPr>
          <w:rFonts w:hint="eastAsia" w:ascii="宋体" w:hAnsi="宋体" w:eastAsia="宋体" w:cs="Times New Roman"/>
          <w:b/>
          <w:bCs/>
          <w:color w:val="auto"/>
          <w:kern w:val="2"/>
          <w:sz w:val="24"/>
          <w:szCs w:val="24"/>
          <w:highlight w:val="none"/>
        </w:rPr>
        <w:t>政府采购合同专用条款</w:t>
      </w:r>
      <w:r>
        <w:rPr>
          <w:rFonts w:hint="eastAsia" w:ascii="宋体" w:hAnsi="宋体" w:eastAsia="宋体" w:cs="Times New Roman"/>
          <w:b w:val="0"/>
          <w:bCs w:val="0"/>
          <w:color w:val="auto"/>
          <w:kern w:val="2"/>
          <w:sz w:val="24"/>
          <w:szCs w:val="24"/>
          <w:highlight w:val="none"/>
        </w:rPr>
        <w:t>】中</w:t>
      </w:r>
      <w:r>
        <w:rPr>
          <w:rFonts w:hint="eastAsia" w:ascii="宋体" w:hAnsi="宋体" w:cs="Times New Roman"/>
          <w:b w:val="0"/>
          <w:bCs w:val="0"/>
          <w:color w:val="auto"/>
          <w:kern w:val="2"/>
          <w:sz w:val="24"/>
          <w:szCs w:val="24"/>
          <w:highlight w:val="none"/>
          <w:lang w:eastAsia="zh-CN"/>
        </w:rPr>
        <w:t>约</w:t>
      </w:r>
      <w:r>
        <w:rPr>
          <w:rFonts w:hint="eastAsia" w:ascii="宋体" w:hAnsi="宋体" w:eastAsia="宋体" w:cs="Times New Roman"/>
          <w:b w:val="0"/>
          <w:bCs w:val="0"/>
          <w:color w:val="auto"/>
          <w:kern w:val="2"/>
          <w:sz w:val="24"/>
          <w:szCs w:val="24"/>
          <w:highlight w:val="none"/>
        </w:rPr>
        <w:t>定。</w:t>
      </w:r>
    </w:p>
    <w:p w14:paraId="743BC0E4">
      <w:pPr>
        <w:pStyle w:val="3"/>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0173FE29">
      <w:pPr>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3</w:t>
      </w:r>
      <w:r>
        <w:rPr>
          <w:rFonts w:hint="eastAsia" w:ascii="宋体" w:hAnsi="宋体"/>
          <w:color w:val="auto"/>
          <w:sz w:val="24"/>
          <w:szCs w:val="24"/>
          <w:highlight w:val="none"/>
        </w:rPr>
        <w:t xml:space="preserve">.1 </w:t>
      </w:r>
      <w:r>
        <w:rPr>
          <w:rFonts w:hint="eastAsia" w:ascii="宋体" w:hAnsi="宋体" w:eastAsia="宋体" w:cs="宋体"/>
          <w:color w:val="auto"/>
          <w:sz w:val="24"/>
          <w:szCs w:val="24"/>
        </w:rPr>
        <w:t>乙方应当以支票、汇票、本票或者金融机构、担保机构出具的保函等非现金形式提交。</w:t>
      </w:r>
    </w:p>
    <w:p w14:paraId="40556441">
      <w:pPr>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3</w:t>
      </w:r>
      <w:r>
        <w:rPr>
          <w:rFonts w:hint="eastAsia" w:ascii="宋体" w:hAnsi="宋体"/>
          <w:color w:val="auto"/>
          <w:sz w:val="24"/>
          <w:szCs w:val="24"/>
          <w:highlight w:val="none"/>
        </w:rPr>
        <w:t>.2 如果乙方</w:t>
      </w:r>
      <w:r>
        <w:rPr>
          <w:rFonts w:hint="eastAsia" w:ascii="宋体" w:hAnsi="宋体"/>
          <w:color w:val="auto"/>
          <w:sz w:val="24"/>
          <w:szCs w:val="24"/>
          <w:highlight w:val="none"/>
          <w:lang w:eastAsia="zh-CN"/>
        </w:rPr>
        <w:t>出现</w:t>
      </w:r>
      <w:r>
        <w:rPr>
          <w:rFonts w:hint="eastAsia" w:ascii="宋体" w:hAnsi="宋体" w:eastAsia="宋体" w:cs="宋体"/>
          <w:b/>
          <w:bCs/>
          <w:color w:val="auto"/>
          <w:sz w:val="24"/>
          <w:szCs w:val="24"/>
          <w:highlight w:val="none"/>
        </w:rPr>
        <w:t>【政府采购合同专用条款】</w:t>
      </w:r>
      <w:r>
        <w:rPr>
          <w:rFonts w:hint="eastAsia" w:ascii="宋体" w:hAnsi="宋体" w:cs="宋体"/>
          <w:b w:val="0"/>
          <w:bCs w:val="0"/>
          <w:color w:val="auto"/>
          <w:sz w:val="24"/>
          <w:szCs w:val="24"/>
          <w:highlight w:val="none"/>
          <w:lang w:eastAsia="zh-CN"/>
        </w:rPr>
        <w:t>约定</w:t>
      </w:r>
      <w:r>
        <w:rPr>
          <w:rFonts w:hint="eastAsia" w:ascii="宋体" w:hAnsi="宋体" w:cs="宋体"/>
          <w:b w:val="0"/>
          <w:bCs w:val="0"/>
          <w:color w:val="auto"/>
          <w:sz w:val="24"/>
          <w:szCs w:val="24"/>
          <w:lang w:eastAsia="zh-CN"/>
        </w:rPr>
        <w:t>情形的</w:t>
      </w:r>
      <w:r>
        <w:rPr>
          <w:rFonts w:hint="eastAsia" w:ascii="宋体" w:hAnsi="宋体"/>
          <w:color w:val="auto"/>
          <w:sz w:val="24"/>
          <w:szCs w:val="24"/>
          <w:highlight w:val="none"/>
        </w:rPr>
        <w:t>，履约保证金不予退还；如果乙方未能按合同约定全面履行义务，甲方有权从履约保证金中取得补偿或赔偿，</w:t>
      </w:r>
      <w:r>
        <w:rPr>
          <w:rFonts w:hint="eastAsia" w:ascii="宋体" w:hAnsi="宋体"/>
          <w:color w:val="auto"/>
          <w:sz w:val="24"/>
          <w:szCs w:val="24"/>
          <w:highlight w:val="none"/>
          <w:lang w:eastAsia="zh-CN"/>
        </w:rPr>
        <w:t>且</w:t>
      </w:r>
      <w:r>
        <w:rPr>
          <w:rFonts w:hint="eastAsia" w:ascii="宋体" w:hAnsi="宋体"/>
          <w:color w:val="auto"/>
          <w:sz w:val="24"/>
          <w:szCs w:val="24"/>
          <w:highlight w:val="none"/>
        </w:rPr>
        <w:t>不影响甲方要求乙方承担合同约定的超过履约保证金的违约责任的权利。</w:t>
      </w:r>
    </w:p>
    <w:p w14:paraId="0722B8B5">
      <w:pPr>
        <w:spacing w:line="400" w:lineRule="exact"/>
        <w:ind w:firstLine="420"/>
        <w:rPr>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3</w:t>
      </w:r>
      <w:r>
        <w:rPr>
          <w:rFonts w:hint="eastAsia" w:ascii="宋体" w:hAnsi="宋体"/>
          <w:color w:val="auto"/>
          <w:sz w:val="24"/>
          <w:szCs w:val="24"/>
          <w:highlight w:val="none"/>
        </w:rPr>
        <w:t>.3 甲方在项目通过验收后按照</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规定的时间内将履约保证金退还乙方；逾期退还的，乙方可要求甲方支付违约金，违约金按照</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规定支付。</w:t>
      </w:r>
    </w:p>
    <w:p w14:paraId="127069E3">
      <w:pPr>
        <w:autoSpaceDE w:val="0"/>
        <w:autoSpaceDN w:val="0"/>
        <w:adjustRightInd w:val="0"/>
        <w:snapToGrid w:val="0"/>
        <w:spacing w:before="0" w:line="400" w:lineRule="exact"/>
        <w:jc w:val="left"/>
        <w:rPr>
          <w:rFonts w:ascii="宋体" w:hAnsi="宋体"/>
          <w:b/>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4</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b/>
          <w:color w:val="auto"/>
          <w:sz w:val="24"/>
          <w:szCs w:val="24"/>
          <w:highlight w:val="none"/>
        </w:rPr>
        <w:t>售后</w:t>
      </w:r>
      <w:r>
        <w:rPr>
          <w:rFonts w:hint="eastAsia" w:ascii="宋体" w:hAnsi="宋体"/>
          <w:b/>
          <w:color w:val="auto"/>
          <w:sz w:val="24"/>
          <w:szCs w:val="24"/>
          <w:highlight w:val="none"/>
        </w:rPr>
        <w:t>服务</w:t>
      </w:r>
    </w:p>
    <w:p w14:paraId="25717336">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4</w:t>
      </w:r>
      <w:r>
        <w:rPr>
          <w:rFonts w:hint="eastAsia" w:ascii="宋体" w:hAnsi="宋体"/>
          <w:color w:val="auto"/>
          <w:sz w:val="24"/>
          <w:szCs w:val="24"/>
          <w:highlight w:val="none"/>
        </w:rPr>
        <w:t>.1 除项目不涉及或采购活动中明确约定无须承担外，乙方还应提供下列服务：</w:t>
      </w:r>
    </w:p>
    <w:p w14:paraId="3E3ED457">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（1）货物的现场移动、安装、调试、启动监督及技术支持；</w:t>
      </w:r>
    </w:p>
    <w:p w14:paraId="4796945E">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（2）提供货物组装和维修所需的专用工具和辅助材料；</w:t>
      </w:r>
    </w:p>
    <w:p w14:paraId="131AEAEF">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（3）在</w:t>
      </w:r>
      <w:r>
        <w:rPr>
          <w:rFonts w:hint="eastAsia" w:ascii="宋体" w:hAnsi="宋体" w:eastAsia="宋体" w:cs="宋体"/>
          <w:b/>
          <w:bCs/>
          <w:color w:val="auto"/>
          <w:sz w:val="24"/>
          <w:szCs w:val="24"/>
          <w:highlight w:val="none"/>
        </w:rPr>
        <w:t>【政府采购合同专用条款】</w:t>
      </w:r>
      <w:r>
        <w:rPr>
          <w:rFonts w:hint="eastAsia" w:ascii="宋体" w:hAnsi="宋体"/>
          <w:color w:val="auto"/>
          <w:sz w:val="24"/>
          <w:szCs w:val="24"/>
          <w:highlight w:val="none"/>
          <w:lang w:eastAsia="zh-CN"/>
        </w:rPr>
        <w:t>约定</w:t>
      </w:r>
      <w:r>
        <w:rPr>
          <w:rFonts w:hint="eastAsia" w:ascii="宋体" w:hAnsi="宋体"/>
          <w:color w:val="auto"/>
          <w:sz w:val="24"/>
          <w:szCs w:val="24"/>
          <w:highlight w:val="none"/>
        </w:rPr>
        <w:t>的期限内对所有的货物实施运行监督、维修，但前提条件是该服务并不能免除乙方在质量保证期内所承担的义务；</w:t>
      </w:r>
    </w:p>
    <w:p w14:paraId="1D696645">
      <w:pPr>
        <w:autoSpaceDE w:val="0"/>
        <w:autoSpaceDN w:val="0"/>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（4）在制造商</w:t>
      </w:r>
      <w:r>
        <w:rPr>
          <w:rFonts w:hint="eastAsia" w:ascii="宋体" w:hAnsi="宋体"/>
          <w:color w:val="auto"/>
          <w:sz w:val="24"/>
          <w:szCs w:val="24"/>
          <w:highlight w:val="none"/>
          <w:lang w:eastAsia="zh-CN"/>
        </w:rPr>
        <w:t>所在地</w:t>
      </w:r>
      <w:r>
        <w:rPr>
          <w:rFonts w:hint="eastAsia" w:ascii="宋体" w:hAnsi="宋体"/>
          <w:color w:val="auto"/>
          <w:sz w:val="24"/>
          <w:szCs w:val="24"/>
          <w:highlight w:val="none"/>
        </w:rPr>
        <w:t>或</w:t>
      </w:r>
      <w:r>
        <w:rPr>
          <w:rFonts w:hint="eastAsia" w:ascii="宋体" w:hAnsi="宋体"/>
          <w:color w:val="auto"/>
          <w:sz w:val="24"/>
          <w:szCs w:val="24"/>
          <w:highlight w:val="none"/>
          <w:lang w:eastAsia="zh-CN"/>
        </w:rPr>
        <w:t>指定</w:t>
      </w:r>
      <w:r>
        <w:rPr>
          <w:rFonts w:hint="eastAsia" w:ascii="宋体" w:hAnsi="宋体"/>
          <w:color w:val="auto"/>
          <w:sz w:val="24"/>
          <w:szCs w:val="24"/>
          <w:highlight w:val="none"/>
        </w:rPr>
        <w:t>现场就货物的安装、启动、运营、维护</w:t>
      </w:r>
      <w:r>
        <w:rPr>
          <w:rFonts w:hint="eastAsia" w:ascii="宋体" w:hAnsi="宋体"/>
          <w:color w:val="auto"/>
          <w:sz w:val="24"/>
          <w:szCs w:val="24"/>
          <w:highlight w:val="none"/>
          <w:lang w:eastAsia="zh-CN"/>
        </w:rPr>
        <w:t>、废弃处置等</w:t>
      </w:r>
      <w:r>
        <w:rPr>
          <w:rFonts w:hint="eastAsia" w:ascii="宋体" w:hAnsi="宋体"/>
          <w:color w:val="auto"/>
          <w:sz w:val="24"/>
          <w:szCs w:val="24"/>
          <w:highlight w:val="none"/>
        </w:rPr>
        <w:t>对甲方操作人员进行培训</w:t>
      </w:r>
      <w:r>
        <w:rPr>
          <w:rFonts w:hint="eastAsia" w:ascii="宋体" w:hAnsi="宋体" w:cs="宋体"/>
          <w:color w:val="auto"/>
          <w:sz w:val="24"/>
          <w:szCs w:val="24"/>
          <w:lang w:eastAsia="zh-CN"/>
        </w:rPr>
        <w:t>；</w:t>
      </w:r>
    </w:p>
    <w:p w14:paraId="2D04C490">
      <w:pPr>
        <w:pStyle w:val="80"/>
        <w:rPr>
          <w:rFonts w:hint="eastAsia" w:ascii="宋体" w:hAnsi="宋体" w:eastAsia="宋体" w:cs="宋体"/>
          <w:color w:val="auto"/>
          <w:sz w:val="24"/>
          <w:szCs w:val="24"/>
        </w:rPr>
      </w:pPr>
      <w:r>
        <w:rPr>
          <w:rFonts w:hint="eastAsia" w:ascii="宋体" w:hAnsi="宋体" w:eastAsia="宋体" w:cs="宋体"/>
          <w:color w:val="auto"/>
          <w:sz w:val="24"/>
          <w:szCs w:val="24"/>
        </w:rPr>
        <w:t>（5）依照法律、行政法规的规定或者按照</w:t>
      </w:r>
      <w:r>
        <w:rPr>
          <w:rFonts w:hint="eastAsia" w:ascii="宋体" w:hAnsi="宋体" w:eastAsia="宋体" w:cs="宋体"/>
          <w:b/>
          <w:bCs/>
          <w:color w:val="auto"/>
          <w:sz w:val="24"/>
          <w:szCs w:val="24"/>
        </w:rPr>
        <w:t>【政府采购合同专用条款】</w:t>
      </w:r>
      <w:r>
        <w:rPr>
          <w:rFonts w:hint="eastAsia" w:ascii="宋体" w:hAnsi="宋体" w:eastAsia="宋体" w:cs="宋体"/>
          <w:color w:val="auto"/>
          <w:sz w:val="24"/>
          <w:szCs w:val="24"/>
        </w:rPr>
        <w:t>约定，货物在有效使用年限届满后应予回收的，乙方负有自行或者委托第三人对货物予以回收的义务；</w:t>
      </w:r>
    </w:p>
    <w:p w14:paraId="7409CFFA">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规定由乙方提供的其他服务。</w:t>
      </w:r>
    </w:p>
    <w:p w14:paraId="6B57EC23">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.2 乙方提供的</w:t>
      </w:r>
      <w:r>
        <w:rPr>
          <w:rFonts w:hint="eastAsia" w:ascii="宋体" w:hAnsi="宋体"/>
          <w:color w:val="auto"/>
          <w:sz w:val="24"/>
          <w:szCs w:val="24"/>
          <w:highlight w:val="none"/>
          <w:lang w:eastAsia="zh-CN"/>
        </w:rPr>
        <w:t>售后</w:t>
      </w:r>
      <w:r>
        <w:rPr>
          <w:rFonts w:hint="eastAsia" w:ascii="宋体" w:hAnsi="宋体"/>
          <w:color w:val="auto"/>
          <w:sz w:val="24"/>
          <w:szCs w:val="24"/>
          <w:highlight w:val="none"/>
        </w:rPr>
        <w:t>服务的费用</w:t>
      </w:r>
      <w:r>
        <w:rPr>
          <w:rFonts w:hint="eastAsia" w:ascii="宋体" w:hAnsi="宋体"/>
          <w:color w:val="auto"/>
          <w:sz w:val="24"/>
          <w:szCs w:val="24"/>
          <w:highlight w:val="none"/>
          <w:lang w:val="en-US" w:eastAsia="zh-CN"/>
        </w:rPr>
        <w:t>已</w:t>
      </w:r>
      <w:r>
        <w:rPr>
          <w:rFonts w:hint="eastAsia" w:ascii="宋体" w:hAnsi="宋体"/>
          <w:color w:val="auto"/>
          <w:sz w:val="24"/>
          <w:szCs w:val="24"/>
          <w:highlight w:val="none"/>
        </w:rPr>
        <w:t>包含在合同价款中，甲方不再另行支付。</w:t>
      </w:r>
    </w:p>
    <w:p w14:paraId="03F9743B">
      <w:pPr>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5</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违约责任</w:t>
      </w:r>
    </w:p>
    <w:p w14:paraId="7B5A9B83">
      <w:pPr>
        <w:adjustRightInd w:val="0"/>
        <w:snapToGrid w:val="0"/>
        <w:spacing w:before="0" w:line="400" w:lineRule="exact"/>
        <w:ind w:firstLine="480" w:firstLineChars="200"/>
        <w:jc w:val="left"/>
        <w:rPr>
          <w:rFonts w:hint="eastAsia" w:ascii="宋体" w:hAnsi="宋体"/>
          <w:bCs/>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lang w:eastAsia="zh-CN"/>
        </w:rPr>
        <w:t>5</w:t>
      </w:r>
      <w:r>
        <w:rPr>
          <w:rFonts w:hint="eastAsia" w:ascii="宋体" w:hAnsi="宋体"/>
          <w:bCs/>
          <w:color w:val="auto"/>
          <w:sz w:val="24"/>
          <w:szCs w:val="24"/>
          <w:highlight w:val="none"/>
        </w:rPr>
        <w:t>.1质量瑕疵的</w:t>
      </w:r>
      <w:r>
        <w:rPr>
          <w:rFonts w:hint="eastAsia" w:ascii="宋体" w:hAnsi="宋体"/>
          <w:bCs/>
          <w:color w:val="auto"/>
          <w:sz w:val="24"/>
          <w:szCs w:val="24"/>
          <w:highlight w:val="none"/>
          <w:lang w:eastAsia="zh-CN"/>
        </w:rPr>
        <w:t>违约责任</w:t>
      </w:r>
    </w:p>
    <w:p w14:paraId="6F9DBF6B">
      <w:pPr>
        <w:autoSpaceDE w:val="0"/>
        <w:autoSpaceDN w:val="0"/>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乙方</w:t>
      </w:r>
      <w:r>
        <w:rPr>
          <w:rFonts w:hint="eastAsia" w:ascii="宋体" w:hAnsi="宋体"/>
          <w:color w:val="auto"/>
          <w:sz w:val="24"/>
          <w:szCs w:val="24"/>
          <w:highlight w:val="none"/>
          <w:lang w:eastAsia="zh-CN"/>
        </w:rPr>
        <w:t>提供</w:t>
      </w:r>
      <w:r>
        <w:rPr>
          <w:rFonts w:hint="eastAsia" w:ascii="宋体" w:hAnsi="宋体"/>
          <w:color w:val="auto"/>
          <w:sz w:val="24"/>
          <w:szCs w:val="24"/>
          <w:highlight w:val="none"/>
        </w:rPr>
        <w:t>的产品不符合</w:t>
      </w:r>
      <w:r>
        <w:rPr>
          <w:rFonts w:hint="eastAsia" w:ascii="宋体" w:hAnsi="宋体"/>
          <w:color w:val="auto"/>
          <w:sz w:val="24"/>
          <w:szCs w:val="24"/>
          <w:highlight w:val="none"/>
          <w:lang w:eastAsia="zh-CN"/>
        </w:rPr>
        <w:t>合同约定的</w:t>
      </w:r>
      <w:r>
        <w:rPr>
          <w:rFonts w:hint="eastAsia" w:ascii="宋体" w:hAnsi="宋体"/>
          <w:color w:val="auto"/>
          <w:sz w:val="24"/>
          <w:szCs w:val="24"/>
          <w:highlight w:val="none"/>
        </w:rPr>
        <w:t>质量标准或存在产品质量缺陷，</w:t>
      </w:r>
      <w:r>
        <w:rPr>
          <w:rFonts w:hint="eastAsia" w:ascii="宋体" w:hAnsi="宋体"/>
          <w:color w:val="auto"/>
          <w:sz w:val="24"/>
          <w:szCs w:val="24"/>
          <w:highlight w:val="none"/>
          <w:lang w:eastAsia="zh-CN"/>
        </w:rPr>
        <w:t>甲方有权要求乙方根据</w:t>
      </w:r>
      <w:r>
        <w:rPr>
          <w:rFonts w:hint="eastAsia" w:ascii="宋体" w:hAnsi="宋体"/>
          <w:b/>
          <w:color w:val="auto"/>
          <w:sz w:val="24"/>
          <w:szCs w:val="24"/>
          <w:highlight w:val="none"/>
        </w:rPr>
        <w:t>【政府采购合同专用条款】</w:t>
      </w:r>
      <w:r>
        <w:rPr>
          <w:rFonts w:hint="eastAsia" w:ascii="宋体" w:hAnsi="宋体"/>
          <w:b w:val="0"/>
          <w:bCs/>
          <w:color w:val="auto"/>
          <w:sz w:val="24"/>
          <w:szCs w:val="24"/>
          <w:highlight w:val="none"/>
          <w:lang w:eastAsia="zh-CN"/>
        </w:rPr>
        <w:t>要求</w:t>
      </w:r>
      <w:r>
        <w:rPr>
          <w:rFonts w:hint="eastAsia" w:ascii="宋体" w:hAnsi="宋体"/>
          <w:color w:val="auto"/>
          <w:sz w:val="24"/>
          <w:szCs w:val="24"/>
          <w:highlight w:val="none"/>
          <w:lang w:eastAsia="zh-CN"/>
        </w:rPr>
        <w:t>及时修理、重作、更换，并承担由此给甲</w:t>
      </w:r>
      <w:r>
        <w:rPr>
          <w:rFonts w:hint="eastAsia" w:ascii="宋体" w:hAnsi="宋体"/>
          <w:color w:val="auto"/>
          <w:sz w:val="24"/>
          <w:szCs w:val="24"/>
          <w:highlight w:val="none"/>
        </w:rPr>
        <w:t>方</w:t>
      </w:r>
      <w:r>
        <w:rPr>
          <w:rFonts w:hint="eastAsia" w:ascii="宋体" w:hAnsi="宋体"/>
          <w:color w:val="auto"/>
          <w:sz w:val="24"/>
          <w:szCs w:val="24"/>
          <w:highlight w:val="none"/>
          <w:lang w:eastAsia="zh-CN"/>
        </w:rPr>
        <w:t>造成的损失</w:t>
      </w:r>
      <w:r>
        <w:rPr>
          <w:rFonts w:hint="eastAsia" w:ascii="宋体" w:hAnsi="宋体"/>
          <w:color w:val="auto"/>
          <w:sz w:val="24"/>
          <w:szCs w:val="24"/>
          <w:highlight w:val="none"/>
        </w:rPr>
        <w:t>。</w:t>
      </w:r>
    </w:p>
    <w:p w14:paraId="2BD8AFFF">
      <w:pPr>
        <w:autoSpaceDE w:val="0"/>
        <w:autoSpaceDN w:val="0"/>
        <w:adjustRightInd w:val="0"/>
        <w:snapToGrid w:val="0"/>
        <w:spacing w:before="0" w:line="400" w:lineRule="exact"/>
        <w:ind w:firstLine="480" w:firstLineChars="200"/>
        <w:jc w:val="left"/>
        <w:rPr>
          <w:rFonts w:ascii="宋体" w:hAnsi="宋体"/>
          <w:bCs/>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lang w:eastAsia="zh-CN"/>
        </w:rPr>
        <w:t>5</w:t>
      </w:r>
      <w:r>
        <w:rPr>
          <w:rFonts w:hint="eastAsia" w:ascii="宋体" w:hAnsi="宋体"/>
          <w:bCs/>
          <w:color w:val="auto"/>
          <w:sz w:val="24"/>
          <w:szCs w:val="24"/>
          <w:highlight w:val="none"/>
        </w:rPr>
        <w:t>.2 迟延交货的违约责任</w:t>
      </w:r>
    </w:p>
    <w:p w14:paraId="4311C314">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（1）乙方应按照本合同规定的时间、地点交货和提供</w:t>
      </w:r>
      <w:r>
        <w:rPr>
          <w:rFonts w:hint="eastAsia" w:ascii="宋体" w:hAnsi="宋体"/>
          <w:color w:val="auto"/>
          <w:sz w:val="24"/>
          <w:szCs w:val="24"/>
          <w:highlight w:val="none"/>
          <w:lang w:eastAsia="zh-CN"/>
        </w:rPr>
        <w:t>相关</w:t>
      </w:r>
      <w:r>
        <w:rPr>
          <w:rFonts w:hint="eastAsia" w:ascii="宋体" w:hAnsi="宋体"/>
          <w:color w:val="auto"/>
          <w:sz w:val="24"/>
          <w:szCs w:val="24"/>
          <w:highlight w:val="none"/>
        </w:rPr>
        <w:t>服务。在履行合同过程中，如果乙方遇到可能</w:t>
      </w:r>
      <w:r>
        <w:rPr>
          <w:rFonts w:hint="eastAsia" w:ascii="宋体" w:hAnsi="宋体"/>
          <w:color w:val="auto"/>
          <w:sz w:val="24"/>
          <w:szCs w:val="24"/>
          <w:highlight w:val="none"/>
          <w:lang w:eastAsia="zh-CN"/>
        </w:rPr>
        <w:t>影响</w:t>
      </w:r>
      <w:r>
        <w:rPr>
          <w:rFonts w:hint="eastAsia" w:ascii="宋体" w:hAnsi="宋体"/>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 w:val="24"/>
          <w:szCs w:val="24"/>
          <w:highlight w:val="none"/>
          <w:lang w:eastAsia="zh-CN"/>
        </w:rPr>
        <w:t>长</w:t>
      </w:r>
      <w:r>
        <w:rPr>
          <w:rFonts w:hint="eastAsia" w:ascii="宋体" w:hAnsi="宋体"/>
          <w:color w:val="auto"/>
          <w:sz w:val="24"/>
          <w:szCs w:val="24"/>
          <w:highlight w:val="none"/>
        </w:rPr>
        <w:t>交货时间或延期提供服务。</w:t>
      </w:r>
    </w:p>
    <w:p w14:paraId="43184D26">
      <w:pPr>
        <w:autoSpaceDE w:val="0"/>
        <w:autoSpaceDN w:val="0"/>
        <w:adjustRightInd w:val="0"/>
        <w:snapToGrid w:val="0"/>
        <w:spacing w:before="0" w:line="400" w:lineRule="exact"/>
        <w:ind w:firstLine="480" w:firstLineChars="20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（2）如果乙方没有按照合同规定的时间交货和提供</w:t>
      </w:r>
      <w:r>
        <w:rPr>
          <w:rFonts w:hint="eastAsia" w:ascii="宋体" w:hAnsi="宋体"/>
          <w:color w:val="auto"/>
          <w:sz w:val="24"/>
          <w:szCs w:val="24"/>
          <w:highlight w:val="none"/>
          <w:lang w:eastAsia="zh-CN"/>
        </w:rPr>
        <w:t>相关</w:t>
      </w:r>
      <w:r>
        <w:rPr>
          <w:rFonts w:hint="eastAsia" w:ascii="宋体" w:hAnsi="宋体"/>
          <w:color w:val="auto"/>
          <w:sz w:val="24"/>
          <w:szCs w:val="24"/>
          <w:highlight w:val="none"/>
        </w:rPr>
        <w:t>服务，甲方有权从货款中扣除误期赔偿费而不影响合同项下的其他补救方法，赔偿费按</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规定执行。如果涉及公共利益，且赔偿金额无法弥补公共利益损失，</w:t>
      </w:r>
      <w:r>
        <w:rPr>
          <w:rFonts w:hint="eastAsia" w:ascii="宋体" w:hAnsi="宋体"/>
          <w:color w:val="auto"/>
          <w:sz w:val="24"/>
          <w:szCs w:val="24"/>
          <w:highlight w:val="none"/>
          <w:lang w:eastAsia="zh-CN"/>
        </w:rPr>
        <w:t>甲方</w:t>
      </w:r>
      <w:r>
        <w:rPr>
          <w:rFonts w:hint="eastAsia" w:ascii="宋体" w:hAnsi="宋体"/>
          <w:color w:val="auto"/>
          <w:sz w:val="24"/>
          <w:szCs w:val="24"/>
          <w:highlight w:val="none"/>
        </w:rPr>
        <w:t>可要求继续履行或者</w:t>
      </w:r>
      <w:r>
        <w:rPr>
          <w:rFonts w:hint="eastAsia" w:ascii="宋体" w:hAnsi="宋体"/>
          <w:color w:val="auto"/>
          <w:sz w:val="24"/>
          <w:szCs w:val="24"/>
          <w:highlight w:val="none"/>
          <w:lang w:eastAsia="zh-CN"/>
        </w:rPr>
        <w:t>采取其他补救措施</w:t>
      </w:r>
      <w:r>
        <w:rPr>
          <w:rFonts w:hint="eastAsia" w:ascii="宋体" w:hAnsi="宋体"/>
          <w:color w:val="auto"/>
          <w:sz w:val="24"/>
          <w:szCs w:val="24"/>
          <w:highlight w:val="none"/>
        </w:rPr>
        <w:t>。</w:t>
      </w:r>
    </w:p>
    <w:p w14:paraId="4D274ED1">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5</w:t>
      </w:r>
      <w:r>
        <w:rPr>
          <w:rFonts w:hint="eastAsia" w:ascii="宋体" w:hAnsi="宋体"/>
          <w:color w:val="auto"/>
          <w:sz w:val="24"/>
          <w:szCs w:val="24"/>
          <w:highlight w:val="none"/>
        </w:rPr>
        <w:t>.3 迟延支付的违约责任</w:t>
      </w:r>
    </w:p>
    <w:p w14:paraId="12B2D1A8">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甲方存在迟延支付乙方合同款项的，应当承担</w:t>
      </w:r>
      <w:r>
        <w:rPr>
          <w:rFonts w:hint="eastAsia" w:ascii="宋体" w:hAnsi="宋体"/>
          <w:b/>
          <w:bCs/>
          <w:color w:val="auto"/>
          <w:sz w:val="24"/>
          <w:szCs w:val="24"/>
          <w:highlight w:val="none"/>
        </w:rPr>
        <w:t>【政府采购合同专用条款】</w:t>
      </w:r>
      <w:r>
        <w:rPr>
          <w:rFonts w:hint="eastAsia" w:ascii="宋体" w:hAnsi="宋体"/>
          <w:color w:val="auto"/>
          <w:sz w:val="24"/>
          <w:szCs w:val="24"/>
          <w:highlight w:val="none"/>
        </w:rPr>
        <w:t>规定的逾期付款利息。</w:t>
      </w:r>
    </w:p>
    <w:p w14:paraId="0F793715">
      <w:pPr>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lang w:eastAsia="zh-CN"/>
        </w:rPr>
        <w:t>5</w:t>
      </w:r>
      <w:r>
        <w:rPr>
          <w:rFonts w:hint="eastAsia" w:ascii="宋体" w:hAnsi="宋体"/>
          <w:bCs/>
          <w:color w:val="auto"/>
          <w:sz w:val="24"/>
          <w:szCs w:val="24"/>
          <w:highlight w:val="none"/>
        </w:rPr>
        <w:t>.4其他违约责任根据项目实际需要按</w:t>
      </w:r>
      <w:r>
        <w:rPr>
          <w:rFonts w:hint="eastAsia" w:ascii="宋体" w:hAnsi="宋体"/>
          <w:b/>
          <w:bCs/>
          <w:color w:val="auto"/>
          <w:sz w:val="24"/>
          <w:szCs w:val="24"/>
          <w:highlight w:val="none"/>
        </w:rPr>
        <w:t>【政府采购合同专用条款】</w:t>
      </w:r>
      <w:r>
        <w:rPr>
          <w:rFonts w:hint="eastAsia" w:ascii="宋体" w:hAnsi="宋体"/>
          <w:color w:val="auto"/>
          <w:sz w:val="24"/>
          <w:szCs w:val="24"/>
          <w:highlight w:val="none"/>
        </w:rPr>
        <w:t>规定执行。</w:t>
      </w:r>
    </w:p>
    <w:p w14:paraId="00E0D0E4">
      <w:pPr>
        <w:numPr>
          <w:ilvl w:val="0"/>
          <w:numId w:val="11"/>
        </w:numPr>
        <w:autoSpaceDE w:val="0"/>
        <w:autoSpaceDN w:val="0"/>
        <w:adjustRightInd w:val="0"/>
        <w:snapToGrid w:val="0"/>
        <w:spacing w:before="0" w:line="400" w:lineRule="exact"/>
        <w:jc w:val="left"/>
        <w:rPr>
          <w:rFonts w:ascii="宋体" w:hAnsi="宋体"/>
          <w:b/>
          <w:color w:val="auto"/>
          <w:sz w:val="24"/>
          <w:szCs w:val="24"/>
          <w:highlight w:val="none"/>
        </w:rPr>
      </w:pPr>
      <w:r>
        <w:rPr>
          <w:rFonts w:hint="eastAsia" w:ascii="宋体" w:hAnsi="宋体"/>
          <w:b/>
          <w:color w:val="auto"/>
          <w:sz w:val="24"/>
          <w:szCs w:val="24"/>
          <w:highlight w:val="none"/>
        </w:rPr>
        <w:t>合同变更</w:t>
      </w:r>
      <w:r>
        <w:rPr>
          <w:rFonts w:hint="eastAsia" w:ascii="宋体" w:hAnsi="宋体"/>
          <w:b/>
          <w:color w:val="auto"/>
          <w:sz w:val="24"/>
          <w:szCs w:val="24"/>
          <w:highlight w:val="none"/>
          <w:lang w:eastAsia="zh-CN"/>
        </w:rPr>
        <w:t>、中止与终止</w:t>
      </w:r>
    </w:p>
    <w:p w14:paraId="78F93066">
      <w:pPr>
        <w:autoSpaceDE/>
        <w:autoSpaceDN/>
        <w:adjustRightInd w:val="0"/>
        <w:snapToGrid w:val="0"/>
        <w:spacing w:before="0" w:line="400" w:lineRule="exact"/>
        <w:ind w:firstLine="0" w:firstLineChars="0"/>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.1合同的</w:t>
      </w:r>
      <w:r>
        <w:rPr>
          <w:rFonts w:hint="eastAsia" w:ascii="宋体" w:hAnsi="宋体"/>
          <w:color w:val="auto"/>
          <w:sz w:val="24"/>
          <w:szCs w:val="24"/>
          <w:highlight w:val="none"/>
          <w:lang w:eastAsia="zh-CN"/>
        </w:rPr>
        <w:t>变更</w:t>
      </w:r>
    </w:p>
    <w:p w14:paraId="2EA72D36">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政府采购合同履行中，</w:t>
      </w:r>
      <w:r>
        <w:rPr>
          <w:rFonts w:hint="eastAsia" w:ascii="宋体" w:hAnsi="宋体"/>
          <w:color w:val="auto"/>
          <w:sz w:val="24"/>
          <w:szCs w:val="24"/>
          <w:highlight w:val="none"/>
        </w:rPr>
        <w:t>在不改变合同其他条款的前提下，甲方可以在合同价款10%的范围内追加与合同标的相同的货物，并就此与乙方协商</w:t>
      </w:r>
      <w:r>
        <w:rPr>
          <w:rFonts w:hint="eastAsia" w:ascii="宋体" w:hAnsi="宋体"/>
          <w:color w:val="auto"/>
          <w:sz w:val="24"/>
          <w:szCs w:val="24"/>
          <w:highlight w:val="none"/>
          <w:lang w:eastAsia="zh-CN"/>
        </w:rPr>
        <w:t>一致后</w:t>
      </w:r>
      <w:r>
        <w:rPr>
          <w:rFonts w:hint="eastAsia" w:ascii="宋体" w:hAnsi="宋体"/>
          <w:color w:val="auto"/>
          <w:sz w:val="24"/>
          <w:szCs w:val="24"/>
          <w:highlight w:val="none"/>
        </w:rPr>
        <w:t>签订补充协议。</w:t>
      </w:r>
    </w:p>
    <w:p w14:paraId="03B3FA1B">
      <w:pPr>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合同的中止</w:t>
      </w:r>
    </w:p>
    <w:p w14:paraId="118F3C01">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（1）合同履行过程中因供应商就采购文件、采购过程或结果提起投诉的，甲方认为有必要的，</w:t>
      </w:r>
      <w:r>
        <w:rPr>
          <w:rFonts w:hint="eastAsia" w:ascii="宋体" w:hAnsi="宋体"/>
          <w:color w:val="auto"/>
          <w:sz w:val="24"/>
          <w:szCs w:val="24"/>
          <w:highlight w:val="none"/>
          <w:lang w:eastAsia="zh-CN"/>
        </w:rPr>
        <w:t>可以</w:t>
      </w:r>
      <w:r>
        <w:rPr>
          <w:rFonts w:hint="eastAsia" w:ascii="宋体" w:hAnsi="宋体"/>
          <w:color w:val="auto"/>
          <w:sz w:val="24"/>
          <w:szCs w:val="24"/>
          <w:highlight w:val="none"/>
        </w:rPr>
        <w:t>中止合同的履行。</w:t>
      </w:r>
    </w:p>
    <w:p w14:paraId="4A25E733">
      <w:pPr>
        <w:autoSpaceDE w:val="0"/>
        <w:autoSpaceDN w:val="0"/>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合同履行过程中，</w:t>
      </w:r>
      <w:r>
        <w:rPr>
          <w:rFonts w:hint="eastAsia" w:ascii="宋体" w:hAnsi="宋体"/>
          <w:color w:val="auto"/>
          <w:sz w:val="24"/>
          <w:szCs w:val="24"/>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 w:val="24"/>
          <w:szCs w:val="24"/>
          <w:highlight w:val="none"/>
          <w:lang w:eastAsia="zh-CN"/>
        </w:rPr>
        <w:t>，乙方有义务及时告知甲方</w:t>
      </w:r>
      <w:r>
        <w:rPr>
          <w:rFonts w:hint="eastAsia" w:ascii="宋体" w:hAnsi="宋体"/>
          <w:color w:val="auto"/>
          <w:sz w:val="24"/>
          <w:szCs w:val="24"/>
          <w:highlight w:val="none"/>
        </w:rPr>
        <w:t>。甲方</w:t>
      </w:r>
      <w:r>
        <w:rPr>
          <w:rFonts w:hint="eastAsia" w:ascii="宋体" w:hAnsi="宋体"/>
          <w:color w:val="auto"/>
          <w:sz w:val="24"/>
          <w:szCs w:val="24"/>
          <w:highlight w:val="none"/>
          <w:lang w:eastAsia="zh-CN"/>
        </w:rPr>
        <w:t>有权</w:t>
      </w:r>
      <w:r>
        <w:rPr>
          <w:rFonts w:hint="eastAsia" w:ascii="宋体" w:hAnsi="宋体"/>
          <w:color w:val="auto"/>
          <w:sz w:val="24"/>
          <w:szCs w:val="24"/>
          <w:highlight w:val="none"/>
        </w:rPr>
        <w:t>以书面形式通知乙方中止合同</w:t>
      </w:r>
      <w:r>
        <w:rPr>
          <w:rFonts w:hint="eastAsia" w:ascii="宋体" w:hAnsi="宋体"/>
          <w:color w:val="auto"/>
          <w:sz w:val="24"/>
          <w:szCs w:val="24"/>
          <w:highlight w:val="none"/>
          <w:lang w:eastAsia="zh-CN"/>
        </w:rPr>
        <w:t>并要求乙方在合理期限内消除相关情形或者提供适当担保。</w:t>
      </w:r>
      <w:r>
        <w:rPr>
          <w:rFonts w:hint="eastAsia" w:ascii="宋体" w:hAnsi="宋体"/>
          <w:color w:val="auto"/>
          <w:sz w:val="24"/>
          <w:szCs w:val="24"/>
          <w:highlight w:val="none"/>
        </w:rPr>
        <w:t>乙方提供适当担保的，</w:t>
      </w:r>
      <w:r>
        <w:rPr>
          <w:rFonts w:hint="eastAsia" w:ascii="宋体" w:hAnsi="宋体"/>
          <w:color w:val="auto"/>
          <w:sz w:val="24"/>
          <w:szCs w:val="24"/>
          <w:highlight w:val="none"/>
          <w:lang w:eastAsia="zh-CN"/>
        </w:rPr>
        <w:t>合同继续</w:t>
      </w:r>
      <w:r>
        <w:rPr>
          <w:rFonts w:hint="eastAsia" w:ascii="宋体" w:hAnsi="宋体"/>
          <w:color w:val="auto"/>
          <w:sz w:val="24"/>
          <w:szCs w:val="24"/>
          <w:highlight w:val="none"/>
        </w:rPr>
        <w:t>履行</w:t>
      </w:r>
      <w:r>
        <w:rPr>
          <w:rFonts w:hint="eastAsia" w:ascii="宋体" w:hAnsi="宋体"/>
          <w:color w:val="auto"/>
          <w:sz w:val="24"/>
          <w:szCs w:val="24"/>
          <w:highlight w:val="none"/>
          <w:lang w:eastAsia="zh-CN"/>
        </w:rPr>
        <w:t>；乙</w:t>
      </w:r>
      <w:r>
        <w:rPr>
          <w:rFonts w:hint="eastAsia" w:ascii="宋体" w:hAnsi="宋体"/>
          <w:color w:val="auto"/>
          <w:sz w:val="24"/>
          <w:szCs w:val="24"/>
          <w:highlight w:val="none"/>
        </w:rPr>
        <w:t>方在合理期限内未恢复履约能力且未提供适当担保的，视为拒绝</w:t>
      </w:r>
      <w:r>
        <w:rPr>
          <w:rFonts w:hint="eastAsia" w:ascii="宋体" w:hAnsi="宋体"/>
          <w:color w:val="auto"/>
          <w:sz w:val="24"/>
          <w:szCs w:val="24"/>
          <w:highlight w:val="none"/>
          <w:lang w:eastAsia="zh-CN"/>
        </w:rPr>
        <w:t>继续</w:t>
      </w:r>
      <w:r>
        <w:rPr>
          <w:rFonts w:hint="eastAsia" w:ascii="宋体" w:hAnsi="宋体"/>
          <w:color w:val="auto"/>
          <w:sz w:val="24"/>
          <w:szCs w:val="24"/>
          <w:highlight w:val="none"/>
        </w:rPr>
        <w:t>履约，甲方</w:t>
      </w:r>
      <w:r>
        <w:rPr>
          <w:rFonts w:hint="eastAsia" w:ascii="宋体" w:hAnsi="宋体"/>
          <w:color w:val="auto"/>
          <w:sz w:val="24"/>
          <w:szCs w:val="24"/>
          <w:highlight w:val="none"/>
          <w:lang w:eastAsia="zh-CN"/>
        </w:rPr>
        <w:t>有权</w:t>
      </w:r>
      <w:r>
        <w:rPr>
          <w:rFonts w:hint="eastAsia" w:ascii="宋体" w:hAnsi="宋体"/>
          <w:color w:val="auto"/>
          <w:sz w:val="24"/>
          <w:szCs w:val="24"/>
          <w:highlight w:val="none"/>
        </w:rPr>
        <w:t>解除合同并要求乙方承担</w:t>
      </w:r>
      <w:r>
        <w:rPr>
          <w:rFonts w:hint="eastAsia" w:ascii="宋体" w:hAnsi="宋体"/>
          <w:color w:val="auto"/>
          <w:sz w:val="24"/>
          <w:szCs w:val="24"/>
          <w:highlight w:val="none"/>
          <w:lang w:eastAsia="zh-CN"/>
        </w:rPr>
        <w:t>由此给甲方造成的损失</w:t>
      </w:r>
      <w:r>
        <w:rPr>
          <w:rFonts w:hint="eastAsia" w:ascii="宋体" w:hAnsi="宋体"/>
          <w:color w:val="auto"/>
          <w:sz w:val="24"/>
          <w:szCs w:val="24"/>
          <w:highlight w:val="none"/>
        </w:rPr>
        <w:t>。</w:t>
      </w:r>
    </w:p>
    <w:p w14:paraId="6533BDC8">
      <w:pPr>
        <w:pStyle w:val="80"/>
        <w:jc w:val="both"/>
        <w:rPr>
          <w:color w:val="auto"/>
          <w:sz w:val="24"/>
          <w:szCs w:val="24"/>
        </w:rPr>
      </w:pPr>
      <w:r>
        <w:rPr>
          <w:rFonts w:hint="eastAsia" w:ascii="宋体" w:hAnsi="宋体" w:eastAsia="宋体" w:cs="宋体"/>
          <w:color w:val="auto"/>
          <w:sz w:val="24"/>
          <w:szCs w:val="24"/>
        </w:rPr>
        <w:t>（3）乙方分立、合并或者变更住所的，应当及时以书面形式告知甲方。乙方没有</w:t>
      </w:r>
      <w:r>
        <w:rPr>
          <w:rFonts w:hint="eastAsia" w:ascii="宋体" w:hAnsi="宋体" w:eastAsia="宋体" w:cs="宋体"/>
          <w:color w:val="auto"/>
          <w:sz w:val="24"/>
          <w:szCs w:val="24"/>
          <w:lang w:eastAsia="zh-CN"/>
        </w:rPr>
        <w:t>及时告知</w:t>
      </w:r>
      <w:r>
        <w:rPr>
          <w:rFonts w:hint="eastAsia" w:ascii="宋体" w:hAnsi="宋体" w:eastAsia="宋体" w:cs="宋体"/>
          <w:color w:val="auto"/>
          <w:sz w:val="24"/>
          <w:szCs w:val="24"/>
        </w:rPr>
        <w:t>甲方，致使</w:t>
      </w:r>
      <w:r>
        <w:rPr>
          <w:rFonts w:hint="eastAsia" w:ascii="宋体" w:hAnsi="宋体" w:eastAsia="宋体" w:cs="宋体"/>
          <w:color w:val="auto"/>
          <w:sz w:val="24"/>
          <w:szCs w:val="24"/>
          <w:lang w:eastAsia="zh-CN"/>
        </w:rPr>
        <w:t>合同</w:t>
      </w:r>
      <w:r>
        <w:rPr>
          <w:rFonts w:hint="eastAsia" w:ascii="宋体" w:hAnsi="宋体" w:eastAsia="宋体" w:cs="宋体"/>
          <w:color w:val="auto"/>
          <w:sz w:val="24"/>
          <w:szCs w:val="24"/>
        </w:rPr>
        <w:t>履行发生困难的，甲方可以中止合同履行并要求乙方承担由此给甲方造成的损失。</w:t>
      </w:r>
    </w:p>
    <w:p w14:paraId="38FF01F0">
      <w:pPr>
        <w:snapToGrid w:val="0"/>
        <w:spacing w:line="400" w:lineRule="exact"/>
        <w:ind w:firstLine="480" w:firstLineChars="200"/>
        <w:jc w:val="left"/>
        <w:rPr>
          <w:color w:val="auto"/>
          <w:sz w:val="24"/>
          <w:szCs w:val="24"/>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）甲方不得以行政区划调整、政府换届、机构或者职能调整以及相关责任人更替为由中止合同。</w:t>
      </w:r>
    </w:p>
    <w:p w14:paraId="1FB2F7A0">
      <w:pPr>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合同的终止</w:t>
      </w:r>
    </w:p>
    <w:p w14:paraId="181D9CB0">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（1）合同因有效期限届满而终止；</w:t>
      </w:r>
    </w:p>
    <w:p w14:paraId="7472CA22">
      <w:pPr>
        <w:snapToGrid w:val="0"/>
        <w:spacing w:line="400" w:lineRule="exact"/>
        <w:ind w:firstLine="480" w:firstLineChars="200"/>
        <w:rPr>
          <w:rFonts w:hint="eastAsia" w:ascii="宋体" w:hAnsi="宋体" w:eastAsia="宋体" w:cs="宋体"/>
          <w:color w:val="auto"/>
          <w:sz w:val="24"/>
          <w:szCs w:val="24"/>
          <w:lang w:eastAsia="zh-CN"/>
        </w:rPr>
      </w:pPr>
      <w:r>
        <w:rPr>
          <w:rFonts w:hint="eastAsia" w:ascii="宋体" w:hAnsi="宋体"/>
          <w:color w:val="auto"/>
          <w:sz w:val="24"/>
          <w:szCs w:val="24"/>
          <w:highlight w:val="none"/>
        </w:rPr>
        <w:t>（2）乙方未</w:t>
      </w:r>
      <w:r>
        <w:rPr>
          <w:rFonts w:hint="eastAsia" w:ascii="宋体" w:hAnsi="宋体"/>
          <w:color w:val="auto"/>
          <w:sz w:val="24"/>
          <w:szCs w:val="24"/>
          <w:highlight w:val="none"/>
          <w:lang w:eastAsia="zh-CN"/>
        </w:rPr>
        <w:t>按</w:t>
      </w:r>
      <w:r>
        <w:rPr>
          <w:rFonts w:hint="eastAsia" w:ascii="宋体" w:hAnsi="宋体"/>
          <w:color w:val="auto"/>
          <w:sz w:val="24"/>
          <w:szCs w:val="24"/>
          <w:highlight w:val="none"/>
        </w:rPr>
        <w:t>合同约定履行，构成根本性违约的，甲方有权终止合同</w:t>
      </w:r>
      <w:r>
        <w:rPr>
          <w:rFonts w:hint="eastAsia" w:ascii="宋体" w:hAnsi="宋体"/>
          <w:color w:val="auto"/>
          <w:sz w:val="24"/>
          <w:szCs w:val="24"/>
          <w:highlight w:val="none"/>
          <w:lang w:eastAsia="zh-CN"/>
        </w:rPr>
        <w:t>，</w:t>
      </w:r>
      <w:r>
        <w:rPr>
          <w:rFonts w:hint="eastAsia" w:ascii="宋体" w:hAnsi="宋体" w:eastAsia="宋体" w:cs="宋体"/>
          <w:color w:val="auto"/>
          <w:sz w:val="24"/>
          <w:szCs w:val="24"/>
        </w:rPr>
        <w:t>并追究乙方的违约责</w:t>
      </w:r>
      <w:r>
        <w:rPr>
          <w:rFonts w:hint="eastAsia" w:ascii="宋体" w:hAnsi="宋体" w:cs="宋体"/>
          <w:color w:val="auto"/>
          <w:sz w:val="24"/>
          <w:szCs w:val="24"/>
          <w:lang w:val="en-US" w:eastAsia="zh-CN"/>
        </w:rPr>
        <w:t>任</w:t>
      </w:r>
      <w:r>
        <w:rPr>
          <w:rFonts w:hint="eastAsia" w:ascii="宋体" w:hAnsi="宋体"/>
          <w:color w:val="auto"/>
          <w:sz w:val="24"/>
          <w:szCs w:val="24"/>
          <w:highlight w:val="none"/>
        </w:rPr>
        <w:t>。</w:t>
      </w:r>
    </w:p>
    <w:p w14:paraId="4504EEB7">
      <w:pPr>
        <w:pStyle w:val="8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 xml:space="preserve">16.4 </w:t>
      </w:r>
      <w:r>
        <w:rPr>
          <w:rFonts w:hint="eastAsia" w:ascii="宋体" w:hAnsi="宋体" w:eastAsia="宋体" w:cs="Times New Roman"/>
          <w:color w:val="auto"/>
          <w:kern w:val="2"/>
          <w:sz w:val="24"/>
          <w:szCs w:val="24"/>
          <w:highlight w:val="none"/>
          <w:lang w:val="en-US" w:eastAsia="zh-CN"/>
        </w:rPr>
        <w:t>涉及国家利益、社会公共利益的情形</w:t>
      </w:r>
    </w:p>
    <w:p w14:paraId="1A201E89">
      <w:pPr>
        <w:pStyle w:val="80"/>
        <w:jc w:val="both"/>
        <w:rPr>
          <w:color w:val="auto"/>
          <w:sz w:val="24"/>
          <w:szCs w:val="24"/>
        </w:rPr>
      </w:pPr>
      <w:r>
        <w:rPr>
          <w:rFonts w:hint="eastAsia" w:ascii="宋体" w:hAnsi="宋体" w:eastAsia="宋体" w:cs="宋体"/>
          <w:color w:val="auto"/>
          <w:sz w:val="24"/>
          <w:szCs w:val="24"/>
        </w:rPr>
        <w:t>政府采购合同继续履行将损害国家利益和社会公共利益的，双方当事人</w:t>
      </w:r>
      <w:r>
        <w:rPr>
          <w:rFonts w:hint="eastAsia" w:ascii="宋体" w:hAnsi="宋体" w:eastAsia="宋体" w:cs="宋体"/>
          <w:color w:val="auto"/>
          <w:sz w:val="24"/>
          <w:szCs w:val="24"/>
          <w:highlight w:val="none"/>
          <w:lang w:val="en-US" w:eastAsia="zh-CN"/>
        </w:rPr>
        <w:t>应当变更、</w:t>
      </w:r>
      <w:r>
        <w:rPr>
          <w:rFonts w:hint="eastAsia" w:ascii="宋体" w:hAnsi="宋体" w:eastAsia="宋体" w:cs="宋体"/>
          <w:color w:val="auto"/>
          <w:sz w:val="24"/>
          <w:szCs w:val="24"/>
        </w:rPr>
        <w:t>中止</w:t>
      </w:r>
      <w:r>
        <w:rPr>
          <w:rFonts w:hint="eastAsia" w:ascii="宋体" w:hAnsi="宋体" w:eastAsia="宋体" w:cs="宋体"/>
          <w:color w:val="auto"/>
          <w:sz w:val="24"/>
          <w:szCs w:val="24"/>
          <w:lang w:eastAsia="zh-CN"/>
        </w:rPr>
        <w:t>或者终止</w:t>
      </w:r>
      <w:r>
        <w:rPr>
          <w:rFonts w:hint="eastAsia" w:ascii="宋体" w:hAnsi="宋体" w:eastAsia="宋体" w:cs="宋体"/>
          <w:color w:val="auto"/>
          <w:sz w:val="24"/>
          <w:szCs w:val="24"/>
        </w:rPr>
        <w:t>合同。有过错的一方应当承担赔偿责任，双方都有过错的，各自承担相应的责任。</w:t>
      </w:r>
    </w:p>
    <w:p w14:paraId="581CB148">
      <w:pPr>
        <w:autoSpaceDE w:val="0"/>
        <w:autoSpaceDN w:val="0"/>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val="en-US" w:eastAsia="zh-CN"/>
        </w:rPr>
        <w:t>7</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合同分包</w:t>
      </w:r>
    </w:p>
    <w:p w14:paraId="3E97A510">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.1 乙方不得</w:t>
      </w:r>
      <w:r>
        <w:rPr>
          <w:rFonts w:hint="eastAsia" w:ascii="宋体" w:hAnsi="宋体"/>
          <w:color w:val="auto"/>
          <w:sz w:val="24"/>
          <w:szCs w:val="24"/>
          <w:highlight w:val="none"/>
          <w:lang w:eastAsia="zh-CN"/>
        </w:rPr>
        <w:t>将合同转包给其他供应商。涉及合同分包的，乙方</w:t>
      </w:r>
      <w:r>
        <w:rPr>
          <w:rFonts w:hint="eastAsia" w:ascii="宋体" w:hAnsi="宋体"/>
          <w:color w:val="auto"/>
          <w:sz w:val="24"/>
          <w:szCs w:val="24"/>
          <w:highlight w:val="none"/>
          <w:lang w:val="en-US" w:eastAsia="zh-CN"/>
        </w:rPr>
        <w:t>应</w:t>
      </w:r>
      <w:r>
        <w:rPr>
          <w:rFonts w:hint="eastAsia" w:ascii="宋体" w:hAnsi="宋体"/>
          <w:color w:val="auto"/>
          <w:sz w:val="24"/>
          <w:szCs w:val="24"/>
          <w:highlight w:val="none"/>
          <w:lang w:eastAsia="zh-CN"/>
        </w:rPr>
        <w:t>根据采购文件和投标（响应）文件规定进行</w:t>
      </w:r>
      <w:r>
        <w:rPr>
          <w:rFonts w:hint="eastAsia" w:ascii="宋体" w:hAnsi="宋体"/>
          <w:color w:val="auto"/>
          <w:sz w:val="24"/>
          <w:szCs w:val="24"/>
          <w:highlight w:val="none"/>
        </w:rPr>
        <w:t>合同分包。</w:t>
      </w:r>
    </w:p>
    <w:p w14:paraId="1D346590">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.2 乙方执行政府采购政策向中小企业依法分包的</w:t>
      </w:r>
      <w:r>
        <w:rPr>
          <w:rFonts w:hint="eastAsia" w:ascii="宋体" w:hAnsi="宋体"/>
          <w:color w:val="auto"/>
          <w:sz w:val="24"/>
          <w:szCs w:val="24"/>
          <w:highlight w:val="none"/>
          <w:lang w:eastAsia="zh-CN"/>
        </w:rPr>
        <w:t>，</w:t>
      </w:r>
      <w:r>
        <w:rPr>
          <w:rFonts w:hint="eastAsia" w:ascii="宋体" w:hAnsi="宋体"/>
          <w:color w:val="auto"/>
          <w:sz w:val="24"/>
          <w:szCs w:val="24"/>
          <w:highlight w:val="none"/>
        </w:rPr>
        <w:t>乙方应当按采购文件</w:t>
      </w:r>
      <w:r>
        <w:rPr>
          <w:rFonts w:hint="eastAsia" w:ascii="宋体" w:hAnsi="宋体"/>
          <w:color w:val="auto"/>
          <w:sz w:val="24"/>
          <w:szCs w:val="24"/>
          <w:highlight w:val="none"/>
          <w:lang w:eastAsia="zh-CN"/>
        </w:rPr>
        <w:t>和</w:t>
      </w:r>
      <w:r>
        <w:rPr>
          <w:rFonts w:hint="eastAsia" w:ascii="宋体" w:hAnsi="宋体"/>
          <w:color w:val="auto"/>
          <w:sz w:val="24"/>
          <w:szCs w:val="24"/>
          <w:highlight w:val="none"/>
        </w:rPr>
        <w:t>投标（响应）文件签订分包</w:t>
      </w:r>
      <w:r>
        <w:rPr>
          <w:rFonts w:hint="eastAsia" w:ascii="宋体" w:hAnsi="宋体"/>
          <w:color w:val="auto"/>
          <w:sz w:val="24"/>
          <w:szCs w:val="24"/>
          <w:highlight w:val="none"/>
          <w:lang w:eastAsia="zh-CN"/>
        </w:rPr>
        <w:t>意向</w:t>
      </w:r>
      <w:r>
        <w:rPr>
          <w:rFonts w:hint="eastAsia" w:ascii="宋体" w:hAnsi="宋体"/>
          <w:color w:val="auto"/>
          <w:sz w:val="24"/>
          <w:szCs w:val="24"/>
          <w:highlight w:val="none"/>
        </w:rPr>
        <w:t>协议，分包</w:t>
      </w:r>
      <w:r>
        <w:rPr>
          <w:rFonts w:hint="eastAsia" w:ascii="宋体" w:hAnsi="宋体"/>
          <w:color w:val="auto"/>
          <w:sz w:val="24"/>
          <w:szCs w:val="24"/>
          <w:highlight w:val="none"/>
          <w:lang w:eastAsia="zh-CN"/>
        </w:rPr>
        <w:t>意向</w:t>
      </w:r>
      <w:r>
        <w:rPr>
          <w:rFonts w:hint="eastAsia" w:ascii="宋体" w:hAnsi="宋体"/>
          <w:color w:val="auto"/>
          <w:sz w:val="24"/>
          <w:szCs w:val="24"/>
          <w:highlight w:val="none"/>
        </w:rPr>
        <w:t>协议属于本合同组成部分。</w:t>
      </w:r>
    </w:p>
    <w:p w14:paraId="4C5A8B2B">
      <w:pPr>
        <w:autoSpaceDE w:val="0"/>
        <w:autoSpaceDN w:val="0"/>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lang w:eastAsia="zh-CN"/>
        </w:rPr>
        <w:t>1</w:t>
      </w:r>
      <w:r>
        <w:rPr>
          <w:rFonts w:hint="eastAsia" w:ascii="宋体" w:hAnsi="宋体"/>
          <w:b/>
          <w:bCs/>
          <w:color w:val="auto"/>
          <w:sz w:val="24"/>
          <w:szCs w:val="24"/>
          <w:highlight w:val="none"/>
          <w:lang w:val="en-US" w:eastAsia="zh-CN"/>
        </w:rPr>
        <w:t>8</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不可抗力</w:t>
      </w:r>
    </w:p>
    <w:p w14:paraId="5C5869FC">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1</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.1 不可抗力是指合同双方不能预见、不能避免且不能克服的客观情况。</w:t>
      </w:r>
    </w:p>
    <w:p w14:paraId="68A91526">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1</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.2 任何一方对由于不可抗力造成的部分或全部不能履行合同不承担违约责任。但迟延履行后发生不可抗力的，不能免除责任。</w:t>
      </w:r>
    </w:p>
    <w:p w14:paraId="4B90E12D">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1</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.3 遇有不可抗力的一方，应及时将事件情况以书面形式</w:t>
      </w:r>
      <w:r>
        <w:rPr>
          <w:rFonts w:hint="eastAsia" w:ascii="宋体" w:hAnsi="宋体"/>
          <w:color w:val="auto"/>
          <w:sz w:val="24"/>
          <w:szCs w:val="24"/>
          <w:highlight w:val="none"/>
          <w:lang w:eastAsia="zh-CN"/>
        </w:rPr>
        <w:t>告</w:t>
      </w:r>
      <w:r>
        <w:rPr>
          <w:rFonts w:hint="eastAsia" w:ascii="宋体" w:hAnsi="宋体"/>
          <w:color w:val="auto"/>
          <w:sz w:val="24"/>
          <w:szCs w:val="24"/>
          <w:highlight w:val="none"/>
        </w:rPr>
        <w:t>知另一方，并在事件发生后及时向另一方提交合同不能履行或部分不能履行或需要延期履行</w:t>
      </w:r>
      <w:r>
        <w:rPr>
          <w:rFonts w:hint="eastAsia" w:ascii="宋体" w:hAnsi="宋体"/>
          <w:color w:val="auto"/>
          <w:sz w:val="24"/>
          <w:szCs w:val="24"/>
          <w:highlight w:val="none"/>
          <w:lang w:eastAsia="zh-CN"/>
        </w:rPr>
        <w:t>的详细</w:t>
      </w:r>
      <w:r>
        <w:rPr>
          <w:rFonts w:hint="eastAsia" w:ascii="宋体" w:hAnsi="宋体"/>
          <w:color w:val="auto"/>
          <w:sz w:val="24"/>
          <w:szCs w:val="24"/>
          <w:highlight w:val="none"/>
        </w:rPr>
        <w:t>报告</w:t>
      </w:r>
      <w:r>
        <w:rPr>
          <w:rFonts w:hint="eastAsia" w:ascii="宋体" w:hAnsi="宋体"/>
          <w:color w:val="auto"/>
          <w:sz w:val="24"/>
          <w:szCs w:val="24"/>
          <w:highlight w:val="none"/>
          <w:lang w:eastAsia="zh-CN"/>
        </w:rPr>
        <w:t>，以</w:t>
      </w:r>
      <w:r>
        <w:rPr>
          <w:rFonts w:hint="eastAsia" w:ascii="宋体" w:hAnsi="宋体"/>
          <w:color w:val="auto"/>
          <w:sz w:val="24"/>
          <w:szCs w:val="24"/>
          <w:highlight w:val="none"/>
          <w:lang w:val="en-US" w:eastAsia="zh-CN"/>
        </w:rPr>
        <w:t>及证明不可抗力发生及其持续时间的证据</w:t>
      </w:r>
      <w:r>
        <w:rPr>
          <w:rFonts w:hint="eastAsia" w:ascii="宋体" w:hAnsi="宋体"/>
          <w:color w:val="auto"/>
          <w:sz w:val="24"/>
          <w:szCs w:val="24"/>
          <w:highlight w:val="none"/>
        </w:rPr>
        <w:t>。</w:t>
      </w:r>
    </w:p>
    <w:p w14:paraId="1030414E">
      <w:pPr>
        <w:autoSpaceDE w:val="0"/>
        <w:autoSpaceDN w:val="0"/>
        <w:adjustRightInd w:val="0"/>
        <w:snapToGrid w:val="0"/>
        <w:spacing w:before="0" w:line="400" w:lineRule="exact"/>
        <w:jc w:val="left"/>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19</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解决争议的方法</w:t>
      </w:r>
    </w:p>
    <w:p w14:paraId="1ADF46E2">
      <w:pPr>
        <w:pStyle w:val="8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rPr>
        <w:t>.1 因本合同及合同有关事项发生的争议，由</w:t>
      </w:r>
      <w:r>
        <w:rPr>
          <w:rFonts w:hint="eastAsia" w:ascii="宋体" w:hAnsi="宋体" w:eastAsia="宋体" w:cs="宋体"/>
          <w:color w:val="auto"/>
          <w:sz w:val="24"/>
          <w:szCs w:val="24"/>
          <w:lang w:eastAsia="zh-CN"/>
        </w:rPr>
        <w:t>甲乙双</w:t>
      </w:r>
      <w:r>
        <w:rPr>
          <w:rFonts w:hint="eastAsia" w:ascii="宋体" w:hAnsi="宋体" w:eastAsia="宋体" w:cs="宋体"/>
          <w:color w:val="auto"/>
          <w:sz w:val="24"/>
          <w:szCs w:val="24"/>
        </w:rPr>
        <w:t>方友好协商解决。协商不成时，可以</w:t>
      </w:r>
      <w:r>
        <w:rPr>
          <w:rFonts w:hint="eastAsia" w:ascii="宋体" w:hAnsi="宋体" w:eastAsia="宋体" w:cs="宋体"/>
          <w:color w:val="auto"/>
          <w:sz w:val="24"/>
          <w:szCs w:val="24"/>
          <w:lang w:eastAsia="zh-CN"/>
        </w:rPr>
        <w:t>向有关组织申请</w:t>
      </w:r>
      <w:r>
        <w:rPr>
          <w:rFonts w:hint="eastAsia" w:ascii="宋体" w:hAnsi="宋体" w:eastAsia="宋体" w:cs="宋体"/>
          <w:color w:val="auto"/>
          <w:sz w:val="24"/>
          <w:szCs w:val="24"/>
        </w:rPr>
        <w:t>调解。合同一方或</w:t>
      </w:r>
      <w:r>
        <w:rPr>
          <w:rFonts w:hint="eastAsia" w:ascii="宋体" w:hAnsi="宋体" w:eastAsia="宋体" w:cs="宋体"/>
          <w:color w:val="auto"/>
          <w:sz w:val="24"/>
          <w:szCs w:val="24"/>
          <w:lang w:eastAsia="zh-CN"/>
        </w:rPr>
        <w:t>双</w:t>
      </w:r>
      <w:r>
        <w:rPr>
          <w:rFonts w:hint="eastAsia" w:ascii="宋体" w:hAnsi="宋体" w:eastAsia="宋体" w:cs="宋体"/>
          <w:color w:val="auto"/>
          <w:sz w:val="24"/>
          <w:szCs w:val="24"/>
        </w:rPr>
        <w:t>方不愿调解或调解不成的，可以通过仲裁或诉讼的方式解决争议。</w:t>
      </w:r>
    </w:p>
    <w:p w14:paraId="6DF663E1">
      <w:pPr>
        <w:pStyle w:val="8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rPr>
        <w:t>.2 选择仲裁的，应在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rPr>
        <w:t>中明确仲裁机构及仲裁地；通过诉讼方式解决的，可以在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rPr>
        <w:t>中进一步约定选择与争议有实际联系的地点的人民法院管辖，但管辖法院的约定不得违反级别管辖和专属管辖的规定。</w:t>
      </w:r>
    </w:p>
    <w:p w14:paraId="53DC7C3F">
      <w:pPr>
        <w:pStyle w:val="8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rPr>
        <w:t>.3 如</w:t>
      </w:r>
      <w:r>
        <w:rPr>
          <w:rFonts w:hint="eastAsia" w:ascii="宋体" w:hAnsi="宋体" w:eastAsia="宋体" w:cs="宋体"/>
          <w:color w:val="auto"/>
          <w:sz w:val="24"/>
          <w:szCs w:val="24"/>
          <w:lang w:eastAsia="zh-CN"/>
        </w:rPr>
        <w:t>甲乙双方</w:t>
      </w:r>
      <w:r>
        <w:rPr>
          <w:rFonts w:hint="eastAsia" w:ascii="宋体" w:hAnsi="宋体" w:eastAsia="宋体" w:cs="宋体"/>
          <w:color w:val="auto"/>
          <w:sz w:val="24"/>
          <w:szCs w:val="24"/>
        </w:rPr>
        <w:t>有争议的事项不影响合同其他部分的履行，在争议解决期间，合同其他部分应</w:t>
      </w:r>
      <w:r>
        <w:rPr>
          <w:rFonts w:hint="eastAsia" w:ascii="宋体" w:hAnsi="宋体" w:eastAsia="宋体" w:cs="宋体"/>
          <w:color w:val="auto"/>
          <w:sz w:val="24"/>
          <w:szCs w:val="24"/>
          <w:lang w:eastAsia="zh-CN"/>
        </w:rPr>
        <w:t>当</w:t>
      </w:r>
      <w:r>
        <w:rPr>
          <w:rFonts w:hint="eastAsia" w:ascii="宋体" w:hAnsi="宋体" w:eastAsia="宋体" w:cs="宋体"/>
          <w:color w:val="auto"/>
          <w:sz w:val="24"/>
          <w:szCs w:val="24"/>
        </w:rPr>
        <w:t>继续履行。</w:t>
      </w:r>
    </w:p>
    <w:p w14:paraId="1D8DFC30">
      <w:pPr>
        <w:autoSpaceDE w:val="0"/>
        <w:autoSpaceDN w:val="0"/>
        <w:adjustRightInd w:val="0"/>
        <w:snapToGrid w:val="0"/>
        <w:spacing w:before="0" w:line="400" w:lineRule="exact"/>
        <w:jc w:val="left"/>
        <w:rPr>
          <w:rFonts w:ascii="宋体" w:hAnsi="宋体"/>
          <w:color w:val="auto"/>
          <w:sz w:val="24"/>
          <w:szCs w:val="24"/>
          <w:highlight w:val="none"/>
        </w:rPr>
      </w:pPr>
      <w:r>
        <w:rPr>
          <w:rFonts w:hint="eastAsia" w:ascii="宋体" w:hAnsi="宋体"/>
          <w:b/>
          <w:color w:val="auto"/>
          <w:sz w:val="24"/>
          <w:szCs w:val="24"/>
          <w:highlight w:val="none"/>
          <w:lang w:val="en-US" w:eastAsia="zh-CN"/>
        </w:rPr>
        <w:t>20</w:t>
      </w:r>
      <w:r>
        <w:rPr>
          <w:rFonts w:hint="eastAsia" w:ascii="宋体" w:hAnsi="宋体"/>
          <w:b/>
          <w:color w:val="auto"/>
          <w:sz w:val="24"/>
          <w:szCs w:val="24"/>
          <w:highlight w:val="none"/>
        </w:rPr>
        <w:t>.</w:t>
      </w:r>
      <w:r>
        <w:rPr>
          <w:rFonts w:hint="eastAsia" w:ascii="宋体" w:hAnsi="宋体"/>
          <w:b/>
          <w:color w:val="auto"/>
          <w:sz w:val="24"/>
          <w:szCs w:val="24"/>
          <w:highlight w:val="none"/>
          <w:lang w:val="en-US" w:eastAsia="zh-CN"/>
        </w:rPr>
        <w:t xml:space="preserve"> </w:t>
      </w:r>
      <w:r>
        <w:rPr>
          <w:rFonts w:hint="eastAsia" w:ascii="宋体" w:hAnsi="宋体"/>
          <w:b/>
          <w:color w:val="auto"/>
          <w:sz w:val="24"/>
          <w:szCs w:val="24"/>
          <w:highlight w:val="none"/>
        </w:rPr>
        <w:t>政府采购政策</w:t>
      </w:r>
    </w:p>
    <w:p w14:paraId="04CB0FAD">
      <w:pPr>
        <w:autoSpaceDE w:val="0"/>
        <w:autoSpaceDN w:val="0"/>
        <w:adjustRightInd w:val="0"/>
        <w:snapToGrid w:val="0"/>
        <w:spacing w:before="0" w:line="400" w:lineRule="exact"/>
        <w:ind w:firstLine="480" w:firstLineChars="200"/>
        <w:jc w:val="left"/>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 xml:space="preserve">20.1 </w:t>
      </w:r>
      <w:r>
        <w:rPr>
          <w:rFonts w:hint="eastAsia" w:ascii="宋体" w:hAnsi="宋体" w:eastAsia="宋体" w:cs="宋体"/>
          <w:color w:val="auto"/>
          <w:sz w:val="24"/>
          <w:szCs w:val="24"/>
          <w:lang w:val="en-GB"/>
        </w:rPr>
        <w:t>本合同应当按照规定执行政府采购政策。</w:t>
      </w:r>
    </w:p>
    <w:p w14:paraId="655252E2">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 xml:space="preserve"> 本合同依法执行政府采购政策的方式和内容，属于合同履约验收的范围。</w:t>
      </w:r>
      <w:r>
        <w:rPr>
          <w:rFonts w:hint="eastAsia" w:ascii="宋体" w:hAnsi="宋体" w:eastAsia="宋体" w:cs="宋体"/>
          <w:color w:val="auto"/>
          <w:sz w:val="24"/>
          <w:szCs w:val="24"/>
          <w:lang w:eastAsia="zh-CN"/>
        </w:rPr>
        <w:t>甲乙双方</w:t>
      </w:r>
      <w:r>
        <w:rPr>
          <w:rFonts w:hint="eastAsia" w:ascii="宋体" w:hAnsi="宋体" w:eastAsia="宋体" w:cs="宋体"/>
          <w:color w:val="auto"/>
          <w:sz w:val="24"/>
          <w:szCs w:val="24"/>
          <w:lang w:val="en-GB"/>
        </w:rPr>
        <w:t>未按规定要求执行政府采购政策造成损失的</w:t>
      </w:r>
      <w:r>
        <w:rPr>
          <w:rFonts w:hint="eastAsia" w:ascii="宋体" w:hAnsi="宋体"/>
          <w:color w:val="auto"/>
          <w:sz w:val="24"/>
          <w:szCs w:val="24"/>
          <w:highlight w:val="none"/>
        </w:rPr>
        <w:t>，有过错的一方应当承担赔偿责任，双方都有过错的，各自承担相应的责任。</w:t>
      </w:r>
    </w:p>
    <w:p w14:paraId="20B309D7">
      <w:pPr>
        <w:pStyle w:val="3"/>
        <w:spacing w:after="0" w:line="400" w:lineRule="exact"/>
        <w:ind w:firstLine="480" w:firstLineChars="200"/>
        <w:rPr>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 xml:space="preserve"> 对于</w:t>
      </w:r>
      <w:r>
        <w:rPr>
          <w:rFonts w:hint="eastAsia" w:ascii="宋体" w:hAnsi="宋体"/>
          <w:color w:val="auto"/>
          <w:sz w:val="24"/>
          <w:szCs w:val="24"/>
          <w:highlight w:val="none"/>
          <w:lang w:eastAsia="zh-CN"/>
        </w:rPr>
        <w:t>为落实中小企业支持政策，</w:t>
      </w:r>
      <w:r>
        <w:rPr>
          <w:rFonts w:hint="eastAsia" w:ascii="宋体" w:hAnsi="宋体"/>
          <w:color w:val="auto"/>
          <w:sz w:val="24"/>
          <w:szCs w:val="24"/>
          <w:highlight w:val="none"/>
        </w:rPr>
        <w:t>通过采购项目</w:t>
      </w:r>
      <w:r>
        <w:rPr>
          <w:rFonts w:hint="eastAsia" w:ascii="宋体" w:hAnsi="宋体"/>
          <w:color w:val="auto"/>
          <w:sz w:val="24"/>
          <w:szCs w:val="24"/>
          <w:highlight w:val="none"/>
          <w:lang w:eastAsia="zh-CN"/>
        </w:rPr>
        <w:t>整体</w:t>
      </w:r>
      <w:r>
        <w:rPr>
          <w:rFonts w:hint="eastAsia" w:ascii="宋体" w:hAnsi="宋体"/>
          <w:color w:val="auto"/>
          <w:sz w:val="24"/>
          <w:szCs w:val="24"/>
          <w:highlight w:val="none"/>
        </w:rPr>
        <w:t>预留、</w:t>
      </w:r>
      <w:r>
        <w:rPr>
          <w:rFonts w:hint="eastAsia" w:ascii="宋体" w:hAnsi="宋体"/>
          <w:color w:val="auto"/>
          <w:sz w:val="24"/>
          <w:szCs w:val="24"/>
          <w:highlight w:val="none"/>
          <w:lang w:eastAsia="zh-CN"/>
        </w:rPr>
        <w:t>设置</w:t>
      </w:r>
      <w:r>
        <w:rPr>
          <w:rFonts w:hint="eastAsia" w:ascii="宋体" w:hAnsi="宋体"/>
          <w:color w:val="auto"/>
          <w:sz w:val="24"/>
          <w:szCs w:val="24"/>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42934ED">
      <w:pPr>
        <w:autoSpaceDE w:val="0"/>
        <w:autoSpaceDN w:val="0"/>
        <w:adjustRightInd w:val="0"/>
        <w:snapToGrid w:val="0"/>
        <w:spacing w:before="0" w:line="400" w:lineRule="exact"/>
        <w:jc w:val="left"/>
        <w:rPr>
          <w:rFonts w:hint="eastAsia" w:ascii="宋体" w:hAnsi="宋体"/>
          <w:b/>
          <w:color w:val="auto"/>
          <w:sz w:val="24"/>
          <w:szCs w:val="24"/>
          <w:highlight w:val="none"/>
        </w:rPr>
      </w:pPr>
      <w:r>
        <w:rPr>
          <w:rFonts w:hint="eastAsia" w:ascii="宋体" w:hAnsi="宋体"/>
          <w:b/>
          <w:color w:val="auto"/>
          <w:sz w:val="24"/>
          <w:szCs w:val="24"/>
          <w:highlight w:val="none"/>
        </w:rPr>
        <w:t>2</w:t>
      </w:r>
      <w:r>
        <w:rPr>
          <w:rFonts w:hint="eastAsia" w:ascii="宋体" w:hAnsi="宋体"/>
          <w:b/>
          <w:color w:val="auto"/>
          <w:sz w:val="24"/>
          <w:szCs w:val="24"/>
          <w:highlight w:val="none"/>
          <w:lang w:val="en-US" w:eastAsia="zh-CN"/>
        </w:rPr>
        <w:t>1</w:t>
      </w:r>
      <w:r>
        <w:rPr>
          <w:rFonts w:hint="eastAsia" w:ascii="宋体" w:hAnsi="宋体"/>
          <w:b/>
          <w:color w:val="auto"/>
          <w:sz w:val="24"/>
          <w:szCs w:val="24"/>
          <w:highlight w:val="none"/>
        </w:rPr>
        <w:t>.</w:t>
      </w:r>
      <w:r>
        <w:rPr>
          <w:rFonts w:hint="eastAsia" w:ascii="宋体" w:hAnsi="宋体"/>
          <w:b/>
          <w:color w:val="auto"/>
          <w:sz w:val="24"/>
          <w:szCs w:val="24"/>
          <w:highlight w:val="none"/>
          <w:lang w:val="en-US" w:eastAsia="zh-CN"/>
        </w:rPr>
        <w:t xml:space="preserve"> </w:t>
      </w:r>
      <w:r>
        <w:rPr>
          <w:rFonts w:hint="eastAsia" w:ascii="宋体" w:hAnsi="宋体"/>
          <w:b/>
          <w:color w:val="auto"/>
          <w:sz w:val="24"/>
          <w:szCs w:val="24"/>
          <w:highlight w:val="none"/>
        </w:rPr>
        <w:t>法律适用</w:t>
      </w:r>
    </w:p>
    <w:p w14:paraId="3C16F09B">
      <w:pPr>
        <w:pStyle w:val="80"/>
        <w:jc w:val="both"/>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.1 本合同的订立、生效、解释、履行及与本合同有关的争议解决，均适用法律、行政法规。</w:t>
      </w:r>
    </w:p>
    <w:p w14:paraId="126E8F8D">
      <w:pPr>
        <w:pStyle w:val="80"/>
        <w:jc w:val="both"/>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.2 本合同条款与法律、行政法规的强制性规定不一致的，双方当事人应按照法律、行政法规的强制性规定修改本合同的相关条款。</w:t>
      </w:r>
    </w:p>
    <w:p w14:paraId="51252E85">
      <w:pPr>
        <w:numPr>
          <w:ilvl w:val="-1"/>
          <w:numId w:val="0"/>
        </w:numPr>
        <w:autoSpaceDE w:val="0"/>
        <w:autoSpaceDN w:val="0"/>
        <w:adjustRightInd w:val="0"/>
        <w:snapToGrid w:val="0"/>
        <w:spacing w:before="0" w:line="400" w:lineRule="exact"/>
        <w:jc w:val="left"/>
        <w:rPr>
          <w:rFonts w:ascii="宋体" w:hAnsi="宋体"/>
          <w:b/>
          <w:color w:val="auto"/>
          <w:sz w:val="24"/>
          <w:szCs w:val="24"/>
          <w:highlight w:val="none"/>
        </w:rPr>
      </w:pPr>
      <w:r>
        <w:rPr>
          <w:rFonts w:hint="eastAsia" w:ascii="宋体" w:hAnsi="宋体"/>
          <w:b/>
          <w:color w:val="auto"/>
          <w:sz w:val="24"/>
          <w:szCs w:val="24"/>
          <w:highlight w:val="none"/>
          <w:lang w:val="en-US" w:eastAsia="zh-CN"/>
        </w:rPr>
        <w:t xml:space="preserve">22. </w:t>
      </w:r>
      <w:r>
        <w:rPr>
          <w:rFonts w:hint="eastAsia" w:ascii="宋体" w:hAnsi="宋体"/>
          <w:b/>
          <w:color w:val="auto"/>
          <w:sz w:val="24"/>
          <w:szCs w:val="24"/>
          <w:highlight w:val="none"/>
        </w:rPr>
        <w:t>通知</w:t>
      </w:r>
    </w:p>
    <w:p w14:paraId="5D91CA9C">
      <w:pPr>
        <w:pStyle w:val="80"/>
        <w:jc w:val="both"/>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本合同任何一方向对方发出的通知、信件、数据电文等，应当发送至本合同第一部分《政府采购合同协议书》所约定的通讯地址、联系人、联系电话或电子邮箱。</w:t>
      </w:r>
    </w:p>
    <w:p w14:paraId="6628B5D0">
      <w:pPr>
        <w:pStyle w:val="80"/>
        <w:ind w:firstLine="0" w:firstLineChars="0"/>
        <w:jc w:val="both"/>
        <w:rPr>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一方当事人变更名称、</w:t>
      </w:r>
      <w:r>
        <w:rPr>
          <w:rFonts w:hint="eastAsia" w:ascii="宋体" w:hAnsi="宋体" w:eastAsia="宋体" w:cs="宋体"/>
          <w:color w:val="auto"/>
          <w:sz w:val="24"/>
          <w:szCs w:val="24"/>
          <w:lang w:eastAsia="zh-CN"/>
        </w:rPr>
        <w:t>住所</w:t>
      </w:r>
      <w:r>
        <w:rPr>
          <w:rFonts w:hint="eastAsia" w:ascii="宋体" w:hAnsi="宋体" w:eastAsia="宋体" w:cs="宋体"/>
          <w:color w:val="auto"/>
          <w:sz w:val="24"/>
          <w:szCs w:val="24"/>
        </w:rPr>
        <w:t>、联系人、联系电话或电子邮箱</w:t>
      </w:r>
      <w:r>
        <w:rPr>
          <w:rFonts w:hint="eastAsia" w:ascii="宋体" w:hAnsi="宋体" w:eastAsia="宋体" w:cs="宋体"/>
          <w:color w:val="auto"/>
          <w:sz w:val="24"/>
          <w:szCs w:val="24"/>
          <w:lang w:eastAsia="zh-CN"/>
        </w:rPr>
        <w:t>等信息</w:t>
      </w:r>
      <w:r>
        <w:rPr>
          <w:rFonts w:hint="eastAsia" w:ascii="宋体" w:hAnsi="宋体" w:eastAsia="宋体" w:cs="宋体"/>
          <w:color w:val="auto"/>
          <w:sz w:val="24"/>
          <w:szCs w:val="24"/>
        </w:rPr>
        <w:t>的，应当在变更后3日内及时书面通知对方，对方实际收到变更通知前的送达仍为有效送达。</w:t>
      </w:r>
    </w:p>
    <w:p w14:paraId="54745693">
      <w:pPr>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本合同一方给另一方的通知均应采用书面形式，传真或快递送到本合同中规定的对方的地址和办理签收手续。</w:t>
      </w:r>
    </w:p>
    <w:p w14:paraId="378B2F96">
      <w:pPr>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通知以送达之日或通知书中规定的生效之日起生效，两者中以较迟之日为准。</w:t>
      </w:r>
    </w:p>
    <w:p w14:paraId="72037F0A">
      <w:pPr>
        <w:numPr>
          <w:ilvl w:val="0"/>
          <w:numId w:val="12"/>
        </w:numPr>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rPr>
        <w:t>合同未尽事项</w:t>
      </w:r>
    </w:p>
    <w:p w14:paraId="563BD874">
      <w:pPr>
        <w:adjustRightInd w:val="0"/>
        <w:snapToGrid w:val="0"/>
        <w:spacing w:before="0" w:line="400" w:lineRule="exact"/>
        <w:ind w:firstLine="480" w:firstLineChars="200"/>
        <w:jc w:val="left"/>
        <w:rPr>
          <w:rFonts w:hint="eastAsia" w:ascii="宋体" w:hAnsi="宋体"/>
          <w:bCs/>
          <w:color w:val="auto"/>
          <w:sz w:val="24"/>
          <w:szCs w:val="24"/>
          <w:highlight w:val="none"/>
        </w:rPr>
      </w:pPr>
      <w:r>
        <w:rPr>
          <w:rFonts w:hint="eastAsia" w:ascii="宋体" w:hAnsi="宋体"/>
          <w:bCs/>
          <w:color w:val="auto"/>
          <w:sz w:val="24"/>
          <w:szCs w:val="24"/>
          <w:highlight w:val="none"/>
        </w:rPr>
        <w:t>2</w:t>
      </w:r>
      <w:r>
        <w:rPr>
          <w:rFonts w:hint="eastAsia" w:ascii="宋体" w:hAnsi="宋体"/>
          <w:bCs/>
          <w:color w:val="auto"/>
          <w:sz w:val="24"/>
          <w:szCs w:val="24"/>
          <w:highlight w:val="none"/>
          <w:lang w:val="en-US" w:eastAsia="zh-CN"/>
        </w:rPr>
        <w:t>3</w:t>
      </w:r>
      <w:r>
        <w:rPr>
          <w:rFonts w:hint="eastAsia" w:ascii="宋体" w:hAnsi="宋体"/>
          <w:bCs/>
          <w:color w:val="auto"/>
          <w:sz w:val="24"/>
          <w:szCs w:val="24"/>
          <w:highlight w:val="none"/>
        </w:rPr>
        <w:t>.1合同未尽事项见</w:t>
      </w:r>
      <w:r>
        <w:rPr>
          <w:rFonts w:hint="eastAsia" w:ascii="宋体" w:hAnsi="宋体"/>
          <w:b/>
          <w:color w:val="auto"/>
          <w:sz w:val="24"/>
          <w:szCs w:val="24"/>
          <w:highlight w:val="none"/>
        </w:rPr>
        <w:t>【政府采购合同专用条款】</w:t>
      </w:r>
      <w:r>
        <w:rPr>
          <w:rFonts w:hint="eastAsia" w:ascii="宋体" w:hAnsi="宋体"/>
          <w:bCs/>
          <w:color w:val="auto"/>
          <w:sz w:val="24"/>
          <w:szCs w:val="24"/>
          <w:highlight w:val="none"/>
        </w:rPr>
        <w:t>。</w:t>
      </w:r>
    </w:p>
    <w:p w14:paraId="40CF6C36">
      <w:pPr>
        <w:adjustRightInd w:val="0"/>
        <w:snapToGrid w:val="0"/>
        <w:spacing w:line="400" w:lineRule="exact"/>
        <w:ind w:firstLine="0" w:firstLineChars="0"/>
        <w:jc w:val="left"/>
        <w:rPr>
          <w:rFonts w:ascii="黑体" w:hAnsi="华文中宋" w:eastAsia="黑体"/>
          <w:color w:val="auto"/>
          <w:sz w:val="24"/>
          <w:szCs w:val="24"/>
        </w:rPr>
      </w:pPr>
      <w:r>
        <w:rPr>
          <w:rFonts w:hint="eastAsia" w:ascii="宋体" w:hAnsi="宋体"/>
          <w:bCs/>
          <w:color w:val="auto"/>
          <w:sz w:val="24"/>
          <w:szCs w:val="24"/>
          <w:highlight w:val="none"/>
          <w:lang w:val="en-US" w:eastAsia="zh-CN"/>
        </w:rPr>
        <w:t xml:space="preserve">    23.2 合同附件与合同正文具有同等的法律效力。</w:t>
      </w:r>
      <w:bookmarkStart w:id="401" w:name="_Toc20313"/>
    </w:p>
    <w:p w14:paraId="27684F40">
      <w:pPr>
        <w:adjustRightInd w:val="0"/>
        <w:snapToGrid w:val="0"/>
        <w:jc w:val="center"/>
        <w:rPr>
          <w:rFonts w:hint="eastAsia" w:ascii="黑体" w:hAnsi="华文中宋" w:eastAsia="黑体"/>
          <w:b w:val="0"/>
          <w:bCs w:val="0"/>
          <w:color w:val="auto"/>
          <w:sz w:val="24"/>
          <w:szCs w:val="24"/>
        </w:rPr>
      </w:pPr>
      <w:r>
        <w:rPr>
          <w:rFonts w:hint="eastAsia" w:ascii="黑体" w:hAnsi="华文中宋" w:eastAsia="黑体"/>
          <w:b w:val="0"/>
          <w:bCs w:val="0"/>
          <w:color w:val="auto"/>
          <w:sz w:val="24"/>
          <w:szCs w:val="24"/>
        </w:rPr>
        <w:br w:type="page"/>
      </w:r>
    </w:p>
    <w:p w14:paraId="093BBBEE">
      <w:pPr>
        <w:pStyle w:val="6"/>
        <w:adjustRightInd w:val="0"/>
        <w:snapToGrid w:val="0"/>
        <w:jc w:val="center"/>
        <w:rPr>
          <w:rFonts w:ascii="黑体" w:hAnsi="华文中宋" w:eastAsia="黑体"/>
          <w:b w:val="0"/>
          <w:bCs w:val="0"/>
          <w:color w:val="auto"/>
          <w:sz w:val="24"/>
          <w:szCs w:val="24"/>
        </w:rPr>
      </w:pPr>
      <w:r>
        <w:rPr>
          <w:rFonts w:hint="eastAsia" w:ascii="黑体" w:hAnsi="华文中宋" w:eastAsia="黑体"/>
          <w:b w:val="0"/>
          <w:bCs w:val="0"/>
          <w:color w:val="auto"/>
          <w:sz w:val="24"/>
          <w:szCs w:val="24"/>
        </w:rPr>
        <w:t>第三节 政府采购合同专用条款</w:t>
      </w:r>
      <w:bookmarkEnd w:id="401"/>
    </w:p>
    <w:tbl>
      <w:tblPr>
        <w:tblStyle w:val="63"/>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552C79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E207878">
            <w:pPr>
              <w:adjustRightInd w:val="0"/>
              <w:snapToGrid w:val="0"/>
              <w:jc w:val="center"/>
              <w:rPr>
                <w:rFonts w:ascii="宋体" w:hAnsi="宋体"/>
                <w:color w:val="auto"/>
                <w:sz w:val="24"/>
                <w:szCs w:val="24"/>
              </w:rPr>
            </w:pPr>
            <w:r>
              <w:rPr>
                <w:rFonts w:hint="eastAsia" w:ascii="宋体" w:hAnsi="宋体"/>
                <w:color w:val="auto"/>
                <w:sz w:val="24"/>
                <w:szCs w:val="24"/>
              </w:rPr>
              <w:t>第二节</w:t>
            </w:r>
          </w:p>
          <w:p w14:paraId="379146FF">
            <w:pPr>
              <w:adjustRightInd w:val="0"/>
              <w:snapToGrid w:val="0"/>
              <w:jc w:val="center"/>
              <w:rPr>
                <w:rFonts w:ascii="宋体" w:hAnsi="宋体"/>
                <w:color w:val="auto"/>
                <w:sz w:val="24"/>
                <w:szCs w:val="24"/>
              </w:rPr>
            </w:pPr>
            <w:r>
              <w:rPr>
                <w:rFonts w:hint="eastAsia" w:ascii="宋体" w:hAnsi="宋体"/>
                <w:color w:val="auto"/>
                <w:sz w:val="24"/>
                <w:szCs w:val="24"/>
              </w:rPr>
              <w:t>第1.2（</w:t>
            </w:r>
            <w:r>
              <w:rPr>
                <w:rFonts w:hint="eastAsia" w:ascii="宋体" w:hAnsi="宋体"/>
                <w:color w:val="auto"/>
                <w:sz w:val="24"/>
                <w:szCs w:val="24"/>
                <w:lang w:val="en-US" w:eastAsia="zh-CN"/>
              </w:rPr>
              <w:t>6</w:t>
            </w:r>
            <w:r>
              <w:rPr>
                <w:rFonts w:hint="eastAsia" w:ascii="宋体" w:hAnsi="宋体"/>
                <w:color w:val="auto"/>
                <w:sz w:val="24"/>
                <w:szCs w:val="24"/>
              </w:rPr>
              <w:t>）项</w:t>
            </w:r>
          </w:p>
        </w:tc>
        <w:tc>
          <w:tcPr>
            <w:tcW w:w="1742" w:type="dxa"/>
            <w:vAlign w:val="center"/>
          </w:tcPr>
          <w:p w14:paraId="38D1C470">
            <w:pPr>
              <w:adjustRightInd w:val="0"/>
              <w:snapToGrid w:val="0"/>
              <w:jc w:val="left"/>
              <w:rPr>
                <w:rFonts w:ascii="宋体" w:hAnsi="宋体"/>
                <w:color w:val="auto"/>
                <w:sz w:val="24"/>
                <w:szCs w:val="24"/>
              </w:rPr>
            </w:pPr>
            <w:r>
              <w:rPr>
                <w:rFonts w:hint="eastAsia" w:ascii="宋体" w:hAnsi="宋体"/>
                <w:color w:val="auto"/>
                <w:sz w:val="24"/>
                <w:szCs w:val="24"/>
                <w:lang w:eastAsia="zh-CN"/>
              </w:rPr>
              <w:t>联合体具体要求</w:t>
            </w:r>
          </w:p>
        </w:tc>
        <w:tc>
          <w:tcPr>
            <w:tcW w:w="5170" w:type="dxa"/>
            <w:vAlign w:val="center"/>
          </w:tcPr>
          <w:p w14:paraId="744E4A58">
            <w:pPr>
              <w:adjustRightInd w:val="0"/>
              <w:snapToGrid w:val="0"/>
              <w:jc w:val="left"/>
              <w:rPr>
                <w:rFonts w:ascii="宋体" w:hAnsi="宋体"/>
                <w:color w:val="auto"/>
                <w:sz w:val="24"/>
                <w:szCs w:val="24"/>
              </w:rPr>
            </w:pPr>
          </w:p>
        </w:tc>
      </w:tr>
      <w:tr w14:paraId="10EC08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53152DD1">
            <w:pPr>
              <w:adjustRightInd w:val="0"/>
              <w:snapToGrid w:val="0"/>
              <w:jc w:val="center"/>
              <w:rPr>
                <w:rFonts w:ascii="宋体" w:hAnsi="宋体"/>
                <w:color w:val="auto"/>
                <w:sz w:val="24"/>
                <w:szCs w:val="24"/>
              </w:rPr>
            </w:pPr>
            <w:r>
              <w:rPr>
                <w:rFonts w:hint="eastAsia" w:ascii="宋体" w:hAnsi="宋体"/>
                <w:color w:val="auto"/>
                <w:sz w:val="24"/>
                <w:szCs w:val="24"/>
              </w:rPr>
              <w:t>第二节</w:t>
            </w:r>
          </w:p>
          <w:p w14:paraId="55B89589">
            <w:pPr>
              <w:adjustRightInd w:val="0"/>
              <w:snapToGrid w:val="0"/>
              <w:jc w:val="center"/>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rPr>
              <w:t>第1.2（</w:t>
            </w:r>
            <w:r>
              <w:rPr>
                <w:rFonts w:hint="eastAsia" w:ascii="宋体" w:hAnsi="宋体"/>
                <w:color w:val="auto"/>
                <w:sz w:val="24"/>
                <w:szCs w:val="24"/>
                <w:lang w:val="en-US" w:eastAsia="zh-CN"/>
              </w:rPr>
              <w:t>7</w:t>
            </w:r>
            <w:r>
              <w:rPr>
                <w:rFonts w:hint="eastAsia" w:ascii="宋体" w:hAnsi="宋体"/>
                <w:color w:val="auto"/>
                <w:sz w:val="24"/>
                <w:szCs w:val="24"/>
              </w:rPr>
              <w:t>）项</w:t>
            </w:r>
          </w:p>
        </w:tc>
        <w:tc>
          <w:tcPr>
            <w:tcW w:w="1742" w:type="dxa"/>
            <w:vAlign w:val="center"/>
          </w:tcPr>
          <w:p w14:paraId="03AB21D0">
            <w:pPr>
              <w:adjustRightInd w:val="0"/>
              <w:snapToGrid w:val="0"/>
              <w:jc w:val="left"/>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rPr>
              <w:t>其他术语解释</w:t>
            </w:r>
          </w:p>
        </w:tc>
        <w:tc>
          <w:tcPr>
            <w:tcW w:w="5170" w:type="dxa"/>
            <w:vAlign w:val="center"/>
          </w:tcPr>
          <w:p w14:paraId="0EB3DFA9">
            <w:pPr>
              <w:adjustRightInd w:val="0"/>
              <w:snapToGrid w:val="0"/>
              <w:jc w:val="left"/>
              <w:rPr>
                <w:rFonts w:ascii="宋体" w:hAnsi="宋体" w:eastAsia="宋体" w:cs="Times New Roman"/>
                <w:color w:val="auto"/>
                <w:kern w:val="2"/>
                <w:sz w:val="24"/>
                <w:szCs w:val="24"/>
                <w:lang w:val="en-US" w:eastAsia="zh-CN" w:bidi="ar-SA"/>
              </w:rPr>
            </w:pPr>
          </w:p>
        </w:tc>
      </w:tr>
      <w:tr w14:paraId="487913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2C220A3">
            <w:pPr>
              <w:adjustRightInd w:val="0"/>
              <w:snapToGrid w:val="0"/>
              <w:jc w:val="center"/>
              <w:rPr>
                <w:rFonts w:ascii="宋体" w:hAnsi="宋体"/>
                <w:color w:val="auto"/>
                <w:sz w:val="24"/>
                <w:szCs w:val="24"/>
              </w:rPr>
            </w:pPr>
            <w:r>
              <w:rPr>
                <w:rFonts w:hint="eastAsia" w:ascii="宋体" w:hAnsi="宋体"/>
                <w:color w:val="auto"/>
                <w:sz w:val="24"/>
                <w:szCs w:val="24"/>
              </w:rPr>
              <w:t>第二节</w:t>
            </w:r>
          </w:p>
          <w:p w14:paraId="10E04B40">
            <w:pPr>
              <w:adjustRightInd w:val="0"/>
              <w:snapToGrid w:val="0"/>
              <w:jc w:val="center"/>
              <w:rPr>
                <w:rFonts w:hint="default" w:ascii="宋体" w:hAnsi="宋体" w:eastAsia="宋体"/>
                <w:color w:val="auto"/>
                <w:sz w:val="24"/>
                <w:szCs w:val="24"/>
                <w:lang w:val="en-US" w:eastAsia="zh-CN"/>
              </w:rPr>
            </w:pPr>
            <w:r>
              <w:rPr>
                <w:rFonts w:hint="eastAsia" w:ascii="宋体" w:hAnsi="宋体"/>
                <w:color w:val="auto"/>
                <w:sz w:val="24"/>
                <w:szCs w:val="24"/>
                <w:lang w:eastAsia="zh-CN"/>
              </w:rPr>
              <w:t>第</w:t>
            </w:r>
            <w:r>
              <w:rPr>
                <w:rFonts w:hint="eastAsia" w:ascii="宋体" w:hAnsi="宋体"/>
                <w:color w:val="auto"/>
                <w:sz w:val="24"/>
                <w:szCs w:val="24"/>
                <w:lang w:val="en-US" w:eastAsia="zh-CN"/>
              </w:rPr>
              <w:t>4.4款</w:t>
            </w:r>
          </w:p>
        </w:tc>
        <w:tc>
          <w:tcPr>
            <w:tcW w:w="1742" w:type="dxa"/>
            <w:vAlign w:val="center"/>
          </w:tcPr>
          <w:p w14:paraId="3A3FB298">
            <w:pPr>
              <w:adjustRightInd w:val="0"/>
              <w:snapToGrid w:val="0"/>
              <w:jc w:val="left"/>
              <w:rPr>
                <w:rFonts w:hint="eastAsia" w:ascii="宋体" w:hAnsi="宋体" w:eastAsia="宋体"/>
                <w:color w:val="auto"/>
                <w:sz w:val="24"/>
                <w:szCs w:val="24"/>
                <w:lang w:eastAsia="zh-CN"/>
              </w:rPr>
            </w:pPr>
            <w:r>
              <w:rPr>
                <w:rFonts w:hint="eastAsia" w:ascii="宋体" w:hAnsi="宋体"/>
                <w:color w:val="auto"/>
                <w:sz w:val="24"/>
                <w:szCs w:val="24"/>
                <w:lang w:eastAsia="zh-CN"/>
              </w:rPr>
              <w:t>履约验收中甲方提出异议或作出说明的期限</w:t>
            </w:r>
          </w:p>
        </w:tc>
        <w:tc>
          <w:tcPr>
            <w:tcW w:w="5170" w:type="dxa"/>
            <w:vAlign w:val="center"/>
          </w:tcPr>
          <w:p w14:paraId="2AD91C05">
            <w:pPr>
              <w:adjustRightInd w:val="0"/>
              <w:snapToGrid w:val="0"/>
              <w:jc w:val="left"/>
              <w:rPr>
                <w:rFonts w:ascii="宋体" w:hAnsi="宋体" w:eastAsia="宋体" w:cs="Times New Roman"/>
                <w:color w:val="auto"/>
                <w:kern w:val="2"/>
                <w:sz w:val="24"/>
                <w:szCs w:val="24"/>
                <w:lang w:val="en-US" w:eastAsia="zh-CN" w:bidi="ar-SA"/>
              </w:rPr>
            </w:pPr>
          </w:p>
        </w:tc>
      </w:tr>
      <w:tr w14:paraId="128EFD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641EF17">
            <w:pPr>
              <w:adjustRightInd w:val="0"/>
              <w:snapToGrid w:val="0"/>
              <w:jc w:val="center"/>
              <w:rPr>
                <w:rFonts w:ascii="宋体" w:hAnsi="宋体"/>
                <w:color w:val="auto"/>
                <w:sz w:val="24"/>
                <w:szCs w:val="24"/>
              </w:rPr>
            </w:pPr>
            <w:r>
              <w:rPr>
                <w:rFonts w:hint="eastAsia" w:ascii="宋体" w:hAnsi="宋体"/>
                <w:color w:val="auto"/>
                <w:sz w:val="24"/>
                <w:szCs w:val="24"/>
              </w:rPr>
              <w:t>第二节</w:t>
            </w:r>
          </w:p>
          <w:p w14:paraId="2B45C3FE">
            <w:pPr>
              <w:adjustRightInd w:val="0"/>
              <w:snapToGrid w:val="0"/>
              <w:jc w:val="center"/>
              <w:rPr>
                <w:rFonts w:hint="eastAsia" w:ascii="宋体" w:hAnsi="宋体"/>
                <w:color w:val="auto"/>
                <w:sz w:val="24"/>
                <w:szCs w:val="24"/>
              </w:rPr>
            </w:pPr>
            <w:r>
              <w:rPr>
                <w:rFonts w:hint="eastAsia" w:ascii="宋体" w:hAnsi="宋体"/>
                <w:color w:val="auto"/>
                <w:sz w:val="24"/>
                <w:szCs w:val="24"/>
                <w:lang w:eastAsia="zh-CN"/>
              </w:rPr>
              <w:t>第</w:t>
            </w:r>
            <w:r>
              <w:rPr>
                <w:rFonts w:hint="eastAsia" w:ascii="宋体" w:hAnsi="宋体"/>
                <w:color w:val="auto"/>
                <w:sz w:val="24"/>
                <w:szCs w:val="24"/>
                <w:lang w:val="en-US" w:eastAsia="zh-CN"/>
              </w:rPr>
              <w:t>4.6款</w:t>
            </w:r>
          </w:p>
        </w:tc>
        <w:tc>
          <w:tcPr>
            <w:tcW w:w="1742" w:type="dxa"/>
            <w:vAlign w:val="center"/>
          </w:tcPr>
          <w:p w14:paraId="5FFAE1D4">
            <w:pPr>
              <w:adjustRightInd w:val="0"/>
              <w:snapToGrid w:val="0"/>
              <w:jc w:val="left"/>
              <w:rPr>
                <w:rFonts w:hint="eastAsia" w:ascii="宋体" w:hAnsi="宋体" w:eastAsia="宋体"/>
                <w:color w:val="auto"/>
                <w:sz w:val="24"/>
                <w:szCs w:val="24"/>
                <w:lang w:eastAsia="zh-CN"/>
              </w:rPr>
            </w:pPr>
            <w:r>
              <w:rPr>
                <w:rFonts w:hint="eastAsia" w:ascii="宋体" w:hAnsi="宋体"/>
                <w:color w:val="auto"/>
                <w:sz w:val="24"/>
                <w:szCs w:val="24"/>
                <w:lang w:eastAsia="zh-CN"/>
              </w:rPr>
              <w:t>约定甲方承担的其他义务和责任</w:t>
            </w:r>
          </w:p>
        </w:tc>
        <w:tc>
          <w:tcPr>
            <w:tcW w:w="5170" w:type="dxa"/>
            <w:vAlign w:val="center"/>
          </w:tcPr>
          <w:p w14:paraId="6C4BC4FB">
            <w:pPr>
              <w:adjustRightInd w:val="0"/>
              <w:snapToGrid w:val="0"/>
              <w:jc w:val="left"/>
              <w:rPr>
                <w:rFonts w:ascii="宋体" w:hAnsi="宋体" w:eastAsia="宋体" w:cs="Times New Roman"/>
                <w:color w:val="auto"/>
                <w:kern w:val="2"/>
                <w:sz w:val="24"/>
                <w:szCs w:val="24"/>
                <w:lang w:val="en-US" w:eastAsia="zh-CN" w:bidi="ar-SA"/>
              </w:rPr>
            </w:pPr>
          </w:p>
        </w:tc>
      </w:tr>
      <w:tr w14:paraId="64566B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9DF4CAE">
            <w:pPr>
              <w:adjustRightInd w:val="0"/>
              <w:snapToGrid w:val="0"/>
              <w:jc w:val="center"/>
              <w:rPr>
                <w:rFonts w:hint="eastAsia" w:ascii="宋体" w:hAnsi="宋体"/>
                <w:color w:val="auto"/>
                <w:sz w:val="24"/>
                <w:szCs w:val="24"/>
                <w:lang w:eastAsia="zh-CN"/>
              </w:rPr>
            </w:pPr>
            <w:r>
              <w:rPr>
                <w:rFonts w:hint="eastAsia" w:ascii="宋体" w:hAnsi="宋体"/>
                <w:color w:val="auto"/>
                <w:sz w:val="24"/>
                <w:szCs w:val="24"/>
                <w:lang w:eastAsia="zh-CN"/>
              </w:rPr>
              <w:t>第二节</w:t>
            </w:r>
          </w:p>
          <w:p w14:paraId="221CFFAA">
            <w:pPr>
              <w:snapToGrid w:val="0"/>
              <w:jc w:val="center"/>
              <w:rPr>
                <w:rFonts w:hint="default"/>
                <w:color w:val="auto"/>
                <w:sz w:val="24"/>
                <w:szCs w:val="24"/>
                <w:lang w:val="en-US" w:eastAsia="zh-CN"/>
              </w:rPr>
            </w:pPr>
            <w:r>
              <w:rPr>
                <w:rFonts w:hint="eastAsia" w:ascii="宋体" w:hAnsi="宋体"/>
                <w:color w:val="auto"/>
                <w:sz w:val="24"/>
                <w:szCs w:val="24"/>
                <w:lang w:eastAsia="zh-CN"/>
              </w:rPr>
              <w:t>第</w:t>
            </w:r>
            <w:r>
              <w:rPr>
                <w:rFonts w:hint="eastAsia" w:ascii="宋体" w:hAnsi="宋体"/>
                <w:color w:val="auto"/>
                <w:sz w:val="24"/>
                <w:szCs w:val="24"/>
                <w:lang w:val="en-US" w:eastAsia="zh-CN"/>
              </w:rPr>
              <w:t>5.4款</w:t>
            </w:r>
          </w:p>
        </w:tc>
        <w:tc>
          <w:tcPr>
            <w:tcW w:w="1742" w:type="dxa"/>
            <w:vAlign w:val="center"/>
          </w:tcPr>
          <w:p w14:paraId="6FFEE6B7">
            <w:pPr>
              <w:adjustRightInd w:val="0"/>
              <w:snapToGrid w:val="0"/>
              <w:jc w:val="left"/>
              <w:rPr>
                <w:rFonts w:hint="eastAsia" w:ascii="宋体" w:hAnsi="宋体"/>
                <w:color w:val="auto"/>
                <w:sz w:val="24"/>
                <w:szCs w:val="24"/>
                <w:lang w:eastAsia="zh-CN"/>
              </w:rPr>
            </w:pPr>
            <w:r>
              <w:rPr>
                <w:rFonts w:hint="eastAsia" w:ascii="宋体" w:hAnsi="宋体"/>
                <w:color w:val="auto"/>
                <w:sz w:val="24"/>
                <w:szCs w:val="24"/>
                <w:lang w:eastAsia="zh-CN"/>
              </w:rPr>
              <w:t>约定乙方承担的其他义务和责任</w:t>
            </w:r>
          </w:p>
        </w:tc>
        <w:tc>
          <w:tcPr>
            <w:tcW w:w="5170" w:type="dxa"/>
            <w:vAlign w:val="center"/>
          </w:tcPr>
          <w:p w14:paraId="5FBAAE6B">
            <w:pPr>
              <w:adjustRightInd w:val="0"/>
              <w:snapToGrid w:val="0"/>
              <w:jc w:val="left"/>
              <w:rPr>
                <w:rFonts w:ascii="宋体" w:hAnsi="宋体" w:eastAsia="宋体" w:cs="Times New Roman"/>
                <w:color w:val="auto"/>
                <w:kern w:val="2"/>
                <w:sz w:val="24"/>
                <w:szCs w:val="24"/>
                <w:lang w:val="en-US" w:eastAsia="zh-CN" w:bidi="ar-SA"/>
              </w:rPr>
            </w:pPr>
          </w:p>
        </w:tc>
      </w:tr>
      <w:tr w14:paraId="3BC6CA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6D047B2">
            <w:pPr>
              <w:adjustRightInd w:val="0"/>
              <w:snapToGrid w:val="0"/>
              <w:jc w:val="center"/>
              <w:rPr>
                <w:rFonts w:hint="eastAsia" w:ascii="宋体" w:hAnsi="宋体"/>
                <w:color w:val="auto"/>
                <w:sz w:val="24"/>
                <w:szCs w:val="24"/>
                <w:lang w:eastAsia="zh-CN"/>
              </w:rPr>
            </w:pPr>
            <w:r>
              <w:rPr>
                <w:rFonts w:hint="eastAsia" w:ascii="宋体" w:hAnsi="宋体"/>
                <w:color w:val="auto"/>
                <w:sz w:val="24"/>
                <w:szCs w:val="24"/>
                <w:lang w:eastAsia="zh-CN"/>
              </w:rPr>
              <w:t>第二节</w:t>
            </w:r>
          </w:p>
          <w:p w14:paraId="5D53CF95">
            <w:pPr>
              <w:snapToGrid w:val="0"/>
              <w:jc w:val="center"/>
              <w:rPr>
                <w:rFonts w:hint="eastAsia" w:ascii="宋体" w:hAnsi="宋体"/>
                <w:color w:val="auto"/>
                <w:sz w:val="24"/>
                <w:szCs w:val="24"/>
                <w:lang w:eastAsia="zh-CN"/>
              </w:rPr>
            </w:pPr>
            <w:r>
              <w:rPr>
                <w:rFonts w:hint="eastAsia" w:ascii="宋体" w:hAnsi="宋体"/>
                <w:color w:val="auto"/>
                <w:sz w:val="24"/>
                <w:szCs w:val="24"/>
                <w:lang w:eastAsia="zh-CN"/>
              </w:rPr>
              <w:t>第</w:t>
            </w:r>
            <w:r>
              <w:rPr>
                <w:rFonts w:hint="eastAsia" w:ascii="宋体" w:hAnsi="宋体"/>
                <w:color w:val="auto"/>
                <w:sz w:val="24"/>
                <w:szCs w:val="24"/>
                <w:lang w:val="en-US" w:eastAsia="zh-CN"/>
              </w:rPr>
              <w:t>6.1款</w:t>
            </w:r>
          </w:p>
        </w:tc>
        <w:tc>
          <w:tcPr>
            <w:tcW w:w="1742" w:type="dxa"/>
            <w:vAlign w:val="center"/>
          </w:tcPr>
          <w:p w14:paraId="0CB88D25">
            <w:pPr>
              <w:adjustRightInd w:val="0"/>
              <w:snapToGrid w:val="0"/>
              <w:jc w:val="left"/>
              <w:rPr>
                <w:rFonts w:hint="eastAsia" w:ascii="宋体" w:hAnsi="宋体"/>
                <w:color w:val="auto"/>
                <w:sz w:val="24"/>
                <w:szCs w:val="24"/>
                <w:lang w:eastAsia="zh-CN"/>
              </w:rPr>
            </w:pPr>
            <w:r>
              <w:rPr>
                <w:rFonts w:hint="eastAsia" w:ascii="宋体" w:hAnsi="宋体"/>
                <w:color w:val="auto"/>
                <w:sz w:val="24"/>
                <w:szCs w:val="24"/>
                <w:lang w:eastAsia="zh-CN"/>
              </w:rPr>
              <w:t>履行合同义务的顺序</w:t>
            </w:r>
          </w:p>
        </w:tc>
        <w:tc>
          <w:tcPr>
            <w:tcW w:w="5170" w:type="dxa"/>
            <w:vAlign w:val="center"/>
          </w:tcPr>
          <w:p w14:paraId="4C509648">
            <w:pPr>
              <w:adjustRightInd w:val="0"/>
              <w:snapToGrid w:val="0"/>
              <w:jc w:val="left"/>
              <w:rPr>
                <w:rFonts w:ascii="宋体" w:hAnsi="宋体" w:eastAsia="宋体" w:cs="Times New Roman"/>
                <w:color w:val="auto"/>
                <w:kern w:val="2"/>
                <w:sz w:val="24"/>
                <w:szCs w:val="24"/>
                <w:lang w:val="en-US" w:eastAsia="zh-CN" w:bidi="ar-SA"/>
              </w:rPr>
            </w:pPr>
          </w:p>
        </w:tc>
      </w:tr>
      <w:tr w14:paraId="470D9F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6E70B8DC">
            <w:pPr>
              <w:adjustRightInd w:val="0"/>
              <w:snapToGrid w:val="0"/>
              <w:jc w:val="center"/>
              <w:rPr>
                <w:rFonts w:ascii="宋体" w:hAnsi="宋体"/>
                <w:color w:val="auto"/>
                <w:sz w:val="24"/>
                <w:szCs w:val="24"/>
              </w:rPr>
            </w:pPr>
            <w:r>
              <w:rPr>
                <w:rFonts w:hint="eastAsia" w:ascii="宋体" w:hAnsi="宋体"/>
                <w:color w:val="auto"/>
                <w:sz w:val="24"/>
                <w:szCs w:val="24"/>
              </w:rPr>
              <w:t>第二节</w:t>
            </w:r>
          </w:p>
          <w:p w14:paraId="2D0CEFCA">
            <w:pPr>
              <w:adjustRightInd w:val="0"/>
              <w:snapToGrid w:val="0"/>
              <w:jc w:val="center"/>
              <w:rPr>
                <w:rFonts w:ascii="宋体" w:hAnsi="宋体"/>
                <w:color w:val="auto"/>
                <w:sz w:val="24"/>
                <w:szCs w:val="24"/>
              </w:rPr>
            </w:pPr>
            <w:r>
              <w:rPr>
                <w:rFonts w:hint="eastAsia" w:ascii="宋体" w:hAnsi="宋体"/>
                <w:color w:val="auto"/>
                <w:sz w:val="24"/>
                <w:szCs w:val="24"/>
              </w:rPr>
              <w:t>第</w:t>
            </w:r>
            <w:r>
              <w:rPr>
                <w:rFonts w:hint="eastAsia" w:ascii="宋体" w:hAnsi="宋体"/>
                <w:color w:val="auto"/>
                <w:sz w:val="24"/>
                <w:szCs w:val="24"/>
                <w:lang w:val="en-US" w:eastAsia="zh-CN"/>
              </w:rPr>
              <w:t>7</w:t>
            </w:r>
            <w:r>
              <w:rPr>
                <w:rFonts w:hint="eastAsia" w:ascii="宋体" w:hAnsi="宋体"/>
                <w:color w:val="auto"/>
                <w:sz w:val="24"/>
                <w:szCs w:val="24"/>
              </w:rPr>
              <w:t>.1</w:t>
            </w:r>
            <w:r>
              <w:rPr>
                <w:rFonts w:hint="eastAsia" w:ascii="宋体" w:hAnsi="宋体"/>
                <w:color w:val="auto"/>
                <w:sz w:val="24"/>
                <w:szCs w:val="24"/>
                <w:lang w:val="en-US" w:eastAsia="zh-CN"/>
              </w:rPr>
              <w:t>款</w:t>
            </w:r>
          </w:p>
        </w:tc>
        <w:tc>
          <w:tcPr>
            <w:tcW w:w="1742" w:type="dxa"/>
            <w:vAlign w:val="center"/>
          </w:tcPr>
          <w:p w14:paraId="6AC6CC5A">
            <w:pPr>
              <w:adjustRightInd w:val="0"/>
              <w:snapToGrid w:val="0"/>
              <w:jc w:val="left"/>
              <w:rPr>
                <w:rFonts w:ascii="宋体" w:hAnsi="宋体"/>
                <w:color w:val="auto"/>
                <w:sz w:val="24"/>
                <w:szCs w:val="24"/>
              </w:rPr>
            </w:pPr>
            <w:r>
              <w:rPr>
                <w:rFonts w:hint="eastAsia" w:ascii="宋体" w:hAnsi="宋体"/>
                <w:color w:val="auto"/>
                <w:sz w:val="24"/>
                <w:szCs w:val="24"/>
              </w:rPr>
              <w:t>包装</w:t>
            </w:r>
            <w:r>
              <w:rPr>
                <w:rFonts w:hint="eastAsia" w:ascii="宋体" w:hAnsi="宋体"/>
                <w:color w:val="auto"/>
                <w:sz w:val="24"/>
                <w:szCs w:val="24"/>
                <w:lang w:eastAsia="zh-CN"/>
              </w:rPr>
              <w:t>特殊要求</w:t>
            </w:r>
          </w:p>
        </w:tc>
        <w:tc>
          <w:tcPr>
            <w:tcW w:w="5170" w:type="dxa"/>
            <w:vAlign w:val="center"/>
          </w:tcPr>
          <w:p w14:paraId="13217B03">
            <w:pPr>
              <w:rPr>
                <w:color w:val="auto"/>
                <w:sz w:val="24"/>
                <w:szCs w:val="24"/>
              </w:rPr>
            </w:pPr>
          </w:p>
        </w:tc>
      </w:tr>
      <w:tr w14:paraId="4DDB31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527C53B8">
            <w:pPr>
              <w:adjustRightInd w:val="0"/>
              <w:snapToGrid w:val="0"/>
              <w:jc w:val="center"/>
              <w:rPr>
                <w:rFonts w:hint="eastAsia" w:ascii="宋体" w:hAnsi="宋体"/>
                <w:color w:val="auto"/>
                <w:sz w:val="24"/>
                <w:szCs w:val="24"/>
              </w:rPr>
            </w:pPr>
          </w:p>
        </w:tc>
        <w:tc>
          <w:tcPr>
            <w:tcW w:w="1742" w:type="dxa"/>
            <w:vAlign w:val="center"/>
          </w:tcPr>
          <w:p w14:paraId="655F1592">
            <w:pPr>
              <w:adjustRightInd w:val="0"/>
              <w:snapToGrid w:val="0"/>
              <w:jc w:val="left"/>
              <w:rPr>
                <w:rFonts w:hint="eastAsia" w:ascii="宋体" w:hAnsi="宋体" w:eastAsia="宋体"/>
                <w:color w:val="auto"/>
                <w:sz w:val="24"/>
                <w:szCs w:val="24"/>
                <w:lang w:eastAsia="zh-CN"/>
              </w:rPr>
            </w:pPr>
            <w:r>
              <w:rPr>
                <w:rFonts w:hint="eastAsia" w:ascii="宋体" w:hAnsi="宋体"/>
                <w:color w:val="auto"/>
                <w:sz w:val="24"/>
                <w:szCs w:val="24"/>
                <w:lang w:eastAsia="zh-CN"/>
              </w:rPr>
              <w:t>指定现场</w:t>
            </w:r>
          </w:p>
        </w:tc>
        <w:tc>
          <w:tcPr>
            <w:tcW w:w="5170" w:type="dxa"/>
            <w:vAlign w:val="center"/>
          </w:tcPr>
          <w:p w14:paraId="6CD2D911">
            <w:pPr>
              <w:rPr>
                <w:rFonts w:hint="eastAsia"/>
                <w:color w:val="auto"/>
                <w:sz w:val="24"/>
                <w:szCs w:val="24"/>
              </w:rPr>
            </w:pPr>
          </w:p>
        </w:tc>
      </w:tr>
      <w:tr w14:paraId="44845B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0CF57B41">
            <w:pPr>
              <w:adjustRightInd w:val="0"/>
              <w:snapToGrid w:val="0"/>
              <w:jc w:val="center"/>
              <w:rPr>
                <w:rFonts w:ascii="宋体" w:hAnsi="宋体"/>
                <w:color w:val="auto"/>
                <w:sz w:val="24"/>
                <w:szCs w:val="24"/>
              </w:rPr>
            </w:pPr>
            <w:r>
              <w:rPr>
                <w:rFonts w:hint="eastAsia" w:ascii="宋体" w:hAnsi="宋体"/>
                <w:color w:val="auto"/>
                <w:sz w:val="24"/>
                <w:szCs w:val="24"/>
              </w:rPr>
              <w:t>第二节</w:t>
            </w:r>
          </w:p>
          <w:p w14:paraId="4F4A3412">
            <w:pPr>
              <w:adjustRightInd w:val="0"/>
              <w:snapToGrid w:val="0"/>
              <w:jc w:val="center"/>
              <w:rPr>
                <w:rFonts w:hint="eastAsia" w:ascii="宋体" w:hAnsi="宋体"/>
                <w:color w:val="auto"/>
                <w:sz w:val="24"/>
                <w:szCs w:val="24"/>
              </w:rPr>
            </w:pPr>
            <w:r>
              <w:rPr>
                <w:rFonts w:hint="eastAsia" w:ascii="宋体" w:hAnsi="宋体"/>
                <w:color w:val="auto"/>
                <w:sz w:val="24"/>
                <w:szCs w:val="24"/>
              </w:rPr>
              <w:t>第</w:t>
            </w:r>
            <w:r>
              <w:rPr>
                <w:rFonts w:hint="eastAsia" w:ascii="宋体" w:hAnsi="宋体"/>
                <w:color w:val="auto"/>
                <w:sz w:val="24"/>
                <w:szCs w:val="24"/>
                <w:lang w:val="en-US" w:eastAsia="zh-CN"/>
              </w:rPr>
              <w:t>7</w:t>
            </w:r>
            <w:r>
              <w:rPr>
                <w:rFonts w:hint="eastAsia" w:ascii="宋体" w:hAnsi="宋体"/>
                <w:color w:val="auto"/>
                <w:sz w:val="24"/>
                <w:szCs w:val="24"/>
              </w:rPr>
              <w:t>.2</w:t>
            </w:r>
            <w:r>
              <w:rPr>
                <w:rFonts w:hint="eastAsia" w:ascii="宋体" w:hAnsi="宋体"/>
                <w:color w:val="auto"/>
                <w:sz w:val="24"/>
                <w:szCs w:val="24"/>
                <w:lang w:val="en-US" w:eastAsia="zh-CN"/>
              </w:rPr>
              <w:t>款</w:t>
            </w:r>
          </w:p>
        </w:tc>
        <w:tc>
          <w:tcPr>
            <w:tcW w:w="1742" w:type="dxa"/>
            <w:vAlign w:val="center"/>
          </w:tcPr>
          <w:p w14:paraId="10333B7A">
            <w:pPr>
              <w:adjustRightInd w:val="0"/>
              <w:snapToGrid w:val="0"/>
              <w:jc w:val="left"/>
              <w:rPr>
                <w:rFonts w:hint="eastAsia" w:ascii="宋体" w:hAnsi="宋体" w:eastAsia="宋体"/>
                <w:color w:val="auto"/>
                <w:sz w:val="24"/>
                <w:szCs w:val="24"/>
                <w:lang w:eastAsia="zh-CN"/>
              </w:rPr>
            </w:pPr>
            <w:r>
              <w:rPr>
                <w:rFonts w:hint="eastAsia" w:ascii="宋体" w:hAnsi="宋体"/>
                <w:color w:val="auto"/>
                <w:sz w:val="24"/>
                <w:szCs w:val="24"/>
                <w:lang w:eastAsia="zh-CN"/>
              </w:rPr>
              <w:t>运输特殊要求</w:t>
            </w:r>
          </w:p>
        </w:tc>
        <w:tc>
          <w:tcPr>
            <w:tcW w:w="5170" w:type="dxa"/>
            <w:vAlign w:val="center"/>
          </w:tcPr>
          <w:p w14:paraId="3E1DE6A6">
            <w:pPr>
              <w:rPr>
                <w:rFonts w:hint="eastAsia"/>
                <w:color w:val="auto"/>
                <w:sz w:val="24"/>
                <w:szCs w:val="24"/>
              </w:rPr>
            </w:pPr>
          </w:p>
        </w:tc>
      </w:tr>
      <w:tr w14:paraId="18E372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37BC07AB">
            <w:pPr>
              <w:adjustRightInd w:val="0"/>
              <w:snapToGrid w:val="0"/>
              <w:jc w:val="center"/>
              <w:rPr>
                <w:rFonts w:ascii="宋体" w:hAnsi="宋体"/>
                <w:color w:val="auto"/>
                <w:sz w:val="24"/>
                <w:szCs w:val="24"/>
              </w:rPr>
            </w:pPr>
            <w:r>
              <w:rPr>
                <w:rFonts w:hint="eastAsia" w:ascii="宋体" w:hAnsi="宋体"/>
                <w:color w:val="auto"/>
                <w:sz w:val="24"/>
                <w:szCs w:val="24"/>
              </w:rPr>
              <w:t>第二节</w:t>
            </w:r>
          </w:p>
          <w:p w14:paraId="137C7736">
            <w:pPr>
              <w:adjustRightInd w:val="0"/>
              <w:snapToGrid w:val="0"/>
              <w:jc w:val="center"/>
              <w:rPr>
                <w:rFonts w:hint="eastAsia" w:ascii="宋体" w:hAnsi="宋体"/>
                <w:color w:val="auto"/>
                <w:sz w:val="24"/>
                <w:szCs w:val="24"/>
              </w:rPr>
            </w:pPr>
            <w:r>
              <w:rPr>
                <w:rFonts w:hint="eastAsia" w:ascii="宋体" w:hAnsi="宋体"/>
                <w:color w:val="auto"/>
                <w:sz w:val="24"/>
                <w:szCs w:val="24"/>
              </w:rPr>
              <w:t>第</w:t>
            </w:r>
            <w:r>
              <w:rPr>
                <w:rFonts w:hint="eastAsia" w:ascii="宋体" w:hAnsi="宋体"/>
                <w:color w:val="auto"/>
                <w:sz w:val="24"/>
                <w:szCs w:val="24"/>
                <w:lang w:val="en-US" w:eastAsia="zh-CN"/>
              </w:rPr>
              <w:t>7</w:t>
            </w:r>
            <w:r>
              <w:rPr>
                <w:rFonts w:hint="eastAsia" w:ascii="宋体" w:hAnsi="宋体"/>
                <w:color w:val="auto"/>
                <w:sz w:val="24"/>
                <w:szCs w:val="24"/>
              </w:rPr>
              <w:t>.3</w:t>
            </w:r>
            <w:r>
              <w:rPr>
                <w:rFonts w:hint="eastAsia" w:ascii="宋体" w:hAnsi="宋体"/>
                <w:color w:val="auto"/>
                <w:sz w:val="24"/>
                <w:szCs w:val="24"/>
                <w:lang w:val="en-US" w:eastAsia="zh-CN"/>
              </w:rPr>
              <w:t>款</w:t>
            </w:r>
          </w:p>
        </w:tc>
        <w:tc>
          <w:tcPr>
            <w:tcW w:w="1742" w:type="dxa"/>
            <w:vAlign w:val="center"/>
          </w:tcPr>
          <w:p w14:paraId="1586D015">
            <w:pPr>
              <w:adjustRightInd w:val="0"/>
              <w:snapToGrid w:val="0"/>
              <w:jc w:val="left"/>
              <w:rPr>
                <w:rFonts w:hint="eastAsia" w:ascii="宋体" w:hAnsi="宋体" w:eastAsia="宋体"/>
                <w:color w:val="auto"/>
                <w:sz w:val="24"/>
                <w:szCs w:val="24"/>
                <w:lang w:eastAsia="zh-CN"/>
              </w:rPr>
            </w:pPr>
            <w:r>
              <w:rPr>
                <w:rFonts w:hint="eastAsia" w:ascii="宋体" w:hAnsi="宋体"/>
                <w:color w:val="auto"/>
                <w:sz w:val="24"/>
                <w:szCs w:val="24"/>
                <w:lang w:eastAsia="zh-CN"/>
              </w:rPr>
              <w:t>保险要求</w:t>
            </w:r>
          </w:p>
        </w:tc>
        <w:tc>
          <w:tcPr>
            <w:tcW w:w="5170" w:type="dxa"/>
            <w:vAlign w:val="center"/>
          </w:tcPr>
          <w:p w14:paraId="70377BD5">
            <w:pPr>
              <w:rPr>
                <w:rFonts w:hint="eastAsia"/>
                <w:color w:val="auto"/>
                <w:sz w:val="24"/>
                <w:szCs w:val="24"/>
              </w:rPr>
            </w:pPr>
          </w:p>
        </w:tc>
      </w:tr>
      <w:tr w14:paraId="3FE594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7DA5382">
            <w:pPr>
              <w:adjustRightInd w:val="0"/>
              <w:snapToGrid w:val="0"/>
              <w:jc w:val="center"/>
              <w:rPr>
                <w:rFonts w:ascii="宋体" w:hAnsi="宋体"/>
                <w:color w:val="auto"/>
                <w:sz w:val="24"/>
                <w:szCs w:val="24"/>
              </w:rPr>
            </w:pPr>
            <w:r>
              <w:rPr>
                <w:rFonts w:hint="eastAsia" w:ascii="宋体" w:hAnsi="宋体"/>
                <w:color w:val="auto"/>
                <w:sz w:val="24"/>
                <w:szCs w:val="24"/>
              </w:rPr>
              <w:t>第二节</w:t>
            </w:r>
          </w:p>
          <w:p w14:paraId="75B56AC7">
            <w:pPr>
              <w:adjustRightInd w:val="0"/>
              <w:snapToGrid w:val="0"/>
              <w:jc w:val="center"/>
              <w:rPr>
                <w:rFonts w:ascii="宋体" w:hAnsi="宋体"/>
                <w:color w:val="auto"/>
                <w:sz w:val="24"/>
                <w:szCs w:val="24"/>
              </w:rPr>
            </w:pPr>
            <w:r>
              <w:rPr>
                <w:rFonts w:hint="eastAsia" w:ascii="宋体" w:hAnsi="宋体"/>
                <w:color w:val="auto"/>
                <w:sz w:val="24"/>
                <w:szCs w:val="24"/>
              </w:rPr>
              <w:t>第</w:t>
            </w:r>
            <w:r>
              <w:rPr>
                <w:rFonts w:hint="eastAsia" w:ascii="宋体" w:hAnsi="宋体"/>
                <w:color w:val="auto"/>
                <w:sz w:val="24"/>
                <w:szCs w:val="24"/>
                <w:lang w:val="en-US" w:eastAsia="zh-CN"/>
              </w:rPr>
              <w:t>8</w:t>
            </w:r>
            <w:r>
              <w:rPr>
                <w:rFonts w:hint="eastAsia" w:ascii="宋体" w:hAnsi="宋体"/>
                <w:color w:val="auto"/>
                <w:sz w:val="24"/>
                <w:szCs w:val="24"/>
              </w:rPr>
              <w:t>.2（1）项</w:t>
            </w:r>
          </w:p>
        </w:tc>
        <w:tc>
          <w:tcPr>
            <w:tcW w:w="1742" w:type="dxa"/>
            <w:vAlign w:val="center"/>
          </w:tcPr>
          <w:p w14:paraId="243A20F8">
            <w:pPr>
              <w:adjustRightInd w:val="0"/>
              <w:snapToGrid w:val="0"/>
              <w:jc w:val="left"/>
              <w:rPr>
                <w:rFonts w:ascii="宋体" w:hAnsi="宋体"/>
                <w:color w:val="auto"/>
                <w:sz w:val="24"/>
                <w:szCs w:val="24"/>
              </w:rPr>
            </w:pPr>
            <w:r>
              <w:rPr>
                <w:rFonts w:hint="eastAsia" w:ascii="宋体" w:hAnsi="宋体"/>
                <w:color w:val="auto"/>
                <w:sz w:val="24"/>
                <w:szCs w:val="24"/>
              </w:rPr>
              <w:t>质量保证期</w:t>
            </w:r>
          </w:p>
        </w:tc>
        <w:tc>
          <w:tcPr>
            <w:tcW w:w="5170" w:type="dxa"/>
            <w:vAlign w:val="center"/>
          </w:tcPr>
          <w:p w14:paraId="7274AEFE">
            <w:pPr>
              <w:autoSpaceDE w:val="0"/>
              <w:autoSpaceDN w:val="0"/>
              <w:adjustRightInd w:val="0"/>
              <w:snapToGrid w:val="0"/>
              <w:ind w:firstLine="480" w:firstLineChars="200"/>
              <w:jc w:val="left"/>
              <w:rPr>
                <w:rFonts w:ascii="宋体" w:hAnsi="宋体"/>
                <w:color w:val="auto"/>
                <w:sz w:val="24"/>
                <w:szCs w:val="24"/>
              </w:rPr>
            </w:pPr>
          </w:p>
        </w:tc>
      </w:tr>
      <w:tr w14:paraId="4BA962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1D62694">
            <w:pPr>
              <w:adjustRightInd w:val="0"/>
              <w:snapToGrid w:val="0"/>
              <w:jc w:val="center"/>
              <w:rPr>
                <w:rFonts w:ascii="宋体" w:hAnsi="宋体"/>
                <w:color w:val="auto"/>
                <w:sz w:val="24"/>
                <w:szCs w:val="24"/>
              </w:rPr>
            </w:pPr>
            <w:r>
              <w:rPr>
                <w:rFonts w:hint="eastAsia" w:ascii="宋体" w:hAnsi="宋体"/>
                <w:color w:val="auto"/>
                <w:sz w:val="24"/>
                <w:szCs w:val="24"/>
              </w:rPr>
              <w:t>第二节</w:t>
            </w:r>
          </w:p>
          <w:p w14:paraId="1E449107">
            <w:pPr>
              <w:adjustRightInd w:val="0"/>
              <w:snapToGrid w:val="0"/>
              <w:jc w:val="center"/>
              <w:rPr>
                <w:rFonts w:ascii="宋体" w:hAnsi="宋体"/>
                <w:color w:val="auto"/>
                <w:sz w:val="24"/>
                <w:szCs w:val="24"/>
              </w:rPr>
            </w:pPr>
            <w:r>
              <w:rPr>
                <w:rFonts w:hint="eastAsia" w:ascii="宋体" w:hAnsi="宋体"/>
                <w:color w:val="auto"/>
                <w:sz w:val="24"/>
                <w:szCs w:val="24"/>
              </w:rPr>
              <w:t>第</w:t>
            </w:r>
            <w:r>
              <w:rPr>
                <w:rFonts w:hint="eastAsia" w:ascii="宋体" w:hAnsi="宋体"/>
                <w:color w:val="auto"/>
                <w:sz w:val="24"/>
                <w:szCs w:val="24"/>
                <w:lang w:val="en-US" w:eastAsia="zh-CN"/>
              </w:rPr>
              <w:t>8</w:t>
            </w:r>
            <w:r>
              <w:rPr>
                <w:rFonts w:hint="eastAsia" w:ascii="宋体" w:hAnsi="宋体"/>
                <w:color w:val="auto"/>
                <w:sz w:val="24"/>
                <w:szCs w:val="24"/>
              </w:rPr>
              <w:t>.2（3）项</w:t>
            </w:r>
          </w:p>
        </w:tc>
        <w:tc>
          <w:tcPr>
            <w:tcW w:w="1742" w:type="dxa"/>
            <w:vAlign w:val="center"/>
          </w:tcPr>
          <w:p w14:paraId="0C7E09AC">
            <w:pPr>
              <w:adjustRightInd w:val="0"/>
              <w:snapToGrid w:val="0"/>
              <w:jc w:val="left"/>
              <w:rPr>
                <w:rFonts w:hint="eastAsia" w:ascii="宋体" w:hAnsi="宋体"/>
                <w:color w:val="auto"/>
                <w:sz w:val="24"/>
                <w:szCs w:val="24"/>
                <w:lang w:eastAsia="zh-CN"/>
              </w:rPr>
            </w:pPr>
            <w:r>
              <w:rPr>
                <w:rFonts w:hint="eastAsia" w:ascii="宋体" w:hAnsi="宋体"/>
                <w:color w:val="auto"/>
                <w:sz w:val="24"/>
                <w:szCs w:val="24"/>
                <w:lang w:eastAsia="zh-CN"/>
              </w:rPr>
              <w:t>货物质量缺陷</w:t>
            </w:r>
          </w:p>
          <w:p w14:paraId="45D584FD">
            <w:pPr>
              <w:adjustRightInd w:val="0"/>
              <w:snapToGrid w:val="0"/>
              <w:jc w:val="left"/>
              <w:rPr>
                <w:rFonts w:ascii="宋体" w:hAnsi="宋体"/>
                <w:color w:val="auto"/>
                <w:sz w:val="24"/>
                <w:szCs w:val="24"/>
              </w:rPr>
            </w:pPr>
            <w:r>
              <w:rPr>
                <w:rFonts w:hint="eastAsia" w:ascii="宋体" w:hAnsi="宋体"/>
                <w:color w:val="auto"/>
                <w:sz w:val="24"/>
                <w:szCs w:val="24"/>
              </w:rPr>
              <w:t>响应时间</w:t>
            </w:r>
          </w:p>
        </w:tc>
        <w:tc>
          <w:tcPr>
            <w:tcW w:w="5170" w:type="dxa"/>
            <w:vAlign w:val="center"/>
          </w:tcPr>
          <w:p w14:paraId="4BD32ECC">
            <w:pPr>
              <w:adjustRightInd w:val="0"/>
              <w:snapToGrid w:val="0"/>
              <w:jc w:val="left"/>
              <w:rPr>
                <w:rFonts w:ascii="宋体" w:hAnsi="宋体"/>
                <w:color w:val="auto"/>
                <w:sz w:val="24"/>
                <w:szCs w:val="24"/>
              </w:rPr>
            </w:pPr>
          </w:p>
        </w:tc>
      </w:tr>
      <w:tr w14:paraId="54785E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A5E3322">
            <w:pPr>
              <w:snapToGrid w:val="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第二节</w:t>
            </w:r>
          </w:p>
          <w:p w14:paraId="45126E33">
            <w:pPr>
              <w:pStyle w:val="80"/>
              <w:ind w:firstLine="0" w:firstLineChars="0"/>
              <w:jc w:val="center"/>
              <w:rPr>
                <w:rFonts w:hint="default"/>
                <w:color w:val="auto"/>
                <w:sz w:val="24"/>
                <w:szCs w:val="24"/>
                <w:lang w:val="en-US" w:eastAsia="zh-CN"/>
              </w:rPr>
            </w:pPr>
            <w:r>
              <w:rPr>
                <w:rFonts w:hint="eastAsia" w:ascii="宋体" w:hAnsi="宋体" w:eastAsia="宋体" w:cs="宋体"/>
                <w:color w:val="auto"/>
                <w:sz w:val="24"/>
                <w:szCs w:val="24"/>
                <w:lang w:val="en-US" w:eastAsia="zh-CN"/>
              </w:rPr>
              <w:t>第11.1款</w:t>
            </w:r>
          </w:p>
        </w:tc>
        <w:tc>
          <w:tcPr>
            <w:tcW w:w="1742" w:type="dxa"/>
            <w:vAlign w:val="center"/>
          </w:tcPr>
          <w:p w14:paraId="39F0C501">
            <w:pPr>
              <w:adjustRightInd w:val="0"/>
              <w:snapToGrid w:val="0"/>
              <w:jc w:val="both"/>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其他应当保密的信息</w:t>
            </w:r>
          </w:p>
        </w:tc>
        <w:tc>
          <w:tcPr>
            <w:tcW w:w="5170" w:type="dxa"/>
            <w:vAlign w:val="center"/>
          </w:tcPr>
          <w:p w14:paraId="5E6D8EEA">
            <w:pPr>
              <w:adjustRightInd w:val="0"/>
              <w:snapToGrid w:val="0"/>
              <w:jc w:val="left"/>
              <w:rPr>
                <w:rFonts w:ascii="宋体" w:hAnsi="宋体"/>
                <w:color w:val="auto"/>
                <w:sz w:val="24"/>
                <w:szCs w:val="24"/>
              </w:rPr>
            </w:pPr>
          </w:p>
        </w:tc>
      </w:tr>
      <w:tr w14:paraId="35DC7B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8D32884">
            <w:pPr>
              <w:adjustRightInd w:val="0"/>
              <w:snapToGrid w:val="0"/>
              <w:jc w:val="center"/>
              <w:rPr>
                <w:rFonts w:ascii="宋体" w:hAnsi="宋体"/>
                <w:color w:val="auto"/>
                <w:sz w:val="24"/>
                <w:szCs w:val="24"/>
              </w:rPr>
            </w:pPr>
            <w:r>
              <w:rPr>
                <w:rFonts w:hint="eastAsia" w:ascii="宋体" w:hAnsi="宋体"/>
                <w:color w:val="auto"/>
                <w:sz w:val="24"/>
                <w:szCs w:val="24"/>
              </w:rPr>
              <w:t>第二节</w:t>
            </w:r>
          </w:p>
          <w:p w14:paraId="604377D5">
            <w:pPr>
              <w:adjustRightInd w:val="0"/>
              <w:snapToGrid w:val="0"/>
              <w:jc w:val="center"/>
              <w:rPr>
                <w:rFonts w:ascii="宋体" w:hAnsi="宋体"/>
                <w:color w:val="auto"/>
                <w:sz w:val="24"/>
                <w:szCs w:val="24"/>
              </w:rPr>
            </w:pPr>
            <w:r>
              <w:rPr>
                <w:rFonts w:hint="eastAsia" w:ascii="宋体" w:hAnsi="宋体"/>
                <w:color w:val="auto"/>
                <w:sz w:val="24"/>
                <w:szCs w:val="24"/>
              </w:rPr>
              <w:t>第1</w:t>
            </w:r>
            <w:r>
              <w:rPr>
                <w:rFonts w:hint="eastAsia" w:ascii="宋体" w:hAnsi="宋体"/>
                <w:color w:val="auto"/>
                <w:sz w:val="24"/>
                <w:szCs w:val="24"/>
                <w:lang w:val="en-US" w:eastAsia="zh-CN"/>
              </w:rPr>
              <w:t>2</w:t>
            </w:r>
            <w:r>
              <w:rPr>
                <w:rFonts w:hint="eastAsia" w:ascii="宋体" w:hAnsi="宋体"/>
                <w:color w:val="auto"/>
                <w:sz w:val="24"/>
                <w:szCs w:val="24"/>
              </w:rPr>
              <w:t>.2款</w:t>
            </w:r>
          </w:p>
        </w:tc>
        <w:tc>
          <w:tcPr>
            <w:tcW w:w="1742" w:type="dxa"/>
            <w:vAlign w:val="center"/>
          </w:tcPr>
          <w:p w14:paraId="00C2B3B3">
            <w:pPr>
              <w:adjustRightInd w:val="0"/>
              <w:snapToGrid w:val="0"/>
              <w:jc w:val="left"/>
              <w:rPr>
                <w:rFonts w:hint="eastAsia" w:ascii="宋体" w:hAnsi="宋体" w:eastAsia="宋体"/>
                <w:color w:val="auto"/>
                <w:sz w:val="24"/>
                <w:szCs w:val="24"/>
                <w:lang w:eastAsia="zh-CN"/>
              </w:rPr>
            </w:pPr>
            <w:r>
              <w:rPr>
                <w:rFonts w:hint="eastAsia" w:ascii="宋体" w:hAnsi="宋体"/>
                <w:color w:val="auto"/>
                <w:sz w:val="24"/>
                <w:szCs w:val="24"/>
              </w:rPr>
              <w:t>合同价款支付</w:t>
            </w:r>
            <w:r>
              <w:rPr>
                <w:rFonts w:hint="eastAsia" w:ascii="宋体" w:hAnsi="宋体"/>
                <w:color w:val="auto"/>
                <w:sz w:val="24"/>
                <w:szCs w:val="24"/>
                <w:lang w:eastAsia="zh-CN"/>
              </w:rPr>
              <w:t>时间</w:t>
            </w:r>
          </w:p>
        </w:tc>
        <w:tc>
          <w:tcPr>
            <w:tcW w:w="5170" w:type="dxa"/>
            <w:vAlign w:val="center"/>
          </w:tcPr>
          <w:p w14:paraId="7B06D717">
            <w:pPr>
              <w:adjustRightInd w:val="0"/>
              <w:snapToGrid w:val="0"/>
              <w:jc w:val="left"/>
              <w:rPr>
                <w:rFonts w:ascii="宋体" w:hAnsi="宋体"/>
                <w:color w:val="auto"/>
                <w:sz w:val="24"/>
                <w:szCs w:val="24"/>
              </w:rPr>
            </w:pPr>
          </w:p>
        </w:tc>
      </w:tr>
      <w:tr w14:paraId="761ECB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37852735">
            <w:pPr>
              <w:adjustRightInd w:val="0"/>
              <w:snapToGrid w:val="0"/>
              <w:jc w:val="center"/>
              <w:rPr>
                <w:rFonts w:hint="eastAsia" w:ascii="宋体" w:hAnsi="宋体"/>
                <w:color w:val="auto"/>
                <w:sz w:val="24"/>
                <w:szCs w:val="24"/>
              </w:rPr>
            </w:pPr>
            <w:r>
              <w:rPr>
                <w:rFonts w:hint="eastAsia" w:ascii="宋体" w:hAnsi="宋体"/>
                <w:color w:val="auto"/>
                <w:sz w:val="24"/>
                <w:szCs w:val="24"/>
              </w:rPr>
              <w:t>第二节</w:t>
            </w:r>
          </w:p>
          <w:p w14:paraId="02660ED3">
            <w:pPr>
              <w:adjustRightInd w:val="0"/>
              <w:snapToGrid w:val="0"/>
              <w:jc w:val="center"/>
              <w:rPr>
                <w:rFonts w:hint="eastAsia" w:ascii="宋体" w:hAnsi="宋体"/>
                <w:color w:val="auto"/>
                <w:sz w:val="24"/>
                <w:szCs w:val="24"/>
              </w:rPr>
            </w:pPr>
            <w:r>
              <w:rPr>
                <w:rFonts w:hint="eastAsia" w:ascii="宋体" w:hAnsi="宋体"/>
                <w:color w:val="auto"/>
                <w:sz w:val="24"/>
                <w:szCs w:val="24"/>
              </w:rPr>
              <w:t>第</w:t>
            </w:r>
            <w:r>
              <w:rPr>
                <w:rFonts w:hint="eastAsia" w:ascii="宋体" w:hAnsi="宋体"/>
                <w:color w:val="auto"/>
                <w:sz w:val="24"/>
                <w:szCs w:val="24"/>
                <w:lang w:val="en-US" w:eastAsia="zh-CN"/>
              </w:rPr>
              <w:t>13.2</w:t>
            </w:r>
            <w:r>
              <w:rPr>
                <w:rFonts w:hint="eastAsia" w:ascii="宋体" w:hAnsi="宋体"/>
                <w:color w:val="auto"/>
                <w:sz w:val="24"/>
                <w:szCs w:val="24"/>
              </w:rPr>
              <w:t>款</w:t>
            </w:r>
          </w:p>
        </w:tc>
        <w:tc>
          <w:tcPr>
            <w:tcW w:w="1742" w:type="dxa"/>
            <w:vAlign w:val="center"/>
          </w:tcPr>
          <w:p w14:paraId="0A2A385C">
            <w:pPr>
              <w:adjustRightInd w:val="0"/>
              <w:snapToGrid w:val="0"/>
              <w:jc w:val="left"/>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履约保证金不予退还的情形</w:t>
            </w:r>
          </w:p>
        </w:tc>
        <w:tc>
          <w:tcPr>
            <w:tcW w:w="5170" w:type="dxa"/>
            <w:vAlign w:val="center"/>
          </w:tcPr>
          <w:p w14:paraId="24950B20">
            <w:pPr>
              <w:adjustRightInd w:val="0"/>
              <w:snapToGrid w:val="0"/>
              <w:jc w:val="left"/>
              <w:rPr>
                <w:rFonts w:ascii="宋体" w:hAnsi="宋体"/>
                <w:color w:val="auto"/>
                <w:sz w:val="24"/>
                <w:szCs w:val="24"/>
              </w:rPr>
            </w:pPr>
          </w:p>
        </w:tc>
      </w:tr>
      <w:tr w14:paraId="74F5EE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C7088CB">
            <w:pPr>
              <w:adjustRightInd w:val="0"/>
              <w:snapToGrid w:val="0"/>
              <w:jc w:val="center"/>
              <w:rPr>
                <w:rFonts w:hint="eastAsia" w:ascii="宋体" w:hAnsi="宋体"/>
                <w:color w:val="auto"/>
                <w:sz w:val="24"/>
                <w:szCs w:val="24"/>
              </w:rPr>
            </w:pPr>
            <w:r>
              <w:rPr>
                <w:rFonts w:hint="eastAsia" w:ascii="宋体" w:hAnsi="宋体"/>
                <w:color w:val="auto"/>
                <w:sz w:val="24"/>
                <w:szCs w:val="24"/>
              </w:rPr>
              <w:t>第二节</w:t>
            </w:r>
          </w:p>
          <w:p w14:paraId="4C0A0136">
            <w:pPr>
              <w:adjustRightInd w:val="0"/>
              <w:snapToGrid w:val="0"/>
              <w:jc w:val="center"/>
              <w:rPr>
                <w:rFonts w:hint="eastAsia" w:ascii="宋体" w:hAnsi="宋体"/>
                <w:color w:val="auto"/>
                <w:sz w:val="24"/>
                <w:szCs w:val="24"/>
              </w:rPr>
            </w:pPr>
            <w:r>
              <w:rPr>
                <w:rFonts w:hint="eastAsia" w:ascii="宋体" w:hAnsi="宋体"/>
                <w:color w:val="auto"/>
                <w:sz w:val="24"/>
                <w:szCs w:val="24"/>
              </w:rPr>
              <w:t>第</w:t>
            </w:r>
            <w:r>
              <w:rPr>
                <w:rFonts w:hint="eastAsia" w:ascii="宋体" w:hAnsi="宋体"/>
                <w:color w:val="auto"/>
                <w:sz w:val="24"/>
                <w:szCs w:val="24"/>
                <w:lang w:val="en-US" w:eastAsia="zh-CN"/>
              </w:rPr>
              <w:t>13.3</w:t>
            </w:r>
            <w:r>
              <w:rPr>
                <w:rFonts w:hint="eastAsia" w:ascii="宋体" w:hAnsi="宋体"/>
                <w:color w:val="auto"/>
                <w:sz w:val="24"/>
                <w:szCs w:val="24"/>
              </w:rPr>
              <w:t>款</w:t>
            </w:r>
          </w:p>
        </w:tc>
        <w:tc>
          <w:tcPr>
            <w:tcW w:w="1742" w:type="dxa"/>
            <w:vAlign w:val="center"/>
          </w:tcPr>
          <w:p w14:paraId="198CB251">
            <w:pPr>
              <w:adjustRightInd w:val="0"/>
              <w:snapToGrid w:val="0"/>
              <w:jc w:val="left"/>
              <w:rPr>
                <w:rFonts w:ascii="宋体" w:hAnsi="宋体"/>
                <w:color w:val="auto"/>
                <w:sz w:val="24"/>
                <w:szCs w:val="24"/>
              </w:rPr>
            </w:pPr>
            <w:r>
              <w:rPr>
                <w:rFonts w:hint="eastAsia" w:ascii="宋体" w:hAnsi="宋体"/>
                <w:color w:val="auto"/>
                <w:sz w:val="24"/>
                <w:szCs w:val="24"/>
              </w:rPr>
              <w:t>履约保证金退还时间及</w:t>
            </w:r>
            <w:r>
              <w:rPr>
                <w:rFonts w:hint="eastAsia" w:ascii="宋体" w:hAnsi="宋体"/>
                <w:color w:val="auto"/>
                <w:sz w:val="24"/>
                <w:szCs w:val="24"/>
                <w:lang w:eastAsia="zh-CN"/>
              </w:rPr>
              <w:t>逾期退还的</w:t>
            </w:r>
            <w:r>
              <w:rPr>
                <w:rFonts w:hint="eastAsia" w:ascii="宋体" w:hAnsi="宋体"/>
                <w:color w:val="auto"/>
                <w:sz w:val="24"/>
                <w:szCs w:val="24"/>
              </w:rPr>
              <w:t>违约金</w:t>
            </w:r>
          </w:p>
        </w:tc>
        <w:tc>
          <w:tcPr>
            <w:tcW w:w="5170" w:type="dxa"/>
            <w:vAlign w:val="center"/>
          </w:tcPr>
          <w:p w14:paraId="2510AC8E">
            <w:pPr>
              <w:adjustRightInd w:val="0"/>
              <w:snapToGrid w:val="0"/>
              <w:jc w:val="left"/>
              <w:rPr>
                <w:rFonts w:ascii="宋体" w:hAnsi="宋体"/>
                <w:color w:val="auto"/>
                <w:sz w:val="24"/>
                <w:szCs w:val="24"/>
              </w:rPr>
            </w:pPr>
          </w:p>
        </w:tc>
      </w:tr>
      <w:tr w14:paraId="6E62D5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08E92FC">
            <w:pPr>
              <w:adjustRightInd w:val="0"/>
              <w:snapToGrid w:val="0"/>
              <w:jc w:val="center"/>
              <w:rPr>
                <w:rFonts w:ascii="宋体" w:hAnsi="宋体"/>
                <w:color w:val="auto"/>
                <w:sz w:val="24"/>
                <w:szCs w:val="24"/>
              </w:rPr>
            </w:pPr>
            <w:r>
              <w:rPr>
                <w:rFonts w:hint="eastAsia" w:ascii="宋体" w:hAnsi="宋体"/>
                <w:color w:val="auto"/>
                <w:sz w:val="24"/>
                <w:szCs w:val="24"/>
              </w:rPr>
              <w:t>第二节</w:t>
            </w:r>
          </w:p>
          <w:p w14:paraId="056C9858">
            <w:pPr>
              <w:adjustRightInd w:val="0"/>
              <w:snapToGrid w:val="0"/>
              <w:jc w:val="center"/>
              <w:rPr>
                <w:rFonts w:hint="eastAsia" w:ascii="宋体" w:hAnsi="宋体"/>
                <w:color w:val="auto"/>
                <w:sz w:val="24"/>
                <w:szCs w:val="24"/>
              </w:rPr>
            </w:pPr>
            <w:r>
              <w:rPr>
                <w:rFonts w:hint="eastAsia" w:ascii="宋体" w:hAnsi="宋体"/>
                <w:color w:val="auto"/>
                <w:sz w:val="24"/>
                <w:szCs w:val="24"/>
              </w:rPr>
              <w:t>第1</w:t>
            </w:r>
            <w:r>
              <w:rPr>
                <w:rFonts w:hint="eastAsia" w:ascii="宋体" w:hAnsi="宋体"/>
                <w:color w:val="auto"/>
                <w:sz w:val="24"/>
                <w:szCs w:val="24"/>
                <w:lang w:val="en-US" w:eastAsia="zh-CN"/>
              </w:rPr>
              <w:t>4</w:t>
            </w:r>
            <w:r>
              <w:rPr>
                <w:rFonts w:hint="eastAsia" w:ascii="宋体" w:hAnsi="宋体"/>
                <w:color w:val="auto"/>
                <w:sz w:val="24"/>
                <w:szCs w:val="24"/>
              </w:rPr>
              <w:t>.1（</w:t>
            </w:r>
            <w:r>
              <w:rPr>
                <w:rFonts w:hint="eastAsia" w:ascii="宋体" w:hAnsi="宋体"/>
                <w:color w:val="auto"/>
                <w:sz w:val="24"/>
                <w:szCs w:val="24"/>
                <w:lang w:val="en-US" w:eastAsia="zh-CN"/>
              </w:rPr>
              <w:t>3</w:t>
            </w:r>
            <w:r>
              <w:rPr>
                <w:rFonts w:hint="eastAsia" w:ascii="宋体" w:hAnsi="宋体"/>
                <w:color w:val="auto"/>
                <w:sz w:val="24"/>
                <w:szCs w:val="24"/>
              </w:rPr>
              <w:t>）项</w:t>
            </w:r>
          </w:p>
        </w:tc>
        <w:tc>
          <w:tcPr>
            <w:tcW w:w="1742" w:type="dxa"/>
            <w:vAlign w:val="center"/>
          </w:tcPr>
          <w:p w14:paraId="6E44DD02">
            <w:pPr>
              <w:adjustRightInd w:val="0"/>
              <w:snapToGrid w:val="0"/>
              <w:jc w:val="left"/>
              <w:rPr>
                <w:rFonts w:hint="eastAsia" w:ascii="宋体" w:hAnsi="宋体"/>
                <w:color w:val="auto"/>
                <w:sz w:val="24"/>
                <w:szCs w:val="24"/>
                <w:lang w:val="en-US" w:eastAsia="zh-CN"/>
              </w:rPr>
            </w:pPr>
            <w:r>
              <w:rPr>
                <w:rFonts w:hint="eastAsia" w:ascii="宋体" w:hAnsi="宋体"/>
                <w:color w:val="auto"/>
                <w:sz w:val="24"/>
                <w:szCs w:val="24"/>
                <w:lang w:val="en-US" w:eastAsia="zh-CN"/>
              </w:rPr>
              <w:t>运行监督、维修期限</w:t>
            </w:r>
          </w:p>
        </w:tc>
        <w:tc>
          <w:tcPr>
            <w:tcW w:w="5170" w:type="dxa"/>
            <w:vAlign w:val="center"/>
          </w:tcPr>
          <w:p w14:paraId="481A78C9">
            <w:pPr>
              <w:adjustRightInd w:val="0"/>
              <w:snapToGrid w:val="0"/>
              <w:jc w:val="left"/>
              <w:rPr>
                <w:rFonts w:ascii="宋体" w:hAnsi="宋体"/>
                <w:color w:val="auto"/>
                <w:sz w:val="24"/>
                <w:szCs w:val="24"/>
              </w:rPr>
            </w:pPr>
          </w:p>
        </w:tc>
      </w:tr>
      <w:tr w14:paraId="464251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0A113F97">
            <w:pPr>
              <w:adjustRightInd w:val="0"/>
              <w:snapToGrid w:val="0"/>
              <w:jc w:val="center"/>
              <w:rPr>
                <w:rFonts w:ascii="宋体" w:hAnsi="宋体"/>
                <w:color w:val="auto"/>
                <w:sz w:val="24"/>
                <w:szCs w:val="24"/>
              </w:rPr>
            </w:pPr>
            <w:r>
              <w:rPr>
                <w:rFonts w:hint="eastAsia" w:ascii="宋体" w:hAnsi="宋体"/>
                <w:color w:val="auto"/>
                <w:sz w:val="24"/>
                <w:szCs w:val="24"/>
              </w:rPr>
              <w:t>第二节</w:t>
            </w:r>
          </w:p>
          <w:p w14:paraId="6CC2D5C1">
            <w:pPr>
              <w:adjustRightInd w:val="0"/>
              <w:snapToGrid w:val="0"/>
              <w:jc w:val="center"/>
              <w:rPr>
                <w:rFonts w:hint="eastAsia" w:ascii="宋体" w:hAnsi="宋体"/>
                <w:color w:val="auto"/>
                <w:sz w:val="24"/>
                <w:szCs w:val="24"/>
              </w:rPr>
            </w:pPr>
            <w:r>
              <w:rPr>
                <w:rFonts w:hint="eastAsia" w:ascii="宋体" w:hAnsi="宋体"/>
                <w:color w:val="auto"/>
                <w:sz w:val="24"/>
                <w:szCs w:val="24"/>
              </w:rPr>
              <w:t>第1</w:t>
            </w:r>
            <w:r>
              <w:rPr>
                <w:rFonts w:hint="eastAsia" w:ascii="宋体" w:hAnsi="宋体"/>
                <w:color w:val="auto"/>
                <w:sz w:val="24"/>
                <w:szCs w:val="24"/>
                <w:lang w:val="en-US" w:eastAsia="zh-CN"/>
              </w:rPr>
              <w:t>4</w:t>
            </w:r>
            <w:r>
              <w:rPr>
                <w:rFonts w:hint="eastAsia" w:ascii="宋体" w:hAnsi="宋体"/>
                <w:color w:val="auto"/>
                <w:sz w:val="24"/>
                <w:szCs w:val="24"/>
              </w:rPr>
              <w:t>.1（</w:t>
            </w:r>
            <w:r>
              <w:rPr>
                <w:rFonts w:hint="eastAsia" w:ascii="宋体" w:hAnsi="宋体"/>
                <w:color w:val="auto"/>
                <w:sz w:val="24"/>
                <w:szCs w:val="24"/>
                <w:lang w:val="en-US" w:eastAsia="zh-CN"/>
              </w:rPr>
              <w:t>5</w:t>
            </w:r>
            <w:r>
              <w:rPr>
                <w:rFonts w:hint="eastAsia" w:ascii="宋体" w:hAnsi="宋体"/>
                <w:color w:val="auto"/>
                <w:sz w:val="24"/>
                <w:szCs w:val="24"/>
              </w:rPr>
              <w:t>）项</w:t>
            </w:r>
          </w:p>
        </w:tc>
        <w:tc>
          <w:tcPr>
            <w:tcW w:w="1742" w:type="dxa"/>
            <w:vAlign w:val="center"/>
          </w:tcPr>
          <w:p w14:paraId="50636A6E">
            <w:pPr>
              <w:adjustRightInd w:val="0"/>
              <w:snapToGrid w:val="0"/>
              <w:jc w:val="left"/>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货物回收的约定</w:t>
            </w:r>
          </w:p>
        </w:tc>
        <w:tc>
          <w:tcPr>
            <w:tcW w:w="5170" w:type="dxa"/>
            <w:vAlign w:val="center"/>
          </w:tcPr>
          <w:p w14:paraId="08724EDF">
            <w:pPr>
              <w:adjustRightInd w:val="0"/>
              <w:snapToGrid w:val="0"/>
              <w:jc w:val="left"/>
              <w:rPr>
                <w:rFonts w:ascii="宋体" w:hAnsi="宋体"/>
                <w:color w:val="auto"/>
                <w:sz w:val="24"/>
                <w:szCs w:val="24"/>
              </w:rPr>
            </w:pPr>
          </w:p>
        </w:tc>
      </w:tr>
      <w:tr w14:paraId="38F04C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FD03DB7">
            <w:pPr>
              <w:adjustRightInd w:val="0"/>
              <w:snapToGrid w:val="0"/>
              <w:jc w:val="center"/>
              <w:rPr>
                <w:rFonts w:ascii="宋体" w:hAnsi="宋体"/>
                <w:color w:val="auto"/>
                <w:sz w:val="24"/>
                <w:szCs w:val="24"/>
              </w:rPr>
            </w:pPr>
            <w:r>
              <w:rPr>
                <w:rFonts w:hint="eastAsia" w:ascii="宋体" w:hAnsi="宋体"/>
                <w:color w:val="auto"/>
                <w:sz w:val="24"/>
                <w:szCs w:val="24"/>
              </w:rPr>
              <w:t>第二节</w:t>
            </w:r>
          </w:p>
          <w:p w14:paraId="0C77D8ED">
            <w:pPr>
              <w:adjustRightInd w:val="0"/>
              <w:snapToGrid w:val="0"/>
              <w:jc w:val="center"/>
              <w:rPr>
                <w:rFonts w:ascii="宋体" w:hAnsi="宋体"/>
                <w:color w:val="auto"/>
                <w:sz w:val="24"/>
                <w:szCs w:val="24"/>
              </w:rPr>
            </w:pPr>
            <w:r>
              <w:rPr>
                <w:rFonts w:hint="eastAsia" w:ascii="宋体" w:hAnsi="宋体"/>
                <w:color w:val="auto"/>
                <w:sz w:val="24"/>
                <w:szCs w:val="24"/>
              </w:rPr>
              <w:t>第1</w:t>
            </w:r>
            <w:r>
              <w:rPr>
                <w:rFonts w:hint="eastAsia" w:ascii="宋体" w:hAnsi="宋体"/>
                <w:color w:val="auto"/>
                <w:sz w:val="24"/>
                <w:szCs w:val="24"/>
                <w:lang w:val="en-US" w:eastAsia="zh-CN"/>
              </w:rPr>
              <w:t>4</w:t>
            </w:r>
            <w:r>
              <w:rPr>
                <w:rFonts w:hint="eastAsia" w:ascii="宋体" w:hAnsi="宋体"/>
                <w:color w:val="auto"/>
                <w:sz w:val="24"/>
                <w:szCs w:val="24"/>
              </w:rPr>
              <w:t>.1（</w:t>
            </w:r>
            <w:r>
              <w:rPr>
                <w:rFonts w:hint="eastAsia" w:ascii="宋体" w:hAnsi="宋体"/>
                <w:color w:val="auto"/>
                <w:sz w:val="24"/>
                <w:szCs w:val="24"/>
                <w:lang w:val="en-US" w:eastAsia="zh-CN"/>
              </w:rPr>
              <w:t>6</w:t>
            </w:r>
            <w:r>
              <w:rPr>
                <w:rFonts w:hint="eastAsia" w:ascii="宋体" w:hAnsi="宋体"/>
                <w:color w:val="auto"/>
                <w:sz w:val="24"/>
                <w:szCs w:val="24"/>
              </w:rPr>
              <w:t>）项</w:t>
            </w:r>
          </w:p>
        </w:tc>
        <w:tc>
          <w:tcPr>
            <w:tcW w:w="1742" w:type="dxa"/>
            <w:vAlign w:val="center"/>
          </w:tcPr>
          <w:p w14:paraId="742F43CB">
            <w:pPr>
              <w:adjustRightInd w:val="0"/>
              <w:snapToGrid w:val="0"/>
              <w:jc w:val="left"/>
              <w:rPr>
                <w:rFonts w:ascii="宋体" w:hAnsi="宋体"/>
                <w:color w:val="auto"/>
                <w:sz w:val="24"/>
                <w:szCs w:val="24"/>
              </w:rPr>
            </w:pPr>
            <w:r>
              <w:rPr>
                <w:rFonts w:hint="eastAsia" w:ascii="宋体" w:hAnsi="宋体"/>
                <w:color w:val="auto"/>
                <w:sz w:val="24"/>
                <w:szCs w:val="24"/>
              </w:rPr>
              <w:t>乙方提供的其他服务</w:t>
            </w:r>
          </w:p>
        </w:tc>
        <w:tc>
          <w:tcPr>
            <w:tcW w:w="5170" w:type="dxa"/>
            <w:vAlign w:val="center"/>
          </w:tcPr>
          <w:p w14:paraId="35B8E9B4">
            <w:pPr>
              <w:adjustRightInd w:val="0"/>
              <w:snapToGrid w:val="0"/>
              <w:jc w:val="left"/>
              <w:rPr>
                <w:rFonts w:ascii="宋体" w:hAnsi="宋体"/>
                <w:color w:val="auto"/>
                <w:sz w:val="24"/>
                <w:szCs w:val="24"/>
              </w:rPr>
            </w:pPr>
          </w:p>
        </w:tc>
      </w:tr>
      <w:tr w14:paraId="1BEAE6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032C32E">
            <w:pPr>
              <w:adjustRightInd w:val="0"/>
              <w:snapToGrid w:val="0"/>
              <w:jc w:val="center"/>
              <w:rPr>
                <w:rFonts w:ascii="宋体" w:hAnsi="宋体"/>
                <w:color w:val="auto"/>
                <w:sz w:val="24"/>
                <w:szCs w:val="24"/>
              </w:rPr>
            </w:pPr>
            <w:r>
              <w:rPr>
                <w:rFonts w:hint="eastAsia" w:ascii="宋体" w:hAnsi="宋体"/>
                <w:color w:val="auto"/>
                <w:sz w:val="24"/>
                <w:szCs w:val="24"/>
              </w:rPr>
              <w:t>第二节</w:t>
            </w:r>
          </w:p>
          <w:p w14:paraId="65A35E29">
            <w:pPr>
              <w:adjustRightInd w:val="0"/>
              <w:snapToGrid w:val="0"/>
              <w:jc w:val="center"/>
              <w:rPr>
                <w:rFonts w:hint="default" w:ascii="宋体" w:hAnsi="宋体" w:eastAsia="宋体"/>
                <w:color w:val="auto"/>
                <w:sz w:val="24"/>
                <w:szCs w:val="24"/>
                <w:lang w:val="en-US" w:eastAsia="zh-CN"/>
              </w:rPr>
            </w:pPr>
            <w:r>
              <w:rPr>
                <w:rFonts w:hint="eastAsia" w:ascii="宋体" w:hAnsi="宋体"/>
                <w:color w:val="auto"/>
                <w:sz w:val="24"/>
                <w:szCs w:val="24"/>
              </w:rPr>
              <w:t>第1</w:t>
            </w:r>
            <w:r>
              <w:rPr>
                <w:rFonts w:hint="eastAsia" w:ascii="宋体" w:hAnsi="宋体"/>
                <w:color w:val="auto"/>
                <w:sz w:val="24"/>
                <w:szCs w:val="24"/>
                <w:lang w:val="en-US" w:eastAsia="zh-CN"/>
              </w:rPr>
              <w:t>5</w:t>
            </w:r>
            <w:r>
              <w:rPr>
                <w:rFonts w:hint="eastAsia" w:ascii="宋体" w:hAnsi="宋体"/>
                <w:color w:val="auto"/>
                <w:sz w:val="24"/>
                <w:szCs w:val="24"/>
              </w:rPr>
              <w:t>.</w:t>
            </w:r>
            <w:r>
              <w:rPr>
                <w:rFonts w:hint="eastAsia" w:ascii="宋体" w:hAnsi="宋体"/>
                <w:color w:val="auto"/>
                <w:sz w:val="24"/>
                <w:szCs w:val="24"/>
                <w:lang w:val="en-US" w:eastAsia="zh-CN"/>
              </w:rPr>
              <w:t>1款</w:t>
            </w:r>
          </w:p>
        </w:tc>
        <w:tc>
          <w:tcPr>
            <w:tcW w:w="1742" w:type="dxa"/>
            <w:vAlign w:val="center"/>
          </w:tcPr>
          <w:p w14:paraId="69899B7E">
            <w:pPr>
              <w:adjustRightInd w:val="0"/>
              <w:snapToGrid w:val="0"/>
              <w:jc w:val="left"/>
              <w:rPr>
                <w:rFonts w:hint="eastAsia" w:ascii="宋体" w:hAnsi="宋体"/>
                <w:color w:val="auto"/>
                <w:sz w:val="24"/>
                <w:szCs w:val="24"/>
              </w:rPr>
            </w:pPr>
            <w:r>
              <w:rPr>
                <w:rFonts w:hint="eastAsia" w:ascii="宋体" w:hAnsi="宋体"/>
                <w:color w:val="auto"/>
                <w:sz w:val="24"/>
                <w:szCs w:val="24"/>
                <w:highlight w:val="none"/>
                <w:lang w:eastAsia="zh-CN"/>
              </w:rPr>
              <w:t>修理、重作、更换相关具体规定</w:t>
            </w:r>
          </w:p>
        </w:tc>
        <w:tc>
          <w:tcPr>
            <w:tcW w:w="5170" w:type="dxa"/>
            <w:vAlign w:val="center"/>
          </w:tcPr>
          <w:p w14:paraId="5229118A">
            <w:pPr>
              <w:adjustRightInd w:val="0"/>
              <w:snapToGrid w:val="0"/>
              <w:jc w:val="left"/>
              <w:rPr>
                <w:rFonts w:ascii="宋体" w:hAnsi="宋体"/>
                <w:color w:val="auto"/>
                <w:sz w:val="24"/>
                <w:szCs w:val="24"/>
              </w:rPr>
            </w:pPr>
          </w:p>
        </w:tc>
      </w:tr>
      <w:tr w14:paraId="668D30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3B3021D">
            <w:pPr>
              <w:adjustRightInd w:val="0"/>
              <w:snapToGrid w:val="0"/>
              <w:jc w:val="center"/>
              <w:rPr>
                <w:rFonts w:ascii="宋体" w:hAnsi="宋体"/>
                <w:color w:val="auto"/>
                <w:sz w:val="24"/>
                <w:szCs w:val="24"/>
              </w:rPr>
            </w:pPr>
            <w:r>
              <w:rPr>
                <w:rFonts w:hint="eastAsia" w:ascii="宋体" w:hAnsi="宋体"/>
                <w:color w:val="auto"/>
                <w:sz w:val="24"/>
                <w:szCs w:val="24"/>
              </w:rPr>
              <w:t>第二节</w:t>
            </w:r>
          </w:p>
          <w:p w14:paraId="29D2089B">
            <w:pPr>
              <w:adjustRightInd w:val="0"/>
              <w:snapToGrid w:val="0"/>
              <w:jc w:val="center"/>
              <w:rPr>
                <w:rFonts w:ascii="宋体" w:hAnsi="宋体"/>
                <w:color w:val="auto"/>
                <w:sz w:val="24"/>
                <w:szCs w:val="24"/>
              </w:rPr>
            </w:pPr>
            <w:r>
              <w:rPr>
                <w:rFonts w:hint="eastAsia" w:ascii="宋体" w:hAnsi="宋体"/>
                <w:color w:val="auto"/>
                <w:sz w:val="24"/>
                <w:szCs w:val="24"/>
              </w:rPr>
              <w:t>第1</w:t>
            </w:r>
            <w:r>
              <w:rPr>
                <w:rFonts w:hint="eastAsia" w:ascii="宋体" w:hAnsi="宋体"/>
                <w:color w:val="auto"/>
                <w:sz w:val="24"/>
                <w:szCs w:val="24"/>
                <w:lang w:val="en-US" w:eastAsia="zh-CN"/>
              </w:rPr>
              <w:t>5</w:t>
            </w:r>
            <w:r>
              <w:rPr>
                <w:rFonts w:hint="eastAsia" w:ascii="宋体" w:hAnsi="宋体"/>
                <w:color w:val="auto"/>
                <w:sz w:val="24"/>
                <w:szCs w:val="24"/>
              </w:rPr>
              <w:t>.2（2）项</w:t>
            </w:r>
          </w:p>
        </w:tc>
        <w:tc>
          <w:tcPr>
            <w:tcW w:w="1742" w:type="dxa"/>
            <w:vAlign w:val="center"/>
          </w:tcPr>
          <w:p w14:paraId="031FDB69">
            <w:pPr>
              <w:adjustRightInd w:val="0"/>
              <w:snapToGrid w:val="0"/>
              <w:jc w:val="left"/>
              <w:rPr>
                <w:rFonts w:ascii="宋体" w:hAnsi="宋体"/>
                <w:color w:val="auto"/>
                <w:sz w:val="24"/>
                <w:szCs w:val="24"/>
              </w:rPr>
            </w:pPr>
            <w:r>
              <w:rPr>
                <w:rFonts w:hint="eastAsia" w:ascii="宋体" w:hAnsi="宋体"/>
                <w:color w:val="auto"/>
                <w:sz w:val="24"/>
                <w:szCs w:val="24"/>
              </w:rPr>
              <w:t>迟延交货赔偿费</w:t>
            </w:r>
          </w:p>
        </w:tc>
        <w:tc>
          <w:tcPr>
            <w:tcW w:w="5170" w:type="dxa"/>
            <w:vAlign w:val="center"/>
          </w:tcPr>
          <w:p w14:paraId="04DD110F">
            <w:pPr>
              <w:adjustRightInd w:val="0"/>
              <w:snapToGrid w:val="0"/>
              <w:jc w:val="left"/>
              <w:rPr>
                <w:rFonts w:ascii="宋体" w:hAnsi="宋体"/>
                <w:color w:val="auto"/>
                <w:sz w:val="24"/>
                <w:szCs w:val="24"/>
                <w:u w:val="single"/>
              </w:rPr>
            </w:pPr>
          </w:p>
        </w:tc>
      </w:tr>
      <w:tr w14:paraId="06BBB1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AB4563E">
            <w:pPr>
              <w:adjustRightInd w:val="0"/>
              <w:snapToGrid w:val="0"/>
              <w:jc w:val="center"/>
              <w:rPr>
                <w:rFonts w:ascii="宋体" w:hAnsi="宋体"/>
                <w:color w:val="auto"/>
                <w:sz w:val="24"/>
                <w:szCs w:val="24"/>
              </w:rPr>
            </w:pPr>
            <w:r>
              <w:rPr>
                <w:rFonts w:hint="eastAsia" w:ascii="宋体" w:hAnsi="宋体"/>
                <w:color w:val="auto"/>
                <w:sz w:val="24"/>
                <w:szCs w:val="24"/>
              </w:rPr>
              <w:t>第二节</w:t>
            </w:r>
          </w:p>
          <w:p w14:paraId="32623940">
            <w:pPr>
              <w:adjustRightInd w:val="0"/>
              <w:snapToGrid w:val="0"/>
              <w:jc w:val="center"/>
              <w:rPr>
                <w:rFonts w:hint="eastAsia" w:ascii="宋体" w:hAnsi="宋体"/>
                <w:color w:val="auto"/>
                <w:sz w:val="24"/>
                <w:szCs w:val="24"/>
              </w:rPr>
            </w:pPr>
            <w:r>
              <w:rPr>
                <w:rFonts w:hint="eastAsia" w:ascii="宋体" w:hAnsi="宋体"/>
                <w:color w:val="auto"/>
                <w:sz w:val="24"/>
                <w:szCs w:val="24"/>
              </w:rPr>
              <w:t>第1</w:t>
            </w:r>
            <w:r>
              <w:rPr>
                <w:rFonts w:hint="eastAsia" w:ascii="宋体" w:hAnsi="宋体"/>
                <w:color w:val="auto"/>
                <w:sz w:val="24"/>
                <w:szCs w:val="24"/>
                <w:lang w:val="en-US" w:eastAsia="zh-CN"/>
              </w:rPr>
              <w:t>5</w:t>
            </w:r>
            <w:r>
              <w:rPr>
                <w:rFonts w:hint="eastAsia" w:ascii="宋体" w:hAnsi="宋体"/>
                <w:color w:val="auto"/>
                <w:sz w:val="24"/>
                <w:szCs w:val="24"/>
              </w:rPr>
              <w:t>.</w:t>
            </w:r>
            <w:r>
              <w:rPr>
                <w:rFonts w:hint="eastAsia" w:ascii="宋体" w:hAnsi="宋体"/>
                <w:color w:val="auto"/>
                <w:sz w:val="24"/>
                <w:szCs w:val="24"/>
                <w:lang w:val="en-US" w:eastAsia="zh-CN"/>
              </w:rPr>
              <w:t>3款</w:t>
            </w:r>
          </w:p>
        </w:tc>
        <w:tc>
          <w:tcPr>
            <w:tcW w:w="1742" w:type="dxa"/>
            <w:vAlign w:val="center"/>
          </w:tcPr>
          <w:p w14:paraId="6DA4E429">
            <w:pPr>
              <w:adjustRightInd w:val="0"/>
              <w:snapToGrid w:val="0"/>
              <w:jc w:val="left"/>
              <w:rPr>
                <w:rFonts w:hint="eastAsia" w:ascii="宋体" w:hAnsi="宋体"/>
                <w:color w:val="auto"/>
                <w:sz w:val="24"/>
                <w:szCs w:val="24"/>
              </w:rPr>
            </w:pPr>
            <w:r>
              <w:rPr>
                <w:rFonts w:hint="eastAsia" w:ascii="宋体" w:hAnsi="宋体"/>
                <w:color w:val="auto"/>
                <w:sz w:val="24"/>
                <w:szCs w:val="24"/>
              </w:rPr>
              <w:t>逾期付款利息</w:t>
            </w:r>
          </w:p>
        </w:tc>
        <w:tc>
          <w:tcPr>
            <w:tcW w:w="5170" w:type="dxa"/>
            <w:vAlign w:val="center"/>
          </w:tcPr>
          <w:p w14:paraId="0B02B066">
            <w:pPr>
              <w:adjustRightInd w:val="0"/>
              <w:snapToGrid w:val="0"/>
              <w:jc w:val="left"/>
              <w:rPr>
                <w:rFonts w:ascii="宋体" w:hAnsi="宋体"/>
                <w:color w:val="auto"/>
                <w:sz w:val="24"/>
                <w:szCs w:val="24"/>
                <w:u w:val="single"/>
              </w:rPr>
            </w:pPr>
          </w:p>
        </w:tc>
      </w:tr>
      <w:tr w14:paraId="758778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4D594EDC">
            <w:pPr>
              <w:adjustRightInd w:val="0"/>
              <w:snapToGrid w:val="0"/>
              <w:jc w:val="center"/>
              <w:rPr>
                <w:rFonts w:ascii="宋体" w:hAnsi="宋体"/>
                <w:color w:val="auto"/>
                <w:sz w:val="24"/>
                <w:szCs w:val="24"/>
              </w:rPr>
            </w:pPr>
            <w:r>
              <w:rPr>
                <w:rFonts w:hint="eastAsia" w:ascii="宋体" w:hAnsi="宋体"/>
                <w:color w:val="auto"/>
                <w:sz w:val="24"/>
                <w:szCs w:val="24"/>
              </w:rPr>
              <w:t>第二节</w:t>
            </w:r>
          </w:p>
          <w:p w14:paraId="10EE1D68">
            <w:pPr>
              <w:adjustRightInd w:val="0"/>
              <w:snapToGrid w:val="0"/>
              <w:jc w:val="center"/>
              <w:rPr>
                <w:rFonts w:ascii="宋体" w:hAnsi="宋体"/>
                <w:color w:val="auto"/>
                <w:sz w:val="24"/>
                <w:szCs w:val="24"/>
              </w:rPr>
            </w:pPr>
            <w:r>
              <w:rPr>
                <w:rFonts w:hint="eastAsia" w:ascii="宋体" w:hAnsi="宋体"/>
                <w:color w:val="auto"/>
                <w:sz w:val="24"/>
                <w:szCs w:val="24"/>
              </w:rPr>
              <w:t>第1</w:t>
            </w:r>
            <w:r>
              <w:rPr>
                <w:rFonts w:hint="eastAsia" w:ascii="宋体" w:hAnsi="宋体"/>
                <w:color w:val="auto"/>
                <w:sz w:val="24"/>
                <w:szCs w:val="24"/>
                <w:lang w:val="en-US" w:eastAsia="zh-CN"/>
              </w:rPr>
              <w:t>5</w:t>
            </w:r>
            <w:r>
              <w:rPr>
                <w:rFonts w:hint="eastAsia" w:ascii="宋体" w:hAnsi="宋体"/>
                <w:color w:val="auto"/>
                <w:sz w:val="24"/>
                <w:szCs w:val="24"/>
              </w:rPr>
              <w:t>.4</w:t>
            </w:r>
            <w:r>
              <w:rPr>
                <w:rFonts w:hint="eastAsia" w:ascii="宋体" w:hAnsi="宋体"/>
                <w:color w:val="auto"/>
                <w:sz w:val="24"/>
                <w:szCs w:val="24"/>
                <w:lang w:val="en-US" w:eastAsia="zh-CN"/>
              </w:rPr>
              <w:t>款</w:t>
            </w:r>
          </w:p>
        </w:tc>
        <w:tc>
          <w:tcPr>
            <w:tcW w:w="1742" w:type="dxa"/>
            <w:tcBorders>
              <w:left w:val="single" w:color="auto" w:sz="2" w:space="0"/>
              <w:bottom w:val="single" w:color="auto" w:sz="2" w:space="0"/>
              <w:right w:val="single" w:color="auto" w:sz="2" w:space="0"/>
            </w:tcBorders>
            <w:vAlign w:val="center"/>
          </w:tcPr>
          <w:p w14:paraId="23FEBCC2">
            <w:pPr>
              <w:adjustRightInd w:val="0"/>
              <w:snapToGrid w:val="0"/>
              <w:jc w:val="left"/>
              <w:rPr>
                <w:rFonts w:ascii="宋体" w:hAnsi="宋体"/>
                <w:color w:val="auto"/>
                <w:sz w:val="24"/>
                <w:szCs w:val="24"/>
              </w:rPr>
            </w:pPr>
            <w:r>
              <w:rPr>
                <w:rFonts w:hint="eastAsia" w:ascii="宋体" w:hAnsi="宋体"/>
                <w:color w:val="auto"/>
                <w:sz w:val="24"/>
                <w:szCs w:val="24"/>
              </w:rPr>
              <w:t>其他违约责任</w:t>
            </w:r>
          </w:p>
        </w:tc>
        <w:tc>
          <w:tcPr>
            <w:tcW w:w="5170" w:type="dxa"/>
            <w:tcBorders>
              <w:left w:val="single" w:color="auto" w:sz="2" w:space="0"/>
              <w:bottom w:val="single" w:color="auto" w:sz="2" w:space="0"/>
            </w:tcBorders>
            <w:vAlign w:val="center"/>
          </w:tcPr>
          <w:p w14:paraId="375C3442">
            <w:pPr>
              <w:adjustRightInd w:val="0"/>
              <w:snapToGrid w:val="0"/>
              <w:jc w:val="left"/>
              <w:rPr>
                <w:rFonts w:ascii="宋体" w:hAnsi="宋体"/>
                <w:color w:val="auto"/>
                <w:sz w:val="24"/>
                <w:szCs w:val="24"/>
                <w:u w:val="single"/>
              </w:rPr>
            </w:pPr>
          </w:p>
        </w:tc>
      </w:tr>
      <w:tr w14:paraId="5049E8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733DC8BE">
            <w:pPr>
              <w:adjustRightInd w:val="0"/>
              <w:snapToGrid w:val="0"/>
              <w:jc w:val="center"/>
              <w:rPr>
                <w:rFonts w:ascii="宋体" w:hAnsi="宋体"/>
                <w:color w:val="auto"/>
                <w:sz w:val="24"/>
                <w:szCs w:val="24"/>
              </w:rPr>
            </w:pPr>
            <w:r>
              <w:rPr>
                <w:rFonts w:hint="eastAsia" w:ascii="宋体" w:hAnsi="宋体"/>
                <w:color w:val="auto"/>
                <w:sz w:val="24"/>
                <w:szCs w:val="24"/>
              </w:rPr>
              <w:t>第二节</w:t>
            </w:r>
          </w:p>
          <w:p w14:paraId="2E8B2D46">
            <w:pPr>
              <w:adjustRightInd w:val="0"/>
              <w:snapToGrid w:val="0"/>
              <w:jc w:val="center"/>
              <w:rPr>
                <w:rFonts w:ascii="宋体" w:hAnsi="宋体"/>
                <w:color w:val="auto"/>
                <w:sz w:val="24"/>
                <w:szCs w:val="24"/>
              </w:rPr>
            </w:pPr>
            <w:r>
              <w:rPr>
                <w:rFonts w:hint="eastAsia" w:ascii="宋体" w:hAnsi="宋体"/>
                <w:color w:val="auto"/>
                <w:sz w:val="24"/>
                <w:szCs w:val="24"/>
              </w:rPr>
              <w:t>第</w:t>
            </w:r>
            <w:r>
              <w:rPr>
                <w:rFonts w:hint="eastAsia" w:ascii="宋体" w:hAnsi="宋体"/>
                <w:color w:val="auto"/>
                <w:sz w:val="24"/>
                <w:szCs w:val="24"/>
                <w:lang w:val="en-US" w:eastAsia="zh-CN"/>
              </w:rPr>
              <w:t>19</w:t>
            </w:r>
            <w:r>
              <w:rPr>
                <w:rFonts w:hint="eastAsia" w:ascii="宋体" w:hAnsi="宋体"/>
                <w:color w:val="auto"/>
                <w:sz w:val="24"/>
                <w:szCs w:val="24"/>
              </w:rPr>
              <w:t>.2</w:t>
            </w:r>
            <w:r>
              <w:rPr>
                <w:rFonts w:hint="eastAsia" w:ascii="宋体" w:hAnsi="宋体"/>
                <w:color w:val="auto"/>
                <w:sz w:val="24"/>
                <w:szCs w:val="24"/>
                <w:lang w:val="en-US" w:eastAsia="zh-CN"/>
              </w:rPr>
              <w:t>款</w:t>
            </w:r>
          </w:p>
        </w:tc>
        <w:tc>
          <w:tcPr>
            <w:tcW w:w="1742" w:type="dxa"/>
            <w:tcBorders>
              <w:top w:val="single" w:color="auto" w:sz="2" w:space="0"/>
              <w:left w:val="single" w:color="auto" w:sz="2" w:space="0"/>
              <w:right w:val="single" w:color="auto" w:sz="2" w:space="0"/>
            </w:tcBorders>
            <w:vAlign w:val="center"/>
          </w:tcPr>
          <w:p w14:paraId="18E23653">
            <w:pPr>
              <w:adjustRightInd w:val="0"/>
              <w:snapToGrid w:val="0"/>
              <w:jc w:val="left"/>
              <w:rPr>
                <w:rFonts w:ascii="宋体" w:hAnsi="宋体"/>
                <w:color w:val="auto"/>
                <w:sz w:val="24"/>
                <w:szCs w:val="24"/>
              </w:rPr>
            </w:pPr>
            <w:r>
              <w:rPr>
                <w:rFonts w:hint="eastAsia" w:ascii="宋体" w:hAnsi="宋体"/>
                <w:color w:val="auto"/>
                <w:sz w:val="24"/>
                <w:szCs w:val="24"/>
                <w:lang w:val="en-US" w:eastAsia="zh-CN"/>
              </w:rPr>
              <w:t>解决争议的方法</w:t>
            </w:r>
          </w:p>
        </w:tc>
        <w:tc>
          <w:tcPr>
            <w:tcW w:w="5170" w:type="dxa"/>
            <w:tcBorders>
              <w:top w:val="single" w:color="auto" w:sz="2" w:space="0"/>
              <w:left w:val="single" w:color="auto" w:sz="2" w:space="0"/>
            </w:tcBorders>
            <w:vAlign w:val="center"/>
          </w:tcPr>
          <w:p w14:paraId="6704A880">
            <w:pPr>
              <w:autoSpaceDE w:val="0"/>
              <w:autoSpaceDN w:val="0"/>
              <w:adjustRightInd w:val="0"/>
              <w:snapToGrid w:val="0"/>
              <w:spacing w:line="400" w:lineRule="exact"/>
              <w:jc w:val="left"/>
              <w:rPr>
                <w:rFonts w:hint="eastAsia" w:ascii="宋体" w:hAnsi="宋体" w:eastAsia="宋体" w:cs="宋体"/>
                <w:b w:val="0"/>
                <w:bCs w:val="0"/>
                <w:iCs/>
                <w:color w:val="auto"/>
                <w:sz w:val="24"/>
                <w:szCs w:val="24"/>
              </w:rPr>
            </w:pPr>
            <w:r>
              <w:rPr>
                <w:rFonts w:hint="eastAsia" w:ascii="宋体" w:hAnsi="宋体" w:eastAsia="宋体" w:cs="宋体"/>
                <w:b w:val="0"/>
                <w:bCs w:val="0"/>
                <w:iCs/>
                <w:color w:val="auto"/>
                <w:sz w:val="24"/>
                <w:szCs w:val="24"/>
              </w:rPr>
              <w:t>因本合同及合同有关事项发生的争议，按下列第</w:t>
            </w:r>
            <w:r>
              <w:rPr>
                <w:rFonts w:hint="eastAsia" w:ascii="宋体" w:hAnsi="宋体" w:eastAsia="宋体" w:cs="宋体"/>
                <w:b w:val="0"/>
                <w:bCs w:val="0"/>
                <w:iCs/>
                <w:color w:val="auto"/>
                <w:sz w:val="24"/>
                <w:szCs w:val="24"/>
                <w:u w:val="single"/>
              </w:rPr>
              <w:t xml:space="preserve">   </w:t>
            </w:r>
            <w:r>
              <w:rPr>
                <w:rFonts w:hint="eastAsia" w:ascii="宋体" w:hAnsi="宋体" w:eastAsia="宋体" w:cs="宋体"/>
                <w:b w:val="0"/>
                <w:bCs w:val="0"/>
                <w:iCs/>
                <w:color w:val="auto"/>
                <w:sz w:val="24"/>
                <w:szCs w:val="24"/>
              </w:rPr>
              <w:t>种方式解决：</w:t>
            </w:r>
          </w:p>
          <w:p w14:paraId="5213810F">
            <w:pPr>
              <w:autoSpaceDE w:val="0"/>
              <w:autoSpaceDN w:val="0"/>
              <w:adjustRightInd w:val="0"/>
              <w:snapToGrid w:val="0"/>
              <w:spacing w:line="400" w:lineRule="exact"/>
              <w:jc w:val="left"/>
              <w:rPr>
                <w:rFonts w:hint="eastAsia" w:ascii="宋体" w:hAnsi="宋体" w:eastAsia="宋体" w:cs="宋体"/>
                <w:b w:val="0"/>
                <w:bCs w:val="0"/>
                <w:iCs/>
                <w:color w:val="auto"/>
                <w:sz w:val="24"/>
                <w:szCs w:val="24"/>
              </w:rPr>
            </w:pPr>
            <w:r>
              <w:rPr>
                <w:rFonts w:hint="eastAsia" w:ascii="宋体" w:hAnsi="宋体" w:eastAsia="宋体" w:cs="宋体"/>
                <w:b w:val="0"/>
                <w:bCs w:val="0"/>
                <w:iCs/>
                <w:color w:val="auto"/>
                <w:sz w:val="24"/>
                <w:szCs w:val="24"/>
              </w:rPr>
              <w:t>（1）向</w:t>
            </w:r>
            <w:r>
              <w:rPr>
                <w:rFonts w:hint="eastAsia" w:ascii="宋体" w:hAnsi="宋体" w:eastAsia="宋体" w:cs="宋体"/>
                <w:b w:val="0"/>
                <w:bCs w:val="0"/>
                <w:iCs/>
                <w:color w:val="auto"/>
                <w:sz w:val="24"/>
                <w:szCs w:val="24"/>
                <w:u w:val="single"/>
              </w:rPr>
              <w:t xml:space="preserve">                    </w:t>
            </w:r>
            <w:r>
              <w:rPr>
                <w:rFonts w:hint="eastAsia" w:ascii="宋体" w:hAnsi="宋体" w:eastAsia="宋体" w:cs="宋体"/>
                <w:b w:val="0"/>
                <w:bCs w:val="0"/>
                <w:iCs/>
                <w:color w:val="auto"/>
                <w:sz w:val="24"/>
                <w:szCs w:val="24"/>
              </w:rPr>
              <w:t>仲裁委员会申请仲裁，仲裁地点为</w:t>
            </w:r>
            <w:r>
              <w:rPr>
                <w:rFonts w:hint="eastAsia" w:ascii="宋体" w:hAnsi="宋体" w:eastAsia="宋体" w:cs="宋体"/>
                <w:b w:val="0"/>
                <w:bCs w:val="0"/>
                <w:iCs/>
                <w:color w:val="auto"/>
                <w:sz w:val="24"/>
                <w:szCs w:val="24"/>
                <w:u w:val="single"/>
              </w:rPr>
              <w:t xml:space="preserve">           </w:t>
            </w:r>
            <w:r>
              <w:rPr>
                <w:rFonts w:hint="eastAsia" w:ascii="宋体" w:hAnsi="宋体" w:eastAsia="宋体" w:cs="宋体"/>
                <w:b w:val="0"/>
                <w:bCs w:val="0"/>
                <w:iCs/>
                <w:color w:val="auto"/>
                <w:sz w:val="24"/>
                <w:szCs w:val="24"/>
              </w:rPr>
              <w:t>；</w:t>
            </w:r>
          </w:p>
          <w:p w14:paraId="4616B74C">
            <w:pPr>
              <w:adjustRightInd w:val="0"/>
              <w:snapToGrid w:val="0"/>
              <w:ind w:firstLine="0" w:firstLineChars="0"/>
              <w:jc w:val="left"/>
              <w:rPr>
                <w:rFonts w:ascii="宋体" w:hAnsi="宋体"/>
                <w:color w:val="auto"/>
                <w:sz w:val="24"/>
                <w:szCs w:val="24"/>
                <w:u w:val="single"/>
              </w:rPr>
            </w:pPr>
            <w:r>
              <w:rPr>
                <w:rFonts w:hint="eastAsia" w:ascii="宋体" w:hAnsi="宋体" w:eastAsia="宋体" w:cs="宋体"/>
                <w:b w:val="0"/>
                <w:bCs w:val="0"/>
                <w:iCs/>
                <w:color w:val="auto"/>
                <w:sz w:val="24"/>
                <w:szCs w:val="24"/>
              </w:rPr>
              <w:t>（2）向</w:t>
            </w:r>
            <w:r>
              <w:rPr>
                <w:rFonts w:hint="eastAsia" w:ascii="宋体" w:hAnsi="宋体" w:eastAsia="宋体" w:cs="宋体"/>
                <w:b w:val="0"/>
                <w:bCs w:val="0"/>
                <w:iCs/>
                <w:color w:val="auto"/>
                <w:sz w:val="24"/>
                <w:szCs w:val="24"/>
                <w:u w:val="single"/>
              </w:rPr>
              <w:t xml:space="preserve">                    </w:t>
            </w:r>
            <w:r>
              <w:rPr>
                <w:rFonts w:hint="eastAsia" w:ascii="宋体" w:hAnsi="宋体" w:eastAsia="宋体" w:cs="宋体"/>
                <w:b w:val="0"/>
                <w:bCs w:val="0"/>
                <w:iCs/>
                <w:color w:val="auto"/>
                <w:sz w:val="24"/>
                <w:szCs w:val="24"/>
              </w:rPr>
              <w:t>人民法院起诉。</w:t>
            </w:r>
          </w:p>
        </w:tc>
      </w:tr>
      <w:tr w14:paraId="243B3D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28A68733">
            <w:pPr>
              <w:adjustRightInd w:val="0"/>
              <w:snapToGrid w:val="0"/>
              <w:jc w:val="center"/>
              <w:rPr>
                <w:rFonts w:ascii="宋体" w:hAnsi="宋体"/>
                <w:color w:val="auto"/>
                <w:sz w:val="24"/>
                <w:szCs w:val="24"/>
              </w:rPr>
            </w:pPr>
            <w:r>
              <w:rPr>
                <w:rFonts w:hint="eastAsia" w:ascii="宋体" w:hAnsi="宋体"/>
                <w:color w:val="auto"/>
                <w:sz w:val="24"/>
                <w:szCs w:val="24"/>
              </w:rPr>
              <w:t>第二节</w:t>
            </w:r>
          </w:p>
          <w:p w14:paraId="0DD5B36B">
            <w:pPr>
              <w:adjustRightInd w:val="0"/>
              <w:snapToGrid w:val="0"/>
              <w:jc w:val="center"/>
              <w:rPr>
                <w:rFonts w:ascii="宋体" w:hAnsi="宋体"/>
                <w:color w:val="auto"/>
                <w:sz w:val="24"/>
                <w:szCs w:val="24"/>
              </w:rPr>
            </w:pPr>
            <w:r>
              <w:rPr>
                <w:rFonts w:hint="eastAsia" w:ascii="宋体" w:hAnsi="宋体"/>
                <w:color w:val="auto"/>
                <w:sz w:val="24"/>
                <w:szCs w:val="24"/>
              </w:rPr>
              <w:t>第2</w:t>
            </w:r>
            <w:r>
              <w:rPr>
                <w:rFonts w:hint="eastAsia" w:ascii="宋体" w:hAnsi="宋体"/>
                <w:color w:val="auto"/>
                <w:sz w:val="24"/>
                <w:szCs w:val="24"/>
                <w:lang w:val="en-US" w:eastAsia="zh-CN"/>
              </w:rPr>
              <w:t>3.1</w:t>
            </w:r>
            <w:r>
              <w:rPr>
                <w:rFonts w:hint="eastAsia" w:ascii="宋体" w:hAnsi="宋体"/>
                <w:color w:val="auto"/>
                <w:sz w:val="24"/>
                <w:szCs w:val="24"/>
                <w:lang w:eastAsia="zh-CN"/>
              </w:rPr>
              <w:t>款</w:t>
            </w:r>
          </w:p>
        </w:tc>
        <w:tc>
          <w:tcPr>
            <w:tcW w:w="1742" w:type="dxa"/>
            <w:vAlign w:val="center"/>
          </w:tcPr>
          <w:p w14:paraId="4532CC6E">
            <w:pPr>
              <w:adjustRightInd w:val="0"/>
              <w:snapToGrid w:val="0"/>
              <w:jc w:val="left"/>
              <w:rPr>
                <w:rFonts w:ascii="宋体" w:hAnsi="宋体"/>
                <w:color w:val="auto"/>
                <w:sz w:val="24"/>
                <w:szCs w:val="24"/>
              </w:rPr>
            </w:pPr>
            <w:r>
              <w:rPr>
                <w:rFonts w:hint="eastAsia" w:ascii="宋体" w:hAnsi="宋体"/>
                <w:bCs/>
                <w:color w:val="auto"/>
                <w:sz w:val="24"/>
                <w:szCs w:val="24"/>
                <w:highlight w:val="none"/>
                <w:lang w:eastAsia="zh-CN"/>
              </w:rPr>
              <w:t>其他专用条款</w:t>
            </w:r>
          </w:p>
        </w:tc>
        <w:tc>
          <w:tcPr>
            <w:tcW w:w="5170" w:type="dxa"/>
            <w:vAlign w:val="center"/>
          </w:tcPr>
          <w:p w14:paraId="58E934BC">
            <w:pPr>
              <w:adjustRightInd w:val="0"/>
              <w:snapToGrid w:val="0"/>
              <w:jc w:val="left"/>
              <w:rPr>
                <w:rFonts w:hint="default" w:ascii="宋体" w:hAnsi="宋体" w:eastAsia="宋体"/>
                <w:color w:val="auto"/>
                <w:sz w:val="24"/>
                <w:szCs w:val="24"/>
                <w:lang w:val="en-US" w:eastAsia="zh-CN"/>
              </w:rPr>
            </w:pPr>
          </w:p>
        </w:tc>
      </w:tr>
    </w:tbl>
    <w:p w14:paraId="4453B98A">
      <w:pPr>
        <w:rPr>
          <w:color w:val="auto"/>
          <w:sz w:val="24"/>
          <w:szCs w:val="24"/>
        </w:rPr>
      </w:pPr>
    </w:p>
    <w:p w14:paraId="7A40119B">
      <w:pPr>
        <w:pStyle w:val="6"/>
        <w:rPr>
          <w:color w:val="auto"/>
          <w:sz w:val="24"/>
          <w:szCs w:val="24"/>
        </w:rPr>
      </w:pPr>
    </w:p>
    <w:p w14:paraId="20CA2CC9">
      <w:pPr>
        <w:rPr>
          <w:color w:val="auto"/>
          <w:sz w:val="24"/>
          <w:szCs w:val="24"/>
        </w:rPr>
      </w:pPr>
    </w:p>
    <w:p w14:paraId="2E8B267A">
      <w:pPr>
        <w:pStyle w:val="6"/>
        <w:rPr>
          <w:color w:val="auto"/>
          <w:sz w:val="24"/>
          <w:szCs w:val="24"/>
        </w:rPr>
      </w:pPr>
    </w:p>
    <w:p w14:paraId="5BBDC0C4">
      <w:pPr>
        <w:rPr>
          <w:color w:val="auto"/>
          <w:sz w:val="24"/>
          <w:szCs w:val="24"/>
        </w:rPr>
      </w:pPr>
    </w:p>
    <w:p w14:paraId="2A89A12D">
      <w:pPr>
        <w:pStyle w:val="6"/>
        <w:rPr>
          <w:color w:val="auto"/>
          <w:sz w:val="24"/>
          <w:szCs w:val="24"/>
        </w:rPr>
      </w:pPr>
    </w:p>
    <w:p w14:paraId="72D76D14">
      <w:pPr>
        <w:rPr>
          <w:color w:val="auto"/>
          <w:sz w:val="24"/>
          <w:szCs w:val="24"/>
        </w:rPr>
      </w:pPr>
    </w:p>
    <w:p w14:paraId="74884A23">
      <w:pPr>
        <w:pStyle w:val="3"/>
        <w:rPr>
          <w:color w:val="auto"/>
          <w:sz w:val="24"/>
          <w:szCs w:val="24"/>
        </w:rPr>
      </w:pPr>
    </w:p>
    <w:p w14:paraId="163F3DE1">
      <w:pPr>
        <w:rPr>
          <w:color w:val="auto"/>
          <w:sz w:val="24"/>
          <w:szCs w:val="24"/>
        </w:rPr>
      </w:pPr>
    </w:p>
    <w:p w14:paraId="284CDDEB">
      <w:pPr>
        <w:pStyle w:val="82"/>
        <w:rPr>
          <w:color w:val="auto"/>
          <w:sz w:val="24"/>
          <w:szCs w:val="24"/>
        </w:rPr>
      </w:pPr>
    </w:p>
    <w:p w14:paraId="321DE53C">
      <w:pPr>
        <w:pStyle w:val="82"/>
        <w:rPr>
          <w:color w:val="auto"/>
          <w:sz w:val="24"/>
          <w:szCs w:val="24"/>
        </w:rPr>
      </w:pPr>
    </w:p>
    <w:p w14:paraId="48C68540">
      <w:pPr>
        <w:pStyle w:val="6"/>
        <w:rPr>
          <w:color w:val="auto"/>
          <w:sz w:val="24"/>
          <w:szCs w:val="24"/>
        </w:rPr>
      </w:pPr>
    </w:p>
    <w:p w14:paraId="14A5909D">
      <w:pPr>
        <w:pStyle w:val="6"/>
        <w:rPr>
          <w:color w:val="auto"/>
        </w:rPr>
      </w:pPr>
    </w:p>
    <w:p w14:paraId="777C742F">
      <w:pPr>
        <w:rPr>
          <w:color w:val="auto"/>
        </w:rPr>
      </w:pPr>
    </w:p>
    <w:p w14:paraId="09913785">
      <w:pPr>
        <w:pStyle w:val="80"/>
        <w:rPr>
          <w:color w:val="auto"/>
        </w:rPr>
      </w:pPr>
    </w:p>
    <w:p w14:paraId="7C6C16E8">
      <w:pPr>
        <w:pStyle w:val="80"/>
        <w:rPr>
          <w:color w:val="auto"/>
        </w:rPr>
      </w:pPr>
    </w:p>
    <w:p w14:paraId="1845481C">
      <w:pPr>
        <w:pStyle w:val="80"/>
        <w:rPr>
          <w:color w:val="auto"/>
        </w:rPr>
      </w:pPr>
    </w:p>
    <w:p w14:paraId="58ECCF44">
      <w:pPr>
        <w:pStyle w:val="80"/>
        <w:rPr>
          <w:color w:val="auto"/>
        </w:rPr>
      </w:pPr>
    </w:p>
    <w:p w14:paraId="78F138FC">
      <w:pPr>
        <w:rPr>
          <w:color w:val="auto"/>
        </w:rPr>
      </w:pPr>
    </w:p>
    <w:p w14:paraId="1DA1ECDC">
      <w:pPr>
        <w:spacing w:line="360" w:lineRule="auto"/>
        <w:ind w:left="720" w:firstLine="723" w:firstLineChars="200"/>
        <w:outlineLvl w:val="0"/>
        <w:rPr>
          <w:rFonts w:ascii="宋体" w:hAnsi="宋体" w:cs="宋体"/>
          <w:b/>
          <w:color w:val="auto"/>
          <w:sz w:val="36"/>
          <w:szCs w:val="20"/>
        </w:rPr>
      </w:pPr>
      <w:r>
        <w:rPr>
          <w:rFonts w:hint="eastAsia" w:ascii="宋体" w:hAnsi="宋体" w:cs="宋体"/>
          <w:b/>
          <w:color w:val="auto"/>
          <w:sz w:val="36"/>
          <w:szCs w:val="20"/>
        </w:rPr>
        <w:t>第六部分</w:t>
      </w:r>
      <w:bookmarkEnd w:id="396"/>
      <w:r>
        <w:rPr>
          <w:rFonts w:hint="eastAsia" w:ascii="宋体" w:hAnsi="宋体" w:cs="宋体"/>
          <w:b/>
          <w:color w:val="auto"/>
          <w:sz w:val="36"/>
          <w:szCs w:val="20"/>
        </w:rPr>
        <w:t xml:space="preserve"> </w:t>
      </w:r>
      <w:bookmarkEnd w:id="397"/>
      <w:r>
        <w:rPr>
          <w:rFonts w:hint="eastAsia" w:ascii="宋体" w:hAnsi="宋体" w:cs="宋体"/>
          <w:b/>
          <w:color w:val="auto"/>
          <w:sz w:val="36"/>
          <w:szCs w:val="20"/>
        </w:rPr>
        <w:t>应提交的有关格式范例</w:t>
      </w:r>
    </w:p>
    <w:p w14:paraId="4E196E0A">
      <w:pPr>
        <w:spacing w:line="360" w:lineRule="auto"/>
        <w:jc w:val="center"/>
        <w:outlineLvl w:val="0"/>
        <w:rPr>
          <w:rFonts w:ascii="宋体" w:hAnsi="宋体" w:cs="宋体"/>
          <w:b/>
          <w:color w:val="auto"/>
          <w:kern w:val="0"/>
          <w:sz w:val="36"/>
          <w:szCs w:val="36"/>
        </w:rPr>
      </w:pPr>
    </w:p>
    <w:p w14:paraId="3DEDC8BA">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595D14A9">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7E1560BA">
      <w:pPr>
        <w:spacing w:line="360" w:lineRule="auto"/>
        <w:jc w:val="center"/>
        <w:outlineLvl w:val="0"/>
        <w:rPr>
          <w:rFonts w:ascii="宋体" w:hAnsi="宋体" w:cs="宋体"/>
          <w:b/>
          <w:color w:val="auto"/>
          <w:kern w:val="0"/>
          <w:sz w:val="36"/>
          <w:szCs w:val="36"/>
        </w:rPr>
      </w:pPr>
    </w:p>
    <w:p w14:paraId="5A0EECE6">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123A519E">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482D1188">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76A5F637">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12EEE134">
      <w:pPr>
        <w:snapToGrid w:val="0"/>
        <w:spacing w:line="360" w:lineRule="auto"/>
        <w:ind w:firstLine="480" w:firstLineChars="200"/>
        <w:rPr>
          <w:rFonts w:ascii="宋体" w:hAnsi="宋体" w:cs="宋体"/>
          <w:color w:val="auto"/>
          <w:sz w:val="24"/>
        </w:rPr>
      </w:pPr>
    </w:p>
    <w:p w14:paraId="47180823">
      <w:pPr>
        <w:spacing w:line="360" w:lineRule="auto"/>
        <w:ind w:firstLine="480" w:firstLineChars="200"/>
        <w:rPr>
          <w:rFonts w:ascii="宋体" w:hAnsi="宋体" w:cs="宋体"/>
          <w:color w:val="auto"/>
          <w:sz w:val="24"/>
        </w:rPr>
      </w:pPr>
    </w:p>
    <w:p w14:paraId="09313A35">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1BCC4D90">
      <w:pPr>
        <w:snapToGrid w:val="0"/>
        <w:spacing w:line="360" w:lineRule="auto"/>
        <w:rPr>
          <w:rFonts w:ascii="宋体" w:hAnsi="宋体" w:cs="宋体"/>
          <w:color w:val="auto"/>
          <w:sz w:val="24"/>
        </w:rPr>
      </w:pPr>
      <w:r>
        <w:rPr>
          <w:rFonts w:hint="eastAsia" w:ascii="宋体" w:hAnsi="宋体" w:cs="宋体"/>
          <w:color w:val="auto"/>
          <w:sz w:val="24"/>
          <w:lang w:eastAsia="zh-CN"/>
        </w:rPr>
        <w:t>淳安县住房和城乡建设局</w:t>
      </w:r>
      <w:r>
        <w:rPr>
          <w:rFonts w:hint="eastAsia" w:ascii="宋体" w:hAnsi="宋体" w:cs="宋体"/>
          <w:color w:val="auto"/>
          <w:sz w:val="24"/>
        </w:rPr>
        <w:t>、淳安县建设工程招标代理有限公司：</w:t>
      </w:r>
    </w:p>
    <w:p w14:paraId="6F6C5FE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Theme="minorEastAsia" w:hAnsiTheme="minorEastAsia" w:eastAsiaTheme="minorEastAsia"/>
          <w:color w:val="auto"/>
          <w:sz w:val="24"/>
          <w:u w:val="single"/>
          <w:lang w:eastAsia="zh-CN"/>
        </w:rPr>
        <w:t>淳安县新安东路道路配套电力项目</w:t>
      </w:r>
      <w:r>
        <w:rPr>
          <w:rFonts w:hint="eastAsia" w:ascii="宋体" w:hAnsi="宋体" w:cs="宋体"/>
          <w:color w:val="auto"/>
          <w:sz w:val="24"/>
        </w:rPr>
        <w:t>【招标编号：</w:t>
      </w:r>
      <w:r>
        <w:rPr>
          <w:rFonts w:hint="eastAsia" w:asciiTheme="minorEastAsia" w:hAnsiTheme="minorEastAsia" w:eastAsiaTheme="minorEastAsia"/>
          <w:color w:val="auto"/>
          <w:sz w:val="24"/>
          <w:lang w:eastAsia="zh-CN"/>
        </w:rPr>
        <w:t>CAZBDL2025ZC- 053号</w:t>
      </w:r>
      <w:r>
        <w:rPr>
          <w:rFonts w:hint="eastAsia" w:ascii="宋体" w:hAnsi="宋体" w:cs="宋体"/>
          <w:color w:val="auto"/>
          <w:sz w:val="24"/>
        </w:rPr>
        <w:t>】政府采购活动，郑重承诺：</w:t>
      </w:r>
    </w:p>
    <w:p w14:paraId="3748A12F">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7190356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09EF4F1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24B1E3A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784ECC6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5D20469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0BDE5E3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65F86DE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3AB05AB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1627A33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1771B9C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753F3731">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01F12D5E">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76A8B21E">
      <w:pPr>
        <w:snapToGrid w:val="0"/>
        <w:spacing w:line="360" w:lineRule="auto"/>
        <w:ind w:right="480"/>
        <w:jc w:val="center"/>
        <w:rPr>
          <w:rFonts w:ascii="宋体" w:hAnsi="宋体" w:cs="宋体"/>
          <w:b/>
          <w:color w:val="auto"/>
          <w:kern w:val="0"/>
          <w:sz w:val="32"/>
          <w:szCs w:val="32"/>
        </w:rPr>
      </w:pPr>
    </w:p>
    <w:p w14:paraId="5F5C63DD">
      <w:pPr>
        <w:snapToGrid w:val="0"/>
        <w:spacing w:line="360" w:lineRule="auto"/>
        <w:ind w:right="480"/>
        <w:jc w:val="center"/>
        <w:rPr>
          <w:rFonts w:ascii="宋体" w:hAnsi="宋体" w:cs="宋体"/>
          <w:b/>
          <w:color w:val="auto"/>
          <w:kern w:val="0"/>
          <w:sz w:val="32"/>
          <w:szCs w:val="32"/>
        </w:rPr>
      </w:pPr>
    </w:p>
    <w:p w14:paraId="41F29831">
      <w:pPr>
        <w:snapToGrid w:val="0"/>
        <w:spacing w:line="360" w:lineRule="auto"/>
        <w:ind w:right="480"/>
        <w:jc w:val="center"/>
        <w:rPr>
          <w:rFonts w:ascii="宋体" w:hAnsi="宋体" w:cs="宋体"/>
          <w:b/>
          <w:color w:val="auto"/>
          <w:kern w:val="0"/>
          <w:sz w:val="32"/>
          <w:szCs w:val="32"/>
        </w:rPr>
      </w:pPr>
    </w:p>
    <w:p w14:paraId="4DA2633C">
      <w:pPr>
        <w:rPr>
          <w:rFonts w:ascii="宋体" w:hAnsi="宋体" w:cs="宋体"/>
          <w:color w:val="auto"/>
        </w:rPr>
      </w:pPr>
    </w:p>
    <w:p w14:paraId="651D9BAE">
      <w:pPr>
        <w:snapToGrid w:val="0"/>
        <w:spacing w:line="360" w:lineRule="auto"/>
        <w:ind w:right="480"/>
        <w:jc w:val="center"/>
        <w:rPr>
          <w:rFonts w:ascii="宋体" w:hAnsi="宋体" w:cs="宋体"/>
          <w:b/>
          <w:color w:val="auto"/>
          <w:kern w:val="0"/>
          <w:sz w:val="32"/>
          <w:szCs w:val="32"/>
        </w:rPr>
      </w:pPr>
    </w:p>
    <w:p w14:paraId="245D489E">
      <w:pPr>
        <w:snapToGrid w:val="0"/>
        <w:spacing w:line="360" w:lineRule="auto"/>
        <w:ind w:right="480"/>
        <w:jc w:val="center"/>
        <w:rPr>
          <w:rFonts w:ascii="宋体" w:hAnsi="宋体" w:cs="宋体"/>
          <w:b/>
          <w:color w:val="auto"/>
          <w:kern w:val="0"/>
          <w:sz w:val="32"/>
          <w:szCs w:val="32"/>
        </w:rPr>
      </w:pPr>
    </w:p>
    <w:p w14:paraId="2EF02AB1">
      <w:pPr>
        <w:snapToGrid w:val="0"/>
        <w:spacing w:line="360" w:lineRule="auto"/>
        <w:ind w:right="480"/>
        <w:jc w:val="center"/>
        <w:rPr>
          <w:rFonts w:ascii="宋体" w:hAnsi="宋体" w:cs="宋体"/>
          <w:b/>
          <w:color w:val="auto"/>
          <w:kern w:val="0"/>
          <w:sz w:val="32"/>
          <w:szCs w:val="32"/>
        </w:rPr>
      </w:pPr>
    </w:p>
    <w:p w14:paraId="7AC0995F">
      <w:pPr>
        <w:widowControl/>
        <w:spacing w:line="360" w:lineRule="auto"/>
        <w:ind w:firstLine="643" w:firstLineChars="200"/>
        <w:jc w:val="center"/>
        <w:rPr>
          <w:rFonts w:ascii="宋体" w:hAnsi="宋体" w:cs="宋体"/>
          <w:b/>
          <w:color w:val="auto"/>
          <w:kern w:val="0"/>
          <w:sz w:val="32"/>
          <w:szCs w:val="32"/>
        </w:rPr>
      </w:pPr>
    </w:p>
    <w:p w14:paraId="14B14B8B">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7FB1DF94">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3D0133EE">
      <w:pPr>
        <w:snapToGrid w:val="0"/>
        <w:spacing w:line="360" w:lineRule="auto"/>
        <w:ind w:right="480"/>
        <w:jc w:val="center"/>
        <w:rPr>
          <w:rFonts w:ascii="宋体" w:hAnsi="宋体" w:cs="宋体"/>
          <w:b/>
          <w:color w:val="auto"/>
          <w:kern w:val="0"/>
          <w:sz w:val="32"/>
          <w:szCs w:val="32"/>
        </w:rPr>
      </w:pPr>
    </w:p>
    <w:p w14:paraId="5252FBE5">
      <w:pPr>
        <w:snapToGrid w:val="0"/>
        <w:spacing w:line="360" w:lineRule="auto"/>
        <w:ind w:right="480"/>
        <w:jc w:val="center"/>
        <w:rPr>
          <w:rFonts w:ascii="宋体" w:hAnsi="宋体" w:cs="宋体"/>
          <w:b/>
          <w:color w:val="auto"/>
          <w:kern w:val="0"/>
          <w:sz w:val="32"/>
          <w:szCs w:val="32"/>
        </w:rPr>
      </w:pPr>
    </w:p>
    <w:p w14:paraId="7B2EFC92">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09CCB151">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1F8840EB">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.专门面向中小企业，货物全部由符合政策要求的中小企业（或小微企业）制造的，提供相应的中小企业声明函（附件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57BA4476">
      <w:pPr>
        <w:widowControl/>
        <w:spacing w:line="360" w:lineRule="auto"/>
        <w:ind w:firstLine="480"/>
        <w:jc w:val="left"/>
        <w:rPr>
          <w:rFonts w:ascii="宋体" w:hAnsi="宋体" w:cs="宋体"/>
          <w:color w:val="auto"/>
          <w:sz w:val="24"/>
        </w:rPr>
      </w:pPr>
    </w:p>
    <w:p w14:paraId="358618AE">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53988DB9">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4B0D14AB">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533BF649">
      <w:pPr>
        <w:widowControl/>
        <w:spacing w:line="360" w:lineRule="auto"/>
        <w:ind w:left="150"/>
        <w:jc w:val="center"/>
        <w:rPr>
          <w:rFonts w:ascii="宋体" w:hAnsi="宋体" w:cs="宋体"/>
          <w:b/>
          <w:color w:val="auto"/>
          <w:kern w:val="0"/>
          <w:sz w:val="32"/>
          <w:szCs w:val="32"/>
        </w:rPr>
      </w:pPr>
    </w:p>
    <w:p w14:paraId="431E04A7">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3A40CC40">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6C807D13">
      <w:pPr>
        <w:rPr>
          <w:rFonts w:ascii="宋体" w:hAnsi="宋体" w:cs="宋体"/>
          <w:color w:val="auto"/>
        </w:rPr>
      </w:pPr>
    </w:p>
    <w:p w14:paraId="504C9A8E">
      <w:pPr>
        <w:snapToGrid w:val="0"/>
        <w:spacing w:line="360" w:lineRule="auto"/>
        <w:outlineLvl w:val="0"/>
        <w:rPr>
          <w:rFonts w:ascii="宋体" w:hAnsi="宋体" w:cs="宋体"/>
          <w:b/>
          <w:color w:val="auto"/>
          <w:kern w:val="0"/>
          <w:sz w:val="32"/>
          <w:szCs w:val="32"/>
        </w:rPr>
      </w:pPr>
      <w:r>
        <w:rPr>
          <w:rFonts w:ascii="宋体" w:hAnsi="宋体" w:cs="宋体"/>
          <w:b/>
          <w:color w:val="auto"/>
          <w:kern w:val="0"/>
          <w:sz w:val="32"/>
          <w:szCs w:val="32"/>
        </w:rPr>
        <w:br w:type="page"/>
      </w:r>
    </w:p>
    <w:p w14:paraId="7DB19693">
      <w:pPr>
        <w:spacing w:line="360" w:lineRule="auto"/>
        <w:ind w:right="420" w:firstLine="3614" w:firstLineChars="1000"/>
        <w:rPr>
          <w:rFonts w:ascii="宋体" w:hAnsi="宋体" w:cs="宋体"/>
          <w:b/>
          <w:color w:val="auto"/>
          <w:kern w:val="0"/>
          <w:sz w:val="36"/>
          <w:szCs w:val="36"/>
        </w:rPr>
      </w:pPr>
    </w:p>
    <w:p w14:paraId="61BAC36F">
      <w:pPr>
        <w:pStyle w:val="82"/>
        <w:rPr>
          <w:rFonts w:ascii="宋体" w:hAnsi="宋体" w:cs="宋体"/>
          <w:b/>
          <w:color w:val="auto"/>
          <w:kern w:val="0"/>
          <w:sz w:val="36"/>
          <w:szCs w:val="36"/>
        </w:rPr>
      </w:pPr>
    </w:p>
    <w:p w14:paraId="40007392">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7CF33BC1">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54F6E8C4">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34EABF50">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1139D9A5">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77BDE650">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5C13E66D">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6CBB2419">
      <w:pPr>
        <w:snapToGrid w:val="0"/>
        <w:spacing w:line="360" w:lineRule="auto"/>
        <w:jc w:val="center"/>
        <w:rPr>
          <w:rFonts w:ascii="宋体" w:hAnsi="宋体" w:cs="宋体"/>
          <w:b/>
          <w:color w:val="auto"/>
          <w:kern w:val="0"/>
          <w:sz w:val="32"/>
          <w:szCs w:val="32"/>
          <w:lang w:val="zh-CN"/>
        </w:rPr>
      </w:pPr>
    </w:p>
    <w:p w14:paraId="568293DD">
      <w:pPr>
        <w:snapToGrid w:val="0"/>
        <w:spacing w:line="360" w:lineRule="auto"/>
        <w:jc w:val="center"/>
        <w:rPr>
          <w:rFonts w:ascii="宋体" w:hAnsi="宋体" w:cs="宋体"/>
          <w:b/>
          <w:color w:val="auto"/>
          <w:kern w:val="0"/>
          <w:sz w:val="32"/>
          <w:szCs w:val="32"/>
          <w:lang w:val="zh-CN"/>
        </w:rPr>
      </w:pPr>
    </w:p>
    <w:p w14:paraId="4D6E372C">
      <w:pPr>
        <w:snapToGrid w:val="0"/>
        <w:spacing w:line="360" w:lineRule="auto"/>
        <w:jc w:val="center"/>
        <w:rPr>
          <w:rFonts w:ascii="宋体" w:hAnsi="宋体" w:cs="宋体"/>
          <w:b/>
          <w:color w:val="auto"/>
          <w:kern w:val="0"/>
          <w:sz w:val="32"/>
          <w:szCs w:val="32"/>
          <w:lang w:val="zh-CN"/>
        </w:rPr>
      </w:pPr>
    </w:p>
    <w:p w14:paraId="350EAF2B">
      <w:pPr>
        <w:snapToGrid w:val="0"/>
        <w:spacing w:line="360" w:lineRule="auto"/>
        <w:jc w:val="center"/>
        <w:rPr>
          <w:rFonts w:ascii="宋体" w:hAnsi="宋体" w:cs="宋体"/>
          <w:b/>
          <w:color w:val="auto"/>
          <w:kern w:val="0"/>
          <w:sz w:val="32"/>
          <w:szCs w:val="32"/>
          <w:lang w:val="zh-CN"/>
        </w:rPr>
      </w:pPr>
    </w:p>
    <w:p w14:paraId="588B6BA3">
      <w:pPr>
        <w:snapToGrid w:val="0"/>
        <w:spacing w:line="360" w:lineRule="auto"/>
        <w:jc w:val="center"/>
        <w:rPr>
          <w:rFonts w:ascii="宋体" w:hAnsi="宋体" w:cs="宋体"/>
          <w:b/>
          <w:color w:val="auto"/>
          <w:kern w:val="0"/>
          <w:sz w:val="32"/>
          <w:szCs w:val="32"/>
          <w:lang w:val="zh-CN"/>
        </w:rPr>
      </w:pPr>
    </w:p>
    <w:p w14:paraId="3EA725F4">
      <w:pPr>
        <w:snapToGrid w:val="0"/>
        <w:spacing w:line="360" w:lineRule="auto"/>
        <w:jc w:val="center"/>
        <w:outlineLvl w:val="0"/>
        <w:rPr>
          <w:rFonts w:ascii="宋体" w:hAnsi="宋体" w:cs="宋体"/>
          <w:b/>
          <w:color w:val="auto"/>
          <w:kern w:val="0"/>
          <w:sz w:val="32"/>
          <w:szCs w:val="32"/>
        </w:rPr>
      </w:pPr>
    </w:p>
    <w:p w14:paraId="47059ABA">
      <w:pPr>
        <w:snapToGrid w:val="0"/>
        <w:spacing w:line="360" w:lineRule="auto"/>
        <w:jc w:val="center"/>
        <w:outlineLvl w:val="0"/>
        <w:rPr>
          <w:rFonts w:ascii="宋体" w:hAnsi="宋体" w:cs="宋体"/>
          <w:b/>
          <w:color w:val="auto"/>
          <w:kern w:val="0"/>
          <w:sz w:val="32"/>
          <w:szCs w:val="32"/>
        </w:rPr>
      </w:pPr>
    </w:p>
    <w:p w14:paraId="3DF2059C">
      <w:pPr>
        <w:rPr>
          <w:rFonts w:ascii="宋体" w:hAnsi="宋体" w:cs="宋体"/>
          <w:color w:val="auto"/>
        </w:rPr>
      </w:pPr>
    </w:p>
    <w:p w14:paraId="3239E908">
      <w:pPr>
        <w:snapToGrid w:val="0"/>
        <w:spacing w:line="360" w:lineRule="auto"/>
        <w:jc w:val="center"/>
        <w:outlineLvl w:val="0"/>
        <w:rPr>
          <w:rFonts w:ascii="宋体" w:hAnsi="宋体" w:cs="宋体"/>
          <w:b/>
          <w:color w:val="auto"/>
          <w:kern w:val="0"/>
          <w:sz w:val="32"/>
          <w:szCs w:val="32"/>
        </w:rPr>
      </w:pPr>
    </w:p>
    <w:p w14:paraId="122D21CF">
      <w:pPr>
        <w:snapToGrid w:val="0"/>
        <w:spacing w:line="360" w:lineRule="auto"/>
        <w:jc w:val="center"/>
        <w:outlineLvl w:val="0"/>
        <w:rPr>
          <w:rFonts w:ascii="宋体" w:hAnsi="宋体" w:cs="宋体"/>
          <w:b/>
          <w:color w:val="auto"/>
          <w:kern w:val="0"/>
          <w:sz w:val="32"/>
          <w:szCs w:val="32"/>
        </w:rPr>
      </w:pPr>
    </w:p>
    <w:p w14:paraId="763C93F6">
      <w:pPr>
        <w:pStyle w:val="6"/>
        <w:rPr>
          <w:color w:val="auto"/>
          <w:lang w:val="en-US"/>
        </w:rPr>
      </w:pPr>
    </w:p>
    <w:p w14:paraId="51F23E39">
      <w:pPr>
        <w:rPr>
          <w:color w:val="auto"/>
        </w:rPr>
      </w:pPr>
    </w:p>
    <w:p w14:paraId="09DB4769">
      <w:pPr>
        <w:snapToGrid w:val="0"/>
        <w:spacing w:line="360" w:lineRule="auto"/>
        <w:ind w:firstLine="3855" w:firstLineChars="1200"/>
        <w:outlineLvl w:val="0"/>
        <w:rPr>
          <w:rFonts w:ascii="宋体" w:hAnsi="宋体" w:cs="宋体"/>
          <w:b/>
          <w:color w:val="auto"/>
          <w:kern w:val="0"/>
          <w:sz w:val="32"/>
          <w:szCs w:val="32"/>
        </w:rPr>
      </w:pPr>
    </w:p>
    <w:p w14:paraId="546BEFB2">
      <w:pPr>
        <w:pStyle w:val="62"/>
        <w:ind w:firstLine="643"/>
        <w:rPr>
          <w:rFonts w:cs="宋体"/>
          <w:b/>
          <w:color w:val="auto"/>
          <w:kern w:val="0"/>
          <w:sz w:val="32"/>
          <w:szCs w:val="32"/>
        </w:rPr>
      </w:pPr>
    </w:p>
    <w:p w14:paraId="629470BD">
      <w:pPr>
        <w:rPr>
          <w:color w:val="auto"/>
        </w:rPr>
      </w:pPr>
    </w:p>
    <w:p w14:paraId="160AC9D1">
      <w:pPr>
        <w:snapToGrid w:val="0"/>
        <w:spacing w:line="360" w:lineRule="auto"/>
        <w:ind w:firstLine="3855" w:firstLineChars="1200"/>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2384E11A">
      <w:pPr>
        <w:snapToGrid w:val="0"/>
        <w:spacing w:line="360" w:lineRule="auto"/>
        <w:rPr>
          <w:rFonts w:ascii="宋体" w:hAnsi="宋体" w:cs="宋体"/>
          <w:color w:val="auto"/>
          <w:sz w:val="24"/>
        </w:rPr>
      </w:pPr>
      <w:r>
        <w:rPr>
          <w:rFonts w:hint="eastAsia" w:ascii="宋体" w:hAnsi="宋体" w:cs="宋体"/>
          <w:color w:val="auto"/>
          <w:sz w:val="24"/>
          <w:lang w:eastAsia="zh-CN"/>
        </w:rPr>
        <w:t>淳安县住房和城乡建设局</w:t>
      </w:r>
      <w:r>
        <w:rPr>
          <w:rFonts w:hint="eastAsia" w:ascii="宋体" w:hAnsi="宋体" w:cs="宋体"/>
          <w:color w:val="auto"/>
          <w:sz w:val="24"/>
        </w:rPr>
        <w:t>、淳安县建设工程招标代理有限公司：</w:t>
      </w:r>
    </w:p>
    <w:p w14:paraId="76A6BA2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Theme="minorEastAsia" w:hAnsiTheme="minorEastAsia" w:eastAsiaTheme="minorEastAsia"/>
          <w:color w:val="auto"/>
          <w:sz w:val="24"/>
          <w:u w:val="single"/>
          <w:lang w:eastAsia="zh-CN"/>
        </w:rPr>
        <w:t>淳安县新安东路道路配套电力项目</w:t>
      </w:r>
      <w:r>
        <w:rPr>
          <w:rFonts w:hint="eastAsia" w:ascii="宋体" w:hAnsi="宋体" w:cs="宋体"/>
          <w:color w:val="auto"/>
          <w:sz w:val="24"/>
        </w:rPr>
        <w:t>【招标编号：</w:t>
      </w:r>
      <w:r>
        <w:rPr>
          <w:rFonts w:hint="eastAsia" w:asciiTheme="minorEastAsia" w:hAnsiTheme="minorEastAsia" w:eastAsiaTheme="minorEastAsia"/>
          <w:color w:val="auto"/>
          <w:sz w:val="24"/>
          <w:lang w:eastAsia="zh-CN"/>
        </w:rPr>
        <w:t>CAZBDL2025ZC- 053号</w:t>
      </w:r>
      <w:r>
        <w:rPr>
          <w:rFonts w:hint="eastAsia" w:ascii="宋体" w:hAnsi="宋体" w:cs="宋体"/>
          <w:color w:val="auto"/>
          <w:sz w:val="24"/>
        </w:rPr>
        <w:t>】招标的有关活动，并对此项目进行投标。为此：</w:t>
      </w:r>
    </w:p>
    <w:p w14:paraId="26024C1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56B380A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67E02515">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1FB5872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32B5E77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联合协议（如果有)；</w:t>
      </w:r>
    </w:p>
    <w:p w14:paraId="1779163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4C2B19DC">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72BE3AC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15F9E39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36709D6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69B3375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1BC2F82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7243DBE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3B96861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65224D6C">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4305B8E8">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2872A645">
      <w:pPr>
        <w:pStyle w:val="967"/>
        <w:adjustRightInd w:val="0"/>
        <w:spacing w:line="360" w:lineRule="auto"/>
        <w:ind w:firstLine="960" w:firstLineChars="400"/>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2.3.1开标一览表（报价表）；</w:t>
      </w:r>
    </w:p>
    <w:p w14:paraId="16A66BA7">
      <w:pPr>
        <w:pStyle w:val="967"/>
        <w:adjustRightInd w:val="0"/>
        <w:spacing w:line="360" w:lineRule="auto"/>
        <w:ind w:firstLine="960" w:firstLineChars="400"/>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en-US" w:eastAsia="zh-CN" w:bidi="ar-SA"/>
        </w:rPr>
        <w:t>2.3.2 报价情况说明；</w:t>
      </w:r>
    </w:p>
    <w:p w14:paraId="6A44BD73">
      <w:pPr>
        <w:snapToGrid w:val="0"/>
        <w:spacing w:line="360" w:lineRule="auto"/>
        <w:ind w:left="420" w:leftChars="200" w:firstLine="480" w:firstLineChars="200"/>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2.</w:t>
      </w:r>
      <w:r>
        <w:rPr>
          <w:rFonts w:hint="eastAsia" w:ascii="宋体" w:hAnsi="宋体" w:eastAsia="宋体" w:cs="宋体"/>
          <w:color w:val="auto"/>
          <w:kern w:val="2"/>
          <w:sz w:val="24"/>
          <w:szCs w:val="24"/>
          <w:lang w:val="en-US" w:eastAsia="zh-CN" w:bidi="ar-SA"/>
        </w:rPr>
        <w:t>3.3</w:t>
      </w:r>
      <w:r>
        <w:rPr>
          <w:rFonts w:hint="eastAsia" w:ascii="宋体" w:hAnsi="宋体" w:eastAsia="宋体" w:cs="宋体"/>
          <w:color w:val="auto"/>
          <w:kern w:val="2"/>
          <w:sz w:val="24"/>
          <w:szCs w:val="24"/>
          <w:lang w:val="zh-CN" w:eastAsia="zh-CN" w:bidi="ar-SA"/>
        </w:rPr>
        <w:t>中小企业声明函（如果有）。</w:t>
      </w:r>
    </w:p>
    <w:p w14:paraId="0D49F4E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3、我方承诺除商务技术偏离表列出的偏离外，我方响应招标文件的全部要求。对投标文件中材料的真实性、合法性负责。</w:t>
      </w:r>
    </w:p>
    <w:p w14:paraId="33F72AB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4E49CE5D">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56B287C0">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581DD589">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0E6AF2F5">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 xml:space="preserve">4.4在合同约定的期限内完成合同规定的全部义务。 </w:t>
      </w:r>
    </w:p>
    <w:p w14:paraId="2C643E2C">
      <w:pPr>
        <w:snapToGrid w:val="0"/>
        <w:spacing w:line="360" w:lineRule="auto"/>
        <w:ind w:left="210" w:leftChars="10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4EB31A15">
      <w:pPr>
        <w:pStyle w:val="80"/>
        <w:rPr>
          <w:color w:val="auto"/>
        </w:rPr>
      </w:pPr>
    </w:p>
    <w:p w14:paraId="7FC33849">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6039E962">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72119B6F">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7E69D181">
      <w:pPr>
        <w:snapToGrid w:val="0"/>
        <w:spacing w:line="360" w:lineRule="auto"/>
        <w:ind w:left="420" w:leftChars="200" w:firstLine="4200" w:firstLineChars="1750"/>
        <w:rPr>
          <w:rFonts w:ascii="宋体" w:hAnsi="宋体" w:cs="宋体"/>
          <w:color w:val="auto"/>
          <w:kern w:val="0"/>
          <w:sz w:val="24"/>
          <w:u w:val="single"/>
        </w:rPr>
      </w:pPr>
    </w:p>
    <w:p w14:paraId="4E07B9CB">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14C33CF">
      <w:pPr>
        <w:snapToGrid w:val="0"/>
        <w:spacing w:line="360" w:lineRule="auto"/>
        <w:jc w:val="center"/>
        <w:rPr>
          <w:rFonts w:ascii="宋体" w:hAnsi="宋体" w:cs="宋体"/>
          <w:b/>
          <w:color w:val="auto"/>
          <w:kern w:val="0"/>
          <w:sz w:val="32"/>
          <w:szCs w:val="32"/>
        </w:rPr>
      </w:pPr>
    </w:p>
    <w:p w14:paraId="386F298E">
      <w:pPr>
        <w:snapToGrid w:val="0"/>
        <w:spacing w:line="360" w:lineRule="auto"/>
        <w:rPr>
          <w:rFonts w:ascii="宋体" w:hAnsi="宋体" w:cs="宋体"/>
          <w:color w:val="auto"/>
          <w:sz w:val="24"/>
        </w:rPr>
      </w:pPr>
    </w:p>
    <w:p w14:paraId="636AE00F">
      <w:pPr>
        <w:jc w:val="center"/>
        <w:rPr>
          <w:rFonts w:ascii="宋体" w:hAnsi="宋体" w:cs="宋体"/>
          <w:b/>
          <w:color w:val="auto"/>
          <w:kern w:val="0"/>
          <w:sz w:val="32"/>
          <w:szCs w:val="32"/>
        </w:rPr>
      </w:pPr>
    </w:p>
    <w:p w14:paraId="005DAA60">
      <w:pPr>
        <w:jc w:val="center"/>
        <w:rPr>
          <w:rFonts w:ascii="宋体" w:hAnsi="宋体" w:cs="宋体"/>
          <w:b/>
          <w:color w:val="auto"/>
          <w:kern w:val="0"/>
          <w:sz w:val="32"/>
          <w:szCs w:val="32"/>
        </w:rPr>
      </w:pPr>
    </w:p>
    <w:p w14:paraId="4B238196">
      <w:pPr>
        <w:jc w:val="center"/>
        <w:rPr>
          <w:rFonts w:ascii="宋体" w:hAnsi="宋体" w:cs="宋体"/>
          <w:b/>
          <w:color w:val="auto"/>
          <w:kern w:val="0"/>
          <w:sz w:val="32"/>
          <w:szCs w:val="32"/>
        </w:rPr>
      </w:pPr>
    </w:p>
    <w:p w14:paraId="1F50B713">
      <w:pPr>
        <w:jc w:val="center"/>
        <w:rPr>
          <w:rFonts w:ascii="宋体" w:hAnsi="宋体" w:cs="宋体"/>
          <w:b/>
          <w:color w:val="auto"/>
          <w:kern w:val="0"/>
          <w:sz w:val="32"/>
          <w:szCs w:val="32"/>
        </w:rPr>
      </w:pPr>
    </w:p>
    <w:p w14:paraId="104B6788">
      <w:pPr>
        <w:jc w:val="center"/>
        <w:rPr>
          <w:rFonts w:ascii="宋体" w:hAnsi="宋体" w:cs="宋体"/>
          <w:b/>
          <w:color w:val="auto"/>
          <w:kern w:val="0"/>
          <w:sz w:val="32"/>
          <w:szCs w:val="32"/>
        </w:rPr>
      </w:pPr>
    </w:p>
    <w:p w14:paraId="23C8BE2D">
      <w:pPr>
        <w:jc w:val="center"/>
        <w:rPr>
          <w:rFonts w:ascii="宋体" w:hAnsi="宋体" w:cs="宋体"/>
          <w:b/>
          <w:color w:val="auto"/>
          <w:kern w:val="0"/>
          <w:sz w:val="32"/>
          <w:szCs w:val="32"/>
        </w:rPr>
      </w:pPr>
    </w:p>
    <w:p w14:paraId="7F55B391">
      <w:pPr>
        <w:jc w:val="center"/>
        <w:rPr>
          <w:rFonts w:ascii="宋体" w:hAnsi="宋体" w:cs="宋体"/>
          <w:b/>
          <w:color w:val="auto"/>
          <w:kern w:val="0"/>
          <w:sz w:val="32"/>
          <w:szCs w:val="32"/>
        </w:rPr>
      </w:pPr>
    </w:p>
    <w:p w14:paraId="1E0AAF75">
      <w:pPr>
        <w:jc w:val="center"/>
        <w:rPr>
          <w:rFonts w:ascii="宋体" w:hAnsi="宋体" w:cs="宋体"/>
          <w:b/>
          <w:color w:val="auto"/>
          <w:kern w:val="0"/>
          <w:sz w:val="32"/>
          <w:szCs w:val="32"/>
        </w:rPr>
      </w:pPr>
    </w:p>
    <w:p w14:paraId="094EA4BE">
      <w:pPr>
        <w:jc w:val="center"/>
        <w:rPr>
          <w:rFonts w:ascii="宋体" w:hAnsi="宋体" w:cs="宋体"/>
          <w:b/>
          <w:color w:val="auto"/>
          <w:kern w:val="0"/>
          <w:sz w:val="32"/>
          <w:szCs w:val="32"/>
        </w:rPr>
      </w:pPr>
    </w:p>
    <w:p w14:paraId="1269BA88">
      <w:pPr>
        <w:jc w:val="center"/>
        <w:rPr>
          <w:rFonts w:ascii="宋体" w:hAnsi="宋体" w:cs="宋体"/>
          <w:b/>
          <w:color w:val="auto"/>
          <w:kern w:val="0"/>
          <w:sz w:val="32"/>
          <w:szCs w:val="32"/>
        </w:rPr>
      </w:pPr>
    </w:p>
    <w:p w14:paraId="794B2DFF">
      <w:pPr>
        <w:jc w:val="center"/>
        <w:rPr>
          <w:rFonts w:ascii="宋体" w:hAnsi="宋体" w:cs="宋体"/>
          <w:b/>
          <w:color w:val="auto"/>
          <w:kern w:val="0"/>
          <w:sz w:val="32"/>
          <w:szCs w:val="32"/>
        </w:rPr>
      </w:pPr>
    </w:p>
    <w:p w14:paraId="778BBFA4">
      <w:pPr>
        <w:jc w:val="center"/>
        <w:rPr>
          <w:rFonts w:ascii="宋体" w:hAnsi="宋体" w:cs="宋体"/>
          <w:b/>
          <w:color w:val="auto"/>
          <w:kern w:val="0"/>
          <w:sz w:val="32"/>
          <w:szCs w:val="32"/>
        </w:rPr>
      </w:pPr>
    </w:p>
    <w:p w14:paraId="52C5A292">
      <w:pPr>
        <w:jc w:val="center"/>
        <w:rPr>
          <w:rFonts w:ascii="宋体" w:hAnsi="宋体" w:cs="宋体"/>
          <w:b/>
          <w:color w:val="auto"/>
          <w:kern w:val="0"/>
          <w:sz w:val="32"/>
          <w:szCs w:val="32"/>
        </w:rPr>
      </w:pPr>
    </w:p>
    <w:p w14:paraId="07D3AACE">
      <w:pPr>
        <w:jc w:val="center"/>
        <w:rPr>
          <w:rFonts w:ascii="宋体" w:hAnsi="宋体" w:cs="宋体"/>
          <w:b/>
          <w:color w:val="auto"/>
          <w:kern w:val="0"/>
          <w:sz w:val="32"/>
          <w:szCs w:val="32"/>
        </w:rPr>
      </w:pPr>
    </w:p>
    <w:p w14:paraId="76668E44">
      <w:pPr>
        <w:jc w:val="center"/>
        <w:rPr>
          <w:rFonts w:ascii="宋体" w:hAnsi="宋体" w:cs="宋体"/>
          <w:b/>
          <w:color w:val="auto"/>
          <w:kern w:val="0"/>
          <w:sz w:val="32"/>
          <w:szCs w:val="32"/>
        </w:rPr>
      </w:pPr>
    </w:p>
    <w:p w14:paraId="37F41F0F">
      <w:pPr>
        <w:jc w:val="center"/>
        <w:rPr>
          <w:rFonts w:ascii="宋体" w:hAnsi="宋体" w:cs="宋体"/>
          <w:b/>
          <w:color w:val="auto"/>
          <w:kern w:val="0"/>
          <w:sz w:val="32"/>
          <w:szCs w:val="32"/>
        </w:rPr>
      </w:pPr>
    </w:p>
    <w:p w14:paraId="4EA4737E">
      <w:pPr>
        <w:jc w:val="center"/>
        <w:rPr>
          <w:rFonts w:ascii="宋体" w:hAnsi="宋体" w:cs="宋体"/>
          <w:b/>
          <w:color w:val="auto"/>
          <w:kern w:val="0"/>
          <w:sz w:val="32"/>
          <w:szCs w:val="32"/>
        </w:rPr>
      </w:pPr>
    </w:p>
    <w:p w14:paraId="73D4BDE3">
      <w:pPr>
        <w:jc w:val="center"/>
        <w:rPr>
          <w:rFonts w:ascii="宋体" w:hAnsi="宋体" w:cs="宋体"/>
          <w:b/>
          <w:color w:val="auto"/>
          <w:kern w:val="0"/>
          <w:sz w:val="32"/>
          <w:szCs w:val="32"/>
        </w:rPr>
      </w:pPr>
    </w:p>
    <w:p w14:paraId="5F8C1A25">
      <w:pPr>
        <w:jc w:val="center"/>
        <w:rPr>
          <w:rFonts w:ascii="宋体" w:hAnsi="宋体" w:cs="宋体"/>
          <w:b/>
          <w:color w:val="auto"/>
          <w:kern w:val="0"/>
          <w:sz w:val="32"/>
          <w:szCs w:val="32"/>
        </w:rPr>
      </w:pPr>
    </w:p>
    <w:p w14:paraId="55D4AB24">
      <w:pPr>
        <w:jc w:val="both"/>
        <w:rPr>
          <w:rFonts w:ascii="宋体" w:hAnsi="宋体" w:cs="宋体"/>
          <w:b/>
          <w:color w:val="auto"/>
          <w:kern w:val="0"/>
          <w:sz w:val="32"/>
          <w:szCs w:val="32"/>
        </w:rPr>
      </w:pPr>
    </w:p>
    <w:p w14:paraId="0F6F9957">
      <w:pPr>
        <w:jc w:val="center"/>
        <w:rPr>
          <w:rFonts w:ascii="宋体" w:hAnsi="宋体" w:cs="宋体"/>
          <w:b/>
          <w:color w:val="auto"/>
          <w:kern w:val="0"/>
          <w:sz w:val="32"/>
          <w:szCs w:val="32"/>
        </w:rPr>
      </w:pPr>
    </w:p>
    <w:p w14:paraId="54C6BDCD">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4DDE05D1">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664D8A72">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12770D32">
      <w:pPr>
        <w:snapToGrid w:val="0"/>
        <w:spacing w:line="360" w:lineRule="auto"/>
        <w:rPr>
          <w:rFonts w:ascii="宋体" w:hAnsi="宋体" w:cs="宋体"/>
          <w:color w:val="auto"/>
          <w:sz w:val="24"/>
        </w:rPr>
      </w:pPr>
      <w:r>
        <w:rPr>
          <w:rFonts w:hint="eastAsia" w:ascii="宋体" w:hAnsi="宋体" w:cs="宋体"/>
          <w:color w:val="auto"/>
          <w:sz w:val="24"/>
          <w:lang w:eastAsia="zh-CN"/>
        </w:rPr>
        <w:t>淳安县住房和城乡建设局</w:t>
      </w:r>
      <w:r>
        <w:rPr>
          <w:rFonts w:hint="eastAsia" w:ascii="宋体" w:hAnsi="宋体" w:cs="宋体"/>
          <w:color w:val="auto"/>
          <w:sz w:val="24"/>
        </w:rPr>
        <w:t>、淳安县建设工程招标代理有限公司：</w:t>
      </w:r>
    </w:p>
    <w:p w14:paraId="1C756FA8">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Theme="minorEastAsia" w:hAnsiTheme="minorEastAsia" w:eastAsiaTheme="minorEastAsia"/>
          <w:color w:val="auto"/>
          <w:sz w:val="24"/>
          <w:u w:val="single"/>
          <w:lang w:eastAsia="zh-CN"/>
        </w:rPr>
        <w:t>淳安县新安东路道路配套电力项目</w:t>
      </w:r>
      <w:r>
        <w:rPr>
          <w:rFonts w:hint="eastAsia" w:ascii="宋体" w:hAnsi="宋体" w:cs="宋体"/>
          <w:color w:val="auto"/>
          <w:sz w:val="24"/>
        </w:rPr>
        <w:t>【招标编号：</w:t>
      </w:r>
      <w:r>
        <w:rPr>
          <w:rFonts w:hint="eastAsia" w:asciiTheme="minorEastAsia" w:hAnsiTheme="minorEastAsia" w:eastAsiaTheme="minorEastAsia"/>
          <w:color w:val="auto"/>
          <w:sz w:val="24"/>
          <w:lang w:eastAsia="zh-CN"/>
        </w:rPr>
        <w:t>CAZBDL2025ZC- 053号</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51F223DA">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638490C9">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153D3899">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05E27D42">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2F07641B">
      <w:pPr>
        <w:snapToGrid w:val="0"/>
        <w:spacing w:line="360" w:lineRule="auto"/>
        <w:rPr>
          <w:rFonts w:ascii="宋体" w:hAnsi="宋体" w:cs="宋体"/>
          <w:color w:val="auto"/>
          <w:sz w:val="24"/>
        </w:rPr>
      </w:pPr>
    </w:p>
    <w:p w14:paraId="219BFE4D">
      <w:pPr>
        <w:snapToGrid w:val="0"/>
        <w:spacing w:line="360" w:lineRule="auto"/>
        <w:rPr>
          <w:rFonts w:ascii="宋体" w:hAnsi="宋体" w:cs="宋体"/>
          <w:color w:val="auto"/>
          <w:sz w:val="24"/>
        </w:rPr>
      </w:pPr>
    </w:p>
    <w:p w14:paraId="4D516571">
      <w:pPr>
        <w:snapToGrid w:val="0"/>
        <w:spacing w:line="360" w:lineRule="auto"/>
        <w:rPr>
          <w:rFonts w:ascii="宋体" w:hAnsi="宋体" w:cs="宋体"/>
          <w:color w:val="auto"/>
          <w:sz w:val="24"/>
        </w:rPr>
      </w:pPr>
    </w:p>
    <w:p w14:paraId="4E9AF62C">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2BB69B2A">
      <w:pPr>
        <w:snapToGrid w:val="0"/>
        <w:spacing w:line="360" w:lineRule="auto"/>
        <w:rPr>
          <w:rFonts w:ascii="宋体" w:hAnsi="宋体" w:cs="宋体"/>
          <w:color w:val="auto"/>
          <w:sz w:val="24"/>
        </w:rPr>
      </w:pPr>
      <w:r>
        <w:rPr>
          <w:rFonts w:hint="eastAsia" w:ascii="宋体" w:hAnsi="宋体" w:cs="宋体"/>
          <w:color w:val="auto"/>
          <w:sz w:val="24"/>
          <w:lang w:eastAsia="zh-CN"/>
        </w:rPr>
        <w:t>淳安县住房和城乡建设局</w:t>
      </w:r>
      <w:r>
        <w:rPr>
          <w:rFonts w:hint="eastAsia" w:ascii="宋体" w:hAnsi="宋体" w:cs="宋体"/>
          <w:color w:val="auto"/>
          <w:sz w:val="24"/>
        </w:rPr>
        <w:t>、淳安县建设工程招标代理有限公司：</w:t>
      </w:r>
    </w:p>
    <w:p w14:paraId="4D9ADDF3">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Theme="minorEastAsia" w:hAnsiTheme="minorEastAsia" w:eastAsiaTheme="minorEastAsia"/>
          <w:color w:val="auto"/>
          <w:sz w:val="24"/>
          <w:u w:val="single"/>
          <w:lang w:eastAsia="zh-CN"/>
        </w:rPr>
        <w:t>淳安县新安东路道路配套电力项目</w:t>
      </w:r>
      <w:r>
        <w:rPr>
          <w:rFonts w:hint="eastAsia" w:ascii="宋体" w:hAnsi="宋体" w:cs="宋体"/>
          <w:color w:val="auto"/>
          <w:sz w:val="24"/>
        </w:rPr>
        <w:t>【招标编号：</w:t>
      </w:r>
      <w:r>
        <w:rPr>
          <w:rFonts w:hint="eastAsia" w:asciiTheme="minorEastAsia" w:hAnsiTheme="minorEastAsia" w:eastAsiaTheme="minorEastAsia"/>
          <w:color w:val="auto"/>
          <w:sz w:val="24"/>
          <w:lang w:eastAsia="zh-CN"/>
        </w:rPr>
        <w:t>CAZBDL2025ZC- 053号</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7272A39F">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6E0314C4">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3CFC1486">
      <w:pPr>
        <w:jc w:val="center"/>
        <w:rPr>
          <w:rFonts w:ascii="宋体" w:hAnsi="宋体" w:cs="宋体"/>
          <w:b/>
          <w:color w:val="auto"/>
          <w:kern w:val="0"/>
          <w:sz w:val="32"/>
          <w:szCs w:val="32"/>
        </w:rPr>
      </w:pPr>
    </w:p>
    <w:p w14:paraId="2EAB4804">
      <w:pPr>
        <w:jc w:val="center"/>
        <w:rPr>
          <w:rFonts w:ascii="宋体" w:hAnsi="宋体" w:cs="宋体"/>
          <w:b/>
          <w:color w:val="auto"/>
          <w:kern w:val="0"/>
          <w:sz w:val="32"/>
          <w:szCs w:val="32"/>
        </w:rPr>
      </w:pPr>
    </w:p>
    <w:p w14:paraId="0433ED26">
      <w:pPr>
        <w:jc w:val="center"/>
        <w:rPr>
          <w:rFonts w:ascii="宋体" w:hAnsi="宋体" w:cs="宋体"/>
          <w:b/>
          <w:color w:val="auto"/>
          <w:kern w:val="0"/>
          <w:sz w:val="32"/>
          <w:szCs w:val="32"/>
        </w:rPr>
      </w:pPr>
    </w:p>
    <w:p w14:paraId="6FC88AC9">
      <w:pPr>
        <w:rPr>
          <w:rFonts w:ascii="宋体" w:hAnsi="宋体" w:cs="宋体"/>
          <w:color w:val="auto"/>
        </w:rPr>
      </w:pPr>
    </w:p>
    <w:p w14:paraId="17DBE5D7">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3B7AB897">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2B998272">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633A2C7D">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21364F74">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0DAE6FCA">
      <w:pPr>
        <w:pStyle w:val="153"/>
        <w:spacing w:line="360" w:lineRule="auto"/>
        <w:rPr>
          <w:rFonts w:hAnsi="宋体" w:cs="宋体"/>
          <w:bCs/>
          <w:color w:val="auto"/>
          <w:sz w:val="24"/>
        </w:rPr>
      </w:pPr>
      <w:r>
        <w:rPr>
          <w:rFonts w:hint="eastAsia" w:hAnsi="宋体" w:cs="宋体"/>
          <w:bCs/>
          <w:color w:val="auto"/>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AECD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10E3D04">
            <w:pPr>
              <w:pStyle w:val="153"/>
              <w:adjustRightInd w:val="0"/>
              <w:spacing w:line="360" w:lineRule="auto"/>
              <w:rPr>
                <w:rFonts w:hAnsi="宋体" w:cs="宋体"/>
                <w:bCs/>
                <w:color w:val="auto"/>
                <w:sz w:val="24"/>
              </w:rPr>
            </w:pPr>
            <w:r>
              <w:rPr>
                <w:rFonts w:hint="eastAsia" w:hAnsi="宋体" w:cs="宋体"/>
                <w:bCs/>
                <w:color w:val="auto"/>
                <w:sz w:val="24"/>
              </w:rPr>
              <w:t>正面：                                 反面：</w:t>
            </w:r>
          </w:p>
          <w:p w14:paraId="67C8D9EE">
            <w:pPr>
              <w:pStyle w:val="153"/>
              <w:adjustRightInd w:val="0"/>
              <w:spacing w:line="360" w:lineRule="auto"/>
              <w:rPr>
                <w:rFonts w:hAnsi="宋体" w:cs="宋体"/>
                <w:bCs/>
                <w:color w:val="auto"/>
                <w:sz w:val="24"/>
              </w:rPr>
            </w:pPr>
          </w:p>
        </w:tc>
      </w:tr>
    </w:tbl>
    <w:p w14:paraId="2471ED26">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3542055D">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34AF5391">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18E6651B">
      <w:pPr>
        <w:jc w:val="center"/>
        <w:rPr>
          <w:rFonts w:ascii="宋体" w:hAnsi="宋体" w:cs="宋体"/>
          <w:b/>
          <w:color w:val="auto"/>
          <w:kern w:val="0"/>
          <w:sz w:val="32"/>
          <w:szCs w:val="32"/>
        </w:rPr>
      </w:pPr>
    </w:p>
    <w:p w14:paraId="18A794E2">
      <w:pPr>
        <w:jc w:val="center"/>
        <w:rPr>
          <w:rFonts w:ascii="宋体" w:hAnsi="宋体" w:cs="宋体"/>
          <w:b/>
          <w:color w:val="auto"/>
          <w:kern w:val="0"/>
          <w:sz w:val="32"/>
          <w:szCs w:val="32"/>
        </w:rPr>
      </w:pPr>
    </w:p>
    <w:p w14:paraId="31E7C2EE">
      <w:pPr>
        <w:jc w:val="center"/>
        <w:rPr>
          <w:rFonts w:ascii="宋体" w:hAnsi="宋体" w:cs="宋体"/>
          <w:b/>
          <w:color w:val="auto"/>
          <w:kern w:val="0"/>
          <w:sz w:val="32"/>
          <w:szCs w:val="32"/>
        </w:rPr>
      </w:pPr>
    </w:p>
    <w:p w14:paraId="4BFD1619">
      <w:pPr>
        <w:jc w:val="center"/>
        <w:rPr>
          <w:rFonts w:ascii="宋体" w:hAnsi="宋体" w:cs="宋体"/>
          <w:b/>
          <w:color w:val="auto"/>
          <w:kern w:val="0"/>
          <w:sz w:val="32"/>
          <w:szCs w:val="32"/>
        </w:rPr>
      </w:pPr>
    </w:p>
    <w:p w14:paraId="2402A459">
      <w:pPr>
        <w:jc w:val="center"/>
        <w:rPr>
          <w:rFonts w:ascii="宋体" w:hAnsi="宋体" w:cs="宋体"/>
          <w:b/>
          <w:color w:val="auto"/>
          <w:kern w:val="0"/>
          <w:sz w:val="32"/>
          <w:szCs w:val="32"/>
        </w:rPr>
      </w:pPr>
    </w:p>
    <w:p w14:paraId="75240ADD">
      <w:pPr>
        <w:jc w:val="center"/>
        <w:rPr>
          <w:rFonts w:ascii="宋体" w:hAnsi="宋体" w:cs="宋体"/>
          <w:b/>
          <w:color w:val="auto"/>
          <w:kern w:val="0"/>
          <w:sz w:val="32"/>
          <w:szCs w:val="32"/>
        </w:rPr>
      </w:pPr>
    </w:p>
    <w:p w14:paraId="357DA56E">
      <w:pPr>
        <w:jc w:val="center"/>
        <w:rPr>
          <w:rFonts w:ascii="宋体" w:hAnsi="宋体" w:cs="宋体"/>
          <w:b/>
          <w:color w:val="auto"/>
          <w:kern w:val="0"/>
          <w:sz w:val="32"/>
          <w:szCs w:val="32"/>
        </w:rPr>
      </w:pPr>
    </w:p>
    <w:p w14:paraId="60D22B67">
      <w:pPr>
        <w:jc w:val="center"/>
        <w:rPr>
          <w:rFonts w:ascii="宋体" w:hAnsi="宋体" w:cs="宋体"/>
          <w:b/>
          <w:color w:val="auto"/>
          <w:kern w:val="0"/>
          <w:sz w:val="32"/>
          <w:szCs w:val="32"/>
        </w:rPr>
      </w:pPr>
    </w:p>
    <w:p w14:paraId="382AC14E">
      <w:pPr>
        <w:pStyle w:val="80"/>
        <w:rPr>
          <w:color w:val="auto"/>
        </w:rPr>
      </w:pPr>
    </w:p>
    <w:p w14:paraId="35ED413E">
      <w:pPr>
        <w:jc w:val="center"/>
        <w:rPr>
          <w:rFonts w:ascii="宋体" w:hAnsi="宋体" w:cs="宋体"/>
          <w:b/>
          <w:color w:val="auto"/>
          <w:kern w:val="0"/>
          <w:sz w:val="32"/>
          <w:szCs w:val="32"/>
        </w:rPr>
      </w:pPr>
    </w:p>
    <w:p w14:paraId="476BC76F">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2C3E3574">
      <w:pPr>
        <w:widowControl/>
        <w:spacing w:line="360" w:lineRule="auto"/>
        <w:ind w:firstLine="120" w:firstLineChars="50"/>
        <w:jc w:val="left"/>
        <w:rPr>
          <w:rFonts w:ascii="宋体" w:hAnsi="宋体" w:cs="宋体"/>
          <w:color w:val="auto"/>
          <w:sz w:val="24"/>
        </w:rPr>
      </w:pPr>
      <w:bookmarkStart w:id="402" w:name="_Hlk101169080"/>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bookmarkEnd w:id="402"/>
    <w:p w14:paraId="5B06A983">
      <w:pPr>
        <w:pStyle w:val="6"/>
        <w:ind w:left="0" w:firstLine="0"/>
        <w:rPr>
          <w:color w:val="auto"/>
          <w:lang w:val="en-US"/>
        </w:rPr>
      </w:pPr>
    </w:p>
    <w:p w14:paraId="307EDB68">
      <w:pPr>
        <w:jc w:val="center"/>
        <w:rPr>
          <w:rFonts w:ascii="宋体" w:hAnsi="宋体" w:cs="宋体"/>
          <w:b/>
          <w:color w:val="auto"/>
          <w:kern w:val="0"/>
          <w:sz w:val="32"/>
          <w:szCs w:val="32"/>
        </w:rPr>
      </w:pPr>
    </w:p>
    <w:p w14:paraId="070F0E6D">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46E8C156">
      <w:pPr>
        <w:jc w:val="center"/>
        <w:rPr>
          <w:rFonts w:ascii="宋体" w:hAnsi="宋体" w:cs="宋体"/>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6B2B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BBDC88A">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63AF63F9">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5BE586C9">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149B1756">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2E82F07D">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6E195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E63BC9B">
            <w:pPr>
              <w:jc w:val="center"/>
              <w:rPr>
                <w:rFonts w:ascii="宋体" w:hAnsi="宋体" w:cs="宋体"/>
                <w:color w:val="auto"/>
                <w:sz w:val="24"/>
              </w:rPr>
            </w:pPr>
            <w:r>
              <w:rPr>
                <w:rFonts w:hint="eastAsia" w:ascii="宋体" w:hAnsi="宋体" w:cs="宋体"/>
                <w:color w:val="auto"/>
                <w:sz w:val="24"/>
              </w:rPr>
              <w:t>1</w:t>
            </w:r>
          </w:p>
        </w:tc>
        <w:tc>
          <w:tcPr>
            <w:tcW w:w="4991" w:type="dxa"/>
          </w:tcPr>
          <w:p w14:paraId="2B42ECDF">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06E81760">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39E88730">
            <w:pPr>
              <w:rPr>
                <w:rFonts w:ascii="宋体" w:hAnsi="宋体" w:cs="宋体"/>
                <w:color w:val="auto"/>
                <w:sz w:val="24"/>
              </w:rPr>
            </w:pPr>
          </w:p>
          <w:p w14:paraId="32732972">
            <w:pPr>
              <w:rPr>
                <w:rFonts w:ascii="宋体" w:hAnsi="宋体" w:cs="宋体"/>
                <w:color w:val="auto"/>
                <w:sz w:val="24"/>
              </w:rPr>
            </w:pPr>
            <w:r>
              <w:rPr>
                <w:rFonts w:hint="eastAsia" w:ascii="宋体" w:hAnsi="宋体" w:cs="宋体"/>
                <w:color w:val="auto"/>
                <w:sz w:val="24"/>
              </w:rPr>
              <w:t>见投标文件</w:t>
            </w:r>
          </w:p>
          <w:p w14:paraId="5C79C95A">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7122E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C5C0A1E">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2</w:t>
            </w:r>
          </w:p>
        </w:tc>
        <w:tc>
          <w:tcPr>
            <w:tcW w:w="4991" w:type="dxa"/>
          </w:tcPr>
          <w:p w14:paraId="17F95EE8">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投标文件中承诺的投标有效期不少于招标文件中载明的投标有效期。</w:t>
            </w:r>
          </w:p>
        </w:tc>
        <w:tc>
          <w:tcPr>
            <w:tcW w:w="2551" w:type="dxa"/>
            <w:vAlign w:val="center"/>
          </w:tcPr>
          <w:p w14:paraId="01B95837">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投标函</w:t>
            </w:r>
          </w:p>
        </w:tc>
        <w:tc>
          <w:tcPr>
            <w:tcW w:w="1418" w:type="dxa"/>
          </w:tcPr>
          <w:p w14:paraId="08E98E8C">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见投标文件第  页</w:t>
            </w:r>
          </w:p>
        </w:tc>
      </w:tr>
      <w:tr w14:paraId="06FE9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F0B637B">
            <w:pPr>
              <w:spacing w:line="360" w:lineRule="auto"/>
              <w:ind w:right="420"/>
              <w:rPr>
                <w:rFonts w:hint="eastAsia" w:ascii="宋体" w:hAnsi="宋体" w:eastAsia="宋体" w:cs="宋体"/>
                <w:color w:val="auto"/>
                <w:sz w:val="24"/>
              </w:rPr>
            </w:pPr>
            <w:r>
              <w:rPr>
                <w:rFonts w:hint="eastAsia" w:ascii="宋体" w:hAnsi="宋体" w:eastAsia="宋体" w:cs="宋体"/>
                <w:color w:val="auto"/>
                <w:sz w:val="24"/>
                <w:lang w:val="en-US" w:eastAsia="zh-CN"/>
              </w:rPr>
              <w:t>3</w:t>
            </w:r>
          </w:p>
        </w:tc>
        <w:tc>
          <w:tcPr>
            <w:tcW w:w="4991" w:type="dxa"/>
            <w:vAlign w:val="top"/>
          </w:tcPr>
          <w:p w14:paraId="7B18C0CD">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投标</w:t>
            </w:r>
            <w:r>
              <w:rPr>
                <w:rFonts w:hint="eastAsia" w:ascii="宋体" w:hAnsi="宋体" w:eastAsia="宋体" w:cs="宋体"/>
                <w:color w:val="auto"/>
                <w:sz w:val="24"/>
                <w:lang w:val="en-US" w:eastAsia="zh-CN"/>
              </w:rPr>
              <w:t>文件的组成应符合招标文件要求</w:t>
            </w:r>
          </w:p>
          <w:p w14:paraId="56001CAE">
            <w:pPr>
              <w:spacing w:line="360" w:lineRule="auto"/>
              <w:ind w:right="420"/>
              <w:rPr>
                <w:rFonts w:hint="eastAsia" w:ascii="宋体" w:hAnsi="宋体" w:eastAsia="宋体" w:cs="宋体"/>
                <w:color w:val="auto"/>
                <w:sz w:val="24"/>
              </w:rPr>
            </w:pPr>
          </w:p>
        </w:tc>
        <w:tc>
          <w:tcPr>
            <w:tcW w:w="2551" w:type="dxa"/>
            <w:vAlign w:val="center"/>
          </w:tcPr>
          <w:p w14:paraId="128AC8DF">
            <w:pPr>
              <w:spacing w:line="360" w:lineRule="auto"/>
              <w:ind w:right="420"/>
              <w:rPr>
                <w:rFonts w:hint="eastAsia" w:ascii="宋体" w:hAnsi="宋体" w:eastAsia="宋体" w:cs="宋体"/>
                <w:color w:val="auto"/>
                <w:sz w:val="24"/>
              </w:rPr>
            </w:pPr>
            <w:r>
              <w:rPr>
                <w:rFonts w:hint="eastAsia" w:ascii="宋体" w:hAnsi="宋体" w:eastAsia="宋体" w:cs="宋体"/>
                <w:color w:val="auto"/>
                <w:sz w:val="24"/>
                <w:lang w:val="en-US" w:eastAsia="zh-CN"/>
              </w:rPr>
              <w:t>投标文件</w:t>
            </w:r>
          </w:p>
        </w:tc>
        <w:tc>
          <w:tcPr>
            <w:tcW w:w="1418" w:type="dxa"/>
            <w:vAlign w:val="top"/>
          </w:tcPr>
          <w:p w14:paraId="365354F3">
            <w:pPr>
              <w:spacing w:line="360" w:lineRule="auto"/>
              <w:ind w:right="420"/>
              <w:rPr>
                <w:rFonts w:hint="eastAsia" w:ascii="宋体" w:hAnsi="宋体" w:eastAsia="宋体" w:cs="宋体"/>
                <w:color w:val="auto"/>
                <w:sz w:val="24"/>
              </w:rPr>
            </w:pPr>
            <w:r>
              <w:rPr>
                <w:rFonts w:hint="eastAsia" w:ascii="宋体" w:hAnsi="宋体" w:eastAsia="宋体" w:cs="宋体"/>
                <w:color w:val="auto"/>
                <w:sz w:val="24"/>
                <w:lang w:val="en-US" w:eastAsia="zh-CN"/>
              </w:rPr>
              <w:t>/</w:t>
            </w:r>
          </w:p>
        </w:tc>
      </w:tr>
      <w:tr w14:paraId="40C68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18D313A">
            <w:pPr>
              <w:spacing w:line="360" w:lineRule="auto"/>
              <w:ind w:right="42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w:t>
            </w:r>
          </w:p>
        </w:tc>
        <w:tc>
          <w:tcPr>
            <w:tcW w:w="4991" w:type="dxa"/>
            <w:vAlign w:val="top"/>
          </w:tcPr>
          <w:p w14:paraId="7D6258E6">
            <w:pPr>
              <w:spacing w:line="360" w:lineRule="auto"/>
              <w:ind w:right="420"/>
              <w:rPr>
                <w:rFonts w:hint="eastAsia" w:ascii="宋体" w:hAnsi="宋体" w:eastAsia="宋体" w:cs="宋体"/>
                <w:color w:val="auto"/>
                <w:sz w:val="24"/>
              </w:rPr>
            </w:pPr>
            <w:r>
              <w:rPr>
                <w:rFonts w:hint="eastAsia" w:ascii="宋体" w:hAnsi="宋体" w:eastAsia="宋体" w:cs="宋体"/>
                <w:color w:val="auto"/>
                <w:sz w:val="24"/>
                <w:lang w:val="en-US" w:eastAsia="zh-CN"/>
              </w:rPr>
              <w:t>其他实质性要求1：</w:t>
            </w:r>
          </w:p>
        </w:tc>
        <w:tc>
          <w:tcPr>
            <w:tcW w:w="2551" w:type="dxa"/>
            <w:vMerge w:val="restart"/>
            <w:vAlign w:val="center"/>
          </w:tcPr>
          <w:p w14:paraId="4C8B08C5">
            <w:pPr>
              <w:spacing w:line="360" w:lineRule="auto"/>
              <w:ind w:right="420"/>
              <w:rPr>
                <w:rFonts w:hint="eastAsia" w:ascii="宋体" w:hAnsi="宋体" w:eastAsia="宋体" w:cs="宋体"/>
                <w:color w:val="auto"/>
                <w:sz w:val="24"/>
                <w:lang w:val="en-US" w:eastAsia="zh-CN"/>
              </w:rPr>
            </w:pPr>
            <w:r>
              <w:rPr>
                <w:rFonts w:hint="eastAsia" w:ascii="宋体" w:hAnsi="宋体" w:eastAsia="宋体" w:cs="宋体"/>
                <w:color w:val="auto"/>
                <w:sz w:val="24"/>
              </w:rPr>
              <w:t>招标文件其它实质性要求相应的材料（“▲” 系指实质性要求条款，招标文件无其它实质性要求的，无需提供）</w:t>
            </w:r>
          </w:p>
        </w:tc>
        <w:tc>
          <w:tcPr>
            <w:tcW w:w="1418" w:type="dxa"/>
            <w:vAlign w:val="top"/>
          </w:tcPr>
          <w:p w14:paraId="25E46971">
            <w:pPr>
              <w:spacing w:line="360" w:lineRule="auto"/>
              <w:ind w:right="420"/>
              <w:rPr>
                <w:rFonts w:hint="eastAsia" w:ascii="宋体" w:hAnsi="宋体" w:eastAsia="宋体" w:cs="宋体"/>
                <w:color w:val="auto"/>
                <w:sz w:val="24"/>
                <w:lang w:val="en-US" w:eastAsia="zh-CN"/>
              </w:rPr>
            </w:pPr>
            <w:r>
              <w:rPr>
                <w:rFonts w:hint="eastAsia" w:ascii="宋体" w:hAnsi="宋体" w:eastAsia="宋体" w:cs="宋体"/>
                <w:color w:val="auto"/>
                <w:sz w:val="24"/>
              </w:rPr>
              <w:t>见投标文件第  页</w:t>
            </w:r>
          </w:p>
        </w:tc>
      </w:tr>
      <w:tr w14:paraId="67FE8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7D2F8AC">
            <w:pPr>
              <w:spacing w:line="360" w:lineRule="auto"/>
              <w:ind w:right="42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w:t>
            </w:r>
          </w:p>
        </w:tc>
        <w:tc>
          <w:tcPr>
            <w:tcW w:w="4991" w:type="dxa"/>
            <w:vAlign w:val="top"/>
          </w:tcPr>
          <w:p w14:paraId="5AEB01C6">
            <w:pPr>
              <w:spacing w:line="360" w:lineRule="auto"/>
              <w:ind w:right="420"/>
              <w:rPr>
                <w:rFonts w:hint="eastAsia" w:ascii="宋体" w:hAnsi="宋体" w:eastAsia="宋体" w:cs="宋体"/>
                <w:color w:val="auto"/>
                <w:sz w:val="24"/>
              </w:rPr>
            </w:pPr>
            <w:r>
              <w:rPr>
                <w:rFonts w:hint="eastAsia" w:ascii="宋体" w:hAnsi="宋体" w:eastAsia="宋体" w:cs="宋体"/>
                <w:color w:val="auto"/>
                <w:sz w:val="24"/>
                <w:lang w:val="en-US" w:eastAsia="zh-CN"/>
              </w:rPr>
              <w:t>其他实质性要求2：</w:t>
            </w:r>
          </w:p>
        </w:tc>
        <w:tc>
          <w:tcPr>
            <w:tcW w:w="2551" w:type="dxa"/>
            <w:vMerge w:val="continue"/>
            <w:vAlign w:val="center"/>
          </w:tcPr>
          <w:p w14:paraId="6E157A01">
            <w:pPr>
              <w:spacing w:line="360" w:lineRule="auto"/>
              <w:ind w:right="420"/>
              <w:rPr>
                <w:rFonts w:hint="eastAsia" w:ascii="宋体" w:hAnsi="宋体" w:eastAsia="宋体" w:cs="宋体"/>
                <w:color w:val="auto"/>
                <w:sz w:val="24"/>
                <w:lang w:val="en-US" w:eastAsia="zh-CN"/>
              </w:rPr>
            </w:pPr>
          </w:p>
        </w:tc>
        <w:tc>
          <w:tcPr>
            <w:tcW w:w="1418" w:type="dxa"/>
            <w:vAlign w:val="top"/>
          </w:tcPr>
          <w:p w14:paraId="142EE8A0">
            <w:pPr>
              <w:spacing w:line="360" w:lineRule="auto"/>
              <w:ind w:right="420"/>
              <w:rPr>
                <w:rFonts w:hint="eastAsia" w:ascii="宋体" w:hAnsi="宋体" w:eastAsia="宋体" w:cs="宋体"/>
                <w:color w:val="auto"/>
                <w:sz w:val="24"/>
                <w:lang w:val="en-US" w:eastAsia="zh-CN"/>
              </w:rPr>
            </w:pPr>
            <w:r>
              <w:rPr>
                <w:rFonts w:hint="eastAsia" w:ascii="宋体" w:hAnsi="宋体" w:eastAsia="宋体" w:cs="宋体"/>
                <w:color w:val="auto"/>
                <w:sz w:val="24"/>
              </w:rPr>
              <w:t>见投标文件第  页</w:t>
            </w:r>
          </w:p>
        </w:tc>
      </w:tr>
      <w:tr w14:paraId="55DE0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094D66C">
            <w:pPr>
              <w:spacing w:line="360" w:lineRule="auto"/>
              <w:ind w:right="420"/>
              <w:rPr>
                <w:rFonts w:hint="eastAsia" w:ascii="宋体" w:hAnsi="宋体" w:eastAsia="宋体" w:cs="宋体"/>
                <w:color w:val="auto"/>
                <w:sz w:val="24"/>
                <w:lang w:val="en-US" w:eastAsia="zh-CN"/>
              </w:rPr>
            </w:pPr>
            <w:r>
              <w:rPr>
                <w:rFonts w:hint="eastAsia" w:ascii="宋体" w:hAnsi="宋体" w:eastAsia="宋体" w:cs="宋体"/>
                <w:color w:val="auto"/>
                <w:sz w:val="24"/>
              </w:rPr>
              <w:t>……</w:t>
            </w:r>
          </w:p>
        </w:tc>
        <w:tc>
          <w:tcPr>
            <w:tcW w:w="4991" w:type="dxa"/>
            <w:vAlign w:val="top"/>
          </w:tcPr>
          <w:p w14:paraId="75A1DD6D">
            <w:pPr>
              <w:spacing w:line="360" w:lineRule="auto"/>
              <w:ind w:right="420"/>
              <w:rPr>
                <w:rFonts w:hint="eastAsia" w:ascii="宋体" w:hAnsi="宋体" w:eastAsia="宋体" w:cs="宋体"/>
                <w:color w:val="auto"/>
                <w:sz w:val="24"/>
              </w:rPr>
            </w:pPr>
            <w:r>
              <w:rPr>
                <w:rFonts w:hint="eastAsia" w:ascii="宋体" w:hAnsi="宋体" w:eastAsia="宋体" w:cs="宋体"/>
                <w:color w:val="auto"/>
                <w:sz w:val="24"/>
                <w:lang w:val="en-US" w:eastAsia="zh-CN"/>
              </w:rPr>
              <w:t>其他实质性要求</w:t>
            </w:r>
            <w:r>
              <w:rPr>
                <w:rFonts w:hint="eastAsia" w:ascii="宋体" w:hAnsi="宋体" w:eastAsia="宋体" w:cs="宋体"/>
                <w:color w:val="auto"/>
                <w:sz w:val="24"/>
              </w:rPr>
              <w:t>……</w:t>
            </w:r>
            <w:r>
              <w:rPr>
                <w:rFonts w:hint="eastAsia" w:ascii="宋体" w:hAnsi="宋体" w:eastAsia="宋体" w:cs="宋体"/>
                <w:color w:val="auto"/>
                <w:sz w:val="24"/>
                <w:lang w:val="en-US" w:eastAsia="zh-CN"/>
              </w:rPr>
              <w:t>：</w:t>
            </w:r>
          </w:p>
        </w:tc>
        <w:tc>
          <w:tcPr>
            <w:tcW w:w="2551" w:type="dxa"/>
            <w:vMerge w:val="continue"/>
            <w:vAlign w:val="center"/>
          </w:tcPr>
          <w:p w14:paraId="4DFFE3EB">
            <w:pPr>
              <w:spacing w:line="360" w:lineRule="auto"/>
              <w:ind w:right="420"/>
              <w:rPr>
                <w:rFonts w:hint="eastAsia" w:ascii="宋体" w:hAnsi="宋体" w:eastAsia="宋体" w:cs="宋体"/>
                <w:color w:val="auto"/>
                <w:sz w:val="24"/>
                <w:lang w:val="en-US" w:eastAsia="zh-CN"/>
              </w:rPr>
            </w:pPr>
          </w:p>
        </w:tc>
        <w:tc>
          <w:tcPr>
            <w:tcW w:w="1418" w:type="dxa"/>
            <w:vAlign w:val="top"/>
          </w:tcPr>
          <w:p w14:paraId="1EA8BEF4">
            <w:pPr>
              <w:spacing w:line="360" w:lineRule="auto"/>
              <w:ind w:right="420"/>
              <w:rPr>
                <w:rFonts w:hint="eastAsia" w:ascii="宋体" w:hAnsi="宋体" w:eastAsia="宋体" w:cs="宋体"/>
                <w:color w:val="auto"/>
                <w:sz w:val="24"/>
                <w:lang w:val="en-US" w:eastAsia="zh-CN"/>
              </w:rPr>
            </w:pPr>
            <w:r>
              <w:rPr>
                <w:rFonts w:hint="eastAsia" w:ascii="宋体" w:hAnsi="宋体" w:eastAsia="宋体" w:cs="宋体"/>
                <w:color w:val="auto"/>
                <w:sz w:val="24"/>
              </w:rPr>
              <w:t>见投标文件第  页</w:t>
            </w:r>
          </w:p>
        </w:tc>
      </w:tr>
    </w:tbl>
    <w:p w14:paraId="26964E19">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w:t>
      </w:r>
      <w:r>
        <w:rPr>
          <w:rFonts w:hint="eastAsia" w:ascii="宋体" w:hAnsi="宋体" w:eastAsia="宋体" w:cs="宋体"/>
          <w:color w:val="auto"/>
          <w:sz w:val="24"/>
          <w:lang w:val="en-US" w:eastAsia="zh-CN"/>
        </w:rPr>
        <w:t>1.</w:t>
      </w:r>
      <w:r>
        <w:rPr>
          <w:rFonts w:hint="eastAsia" w:ascii="宋体" w:hAnsi="宋体" w:eastAsia="宋体" w:cs="宋体"/>
          <w:color w:val="auto"/>
          <w:sz w:val="24"/>
        </w:rPr>
        <w:t>按本格式和要求提供。</w:t>
      </w:r>
    </w:p>
    <w:p w14:paraId="039F5277">
      <w:pPr>
        <w:spacing w:line="360" w:lineRule="auto"/>
        <w:ind w:right="420"/>
        <w:rPr>
          <w:rFonts w:ascii="宋体" w:hAnsi="宋体" w:cs="宋体"/>
          <w:b/>
          <w:color w:val="auto"/>
          <w:kern w:val="0"/>
          <w:sz w:val="32"/>
          <w:szCs w:val="32"/>
        </w:rPr>
      </w:pPr>
      <w:r>
        <w:rPr>
          <w:rFonts w:hint="eastAsia" w:ascii="宋体" w:hAnsi="宋体" w:eastAsia="宋体" w:cs="宋体"/>
          <w:color w:val="auto"/>
          <w:sz w:val="24"/>
        </w:rPr>
        <w:t xml:space="preserve">2、招标文件中实质性要求必须明确响应。  </w:t>
      </w:r>
      <w:r>
        <w:rPr>
          <w:rFonts w:hint="eastAsia" w:ascii="宋体" w:hAnsi="宋体" w:cs="宋体"/>
          <w:b/>
          <w:color w:val="auto"/>
          <w:kern w:val="0"/>
          <w:sz w:val="32"/>
          <w:szCs w:val="32"/>
        </w:rPr>
        <w:t xml:space="preserve">          </w:t>
      </w:r>
    </w:p>
    <w:p w14:paraId="40F71A10">
      <w:pPr>
        <w:jc w:val="center"/>
        <w:rPr>
          <w:rFonts w:ascii="宋体" w:hAnsi="宋体" w:cs="宋体"/>
          <w:b/>
          <w:color w:val="auto"/>
          <w:kern w:val="0"/>
          <w:sz w:val="32"/>
          <w:szCs w:val="32"/>
        </w:rPr>
      </w:pPr>
    </w:p>
    <w:p w14:paraId="7A3E1F70">
      <w:pPr>
        <w:jc w:val="center"/>
        <w:rPr>
          <w:rFonts w:ascii="宋体" w:hAnsi="宋体" w:cs="宋体"/>
          <w:b/>
          <w:color w:val="auto"/>
          <w:kern w:val="0"/>
          <w:sz w:val="32"/>
          <w:szCs w:val="32"/>
        </w:rPr>
      </w:pPr>
    </w:p>
    <w:p w14:paraId="681580CF">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23399CE7">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235EC737">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58BE5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591C746">
            <w:pPr>
              <w:snapToGrid w:val="0"/>
              <w:spacing w:line="240" w:lineRule="atLeast"/>
              <w:jc w:val="center"/>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序号</w:t>
            </w:r>
          </w:p>
        </w:tc>
        <w:tc>
          <w:tcPr>
            <w:tcW w:w="5465" w:type="dxa"/>
          </w:tcPr>
          <w:p w14:paraId="3EC0BD61">
            <w:pPr>
              <w:snapToGrid w:val="0"/>
              <w:spacing w:line="240" w:lineRule="atLeast"/>
              <w:jc w:val="center"/>
              <w:rPr>
                <w:rFonts w:hint="eastAsia" w:ascii="宋体" w:hAnsi="宋体" w:eastAsia="宋体" w:cs="宋体"/>
                <w:b w:val="0"/>
                <w:bCs/>
                <w:color w:val="auto"/>
                <w:sz w:val="24"/>
              </w:rPr>
            </w:pPr>
            <w:r>
              <w:rPr>
                <w:rFonts w:hint="eastAsia" w:ascii="宋体" w:hAnsi="宋体" w:eastAsia="宋体" w:cs="宋体"/>
                <w:b w:val="0"/>
                <w:bCs/>
                <w:color w:val="auto"/>
                <w:sz w:val="24"/>
              </w:rPr>
              <w:t>投标文件中评标标准相应的商务技术资料目录*</w:t>
            </w:r>
          </w:p>
        </w:tc>
        <w:tc>
          <w:tcPr>
            <w:tcW w:w="3046" w:type="dxa"/>
          </w:tcPr>
          <w:p w14:paraId="4A6B352B">
            <w:pPr>
              <w:snapToGrid w:val="0"/>
              <w:spacing w:line="240" w:lineRule="atLeast"/>
              <w:jc w:val="center"/>
              <w:rPr>
                <w:rFonts w:hint="default" w:ascii="宋体" w:hAnsi="宋体" w:eastAsia="宋体" w:cs="宋体"/>
                <w:b w:val="0"/>
                <w:bCs/>
                <w:color w:val="auto"/>
                <w:sz w:val="24"/>
                <w:vertAlign w:val="baseline"/>
                <w:lang w:val="en-US" w:eastAsia="zh-CN"/>
              </w:rPr>
            </w:pPr>
            <w:r>
              <w:rPr>
                <w:rFonts w:hint="eastAsia" w:ascii="宋体" w:hAnsi="宋体" w:cs="宋体"/>
                <w:b w:val="0"/>
                <w:bCs/>
                <w:color w:val="auto"/>
                <w:sz w:val="24"/>
              </w:rPr>
              <w:t>投标文件中的页码位置</w:t>
            </w:r>
          </w:p>
        </w:tc>
      </w:tr>
      <w:tr w14:paraId="68402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9867545">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1</w:t>
            </w:r>
          </w:p>
        </w:tc>
        <w:tc>
          <w:tcPr>
            <w:tcW w:w="5465" w:type="dxa"/>
          </w:tcPr>
          <w:p w14:paraId="6A6D634F">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XXX（预先填写）</w:t>
            </w:r>
          </w:p>
        </w:tc>
        <w:tc>
          <w:tcPr>
            <w:tcW w:w="3046" w:type="dxa"/>
          </w:tcPr>
          <w:p w14:paraId="2780ACFB">
            <w:pPr>
              <w:snapToGrid/>
              <w:spacing w:line="240" w:lineRule="auto"/>
              <w:jc w:val="center"/>
              <w:rPr>
                <w:rFonts w:hint="eastAsia" w:ascii="宋体" w:hAnsi="宋体" w:cs="宋体"/>
                <w:b w:val="0"/>
                <w:bCs/>
                <w:color w:val="auto"/>
                <w:sz w:val="24"/>
                <w:vertAlign w:val="baseline"/>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23C14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F4C7169">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2</w:t>
            </w:r>
          </w:p>
        </w:tc>
        <w:tc>
          <w:tcPr>
            <w:tcW w:w="5465" w:type="dxa"/>
          </w:tcPr>
          <w:p w14:paraId="7B028B3F">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XXX</w:t>
            </w:r>
          </w:p>
        </w:tc>
        <w:tc>
          <w:tcPr>
            <w:tcW w:w="3046" w:type="dxa"/>
          </w:tcPr>
          <w:p w14:paraId="7A7EC37F">
            <w:pPr>
              <w:snapToGrid/>
              <w:spacing w:line="240" w:lineRule="auto"/>
              <w:jc w:val="center"/>
              <w:rPr>
                <w:rFonts w:hint="eastAsia" w:ascii="宋体" w:hAnsi="宋体" w:cs="宋体"/>
                <w:b w:val="0"/>
                <w:bCs/>
                <w:color w:val="auto"/>
                <w:sz w:val="24"/>
                <w:vertAlign w:val="baseline"/>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4853E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28D83B7">
            <w:pPr>
              <w:snapToGrid w:val="0"/>
              <w:spacing w:line="360" w:lineRule="auto"/>
              <w:jc w:val="center"/>
              <w:rPr>
                <w:rFonts w:hint="default" w:ascii="宋体" w:hAnsi="宋体" w:cs="宋体"/>
                <w:b w:val="0"/>
                <w:bCs/>
                <w:color w:val="auto"/>
                <w:sz w:val="24"/>
                <w:vertAlign w:val="baseline"/>
                <w:lang w:val="en-US" w:eastAsia="zh-CN"/>
              </w:rPr>
            </w:pPr>
            <w:r>
              <w:rPr>
                <w:rFonts w:hint="eastAsia" w:ascii="宋体" w:hAnsi="宋体" w:cs="宋体"/>
                <w:color w:val="auto"/>
                <w:kern w:val="0"/>
                <w:sz w:val="24"/>
              </w:rPr>
              <w:t>……</w:t>
            </w:r>
          </w:p>
        </w:tc>
        <w:tc>
          <w:tcPr>
            <w:tcW w:w="5465" w:type="dxa"/>
          </w:tcPr>
          <w:p w14:paraId="17B9043B">
            <w:pPr>
              <w:snapToGrid w:val="0"/>
              <w:spacing w:line="360" w:lineRule="auto"/>
              <w:jc w:val="center"/>
              <w:rPr>
                <w:rFonts w:hint="eastAsia" w:ascii="宋体" w:hAnsi="宋体" w:cs="宋体"/>
                <w:b w:val="0"/>
                <w:bCs/>
                <w:color w:val="auto"/>
                <w:sz w:val="24"/>
                <w:vertAlign w:val="baseline"/>
              </w:rPr>
            </w:pPr>
          </w:p>
        </w:tc>
        <w:tc>
          <w:tcPr>
            <w:tcW w:w="3046" w:type="dxa"/>
          </w:tcPr>
          <w:p w14:paraId="0B53F4B7">
            <w:pPr>
              <w:snapToGrid/>
              <w:spacing w:line="240" w:lineRule="auto"/>
              <w:jc w:val="center"/>
              <w:rPr>
                <w:rFonts w:hint="eastAsia" w:ascii="宋体" w:hAnsi="宋体" w:cs="宋体"/>
                <w:b w:val="0"/>
                <w:bCs/>
                <w:color w:val="auto"/>
                <w:sz w:val="24"/>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bl>
    <w:p w14:paraId="32169381">
      <w:pPr>
        <w:jc w:val="center"/>
        <w:rPr>
          <w:rFonts w:ascii="宋体" w:hAnsi="宋体" w:cs="宋体"/>
          <w:b/>
          <w:color w:val="auto"/>
          <w:kern w:val="0"/>
          <w:sz w:val="32"/>
          <w:szCs w:val="32"/>
        </w:rPr>
      </w:pPr>
    </w:p>
    <w:p w14:paraId="765A4667">
      <w:pPr>
        <w:jc w:val="center"/>
        <w:rPr>
          <w:rFonts w:ascii="宋体" w:hAnsi="宋体" w:cs="宋体"/>
          <w:b/>
          <w:color w:val="auto"/>
          <w:kern w:val="0"/>
          <w:sz w:val="32"/>
          <w:szCs w:val="32"/>
        </w:rPr>
      </w:pPr>
    </w:p>
    <w:p w14:paraId="1E03EB3B">
      <w:pPr>
        <w:jc w:val="center"/>
        <w:rPr>
          <w:rFonts w:ascii="宋体" w:hAnsi="宋体" w:cs="宋体"/>
          <w:b/>
          <w:color w:val="auto"/>
          <w:kern w:val="0"/>
          <w:sz w:val="32"/>
          <w:szCs w:val="32"/>
        </w:rPr>
      </w:pPr>
    </w:p>
    <w:p w14:paraId="60615B23">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1B208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CB01577">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3C5AF89">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2E2E5F6A">
            <w:pPr>
              <w:spacing w:line="360" w:lineRule="auto"/>
              <w:jc w:val="center"/>
              <w:rPr>
                <w:rFonts w:ascii="宋体" w:hAnsi="宋体" w:cs="宋体"/>
                <w:b/>
                <w:color w:val="auto"/>
                <w:sz w:val="24"/>
              </w:rPr>
            </w:pPr>
          </w:p>
          <w:p w14:paraId="06AB70FD">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90E11EF">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74F247AD">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41A00A3A">
            <w:pPr>
              <w:spacing w:line="360" w:lineRule="auto"/>
              <w:jc w:val="center"/>
              <w:rPr>
                <w:rFonts w:ascii="宋体" w:hAnsi="宋体" w:cs="宋体"/>
                <w:b/>
                <w:color w:val="auto"/>
                <w:sz w:val="24"/>
              </w:rPr>
            </w:pPr>
            <w:r>
              <w:rPr>
                <w:rFonts w:hint="eastAsia" w:ascii="宋体" w:hAnsi="宋体" w:cs="宋体"/>
                <w:b/>
                <w:color w:val="auto"/>
                <w:sz w:val="24"/>
              </w:rPr>
              <w:t>备注</w:t>
            </w:r>
          </w:p>
        </w:tc>
      </w:tr>
      <w:tr w14:paraId="05E38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9216F3E">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B1E8DAA">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25A3F9A">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E0291BC">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451A7D7">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32C13C5">
            <w:pPr>
              <w:spacing w:line="360" w:lineRule="auto"/>
              <w:jc w:val="center"/>
              <w:rPr>
                <w:rFonts w:ascii="宋体" w:hAnsi="宋体" w:cs="宋体"/>
                <w:color w:val="auto"/>
                <w:sz w:val="24"/>
              </w:rPr>
            </w:pPr>
          </w:p>
        </w:tc>
      </w:tr>
      <w:tr w14:paraId="3020A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F12B75D">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31C37CDE">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1F8D5E3">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480708B">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EDAE14C">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6DFE190">
            <w:pPr>
              <w:spacing w:line="360" w:lineRule="auto"/>
              <w:jc w:val="center"/>
              <w:rPr>
                <w:rFonts w:ascii="宋体" w:hAnsi="宋体" w:cs="宋体"/>
                <w:color w:val="auto"/>
                <w:sz w:val="24"/>
              </w:rPr>
            </w:pPr>
          </w:p>
        </w:tc>
      </w:tr>
      <w:tr w14:paraId="135BF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05036D2">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69B9F26D">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D3E46E6">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CE9A1C8">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C264721">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6B738A83">
            <w:pPr>
              <w:spacing w:line="360" w:lineRule="auto"/>
              <w:jc w:val="center"/>
              <w:rPr>
                <w:rFonts w:ascii="宋体" w:hAnsi="宋体" w:cs="宋体"/>
                <w:color w:val="auto"/>
                <w:sz w:val="24"/>
              </w:rPr>
            </w:pPr>
          </w:p>
        </w:tc>
      </w:tr>
    </w:tbl>
    <w:p w14:paraId="3F1EA505">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9BB1D02">
      <w:pPr>
        <w:jc w:val="center"/>
        <w:rPr>
          <w:rFonts w:ascii="宋体" w:hAnsi="宋体" w:cs="宋体"/>
          <w:b/>
          <w:color w:val="auto"/>
          <w:kern w:val="0"/>
          <w:sz w:val="32"/>
          <w:szCs w:val="32"/>
        </w:rPr>
      </w:pPr>
    </w:p>
    <w:p w14:paraId="6A23B3DB">
      <w:pPr>
        <w:jc w:val="center"/>
        <w:rPr>
          <w:rFonts w:ascii="宋体" w:hAnsi="宋体" w:cs="宋体"/>
          <w:b/>
          <w:color w:val="auto"/>
          <w:kern w:val="0"/>
          <w:sz w:val="32"/>
          <w:szCs w:val="32"/>
        </w:rPr>
      </w:pPr>
    </w:p>
    <w:p w14:paraId="0AA384E2">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3B4D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89FB65B">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5A730779">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14:paraId="7E6EF63A">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14:paraId="683BC952">
            <w:pPr>
              <w:jc w:val="center"/>
              <w:rPr>
                <w:rFonts w:ascii="宋体" w:hAnsi="宋体" w:cs="宋体"/>
                <w:b/>
                <w:bCs/>
                <w:color w:val="auto"/>
                <w:sz w:val="24"/>
              </w:rPr>
            </w:pPr>
            <w:r>
              <w:rPr>
                <w:rFonts w:hint="eastAsia" w:ascii="宋体" w:hAnsi="宋体" w:cs="宋体"/>
                <w:b/>
                <w:bCs/>
                <w:color w:val="auto"/>
                <w:sz w:val="24"/>
              </w:rPr>
              <w:t>偏离说明</w:t>
            </w:r>
          </w:p>
        </w:tc>
      </w:tr>
      <w:tr w14:paraId="317F1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17E82E">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0531ECD5">
            <w:pPr>
              <w:jc w:val="center"/>
              <w:rPr>
                <w:rFonts w:ascii="宋体" w:hAnsi="宋体" w:cs="宋体"/>
                <w:b/>
                <w:color w:val="auto"/>
                <w:kern w:val="0"/>
                <w:sz w:val="32"/>
                <w:szCs w:val="32"/>
              </w:rPr>
            </w:pPr>
          </w:p>
        </w:tc>
        <w:tc>
          <w:tcPr>
            <w:tcW w:w="3546" w:type="dxa"/>
          </w:tcPr>
          <w:p w14:paraId="2CF95852">
            <w:pPr>
              <w:jc w:val="center"/>
              <w:rPr>
                <w:rFonts w:ascii="宋体" w:hAnsi="宋体" w:cs="宋体"/>
                <w:b/>
                <w:color w:val="auto"/>
                <w:kern w:val="0"/>
                <w:sz w:val="32"/>
                <w:szCs w:val="32"/>
              </w:rPr>
            </w:pPr>
          </w:p>
        </w:tc>
        <w:tc>
          <w:tcPr>
            <w:tcW w:w="1276" w:type="dxa"/>
          </w:tcPr>
          <w:p w14:paraId="1EEB2E2D">
            <w:pPr>
              <w:jc w:val="center"/>
              <w:rPr>
                <w:rFonts w:ascii="宋体" w:hAnsi="宋体" w:cs="宋体"/>
                <w:b/>
                <w:color w:val="auto"/>
                <w:kern w:val="0"/>
                <w:sz w:val="32"/>
                <w:szCs w:val="32"/>
              </w:rPr>
            </w:pPr>
          </w:p>
        </w:tc>
      </w:tr>
      <w:tr w14:paraId="6968C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52720DA">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4B6871FC">
            <w:pPr>
              <w:jc w:val="center"/>
              <w:rPr>
                <w:rFonts w:ascii="宋体" w:hAnsi="宋体" w:cs="宋体"/>
                <w:b/>
                <w:color w:val="auto"/>
                <w:kern w:val="0"/>
                <w:sz w:val="32"/>
                <w:szCs w:val="32"/>
              </w:rPr>
            </w:pPr>
          </w:p>
        </w:tc>
        <w:tc>
          <w:tcPr>
            <w:tcW w:w="3546" w:type="dxa"/>
          </w:tcPr>
          <w:p w14:paraId="455051DE">
            <w:pPr>
              <w:jc w:val="center"/>
              <w:rPr>
                <w:rFonts w:ascii="宋体" w:hAnsi="宋体" w:cs="宋体"/>
                <w:b/>
                <w:color w:val="auto"/>
                <w:kern w:val="0"/>
                <w:sz w:val="32"/>
                <w:szCs w:val="32"/>
              </w:rPr>
            </w:pPr>
          </w:p>
        </w:tc>
        <w:tc>
          <w:tcPr>
            <w:tcW w:w="1276" w:type="dxa"/>
          </w:tcPr>
          <w:p w14:paraId="3F8DBB62">
            <w:pPr>
              <w:jc w:val="center"/>
              <w:rPr>
                <w:rFonts w:ascii="宋体" w:hAnsi="宋体" w:cs="宋体"/>
                <w:b/>
                <w:color w:val="auto"/>
                <w:kern w:val="0"/>
                <w:sz w:val="32"/>
                <w:szCs w:val="32"/>
              </w:rPr>
            </w:pPr>
          </w:p>
        </w:tc>
      </w:tr>
      <w:tr w14:paraId="04444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F07F556">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681EB739">
            <w:pPr>
              <w:jc w:val="center"/>
              <w:rPr>
                <w:rFonts w:ascii="宋体" w:hAnsi="宋体" w:cs="宋体"/>
                <w:b/>
                <w:color w:val="auto"/>
                <w:kern w:val="0"/>
                <w:sz w:val="32"/>
                <w:szCs w:val="32"/>
              </w:rPr>
            </w:pPr>
          </w:p>
        </w:tc>
        <w:tc>
          <w:tcPr>
            <w:tcW w:w="3546" w:type="dxa"/>
          </w:tcPr>
          <w:p w14:paraId="6A81E6F6">
            <w:pPr>
              <w:jc w:val="center"/>
              <w:rPr>
                <w:rFonts w:ascii="宋体" w:hAnsi="宋体" w:cs="宋体"/>
                <w:b/>
                <w:color w:val="auto"/>
                <w:kern w:val="0"/>
                <w:sz w:val="32"/>
                <w:szCs w:val="32"/>
              </w:rPr>
            </w:pPr>
          </w:p>
        </w:tc>
        <w:tc>
          <w:tcPr>
            <w:tcW w:w="1276" w:type="dxa"/>
          </w:tcPr>
          <w:p w14:paraId="5A310225">
            <w:pPr>
              <w:jc w:val="center"/>
              <w:rPr>
                <w:rFonts w:ascii="宋体" w:hAnsi="宋体" w:cs="宋体"/>
                <w:b/>
                <w:color w:val="auto"/>
                <w:kern w:val="0"/>
                <w:sz w:val="32"/>
                <w:szCs w:val="32"/>
              </w:rPr>
            </w:pPr>
          </w:p>
        </w:tc>
      </w:tr>
    </w:tbl>
    <w:p w14:paraId="55E648EC">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555E02E4">
      <w:pPr>
        <w:jc w:val="center"/>
        <w:rPr>
          <w:rFonts w:ascii="宋体" w:hAnsi="宋体" w:cs="宋体"/>
          <w:b/>
          <w:color w:val="auto"/>
          <w:kern w:val="0"/>
          <w:sz w:val="32"/>
          <w:szCs w:val="32"/>
        </w:rPr>
      </w:pPr>
    </w:p>
    <w:p w14:paraId="610A046F">
      <w:pPr>
        <w:spacing w:line="360" w:lineRule="auto"/>
        <w:ind w:right="420"/>
        <w:rPr>
          <w:rFonts w:hint="eastAsia"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val="en-US" w:eastAsia="zh-CN"/>
        </w:rPr>
        <w:t>1.</w:t>
      </w:r>
      <w:r>
        <w:rPr>
          <w:rFonts w:hint="eastAsia" w:ascii="宋体" w:hAnsi="宋体" w:cs="宋体"/>
          <w:color w:val="auto"/>
          <w:sz w:val="24"/>
        </w:rPr>
        <w:t>按本格式和要求提供。</w:t>
      </w:r>
    </w:p>
    <w:p w14:paraId="32D862B7">
      <w:pPr>
        <w:pStyle w:val="80"/>
        <w:rPr>
          <w:rFonts w:hint="eastAsia"/>
          <w:color w:val="auto"/>
          <w:lang w:val="en-US" w:eastAsia="zh-CN"/>
        </w:rPr>
      </w:pPr>
      <w:r>
        <w:rPr>
          <w:rFonts w:hint="eastAsia"/>
          <w:color w:val="auto"/>
          <w:lang w:val="en-US" w:eastAsia="zh-CN"/>
        </w:rPr>
        <w:t>2.本表格所反映的偏离情况与“符合性审查资料”、“评标标准相应的商务技术资料”不一致的，以“符合性审查资料”、“评标标准相应的商务技术资料”为准。</w:t>
      </w:r>
    </w:p>
    <w:p w14:paraId="56982C8D">
      <w:pPr>
        <w:pStyle w:val="80"/>
        <w:rPr>
          <w:rFonts w:ascii="宋体" w:hAnsi="宋体" w:cs="宋体"/>
          <w:b/>
          <w:bCs/>
          <w:color w:val="auto"/>
          <w:sz w:val="32"/>
          <w:szCs w:val="32"/>
        </w:rPr>
      </w:pPr>
      <w:r>
        <w:rPr>
          <w:rFonts w:hint="eastAsia"/>
          <w:color w:val="auto"/>
          <w:lang w:val="en-US" w:eastAsia="zh-CN"/>
        </w:rPr>
        <w:t>3.</w:t>
      </w:r>
      <w:r>
        <w:rPr>
          <w:rFonts w:hint="eastAsia" w:eastAsia="华文楷体"/>
          <w:color w:val="auto"/>
          <w:lang w:val="en-US" w:eastAsia="zh-CN"/>
        </w:rPr>
        <w:t>投标人须保证：除商务技术偏离表列出的偏离外，投标人响应招标文件的全部非实质性要求。</w:t>
      </w:r>
    </w:p>
    <w:p w14:paraId="53018091">
      <w:pPr>
        <w:rPr>
          <w:rFonts w:ascii="宋体" w:hAnsi="宋体" w:cs="宋体"/>
          <w:b/>
          <w:bCs/>
          <w:color w:val="auto"/>
          <w:sz w:val="32"/>
          <w:szCs w:val="32"/>
        </w:rPr>
      </w:pPr>
    </w:p>
    <w:p w14:paraId="5C2B1EC1">
      <w:pPr>
        <w:widowControl/>
        <w:adjustRightInd/>
        <w:ind w:firstLine="1606" w:firstLineChars="500"/>
        <w:jc w:val="left"/>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40F39594">
      <w:pPr>
        <w:snapToGrid w:val="0"/>
        <w:spacing w:line="360" w:lineRule="auto"/>
        <w:rPr>
          <w:rFonts w:ascii="宋体" w:hAnsi="宋体" w:cs="宋体"/>
          <w:color w:val="auto"/>
          <w:sz w:val="24"/>
        </w:rPr>
      </w:pPr>
    </w:p>
    <w:p w14:paraId="022C2D8F">
      <w:pPr>
        <w:snapToGrid w:val="0"/>
        <w:spacing w:line="360" w:lineRule="auto"/>
        <w:rPr>
          <w:rFonts w:ascii="宋体" w:hAnsi="宋体" w:cs="宋体"/>
          <w:color w:val="auto"/>
          <w:sz w:val="24"/>
        </w:rPr>
      </w:pPr>
      <w:r>
        <w:rPr>
          <w:rFonts w:hint="eastAsia" w:ascii="宋体" w:hAnsi="宋体" w:cs="宋体"/>
          <w:color w:val="auto"/>
          <w:sz w:val="24"/>
          <w:lang w:eastAsia="zh-CN"/>
        </w:rPr>
        <w:t>淳安县住房和城乡建设局</w:t>
      </w:r>
      <w:r>
        <w:rPr>
          <w:rFonts w:hint="eastAsia" w:ascii="宋体" w:hAnsi="宋体" w:cs="宋体"/>
          <w:color w:val="auto"/>
          <w:sz w:val="24"/>
        </w:rPr>
        <w:t>、淳安县建设工程招标代理有限公司：</w:t>
      </w:r>
    </w:p>
    <w:p w14:paraId="257589E1">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3ADA0B81">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2A24F268">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6BD5ED32">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4EDB4D63">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687E509D">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10237547">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243A486A">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52477CE0">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7612E393">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522DCAD7">
      <w:pPr>
        <w:autoSpaceDE w:val="0"/>
        <w:autoSpaceDN w:val="0"/>
        <w:spacing w:line="360" w:lineRule="auto"/>
        <w:ind w:left="2"/>
        <w:jc w:val="left"/>
        <w:rPr>
          <w:rFonts w:ascii="宋体" w:hAnsi="宋体" w:cs="宋体"/>
          <w:color w:val="auto"/>
          <w:kern w:val="0"/>
          <w:sz w:val="24"/>
          <w:lang w:val="zh-CN"/>
        </w:rPr>
      </w:pPr>
    </w:p>
    <w:p w14:paraId="442A6338">
      <w:pPr>
        <w:autoSpaceDE w:val="0"/>
        <w:autoSpaceDN w:val="0"/>
        <w:spacing w:line="360" w:lineRule="auto"/>
        <w:ind w:left="2"/>
        <w:jc w:val="left"/>
        <w:rPr>
          <w:rFonts w:ascii="宋体" w:hAnsi="宋体" w:cs="宋体"/>
          <w:color w:val="auto"/>
          <w:kern w:val="0"/>
          <w:sz w:val="24"/>
          <w:lang w:val="zh-CN"/>
        </w:rPr>
      </w:pPr>
    </w:p>
    <w:p w14:paraId="03F5C706">
      <w:pPr>
        <w:autoSpaceDE w:val="0"/>
        <w:autoSpaceDN w:val="0"/>
        <w:spacing w:line="360" w:lineRule="auto"/>
        <w:ind w:left="2"/>
        <w:jc w:val="left"/>
        <w:rPr>
          <w:rFonts w:ascii="宋体" w:hAnsi="宋体" w:cs="宋体"/>
          <w:color w:val="auto"/>
          <w:kern w:val="0"/>
          <w:sz w:val="24"/>
          <w:lang w:val="zh-CN"/>
        </w:rPr>
      </w:pPr>
    </w:p>
    <w:p w14:paraId="224F5EAB">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472747FD">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6FE33389">
      <w:pPr>
        <w:spacing w:line="360" w:lineRule="auto"/>
        <w:jc w:val="center"/>
        <w:rPr>
          <w:rFonts w:ascii="宋体" w:hAnsi="宋体" w:cs="宋体"/>
          <w:b/>
          <w:bCs/>
          <w:color w:val="auto"/>
          <w:sz w:val="24"/>
        </w:rPr>
      </w:pPr>
    </w:p>
    <w:p w14:paraId="7F0E6860">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7403D59">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68BF292">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4160A77B">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09DA85EA">
      <w:pPr>
        <w:spacing w:line="360" w:lineRule="auto"/>
        <w:jc w:val="both"/>
        <w:outlineLvl w:val="0"/>
        <w:rPr>
          <w:rFonts w:ascii="宋体" w:hAnsi="宋体" w:cs="宋体"/>
          <w:b/>
          <w:color w:val="auto"/>
          <w:kern w:val="0"/>
          <w:sz w:val="36"/>
          <w:szCs w:val="36"/>
        </w:rPr>
      </w:pPr>
    </w:p>
    <w:p w14:paraId="261DFBBE">
      <w:pPr>
        <w:numPr>
          <w:ilvl w:val="0"/>
          <w:numId w:val="13"/>
        </w:numPr>
        <w:snapToGrid w:val="0"/>
        <w:spacing w:line="360" w:lineRule="auto"/>
        <w:rPr>
          <w:rFonts w:hint="eastAsia" w:ascii="宋体" w:hAnsi="宋体" w:cs="宋体"/>
          <w:color w:val="auto"/>
          <w:sz w:val="24"/>
        </w:rPr>
      </w:pPr>
      <w:r>
        <w:rPr>
          <w:rFonts w:hint="eastAsia" w:ascii="宋体" w:hAnsi="宋体" w:cs="宋体"/>
          <w:color w:val="auto"/>
          <w:sz w:val="24"/>
        </w:rPr>
        <w:t>开标一览表（报价表）………………………………………………………（页码）</w:t>
      </w:r>
    </w:p>
    <w:p w14:paraId="15091C81">
      <w:pPr>
        <w:snapToGrid w:val="0"/>
        <w:spacing w:line="360" w:lineRule="auto"/>
        <w:rPr>
          <w:color w:val="auto"/>
        </w:rPr>
      </w:pPr>
      <w:r>
        <w:rPr>
          <w:rFonts w:hint="eastAsia" w:ascii="宋体" w:hAnsi="宋体" w:cs="宋体"/>
          <w:color w:val="auto"/>
          <w:sz w:val="24"/>
        </w:rPr>
        <w:t>（</w:t>
      </w:r>
      <w:r>
        <w:rPr>
          <w:rFonts w:hint="eastAsia" w:ascii="宋体" w:hAnsi="宋体" w:cs="宋体"/>
          <w:color w:val="auto"/>
          <w:sz w:val="24"/>
          <w:szCs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14:paraId="37C23A4A">
      <w:pPr>
        <w:snapToGrid w:val="0"/>
        <w:spacing w:line="360" w:lineRule="auto"/>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14:paraId="1A51ADC7">
      <w:pPr>
        <w:snapToGrid w:val="0"/>
        <w:spacing w:line="360" w:lineRule="auto"/>
        <w:ind w:right="480"/>
        <w:jc w:val="center"/>
        <w:rPr>
          <w:rFonts w:ascii="宋体" w:hAnsi="宋体" w:cs="宋体"/>
          <w:b/>
          <w:color w:val="auto"/>
          <w:kern w:val="0"/>
          <w:sz w:val="32"/>
          <w:szCs w:val="32"/>
        </w:rPr>
      </w:pPr>
    </w:p>
    <w:p w14:paraId="10BA26A5">
      <w:pPr>
        <w:snapToGrid w:val="0"/>
        <w:spacing w:line="360" w:lineRule="auto"/>
        <w:ind w:right="480"/>
        <w:jc w:val="center"/>
        <w:rPr>
          <w:rFonts w:ascii="宋体" w:hAnsi="宋体" w:cs="宋体"/>
          <w:b/>
          <w:color w:val="auto"/>
          <w:kern w:val="0"/>
          <w:sz w:val="32"/>
          <w:szCs w:val="32"/>
        </w:rPr>
      </w:pPr>
    </w:p>
    <w:p w14:paraId="258052FD">
      <w:pPr>
        <w:snapToGrid w:val="0"/>
        <w:spacing w:line="360" w:lineRule="auto"/>
        <w:ind w:right="480"/>
        <w:jc w:val="center"/>
        <w:rPr>
          <w:rFonts w:ascii="宋体" w:hAnsi="宋体" w:cs="宋体"/>
          <w:b/>
          <w:color w:val="auto"/>
          <w:kern w:val="0"/>
          <w:sz w:val="32"/>
          <w:szCs w:val="32"/>
        </w:rPr>
      </w:pPr>
    </w:p>
    <w:p w14:paraId="0DD0E871">
      <w:pPr>
        <w:snapToGrid w:val="0"/>
        <w:spacing w:line="360" w:lineRule="auto"/>
        <w:ind w:right="480"/>
        <w:jc w:val="center"/>
        <w:rPr>
          <w:rFonts w:ascii="宋体" w:hAnsi="宋体" w:cs="宋体"/>
          <w:b/>
          <w:color w:val="auto"/>
          <w:kern w:val="0"/>
          <w:sz w:val="32"/>
          <w:szCs w:val="32"/>
        </w:rPr>
      </w:pPr>
    </w:p>
    <w:p w14:paraId="45086D4A">
      <w:pPr>
        <w:snapToGrid w:val="0"/>
        <w:spacing w:line="360" w:lineRule="auto"/>
        <w:ind w:right="480"/>
        <w:jc w:val="center"/>
        <w:rPr>
          <w:rFonts w:ascii="宋体" w:hAnsi="宋体" w:cs="宋体"/>
          <w:b/>
          <w:color w:val="auto"/>
          <w:kern w:val="0"/>
          <w:sz w:val="32"/>
          <w:szCs w:val="32"/>
        </w:rPr>
      </w:pPr>
    </w:p>
    <w:p w14:paraId="6EF0297F">
      <w:pPr>
        <w:snapToGrid w:val="0"/>
        <w:spacing w:line="360" w:lineRule="auto"/>
        <w:ind w:right="480"/>
        <w:jc w:val="center"/>
        <w:rPr>
          <w:rFonts w:ascii="宋体" w:hAnsi="宋体" w:cs="宋体"/>
          <w:b/>
          <w:color w:val="auto"/>
          <w:kern w:val="0"/>
          <w:sz w:val="32"/>
          <w:szCs w:val="32"/>
        </w:rPr>
      </w:pPr>
    </w:p>
    <w:p w14:paraId="36B11554">
      <w:pPr>
        <w:snapToGrid w:val="0"/>
        <w:spacing w:line="360" w:lineRule="auto"/>
        <w:ind w:right="480"/>
        <w:jc w:val="center"/>
        <w:rPr>
          <w:rFonts w:ascii="宋体" w:hAnsi="宋体" w:cs="宋体"/>
          <w:b/>
          <w:color w:val="auto"/>
          <w:kern w:val="0"/>
          <w:sz w:val="32"/>
          <w:szCs w:val="32"/>
        </w:rPr>
      </w:pPr>
    </w:p>
    <w:p w14:paraId="6E72E1C1">
      <w:pPr>
        <w:snapToGrid w:val="0"/>
        <w:spacing w:line="360" w:lineRule="auto"/>
        <w:ind w:right="480"/>
        <w:jc w:val="center"/>
        <w:rPr>
          <w:rFonts w:ascii="宋体" w:hAnsi="宋体" w:cs="宋体"/>
          <w:b/>
          <w:color w:val="auto"/>
          <w:kern w:val="0"/>
          <w:sz w:val="32"/>
          <w:szCs w:val="32"/>
        </w:rPr>
      </w:pPr>
    </w:p>
    <w:p w14:paraId="64C317CD">
      <w:pPr>
        <w:snapToGrid w:val="0"/>
        <w:spacing w:line="360" w:lineRule="auto"/>
        <w:ind w:right="480"/>
        <w:jc w:val="center"/>
        <w:rPr>
          <w:rFonts w:ascii="宋体" w:hAnsi="宋体" w:cs="宋体"/>
          <w:b/>
          <w:color w:val="auto"/>
          <w:kern w:val="0"/>
          <w:sz w:val="32"/>
          <w:szCs w:val="32"/>
        </w:rPr>
      </w:pPr>
    </w:p>
    <w:p w14:paraId="33C52527">
      <w:pPr>
        <w:snapToGrid w:val="0"/>
        <w:spacing w:line="360" w:lineRule="auto"/>
        <w:ind w:right="480"/>
        <w:jc w:val="center"/>
        <w:rPr>
          <w:rFonts w:ascii="宋体" w:hAnsi="宋体" w:cs="宋体"/>
          <w:b/>
          <w:color w:val="auto"/>
          <w:kern w:val="0"/>
          <w:sz w:val="32"/>
          <w:szCs w:val="32"/>
        </w:rPr>
      </w:pPr>
    </w:p>
    <w:p w14:paraId="23161156">
      <w:pPr>
        <w:snapToGrid w:val="0"/>
        <w:spacing w:line="360" w:lineRule="auto"/>
        <w:ind w:right="480"/>
        <w:jc w:val="center"/>
        <w:rPr>
          <w:rFonts w:ascii="宋体" w:hAnsi="宋体" w:cs="宋体"/>
          <w:b/>
          <w:color w:val="auto"/>
          <w:kern w:val="0"/>
          <w:sz w:val="32"/>
          <w:szCs w:val="32"/>
        </w:rPr>
      </w:pPr>
    </w:p>
    <w:p w14:paraId="0ED9971A">
      <w:pPr>
        <w:snapToGrid w:val="0"/>
        <w:spacing w:line="360" w:lineRule="auto"/>
        <w:ind w:right="480"/>
        <w:jc w:val="center"/>
        <w:rPr>
          <w:rFonts w:ascii="宋体" w:hAnsi="宋体" w:cs="宋体"/>
          <w:b/>
          <w:color w:val="auto"/>
          <w:kern w:val="0"/>
          <w:sz w:val="32"/>
          <w:szCs w:val="32"/>
        </w:rPr>
      </w:pPr>
    </w:p>
    <w:p w14:paraId="0A0B6D5C">
      <w:pPr>
        <w:snapToGrid w:val="0"/>
        <w:spacing w:line="360" w:lineRule="auto"/>
        <w:ind w:right="480"/>
        <w:jc w:val="center"/>
        <w:rPr>
          <w:rFonts w:ascii="宋体" w:hAnsi="宋体" w:cs="宋体"/>
          <w:b/>
          <w:color w:val="auto"/>
          <w:kern w:val="0"/>
          <w:sz w:val="32"/>
          <w:szCs w:val="32"/>
        </w:rPr>
      </w:pPr>
    </w:p>
    <w:p w14:paraId="5BD221BC">
      <w:pPr>
        <w:snapToGrid w:val="0"/>
        <w:spacing w:line="360" w:lineRule="auto"/>
        <w:ind w:right="480"/>
        <w:jc w:val="center"/>
        <w:rPr>
          <w:rFonts w:ascii="宋体" w:hAnsi="宋体" w:cs="宋体"/>
          <w:b/>
          <w:color w:val="auto"/>
          <w:kern w:val="0"/>
          <w:sz w:val="32"/>
          <w:szCs w:val="32"/>
        </w:rPr>
      </w:pPr>
    </w:p>
    <w:p w14:paraId="48E5ED7C">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01743E49">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0267CE5F">
      <w:pPr>
        <w:snapToGrid w:val="0"/>
        <w:spacing w:line="360" w:lineRule="auto"/>
        <w:rPr>
          <w:rFonts w:ascii="宋体" w:hAnsi="宋体" w:cs="宋体"/>
          <w:color w:val="auto"/>
          <w:sz w:val="24"/>
        </w:rPr>
      </w:pPr>
      <w:r>
        <w:rPr>
          <w:rFonts w:hint="eastAsia" w:ascii="宋体" w:hAnsi="宋体" w:cs="宋体"/>
          <w:color w:val="auto"/>
          <w:sz w:val="24"/>
          <w:lang w:eastAsia="zh-CN"/>
        </w:rPr>
        <w:t>淳安县住房和城乡建设局</w:t>
      </w:r>
      <w:r>
        <w:rPr>
          <w:rFonts w:hint="eastAsia" w:ascii="宋体" w:hAnsi="宋体" w:cs="宋体"/>
          <w:color w:val="auto"/>
          <w:sz w:val="24"/>
        </w:rPr>
        <w:t>、淳安县建设工程招标代理有限公司：</w:t>
      </w:r>
    </w:p>
    <w:p w14:paraId="15F46224">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Theme="minorEastAsia" w:hAnsiTheme="minorEastAsia" w:eastAsiaTheme="minorEastAsia"/>
          <w:color w:val="auto"/>
          <w:sz w:val="24"/>
          <w:u w:val="single"/>
          <w:lang w:eastAsia="zh-CN"/>
        </w:rPr>
        <w:t>淳安县新安东路道路配套电力项目</w:t>
      </w:r>
      <w:r>
        <w:rPr>
          <w:rFonts w:hint="eastAsia" w:ascii="宋体" w:hAnsi="宋体" w:cs="宋体"/>
          <w:color w:val="auto"/>
          <w:kern w:val="0"/>
          <w:sz w:val="24"/>
          <w:lang w:val="zh-CN"/>
        </w:rPr>
        <w:t>【招标编号：</w:t>
      </w:r>
      <w:r>
        <w:rPr>
          <w:rFonts w:hint="eastAsia" w:asciiTheme="minorEastAsia" w:hAnsiTheme="minorEastAsia" w:eastAsiaTheme="minorEastAsia"/>
          <w:color w:val="auto"/>
          <w:sz w:val="24"/>
          <w:lang w:eastAsia="zh-CN"/>
        </w:rPr>
        <w:t>CAZBDL2025ZC- 053号</w:t>
      </w:r>
      <w:r>
        <w:rPr>
          <w:rFonts w:hint="eastAsia" w:ascii="宋体" w:hAnsi="宋体" w:cs="宋体"/>
          <w:color w:val="auto"/>
          <w:sz w:val="24"/>
        </w:rPr>
        <w:t>】的实施</w:t>
      </w:r>
      <w:r>
        <w:rPr>
          <w:rFonts w:hint="eastAsia" w:ascii="宋体" w:hAnsi="宋体" w:cs="宋体"/>
          <w:color w:val="auto"/>
          <w:kern w:val="0"/>
          <w:sz w:val="24"/>
          <w:lang w:val="zh-CN"/>
        </w:rPr>
        <w:t>。</w:t>
      </w:r>
    </w:p>
    <w:p w14:paraId="1E130090">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1427"/>
        <w:gridCol w:w="1125"/>
        <w:gridCol w:w="1984"/>
        <w:gridCol w:w="3119"/>
      </w:tblGrid>
      <w:tr w14:paraId="0C73F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6440B2A">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417" w:type="dxa"/>
            <w:vAlign w:val="center"/>
          </w:tcPr>
          <w:p w14:paraId="7EFCFB81">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843" w:type="dxa"/>
          </w:tcPr>
          <w:p w14:paraId="022147B4">
            <w:pPr>
              <w:spacing w:line="360" w:lineRule="auto"/>
              <w:jc w:val="center"/>
              <w:rPr>
                <w:rFonts w:ascii="宋体" w:hAnsi="宋体" w:cs="宋体"/>
                <w:b/>
                <w:color w:val="auto"/>
                <w:sz w:val="24"/>
              </w:rPr>
            </w:pPr>
          </w:p>
          <w:p w14:paraId="24EEF0BA">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3118" w:type="dxa"/>
            <w:vAlign w:val="center"/>
          </w:tcPr>
          <w:p w14:paraId="1646C5BD">
            <w:pPr>
              <w:spacing w:line="360" w:lineRule="auto"/>
              <w:jc w:val="center"/>
              <w:rPr>
                <w:rFonts w:ascii="宋体" w:hAnsi="宋体" w:cs="宋体"/>
                <w:b/>
                <w:color w:val="auto"/>
                <w:sz w:val="24"/>
              </w:rPr>
            </w:pPr>
            <w:r>
              <w:rPr>
                <w:rFonts w:hint="eastAsia" w:ascii="宋体" w:hAnsi="宋体" w:cs="宋体"/>
                <w:b/>
                <w:color w:val="auto"/>
                <w:sz w:val="24"/>
              </w:rPr>
              <w:t>规格型号（如果有）</w:t>
            </w:r>
          </w:p>
        </w:tc>
        <w:tc>
          <w:tcPr>
            <w:tcW w:w="1427" w:type="dxa"/>
            <w:vAlign w:val="center"/>
          </w:tcPr>
          <w:p w14:paraId="0EEB573A">
            <w:pPr>
              <w:spacing w:line="360" w:lineRule="auto"/>
              <w:jc w:val="center"/>
              <w:rPr>
                <w:rFonts w:hint="eastAsia" w:ascii="宋体" w:hAnsi="宋体" w:eastAsia="宋体" w:cs="宋体"/>
                <w:b/>
                <w:color w:val="auto"/>
                <w:sz w:val="24"/>
                <w:lang w:eastAsia="zh-CN"/>
              </w:rPr>
            </w:pPr>
            <w:r>
              <w:rPr>
                <w:rFonts w:hint="eastAsia" w:ascii="宋体" w:hAnsi="宋体" w:cs="宋体"/>
                <w:b/>
                <w:color w:val="auto"/>
                <w:sz w:val="24"/>
              </w:rPr>
              <w:t>数量</w:t>
            </w:r>
            <w:r>
              <w:rPr>
                <w:rFonts w:hint="eastAsia" w:ascii="宋体" w:hAnsi="宋体" w:cs="宋体"/>
                <w:b/>
                <w:color w:val="auto"/>
                <w:sz w:val="24"/>
                <w:lang w:eastAsia="zh-CN"/>
              </w:rPr>
              <w:t>及单位（如果有）</w:t>
            </w:r>
          </w:p>
        </w:tc>
        <w:tc>
          <w:tcPr>
            <w:tcW w:w="1125" w:type="dxa"/>
            <w:vAlign w:val="center"/>
          </w:tcPr>
          <w:p w14:paraId="1ADA2457">
            <w:pPr>
              <w:spacing w:line="360" w:lineRule="auto"/>
              <w:jc w:val="center"/>
              <w:rPr>
                <w:rFonts w:ascii="宋体" w:hAnsi="宋体" w:cs="宋体"/>
                <w:b/>
                <w:color w:val="auto"/>
                <w:sz w:val="24"/>
              </w:rPr>
            </w:pPr>
            <w:r>
              <w:rPr>
                <w:rFonts w:hint="eastAsia" w:ascii="宋体" w:hAnsi="宋体" w:cs="宋体"/>
                <w:b/>
                <w:color w:val="auto"/>
                <w:sz w:val="24"/>
              </w:rPr>
              <w:t>单价</w:t>
            </w:r>
          </w:p>
        </w:tc>
        <w:tc>
          <w:tcPr>
            <w:tcW w:w="1984" w:type="dxa"/>
            <w:vAlign w:val="center"/>
          </w:tcPr>
          <w:p w14:paraId="477B6260">
            <w:pPr>
              <w:spacing w:line="360" w:lineRule="auto"/>
              <w:jc w:val="center"/>
              <w:rPr>
                <w:rFonts w:ascii="宋体" w:hAnsi="宋体" w:cs="宋体"/>
                <w:b/>
                <w:color w:val="auto"/>
                <w:sz w:val="24"/>
              </w:rPr>
            </w:pPr>
            <w:r>
              <w:rPr>
                <w:rFonts w:hint="eastAsia" w:ascii="宋体" w:hAnsi="宋体" w:cs="宋体"/>
                <w:b/>
                <w:color w:val="auto"/>
                <w:sz w:val="24"/>
              </w:rPr>
              <w:t>合计</w:t>
            </w:r>
          </w:p>
        </w:tc>
        <w:tc>
          <w:tcPr>
            <w:tcW w:w="3119" w:type="dxa"/>
            <w:vAlign w:val="center"/>
          </w:tcPr>
          <w:p w14:paraId="11338677">
            <w:pPr>
              <w:spacing w:line="360" w:lineRule="auto"/>
              <w:jc w:val="center"/>
              <w:rPr>
                <w:rFonts w:ascii="宋体" w:hAnsi="宋体" w:cs="宋体"/>
                <w:b/>
                <w:color w:val="auto"/>
                <w:sz w:val="24"/>
              </w:rPr>
            </w:pPr>
          </w:p>
          <w:p w14:paraId="61DE48E0">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2A040E74">
            <w:pPr>
              <w:spacing w:line="360" w:lineRule="auto"/>
              <w:jc w:val="center"/>
              <w:rPr>
                <w:rFonts w:ascii="宋体" w:hAnsi="宋体" w:cs="宋体"/>
                <w:b/>
                <w:color w:val="auto"/>
                <w:sz w:val="24"/>
              </w:rPr>
            </w:pPr>
          </w:p>
        </w:tc>
      </w:tr>
      <w:tr w14:paraId="70D7B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8FD18F4">
            <w:pPr>
              <w:spacing w:line="360" w:lineRule="auto"/>
              <w:jc w:val="center"/>
              <w:rPr>
                <w:rFonts w:ascii="宋体" w:hAnsi="宋体" w:cs="宋体"/>
                <w:color w:val="auto"/>
                <w:sz w:val="24"/>
              </w:rPr>
            </w:pPr>
            <w:r>
              <w:rPr>
                <w:rFonts w:hint="eastAsia" w:ascii="宋体" w:hAnsi="宋体" w:cs="宋体"/>
                <w:color w:val="auto"/>
                <w:sz w:val="24"/>
              </w:rPr>
              <w:t>1</w:t>
            </w:r>
          </w:p>
        </w:tc>
        <w:tc>
          <w:tcPr>
            <w:tcW w:w="1417" w:type="dxa"/>
            <w:vAlign w:val="center"/>
          </w:tcPr>
          <w:p w14:paraId="10AA47FE">
            <w:pPr>
              <w:snapToGrid w:val="0"/>
              <w:spacing w:line="360" w:lineRule="auto"/>
              <w:jc w:val="center"/>
              <w:rPr>
                <w:rFonts w:ascii="宋体" w:hAnsi="宋体" w:cs="宋体"/>
                <w:color w:val="auto"/>
                <w:sz w:val="24"/>
              </w:rPr>
            </w:pPr>
          </w:p>
        </w:tc>
        <w:tc>
          <w:tcPr>
            <w:tcW w:w="1843" w:type="dxa"/>
            <w:vAlign w:val="center"/>
          </w:tcPr>
          <w:p w14:paraId="5105A12A">
            <w:pPr>
              <w:snapToGrid w:val="0"/>
              <w:spacing w:line="360" w:lineRule="auto"/>
              <w:jc w:val="center"/>
              <w:rPr>
                <w:rFonts w:ascii="宋体" w:hAnsi="宋体" w:cs="宋体"/>
                <w:color w:val="auto"/>
                <w:sz w:val="24"/>
              </w:rPr>
            </w:pPr>
          </w:p>
        </w:tc>
        <w:tc>
          <w:tcPr>
            <w:tcW w:w="3118" w:type="dxa"/>
            <w:vAlign w:val="center"/>
          </w:tcPr>
          <w:p w14:paraId="3B1DDAE1">
            <w:pPr>
              <w:snapToGrid w:val="0"/>
              <w:spacing w:line="360" w:lineRule="auto"/>
              <w:jc w:val="center"/>
              <w:rPr>
                <w:rFonts w:ascii="宋体" w:hAnsi="宋体" w:cs="宋体"/>
                <w:color w:val="auto"/>
                <w:sz w:val="24"/>
              </w:rPr>
            </w:pPr>
          </w:p>
        </w:tc>
        <w:tc>
          <w:tcPr>
            <w:tcW w:w="1427" w:type="dxa"/>
            <w:vAlign w:val="center"/>
          </w:tcPr>
          <w:p w14:paraId="76954CF9">
            <w:pPr>
              <w:snapToGrid w:val="0"/>
              <w:spacing w:line="360" w:lineRule="auto"/>
              <w:jc w:val="center"/>
              <w:rPr>
                <w:rFonts w:hint="eastAsia" w:ascii="宋体" w:hAnsi="宋体" w:eastAsia="宋体" w:cs="宋体"/>
                <w:color w:val="auto"/>
                <w:sz w:val="24"/>
                <w:lang w:val="en-US" w:eastAsia="zh-CN"/>
              </w:rPr>
            </w:pPr>
          </w:p>
        </w:tc>
        <w:tc>
          <w:tcPr>
            <w:tcW w:w="1125" w:type="dxa"/>
            <w:vAlign w:val="center"/>
          </w:tcPr>
          <w:p w14:paraId="23EBCDB8">
            <w:pPr>
              <w:spacing w:line="360" w:lineRule="auto"/>
              <w:jc w:val="center"/>
              <w:rPr>
                <w:rFonts w:ascii="宋体" w:hAnsi="宋体" w:cs="宋体"/>
                <w:color w:val="auto"/>
                <w:sz w:val="24"/>
              </w:rPr>
            </w:pPr>
          </w:p>
        </w:tc>
        <w:tc>
          <w:tcPr>
            <w:tcW w:w="1984" w:type="dxa"/>
            <w:vAlign w:val="center"/>
          </w:tcPr>
          <w:p w14:paraId="442D31BA">
            <w:pPr>
              <w:spacing w:line="360" w:lineRule="auto"/>
              <w:jc w:val="center"/>
              <w:rPr>
                <w:rFonts w:ascii="宋体" w:hAnsi="宋体" w:cs="宋体"/>
                <w:color w:val="auto"/>
                <w:sz w:val="24"/>
              </w:rPr>
            </w:pPr>
          </w:p>
        </w:tc>
        <w:tc>
          <w:tcPr>
            <w:tcW w:w="3119" w:type="dxa"/>
            <w:vAlign w:val="center"/>
          </w:tcPr>
          <w:p w14:paraId="5424EEDD">
            <w:pPr>
              <w:spacing w:line="360" w:lineRule="auto"/>
              <w:jc w:val="center"/>
              <w:rPr>
                <w:rFonts w:ascii="宋体" w:hAnsi="宋体" w:cs="宋体"/>
                <w:color w:val="auto"/>
                <w:sz w:val="24"/>
              </w:rPr>
            </w:pPr>
          </w:p>
        </w:tc>
      </w:tr>
      <w:tr w14:paraId="083E2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179B2C5">
            <w:pPr>
              <w:spacing w:line="360" w:lineRule="auto"/>
              <w:jc w:val="center"/>
              <w:rPr>
                <w:rFonts w:ascii="宋体" w:hAnsi="宋体" w:cs="宋体"/>
                <w:color w:val="auto"/>
                <w:sz w:val="24"/>
              </w:rPr>
            </w:pPr>
            <w:r>
              <w:rPr>
                <w:rFonts w:hint="eastAsia" w:ascii="宋体" w:hAnsi="宋体" w:cs="宋体"/>
                <w:color w:val="auto"/>
                <w:sz w:val="24"/>
              </w:rPr>
              <w:t>2</w:t>
            </w:r>
          </w:p>
        </w:tc>
        <w:tc>
          <w:tcPr>
            <w:tcW w:w="1417" w:type="dxa"/>
            <w:vAlign w:val="center"/>
          </w:tcPr>
          <w:p w14:paraId="39DCF932">
            <w:pPr>
              <w:snapToGrid w:val="0"/>
              <w:spacing w:line="360" w:lineRule="auto"/>
              <w:jc w:val="center"/>
              <w:rPr>
                <w:rFonts w:ascii="宋体" w:hAnsi="宋体" w:cs="宋体"/>
                <w:color w:val="auto"/>
                <w:sz w:val="24"/>
              </w:rPr>
            </w:pPr>
          </w:p>
        </w:tc>
        <w:tc>
          <w:tcPr>
            <w:tcW w:w="1843" w:type="dxa"/>
            <w:vAlign w:val="center"/>
          </w:tcPr>
          <w:p w14:paraId="36455C76">
            <w:pPr>
              <w:snapToGrid w:val="0"/>
              <w:spacing w:line="360" w:lineRule="auto"/>
              <w:jc w:val="center"/>
              <w:rPr>
                <w:rFonts w:ascii="宋体" w:hAnsi="宋体" w:cs="宋体"/>
                <w:color w:val="auto"/>
                <w:sz w:val="24"/>
              </w:rPr>
            </w:pPr>
          </w:p>
        </w:tc>
        <w:tc>
          <w:tcPr>
            <w:tcW w:w="3118" w:type="dxa"/>
            <w:vAlign w:val="center"/>
          </w:tcPr>
          <w:p w14:paraId="5C96E0D8">
            <w:pPr>
              <w:snapToGrid w:val="0"/>
              <w:spacing w:line="360" w:lineRule="auto"/>
              <w:jc w:val="center"/>
              <w:rPr>
                <w:rFonts w:ascii="宋体" w:hAnsi="宋体" w:cs="宋体"/>
                <w:color w:val="auto"/>
                <w:sz w:val="24"/>
              </w:rPr>
            </w:pPr>
          </w:p>
        </w:tc>
        <w:tc>
          <w:tcPr>
            <w:tcW w:w="1427" w:type="dxa"/>
            <w:vAlign w:val="center"/>
          </w:tcPr>
          <w:p w14:paraId="6E453228">
            <w:pPr>
              <w:snapToGrid w:val="0"/>
              <w:spacing w:line="360" w:lineRule="auto"/>
              <w:jc w:val="center"/>
              <w:rPr>
                <w:rFonts w:ascii="宋体" w:hAnsi="宋体" w:cs="宋体"/>
                <w:color w:val="auto"/>
                <w:sz w:val="24"/>
              </w:rPr>
            </w:pPr>
          </w:p>
        </w:tc>
        <w:tc>
          <w:tcPr>
            <w:tcW w:w="1125" w:type="dxa"/>
            <w:vAlign w:val="center"/>
          </w:tcPr>
          <w:p w14:paraId="3024ED12">
            <w:pPr>
              <w:spacing w:line="360" w:lineRule="auto"/>
              <w:jc w:val="center"/>
              <w:rPr>
                <w:rFonts w:ascii="宋体" w:hAnsi="宋体" w:cs="宋体"/>
                <w:color w:val="auto"/>
                <w:sz w:val="24"/>
              </w:rPr>
            </w:pPr>
          </w:p>
        </w:tc>
        <w:tc>
          <w:tcPr>
            <w:tcW w:w="1984" w:type="dxa"/>
            <w:vAlign w:val="center"/>
          </w:tcPr>
          <w:p w14:paraId="02377ED1">
            <w:pPr>
              <w:spacing w:line="360" w:lineRule="auto"/>
              <w:jc w:val="center"/>
              <w:rPr>
                <w:rFonts w:ascii="宋体" w:hAnsi="宋体" w:cs="宋体"/>
                <w:color w:val="auto"/>
                <w:sz w:val="24"/>
              </w:rPr>
            </w:pPr>
          </w:p>
        </w:tc>
        <w:tc>
          <w:tcPr>
            <w:tcW w:w="3119" w:type="dxa"/>
            <w:vAlign w:val="center"/>
          </w:tcPr>
          <w:p w14:paraId="529FF9CB">
            <w:pPr>
              <w:spacing w:line="360" w:lineRule="auto"/>
              <w:jc w:val="center"/>
              <w:rPr>
                <w:rFonts w:ascii="宋体" w:hAnsi="宋体" w:cs="宋体"/>
                <w:color w:val="auto"/>
                <w:sz w:val="24"/>
              </w:rPr>
            </w:pPr>
          </w:p>
        </w:tc>
      </w:tr>
      <w:tr w14:paraId="39876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85C1BB5">
            <w:pPr>
              <w:spacing w:line="360" w:lineRule="auto"/>
              <w:jc w:val="center"/>
              <w:rPr>
                <w:rFonts w:ascii="宋体" w:hAnsi="宋体" w:cs="宋体"/>
                <w:color w:val="auto"/>
                <w:sz w:val="24"/>
              </w:rPr>
            </w:pPr>
            <w:r>
              <w:rPr>
                <w:rFonts w:hint="eastAsia" w:ascii="宋体" w:hAnsi="宋体" w:cs="宋体"/>
                <w:color w:val="auto"/>
                <w:sz w:val="24"/>
              </w:rPr>
              <w:t>…</w:t>
            </w:r>
          </w:p>
        </w:tc>
        <w:tc>
          <w:tcPr>
            <w:tcW w:w="1417" w:type="dxa"/>
            <w:vAlign w:val="center"/>
          </w:tcPr>
          <w:p w14:paraId="34B819DE">
            <w:pPr>
              <w:snapToGrid w:val="0"/>
              <w:spacing w:line="360" w:lineRule="auto"/>
              <w:jc w:val="center"/>
              <w:rPr>
                <w:rFonts w:ascii="宋体" w:hAnsi="宋体" w:cs="宋体"/>
                <w:color w:val="auto"/>
                <w:sz w:val="24"/>
              </w:rPr>
            </w:pPr>
          </w:p>
        </w:tc>
        <w:tc>
          <w:tcPr>
            <w:tcW w:w="1843" w:type="dxa"/>
            <w:vAlign w:val="center"/>
          </w:tcPr>
          <w:p w14:paraId="4F1DA5AD">
            <w:pPr>
              <w:snapToGrid w:val="0"/>
              <w:spacing w:line="360" w:lineRule="auto"/>
              <w:jc w:val="center"/>
              <w:rPr>
                <w:rFonts w:ascii="宋体" w:hAnsi="宋体" w:cs="宋体"/>
                <w:color w:val="auto"/>
                <w:sz w:val="24"/>
              </w:rPr>
            </w:pPr>
          </w:p>
        </w:tc>
        <w:tc>
          <w:tcPr>
            <w:tcW w:w="3118" w:type="dxa"/>
            <w:vAlign w:val="center"/>
          </w:tcPr>
          <w:p w14:paraId="77ABE413">
            <w:pPr>
              <w:snapToGrid w:val="0"/>
              <w:spacing w:line="360" w:lineRule="auto"/>
              <w:jc w:val="center"/>
              <w:rPr>
                <w:rFonts w:ascii="宋体" w:hAnsi="宋体" w:cs="宋体"/>
                <w:color w:val="auto"/>
                <w:sz w:val="24"/>
              </w:rPr>
            </w:pPr>
          </w:p>
        </w:tc>
        <w:tc>
          <w:tcPr>
            <w:tcW w:w="1427" w:type="dxa"/>
            <w:vAlign w:val="center"/>
          </w:tcPr>
          <w:p w14:paraId="3B61D212">
            <w:pPr>
              <w:snapToGrid w:val="0"/>
              <w:spacing w:line="360" w:lineRule="auto"/>
              <w:jc w:val="center"/>
              <w:rPr>
                <w:rFonts w:ascii="宋体" w:hAnsi="宋体" w:cs="宋体"/>
                <w:color w:val="auto"/>
                <w:sz w:val="24"/>
              </w:rPr>
            </w:pPr>
          </w:p>
        </w:tc>
        <w:tc>
          <w:tcPr>
            <w:tcW w:w="1125" w:type="dxa"/>
            <w:vAlign w:val="center"/>
          </w:tcPr>
          <w:p w14:paraId="19AF691D">
            <w:pPr>
              <w:spacing w:line="360" w:lineRule="auto"/>
              <w:jc w:val="center"/>
              <w:rPr>
                <w:rFonts w:ascii="宋体" w:hAnsi="宋体" w:cs="宋体"/>
                <w:color w:val="auto"/>
                <w:sz w:val="24"/>
              </w:rPr>
            </w:pPr>
          </w:p>
        </w:tc>
        <w:tc>
          <w:tcPr>
            <w:tcW w:w="1984" w:type="dxa"/>
            <w:vAlign w:val="center"/>
          </w:tcPr>
          <w:p w14:paraId="2EDDC823">
            <w:pPr>
              <w:spacing w:line="360" w:lineRule="auto"/>
              <w:jc w:val="center"/>
              <w:rPr>
                <w:rFonts w:ascii="宋体" w:hAnsi="宋体" w:cs="宋体"/>
                <w:color w:val="auto"/>
                <w:sz w:val="24"/>
              </w:rPr>
            </w:pPr>
          </w:p>
        </w:tc>
        <w:tc>
          <w:tcPr>
            <w:tcW w:w="3119" w:type="dxa"/>
            <w:vAlign w:val="center"/>
          </w:tcPr>
          <w:p w14:paraId="2DD1A660">
            <w:pPr>
              <w:spacing w:line="360" w:lineRule="auto"/>
              <w:jc w:val="center"/>
              <w:rPr>
                <w:rFonts w:ascii="宋体" w:hAnsi="宋体" w:cs="宋体"/>
                <w:color w:val="auto"/>
                <w:sz w:val="24"/>
              </w:rPr>
            </w:pPr>
          </w:p>
        </w:tc>
      </w:tr>
      <w:tr w14:paraId="34259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4A0FB2E">
            <w:pPr>
              <w:spacing w:line="360" w:lineRule="auto"/>
              <w:jc w:val="center"/>
              <w:rPr>
                <w:rFonts w:ascii="宋体" w:hAnsi="宋体" w:cs="宋体"/>
                <w:color w:val="auto"/>
                <w:sz w:val="24"/>
              </w:rPr>
            </w:pPr>
          </w:p>
        </w:tc>
        <w:tc>
          <w:tcPr>
            <w:tcW w:w="1417" w:type="dxa"/>
            <w:vAlign w:val="center"/>
          </w:tcPr>
          <w:p w14:paraId="0C2FBF1D">
            <w:pPr>
              <w:snapToGrid w:val="0"/>
              <w:spacing w:line="360" w:lineRule="auto"/>
              <w:jc w:val="center"/>
              <w:rPr>
                <w:rFonts w:ascii="宋体" w:hAnsi="宋体" w:cs="宋体"/>
                <w:color w:val="auto"/>
                <w:sz w:val="24"/>
              </w:rPr>
            </w:pPr>
          </w:p>
        </w:tc>
        <w:tc>
          <w:tcPr>
            <w:tcW w:w="1843" w:type="dxa"/>
            <w:vAlign w:val="center"/>
          </w:tcPr>
          <w:p w14:paraId="6195BBF8">
            <w:pPr>
              <w:snapToGrid w:val="0"/>
              <w:spacing w:line="360" w:lineRule="auto"/>
              <w:jc w:val="center"/>
              <w:rPr>
                <w:rFonts w:ascii="宋体" w:hAnsi="宋体" w:cs="宋体"/>
                <w:color w:val="auto"/>
                <w:sz w:val="24"/>
              </w:rPr>
            </w:pPr>
          </w:p>
        </w:tc>
        <w:tc>
          <w:tcPr>
            <w:tcW w:w="3118" w:type="dxa"/>
            <w:vAlign w:val="center"/>
          </w:tcPr>
          <w:p w14:paraId="1D82755A">
            <w:pPr>
              <w:snapToGrid w:val="0"/>
              <w:spacing w:line="360" w:lineRule="auto"/>
              <w:jc w:val="center"/>
              <w:rPr>
                <w:rFonts w:ascii="宋体" w:hAnsi="宋体" w:cs="宋体"/>
                <w:color w:val="auto"/>
                <w:sz w:val="24"/>
              </w:rPr>
            </w:pPr>
          </w:p>
        </w:tc>
        <w:tc>
          <w:tcPr>
            <w:tcW w:w="1427" w:type="dxa"/>
            <w:vAlign w:val="center"/>
          </w:tcPr>
          <w:p w14:paraId="3E429971">
            <w:pPr>
              <w:snapToGrid w:val="0"/>
              <w:spacing w:line="360" w:lineRule="auto"/>
              <w:jc w:val="center"/>
              <w:rPr>
                <w:rFonts w:ascii="宋体" w:hAnsi="宋体" w:cs="宋体"/>
                <w:color w:val="auto"/>
                <w:sz w:val="24"/>
              </w:rPr>
            </w:pPr>
          </w:p>
        </w:tc>
        <w:tc>
          <w:tcPr>
            <w:tcW w:w="1125" w:type="dxa"/>
            <w:vAlign w:val="center"/>
          </w:tcPr>
          <w:p w14:paraId="00380A2D">
            <w:pPr>
              <w:spacing w:line="360" w:lineRule="auto"/>
              <w:jc w:val="center"/>
              <w:rPr>
                <w:rFonts w:ascii="宋体" w:hAnsi="宋体" w:cs="宋体"/>
                <w:color w:val="auto"/>
                <w:sz w:val="24"/>
              </w:rPr>
            </w:pPr>
          </w:p>
        </w:tc>
        <w:tc>
          <w:tcPr>
            <w:tcW w:w="1984" w:type="dxa"/>
            <w:vAlign w:val="center"/>
          </w:tcPr>
          <w:p w14:paraId="035EC62D">
            <w:pPr>
              <w:spacing w:line="360" w:lineRule="auto"/>
              <w:jc w:val="center"/>
              <w:rPr>
                <w:rFonts w:ascii="宋体" w:hAnsi="宋体" w:cs="宋体"/>
                <w:color w:val="auto"/>
                <w:sz w:val="24"/>
              </w:rPr>
            </w:pPr>
          </w:p>
        </w:tc>
        <w:tc>
          <w:tcPr>
            <w:tcW w:w="3119" w:type="dxa"/>
            <w:vAlign w:val="center"/>
          </w:tcPr>
          <w:p w14:paraId="7EECFAB9">
            <w:pPr>
              <w:spacing w:line="360" w:lineRule="auto"/>
              <w:jc w:val="center"/>
              <w:rPr>
                <w:rFonts w:ascii="宋体" w:hAnsi="宋体" w:cs="宋体"/>
                <w:color w:val="auto"/>
                <w:sz w:val="24"/>
              </w:rPr>
            </w:pPr>
          </w:p>
        </w:tc>
      </w:tr>
      <w:tr w14:paraId="399F7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BB32C41">
            <w:pPr>
              <w:spacing w:line="360" w:lineRule="auto"/>
              <w:jc w:val="center"/>
              <w:rPr>
                <w:rFonts w:ascii="宋体" w:hAnsi="宋体" w:cs="宋体"/>
                <w:color w:val="auto"/>
                <w:sz w:val="24"/>
              </w:rPr>
            </w:pPr>
          </w:p>
        </w:tc>
        <w:tc>
          <w:tcPr>
            <w:tcW w:w="1417" w:type="dxa"/>
            <w:vAlign w:val="center"/>
          </w:tcPr>
          <w:p w14:paraId="729B4897">
            <w:pPr>
              <w:snapToGrid w:val="0"/>
              <w:spacing w:line="360" w:lineRule="auto"/>
              <w:jc w:val="center"/>
              <w:rPr>
                <w:rFonts w:ascii="宋体" w:hAnsi="宋体" w:cs="宋体"/>
                <w:color w:val="auto"/>
                <w:sz w:val="24"/>
              </w:rPr>
            </w:pPr>
          </w:p>
        </w:tc>
        <w:tc>
          <w:tcPr>
            <w:tcW w:w="1843" w:type="dxa"/>
            <w:vAlign w:val="center"/>
          </w:tcPr>
          <w:p w14:paraId="54551C3F">
            <w:pPr>
              <w:snapToGrid w:val="0"/>
              <w:spacing w:line="360" w:lineRule="auto"/>
              <w:jc w:val="center"/>
              <w:rPr>
                <w:rFonts w:ascii="宋体" w:hAnsi="宋体" w:cs="宋体"/>
                <w:color w:val="auto"/>
                <w:sz w:val="24"/>
              </w:rPr>
            </w:pPr>
          </w:p>
        </w:tc>
        <w:tc>
          <w:tcPr>
            <w:tcW w:w="3118" w:type="dxa"/>
            <w:vAlign w:val="center"/>
          </w:tcPr>
          <w:p w14:paraId="3342B6CD">
            <w:pPr>
              <w:snapToGrid w:val="0"/>
              <w:spacing w:line="360" w:lineRule="auto"/>
              <w:jc w:val="center"/>
              <w:rPr>
                <w:rFonts w:ascii="宋体" w:hAnsi="宋体" w:cs="宋体"/>
                <w:color w:val="auto"/>
                <w:sz w:val="24"/>
              </w:rPr>
            </w:pPr>
          </w:p>
        </w:tc>
        <w:tc>
          <w:tcPr>
            <w:tcW w:w="1427" w:type="dxa"/>
            <w:vAlign w:val="center"/>
          </w:tcPr>
          <w:p w14:paraId="5CFDEAC1">
            <w:pPr>
              <w:snapToGrid w:val="0"/>
              <w:spacing w:line="360" w:lineRule="auto"/>
              <w:jc w:val="center"/>
              <w:rPr>
                <w:rFonts w:ascii="宋体" w:hAnsi="宋体" w:cs="宋体"/>
                <w:color w:val="auto"/>
                <w:sz w:val="24"/>
              </w:rPr>
            </w:pPr>
          </w:p>
        </w:tc>
        <w:tc>
          <w:tcPr>
            <w:tcW w:w="1125" w:type="dxa"/>
            <w:vAlign w:val="center"/>
          </w:tcPr>
          <w:p w14:paraId="1DB975FF">
            <w:pPr>
              <w:spacing w:line="360" w:lineRule="auto"/>
              <w:jc w:val="center"/>
              <w:rPr>
                <w:rFonts w:ascii="宋体" w:hAnsi="宋体" w:cs="宋体"/>
                <w:color w:val="auto"/>
                <w:sz w:val="24"/>
              </w:rPr>
            </w:pPr>
          </w:p>
        </w:tc>
        <w:tc>
          <w:tcPr>
            <w:tcW w:w="1984" w:type="dxa"/>
            <w:vAlign w:val="center"/>
          </w:tcPr>
          <w:p w14:paraId="2895F0C0">
            <w:pPr>
              <w:spacing w:line="360" w:lineRule="auto"/>
              <w:jc w:val="center"/>
              <w:rPr>
                <w:rFonts w:ascii="宋体" w:hAnsi="宋体" w:cs="宋体"/>
                <w:color w:val="auto"/>
                <w:sz w:val="24"/>
              </w:rPr>
            </w:pPr>
          </w:p>
        </w:tc>
        <w:tc>
          <w:tcPr>
            <w:tcW w:w="3119" w:type="dxa"/>
            <w:vAlign w:val="center"/>
          </w:tcPr>
          <w:p w14:paraId="338FF693">
            <w:pPr>
              <w:spacing w:line="360" w:lineRule="auto"/>
              <w:jc w:val="center"/>
              <w:rPr>
                <w:rFonts w:ascii="宋体" w:hAnsi="宋体" w:cs="宋体"/>
                <w:color w:val="auto"/>
                <w:sz w:val="24"/>
              </w:rPr>
            </w:pPr>
          </w:p>
        </w:tc>
      </w:tr>
      <w:tr w14:paraId="0ED0E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137C9DF5">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7655" w:type="dxa"/>
            <w:gridSpan w:val="4"/>
            <w:vAlign w:val="center"/>
          </w:tcPr>
          <w:p w14:paraId="214175E5">
            <w:pPr>
              <w:spacing w:line="360" w:lineRule="auto"/>
              <w:jc w:val="center"/>
              <w:rPr>
                <w:rFonts w:ascii="宋体" w:hAnsi="宋体" w:cs="宋体"/>
                <w:color w:val="auto"/>
                <w:sz w:val="24"/>
              </w:rPr>
            </w:pPr>
          </w:p>
        </w:tc>
      </w:tr>
      <w:tr w14:paraId="7F28C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4075F199">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7655" w:type="dxa"/>
            <w:gridSpan w:val="4"/>
            <w:vAlign w:val="center"/>
          </w:tcPr>
          <w:p w14:paraId="513DBC88">
            <w:pPr>
              <w:spacing w:line="360" w:lineRule="auto"/>
              <w:jc w:val="center"/>
              <w:rPr>
                <w:rFonts w:ascii="宋体" w:hAnsi="宋体" w:cs="宋体"/>
                <w:color w:val="auto"/>
                <w:sz w:val="24"/>
              </w:rPr>
            </w:pPr>
          </w:p>
        </w:tc>
      </w:tr>
    </w:tbl>
    <w:p w14:paraId="61343D22">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4FC05B0F">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color w:val="auto"/>
          <w:kern w:val="0"/>
          <w:sz w:val="24"/>
          <w:lang w:val="zh-CN"/>
        </w:rPr>
        <w:t>。</w:t>
      </w:r>
    </w:p>
    <w:p w14:paraId="7FD0E67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09552727">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3、特别提示：采购代理机构将对项目名称和项目编号，中标供应商名称、地址和中标金额，主要中标标的名称、品牌（如果有）、规格型号、数量、单价等予以公示。</w:t>
      </w:r>
    </w:p>
    <w:p w14:paraId="571D42E4">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F86BB52">
      <w:pPr>
        <w:pStyle w:val="2"/>
        <w:ind w:firstLine="480" w:firstLineChars="200"/>
        <w:rPr>
          <w:rFonts w:hint="eastAsia" w:eastAsia="宋体"/>
          <w:b/>
          <w:bCs/>
          <w:color w:val="auto"/>
          <w:lang w:val="en-US" w:eastAsia="zh-CN"/>
        </w:rPr>
        <w:sectPr>
          <w:pgSz w:w="16838" w:h="11906" w:orient="landscape"/>
          <w:pgMar w:top="1418" w:right="1247" w:bottom="1418" w:left="1276" w:header="851" w:footer="992" w:gutter="0"/>
          <w:cols w:space="720" w:num="1"/>
          <w:titlePg/>
          <w:docGrid w:linePitch="312" w:charSpace="0"/>
        </w:sectPr>
      </w:pPr>
      <w:r>
        <w:rPr>
          <w:rFonts w:hint="eastAsia" w:hAnsi="宋体" w:cs="宋体"/>
          <w:color w:val="auto"/>
          <w:kern w:val="0"/>
          <w:lang w:val="en-US"/>
        </w:rPr>
        <w:t>5、</w:t>
      </w:r>
      <w:r>
        <w:rPr>
          <w:rFonts w:hint="eastAsia" w:hAnsi="宋体" w:cs="宋体"/>
          <w:b/>
          <w:bCs/>
          <w:color w:val="auto"/>
          <w:kern w:val="0"/>
          <w:lang w:val="en-US"/>
        </w:rPr>
        <w:t>特别说明：</w:t>
      </w:r>
      <w:r>
        <w:rPr>
          <w:rFonts w:hint="eastAsia" w:hAnsi="宋体" w:cs="宋体"/>
          <w:color w:val="auto"/>
        </w:rPr>
        <w:t>▲</w:t>
      </w:r>
      <w:r>
        <w:rPr>
          <w:rFonts w:hint="eastAsia" w:hAnsi="宋体" w:cs="宋体"/>
          <w:b/>
          <w:bCs/>
          <w:color w:val="auto"/>
          <w:kern w:val="0"/>
          <w:lang w:val="en-US"/>
        </w:rPr>
        <w:t>供应商报价低于项目预算50%的，应当在报价文件中详细阐述不影响产品质量或者诚信履约的具体原因</w:t>
      </w:r>
      <w:r>
        <w:rPr>
          <w:rFonts w:hint="eastAsia" w:hAnsi="宋体" w:cs="宋体"/>
          <w:b/>
          <w:bCs/>
          <w:color w:val="auto"/>
          <w:kern w:val="0"/>
          <w:lang w:val="en-US" w:eastAsia="zh-CN"/>
        </w:rPr>
        <w:t>。</w:t>
      </w:r>
    </w:p>
    <w:p w14:paraId="770059F2">
      <w:pPr>
        <w:snapToGrid w:val="0"/>
        <w:spacing w:before="120" w:beforeLines="50" w:after="50" w:line="300" w:lineRule="exact"/>
        <w:ind w:firstLine="3975" w:firstLineChars="1100"/>
        <w:rPr>
          <w:rFonts w:hint="eastAsia" w:ascii="宋体" w:hAnsi="宋体"/>
          <w:b/>
          <w:color w:val="auto"/>
          <w:sz w:val="36"/>
          <w:szCs w:val="36"/>
        </w:rPr>
      </w:pPr>
      <w:bookmarkStart w:id="403" w:name="_Toc465665161"/>
      <w:r>
        <w:rPr>
          <w:rFonts w:hint="eastAsia" w:ascii="宋体" w:hAnsi="宋体"/>
          <w:b/>
          <w:color w:val="auto"/>
          <w:sz w:val="36"/>
          <w:szCs w:val="36"/>
        </w:rPr>
        <w:t>投标报价明细表</w:t>
      </w:r>
    </w:p>
    <w:p w14:paraId="4F2E44DB">
      <w:pPr>
        <w:pStyle w:val="22"/>
        <w:snapToGrid w:val="0"/>
        <w:rPr>
          <w:rFonts w:hint="eastAsia" w:ascii="宋体" w:hAnsi="宋体" w:eastAsia="宋体" w:cs="Times New Roman"/>
          <w:color w:val="auto"/>
          <w:sz w:val="24"/>
          <w:szCs w:val="24"/>
        </w:rPr>
      </w:pPr>
      <w:r>
        <w:rPr>
          <w:rFonts w:hint="eastAsia" w:ascii="宋体" w:hAnsi="宋体" w:eastAsia="宋体" w:cs="Times New Roman"/>
          <w:color w:val="auto"/>
          <w:sz w:val="24"/>
          <w:szCs w:val="24"/>
        </w:rPr>
        <w:t>项目编号：</w:t>
      </w:r>
    </w:p>
    <w:p w14:paraId="12E7144F">
      <w:pPr>
        <w:pStyle w:val="80"/>
        <w:ind w:left="0" w:leftChars="0" w:firstLine="0" w:firstLineChars="0"/>
        <w:rPr>
          <w:rFonts w:hint="eastAsia" w:hAnsi="宋体" w:cs="宋体"/>
          <w:b/>
          <w:bCs/>
          <w:color w:val="auto"/>
          <w:kern w:val="0"/>
          <w:sz w:val="24"/>
          <w:lang w:val="en-US" w:eastAsia="zh-CN"/>
        </w:rPr>
      </w:pPr>
      <w:r>
        <w:rPr>
          <w:rFonts w:hint="eastAsia" w:hAnsi="宋体" w:cs="宋体"/>
          <w:b/>
          <w:bCs/>
          <w:color w:val="auto"/>
          <w:kern w:val="0"/>
          <w:sz w:val="24"/>
          <w:lang w:val="en-US" w:eastAsia="zh-CN"/>
        </w:rPr>
        <w:t>淳安县新安东路道路配套电力项目架空线路</w:t>
      </w:r>
    </w:p>
    <w:tbl>
      <w:tblPr>
        <w:tblStyle w:val="63"/>
        <w:tblW w:w="98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5"/>
        <w:gridCol w:w="1966"/>
        <w:gridCol w:w="2769"/>
        <w:gridCol w:w="602"/>
        <w:gridCol w:w="949"/>
        <w:gridCol w:w="963"/>
        <w:gridCol w:w="923"/>
        <w:gridCol w:w="1150"/>
      </w:tblGrid>
      <w:tr w14:paraId="7BB38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535" w:type="dxa"/>
            <w:vMerge w:val="restart"/>
            <w:tcBorders>
              <w:top w:val="single" w:color="000000" w:sz="4" w:space="0"/>
              <w:left w:val="single" w:color="000000" w:sz="4" w:space="0"/>
              <w:bottom w:val="nil"/>
              <w:right w:val="nil"/>
            </w:tcBorders>
            <w:shd w:val="clear" w:color="auto" w:fill="FFFFFF"/>
            <w:vAlign w:val="center"/>
          </w:tcPr>
          <w:p w14:paraId="16532D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966" w:type="dxa"/>
            <w:vMerge w:val="restart"/>
            <w:tcBorders>
              <w:top w:val="single" w:color="000000" w:sz="4" w:space="0"/>
              <w:left w:val="single" w:color="000000" w:sz="4" w:space="0"/>
              <w:bottom w:val="nil"/>
              <w:right w:val="nil"/>
            </w:tcBorders>
            <w:shd w:val="clear" w:color="auto" w:fill="FFFFFF"/>
            <w:vAlign w:val="center"/>
          </w:tcPr>
          <w:p w14:paraId="212087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769" w:type="dxa"/>
            <w:vMerge w:val="restart"/>
            <w:tcBorders>
              <w:top w:val="single" w:color="000000" w:sz="4" w:space="0"/>
              <w:left w:val="single" w:color="000000" w:sz="4" w:space="0"/>
              <w:bottom w:val="nil"/>
              <w:right w:val="nil"/>
            </w:tcBorders>
            <w:shd w:val="clear" w:color="auto" w:fill="FFFFFF"/>
            <w:vAlign w:val="center"/>
          </w:tcPr>
          <w:p w14:paraId="523608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602" w:type="dxa"/>
            <w:vMerge w:val="restart"/>
            <w:tcBorders>
              <w:top w:val="single" w:color="000000" w:sz="4" w:space="0"/>
              <w:left w:val="single" w:color="000000" w:sz="4" w:space="0"/>
              <w:bottom w:val="nil"/>
              <w:right w:val="nil"/>
            </w:tcBorders>
            <w:shd w:val="clear" w:color="auto" w:fill="FFFFFF"/>
            <w:vAlign w:val="center"/>
          </w:tcPr>
          <w:p w14:paraId="6A8953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49" w:type="dxa"/>
            <w:vMerge w:val="restart"/>
            <w:tcBorders>
              <w:top w:val="single" w:color="000000" w:sz="4" w:space="0"/>
              <w:left w:val="single" w:color="000000" w:sz="4" w:space="0"/>
              <w:bottom w:val="nil"/>
              <w:right w:val="nil"/>
            </w:tcBorders>
            <w:shd w:val="clear" w:color="auto" w:fill="FFFFFF"/>
            <w:vAlign w:val="center"/>
          </w:tcPr>
          <w:p w14:paraId="3BB66A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1886" w:type="dxa"/>
            <w:gridSpan w:val="2"/>
            <w:tcBorders>
              <w:top w:val="single" w:color="000000" w:sz="4" w:space="0"/>
              <w:left w:val="single" w:color="000000" w:sz="4" w:space="0"/>
              <w:bottom w:val="nil"/>
              <w:right w:val="nil"/>
            </w:tcBorders>
            <w:shd w:val="clear" w:color="auto" w:fill="FFFFFF"/>
            <w:vAlign w:val="center"/>
          </w:tcPr>
          <w:p w14:paraId="7CF9D1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0854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3F3BF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535" w:type="dxa"/>
            <w:vMerge w:val="continue"/>
            <w:tcBorders>
              <w:top w:val="single" w:color="000000" w:sz="4" w:space="0"/>
              <w:left w:val="single" w:color="000000" w:sz="4" w:space="0"/>
              <w:bottom w:val="nil"/>
              <w:right w:val="nil"/>
            </w:tcBorders>
            <w:shd w:val="clear" w:color="auto" w:fill="FFFFFF"/>
            <w:vAlign w:val="center"/>
          </w:tcPr>
          <w:p w14:paraId="4A0FB52E">
            <w:pPr>
              <w:jc w:val="center"/>
              <w:rPr>
                <w:rFonts w:hint="eastAsia" w:ascii="宋体" w:hAnsi="宋体" w:eastAsia="宋体" w:cs="宋体"/>
                <w:i w:val="0"/>
                <w:iCs w:val="0"/>
                <w:color w:val="000000"/>
                <w:sz w:val="18"/>
                <w:szCs w:val="18"/>
                <w:u w:val="none"/>
              </w:rPr>
            </w:pPr>
          </w:p>
        </w:tc>
        <w:tc>
          <w:tcPr>
            <w:tcW w:w="1966" w:type="dxa"/>
            <w:vMerge w:val="continue"/>
            <w:tcBorders>
              <w:top w:val="single" w:color="000000" w:sz="4" w:space="0"/>
              <w:left w:val="single" w:color="000000" w:sz="4" w:space="0"/>
              <w:bottom w:val="nil"/>
              <w:right w:val="nil"/>
            </w:tcBorders>
            <w:shd w:val="clear" w:color="auto" w:fill="FFFFFF"/>
            <w:vAlign w:val="center"/>
          </w:tcPr>
          <w:p w14:paraId="65EB729B">
            <w:pPr>
              <w:jc w:val="center"/>
              <w:rPr>
                <w:rFonts w:hint="eastAsia" w:ascii="宋体" w:hAnsi="宋体" w:eastAsia="宋体" w:cs="宋体"/>
                <w:i w:val="0"/>
                <w:iCs w:val="0"/>
                <w:color w:val="000000"/>
                <w:sz w:val="18"/>
                <w:szCs w:val="18"/>
                <w:u w:val="none"/>
              </w:rPr>
            </w:pPr>
          </w:p>
        </w:tc>
        <w:tc>
          <w:tcPr>
            <w:tcW w:w="2769" w:type="dxa"/>
            <w:vMerge w:val="continue"/>
            <w:tcBorders>
              <w:top w:val="single" w:color="000000" w:sz="4" w:space="0"/>
              <w:left w:val="single" w:color="000000" w:sz="4" w:space="0"/>
              <w:bottom w:val="nil"/>
              <w:right w:val="nil"/>
            </w:tcBorders>
            <w:shd w:val="clear" w:color="auto" w:fill="FFFFFF"/>
            <w:vAlign w:val="center"/>
          </w:tcPr>
          <w:p w14:paraId="4C48F445">
            <w:pPr>
              <w:jc w:val="center"/>
              <w:rPr>
                <w:rFonts w:hint="eastAsia" w:ascii="宋体" w:hAnsi="宋体" w:eastAsia="宋体" w:cs="宋体"/>
                <w:i w:val="0"/>
                <w:iCs w:val="0"/>
                <w:color w:val="000000"/>
                <w:sz w:val="18"/>
                <w:szCs w:val="18"/>
                <w:u w:val="none"/>
              </w:rPr>
            </w:pPr>
          </w:p>
        </w:tc>
        <w:tc>
          <w:tcPr>
            <w:tcW w:w="602" w:type="dxa"/>
            <w:vMerge w:val="continue"/>
            <w:tcBorders>
              <w:top w:val="single" w:color="000000" w:sz="4" w:space="0"/>
              <w:left w:val="single" w:color="000000" w:sz="4" w:space="0"/>
              <w:bottom w:val="nil"/>
              <w:right w:val="nil"/>
            </w:tcBorders>
            <w:shd w:val="clear" w:color="auto" w:fill="FFFFFF"/>
            <w:vAlign w:val="center"/>
          </w:tcPr>
          <w:p w14:paraId="58E27C0C">
            <w:pPr>
              <w:jc w:val="center"/>
              <w:rPr>
                <w:rFonts w:hint="eastAsia" w:ascii="宋体" w:hAnsi="宋体" w:eastAsia="宋体" w:cs="宋体"/>
                <w:i w:val="0"/>
                <w:iCs w:val="0"/>
                <w:color w:val="000000"/>
                <w:sz w:val="18"/>
                <w:szCs w:val="18"/>
                <w:u w:val="none"/>
              </w:rPr>
            </w:pPr>
          </w:p>
        </w:tc>
        <w:tc>
          <w:tcPr>
            <w:tcW w:w="949" w:type="dxa"/>
            <w:vMerge w:val="continue"/>
            <w:tcBorders>
              <w:top w:val="single" w:color="000000" w:sz="4" w:space="0"/>
              <w:left w:val="single" w:color="000000" w:sz="4" w:space="0"/>
              <w:bottom w:val="nil"/>
              <w:right w:val="nil"/>
            </w:tcBorders>
            <w:shd w:val="clear" w:color="auto" w:fill="FFFFFF"/>
            <w:vAlign w:val="center"/>
          </w:tcPr>
          <w:p w14:paraId="2834C017">
            <w:pPr>
              <w:jc w:val="center"/>
              <w:rPr>
                <w:rFonts w:hint="eastAsia" w:ascii="宋体" w:hAnsi="宋体" w:eastAsia="宋体" w:cs="宋体"/>
                <w:i w:val="0"/>
                <w:iCs w:val="0"/>
                <w:color w:val="000000"/>
                <w:sz w:val="18"/>
                <w:szCs w:val="18"/>
                <w:u w:val="none"/>
              </w:rPr>
            </w:pPr>
          </w:p>
        </w:tc>
        <w:tc>
          <w:tcPr>
            <w:tcW w:w="963" w:type="dxa"/>
            <w:vMerge w:val="restart"/>
            <w:tcBorders>
              <w:top w:val="single" w:color="000000" w:sz="4" w:space="0"/>
              <w:left w:val="single" w:color="000000" w:sz="4" w:space="0"/>
              <w:bottom w:val="nil"/>
              <w:right w:val="nil"/>
            </w:tcBorders>
            <w:shd w:val="clear" w:color="auto" w:fill="FFFFFF"/>
            <w:vAlign w:val="center"/>
          </w:tcPr>
          <w:p w14:paraId="7A0908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923" w:type="dxa"/>
            <w:vMerge w:val="restart"/>
            <w:tcBorders>
              <w:top w:val="single" w:color="000000" w:sz="4" w:space="0"/>
              <w:left w:val="single" w:color="000000" w:sz="4" w:space="0"/>
              <w:bottom w:val="nil"/>
              <w:right w:val="nil"/>
            </w:tcBorders>
            <w:shd w:val="clear" w:color="auto" w:fill="FFFFFF"/>
            <w:vAlign w:val="center"/>
          </w:tcPr>
          <w:p w14:paraId="44BA8E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619B2B">
            <w:pPr>
              <w:jc w:val="center"/>
              <w:rPr>
                <w:rFonts w:hint="eastAsia" w:ascii="宋体" w:hAnsi="宋体" w:eastAsia="宋体" w:cs="宋体"/>
                <w:i w:val="0"/>
                <w:iCs w:val="0"/>
                <w:color w:val="000000"/>
                <w:sz w:val="18"/>
                <w:szCs w:val="18"/>
                <w:u w:val="none"/>
              </w:rPr>
            </w:pPr>
          </w:p>
        </w:tc>
      </w:tr>
      <w:tr w14:paraId="4DC08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535" w:type="dxa"/>
            <w:vMerge w:val="continue"/>
            <w:tcBorders>
              <w:top w:val="single" w:color="000000" w:sz="4" w:space="0"/>
              <w:left w:val="single" w:color="000000" w:sz="4" w:space="0"/>
              <w:bottom w:val="nil"/>
              <w:right w:val="nil"/>
            </w:tcBorders>
            <w:shd w:val="clear" w:color="auto" w:fill="FFFFFF"/>
            <w:vAlign w:val="center"/>
          </w:tcPr>
          <w:p w14:paraId="6C95F40C">
            <w:pPr>
              <w:jc w:val="center"/>
              <w:rPr>
                <w:rFonts w:hint="eastAsia" w:ascii="宋体" w:hAnsi="宋体" w:eastAsia="宋体" w:cs="宋体"/>
                <w:i w:val="0"/>
                <w:iCs w:val="0"/>
                <w:color w:val="000000"/>
                <w:sz w:val="18"/>
                <w:szCs w:val="18"/>
                <w:u w:val="none"/>
              </w:rPr>
            </w:pPr>
          </w:p>
        </w:tc>
        <w:tc>
          <w:tcPr>
            <w:tcW w:w="1966" w:type="dxa"/>
            <w:vMerge w:val="continue"/>
            <w:tcBorders>
              <w:top w:val="single" w:color="000000" w:sz="4" w:space="0"/>
              <w:left w:val="single" w:color="000000" w:sz="4" w:space="0"/>
              <w:bottom w:val="nil"/>
              <w:right w:val="nil"/>
            </w:tcBorders>
            <w:shd w:val="clear" w:color="auto" w:fill="FFFFFF"/>
            <w:vAlign w:val="center"/>
          </w:tcPr>
          <w:p w14:paraId="72E4919B">
            <w:pPr>
              <w:jc w:val="center"/>
              <w:rPr>
                <w:rFonts w:hint="eastAsia" w:ascii="宋体" w:hAnsi="宋体" w:eastAsia="宋体" w:cs="宋体"/>
                <w:i w:val="0"/>
                <w:iCs w:val="0"/>
                <w:color w:val="000000"/>
                <w:sz w:val="18"/>
                <w:szCs w:val="18"/>
                <w:u w:val="none"/>
              </w:rPr>
            </w:pPr>
          </w:p>
        </w:tc>
        <w:tc>
          <w:tcPr>
            <w:tcW w:w="2769" w:type="dxa"/>
            <w:vMerge w:val="continue"/>
            <w:tcBorders>
              <w:top w:val="single" w:color="000000" w:sz="4" w:space="0"/>
              <w:left w:val="single" w:color="000000" w:sz="4" w:space="0"/>
              <w:bottom w:val="nil"/>
              <w:right w:val="nil"/>
            </w:tcBorders>
            <w:shd w:val="clear" w:color="auto" w:fill="FFFFFF"/>
            <w:vAlign w:val="center"/>
          </w:tcPr>
          <w:p w14:paraId="390015EA">
            <w:pPr>
              <w:jc w:val="center"/>
              <w:rPr>
                <w:rFonts w:hint="eastAsia" w:ascii="宋体" w:hAnsi="宋体" w:eastAsia="宋体" w:cs="宋体"/>
                <w:i w:val="0"/>
                <w:iCs w:val="0"/>
                <w:color w:val="000000"/>
                <w:sz w:val="18"/>
                <w:szCs w:val="18"/>
                <w:u w:val="none"/>
              </w:rPr>
            </w:pPr>
          </w:p>
        </w:tc>
        <w:tc>
          <w:tcPr>
            <w:tcW w:w="602" w:type="dxa"/>
            <w:vMerge w:val="continue"/>
            <w:tcBorders>
              <w:top w:val="single" w:color="000000" w:sz="4" w:space="0"/>
              <w:left w:val="single" w:color="000000" w:sz="4" w:space="0"/>
              <w:bottom w:val="nil"/>
              <w:right w:val="nil"/>
            </w:tcBorders>
            <w:shd w:val="clear" w:color="auto" w:fill="FFFFFF"/>
            <w:vAlign w:val="center"/>
          </w:tcPr>
          <w:p w14:paraId="3BBDF076">
            <w:pPr>
              <w:jc w:val="center"/>
              <w:rPr>
                <w:rFonts w:hint="eastAsia" w:ascii="宋体" w:hAnsi="宋体" w:eastAsia="宋体" w:cs="宋体"/>
                <w:i w:val="0"/>
                <w:iCs w:val="0"/>
                <w:color w:val="000000"/>
                <w:sz w:val="18"/>
                <w:szCs w:val="18"/>
                <w:u w:val="none"/>
              </w:rPr>
            </w:pPr>
          </w:p>
        </w:tc>
        <w:tc>
          <w:tcPr>
            <w:tcW w:w="949" w:type="dxa"/>
            <w:vMerge w:val="continue"/>
            <w:tcBorders>
              <w:top w:val="single" w:color="000000" w:sz="4" w:space="0"/>
              <w:left w:val="single" w:color="000000" w:sz="4" w:space="0"/>
              <w:bottom w:val="nil"/>
              <w:right w:val="nil"/>
            </w:tcBorders>
            <w:shd w:val="clear" w:color="auto" w:fill="FFFFFF"/>
            <w:vAlign w:val="center"/>
          </w:tcPr>
          <w:p w14:paraId="51082F95">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nil"/>
            </w:tcBorders>
            <w:shd w:val="clear" w:color="auto" w:fill="FFFFFF"/>
            <w:vAlign w:val="center"/>
          </w:tcPr>
          <w:p w14:paraId="6E929AC4">
            <w:pPr>
              <w:jc w:val="center"/>
              <w:rPr>
                <w:rFonts w:hint="eastAsia" w:ascii="宋体" w:hAnsi="宋体" w:eastAsia="宋体" w:cs="宋体"/>
                <w:i w:val="0"/>
                <w:iCs w:val="0"/>
                <w:color w:val="000000"/>
                <w:sz w:val="18"/>
                <w:szCs w:val="18"/>
                <w:u w:val="none"/>
              </w:rPr>
            </w:pPr>
          </w:p>
        </w:tc>
        <w:tc>
          <w:tcPr>
            <w:tcW w:w="923" w:type="dxa"/>
            <w:vMerge w:val="continue"/>
            <w:tcBorders>
              <w:top w:val="single" w:color="000000" w:sz="4" w:space="0"/>
              <w:left w:val="single" w:color="000000" w:sz="4" w:space="0"/>
              <w:bottom w:val="nil"/>
              <w:right w:val="nil"/>
            </w:tcBorders>
            <w:shd w:val="clear" w:color="auto" w:fill="FFFFFF"/>
            <w:vAlign w:val="center"/>
          </w:tcPr>
          <w:p w14:paraId="6C742728">
            <w:pPr>
              <w:jc w:val="center"/>
              <w:rPr>
                <w:rFonts w:hint="eastAsia" w:ascii="宋体" w:hAnsi="宋体" w:eastAsia="宋体" w:cs="宋体"/>
                <w:i w:val="0"/>
                <w:iCs w:val="0"/>
                <w:color w:val="000000"/>
                <w:sz w:val="18"/>
                <w:szCs w:val="18"/>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EF1446">
            <w:pPr>
              <w:jc w:val="center"/>
              <w:rPr>
                <w:rFonts w:hint="eastAsia" w:ascii="宋体" w:hAnsi="宋体" w:eastAsia="宋体" w:cs="宋体"/>
                <w:i w:val="0"/>
                <w:iCs w:val="0"/>
                <w:color w:val="000000"/>
                <w:sz w:val="18"/>
                <w:szCs w:val="18"/>
                <w:u w:val="none"/>
              </w:rPr>
            </w:pPr>
          </w:p>
        </w:tc>
      </w:tr>
      <w:tr w14:paraId="7CE56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535" w:type="dxa"/>
            <w:tcBorders>
              <w:top w:val="single" w:color="000000" w:sz="4" w:space="0"/>
              <w:left w:val="single" w:color="000000" w:sz="4" w:space="0"/>
              <w:bottom w:val="nil"/>
              <w:right w:val="nil"/>
            </w:tcBorders>
            <w:shd w:val="clear" w:color="auto" w:fill="FFFFFF"/>
            <w:vAlign w:val="center"/>
          </w:tcPr>
          <w:p w14:paraId="4CF666F6">
            <w:pPr>
              <w:jc w:val="center"/>
              <w:rPr>
                <w:rFonts w:hint="eastAsia" w:ascii="宋体" w:hAnsi="宋体" w:eastAsia="宋体" w:cs="宋体"/>
                <w:i w:val="0"/>
                <w:iCs w:val="0"/>
                <w:color w:val="000000"/>
                <w:sz w:val="18"/>
                <w:szCs w:val="18"/>
                <w:u w:val="none"/>
              </w:rPr>
            </w:pPr>
          </w:p>
        </w:tc>
        <w:tc>
          <w:tcPr>
            <w:tcW w:w="1966" w:type="dxa"/>
            <w:tcBorders>
              <w:top w:val="single" w:color="000000" w:sz="4" w:space="0"/>
              <w:left w:val="single" w:color="000000" w:sz="4" w:space="0"/>
              <w:bottom w:val="nil"/>
              <w:right w:val="nil"/>
            </w:tcBorders>
            <w:shd w:val="clear" w:color="auto" w:fill="FFFFFF"/>
            <w:vAlign w:val="center"/>
          </w:tcPr>
          <w:p w14:paraId="0844E2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10kV杆线迁移</w:t>
            </w:r>
          </w:p>
        </w:tc>
        <w:tc>
          <w:tcPr>
            <w:tcW w:w="2769" w:type="dxa"/>
            <w:tcBorders>
              <w:top w:val="single" w:color="000000" w:sz="4" w:space="0"/>
              <w:left w:val="single" w:color="000000" w:sz="4" w:space="0"/>
              <w:bottom w:val="nil"/>
              <w:right w:val="nil"/>
            </w:tcBorders>
            <w:shd w:val="clear" w:color="auto" w:fill="FFFFFF"/>
            <w:vAlign w:val="center"/>
          </w:tcPr>
          <w:p w14:paraId="4643C470">
            <w:pPr>
              <w:jc w:val="left"/>
              <w:rPr>
                <w:rFonts w:hint="eastAsia" w:ascii="宋体" w:hAnsi="宋体" w:eastAsia="宋体" w:cs="宋体"/>
                <w:i w:val="0"/>
                <w:iCs w:val="0"/>
                <w:color w:val="000000"/>
                <w:sz w:val="18"/>
                <w:szCs w:val="18"/>
                <w:u w:val="none"/>
              </w:rPr>
            </w:pPr>
          </w:p>
        </w:tc>
        <w:tc>
          <w:tcPr>
            <w:tcW w:w="602" w:type="dxa"/>
            <w:tcBorders>
              <w:top w:val="single" w:color="000000" w:sz="4" w:space="0"/>
              <w:left w:val="single" w:color="000000" w:sz="4" w:space="0"/>
              <w:bottom w:val="nil"/>
              <w:right w:val="nil"/>
            </w:tcBorders>
            <w:shd w:val="clear" w:color="auto" w:fill="FFFFFF"/>
            <w:vAlign w:val="center"/>
          </w:tcPr>
          <w:p w14:paraId="7595DD4D">
            <w:pPr>
              <w:jc w:val="center"/>
              <w:rPr>
                <w:rFonts w:hint="eastAsia" w:ascii="宋体" w:hAnsi="宋体" w:eastAsia="宋体" w:cs="宋体"/>
                <w:i w:val="0"/>
                <w:iCs w:val="0"/>
                <w:color w:val="000000"/>
                <w:sz w:val="18"/>
                <w:szCs w:val="18"/>
                <w:u w:val="none"/>
              </w:rPr>
            </w:pPr>
          </w:p>
        </w:tc>
        <w:tc>
          <w:tcPr>
            <w:tcW w:w="949" w:type="dxa"/>
            <w:tcBorders>
              <w:top w:val="single" w:color="000000" w:sz="4" w:space="0"/>
              <w:left w:val="single" w:color="000000" w:sz="4" w:space="0"/>
              <w:bottom w:val="nil"/>
              <w:right w:val="nil"/>
            </w:tcBorders>
            <w:shd w:val="clear" w:color="auto" w:fill="FFFFFF"/>
            <w:vAlign w:val="center"/>
          </w:tcPr>
          <w:p w14:paraId="5562F300">
            <w:pPr>
              <w:jc w:val="right"/>
              <w:rPr>
                <w:rFonts w:hint="eastAsia" w:ascii="宋体" w:hAnsi="宋体" w:eastAsia="宋体" w:cs="宋体"/>
                <w:i w:val="0"/>
                <w:iCs w:val="0"/>
                <w:color w:val="000000"/>
                <w:sz w:val="18"/>
                <w:szCs w:val="18"/>
                <w:u w:val="none"/>
              </w:rPr>
            </w:pPr>
          </w:p>
        </w:tc>
        <w:tc>
          <w:tcPr>
            <w:tcW w:w="963" w:type="dxa"/>
            <w:tcBorders>
              <w:top w:val="single" w:color="000000" w:sz="4" w:space="0"/>
              <w:left w:val="single" w:color="000000" w:sz="4" w:space="0"/>
              <w:bottom w:val="nil"/>
              <w:right w:val="nil"/>
            </w:tcBorders>
            <w:shd w:val="clear" w:color="auto" w:fill="FFFFFF"/>
            <w:vAlign w:val="center"/>
          </w:tcPr>
          <w:p w14:paraId="73452DC6">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010BFE92">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2BA475BC">
            <w:pPr>
              <w:jc w:val="left"/>
              <w:rPr>
                <w:rFonts w:hint="eastAsia" w:ascii="宋体" w:hAnsi="宋体" w:eastAsia="宋体" w:cs="宋体"/>
                <w:i w:val="0"/>
                <w:iCs w:val="0"/>
                <w:color w:val="000000"/>
                <w:sz w:val="18"/>
                <w:szCs w:val="18"/>
                <w:u w:val="none"/>
              </w:rPr>
            </w:pPr>
          </w:p>
        </w:tc>
      </w:tr>
      <w:tr w14:paraId="61786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35" w:type="dxa"/>
            <w:tcBorders>
              <w:top w:val="single" w:color="000000" w:sz="4" w:space="0"/>
              <w:left w:val="single" w:color="000000" w:sz="4" w:space="0"/>
              <w:bottom w:val="nil"/>
              <w:right w:val="nil"/>
            </w:tcBorders>
            <w:shd w:val="clear" w:color="auto" w:fill="FFFFFF"/>
            <w:vAlign w:val="center"/>
          </w:tcPr>
          <w:p w14:paraId="65BE11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66" w:type="dxa"/>
            <w:tcBorders>
              <w:top w:val="single" w:color="000000" w:sz="4" w:space="0"/>
              <w:left w:val="single" w:color="000000" w:sz="4" w:space="0"/>
              <w:bottom w:val="nil"/>
              <w:right w:val="nil"/>
            </w:tcBorders>
            <w:shd w:val="clear" w:color="auto" w:fill="FFFFFF"/>
            <w:vAlign w:val="center"/>
          </w:tcPr>
          <w:p w14:paraId="7326F9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电杆组立</w:t>
            </w:r>
          </w:p>
        </w:tc>
        <w:tc>
          <w:tcPr>
            <w:tcW w:w="2769" w:type="dxa"/>
            <w:tcBorders>
              <w:top w:val="single" w:color="000000" w:sz="4" w:space="0"/>
              <w:left w:val="single" w:color="000000" w:sz="4" w:space="0"/>
              <w:bottom w:val="nil"/>
              <w:right w:val="nil"/>
            </w:tcBorders>
            <w:shd w:val="clear" w:color="auto" w:fill="FFFFFF"/>
            <w:vAlign w:val="center"/>
          </w:tcPr>
          <w:p w14:paraId="3C203E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1、名称：新立电线杆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2、规格材质：锥形水泥杆，非预应力，整根杆D190x15m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3、地形：平地100%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4、土石方挖填（详见地勘）</w:t>
            </w:r>
          </w:p>
        </w:tc>
        <w:tc>
          <w:tcPr>
            <w:tcW w:w="602" w:type="dxa"/>
            <w:tcBorders>
              <w:top w:val="single" w:color="000000" w:sz="4" w:space="0"/>
              <w:left w:val="single" w:color="000000" w:sz="4" w:space="0"/>
              <w:bottom w:val="nil"/>
              <w:right w:val="nil"/>
            </w:tcBorders>
            <w:shd w:val="clear" w:color="auto" w:fill="FFFFFF"/>
            <w:vAlign w:val="center"/>
          </w:tcPr>
          <w:p w14:paraId="3B8813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w:t>
            </w:r>
          </w:p>
        </w:tc>
        <w:tc>
          <w:tcPr>
            <w:tcW w:w="949" w:type="dxa"/>
            <w:tcBorders>
              <w:top w:val="single" w:color="000000" w:sz="4" w:space="0"/>
              <w:left w:val="single" w:color="000000" w:sz="4" w:space="0"/>
              <w:bottom w:val="nil"/>
              <w:right w:val="nil"/>
            </w:tcBorders>
            <w:shd w:val="clear" w:color="auto" w:fill="FFFFFF"/>
            <w:vAlign w:val="center"/>
          </w:tcPr>
          <w:p w14:paraId="1B1F0E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63" w:type="dxa"/>
            <w:tcBorders>
              <w:top w:val="single" w:color="000000" w:sz="4" w:space="0"/>
              <w:left w:val="single" w:color="000000" w:sz="4" w:space="0"/>
              <w:bottom w:val="nil"/>
              <w:right w:val="nil"/>
            </w:tcBorders>
            <w:shd w:val="clear" w:color="auto" w:fill="FFFFFF"/>
            <w:vAlign w:val="center"/>
          </w:tcPr>
          <w:p w14:paraId="48D60ACA">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29437FB0">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70B8BB75">
            <w:pPr>
              <w:jc w:val="left"/>
              <w:rPr>
                <w:rFonts w:hint="eastAsia" w:ascii="宋体" w:hAnsi="宋体" w:eastAsia="宋体" w:cs="宋体"/>
                <w:i w:val="0"/>
                <w:iCs w:val="0"/>
                <w:color w:val="000000"/>
                <w:sz w:val="18"/>
                <w:szCs w:val="18"/>
                <w:u w:val="none"/>
              </w:rPr>
            </w:pPr>
          </w:p>
        </w:tc>
      </w:tr>
      <w:tr w14:paraId="306A9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1" w:hRule="atLeast"/>
        </w:trPr>
        <w:tc>
          <w:tcPr>
            <w:tcW w:w="535" w:type="dxa"/>
            <w:tcBorders>
              <w:top w:val="single" w:color="000000" w:sz="4" w:space="0"/>
              <w:left w:val="single" w:color="000000" w:sz="4" w:space="0"/>
              <w:bottom w:val="nil"/>
              <w:right w:val="nil"/>
            </w:tcBorders>
            <w:shd w:val="clear" w:color="auto" w:fill="FFFFFF"/>
            <w:vAlign w:val="center"/>
          </w:tcPr>
          <w:p w14:paraId="4EA648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966" w:type="dxa"/>
            <w:tcBorders>
              <w:top w:val="single" w:color="000000" w:sz="4" w:space="0"/>
              <w:left w:val="single" w:color="000000" w:sz="4" w:space="0"/>
              <w:bottom w:val="nil"/>
              <w:right w:val="nil"/>
            </w:tcBorders>
            <w:shd w:val="clear" w:color="auto" w:fill="FFFFFF"/>
            <w:vAlign w:val="center"/>
          </w:tcPr>
          <w:p w14:paraId="70F923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电杆拉盘</w:t>
            </w:r>
          </w:p>
        </w:tc>
        <w:tc>
          <w:tcPr>
            <w:tcW w:w="2769" w:type="dxa"/>
            <w:tcBorders>
              <w:top w:val="single" w:color="000000" w:sz="4" w:space="0"/>
              <w:left w:val="single" w:color="000000" w:sz="4" w:space="0"/>
              <w:bottom w:val="nil"/>
              <w:right w:val="nil"/>
            </w:tcBorders>
            <w:shd w:val="clear" w:color="auto" w:fill="FFFFFF"/>
            <w:vAlign w:val="center"/>
          </w:tcPr>
          <w:p w14:paraId="5EA87B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1、名称：双拉线组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2、组件：拉线抱箍，拉盘，拉线，平行挂板，楔形线夹，拉紧绝缘子，UT型线夹，拉线棒，拉环，螺栓等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3、地形：平地100%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4、土石方挖填（详见地勘）</w:t>
            </w:r>
          </w:p>
        </w:tc>
        <w:tc>
          <w:tcPr>
            <w:tcW w:w="602" w:type="dxa"/>
            <w:tcBorders>
              <w:top w:val="single" w:color="000000" w:sz="4" w:space="0"/>
              <w:left w:val="single" w:color="000000" w:sz="4" w:space="0"/>
              <w:bottom w:val="nil"/>
              <w:right w:val="nil"/>
            </w:tcBorders>
            <w:shd w:val="clear" w:color="auto" w:fill="FFFFFF"/>
            <w:vAlign w:val="center"/>
          </w:tcPr>
          <w:p w14:paraId="2DC184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w:t>
            </w:r>
          </w:p>
        </w:tc>
        <w:tc>
          <w:tcPr>
            <w:tcW w:w="949" w:type="dxa"/>
            <w:tcBorders>
              <w:top w:val="single" w:color="000000" w:sz="4" w:space="0"/>
              <w:left w:val="single" w:color="000000" w:sz="4" w:space="0"/>
              <w:bottom w:val="nil"/>
              <w:right w:val="nil"/>
            </w:tcBorders>
            <w:shd w:val="clear" w:color="auto" w:fill="FFFFFF"/>
            <w:vAlign w:val="center"/>
          </w:tcPr>
          <w:p w14:paraId="72E2BD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63" w:type="dxa"/>
            <w:tcBorders>
              <w:top w:val="single" w:color="000000" w:sz="4" w:space="0"/>
              <w:left w:val="single" w:color="000000" w:sz="4" w:space="0"/>
              <w:bottom w:val="nil"/>
              <w:right w:val="nil"/>
            </w:tcBorders>
            <w:shd w:val="clear" w:color="auto" w:fill="FFFFFF"/>
            <w:vAlign w:val="center"/>
          </w:tcPr>
          <w:p w14:paraId="7E47258B">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0C1D6C57">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6B345036">
            <w:pPr>
              <w:jc w:val="left"/>
              <w:rPr>
                <w:rFonts w:hint="eastAsia" w:ascii="宋体" w:hAnsi="宋体" w:eastAsia="宋体" w:cs="宋体"/>
                <w:i w:val="0"/>
                <w:iCs w:val="0"/>
                <w:color w:val="000000"/>
                <w:sz w:val="18"/>
                <w:szCs w:val="18"/>
                <w:u w:val="none"/>
              </w:rPr>
            </w:pPr>
          </w:p>
        </w:tc>
      </w:tr>
      <w:tr w14:paraId="39E51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1" w:hRule="atLeast"/>
        </w:trPr>
        <w:tc>
          <w:tcPr>
            <w:tcW w:w="535" w:type="dxa"/>
            <w:tcBorders>
              <w:top w:val="single" w:color="000000" w:sz="4" w:space="0"/>
              <w:left w:val="single" w:color="000000" w:sz="4" w:space="0"/>
              <w:bottom w:val="nil"/>
              <w:right w:val="nil"/>
            </w:tcBorders>
            <w:shd w:val="clear" w:color="auto" w:fill="FFFFFF"/>
            <w:vAlign w:val="center"/>
          </w:tcPr>
          <w:p w14:paraId="07B773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966" w:type="dxa"/>
            <w:tcBorders>
              <w:top w:val="single" w:color="000000" w:sz="4" w:space="0"/>
              <w:left w:val="single" w:color="000000" w:sz="4" w:space="0"/>
              <w:bottom w:val="nil"/>
              <w:right w:val="nil"/>
            </w:tcBorders>
            <w:shd w:val="clear" w:color="auto" w:fill="FFFFFF"/>
            <w:vAlign w:val="center"/>
          </w:tcPr>
          <w:p w14:paraId="761305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电杆拉盘</w:t>
            </w:r>
          </w:p>
        </w:tc>
        <w:tc>
          <w:tcPr>
            <w:tcW w:w="2769" w:type="dxa"/>
            <w:tcBorders>
              <w:top w:val="single" w:color="000000" w:sz="4" w:space="0"/>
              <w:left w:val="single" w:color="000000" w:sz="4" w:space="0"/>
              <w:bottom w:val="nil"/>
              <w:right w:val="nil"/>
            </w:tcBorders>
            <w:shd w:val="clear" w:color="auto" w:fill="FFFFFF"/>
            <w:vAlign w:val="center"/>
          </w:tcPr>
          <w:p w14:paraId="17677F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1、名称：单拉线组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2、组件：拉线抱箍，拉盘，拉线，平行挂板，楔形线夹，拉紧绝缘子，UT型线夹，拉线棒，拉环，螺栓等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3、地形：平地100%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4、土石方挖填（详见地勘）</w:t>
            </w:r>
          </w:p>
        </w:tc>
        <w:tc>
          <w:tcPr>
            <w:tcW w:w="602" w:type="dxa"/>
            <w:tcBorders>
              <w:top w:val="single" w:color="000000" w:sz="4" w:space="0"/>
              <w:left w:val="single" w:color="000000" w:sz="4" w:space="0"/>
              <w:bottom w:val="nil"/>
              <w:right w:val="nil"/>
            </w:tcBorders>
            <w:shd w:val="clear" w:color="auto" w:fill="FFFFFF"/>
            <w:vAlign w:val="center"/>
          </w:tcPr>
          <w:p w14:paraId="08BFC5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w:t>
            </w:r>
          </w:p>
        </w:tc>
        <w:tc>
          <w:tcPr>
            <w:tcW w:w="949" w:type="dxa"/>
            <w:tcBorders>
              <w:top w:val="single" w:color="000000" w:sz="4" w:space="0"/>
              <w:left w:val="single" w:color="000000" w:sz="4" w:space="0"/>
              <w:bottom w:val="nil"/>
              <w:right w:val="nil"/>
            </w:tcBorders>
            <w:shd w:val="clear" w:color="auto" w:fill="FFFFFF"/>
            <w:vAlign w:val="center"/>
          </w:tcPr>
          <w:p w14:paraId="37D4ED6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63" w:type="dxa"/>
            <w:tcBorders>
              <w:top w:val="single" w:color="000000" w:sz="4" w:space="0"/>
              <w:left w:val="single" w:color="000000" w:sz="4" w:space="0"/>
              <w:bottom w:val="nil"/>
              <w:right w:val="nil"/>
            </w:tcBorders>
            <w:shd w:val="clear" w:color="auto" w:fill="FFFFFF"/>
            <w:vAlign w:val="center"/>
          </w:tcPr>
          <w:p w14:paraId="60F0FC3D">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59D856F9">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7316601B">
            <w:pPr>
              <w:jc w:val="left"/>
              <w:rPr>
                <w:rFonts w:hint="eastAsia" w:ascii="宋体" w:hAnsi="宋体" w:eastAsia="宋体" w:cs="宋体"/>
                <w:i w:val="0"/>
                <w:iCs w:val="0"/>
                <w:color w:val="000000"/>
                <w:sz w:val="18"/>
                <w:szCs w:val="18"/>
                <w:u w:val="none"/>
              </w:rPr>
            </w:pPr>
          </w:p>
        </w:tc>
      </w:tr>
      <w:tr w14:paraId="2B284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2" w:hRule="atLeast"/>
        </w:trPr>
        <w:tc>
          <w:tcPr>
            <w:tcW w:w="535" w:type="dxa"/>
            <w:tcBorders>
              <w:top w:val="single" w:color="000000" w:sz="4" w:space="0"/>
              <w:left w:val="single" w:color="000000" w:sz="4" w:space="0"/>
              <w:bottom w:val="nil"/>
              <w:right w:val="nil"/>
            </w:tcBorders>
            <w:shd w:val="clear" w:color="auto" w:fill="FFFFFF"/>
            <w:vAlign w:val="center"/>
          </w:tcPr>
          <w:p w14:paraId="3829C2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966" w:type="dxa"/>
            <w:tcBorders>
              <w:top w:val="single" w:color="000000" w:sz="4" w:space="0"/>
              <w:left w:val="single" w:color="000000" w:sz="4" w:space="0"/>
              <w:bottom w:val="nil"/>
              <w:right w:val="nil"/>
            </w:tcBorders>
            <w:shd w:val="clear" w:color="auto" w:fill="FFFFFF"/>
            <w:vAlign w:val="center"/>
          </w:tcPr>
          <w:p w14:paraId="106202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横担组装</w:t>
            </w:r>
          </w:p>
        </w:tc>
        <w:tc>
          <w:tcPr>
            <w:tcW w:w="2769" w:type="dxa"/>
            <w:tcBorders>
              <w:top w:val="single" w:color="000000" w:sz="4" w:space="0"/>
              <w:left w:val="single" w:color="000000" w:sz="4" w:space="0"/>
              <w:bottom w:val="nil"/>
              <w:right w:val="nil"/>
            </w:tcBorders>
            <w:shd w:val="clear" w:color="auto" w:fill="FFFFFF"/>
            <w:vAlign w:val="center"/>
          </w:tcPr>
          <w:p w14:paraId="784DD1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1、名称：终端杆高压横担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2、材质规格：10kV角铁横担双根 HD8-1900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2、瓷瓶型号、规格：悬式绝缘子 U70B 2只/相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2、金具品种规格：连接铁LT8-560G、直角挂板 Z-7、球头挂环 QP-7、碗头挂环 W-7B、U型挂环 W-7B、耐张线夹 NLL-3、保护金具铝包带 1mmx10mm</w:t>
            </w:r>
          </w:p>
        </w:tc>
        <w:tc>
          <w:tcPr>
            <w:tcW w:w="602" w:type="dxa"/>
            <w:tcBorders>
              <w:top w:val="single" w:color="000000" w:sz="4" w:space="0"/>
              <w:left w:val="single" w:color="000000" w:sz="4" w:space="0"/>
              <w:bottom w:val="nil"/>
              <w:right w:val="nil"/>
            </w:tcBorders>
            <w:shd w:val="clear" w:color="auto" w:fill="FFFFFF"/>
            <w:vAlign w:val="center"/>
          </w:tcPr>
          <w:p w14:paraId="6CC907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949" w:type="dxa"/>
            <w:tcBorders>
              <w:top w:val="single" w:color="000000" w:sz="4" w:space="0"/>
              <w:left w:val="single" w:color="000000" w:sz="4" w:space="0"/>
              <w:bottom w:val="nil"/>
              <w:right w:val="nil"/>
            </w:tcBorders>
            <w:shd w:val="clear" w:color="auto" w:fill="FFFFFF"/>
            <w:vAlign w:val="center"/>
          </w:tcPr>
          <w:p w14:paraId="6521807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63" w:type="dxa"/>
            <w:tcBorders>
              <w:top w:val="single" w:color="000000" w:sz="4" w:space="0"/>
              <w:left w:val="single" w:color="000000" w:sz="4" w:space="0"/>
              <w:bottom w:val="nil"/>
              <w:right w:val="nil"/>
            </w:tcBorders>
            <w:shd w:val="clear" w:color="auto" w:fill="FFFFFF"/>
            <w:vAlign w:val="center"/>
          </w:tcPr>
          <w:p w14:paraId="47AAEE3E">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24CD4A3E">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7F88A787">
            <w:pPr>
              <w:jc w:val="left"/>
              <w:rPr>
                <w:rFonts w:hint="eastAsia" w:ascii="宋体" w:hAnsi="宋体" w:eastAsia="宋体" w:cs="宋体"/>
                <w:i w:val="0"/>
                <w:iCs w:val="0"/>
                <w:color w:val="000000"/>
                <w:sz w:val="18"/>
                <w:szCs w:val="18"/>
                <w:u w:val="none"/>
              </w:rPr>
            </w:pPr>
          </w:p>
        </w:tc>
      </w:tr>
      <w:tr w14:paraId="091A8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1" w:hRule="atLeast"/>
        </w:trPr>
        <w:tc>
          <w:tcPr>
            <w:tcW w:w="535" w:type="dxa"/>
            <w:tcBorders>
              <w:top w:val="single" w:color="000000" w:sz="4" w:space="0"/>
              <w:left w:val="single" w:color="000000" w:sz="4" w:space="0"/>
              <w:bottom w:val="nil"/>
              <w:right w:val="nil"/>
            </w:tcBorders>
            <w:shd w:val="clear" w:color="auto" w:fill="FFFFFF"/>
            <w:vAlign w:val="center"/>
          </w:tcPr>
          <w:p w14:paraId="4A1AE6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966" w:type="dxa"/>
            <w:tcBorders>
              <w:top w:val="single" w:color="000000" w:sz="4" w:space="0"/>
              <w:left w:val="single" w:color="000000" w:sz="4" w:space="0"/>
              <w:bottom w:val="nil"/>
              <w:right w:val="nil"/>
            </w:tcBorders>
            <w:shd w:val="clear" w:color="auto" w:fill="FFFFFF"/>
            <w:vAlign w:val="center"/>
          </w:tcPr>
          <w:p w14:paraId="71237E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横担组装</w:t>
            </w:r>
          </w:p>
        </w:tc>
        <w:tc>
          <w:tcPr>
            <w:tcW w:w="2769" w:type="dxa"/>
            <w:tcBorders>
              <w:top w:val="single" w:color="000000" w:sz="4" w:space="0"/>
              <w:left w:val="single" w:color="000000" w:sz="4" w:space="0"/>
              <w:bottom w:val="nil"/>
              <w:right w:val="nil"/>
            </w:tcBorders>
            <w:shd w:val="clear" w:color="auto" w:fill="FFFFFF"/>
            <w:vAlign w:val="center"/>
          </w:tcPr>
          <w:p w14:paraId="3C39AE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1、名称：终端杆电缆支撑横担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2、材质规格：10kV角铁横担单根 HD8-1500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2、瓷瓶型号、规格：支柱式绝缘子 1只/相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2、金具品种规格：抱箍HGB8-220</w:t>
            </w:r>
          </w:p>
        </w:tc>
        <w:tc>
          <w:tcPr>
            <w:tcW w:w="602" w:type="dxa"/>
            <w:tcBorders>
              <w:top w:val="single" w:color="000000" w:sz="4" w:space="0"/>
              <w:left w:val="single" w:color="000000" w:sz="4" w:space="0"/>
              <w:bottom w:val="nil"/>
              <w:right w:val="nil"/>
            </w:tcBorders>
            <w:shd w:val="clear" w:color="auto" w:fill="FFFFFF"/>
            <w:vAlign w:val="center"/>
          </w:tcPr>
          <w:p w14:paraId="66EC34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949" w:type="dxa"/>
            <w:tcBorders>
              <w:top w:val="single" w:color="000000" w:sz="4" w:space="0"/>
              <w:left w:val="single" w:color="000000" w:sz="4" w:space="0"/>
              <w:bottom w:val="nil"/>
              <w:right w:val="nil"/>
            </w:tcBorders>
            <w:shd w:val="clear" w:color="auto" w:fill="FFFFFF"/>
            <w:vAlign w:val="center"/>
          </w:tcPr>
          <w:p w14:paraId="74BBC9E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63" w:type="dxa"/>
            <w:tcBorders>
              <w:top w:val="single" w:color="000000" w:sz="4" w:space="0"/>
              <w:left w:val="single" w:color="000000" w:sz="4" w:space="0"/>
              <w:bottom w:val="nil"/>
              <w:right w:val="nil"/>
            </w:tcBorders>
            <w:shd w:val="clear" w:color="auto" w:fill="FFFFFF"/>
            <w:vAlign w:val="center"/>
          </w:tcPr>
          <w:p w14:paraId="5A9528EA">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26807431">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19B153BB">
            <w:pPr>
              <w:jc w:val="left"/>
              <w:rPr>
                <w:rFonts w:hint="eastAsia" w:ascii="宋体" w:hAnsi="宋体" w:eastAsia="宋体" w:cs="宋体"/>
                <w:i w:val="0"/>
                <w:iCs w:val="0"/>
                <w:color w:val="000000"/>
                <w:sz w:val="18"/>
                <w:szCs w:val="18"/>
                <w:u w:val="none"/>
              </w:rPr>
            </w:pPr>
          </w:p>
        </w:tc>
      </w:tr>
      <w:tr w14:paraId="4B9C2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535" w:type="dxa"/>
            <w:tcBorders>
              <w:top w:val="single" w:color="000000" w:sz="4" w:space="0"/>
              <w:left w:val="single" w:color="000000" w:sz="4" w:space="0"/>
              <w:bottom w:val="nil"/>
              <w:right w:val="nil"/>
            </w:tcBorders>
            <w:shd w:val="clear" w:color="auto" w:fill="FFFFFF"/>
            <w:vAlign w:val="center"/>
          </w:tcPr>
          <w:p w14:paraId="57C825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966" w:type="dxa"/>
            <w:tcBorders>
              <w:top w:val="single" w:color="000000" w:sz="4" w:space="0"/>
              <w:left w:val="single" w:color="000000" w:sz="4" w:space="0"/>
              <w:bottom w:val="nil"/>
              <w:right w:val="nil"/>
            </w:tcBorders>
            <w:shd w:val="clear" w:color="auto" w:fill="FFFFFF"/>
            <w:vAlign w:val="center"/>
          </w:tcPr>
          <w:p w14:paraId="3F2597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导线架设</w:t>
            </w:r>
          </w:p>
        </w:tc>
        <w:tc>
          <w:tcPr>
            <w:tcW w:w="2769" w:type="dxa"/>
            <w:tcBorders>
              <w:top w:val="single" w:color="000000" w:sz="4" w:space="0"/>
              <w:left w:val="single" w:color="000000" w:sz="4" w:space="0"/>
              <w:bottom w:val="nil"/>
              <w:right w:val="nil"/>
            </w:tcBorders>
            <w:shd w:val="clear" w:color="auto" w:fill="FFFFFF"/>
            <w:vAlign w:val="center"/>
          </w:tcPr>
          <w:p w14:paraId="3CE2FE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1、名称：架空绝缘导线JKLHYJ-240/30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2、地形：平地100%</w:t>
            </w:r>
          </w:p>
        </w:tc>
        <w:tc>
          <w:tcPr>
            <w:tcW w:w="602" w:type="dxa"/>
            <w:tcBorders>
              <w:top w:val="single" w:color="000000" w:sz="4" w:space="0"/>
              <w:left w:val="single" w:color="000000" w:sz="4" w:space="0"/>
              <w:bottom w:val="nil"/>
              <w:right w:val="nil"/>
            </w:tcBorders>
            <w:shd w:val="clear" w:color="auto" w:fill="FFFFFF"/>
            <w:vAlign w:val="center"/>
          </w:tcPr>
          <w:p w14:paraId="353D2E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km</w:t>
            </w:r>
          </w:p>
        </w:tc>
        <w:tc>
          <w:tcPr>
            <w:tcW w:w="949" w:type="dxa"/>
            <w:tcBorders>
              <w:top w:val="single" w:color="000000" w:sz="4" w:space="0"/>
              <w:left w:val="single" w:color="000000" w:sz="4" w:space="0"/>
              <w:bottom w:val="nil"/>
              <w:right w:val="nil"/>
            </w:tcBorders>
            <w:shd w:val="clear" w:color="auto" w:fill="FFFFFF"/>
            <w:vAlign w:val="center"/>
          </w:tcPr>
          <w:p w14:paraId="762EFB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0.25</w:t>
            </w:r>
          </w:p>
        </w:tc>
        <w:tc>
          <w:tcPr>
            <w:tcW w:w="963" w:type="dxa"/>
            <w:tcBorders>
              <w:top w:val="single" w:color="000000" w:sz="4" w:space="0"/>
              <w:left w:val="single" w:color="000000" w:sz="4" w:space="0"/>
              <w:bottom w:val="nil"/>
              <w:right w:val="nil"/>
            </w:tcBorders>
            <w:shd w:val="clear" w:color="auto" w:fill="FFFFFF"/>
            <w:vAlign w:val="center"/>
          </w:tcPr>
          <w:p w14:paraId="3C587F85">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1661DB25">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2003DF4A">
            <w:pPr>
              <w:jc w:val="left"/>
              <w:rPr>
                <w:rFonts w:hint="eastAsia" w:ascii="宋体" w:hAnsi="宋体" w:eastAsia="宋体" w:cs="宋体"/>
                <w:i w:val="0"/>
                <w:iCs w:val="0"/>
                <w:color w:val="000000"/>
                <w:sz w:val="18"/>
                <w:szCs w:val="18"/>
                <w:u w:val="none"/>
              </w:rPr>
            </w:pPr>
          </w:p>
        </w:tc>
      </w:tr>
      <w:tr w14:paraId="1C39F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535" w:type="dxa"/>
            <w:tcBorders>
              <w:top w:val="single" w:color="000000" w:sz="4" w:space="0"/>
              <w:left w:val="single" w:color="000000" w:sz="4" w:space="0"/>
              <w:bottom w:val="nil"/>
              <w:right w:val="nil"/>
            </w:tcBorders>
            <w:shd w:val="clear" w:color="auto" w:fill="FFFFFF"/>
            <w:vAlign w:val="center"/>
          </w:tcPr>
          <w:p w14:paraId="174B4E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966" w:type="dxa"/>
            <w:tcBorders>
              <w:top w:val="single" w:color="000000" w:sz="4" w:space="0"/>
              <w:left w:val="single" w:color="000000" w:sz="4" w:space="0"/>
              <w:bottom w:val="nil"/>
              <w:right w:val="nil"/>
            </w:tcBorders>
            <w:shd w:val="clear" w:color="auto" w:fill="FFFFFF"/>
            <w:vAlign w:val="center"/>
          </w:tcPr>
          <w:p w14:paraId="3336E3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导线架设</w:t>
            </w:r>
          </w:p>
        </w:tc>
        <w:tc>
          <w:tcPr>
            <w:tcW w:w="2769" w:type="dxa"/>
            <w:tcBorders>
              <w:top w:val="single" w:color="000000" w:sz="4" w:space="0"/>
              <w:left w:val="single" w:color="000000" w:sz="4" w:space="0"/>
              <w:bottom w:val="nil"/>
              <w:right w:val="nil"/>
            </w:tcBorders>
            <w:shd w:val="clear" w:color="auto" w:fill="FFFFFF"/>
            <w:vAlign w:val="center"/>
          </w:tcPr>
          <w:p w14:paraId="002A4C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1、名称：架空绝缘导线JKLHYJ-150/25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2、地形：平地100%</w:t>
            </w:r>
          </w:p>
        </w:tc>
        <w:tc>
          <w:tcPr>
            <w:tcW w:w="602" w:type="dxa"/>
            <w:tcBorders>
              <w:top w:val="single" w:color="000000" w:sz="4" w:space="0"/>
              <w:left w:val="single" w:color="000000" w:sz="4" w:space="0"/>
              <w:bottom w:val="nil"/>
              <w:right w:val="nil"/>
            </w:tcBorders>
            <w:shd w:val="clear" w:color="auto" w:fill="FFFFFF"/>
            <w:vAlign w:val="center"/>
          </w:tcPr>
          <w:p w14:paraId="4DCD03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km</w:t>
            </w:r>
          </w:p>
        </w:tc>
        <w:tc>
          <w:tcPr>
            <w:tcW w:w="949" w:type="dxa"/>
            <w:tcBorders>
              <w:top w:val="single" w:color="000000" w:sz="4" w:space="0"/>
              <w:left w:val="single" w:color="000000" w:sz="4" w:space="0"/>
              <w:bottom w:val="nil"/>
              <w:right w:val="nil"/>
            </w:tcBorders>
            <w:shd w:val="clear" w:color="auto" w:fill="FFFFFF"/>
            <w:vAlign w:val="center"/>
          </w:tcPr>
          <w:p w14:paraId="667D2F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0.18</w:t>
            </w:r>
          </w:p>
        </w:tc>
        <w:tc>
          <w:tcPr>
            <w:tcW w:w="963" w:type="dxa"/>
            <w:tcBorders>
              <w:top w:val="single" w:color="000000" w:sz="4" w:space="0"/>
              <w:left w:val="single" w:color="000000" w:sz="4" w:space="0"/>
              <w:bottom w:val="nil"/>
              <w:right w:val="nil"/>
            </w:tcBorders>
            <w:shd w:val="clear" w:color="auto" w:fill="FFFFFF"/>
            <w:vAlign w:val="center"/>
          </w:tcPr>
          <w:p w14:paraId="60550C24">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1B531E98">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66896F5B">
            <w:pPr>
              <w:jc w:val="left"/>
              <w:rPr>
                <w:rFonts w:hint="eastAsia" w:ascii="宋体" w:hAnsi="宋体" w:eastAsia="宋体" w:cs="宋体"/>
                <w:i w:val="0"/>
                <w:iCs w:val="0"/>
                <w:color w:val="000000"/>
                <w:sz w:val="18"/>
                <w:szCs w:val="18"/>
                <w:u w:val="none"/>
              </w:rPr>
            </w:pPr>
          </w:p>
        </w:tc>
      </w:tr>
      <w:tr w14:paraId="484CA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535" w:type="dxa"/>
            <w:tcBorders>
              <w:top w:val="single" w:color="000000" w:sz="4" w:space="0"/>
              <w:left w:val="single" w:color="000000" w:sz="4" w:space="0"/>
              <w:bottom w:val="nil"/>
              <w:right w:val="nil"/>
            </w:tcBorders>
            <w:shd w:val="clear" w:color="auto" w:fill="FFFFFF"/>
            <w:vAlign w:val="center"/>
          </w:tcPr>
          <w:p w14:paraId="695C9E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966" w:type="dxa"/>
            <w:tcBorders>
              <w:top w:val="single" w:color="000000" w:sz="4" w:space="0"/>
              <w:left w:val="single" w:color="000000" w:sz="4" w:space="0"/>
              <w:bottom w:val="nil"/>
              <w:right w:val="nil"/>
            </w:tcBorders>
            <w:shd w:val="clear" w:color="auto" w:fill="FFFFFF"/>
            <w:vAlign w:val="center"/>
          </w:tcPr>
          <w:p w14:paraId="28B5DD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导线架设</w:t>
            </w:r>
          </w:p>
        </w:tc>
        <w:tc>
          <w:tcPr>
            <w:tcW w:w="2769" w:type="dxa"/>
            <w:tcBorders>
              <w:top w:val="single" w:color="000000" w:sz="4" w:space="0"/>
              <w:left w:val="single" w:color="000000" w:sz="4" w:space="0"/>
              <w:bottom w:val="nil"/>
              <w:right w:val="nil"/>
            </w:tcBorders>
            <w:shd w:val="clear" w:color="auto" w:fill="FFFFFF"/>
            <w:vAlign w:val="center"/>
          </w:tcPr>
          <w:p w14:paraId="551CCE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1、名称：架空绝缘导线JKLHYJ-70/25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2、地形：平地100%</w:t>
            </w:r>
          </w:p>
        </w:tc>
        <w:tc>
          <w:tcPr>
            <w:tcW w:w="602" w:type="dxa"/>
            <w:tcBorders>
              <w:top w:val="single" w:color="000000" w:sz="4" w:space="0"/>
              <w:left w:val="single" w:color="000000" w:sz="4" w:space="0"/>
              <w:bottom w:val="nil"/>
              <w:right w:val="nil"/>
            </w:tcBorders>
            <w:shd w:val="clear" w:color="auto" w:fill="FFFFFF"/>
            <w:vAlign w:val="center"/>
          </w:tcPr>
          <w:p w14:paraId="5901EF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km</w:t>
            </w:r>
          </w:p>
        </w:tc>
        <w:tc>
          <w:tcPr>
            <w:tcW w:w="949" w:type="dxa"/>
            <w:tcBorders>
              <w:top w:val="single" w:color="000000" w:sz="4" w:space="0"/>
              <w:left w:val="single" w:color="000000" w:sz="4" w:space="0"/>
              <w:bottom w:val="nil"/>
              <w:right w:val="nil"/>
            </w:tcBorders>
            <w:shd w:val="clear" w:color="auto" w:fill="FFFFFF"/>
            <w:vAlign w:val="center"/>
          </w:tcPr>
          <w:p w14:paraId="21AE19B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w:t>
            </w:r>
          </w:p>
        </w:tc>
        <w:tc>
          <w:tcPr>
            <w:tcW w:w="963" w:type="dxa"/>
            <w:tcBorders>
              <w:top w:val="single" w:color="000000" w:sz="4" w:space="0"/>
              <w:left w:val="single" w:color="000000" w:sz="4" w:space="0"/>
              <w:bottom w:val="nil"/>
              <w:right w:val="nil"/>
            </w:tcBorders>
            <w:shd w:val="clear" w:color="auto" w:fill="FFFFFF"/>
            <w:vAlign w:val="center"/>
          </w:tcPr>
          <w:p w14:paraId="6C8DD0A0">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293F23CA">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42DCCA8E">
            <w:pPr>
              <w:jc w:val="left"/>
              <w:rPr>
                <w:rFonts w:hint="eastAsia" w:ascii="宋体" w:hAnsi="宋体" w:eastAsia="宋体" w:cs="宋体"/>
                <w:i w:val="0"/>
                <w:iCs w:val="0"/>
                <w:color w:val="000000"/>
                <w:sz w:val="18"/>
                <w:szCs w:val="18"/>
                <w:u w:val="none"/>
              </w:rPr>
            </w:pPr>
          </w:p>
        </w:tc>
      </w:tr>
      <w:tr w14:paraId="6AA5E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1" w:hRule="atLeast"/>
        </w:trPr>
        <w:tc>
          <w:tcPr>
            <w:tcW w:w="535" w:type="dxa"/>
            <w:tcBorders>
              <w:top w:val="single" w:color="000000" w:sz="4" w:space="0"/>
              <w:left w:val="single" w:color="000000" w:sz="4" w:space="0"/>
              <w:bottom w:val="nil"/>
              <w:right w:val="nil"/>
            </w:tcBorders>
            <w:shd w:val="clear" w:color="auto" w:fill="FFFFFF"/>
            <w:vAlign w:val="center"/>
          </w:tcPr>
          <w:p w14:paraId="0C7560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966" w:type="dxa"/>
            <w:tcBorders>
              <w:top w:val="single" w:color="000000" w:sz="4" w:space="0"/>
              <w:left w:val="single" w:color="000000" w:sz="4" w:space="0"/>
              <w:bottom w:val="nil"/>
              <w:right w:val="nil"/>
            </w:tcBorders>
            <w:shd w:val="clear" w:color="auto" w:fill="FFFFFF"/>
            <w:vAlign w:val="center"/>
          </w:tcPr>
          <w:p w14:paraId="6EEACD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杆上设备</w:t>
            </w:r>
          </w:p>
        </w:tc>
        <w:tc>
          <w:tcPr>
            <w:tcW w:w="2769" w:type="dxa"/>
            <w:tcBorders>
              <w:top w:val="single" w:color="000000" w:sz="4" w:space="0"/>
              <w:left w:val="single" w:color="000000" w:sz="4" w:space="0"/>
              <w:bottom w:val="nil"/>
              <w:right w:val="nil"/>
            </w:tcBorders>
            <w:shd w:val="clear" w:color="auto" w:fill="FFFFFF"/>
            <w:vAlign w:val="center"/>
          </w:tcPr>
          <w:p w14:paraId="6D54E6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1、名称：一二次融合成套柱上断路器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2、组件：开关支架、断路器、铜镀锡端子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3、工作内容：支架、横担、撑铁安装、设备安装固定、检查、调整、油开关注油、配线、接线、接地。</w:t>
            </w:r>
          </w:p>
        </w:tc>
        <w:tc>
          <w:tcPr>
            <w:tcW w:w="602" w:type="dxa"/>
            <w:tcBorders>
              <w:top w:val="single" w:color="000000" w:sz="4" w:space="0"/>
              <w:left w:val="single" w:color="000000" w:sz="4" w:space="0"/>
              <w:bottom w:val="nil"/>
              <w:right w:val="nil"/>
            </w:tcBorders>
            <w:shd w:val="clear" w:color="auto" w:fill="FFFFFF"/>
            <w:vAlign w:val="center"/>
          </w:tcPr>
          <w:p w14:paraId="27DBA7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49" w:type="dxa"/>
            <w:tcBorders>
              <w:top w:val="single" w:color="000000" w:sz="4" w:space="0"/>
              <w:left w:val="single" w:color="000000" w:sz="4" w:space="0"/>
              <w:bottom w:val="nil"/>
              <w:right w:val="nil"/>
            </w:tcBorders>
            <w:shd w:val="clear" w:color="auto" w:fill="FFFFFF"/>
            <w:vAlign w:val="center"/>
          </w:tcPr>
          <w:p w14:paraId="4E4111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63" w:type="dxa"/>
            <w:tcBorders>
              <w:top w:val="single" w:color="000000" w:sz="4" w:space="0"/>
              <w:left w:val="single" w:color="000000" w:sz="4" w:space="0"/>
              <w:bottom w:val="nil"/>
              <w:right w:val="nil"/>
            </w:tcBorders>
            <w:shd w:val="clear" w:color="auto" w:fill="FFFFFF"/>
            <w:vAlign w:val="center"/>
          </w:tcPr>
          <w:p w14:paraId="616E26BA">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78E72919">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7E08F412">
            <w:pPr>
              <w:jc w:val="left"/>
              <w:rPr>
                <w:rFonts w:hint="eastAsia" w:ascii="宋体" w:hAnsi="宋体" w:eastAsia="宋体" w:cs="宋体"/>
                <w:i w:val="0"/>
                <w:iCs w:val="0"/>
                <w:color w:val="000000"/>
                <w:sz w:val="18"/>
                <w:szCs w:val="18"/>
                <w:u w:val="none"/>
              </w:rPr>
            </w:pPr>
          </w:p>
        </w:tc>
      </w:tr>
      <w:tr w14:paraId="5CB20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1" w:hRule="atLeast"/>
        </w:trPr>
        <w:tc>
          <w:tcPr>
            <w:tcW w:w="535" w:type="dxa"/>
            <w:tcBorders>
              <w:top w:val="single" w:color="000000" w:sz="4" w:space="0"/>
              <w:left w:val="single" w:color="000000" w:sz="4" w:space="0"/>
              <w:bottom w:val="nil"/>
              <w:right w:val="nil"/>
            </w:tcBorders>
            <w:shd w:val="clear" w:color="auto" w:fill="FFFFFF"/>
            <w:vAlign w:val="center"/>
          </w:tcPr>
          <w:p w14:paraId="66FC0A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966" w:type="dxa"/>
            <w:tcBorders>
              <w:top w:val="single" w:color="000000" w:sz="4" w:space="0"/>
              <w:left w:val="single" w:color="000000" w:sz="4" w:space="0"/>
              <w:bottom w:val="nil"/>
              <w:right w:val="nil"/>
            </w:tcBorders>
            <w:shd w:val="clear" w:color="auto" w:fill="FFFFFF"/>
            <w:vAlign w:val="center"/>
          </w:tcPr>
          <w:p w14:paraId="018E35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杆上设备</w:t>
            </w:r>
          </w:p>
        </w:tc>
        <w:tc>
          <w:tcPr>
            <w:tcW w:w="2769" w:type="dxa"/>
            <w:tcBorders>
              <w:top w:val="single" w:color="000000" w:sz="4" w:space="0"/>
              <w:left w:val="single" w:color="000000" w:sz="4" w:space="0"/>
              <w:bottom w:val="nil"/>
              <w:right w:val="nil"/>
            </w:tcBorders>
            <w:shd w:val="clear" w:color="auto" w:fill="FFFFFF"/>
            <w:vAlign w:val="center"/>
          </w:tcPr>
          <w:p w14:paraId="3CE644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1、名称：一二次融合成套柱上断路器(利旧）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2、组件：开关支架、断路器、铜镀锡端子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3、工作内容：支架、横担、撑铁安装、设备安装固定、检查、调整、油开关注油、配线、接线、接地。</w:t>
            </w:r>
          </w:p>
        </w:tc>
        <w:tc>
          <w:tcPr>
            <w:tcW w:w="602" w:type="dxa"/>
            <w:tcBorders>
              <w:top w:val="single" w:color="000000" w:sz="4" w:space="0"/>
              <w:left w:val="single" w:color="000000" w:sz="4" w:space="0"/>
              <w:bottom w:val="nil"/>
              <w:right w:val="nil"/>
            </w:tcBorders>
            <w:shd w:val="clear" w:color="auto" w:fill="FFFFFF"/>
            <w:vAlign w:val="center"/>
          </w:tcPr>
          <w:p w14:paraId="146D7D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49" w:type="dxa"/>
            <w:tcBorders>
              <w:top w:val="single" w:color="000000" w:sz="4" w:space="0"/>
              <w:left w:val="single" w:color="000000" w:sz="4" w:space="0"/>
              <w:bottom w:val="nil"/>
              <w:right w:val="nil"/>
            </w:tcBorders>
            <w:shd w:val="clear" w:color="auto" w:fill="FFFFFF"/>
            <w:vAlign w:val="center"/>
          </w:tcPr>
          <w:p w14:paraId="30BAE90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63" w:type="dxa"/>
            <w:tcBorders>
              <w:top w:val="single" w:color="000000" w:sz="4" w:space="0"/>
              <w:left w:val="single" w:color="000000" w:sz="4" w:space="0"/>
              <w:bottom w:val="nil"/>
              <w:right w:val="nil"/>
            </w:tcBorders>
            <w:shd w:val="clear" w:color="auto" w:fill="FFFFFF"/>
            <w:vAlign w:val="center"/>
          </w:tcPr>
          <w:p w14:paraId="044C7B4F">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0453FE5C">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41CA2FCF">
            <w:pPr>
              <w:jc w:val="left"/>
              <w:rPr>
                <w:rFonts w:hint="eastAsia" w:ascii="宋体" w:hAnsi="宋体" w:eastAsia="宋体" w:cs="宋体"/>
                <w:i w:val="0"/>
                <w:iCs w:val="0"/>
                <w:color w:val="000000"/>
                <w:sz w:val="18"/>
                <w:szCs w:val="18"/>
                <w:u w:val="none"/>
              </w:rPr>
            </w:pPr>
          </w:p>
        </w:tc>
      </w:tr>
      <w:tr w14:paraId="53A92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1" w:hRule="atLeast"/>
        </w:trPr>
        <w:tc>
          <w:tcPr>
            <w:tcW w:w="535" w:type="dxa"/>
            <w:tcBorders>
              <w:top w:val="single" w:color="000000" w:sz="4" w:space="0"/>
              <w:left w:val="single" w:color="000000" w:sz="4" w:space="0"/>
              <w:bottom w:val="nil"/>
              <w:right w:val="nil"/>
            </w:tcBorders>
            <w:shd w:val="clear" w:color="auto" w:fill="FFFFFF"/>
            <w:vAlign w:val="center"/>
          </w:tcPr>
          <w:p w14:paraId="52B9B7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966" w:type="dxa"/>
            <w:tcBorders>
              <w:top w:val="single" w:color="000000" w:sz="4" w:space="0"/>
              <w:left w:val="single" w:color="000000" w:sz="4" w:space="0"/>
              <w:bottom w:val="nil"/>
              <w:right w:val="nil"/>
            </w:tcBorders>
            <w:shd w:val="clear" w:color="auto" w:fill="FFFFFF"/>
            <w:vAlign w:val="center"/>
          </w:tcPr>
          <w:p w14:paraId="3F65DB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杆上设备</w:t>
            </w:r>
          </w:p>
        </w:tc>
        <w:tc>
          <w:tcPr>
            <w:tcW w:w="2769" w:type="dxa"/>
            <w:tcBorders>
              <w:top w:val="single" w:color="000000" w:sz="4" w:space="0"/>
              <w:left w:val="single" w:color="000000" w:sz="4" w:space="0"/>
              <w:bottom w:val="nil"/>
              <w:right w:val="nil"/>
            </w:tcBorders>
            <w:shd w:val="clear" w:color="auto" w:fill="FFFFFF"/>
            <w:vAlign w:val="center"/>
          </w:tcPr>
          <w:p w14:paraId="5AE721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1、名称：杆上交流避雷器 10kV，17kV，硅橡胶，50kV 6只/组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2、组件：力矩线夹、避雷引流线、横担、螺栓、横担抱箍、抱箍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3、工作内容：支架、横担、撑铁安装、设备安装固定、检查、调整、油开关注油、配线、接线、接地。</w:t>
            </w:r>
          </w:p>
        </w:tc>
        <w:tc>
          <w:tcPr>
            <w:tcW w:w="602" w:type="dxa"/>
            <w:tcBorders>
              <w:top w:val="single" w:color="000000" w:sz="4" w:space="0"/>
              <w:left w:val="single" w:color="000000" w:sz="4" w:space="0"/>
              <w:bottom w:val="nil"/>
              <w:right w:val="nil"/>
            </w:tcBorders>
            <w:shd w:val="clear" w:color="auto" w:fill="FFFFFF"/>
            <w:vAlign w:val="center"/>
          </w:tcPr>
          <w:p w14:paraId="7813E7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949" w:type="dxa"/>
            <w:tcBorders>
              <w:top w:val="single" w:color="000000" w:sz="4" w:space="0"/>
              <w:left w:val="single" w:color="000000" w:sz="4" w:space="0"/>
              <w:bottom w:val="nil"/>
              <w:right w:val="nil"/>
            </w:tcBorders>
            <w:shd w:val="clear" w:color="auto" w:fill="FFFFFF"/>
            <w:vAlign w:val="center"/>
          </w:tcPr>
          <w:p w14:paraId="0CC043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63" w:type="dxa"/>
            <w:tcBorders>
              <w:top w:val="single" w:color="000000" w:sz="4" w:space="0"/>
              <w:left w:val="single" w:color="000000" w:sz="4" w:space="0"/>
              <w:bottom w:val="nil"/>
              <w:right w:val="nil"/>
            </w:tcBorders>
            <w:shd w:val="clear" w:color="auto" w:fill="FFFFFF"/>
            <w:vAlign w:val="center"/>
          </w:tcPr>
          <w:p w14:paraId="4B50F5A4">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58D2BE1B">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4C54C6B1">
            <w:pPr>
              <w:jc w:val="left"/>
              <w:rPr>
                <w:rFonts w:hint="eastAsia" w:ascii="宋体" w:hAnsi="宋体" w:eastAsia="宋体" w:cs="宋体"/>
                <w:i w:val="0"/>
                <w:iCs w:val="0"/>
                <w:color w:val="000000"/>
                <w:sz w:val="18"/>
                <w:szCs w:val="18"/>
                <w:u w:val="none"/>
              </w:rPr>
            </w:pPr>
          </w:p>
        </w:tc>
      </w:tr>
      <w:tr w14:paraId="1E8D6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535" w:type="dxa"/>
            <w:tcBorders>
              <w:top w:val="single" w:color="000000" w:sz="4" w:space="0"/>
              <w:left w:val="single" w:color="000000" w:sz="4" w:space="0"/>
              <w:bottom w:val="nil"/>
              <w:right w:val="nil"/>
            </w:tcBorders>
            <w:shd w:val="clear" w:color="auto" w:fill="FFFFFF"/>
            <w:vAlign w:val="center"/>
          </w:tcPr>
          <w:p w14:paraId="4746AF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966" w:type="dxa"/>
            <w:tcBorders>
              <w:top w:val="single" w:color="000000" w:sz="4" w:space="0"/>
              <w:left w:val="single" w:color="000000" w:sz="4" w:space="0"/>
              <w:bottom w:val="nil"/>
              <w:right w:val="nil"/>
            </w:tcBorders>
            <w:shd w:val="clear" w:color="auto" w:fill="FFFFFF"/>
            <w:vAlign w:val="center"/>
          </w:tcPr>
          <w:p w14:paraId="5D2F4A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送配电装置系统</w:t>
            </w:r>
          </w:p>
        </w:tc>
        <w:tc>
          <w:tcPr>
            <w:tcW w:w="2769" w:type="dxa"/>
            <w:tcBorders>
              <w:top w:val="single" w:color="000000" w:sz="4" w:space="0"/>
              <w:left w:val="single" w:color="000000" w:sz="4" w:space="0"/>
              <w:bottom w:val="nil"/>
              <w:right w:val="nil"/>
            </w:tcBorders>
            <w:shd w:val="clear" w:color="auto" w:fill="FFFFFF"/>
            <w:vAlign w:val="center"/>
          </w:tcPr>
          <w:p w14:paraId="05A170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1.送配电装置系统调试 10kV以下交流供电断路器</w:t>
            </w:r>
          </w:p>
        </w:tc>
        <w:tc>
          <w:tcPr>
            <w:tcW w:w="602" w:type="dxa"/>
            <w:tcBorders>
              <w:top w:val="single" w:color="000000" w:sz="4" w:space="0"/>
              <w:left w:val="single" w:color="000000" w:sz="4" w:space="0"/>
              <w:bottom w:val="nil"/>
              <w:right w:val="nil"/>
            </w:tcBorders>
            <w:shd w:val="clear" w:color="auto" w:fill="FFFFFF"/>
            <w:vAlign w:val="center"/>
          </w:tcPr>
          <w:p w14:paraId="30FDDA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949" w:type="dxa"/>
            <w:tcBorders>
              <w:top w:val="single" w:color="000000" w:sz="4" w:space="0"/>
              <w:left w:val="single" w:color="000000" w:sz="4" w:space="0"/>
              <w:bottom w:val="nil"/>
              <w:right w:val="nil"/>
            </w:tcBorders>
            <w:shd w:val="clear" w:color="auto" w:fill="FFFFFF"/>
            <w:vAlign w:val="center"/>
          </w:tcPr>
          <w:p w14:paraId="24D002A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63" w:type="dxa"/>
            <w:tcBorders>
              <w:top w:val="single" w:color="000000" w:sz="4" w:space="0"/>
              <w:left w:val="single" w:color="000000" w:sz="4" w:space="0"/>
              <w:bottom w:val="nil"/>
              <w:right w:val="nil"/>
            </w:tcBorders>
            <w:shd w:val="clear" w:color="auto" w:fill="FFFFFF"/>
            <w:vAlign w:val="center"/>
          </w:tcPr>
          <w:p w14:paraId="14C7712B">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4A2C2DF1">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05E2BA29">
            <w:pPr>
              <w:jc w:val="left"/>
              <w:rPr>
                <w:rFonts w:hint="eastAsia" w:ascii="宋体" w:hAnsi="宋体" w:eastAsia="宋体" w:cs="宋体"/>
                <w:i w:val="0"/>
                <w:iCs w:val="0"/>
                <w:color w:val="000000"/>
                <w:sz w:val="18"/>
                <w:szCs w:val="18"/>
                <w:u w:val="none"/>
              </w:rPr>
            </w:pPr>
          </w:p>
        </w:tc>
      </w:tr>
      <w:tr w14:paraId="50F92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535" w:type="dxa"/>
            <w:tcBorders>
              <w:top w:val="single" w:color="000000" w:sz="4" w:space="0"/>
              <w:left w:val="single" w:color="000000" w:sz="4" w:space="0"/>
              <w:bottom w:val="nil"/>
              <w:right w:val="nil"/>
            </w:tcBorders>
            <w:shd w:val="clear" w:color="auto" w:fill="FFFFFF"/>
            <w:vAlign w:val="center"/>
          </w:tcPr>
          <w:p w14:paraId="67E4DD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966" w:type="dxa"/>
            <w:tcBorders>
              <w:top w:val="single" w:color="000000" w:sz="4" w:space="0"/>
              <w:left w:val="single" w:color="000000" w:sz="4" w:space="0"/>
              <w:bottom w:val="nil"/>
              <w:right w:val="nil"/>
            </w:tcBorders>
            <w:shd w:val="clear" w:color="auto" w:fill="FFFFFF"/>
            <w:vAlign w:val="center"/>
          </w:tcPr>
          <w:p w14:paraId="62F2D0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避雷器</w:t>
            </w:r>
          </w:p>
        </w:tc>
        <w:tc>
          <w:tcPr>
            <w:tcW w:w="2769" w:type="dxa"/>
            <w:tcBorders>
              <w:top w:val="single" w:color="000000" w:sz="4" w:space="0"/>
              <w:left w:val="single" w:color="000000" w:sz="4" w:space="0"/>
              <w:bottom w:val="nil"/>
              <w:right w:val="nil"/>
            </w:tcBorders>
            <w:shd w:val="clear" w:color="auto" w:fill="FFFFFF"/>
            <w:vAlign w:val="center"/>
          </w:tcPr>
          <w:p w14:paraId="7DD7C8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1.避雷器10kV以下</w:t>
            </w:r>
          </w:p>
        </w:tc>
        <w:tc>
          <w:tcPr>
            <w:tcW w:w="602" w:type="dxa"/>
            <w:tcBorders>
              <w:top w:val="single" w:color="000000" w:sz="4" w:space="0"/>
              <w:left w:val="single" w:color="000000" w:sz="4" w:space="0"/>
              <w:bottom w:val="nil"/>
              <w:right w:val="nil"/>
            </w:tcBorders>
            <w:shd w:val="clear" w:color="auto" w:fill="FFFFFF"/>
            <w:vAlign w:val="center"/>
          </w:tcPr>
          <w:p w14:paraId="201DE0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949" w:type="dxa"/>
            <w:tcBorders>
              <w:top w:val="single" w:color="000000" w:sz="4" w:space="0"/>
              <w:left w:val="single" w:color="000000" w:sz="4" w:space="0"/>
              <w:bottom w:val="nil"/>
              <w:right w:val="nil"/>
            </w:tcBorders>
            <w:shd w:val="clear" w:color="auto" w:fill="FFFFFF"/>
            <w:vAlign w:val="center"/>
          </w:tcPr>
          <w:p w14:paraId="4315F72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63" w:type="dxa"/>
            <w:tcBorders>
              <w:top w:val="single" w:color="000000" w:sz="4" w:space="0"/>
              <w:left w:val="single" w:color="000000" w:sz="4" w:space="0"/>
              <w:bottom w:val="nil"/>
              <w:right w:val="nil"/>
            </w:tcBorders>
            <w:shd w:val="clear" w:color="auto" w:fill="FFFFFF"/>
            <w:vAlign w:val="center"/>
          </w:tcPr>
          <w:p w14:paraId="05C5C28D">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4FE9372A">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26DC1951">
            <w:pPr>
              <w:jc w:val="left"/>
              <w:rPr>
                <w:rFonts w:hint="eastAsia" w:ascii="宋体" w:hAnsi="宋体" w:eastAsia="宋体" w:cs="宋体"/>
                <w:i w:val="0"/>
                <w:iCs w:val="0"/>
                <w:color w:val="000000"/>
                <w:sz w:val="18"/>
                <w:szCs w:val="18"/>
                <w:u w:val="none"/>
              </w:rPr>
            </w:pPr>
          </w:p>
        </w:tc>
      </w:tr>
      <w:tr w14:paraId="103F0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535" w:type="dxa"/>
            <w:tcBorders>
              <w:top w:val="single" w:color="000000" w:sz="4" w:space="0"/>
              <w:left w:val="single" w:color="000000" w:sz="4" w:space="0"/>
              <w:bottom w:val="nil"/>
              <w:right w:val="nil"/>
            </w:tcBorders>
            <w:shd w:val="clear" w:color="auto" w:fill="FFFFFF"/>
            <w:vAlign w:val="center"/>
          </w:tcPr>
          <w:p w14:paraId="631E8B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966" w:type="dxa"/>
            <w:tcBorders>
              <w:top w:val="single" w:color="000000" w:sz="4" w:space="0"/>
              <w:left w:val="single" w:color="000000" w:sz="4" w:space="0"/>
              <w:bottom w:val="nil"/>
              <w:right w:val="nil"/>
            </w:tcBorders>
            <w:shd w:val="clear" w:color="auto" w:fill="FFFFFF"/>
            <w:vAlign w:val="center"/>
          </w:tcPr>
          <w:p w14:paraId="6EA67F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母线</w:t>
            </w:r>
          </w:p>
        </w:tc>
        <w:tc>
          <w:tcPr>
            <w:tcW w:w="2769" w:type="dxa"/>
            <w:tcBorders>
              <w:top w:val="single" w:color="000000" w:sz="4" w:space="0"/>
              <w:left w:val="single" w:color="000000" w:sz="4" w:space="0"/>
              <w:bottom w:val="nil"/>
              <w:right w:val="nil"/>
            </w:tcBorders>
            <w:shd w:val="clear" w:color="auto" w:fill="FFFFFF"/>
            <w:vAlign w:val="center"/>
          </w:tcPr>
          <w:p w14:paraId="4F5D10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1.母线系统(kV以下)10</w:t>
            </w:r>
          </w:p>
        </w:tc>
        <w:tc>
          <w:tcPr>
            <w:tcW w:w="602" w:type="dxa"/>
            <w:tcBorders>
              <w:top w:val="single" w:color="000000" w:sz="4" w:space="0"/>
              <w:left w:val="single" w:color="000000" w:sz="4" w:space="0"/>
              <w:bottom w:val="nil"/>
              <w:right w:val="nil"/>
            </w:tcBorders>
            <w:shd w:val="clear" w:color="auto" w:fill="FFFFFF"/>
            <w:vAlign w:val="center"/>
          </w:tcPr>
          <w:p w14:paraId="3E353F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w:t>
            </w:r>
          </w:p>
        </w:tc>
        <w:tc>
          <w:tcPr>
            <w:tcW w:w="949" w:type="dxa"/>
            <w:tcBorders>
              <w:top w:val="single" w:color="000000" w:sz="4" w:space="0"/>
              <w:left w:val="single" w:color="000000" w:sz="4" w:space="0"/>
              <w:bottom w:val="nil"/>
              <w:right w:val="nil"/>
            </w:tcBorders>
            <w:shd w:val="clear" w:color="auto" w:fill="FFFFFF"/>
            <w:vAlign w:val="center"/>
          </w:tcPr>
          <w:p w14:paraId="509C06B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63" w:type="dxa"/>
            <w:tcBorders>
              <w:top w:val="single" w:color="000000" w:sz="4" w:space="0"/>
              <w:left w:val="single" w:color="000000" w:sz="4" w:space="0"/>
              <w:bottom w:val="nil"/>
              <w:right w:val="nil"/>
            </w:tcBorders>
            <w:shd w:val="clear" w:color="auto" w:fill="FFFFFF"/>
            <w:vAlign w:val="center"/>
          </w:tcPr>
          <w:p w14:paraId="0A976C27">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2F762226">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4628519B">
            <w:pPr>
              <w:jc w:val="left"/>
              <w:rPr>
                <w:rFonts w:hint="eastAsia" w:ascii="宋体" w:hAnsi="宋体" w:eastAsia="宋体" w:cs="宋体"/>
                <w:i w:val="0"/>
                <w:iCs w:val="0"/>
                <w:color w:val="000000"/>
                <w:sz w:val="18"/>
                <w:szCs w:val="18"/>
                <w:u w:val="none"/>
              </w:rPr>
            </w:pPr>
          </w:p>
        </w:tc>
      </w:tr>
      <w:tr w14:paraId="63BD2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535" w:type="dxa"/>
            <w:tcBorders>
              <w:top w:val="single" w:color="000000" w:sz="4" w:space="0"/>
              <w:left w:val="single" w:color="000000" w:sz="4" w:space="0"/>
              <w:bottom w:val="nil"/>
              <w:right w:val="nil"/>
            </w:tcBorders>
            <w:shd w:val="clear" w:color="auto" w:fill="FFFFFF"/>
            <w:vAlign w:val="center"/>
          </w:tcPr>
          <w:p w14:paraId="6CA17A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966" w:type="dxa"/>
            <w:tcBorders>
              <w:top w:val="single" w:color="000000" w:sz="4" w:space="0"/>
              <w:left w:val="single" w:color="000000" w:sz="4" w:space="0"/>
              <w:bottom w:val="nil"/>
              <w:right w:val="nil"/>
            </w:tcBorders>
            <w:shd w:val="clear" w:color="auto" w:fill="FFFFFF"/>
            <w:vAlign w:val="center"/>
          </w:tcPr>
          <w:p w14:paraId="494995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接地装置</w:t>
            </w:r>
          </w:p>
        </w:tc>
        <w:tc>
          <w:tcPr>
            <w:tcW w:w="2769" w:type="dxa"/>
            <w:tcBorders>
              <w:top w:val="single" w:color="000000" w:sz="4" w:space="0"/>
              <w:left w:val="single" w:color="000000" w:sz="4" w:space="0"/>
              <w:bottom w:val="nil"/>
              <w:right w:val="nil"/>
            </w:tcBorders>
            <w:shd w:val="clear" w:color="auto" w:fill="FFFFFF"/>
            <w:vAlign w:val="center"/>
          </w:tcPr>
          <w:p w14:paraId="326DF1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1.独立接地装置调试6根接地极以内</w:t>
            </w:r>
          </w:p>
        </w:tc>
        <w:tc>
          <w:tcPr>
            <w:tcW w:w="602" w:type="dxa"/>
            <w:tcBorders>
              <w:top w:val="single" w:color="000000" w:sz="4" w:space="0"/>
              <w:left w:val="single" w:color="000000" w:sz="4" w:space="0"/>
              <w:bottom w:val="nil"/>
              <w:right w:val="nil"/>
            </w:tcBorders>
            <w:shd w:val="clear" w:color="auto" w:fill="FFFFFF"/>
            <w:vAlign w:val="center"/>
          </w:tcPr>
          <w:p w14:paraId="574F99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949" w:type="dxa"/>
            <w:tcBorders>
              <w:top w:val="single" w:color="000000" w:sz="4" w:space="0"/>
              <w:left w:val="single" w:color="000000" w:sz="4" w:space="0"/>
              <w:bottom w:val="nil"/>
              <w:right w:val="nil"/>
            </w:tcBorders>
            <w:shd w:val="clear" w:color="auto" w:fill="FFFFFF"/>
            <w:vAlign w:val="center"/>
          </w:tcPr>
          <w:p w14:paraId="1012642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63" w:type="dxa"/>
            <w:tcBorders>
              <w:top w:val="single" w:color="000000" w:sz="4" w:space="0"/>
              <w:left w:val="single" w:color="000000" w:sz="4" w:space="0"/>
              <w:bottom w:val="nil"/>
              <w:right w:val="nil"/>
            </w:tcBorders>
            <w:shd w:val="clear" w:color="auto" w:fill="FFFFFF"/>
            <w:vAlign w:val="center"/>
          </w:tcPr>
          <w:p w14:paraId="2F32C92F">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19E1ED51">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57922F1D">
            <w:pPr>
              <w:jc w:val="left"/>
              <w:rPr>
                <w:rFonts w:hint="eastAsia" w:ascii="宋体" w:hAnsi="宋体" w:eastAsia="宋体" w:cs="宋体"/>
                <w:i w:val="0"/>
                <w:iCs w:val="0"/>
                <w:color w:val="000000"/>
                <w:sz w:val="18"/>
                <w:szCs w:val="18"/>
                <w:u w:val="none"/>
              </w:rPr>
            </w:pPr>
          </w:p>
        </w:tc>
      </w:tr>
      <w:tr w14:paraId="37EEF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535" w:type="dxa"/>
            <w:tcBorders>
              <w:top w:val="single" w:color="000000" w:sz="4" w:space="0"/>
              <w:left w:val="single" w:color="000000" w:sz="4" w:space="0"/>
              <w:bottom w:val="nil"/>
              <w:right w:val="nil"/>
            </w:tcBorders>
            <w:shd w:val="clear" w:color="auto" w:fill="FFFFFF"/>
            <w:vAlign w:val="center"/>
          </w:tcPr>
          <w:p w14:paraId="1E2C35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966" w:type="dxa"/>
            <w:tcBorders>
              <w:top w:val="single" w:color="000000" w:sz="4" w:space="0"/>
              <w:left w:val="single" w:color="000000" w:sz="4" w:space="0"/>
              <w:bottom w:val="nil"/>
              <w:right w:val="nil"/>
            </w:tcBorders>
            <w:shd w:val="clear" w:color="auto" w:fill="FFFFFF"/>
            <w:vAlign w:val="center"/>
          </w:tcPr>
          <w:p w14:paraId="294468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杆上设备</w:t>
            </w:r>
          </w:p>
        </w:tc>
        <w:tc>
          <w:tcPr>
            <w:tcW w:w="2769" w:type="dxa"/>
            <w:tcBorders>
              <w:top w:val="single" w:color="000000" w:sz="4" w:space="0"/>
              <w:left w:val="single" w:color="000000" w:sz="4" w:space="0"/>
              <w:bottom w:val="nil"/>
              <w:right w:val="nil"/>
            </w:tcBorders>
            <w:shd w:val="clear" w:color="auto" w:fill="FFFFFF"/>
            <w:vAlign w:val="center"/>
          </w:tcPr>
          <w:p w14:paraId="730554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1、名称：高压杆上电缆保护钢管 DLHG-114A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2、组件：电缆上杆抱箍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3、工作内容：安装固定、检查、调整</w:t>
            </w:r>
          </w:p>
        </w:tc>
        <w:tc>
          <w:tcPr>
            <w:tcW w:w="602" w:type="dxa"/>
            <w:tcBorders>
              <w:top w:val="single" w:color="000000" w:sz="4" w:space="0"/>
              <w:left w:val="single" w:color="000000" w:sz="4" w:space="0"/>
              <w:bottom w:val="nil"/>
              <w:right w:val="nil"/>
            </w:tcBorders>
            <w:shd w:val="clear" w:color="auto" w:fill="FFFFFF"/>
            <w:vAlign w:val="center"/>
          </w:tcPr>
          <w:p w14:paraId="5443C2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949" w:type="dxa"/>
            <w:tcBorders>
              <w:top w:val="single" w:color="000000" w:sz="4" w:space="0"/>
              <w:left w:val="single" w:color="000000" w:sz="4" w:space="0"/>
              <w:bottom w:val="nil"/>
              <w:right w:val="nil"/>
            </w:tcBorders>
            <w:shd w:val="clear" w:color="auto" w:fill="FFFFFF"/>
            <w:vAlign w:val="center"/>
          </w:tcPr>
          <w:p w14:paraId="4BA65B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63" w:type="dxa"/>
            <w:tcBorders>
              <w:top w:val="single" w:color="000000" w:sz="4" w:space="0"/>
              <w:left w:val="single" w:color="000000" w:sz="4" w:space="0"/>
              <w:bottom w:val="nil"/>
              <w:right w:val="nil"/>
            </w:tcBorders>
            <w:shd w:val="clear" w:color="auto" w:fill="FFFFFF"/>
            <w:vAlign w:val="center"/>
          </w:tcPr>
          <w:p w14:paraId="297A8216">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37B9C9D6">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05CCF92E">
            <w:pPr>
              <w:jc w:val="left"/>
              <w:rPr>
                <w:rFonts w:hint="eastAsia" w:ascii="宋体" w:hAnsi="宋体" w:eastAsia="宋体" w:cs="宋体"/>
                <w:i w:val="0"/>
                <w:iCs w:val="0"/>
                <w:color w:val="000000"/>
                <w:sz w:val="18"/>
                <w:szCs w:val="18"/>
                <w:u w:val="none"/>
              </w:rPr>
            </w:pPr>
          </w:p>
        </w:tc>
      </w:tr>
      <w:tr w14:paraId="6BCE1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35" w:type="dxa"/>
            <w:tcBorders>
              <w:top w:val="single" w:color="000000" w:sz="4" w:space="0"/>
              <w:left w:val="single" w:color="000000" w:sz="4" w:space="0"/>
              <w:bottom w:val="nil"/>
              <w:right w:val="nil"/>
            </w:tcBorders>
            <w:shd w:val="clear" w:color="auto" w:fill="FFFFFF"/>
            <w:vAlign w:val="center"/>
          </w:tcPr>
          <w:p w14:paraId="19F60A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966" w:type="dxa"/>
            <w:tcBorders>
              <w:top w:val="single" w:color="000000" w:sz="4" w:space="0"/>
              <w:left w:val="single" w:color="000000" w:sz="4" w:space="0"/>
              <w:bottom w:val="nil"/>
              <w:right w:val="nil"/>
            </w:tcBorders>
            <w:shd w:val="clear" w:color="auto" w:fill="FFFFFF"/>
            <w:vAlign w:val="center"/>
          </w:tcPr>
          <w:p w14:paraId="485B1B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杆上接地装置</w:t>
            </w:r>
          </w:p>
        </w:tc>
        <w:tc>
          <w:tcPr>
            <w:tcW w:w="2769" w:type="dxa"/>
            <w:tcBorders>
              <w:top w:val="single" w:color="000000" w:sz="4" w:space="0"/>
              <w:left w:val="single" w:color="000000" w:sz="4" w:space="0"/>
              <w:bottom w:val="nil"/>
              <w:right w:val="nil"/>
            </w:tcBorders>
            <w:shd w:val="clear" w:color="auto" w:fill="FFFFFF"/>
            <w:vAlign w:val="center"/>
          </w:tcPr>
          <w:p w14:paraId="58FB2C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1、名称：杆上接地装置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2、组件：40x4x200mm接地铝排、镀锌圆钢60米、钢管接地极D50x1800、力矩线夹3个、绝缘导线JKLYJ-10/70、铜镀锡端子</w:t>
            </w:r>
          </w:p>
        </w:tc>
        <w:tc>
          <w:tcPr>
            <w:tcW w:w="602" w:type="dxa"/>
            <w:tcBorders>
              <w:top w:val="single" w:color="000000" w:sz="4" w:space="0"/>
              <w:left w:val="single" w:color="000000" w:sz="4" w:space="0"/>
              <w:bottom w:val="nil"/>
              <w:right w:val="nil"/>
            </w:tcBorders>
            <w:shd w:val="clear" w:color="auto" w:fill="FFFFFF"/>
            <w:vAlign w:val="center"/>
          </w:tcPr>
          <w:p w14:paraId="3AFE41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949" w:type="dxa"/>
            <w:tcBorders>
              <w:top w:val="single" w:color="000000" w:sz="4" w:space="0"/>
              <w:left w:val="single" w:color="000000" w:sz="4" w:space="0"/>
              <w:bottom w:val="nil"/>
              <w:right w:val="nil"/>
            </w:tcBorders>
            <w:shd w:val="clear" w:color="auto" w:fill="FFFFFF"/>
            <w:vAlign w:val="center"/>
          </w:tcPr>
          <w:p w14:paraId="20C0A21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63" w:type="dxa"/>
            <w:tcBorders>
              <w:top w:val="single" w:color="000000" w:sz="4" w:space="0"/>
              <w:left w:val="single" w:color="000000" w:sz="4" w:space="0"/>
              <w:bottom w:val="nil"/>
              <w:right w:val="nil"/>
            </w:tcBorders>
            <w:shd w:val="clear" w:color="auto" w:fill="FFFFFF"/>
            <w:vAlign w:val="center"/>
          </w:tcPr>
          <w:p w14:paraId="752D944D">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1EA13334">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5F98486B">
            <w:pPr>
              <w:jc w:val="left"/>
              <w:rPr>
                <w:rFonts w:hint="eastAsia" w:ascii="宋体" w:hAnsi="宋体" w:eastAsia="宋体" w:cs="宋体"/>
                <w:i w:val="0"/>
                <w:iCs w:val="0"/>
                <w:color w:val="000000"/>
                <w:sz w:val="18"/>
                <w:szCs w:val="18"/>
                <w:u w:val="none"/>
              </w:rPr>
            </w:pPr>
          </w:p>
        </w:tc>
      </w:tr>
      <w:tr w14:paraId="04F6F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535" w:type="dxa"/>
            <w:tcBorders>
              <w:top w:val="single" w:color="000000" w:sz="4" w:space="0"/>
              <w:left w:val="single" w:color="000000" w:sz="4" w:space="0"/>
              <w:bottom w:val="nil"/>
              <w:right w:val="nil"/>
            </w:tcBorders>
            <w:shd w:val="clear" w:color="auto" w:fill="FFFFFF"/>
            <w:vAlign w:val="center"/>
          </w:tcPr>
          <w:p w14:paraId="4DB2AB95">
            <w:pPr>
              <w:jc w:val="center"/>
              <w:rPr>
                <w:rFonts w:hint="eastAsia" w:ascii="宋体" w:hAnsi="宋体" w:eastAsia="宋体" w:cs="宋体"/>
                <w:i w:val="0"/>
                <w:iCs w:val="0"/>
                <w:color w:val="000000"/>
                <w:sz w:val="18"/>
                <w:szCs w:val="18"/>
                <w:u w:val="none"/>
              </w:rPr>
            </w:pPr>
          </w:p>
        </w:tc>
        <w:tc>
          <w:tcPr>
            <w:tcW w:w="1966" w:type="dxa"/>
            <w:tcBorders>
              <w:top w:val="single" w:color="000000" w:sz="4" w:space="0"/>
              <w:left w:val="single" w:color="000000" w:sz="4" w:space="0"/>
              <w:bottom w:val="nil"/>
              <w:right w:val="nil"/>
            </w:tcBorders>
            <w:shd w:val="clear" w:color="auto" w:fill="FFFFFF"/>
            <w:vAlign w:val="center"/>
          </w:tcPr>
          <w:p w14:paraId="201133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10kV拆除</w:t>
            </w:r>
          </w:p>
        </w:tc>
        <w:tc>
          <w:tcPr>
            <w:tcW w:w="2769" w:type="dxa"/>
            <w:tcBorders>
              <w:top w:val="single" w:color="000000" w:sz="4" w:space="0"/>
              <w:left w:val="single" w:color="000000" w:sz="4" w:space="0"/>
              <w:bottom w:val="nil"/>
              <w:right w:val="nil"/>
            </w:tcBorders>
            <w:shd w:val="clear" w:color="auto" w:fill="FFFFFF"/>
            <w:vAlign w:val="center"/>
          </w:tcPr>
          <w:p w14:paraId="3428BE97">
            <w:pPr>
              <w:jc w:val="left"/>
              <w:rPr>
                <w:rFonts w:hint="eastAsia" w:ascii="宋体" w:hAnsi="宋体" w:eastAsia="宋体" w:cs="宋体"/>
                <w:i w:val="0"/>
                <w:iCs w:val="0"/>
                <w:color w:val="000000"/>
                <w:sz w:val="18"/>
                <w:szCs w:val="18"/>
                <w:u w:val="none"/>
              </w:rPr>
            </w:pPr>
          </w:p>
        </w:tc>
        <w:tc>
          <w:tcPr>
            <w:tcW w:w="602" w:type="dxa"/>
            <w:tcBorders>
              <w:top w:val="single" w:color="000000" w:sz="4" w:space="0"/>
              <w:left w:val="single" w:color="000000" w:sz="4" w:space="0"/>
              <w:bottom w:val="nil"/>
              <w:right w:val="nil"/>
            </w:tcBorders>
            <w:shd w:val="clear" w:color="auto" w:fill="FFFFFF"/>
            <w:vAlign w:val="center"/>
          </w:tcPr>
          <w:p w14:paraId="1B944BDE">
            <w:pPr>
              <w:jc w:val="center"/>
              <w:rPr>
                <w:rFonts w:hint="eastAsia" w:ascii="宋体" w:hAnsi="宋体" w:eastAsia="宋体" w:cs="宋体"/>
                <w:i w:val="0"/>
                <w:iCs w:val="0"/>
                <w:color w:val="000000"/>
                <w:sz w:val="18"/>
                <w:szCs w:val="18"/>
                <w:u w:val="none"/>
              </w:rPr>
            </w:pPr>
          </w:p>
        </w:tc>
        <w:tc>
          <w:tcPr>
            <w:tcW w:w="949" w:type="dxa"/>
            <w:tcBorders>
              <w:top w:val="single" w:color="000000" w:sz="4" w:space="0"/>
              <w:left w:val="single" w:color="000000" w:sz="4" w:space="0"/>
              <w:bottom w:val="nil"/>
              <w:right w:val="nil"/>
            </w:tcBorders>
            <w:shd w:val="clear" w:color="auto" w:fill="FFFFFF"/>
            <w:vAlign w:val="center"/>
          </w:tcPr>
          <w:p w14:paraId="0440641F">
            <w:pPr>
              <w:jc w:val="right"/>
              <w:rPr>
                <w:rFonts w:hint="eastAsia" w:ascii="宋体" w:hAnsi="宋体" w:eastAsia="宋体" w:cs="宋体"/>
                <w:i w:val="0"/>
                <w:iCs w:val="0"/>
                <w:color w:val="000000"/>
                <w:sz w:val="18"/>
                <w:szCs w:val="18"/>
                <w:u w:val="none"/>
              </w:rPr>
            </w:pPr>
          </w:p>
        </w:tc>
        <w:tc>
          <w:tcPr>
            <w:tcW w:w="963" w:type="dxa"/>
            <w:tcBorders>
              <w:top w:val="single" w:color="000000" w:sz="4" w:space="0"/>
              <w:left w:val="single" w:color="000000" w:sz="4" w:space="0"/>
              <w:bottom w:val="nil"/>
              <w:right w:val="nil"/>
            </w:tcBorders>
            <w:shd w:val="clear" w:color="auto" w:fill="FFFFFF"/>
            <w:vAlign w:val="center"/>
          </w:tcPr>
          <w:p w14:paraId="06A4B28E">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0B0F7C5D">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4B94AD39">
            <w:pPr>
              <w:jc w:val="left"/>
              <w:rPr>
                <w:rFonts w:hint="eastAsia" w:ascii="宋体" w:hAnsi="宋体" w:eastAsia="宋体" w:cs="宋体"/>
                <w:i w:val="0"/>
                <w:iCs w:val="0"/>
                <w:color w:val="000000"/>
                <w:sz w:val="18"/>
                <w:szCs w:val="18"/>
                <w:u w:val="none"/>
              </w:rPr>
            </w:pPr>
          </w:p>
        </w:tc>
      </w:tr>
      <w:tr w14:paraId="49E6A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35" w:type="dxa"/>
            <w:tcBorders>
              <w:top w:val="single" w:color="000000" w:sz="4" w:space="0"/>
              <w:left w:val="single" w:color="000000" w:sz="4" w:space="0"/>
              <w:bottom w:val="nil"/>
              <w:right w:val="nil"/>
            </w:tcBorders>
            <w:shd w:val="clear" w:color="auto" w:fill="FFFFFF"/>
            <w:vAlign w:val="center"/>
          </w:tcPr>
          <w:p w14:paraId="59BD4E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966" w:type="dxa"/>
            <w:tcBorders>
              <w:top w:val="single" w:color="000000" w:sz="4" w:space="0"/>
              <w:left w:val="single" w:color="000000" w:sz="4" w:space="0"/>
              <w:bottom w:val="nil"/>
              <w:right w:val="nil"/>
            </w:tcBorders>
            <w:shd w:val="clear" w:color="auto" w:fill="FFFFFF"/>
            <w:vAlign w:val="center"/>
          </w:tcPr>
          <w:p w14:paraId="021377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电杆组立</w:t>
            </w:r>
          </w:p>
        </w:tc>
        <w:tc>
          <w:tcPr>
            <w:tcW w:w="2769" w:type="dxa"/>
            <w:tcBorders>
              <w:top w:val="single" w:color="000000" w:sz="4" w:space="0"/>
              <w:left w:val="single" w:color="000000" w:sz="4" w:space="0"/>
              <w:bottom w:val="nil"/>
              <w:right w:val="nil"/>
            </w:tcBorders>
            <w:shd w:val="clear" w:color="auto" w:fill="FFFFFF"/>
            <w:vAlign w:val="center"/>
          </w:tcPr>
          <w:p w14:paraId="7F77DD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1、名称：拆除高压电线杆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2、规格材质：锥形水泥杆，非预应力，整根杆D190x15m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3、地形：平地100%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4、土石方挖填（详见地勘）</w:t>
            </w:r>
          </w:p>
        </w:tc>
        <w:tc>
          <w:tcPr>
            <w:tcW w:w="602" w:type="dxa"/>
            <w:tcBorders>
              <w:top w:val="single" w:color="000000" w:sz="4" w:space="0"/>
              <w:left w:val="single" w:color="000000" w:sz="4" w:space="0"/>
              <w:bottom w:val="nil"/>
              <w:right w:val="nil"/>
            </w:tcBorders>
            <w:shd w:val="clear" w:color="auto" w:fill="FFFFFF"/>
            <w:vAlign w:val="center"/>
          </w:tcPr>
          <w:p w14:paraId="4B855F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w:t>
            </w:r>
          </w:p>
        </w:tc>
        <w:tc>
          <w:tcPr>
            <w:tcW w:w="949" w:type="dxa"/>
            <w:tcBorders>
              <w:top w:val="single" w:color="000000" w:sz="4" w:space="0"/>
              <w:left w:val="single" w:color="000000" w:sz="4" w:space="0"/>
              <w:bottom w:val="nil"/>
              <w:right w:val="nil"/>
            </w:tcBorders>
            <w:shd w:val="clear" w:color="auto" w:fill="FFFFFF"/>
            <w:vAlign w:val="center"/>
          </w:tcPr>
          <w:p w14:paraId="1AA258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963" w:type="dxa"/>
            <w:tcBorders>
              <w:top w:val="single" w:color="000000" w:sz="4" w:space="0"/>
              <w:left w:val="single" w:color="000000" w:sz="4" w:space="0"/>
              <w:bottom w:val="nil"/>
              <w:right w:val="nil"/>
            </w:tcBorders>
            <w:shd w:val="clear" w:color="auto" w:fill="FFFFFF"/>
            <w:vAlign w:val="center"/>
          </w:tcPr>
          <w:p w14:paraId="2798A9CD">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10EADAF5">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19D8932D">
            <w:pPr>
              <w:jc w:val="left"/>
              <w:rPr>
                <w:rFonts w:hint="eastAsia" w:ascii="宋体" w:hAnsi="宋体" w:eastAsia="宋体" w:cs="宋体"/>
                <w:i w:val="0"/>
                <w:iCs w:val="0"/>
                <w:color w:val="000000"/>
                <w:sz w:val="18"/>
                <w:szCs w:val="18"/>
                <w:u w:val="none"/>
              </w:rPr>
            </w:pPr>
          </w:p>
        </w:tc>
      </w:tr>
      <w:tr w14:paraId="73B3D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35" w:type="dxa"/>
            <w:tcBorders>
              <w:top w:val="single" w:color="000000" w:sz="4" w:space="0"/>
              <w:left w:val="single" w:color="000000" w:sz="4" w:space="0"/>
              <w:bottom w:val="nil"/>
              <w:right w:val="nil"/>
            </w:tcBorders>
            <w:shd w:val="clear" w:color="auto" w:fill="FFFFFF"/>
            <w:vAlign w:val="center"/>
          </w:tcPr>
          <w:p w14:paraId="61FF24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966" w:type="dxa"/>
            <w:tcBorders>
              <w:top w:val="single" w:color="000000" w:sz="4" w:space="0"/>
              <w:left w:val="single" w:color="000000" w:sz="4" w:space="0"/>
              <w:bottom w:val="nil"/>
              <w:right w:val="nil"/>
            </w:tcBorders>
            <w:shd w:val="clear" w:color="auto" w:fill="FFFFFF"/>
            <w:vAlign w:val="center"/>
          </w:tcPr>
          <w:p w14:paraId="528DB4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电杆组立</w:t>
            </w:r>
          </w:p>
        </w:tc>
        <w:tc>
          <w:tcPr>
            <w:tcW w:w="2769" w:type="dxa"/>
            <w:tcBorders>
              <w:top w:val="single" w:color="000000" w:sz="4" w:space="0"/>
              <w:left w:val="single" w:color="000000" w:sz="4" w:space="0"/>
              <w:bottom w:val="nil"/>
              <w:right w:val="nil"/>
            </w:tcBorders>
            <w:shd w:val="clear" w:color="auto" w:fill="FFFFFF"/>
            <w:vAlign w:val="center"/>
          </w:tcPr>
          <w:p w14:paraId="5C1EE1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1、名称：拆除立电线杆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2、规格材质：锥形水泥杆，非预应力，整根杆D190x18m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3、地形：平地100%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4、土石方挖填（详见地勘）</w:t>
            </w:r>
          </w:p>
        </w:tc>
        <w:tc>
          <w:tcPr>
            <w:tcW w:w="602" w:type="dxa"/>
            <w:tcBorders>
              <w:top w:val="single" w:color="000000" w:sz="4" w:space="0"/>
              <w:left w:val="single" w:color="000000" w:sz="4" w:space="0"/>
              <w:bottom w:val="nil"/>
              <w:right w:val="nil"/>
            </w:tcBorders>
            <w:shd w:val="clear" w:color="auto" w:fill="FFFFFF"/>
            <w:vAlign w:val="center"/>
          </w:tcPr>
          <w:p w14:paraId="0A3D4B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w:t>
            </w:r>
          </w:p>
        </w:tc>
        <w:tc>
          <w:tcPr>
            <w:tcW w:w="949" w:type="dxa"/>
            <w:tcBorders>
              <w:top w:val="single" w:color="000000" w:sz="4" w:space="0"/>
              <w:left w:val="single" w:color="000000" w:sz="4" w:space="0"/>
              <w:bottom w:val="nil"/>
              <w:right w:val="nil"/>
            </w:tcBorders>
            <w:shd w:val="clear" w:color="auto" w:fill="FFFFFF"/>
            <w:vAlign w:val="center"/>
          </w:tcPr>
          <w:p w14:paraId="24E8A72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3" w:type="dxa"/>
            <w:tcBorders>
              <w:top w:val="single" w:color="000000" w:sz="4" w:space="0"/>
              <w:left w:val="single" w:color="000000" w:sz="4" w:space="0"/>
              <w:bottom w:val="nil"/>
              <w:right w:val="nil"/>
            </w:tcBorders>
            <w:shd w:val="clear" w:color="auto" w:fill="FFFFFF"/>
            <w:vAlign w:val="center"/>
          </w:tcPr>
          <w:p w14:paraId="519AC448">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1C6EB56A">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2F4AF508">
            <w:pPr>
              <w:jc w:val="left"/>
              <w:rPr>
                <w:rFonts w:hint="eastAsia" w:ascii="宋体" w:hAnsi="宋体" w:eastAsia="宋体" w:cs="宋体"/>
                <w:i w:val="0"/>
                <w:iCs w:val="0"/>
                <w:color w:val="000000"/>
                <w:sz w:val="18"/>
                <w:szCs w:val="18"/>
                <w:u w:val="none"/>
              </w:rPr>
            </w:pPr>
          </w:p>
        </w:tc>
      </w:tr>
      <w:tr w14:paraId="2A786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1" w:hRule="atLeast"/>
        </w:trPr>
        <w:tc>
          <w:tcPr>
            <w:tcW w:w="535" w:type="dxa"/>
            <w:tcBorders>
              <w:top w:val="single" w:color="000000" w:sz="4" w:space="0"/>
              <w:left w:val="single" w:color="000000" w:sz="4" w:space="0"/>
              <w:bottom w:val="nil"/>
              <w:right w:val="nil"/>
            </w:tcBorders>
            <w:shd w:val="clear" w:color="auto" w:fill="FFFFFF"/>
            <w:vAlign w:val="center"/>
          </w:tcPr>
          <w:p w14:paraId="4323D8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966" w:type="dxa"/>
            <w:tcBorders>
              <w:top w:val="single" w:color="000000" w:sz="4" w:space="0"/>
              <w:left w:val="single" w:color="000000" w:sz="4" w:space="0"/>
              <w:bottom w:val="nil"/>
              <w:right w:val="nil"/>
            </w:tcBorders>
            <w:shd w:val="clear" w:color="auto" w:fill="FFFFFF"/>
            <w:vAlign w:val="center"/>
          </w:tcPr>
          <w:p w14:paraId="587F55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电杆拉盘</w:t>
            </w:r>
          </w:p>
        </w:tc>
        <w:tc>
          <w:tcPr>
            <w:tcW w:w="2769" w:type="dxa"/>
            <w:tcBorders>
              <w:top w:val="single" w:color="000000" w:sz="4" w:space="0"/>
              <w:left w:val="single" w:color="000000" w:sz="4" w:space="0"/>
              <w:bottom w:val="nil"/>
              <w:right w:val="nil"/>
            </w:tcBorders>
            <w:shd w:val="clear" w:color="auto" w:fill="FFFFFF"/>
            <w:vAlign w:val="center"/>
          </w:tcPr>
          <w:p w14:paraId="4CC362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1、名称：拆除拉线组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2、组件：拉线抱箍，拉盘，拉线，平行挂板，楔形线夹，拉紧绝缘子，UT型线夹，拉线棒，拉环，螺栓等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3、地形：平地100%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4、土石方挖填（详见地勘）</w:t>
            </w:r>
          </w:p>
        </w:tc>
        <w:tc>
          <w:tcPr>
            <w:tcW w:w="602" w:type="dxa"/>
            <w:tcBorders>
              <w:top w:val="single" w:color="000000" w:sz="4" w:space="0"/>
              <w:left w:val="single" w:color="000000" w:sz="4" w:space="0"/>
              <w:bottom w:val="nil"/>
              <w:right w:val="nil"/>
            </w:tcBorders>
            <w:shd w:val="clear" w:color="auto" w:fill="FFFFFF"/>
            <w:vAlign w:val="center"/>
          </w:tcPr>
          <w:p w14:paraId="0A5AB4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949" w:type="dxa"/>
            <w:tcBorders>
              <w:top w:val="single" w:color="000000" w:sz="4" w:space="0"/>
              <w:left w:val="single" w:color="000000" w:sz="4" w:space="0"/>
              <w:bottom w:val="nil"/>
              <w:right w:val="nil"/>
            </w:tcBorders>
            <w:shd w:val="clear" w:color="auto" w:fill="FFFFFF"/>
            <w:vAlign w:val="center"/>
          </w:tcPr>
          <w:p w14:paraId="0F0743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963" w:type="dxa"/>
            <w:tcBorders>
              <w:top w:val="single" w:color="000000" w:sz="4" w:space="0"/>
              <w:left w:val="single" w:color="000000" w:sz="4" w:space="0"/>
              <w:bottom w:val="nil"/>
              <w:right w:val="nil"/>
            </w:tcBorders>
            <w:shd w:val="clear" w:color="auto" w:fill="FFFFFF"/>
            <w:vAlign w:val="center"/>
          </w:tcPr>
          <w:p w14:paraId="636957A0">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087B6840">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59518AE7">
            <w:pPr>
              <w:jc w:val="left"/>
              <w:rPr>
                <w:rFonts w:hint="eastAsia" w:ascii="宋体" w:hAnsi="宋体" w:eastAsia="宋体" w:cs="宋体"/>
                <w:i w:val="0"/>
                <w:iCs w:val="0"/>
                <w:color w:val="000000"/>
                <w:sz w:val="18"/>
                <w:szCs w:val="18"/>
                <w:u w:val="none"/>
              </w:rPr>
            </w:pPr>
          </w:p>
        </w:tc>
      </w:tr>
      <w:tr w14:paraId="32C05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2" w:hRule="atLeast"/>
        </w:trPr>
        <w:tc>
          <w:tcPr>
            <w:tcW w:w="535" w:type="dxa"/>
            <w:tcBorders>
              <w:top w:val="single" w:color="000000" w:sz="4" w:space="0"/>
              <w:left w:val="single" w:color="000000" w:sz="4" w:space="0"/>
              <w:bottom w:val="nil"/>
              <w:right w:val="nil"/>
            </w:tcBorders>
            <w:shd w:val="clear" w:color="auto" w:fill="FFFFFF"/>
            <w:vAlign w:val="center"/>
          </w:tcPr>
          <w:p w14:paraId="389307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966" w:type="dxa"/>
            <w:tcBorders>
              <w:top w:val="single" w:color="000000" w:sz="4" w:space="0"/>
              <w:left w:val="single" w:color="000000" w:sz="4" w:space="0"/>
              <w:bottom w:val="nil"/>
              <w:right w:val="nil"/>
            </w:tcBorders>
            <w:shd w:val="clear" w:color="auto" w:fill="FFFFFF"/>
            <w:vAlign w:val="center"/>
          </w:tcPr>
          <w:p w14:paraId="500C4C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横担组装</w:t>
            </w:r>
          </w:p>
        </w:tc>
        <w:tc>
          <w:tcPr>
            <w:tcW w:w="2769" w:type="dxa"/>
            <w:tcBorders>
              <w:top w:val="single" w:color="000000" w:sz="4" w:space="0"/>
              <w:left w:val="single" w:color="000000" w:sz="4" w:space="0"/>
              <w:bottom w:val="nil"/>
              <w:right w:val="nil"/>
            </w:tcBorders>
            <w:shd w:val="clear" w:color="auto" w:fill="FFFFFF"/>
            <w:vAlign w:val="center"/>
          </w:tcPr>
          <w:p w14:paraId="42FC32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1、名称：拆除高压双横担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2、材质规格：10kV角铁横担双根 HD8-1900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2、瓷瓶型号、规格：悬式绝缘子 U70B 2只/相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2、金具品种规格：连接铁LT8-560G、直角挂板 Z-7、球头挂环 QP-7、碗头挂环 W-7B、U型挂环 W-7B、耐张线夹 NLL-3、保护金具铝包带 1mmx10mm</w:t>
            </w:r>
          </w:p>
        </w:tc>
        <w:tc>
          <w:tcPr>
            <w:tcW w:w="602" w:type="dxa"/>
            <w:tcBorders>
              <w:top w:val="single" w:color="000000" w:sz="4" w:space="0"/>
              <w:left w:val="single" w:color="000000" w:sz="4" w:space="0"/>
              <w:bottom w:val="nil"/>
              <w:right w:val="nil"/>
            </w:tcBorders>
            <w:shd w:val="clear" w:color="auto" w:fill="FFFFFF"/>
            <w:vAlign w:val="center"/>
          </w:tcPr>
          <w:p w14:paraId="2FB9A9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949" w:type="dxa"/>
            <w:tcBorders>
              <w:top w:val="single" w:color="000000" w:sz="4" w:space="0"/>
              <w:left w:val="single" w:color="000000" w:sz="4" w:space="0"/>
              <w:bottom w:val="nil"/>
              <w:right w:val="nil"/>
            </w:tcBorders>
            <w:shd w:val="clear" w:color="auto" w:fill="FFFFFF"/>
            <w:vAlign w:val="center"/>
          </w:tcPr>
          <w:p w14:paraId="4EA4EBC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963" w:type="dxa"/>
            <w:tcBorders>
              <w:top w:val="single" w:color="000000" w:sz="4" w:space="0"/>
              <w:left w:val="single" w:color="000000" w:sz="4" w:space="0"/>
              <w:bottom w:val="nil"/>
              <w:right w:val="nil"/>
            </w:tcBorders>
            <w:shd w:val="clear" w:color="auto" w:fill="FFFFFF"/>
            <w:vAlign w:val="center"/>
          </w:tcPr>
          <w:p w14:paraId="7242A4A9">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4F14124F">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180985FB">
            <w:pPr>
              <w:jc w:val="left"/>
              <w:rPr>
                <w:rFonts w:hint="eastAsia" w:ascii="宋体" w:hAnsi="宋体" w:eastAsia="宋体" w:cs="宋体"/>
                <w:i w:val="0"/>
                <w:iCs w:val="0"/>
                <w:color w:val="000000"/>
                <w:sz w:val="18"/>
                <w:szCs w:val="18"/>
                <w:u w:val="none"/>
              </w:rPr>
            </w:pPr>
          </w:p>
        </w:tc>
      </w:tr>
      <w:tr w14:paraId="15C66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535" w:type="dxa"/>
            <w:tcBorders>
              <w:top w:val="single" w:color="000000" w:sz="4" w:space="0"/>
              <w:left w:val="single" w:color="000000" w:sz="4" w:space="0"/>
              <w:bottom w:val="nil"/>
              <w:right w:val="nil"/>
            </w:tcBorders>
            <w:shd w:val="clear" w:color="auto" w:fill="FFFFFF"/>
            <w:vAlign w:val="center"/>
          </w:tcPr>
          <w:p w14:paraId="4EBAC2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966" w:type="dxa"/>
            <w:tcBorders>
              <w:top w:val="single" w:color="000000" w:sz="4" w:space="0"/>
              <w:left w:val="single" w:color="000000" w:sz="4" w:space="0"/>
              <w:bottom w:val="nil"/>
              <w:right w:val="nil"/>
            </w:tcBorders>
            <w:shd w:val="clear" w:color="auto" w:fill="FFFFFF"/>
            <w:vAlign w:val="center"/>
          </w:tcPr>
          <w:p w14:paraId="304FCF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导线架设</w:t>
            </w:r>
          </w:p>
        </w:tc>
        <w:tc>
          <w:tcPr>
            <w:tcW w:w="2769" w:type="dxa"/>
            <w:tcBorders>
              <w:top w:val="single" w:color="000000" w:sz="4" w:space="0"/>
              <w:left w:val="single" w:color="000000" w:sz="4" w:space="0"/>
              <w:bottom w:val="nil"/>
              <w:right w:val="nil"/>
            </w:tcBorders>
            <w:shd w:val="clear" w:color="auto" w:fill="FFFFFF"/>
            <w:vAlign w:val="center"/>
          </w:tcPr>
          <w:p w14:paraId="51E812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1、名称：拆除架空绝缘导线JKLGYJ-240/30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2、地形：平地100%</w:t>
            </w:r>
          </w:p>
        </w:tc>
        <w:tc>
          <w:tcPr>
            <w:tcW w:w="602" w:type="dxa"/>
            <w:tcBorders>
              <w:top w:val="single" w:color="000000" w:sz="4" w:space="0"/>
              <w:left w:val="single" w:color="000000" w:sz="4" w:space="0"/>
              <w:bottom w:val="nil"/>
              <w:right w:val="nil"/>
            </w:tcBorders>
            <w:shd w:val="clear" w:color="auto" w:fill="FFFFFF"/>
            <w:vAlign w:val="center"/>
          </w:tcPr>
          <w:p w14:paraId="05E720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km</w:t>
            </w:r>
          </w:p>
        </w:tc>
        <w:tc>
          <w:tcPr>
            <w:tcW w:w="949" w:type="dxa"/>
            <w:tcBorders>
              <w:top w:val="single" w:color="000000" w:sz="4" w:space="0"/>
              <w:left w:val="single" w:color="000000" w:sz="4" w:space="0"/>
              <w:bottom w:val="nil"/>
              <w:right w:val="nil"/>
            </w:tcBorders>
            <w:shd w:val="clear" w:color="auto" w:fill="FFFFFF"/>
            <w:vAlign w:val="center"/>
          </w:tcPr>
          <w:p w14:paraId="137532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963" w:type="dxa"/>
            <w:tcBorders>
              <w:top w:val="single" w:color="000000" w:sz="4" w:space="0"/>
              <w:left w:val="single" w:color="000000" w:sz="4" w:space="0"/>
              <w:bottom w:val="nil"/>
              <w:right w:val="nil"/>
            </w:tcBorders>
            <w:shd w:val="clear" w:color="auto" w:fill="FFFFFF"/>
            <w:vAlign w:val="center"/>
          </w:tcPr>
          <w:p w14:paraId="2DB53A03">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0F682AC0">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688972FF">
            <w:pPr>
              <w:jc w:val="left"/>
              <w:rPr>
                <w:rFonts w:hint="eastAsia" w:ascii="宋体" w:hAnsi="宋体" w:eastAsia="宋体" w:cs="宋体"/>
                <w:i w:val="0"/>
                <w:iCs w:val="0"/>
                <w:color w:val="000000"/>
                <w:sz w:val="18"/>
                <w:szCs w:val="18"/>
                <w:u w:val="none"/>
              </w:rPr>
            </w:pPr>
          </w:p>
        </w:tc>
      </w:tr>
      <w:tr w14:paraId="5D8BC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535" w:type="dxa"/>
            <w:tcBorders>
              <w:top w:val="single" w:color="000000" w:sz="4" w:space="0"/>
              <w:left w:val="single" w:color="000000" w:sz="4" w:space="0"/>
              <w:bottom w:val="nil"/>
              <w:right w:val="nil"/>
            </w:tcBorders>
            <w:shd w:val="clear" w:color="auto" w:fill="FFFFFF"/>
            <w:vAlign w:val="center"/>
          </w:tcPr>
          <w:p w14:paraId="58551A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966" w:type="dxa"/>
            <w:tcBorders>
              <w:top w:val="single" w:color="000000" w:sz="4" w:space="0"/>
              <w:left w:val="single" w:color="000000" w:sz="4" w:space="0"/>
              <w:bottom w:val="nil"/>
              <w:right w:val="nil"/>
            </w:tcBorders>
            <w:shd w:val="clear" w:color="auto" w:fill="FFFFFF"/>
            <w:vAlign w:val="center"/>
          </w:tcPr>
          <w:p w14:paraId="43AC0A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导线架设</w:t>
            </w:r>
          </w:p>
        </w:tc>
        <w:tc>
          <w:tcPr>
            <w:tcW w:w="2769" w:type="dxa"/>
            <w:tcBorders>
              <w:top w:val="single" w:color="000000" w:sz="4" w:space="0"/>
              <w:left w:val="single" w:color="000000" w:sz="4" w:space="0"/>
              <w:bottom w:val="nil"/>
              <w:right w:val="nil"/>
            </w:tcBorders>
            <w:shd w:val="clear" w:color="auto" w:fill="FFFFFF"/>
            <w:vAlign w:val="center"/>
          </w:tcPr>
          <w:p w14:paraId="60A51D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1、名称：拆除架空绝缘导线JKLGYJ-150/25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2、地形：平地100%</w:t>
            </w:r>
          </w:p>
        </w:tc>
        <w:tc>
          <w:tcPr>
            <w:tcW w:w="602" w:type="dxa"/>
            <w:tcBorders>
              <w:top w:val="single" w:color="000000" w:sz="4" w:space="0"/>
              <w:left w:val="single" w:color="000000" w:sz="4" w:space="0"/>
              <w:bottom w:val="nil"/>
              <w:right w:val="nil"/>
            </w:tcBorders>
            <w:shd w:val="clear" w:color="auto" w:fill="FFFFFF"/>
            <w:vAlign w:val="center"/>
          </w:tcPr>
          <w:p w14:paraId="46CE3A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km</w:t>
            </w:r>
          </w:p>
        </w:tc>
        <w:tc>
          <w:tcPr>
            <w:tcW w:w="949" w:type="dxa"/>
            <w:tcBorders>
              <w:top w:val="single" w:color="000000" w:sz="4" w:space="0"/>
              <w:left w:val="single" w:color="000000" w:sz="4" w:space="0"/>
              <w:bottom w:val="nil"/>
              <w:right w:val="nil"/>
            </w:tcBorders>
            <w:shd w:val="clear" w:color="auto" w:fill="FFFFFF"/>
            <w:vAlign w:val="center"/>
          </w:tcPr>
          <w:p w14:paraId="44720CE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963" w:type="dxa"/>
            <w:tcBorders>
              <w:top w:val="single" w:color="000000" w:sz="4" w:space="0"/>
              <w:left w:val="single" w:color="000000" w:sz="4" w:space="0"/>
              <w:bottom w:val="nil"/>
              <w:right w:val="nil"/>
            </w:tcBorders>
            <w:shd w:val="clear" w:color="auto" w:fill="FFFFFF"/>
            <w:vAlign w:val="center"/>
          </w:tcPr>
          <w:p w14:paraId="219892E1">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02680574">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23F60D36">
            <w:pPr>
              <w:jc w:val="left"/>
              <w:rPr>
                <w:rFonts w:hint="eastAsia" w:ascii="宋体" w:hAnsi="宋体" w:eastAsia="宋体" w:cs="宋体"/>
                <w:i w:val="0"/>
                <w:iCs w:val="0"/>
                <w:color w:val="000000"/>
                <w:sz w:val="18"/>
                <w:szCs w:val="18"/>
                <w:u w:val="none"/>
              </w:rPr>
            </w:pPr>
          </w:p>
        </w:tc>
      </w:tr>
      <w:tr w14:paraId="0CE47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535" w:type="dxa"/>
            <w:tcBorders>
              <w:top w:val="single" w:color="000000" w:sz="4" w:space="0"/>
              <w:left w:val="single" w:color="000000" w:sz="4" w:space="0"/>
              <w:bottom w:val="nil"/>
              <w:right w:val="nil"/>
            </w:tcBorders>
            <w:shd w:val="clear" w:color="auto" w:fill="FFFFFF"/>
            <w:vAlign w:val="center"/>
          </w:tcPr>
          <w:p w14:paraId="5557BA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966" w:type="dxa"/>
            <w:tcBorders>
              <w:top w:val="single" w:color="000000" w:sz="4" w:space="0"/>
              <w:left w:val="single" w:color="000000" w:sz="4" w:space="0"/>
              <w:bottom w:val="nil"/>
              <w:right w:val="nil"/>
            </w:tcBorders>
            <w:shd w:val="clear" w:color="auto" w:fill="FFFFFF"/>
            <w:vAlign w:val="center"/>
          </w:tcPr>
          <w:p w14:paraId="4DF395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导线架设</w:t>
            </w:r>
          </w:p>
        </w:tc>
        <w:tc>
          <w:tcPr>
            <w:tcW w:w="2769" w:type="dxa"/>
            <w:tcBorders>
              <w:top w:val="single" w:color="000000" w:sz="4" w:space="0"/>
              <w:left w:val="single" w:color="000000" w:sz="4" w:space="0"/>
              <w:bottom w:val="nil"/>
              <w:right w:val="nil"/>
            </w:tcBorders>
            <w:shd w:val="clear" w:color="auto" w:fill="FFFFFF"/>
            <w:vAlign w:val="center"/>
          </w:tcPr>
          <w:p w14:paraId="7B221A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1、名称：拆除钢芯铝绞线 LGJ-70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2、地形：平地100%</w:t>
            </w:r>
          </w:p>
        </w:tc>
        <w:tc>
          <w:tcPr>
            <w:tcW w:w="602" w:type="dxa"/>
            <w:tcBorders>
              <w:top w:val="single" w:color="000000" w:sz="4" w:space="0"/>
              <w:left w:val="single" w:color="000000" w:sz="4" w:space="0"/>
              <w:bottom w:val="nil"/>
              <w:right w:val="nil"/>
            </w:tcBorders>
            <w:shd w:val="clear" w:color="auto" w:fill="FFFFFF"/>
            <w:vAlign w:val="center"/>
          </w:tcPr>
          <w:p w14:paraId="2DFE12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km</w:t>
            </w:r>
          </w:p>
        </w:tc>
        <w:tc>
          <w:tcPr>
            <w:tcW w:w="949" w:type="dxa"/>
            <w:tcBorders>
              <w:top w:val="single" w:color="000000" w:sz="4" w:space="0"/>
              <w:left w:val="single" w:color="000000" w:sz="4" w:space="0"/>
              <w:bottom w:val="nil"/>
              <w:right w:val="nil"/>
            </w:tcBorders>
            <w:shd w:val="clear" w:color="auto" w:fill="FFFFFF"/>
            <w:vAlign w:val="center"/>
          </w:tcPr>
          <w:p w14:paraId="31CAAAD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w:t>
            </w:r>
          </w:p>
        </w:tc>
        <w:tc>
          <w:tcPr>
            <w:tcW w:w="963" w:type="dxa"/>
            <w:tcBorders>
              <w:top w:val="single" w:color="000000" w:sz="4" w:space="0"/>
              <w:left w:val="single" w:color="000000" w:sz="4" w:space="0"/>
              <w:bottom w:val="nil"/>
              <w:right w:val="nil"/>
            </w:tcBorders>
            <w:shd w:val="clear" w:color="auto" w:fill="FFFFFF"/>
            <w:vAlign w:val="center"/>
          </w:tcPr>
          <w:p w14:paraId="5D016B83">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2814FC9F">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4BC3D8BD">
            <w:pPr>
              <w:jc w:val="left"/>
              <w:rPr>
                <w:rFonts w:hint="eastAsia" w:ascii="宋体" w:hAnsi="宋体" w:eastAsia="宋体" w:cs="宋体"/>
                <w:i w:val="0"/>
                <w:iCs w:val="0"/>
                <w:color w:val="000000"/>
                <w:sz w:val="18"/>
                <w:szCs w:val="18"/>
                <w:u w:val="none"/>
              </w:rPr>
            </w:pPr>
          </w:p>
        </w:tc>
      </w:tr>
      <w:tr w14:paraId="613DB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1" w:hRule="atLeast"/>
        </w:trPr>
        <w:tc>
          <w:tcPr>
            <w:tcW w:w="535" w:type="dxa"/>
            <w:tcBorders>
              <w:top w:val="single" w:color="000000" w:sz="4" w:space="0"/>
              <w:left w:val="single" w:color="000000" w:sz="4" w:space="0"/>
              <w:bottom w:val="nil"/>
              <w:right w:val="nil"/>
            </w:tcBorders>
            <w:shd w:val="clear" w:color="auto" w:fill="FFFFFF"/>
            <w:vAlign w:val="center"/>
          </w:tcPr>
          <w:p w14:paraId="59715B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966" w:type="dxa"/>
            <w:tcBorders>
              <w:top w:val="single" w:color="000000" w:sz="4" w:space="0"/>
              <w:left w:val="single" w:color="000000" w:sz="4" w:space="0"/>
              <w:bottom w:val="nil"/>
              <w:right w:val="nil"/>
            </w:tcBorders>
            <w:shd w:val="clear" w:color="auto" w:fill="FFFFFF"/>
            <w:vAlign w:val="center"/>
          </w:tcPr>
          <w:p w14:paraId="52BFC4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杆上设备</w:t>
            </w:r>
          </w:p>
        </w:tc>
        <w:tc>
          <w:tcPr>
            <w:tcW w:w="2769" w:type="dxa"/>
            <w:tcBorders>
              <w:top w:val="single" w:color="000000" w:sz="4" w:space="0"/>
              <w:left w:val="single" w:color="000000" w:sz="4" w:space="0"/>
              <w:bottom w:val="nil"/>
              <w:right w:val="nil"/>
            </w:tcBorders>
            <w:shd w:val="clear" w:color="auto" w:fill="FFFFFF"/>
            <w:vAlign w:val="center"/>
          </w:tcPr>
          <w:p w14:paraId="0A418C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1、名称：拆除一二次融合成套柱上断路器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2、组件：开关支架、断路器、铜镀锡端子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3、工作内容：支架、横担、撑铁安装、设备安装固定、检查、调整、油开关注油、配线、接线、接地。</w:t>
            </w:r>
          </w:p>
        </w:tc>
        <w:tc>
          <w:tcPr>
            <w:tcW w:w="602" w:type="dxa"/>
            <w:tcBorders>
              <w:top w:val="single" w:color="000000" w:sz="4" w:space="0"/>
              <w:left w:val="single" w:color="000000" w:sz="4" w:space="0"/>
              <w:bottom w:val="nil"/>
              <w:right w:val="nil"/>
            </w:tcBorders>
            <w:shd w:val="clear" w:color="auto" w:fill="FFFFFF"/>
            <w:vAlign w:val="center"/>
          </w:tcPr>
          <w:p w14:paraId="0CD654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49" w:type="dxa"/>
            <w:tcBorders>
              <w:top w:val="single" w:color="000000" w:sz="4" w:space="0"/>
              <w:left w:val="single" w:color="000000" w:sz="4" w:space="0"/>
              <w:bottom w:val="nil"/>
              <w:right w:val="nil"/>
            </w:tcBorders>
            <w:shd w:val="clear" w:color="auto" w:fill="FFFFFF"/>
            <w:vAlign w:val="center"/>
          </w:tcPr>
          <w:p w14:paraId="0FE997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63" w:type="dxa"/>
            <w:tcBorders>
              <w:top w:val="single" w:color="000000" w:sz="4" w:space="0"/>
              <w:left w:val="single" w:color="000000" w:sz="4" w:space="0"/>
              <w:bottom w:val="nil"/>
              <w:right w:val="nil"/>
            </w:tcBorders>
            <w:shd w:val="clear" w:color="auto" w:fill="FFFFFF"/>
            <w:vAlign w:val="center"/>
          </w:tcPr>
          <w:p w14:paraId="2833AB8F">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7779F027">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2006B58A">
            <w:pPr>
              <w:jc w:val="left"/>
              <w:rPr>
                <w:rFonts w:hint="eastAsia" w:ascii="宋体" w:hAnsi="宋体" w:eastAsia="宋体" w:cs="宋体"/>
                <w:i w:val="0"/>
                <w:iCs w:val="0"/>
                <w:color w:val="000000"/>
                <w:sz w:val="18"/>
                <w:szCs w:val="18"/>
                <w:u w:val="none"/>
              </w:rPr>
            </w:pPr>
          </w:p>
        </w:tc>
      </w:tr>
      <w:tr w14:paraId="1857D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1" w:hRule="atLeast"/>
        </w:trPr>
        <w:tc>
          <w:tcPr>
            <w:tcW w:w="535" w:type="dxa"/>
            <w:tcBorders>
              <w:top w:val="single" w:color="000000" w:sz="4" w:space="0"/>
              <w:left w:val="single" w:color="000000" w:sz="4" w:space="0"/>
              <w:bottom w:val="nil"/>
              <w:right w:val="nil"/>
            </w:tcBorders>
            <w:shd w:val="clear" w:color="auto" w:fill="FFFFFF"/>
            <w:vAlign w:val="center"/>
          </w:tcPr>
          <w:p w14:paraId="6117AE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966" w:type="dxa"/>
            <w:tcBorders>
              <w:top w:val="single" w:color="000000" w:sz="4" w:space="0"/>
              <w:left w:val="single" w:color="000000" w:sz="4" w:space="0"/>
              <w:bottom w:val="nil"/>
              <w:right w:val="nil"/>
            </w:tcBorders>
            <w:shd w:val="clear" w:color="auto" w:fill="FFFFFF"/>
            <w:vAlign w:val="center"/>
          </w:tcPr>
          <w:p w14:paraId="1C02D7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杆上设备</w:t>
            </w:r>
          </w:p>
        </w:tc>
        <w:tc>
          <w:tcPr>
            <w:tcW w:w="2769" w:type="dxa"/>
            <w:tcBorders>
              <w:top w:val="single" w:color="000000" w:sz="4" w:space="0"/>
              <w:left w:val="single" w:color="000000" w:sz="4" w:space="0"/>
              <w:bottom w:val="nil"/>
              <w:right w:val="nil"/>
            </w:tcBorders>
            <w:shd w:val="clear" w:color="auto" w:fill="FFFFFF"/>
            <w:vAlign w:val="center"/>
          </w:tcPr>
          <w:p w14:paraId="40C35F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1、名称：拆除杆上交流避雷器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2、组件：力矩线夹、避雷引流线、横担、螺栓、横担抱箍、抱箍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3、工作内容：支架、横担、撑铁安装、设备安装固定、检查、调整、油开关注油、配线、接线、接地。</w:t>
            </w:r>
          </w:p>
        </w:tc>
        <w:tc>
          <w:tcPr>
            <w:tcW w:w="602" w:type="dxa"/>
            <w:tcBorders>
              <w:top w:val="single" w:color="000000" w:sz="4" w:space="0"/>
              <w:left w:val="single" w:color="000000" w:sz="4" w:space="0"/>
              <w:bottom w:val="nil"/>
              <w:right w:val="nil"/>
            </w:tcBorders>
            <w:shd w:val="clear" w:color="auto" w:fill="FFFFFF"/>
            <w:vAlign w:val="center"/>
          </w:tcPr>
          <w:p w14:paraId="481279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949" w:type="dxa"/>
            <w:tcBorders>
              <w:top w:val="single" w:color="000000" w:sz="4" w:space="0"/>
              <w:left w:val="single" w:color="000000" w:sz="4" w:space="0"/>
              <w:bottom w:val="nil"/>
              <w:right w:val="nil"/>
            </w:tcBorders>
            <w:shd w:val="clear" w:color="auto" w:fill="FFFFFF"/>
            <w:vAlign w:val="center"/>
          </w:tcPr>
          <w:p w14:paraId="2EEA06C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63" w:type="dxa"/>
            <w:tcBorders>
              <w:top w:val="single" w:color="000000" w:sz="4" w:space="0"/>
              <w:left w:val="single" w:color="000000" w:sz="4" w:space="0"/>
              <w:bottom w:val="nil"/>
              <w:right w:val="nil"/>
            </w:tcBorders>
            <w:shd w:val="clear" w:color="auto" w:fill="FFFFFF"/>
            <w:vAlign w:val="center"/>
          </w:tcPr>
          <w:p w14:paraId="28F418FA">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72FC99A3">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24F59A5D">
            <w:pPr>
              <w:jc w:val="left"/>
              <w:rPr>
                <w:rFonts w:hint="eastAsia" w:ascii="宋体" w:hAnsi="宋体" w:eastAsia="宋体" w:cs="宋体"/>
                <w:i w:val="0"/>
                <w:iCs w:val="0"/>
                <w:color w:val="000000"/>
                <w:sz w:val="18"/>
                <w:szCs w:val="18"/>
                <w:u w:val="none"/>
              </w:rPr>
            </w:pPr>
          </w:p>
        </w:tc>
      </w:tr>
      <w:tr w14:paraId="3637A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1" w:hRule="atLeast"/>
        </w:trPr>
        <w:tc>
          <w:tcPr>
            <w:tcW w:w="535" w:type="dxa"/>
            <w:tcBorders>
              <w:top w:val="single" w:color="000000" w:sz="4" w:space="0"/>
              <w:left w:val="single" w:color="000000" w:sz="4" w:space="0"/>
              <w:bottom w:val="nil"/>
              <w:right w:val="nil"/>
            </w:tcBorders>
            <w:shd w:val="clear" w:color="auto" w:fill="FFFFFF"/>
            <w:vAlign w:val="center"/>
          </w:tcPr>
          <w:p w14:paraId="562F57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966" w:type="dxa"/>
            <w:tcBorders>
              <w:top w:val="single" w:color="000000" w:sz="4" w:space="0"/>
              <w:left w:val="single" w:color="000000" w:sz="4" w:space="0"/>
              <w:bottom w:val="nil"/>
              <w:right w:val="nil"/>
            </w:tcBorders>
            <w:shd w:val="clear" w:color="auto" w:fill="FFFFFF"/>
            <w:vAlign w:val="center"/>
          </w:tcPr>
          <w:p w14:paraId="0F7537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杆上设备</w:t>
            </w:r>
          </w:p>
        </w:tc>
        <w:tc>
          <w:tcPr>
            <w:tcW w:w="2769" w:type="dxa"/>
            <w:tcBorders>
              <w:top w:val="single" w:color="000000" w:sz="4" w:space="0"/>
              <w:left w:val="single" w:color="000000" w:sz="4" w:space="0"/>
              <w:bottom w:val="nil"/>
              <w:right w:val="nil"/>
            </w:tcBorders>
            <w:shd w:val="clear" w:color="auto" w:fill="FFFFFF"/>
            <w:vAlign w:val="center"/>
          </w:tcPr>
          <w:p w14:paraId="4B9F3F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1、名称：拆除杆上跌落式熔断器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2、组件：力矩线夹、避雷引流线、横担、螺栓、横担抱箍、抱箍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3、工作内容：支架、横担、撑铁安装、设备安装固定、检查、调整、油开关注油、配线、接线、接地。</w:t>
            </w:r>
          </w:p>
        </w:tc>
        <w:tc>
          <w:tcPr>
            <w:tcW w:w="602" w:type="dxa"/>
            <w:tcBorders>
              <w:top w:val="single" w:color="000000" w:sz="4" w:space="0"/>
              <w:left w:val="single" w:color="000000" w:sz="4" w:space="0"/>
              <w:bottom w:val="nil"/>
              <w:right w:val="nil"/>
            </w:tcBorders>
            <w:shd w:val="clear" w:color="auto" w:fill="FFFFFF"/>
            <w:vAlign w:val="center"/>
          </w:tcPr>
          <w:p w14:paraId="4E1DC8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949" w:type="dxa"/>
            <w:tcBorders>
              <w:top w:val="single" w:color="000000" w:sz="4" w:space="0"/>
              <w:left w:val="single" w:color="000000" w:sz="4" w:space="0"/>
              <w:bottom w:val="nil"/>
              <w:right w:val="nil"/>
            </w:tcBorders>
            <w:shd w:val="clear" w:color="auto" w:fill="FFFFFF"/>
            <w:vAlign w:val="center"/>
          </w:tcPr>
          <w:p w14:paraId="7F36A7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63" w:type="dxa"/>
            <w:tcBorders>
              <w:top w:val="single" w:color="000000" w:sz="4" w:space="0"/>
              <w:left w:val="single" w:color="000000" w:sz="4" w:space="0"/>
              <w:bottom w:val="nil"/>
              <w:right w:val="nil"/>
            </w:tcBorders>
            <w:shd w:val="clear" w:color="auto" w:fill="FFFFFF"/>
            <w:vAlign w:val="center"/>
          </w:tcPr>
          <w:p w14:paraId="50A8942A">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166BA94B">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7B67718B">
            <w:pPr>
              <w:jc w:val="left"/>
              <w:rPr>
                <w:rFonts w:hint="eastAsia" w:ascii="宋体" w:hAnsi="宋体" w:eastAsia="宋体" w:cs="宋体"/>
                <w:i w:val="0"/>
                <w:iCs w:val="0"/>
                <w:color w:val="000000"/>
                <w:sz w:val="18"/>
                <w:szCs w:val="18"/>
                <w:u w:val="none"/>
              </w:rPr>
            </w:pPr>
          </w:p>
        </w:tc>
      </w:tr>
      <w:tr w14:paraId="3FB26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1" w:hRule="atLeast"/>
        </w:trPr>
        <w:tc>
          <w:tcPr>
            <w:tcW w:w="535" w:type="dxa"/>
            <w:tcBorders>
              <w:top w:val="single" w:color="000000" w:sz="4" w:space="0"/>
              <w:left w:val="single" w:color="000000" w:sz="4" w:space="0"/>
              <w:bottom w:val="nil"/>
              <w:right w:val="nil"/>
            </w:tcBorders>
            <w:shd w:val="clear" w:color="auto" w:fill="FFFFFF"/>
            <w:vAlign w:val="center"/>
          </w:tcPr>
          <w:p w14:paraId="60D8CE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966" w:type="dxa"/>
            <w:tcBorders>
              <w:top w:val="single" w:color="000000" w:sz="4" w:space="0"/>
              <w:left w:val="single" w:color="000000" w:sz="4" w:space="0"/>
              <w:bottom w:val="nil"/>
              <w:right w:val="nil"/>
            </w:tcBorders>
            <w:shd w:val="clear" w:color="auto" w:fill="FFFFFF"/>
            <w:vAlign w:val="center"/>
          </w:tcPr>
          <w:p w14:paraId="26EA18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杆上设备</w:t>
            </w:r>
          </w:p>
        </w:tc>
        <w:tc>
          <w:tcPr>
            <w:tcW w:w="2769" w:type="dxa"/>
            <w:tcBorders>
              <w:top w:val="single" w:color="000000" w:sz="4" w:space="0"/>
              <w:left w:val="single" w:color="000000" w:sz="4" w:space="0"/>
              <w:bottom w:val="nil"/>
              <w:right w:val="nil"/>
            </w:tcBorders>
            <w:shd w:val="clear" w:color="auto" w:fill="FFFFFF"/>
            <w:vAlign w:val="center"/>
          </w:tcPr>
          <w:p w14:paraId="2C2F19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1、名称：拆除杆上变压器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2、组件：承力横担、撑铁、抱箍、变压器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3、工作内容：支架、横担、撑铁安装、设备安装固定、检查、调整、油开关注油、配线、接线、接地。</w:t>
            </w:r>
          </w:p>
        </w:tc>
        <w:tc>
          <w:tcPr>
            <w:tcW w:w="602" w:type="dxa"/>
            <w:tcBorders>
              <w:top w:val="single" w:color="000000" w:sz="4" w:space="0"/>
              <w:left w:val="single" w:color="000000" w:sz="4" w:space="0"/>
              <w:bottom w:val="nil"/>
              <w:right w:val="nil"/>
            </w:tcBorders>
            <w:shd w:val="clear" w:color="auto" w:fill="FFFFFF"/>
            <w:vAlign w:val="center"/>
          </w:tcPr>
          <w:p w14:paraId="187AFD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49" w:type="dxa"/>
            <w:tcBorders>
              <w:top w:val="single" w:color="000000" w:sz="4" w:space="0"/>
              <w:left w:val="single" w:color="000000" w:sz="4" w:space="0"/>
              <w:bottom w:val="nil"/>
              <w:right w:val="nil"/>
            </w:tcBorders>
            <w:shd w:val="clear" w:color="auto" w:fill="FFFFFF"/>
            <w:vAlign w:val="center"/>
          </w:tcPr>
          <w:p w14:paraId="2451D5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63" w:type="dxa"/>
            <w:tcBorders>
              <w:top w:val="single" w:color="000000" w:sz="4" w:space="0"/>
              <w:left w:val="single" w:color="000000" w:sz="4" w:space="0"/>
              <w:bottom w:val="nil"/>
              <w:right w:val="nil"/>
            </w:tcBorders>
            <w:shd w:val="clear" w:color="auto" w:fill="FFFFFF"/>
            <w:vAlign w:val="center"/>
          </w:tcPr>
          <w:p w14:paraId="32E6A8AD">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597223E7">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3E9A01B7">
            <w:pPr>
              <w:jc w:val="left"/>
              <w:rPr>
                <w:rFonts w:hint="eastAsia" w:ascii="宋体" w:hAnsi="宋体" w:eastAsia="宋体" w:cs="宋体"/>
                <w:i w:val="0"/>
                <w:iCs w:val="0"/>
                <w:color w:val="000000"/>
                <w:sz w:val="18"/>
                <w:szCs w:val="18"/>
                <w:u w:val="none"/>
              </w:rPr>
            </w:pPr>
          </w:p>
        </w:tc>
      </w:tr>
      <w:tr w14:paraId="2F52E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1" w:hRule="atLeast"/>
        </w:trPr>
        <w:tc>
          <w:tcPr>
            <w:tcW w:w="535" w:type="dxa"/>
            <w:tcBorders>
              <w:top w:val="single" w:color="000000" w:sz="4" w:space="0"/>
              <w:left w:val="single" w:color="000000" w:sz="4" w:space="0"/>
              <w:bottom w:val="nil"/>
              <w:right w:val="nil"/>
            </w:tcBorders>
            <w:shd w:val="clear" w:color="auto" w:fill="FFFFFF"/>
            <w:vAlign w:val="center"/>
          </w:tcPr>
          <w:p w14:paraId="2C8B98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966" w:type="dxa"/>
            <w:tcBorders>
              <w:top w:val="single" w:color="000000" w:sz="4" w:space="0"/>
              <w:left w:val="single" w:color="000000" w:sz="4" w:space="0"/>
              <w:bottom w:val="nil"/>
              <w:right w:val="nil"/>
            </w:tcBorders>
            <w:shd w:val="clear" w:color="auto" w:fill="FFFFFF"/>
            <w:vAlign w:val="center"/>
          </w:tcPr>
          <w:p w14:paraId="2F279A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杆上设备</w:t>
            </w:r>
          </w:p>
        </w:tc>
        <w:tc>
          <w:tcPr>
            <w:tcW w:w="2769" w:type="dxa"/>
            <w:tcBorders>
              <w:top w:val="single" w:color="000000" w:sz="4" w:space="0"/>
              <w:left w:val="single" w:color="000000" w:sz="4" w:space="0"/>
              <w:bottom w:val="nil"/>
              <w:right w:val="nil"/>
            </w:tcBorders>
            <w:shd w:val="clear" w:color="auto" w:fill="FFFFFF"/>
            <w:vAlign w:val="center"/>
          </w:tcPr>
          <w:p w14:paraId="3BDEC9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1、名称：拆除杆上配电箱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2、组件：承力横担、撑铁、抱箍、配电箱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3、工作内容：支架、横担、撑铁安装、设备安装固定、检查、调整、油开关注油、配线、接线、接地。</w:t>
            </w:r>
          </w:p>
        </w:tc>
        <w:tc>
          <w:tcPr>
            <w:tcW w:w="602" w:type="dxa"/>
            <w:tcBorders>
              <w:top w:val="single" w:color="000000" w:sz="4" w:space="0"/>
              <w:left w:val="single" w:color="000000" w:sz="4" w:space="0"/>
              <w:bottom w:val="nil"/>
              <w:right w:val="nil"/>
            </w:tcBorders>
            <w:shd w:val="clear" w:color="auto" w:fill="FFFFFF"/>
            <w:vAlign w:val="center"/>
          </w:tcPr>
          <w:p w14:paraId="2488F5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49" w:type="dxa"/>
            <w:tcBorders>
              <w:top w:val="single" w:color="000000" w:sz="4" w:space="0"/>
              <w:left w:val="single" w:color="000000" w:sz="4" w:space="0"/>
              <w:bottom w:val="nil"/>
              <w:right w:val="nil"/>
            </w:tcBorders>
            <w:shd w:val="clear" w:color="auto" w:fill="FFFFFF"/>
            <w:vAlign w:val="center"/>
          </w:tcPr>
          <w:p w14:paraId="30CD019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63" w:type="dxa"/>
            <w:tcBorders>
              <w:top w:val="single" w:color="000000" w:sz="4" w:space="0"/>
              <w:left w:val="single" w:color="000000" w:sz="4" w:space="0"/>
              <w:bottom w:val="nil"/>
              <w:right w:val="nil"/>
            </w:tcBorders>
            <w:shd w:val="clear" w:color="auto" w:fill="FFFFFF"/>
            <w:vAlign w:val="center"/>
          </w:tcPr>
          <w:p w14:paraId="7E09B984">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668D94BC">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0133AE3E">
            <w:pPr>
              <w:jc w:val="left"/>
              <w:rPr>
                <w:rFonts w:hint="eastAsia" w:ascii="宋体" w:hAnsi="宋体" w:eastAsia="宋体" w:cs="宋体"/>
                <w:i w:val="0"/>
                <w:iCs w:val="0"/>
                <w:color w:val="000000"/>
                <w:sz w:val="18"/>
                <w:szCs w:val="18"/>
                <w:u w:val="none"/>
              </w:rPr>
            </w:pPr>
          </w:p>
        </w:tc>
      </w:tr>
      <w:tr w14:paraId="69FED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535" w:type="dxa"/>
            <w:tcBorders>
              <w:top w:val="single" w:color="000000" w:sz="4" w:space="0"/>
              <w:left w:val="single" w:color="000000" w:sz="4" w:space="0"/>
              <w:bottom w:val="nil"/>
              <w:right w:val="nil"/>
            </w:tcBorders>
            <w:shd w:val="clear" w:color="auto" w:fill="FFFFFF"/>
            <w:vAlign w:val="center"/>
          </w:tcPr>
          <w:p w14:paraId="0C8B1BDE">
            <w:pPr>
              <w:jc w:val="center"/>
              <w:rPr>
                <w:rFonts w:hint="eastAsia" w:ascii="宋体" w:hAnsi="宋体" w:eastAsia="宋体" w:cs="宋体"/>
                <w:i w:val="0"/>
                <w:iCs w:val="0"/>
                <w:color w:val="000000"/>
                <w:sz w:val="18"/>
                <w:szCs w:val="18"/>
                <w:u w:val="none"/>
              </w:rPr>
            </w:pPr>
          </w:p>
        </w:tc>
        <w:tc>
          <w:tcPr>
            <w:tcW w:w="1966" w:type="dxa"/>
            <w:tcBorders>
              <w:top w:val="single" w:color="000000" w:sz="4" w:space="0"/>
              <w:left w:val="single" w:color="000000" w:sz="4" w:space="0"/>
              <w:bottom w:val="nil"/>
              <w:right w:val="nil"/>
            </w:tcBorders>
            <w:shd w:val="clear" w:color="auto" w:fill="FFFFFF"/>
            <w:vAlign w:val="center"/>
          </w:tcPr>
          <w:p w14:paraId="35AE82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1kV杆线迁移</w:t>
            </w:r>
          </w:p>
        </w:tc>
        <w:tc>
          <w:tcPr>
            <w:tcW w:w="2769" w:type="dxa"/>
            <w:tcBorders>
              <w:top w:val="single" w:color="000000" w:sz="4" w:space="0"/>
              <w:left w:val="single" w:color="000000" w:sz="4" w:space="0"/>
              <w:bottom w:val="nil"/>
              <w:right w:val="nil"/>
            </w:tcBorders>
            <w:shd w:val="clear" w:color="auto" w:fill="FFFFFF"/>
            <w:vAlign w:val="center"/>
          </w:tcPr>
          <w:p w14:paraId="190260C4">
            <w:pPr>
              <w:jc w:val="left"/>
              <w:rPr>
                <w:rFonts w:hint="eastAsia" w:ascii="宋体" w:hAnsi="宋体" w:eastAsia="宋体" w:cs="宋体"/>
                <w:i w:val="0"/>
                <w:iCs w:val="0"/>
                <w:color w:val="000000"/>
                <w:sz w:val="18"/>
                <w:szCs w:val="18"/>
                <w:u w:val="none"/>
              </w:rPr>
            </w:pPr>
          </w:p>
        </w:tc>
        <w:tc>
          <w:tcPr>
            <w:tcW w:w="602" w:type="dxa"/>
            <w:tcBorders>
              <w:top w:val="single" w:color="000000" w:sz="4" w:space="0"/>
              <w:left w:val="single" w:color="000000" w:sz="4" w:space="0"/>
              <w:bottom w:val="nil"/>
              <w:right w:val="nil"/>
            </w:tcBorders>
            <w:shd w:val="clear" w:color="auto" w:fill="FFFFFF"/>
            <w:vAlign w:val="center"/>
          </w:tcPr>
          <w:p w14:paraId="262D5D97">
            <w:pPr>
              <w:jc w:val="center"/>
              <w:rPr>
                <w:rFonts w:hint="eastAsia" w:ascii="宋体" w:hAnsi="宋体" w:eastAsia="宋体" w:cs="宋体"/>
                <w:i w:val="0"/>
                <w:iCs w:val="0"/>
                <w:color w:val="000000"/>
                <w:sz w:val="18"/>
                <w:szCs w:val="18"/>
                <w:u w:val="none"/>
              </w:rPr>
            </w:pPr>
          </w:p>
        </w:tc>
        <w:tc>
          <w:tcPr>
            <w:tcW w:w="949" w:type="dxa"/>
            <w:tcBorders>
              <w:top w:val="single" w:color="000000" w:sz="4" w:space="0"/>
              <w:left w:val="single" w:color="000000" w:sz="4" w:space="0"/>
              <w:bottom w:val="nil"/>
              <w:right w:val="nil"/>
            </w:tcBorders>
            <w:shd w:val="clear" w:color="auto" w:fill="FFFFFF"/>
            <w:vAlign w:val="center"/>
          </w:tcPr>
          <w:p w14:paraId="1F8D333D">
            <w:pPr>
              <w:jc w:val="right"/>
              <w:rPr>
                <w:rFonts w:hint="eastAsia" w:ascii="宋体" w:hAnsi="宋体" w:eastAsia="宋体" w:cs="宋体"/>
                <w:i w:val="0"/>
                <w:iCs w:val="0"/>
                <w:color w:val="000000"/>
                <w:sz w:val="18"/>
                <w:szCs w:val="18"/>
                <w:u w:val="none"/>
              </w:rPr>
            </w:pPr>
          </w:p>
        </w:tc>
        <w:tc>
          <w:tcPr>
            <w:tcW w:w="963" w:type="dxa"/>
            <w:tcBorders>
              <w:top w:val="single" w:color="000000" w:sz="4" w:space="0"/>
              <w:left w:val="single" w:color="000000" w:sz="4" w:space="0"/>
              <w:bottom w:val="nil"/>
              <w:right w:val="nil"/>
            </w:tcBorders>
            <w:shd w:val="clear" w:color="auto" w:fill="FFFFFF"/>
            <w:vAlign w:val="center"/>
          </w:tcPr>
          <w:p w14:paraId="5DD6DB2B">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0EEF0E84">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55C9F0C5">
            <w:pPr>
              <w:jc w:val="left"/>
              <w:rPr>
                <w:rFonts w:hint="eastAsia" w:ascii="宋体" w:hAnsi="宋体" w:eastAsia="宋体" w:cs="宋体"/>
                <w:i w:val="0"/>
                <w:iCs w:val="0"/>
                <w:color w:val="000000"/>
                <w:sz w:val="18"/>
                <w:szCs w:val="18"/>
                <w:u w:val="none"/>
              </w:rPr>
            </w:pPr>
          </w:p>
        </w:tc>
      </w:tr>
      <w:tr w14:paraId="179B1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35" w:type="dxa"/>
            <w:tcBorders>
              <w:top w:val="single" w:color="000000" w:sz="4" w:space="0"/>
              <w:left w:val="single" w:color="000000" w:sz="4" w:space="0"/>
              <w:bottom w:val="nil"/>
              <w:right w:val="nil"/>
            </w:tcBorders>
            <w:shd w:val="clear" w:color="auto" w:fill="FFFFFF"/>
            <w:vAlign w:val="center"/>
          </w:tcPr>
          <w:p w14:paraId="1D6419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966" w:type="dxa"/>
            <w:tcBorders>
              <w:top w:val="single" w:color="000000" w:sz="4" w:space="0"/>
              <w:left w:val="single" w:color="000000" w:sz="4" w:space="0"/>
              <w:bottom w:val="nil"/>
              <w:right w:val="nil"/>
            </w:tcBorders>
            <w:shd w:val="clear" w:color="auto" w:fill="FFFFFF"/>
            <w:vAlign w:val="center"/>
          </w:tcPr>
          <w:p w14:paraId="48E6EE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电杆组立</w:t>
            </w:r>
          </w:p>
        </w:tc>
        <w:tc>
          <w:tcPr>
            <w:tcW w:w="2769" w:type="dxa"/>
            <w:tcBorders>
              <w:top w:val="single" w:color="000000" w:sz="4" w:space="0"/>
              <w:left w:val="single" w:color="000000" w:sz="4" w:space="0"/>
              <w:bottom w:val="nil"/>
              <w:right w:val="nil"/>
            </w:tcBorders>
            <w:shd w:val="clear" w:color="auto" w:fill="FFFFFF"/>
            <w:vAlign w:val="center"/>
          </w:tcPr>
          <w:p w14:paraId="79BE07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1、名称：新立电线杆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2、规格材质：锥形水泥杆，非预应力，整根杆D190x12m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3、地形：平地100%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4、土石方挖填（详见地勘）</w:t>
            </w:r>
          </w:p>
        </w:tc>
        <w:tc>
          <w:tcPr>
            <w:tcW w:w="602" w:type="dxa"/>
            <w:tcBorders>
              <w:top w:val="single" w:color="000000" w:sz="4" w:space="0"/>
              <w:left w:val="single" w:color="000000" w:sz="4" w:space="0"/>
              <w:bottom w:val="nil"/>
              <w:right w:val="nil"/>
            </w:tcBorders>
            <w:shd w:val="clear" w:color="auto" w:fill="FFFFFF"/>
            <w:vAlign w:val="center"/>
          </w:tcPr>
          <w:p w14:paraId="0FBED5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w:t>
            </w:r>
          </w:p>
        </w:tc>
        <w:tc>
          <w:tcPr>
            <w:tcW w:w="949" w:type="dxa"/>
            <w:tcBorders>
              <w:top w:val="single" w:color="000000" w:sz="4" w:space="0"/>
              <w:left w:val="single" w:color="000000" w:sz="4" w:space="0"/>
              <w:bottom w:val="nil"/>
              <w:right w:val="nil"/>
            </w:tcBorders>
            <w:shd w:val="clear" w:color="auto" w:fill="FFFFFF"/>
            <w:vAlign w:val="center"/>
          </w:tcPr>
          <w:p w14:paraId="5F076D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963" w:type="dxa"/>
            <w:tcBorders>
              <w:top w:val="single" w:color="000000" w:sz="4" w:space="0"/>
              <w:left w:val="single" w:color="000000" w:sz="4" w:space="0"/>
              <w:bottom w:val="nil"/>
              <w:right w:val="nil"/>
            </w:tcBorders>
            <w:shd w:val="clear" w:color="auto" w:fill="FFFFFF"/>
            <w:vAlign w:val="center"/>
          </w:tcPr>
          <w:p w14:paraId="2418D52B">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4EA53AEC">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7C6F25A8">
            <w:pPr>
              <w:jc w:val="left"/>
              <w:rPr>
                <w:rFonts w:hint="eastAsia" w:ascii="宋体" w:hAnsi="宋体" w:eastAsia="宋体" w:cs="宋体"/>
                <w:i w:val="0"/>
                <w:iCs w:val="0"/>
                <w:color w:val="000000"/>
                <w:sz w:val="18"/>
                <w:szCs w:val="18"/>
                <w:u w:val="none"/>
              </w:rPr>
            </w:pPr>
          </w:p>
        </w:tc>
      </w:tr>
      <w:tr w14:paraId="7698D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1" w:hRule="atLeast"/>
        </w:trPr>
        <w:tc>
          <w:tcPr>
            <w:tcW w:w="535" w:type="dxa"/>
            <w:tcBorders>
              <w:top w:val="single" w:color="000000" w:sz="4" w:space="0"/>
              <w:left w:val="single" w:color="000000" w:sz="4" w:space="0"/>
              <w:bottom w:val="nil"/>
              <w:right w:val="nil"/>
            </w:tcBorders>
            <w:shd w:val="clear" w:color="auto" w:fill="FFFFFF"/>
            <w:vAlign w:val="center"/>
          </w:tcPr>
          <w:p w14:paraId="4B2BB6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966" w:type="dxa"/>
            <w:tcBorders>
              <w:top w:val="single" w:color="000000" w:sz="4" w:space="0"/>
              <w:left w:val="single" w:color="000000" w:sz="4" w:space="0"/>
              <w:bottom w:val="nil"/>
              <w:right w:val="nil"/>
            </w:tcBorders>
            <w:shd w:val="clear" w:color="auto" w:fill="FFFFFF"/>
            <w:vAlign w:val="center"/>
          </w:tcPr>
          <w:p w14:paraId="71102D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电杆拉盘</w:t>
            </w:r>
          </w:p>
        </w:tc>
        <w:tc>
          <w:tcPr>
            <w:tcW w:w="2769" w:type="dxa"/>
            <w:tcBorders>
              <w:top w:val="single" w:color="000000" w:sz="4" w:space="0"/>
              <w:left w:val="single" w:color="000000" w:sz="4" w:space="0"/>
              <w:bottom w:val="nil"/>
              <w:right w:val="nil"/>
            </w:tcBorders>
            <w:shd w:val="clear" w:color="auto" w:fill="FFFFFF"/>
            <w:vAlign w:val="center"/>
          </w:tcPr>
          <w:p w14:paraId="138584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1、名称：单拉线组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2、组件：拉线抱箍，拉盘，拉线，平行挂板，楔形线夹，拉紧绝缘子，UT型线夹，拉线棒，拉环，螺栓，警示护管等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3、地形：平地100%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4、土石方挖填（详见地勘）</w:t>
            </w:r>
          </w:p>
        </w:tc>
        <w:tc>
          <w:tcPr>
            <w:tcW w:w="602" w:type="dxa"/>
            <w:tcBorders>
              <w:top w:val="single" w:color="000000" w:sz="4" w:space="0"/>
              <w:left w:val="single" w:color="000000" w:sz="4" w:space="0"/>
              <w:bottom w:val="nil"/>
              <w:right w:val="nil"/>
            </w:tcBorders>
            <w:shd w:val="clear" w:color="auto" w:fill="FFFFFF"/>
            <w:vAlign w:val="center"/>
          </w:tcPr>
          <w:p w14:paraId="4F1368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w:t>
            </w:r>
          </w:p>
        </w:tc>
        <w:tc>
          <w:tcPr>
            <w:tcW w:w="949" w:type="dxa"/>
            <w:tcBorders>
              <w:top w:val="single" w:color="000000" w:sz="4" w:space="0"/>
              <w:left w:val="single" w:color="000000" w:sz="4" w:space="0"/>
              <w:bottom w:val="nil"/>
              <w:right w:val="nil"/>
            </w:tcBorders>
            <w:shd w:val="clear" w:color="auto" w:fill="FFFFFF"/>
            <w:vAlign w:val="center"/>
          </w:tcPr>
          <w:p w14:paraId="0927B4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3" w:type="dxa"/>
            <w:tcBorders>
              <w:top w:val="single" w:color="000000" w:sz="4" w:space="0"/>
              <w:left w:val="single" w:color="000000" w:sz="4" w:space="0"/>
              <w:bottom w:val="nil"/>
              <w:right w:val="nil"/>
            </w:tcBorders>
            <w:shd w:val="clear" w:color="auto" w:fill="FFFFFF"/>
            <w:vAlign w:val="center"/>
          </w:tcPr>
          <w:p w14:paraId="249A9E63">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266CF562">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6B5F0355">
            <w:pPr>
              <w:jc w:val="left"/>
              <w:rPr>
                <w:rFonts w:hint="eastAsia" w:ascii="宋体" w:hAnsi="宋体" w:eastAsia="宋体" w:cs="宋体"/>
                <w:i w:val="0"/>
                <w:iCs w:val="0"/>
                <w:color w:val="000000"/>
                <w:sz w:val="18"/>
                <w:szCs w:val="18"/>
                <w:u w:val="none"/>
              </w:rPr>
            </w:pPr>
          </w:p>
        </w:tc>
      </w:tr>
      <w:tr w14:paraId="766CF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1" w:hRule="atLeast"/>
        </w:trPr>
        <w:tc>
          <w:tcPr>
            <w:tcW w:w="535" w:type="dxa"/>
            <w:tcBorders>
              <w:top w:val="single" w:color="000000" w:sz="4" w:space="0"/>
              <w:left w:val="single" w:color="000000" w:sz="4" w:space="0"/>
              <w:bottom w:val="nil"/>
              <w:right w:val="nil"/>
            </w:tcBorders>
            <w:shd w:val="clear" w:color="auto" w:fill="FFFFFF"/>
            <w:vAlign w:val="center"/>
          </w:tcPr>
          <w:p w14:paraId="1959BA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966" w:type="dxa"/>
            <w:tcBorders>
              <w:top w:val="single" w:color="000000" w:sz="4" w:space="0"/>
              <w:left w:val="single" w:color="000000" w:sz="4" w:space="0"/>
              <w:bottom w:val="nil"/>
              <w:right w:val="nil"/>
            </w:tcBorders>
            <w:shd w:val="clear" w:color="auto" w:fill="FFFFFF"/>
            <w:vAlign w:val="center"/>
          </w:tcPr>
          <w:p w14:paraId="378219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横担组装</w:t>
            </w:r>
          </w:p>
        </w:tc>
        <w:tc>
          <w:tcPr>
            <w:tcW w:w="2769" w:type="dxa"/>
            <w:tcBorders>
              <w:top w:val="single" w:color="000000" w:sz="4" w:space="0"/>
              <w:left w:val="single" w:color="000000" w:sz="4" w:space="0"/>
              <w:bottom w:val="nil"/>
              <w:right w:val="nil"/>
            </w:tcBorders>
            <w:shd w:val="clear" w:color="auto" w:fill="FFFFFF"/>
            <w:vAlign w:val="center"/>
          </w:tcPr>
          <w:p w14:paraId="04B8FA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1、名称：集束式单回路转角45°~90°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2、材质规格：1kV集束耐张线夹NXJG4x70-120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2、金具品种规格：集束耐张抱箍D8-200、螺栓M18x80</w:t>
            </w:r>
          </w:p>
        </w:tc>
        <w:tc>
          <w:tcPr>
            <w:tcW w:w="602" w:type="dxa"/>
            <w:tcBorders>
              <w:top w:val="single" w:color="000000" w:sz="4" w:space="0"/>
              <w:left w:val="single" w:color="000000" w:sz="4" w:space="0"/>
              <w:bottom w:val="nil"/>
              <w:right w:val="nil"/>
            </w:tcBorders>
            <w:shd w:val="clear" w:color="auto" w:fill="FFFFFF"/>
            <w:vAlign w:val="center"/>
          </w:tcPr>
          <w:p w14:paraId="710D9C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949" w:type="dxa"/>
            <w:tcBorders>
              <w:top w:val="single" w:color="000000" w:sz="4" w:space="0"/>
              <w:left w:val="single" w:color="000000" w:sz="4" w:space="0"/>
              <w:bottom w:val="nil"/>
              <w:right w:val="nil"/>
            </w:tcBorders>
            <w:shd w:val="clear" w:color="auto" w:fill="FFFFFF"/>
            <w:vAlign w:val="center"/>
          </w:tcPr>
          <w:p w14:paraId="4929E0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63" w:type="dxa"/>
            <w:tcBorders>
              <w:top w:val="single" w:color="000000" w:sz="4" w:space="0"/>
              <w:left w:val="single" w:color="000000" w:sz="4" w:space="0"/>
              <w:bottom w:val="nil"/>
              <w:right w:val="nil"/>
            </w:tcBorders>
            <w:shd w:val="clear" w:color="auto" w:fill="FFFFFF"/>
            <w:vAlign w:val="center"/>
          </w:tcPr>
          <w:p w14:paraId="2DDB78B1">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7BFA92CA">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1485E632">
            <w:pPr>
              <w:jc w:val="left"/>
              <w:rPr>
                <w:rFonts w:hint="eastAsia" w:ascii="宋体" w:hAnsi="宋体" w:eastAsia="宋体" w:cs="宋体"/>
                <w:i w:val="0"/>
                <w:iCs w:val="0"/>
                <w:color w:val="000000"/>
                <w:sz w:val="18"/>
                <w:szCs w:val="18"/>
                <w:u w:val="none"/>
              </w:rPr>
            </w:pPr>
          </w:p>
        </w:tc>
      </w:tr>
      <w:tr w14:paraId="2090D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1" w:hRule="atLeast"/>
        </w:trPr>
        <w:tc>
          <w:tcPr>
            <w:tcW w:w="535" w:type="dxa"/>
            <w:tcBorders>
              <w:top w:val="single" w:color="000000" w:sz="4" w:space="0"/>
              <w:left w:val="single" w:color="000000" w:sz="4" w:space="0"/>
              <w:bottom w:val="nil"/>
              <w:right w:val="nil"/>
            </w:tcBorders>
            <w:shd w:val="clear" w:color="auto" w:fill="FFFFFF"/>
            <w:vAlign w:val="center"/>
          </w:tcPr>
          <w:p w14:paraId="51E091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966" w:type="dxa"/>
            <w:tcBorders>
              <w:top w:val="single" w:color="000000" w:sz="4" w:space="0"/>
              <w:left w:val="single" w:color="000000" w:sz="4" w:space="0"/>
              <w:bottom w:val="nil"/>
              <w:right w:val="nil"/>
            </w:tcBorders>
            <w:shd w:val="clear" w:color="auto" w:fill="FFFFFF"/>
            <w:vAlign w:val="center"/>
          </w:tcPr>
          <w:p w14:paraId="19B074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横担组装</w:t>
            </w:r>
          </w:p>
        </w:tc>
        <w:tc>
          <w:tcPr>
            <w:tcW w:w="2769" w:type="dxa"/>
            <w:tcBorders>
              <w:top w:val="single" w:color="000000" w:sz="4" w:space="0"/>
              <w:left w:val="single" w:color="000000" w:sz="4" w:space="0"/>
              <w:bottom w:val="nil"/>
              <w:right w:val="nil"/>
            </w:tcBorders>
            <w:shd w:val="clear" w:color="auto" w:fill="FFFFFF"/>
            <w:vAlign w:val="center"/>
          </w:tcPr>
          <w:p w14:paraId="143896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1、名称：集束式单回路转角（45°以下）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2、材质规格：1kV集束耐张线夹NXJG4x70-120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2、金具品种规格：螺栓抱箍LBG6-200、螺栓M18x80</w:t>
            </w:r>
          </w:p>
        </w:tc>
        <w:tc>
          <w:tcPr>
            <w:tcW w:w="602" w:type="dxa"/>
            <w:tcBorders>
              <w:top w:val="single" w:color="000000" w:sz="4" w:space="0"/>
              <w:left w:val="single" w:color="000000" w:sz="4" w:space="0"/>
              <w:bottom w:val="nil"/>
              <w:right w:val="nil"/>
            </w:tcBorders>
            <w:shd w:val="clear" w:color="auto" w:fill="FFFFFF"/>
            <w:vAlign w:val="center"/>
          </w:tcPr>
          <w:p w14:paraId="1A7E83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949" w:type="dxa"/>
            <w:tcBorders>
              <w:top w:val="single" w:color="000000" w:sz="4" w:space="0"/>
              <w:left w:val="single" w:color="000000" w:sz="4" w:space="0"/>
              <w:bottom w:val="nil"/>
              <w:right w:val="nil"/>
            </w:tcBorders>
            <w:shd w:val="clear" w:color="auto" w:fill="FFFFFF"/>
            <w:vAlign w:val="center"/>
          </w:tcPr>
          <w:p w14:paraId="02721F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63" w:type="dxa"/>
            <w:tcBorders>
              <w:top w:val="single" w:color="000000" w:sz="4" w:space="0"/>
              <w:left w:val="single" w:color="000000" w:sz="4" w:space="0"/>
              <w:bottom w:val="nil"/>
              <w:right w:val="nil"/>
            </w:tcBorders>
            <w:shd w:val="clear" w:color="auto" w:fill="FFFFFF"/>
            <w:vAlign w:val="center"/>
          </w:tcPr>
          <w:p w14:paraId="439DA898">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1D305BA8">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4B8FDCE2">
            <w:pPr>
              <w:jc w:val="left"/>
              <w:rPr>
                <w:rFonts w:hint="eastAsia" w:ascii="宋体" w:hAnsi="宋体" w:eastAsia="宋体" w:cs="宋体"/>
                <w:i w:val="0"/>
                <w:iCs w:val="0"/>
                <w:color w:val="000000"/>
                <w:sz w:val="18"/>
                <w:szCs w:val="18"/>
                <w:u w:val="none"/>
              </w:rPr>
            </w:pPr>
          </w:p>
        </w:tc>
      </w:tr>
      <w:tr w14:paraId="5E921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35" w:type="dxa"/>
            <w:tcBorders>
              <w:top w:val="single" w:color="000000" w:sz="4" w:space="0"/>
              <w:left w:val="single" w:color="000000" w:sz="4" w:space="0"/>
              <w:bottom w:val="nil"/>
              <w:right w:val="nil"/>
            </w:tcBorders>
            <w:shd w:val="clear" w:color="auto" w:fill="FFFFFF"/>
            <w:vAlign w:val="center"/>
          </w:tcPr>
          <w:p w14:paraId="29961A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966" w:type="dxa"/>
            <w:tcBorders>
              <w:top w:val="single" w:color="000000" w:sz="4" w:space="0"/>
              <w:left w:val="single" w:color="000000" w:sz="4" w:space="0"/>
              <w:bottom w:val="nil"/>
              <w:right w:val="nil"/>
            </w:tcBorders>
            <w:shd w:val="clear" w:color="auto" w:fill="FFFFFF"/>
            <w:vAlign w:val="center"/>
          </w:tcPr>
          <w:p w14:paraId="4FF3DC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横担组装</w:t>
            </w:r>
          </w:p>
        </w:tc>
        <w:tc>
          <w:tcPr>
            <w:tcW w:w="2769" w:type="dxa"/>
            <w:tcBorders>
              <w:top w:val="single" w:color="000000" w:sz="4" w:space="0"/>
              <w:left w:val="single" w:color="000000" w:sz="4" w:space="0"/>
              <w:bottom w:val="nil"/>
              <w:right w:val="nil"/>
            </w:tcBorders>
            <w:shd w:val="clear" w:color="auto" w:fill="FFFFFF"/>
            <w:vAlign w:val="center"/>
          </w:tcPr>
          <w:p w14:paraId="206C7E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1、名称：集束式单回路终端杆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2、材质规格：1kV集束耐张线夹NXJG4x70-120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2、金具品种规格：集束耐张抱箍BG6-200Z、螺栓M18x80</w:t>
            </w:r>
          </w:p>
        </w:tc>
        <w:tc>
          <w:tcPr>
            <w:tcW w:w="602" w:type="dxa"/>
            <w:tcBorders>
              <w:top w:val="single" w:color="000000" w:sz="4" w:space="0"/>
              <w:left w:val="single" w:color="000000" w:sz="4" w:space="0"/>
              <w:bottom w:val="nil"/>
              <w:right w:val="nil"/>
            </w:tcBorders>
            <w:shd w:val="clear" w:color="auto" w:fill="FFFFFF"/>
            <w:vAlign w:val="center"/>
          </w:tcPr>
          <w:p w14:paraId="3D01E2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949" w:type="dxa"/>
            <w:tcBorders>
              <w:top w:val="single" w:color="000000" w:sz="4" w:space="0"/>
              <w:left w:val="single" w:color="000000" w:sz="4" w:space="0"/>
              <w:bottom w:val="nil"/>
              <w:right w:val="nil"/>
            </w:tcBorders>
            <w:shd w:val="clear" w:color="auto" w:fill="FFFFFF"/>
            <w:vAlign w:val="center"/>
          </w:tcPr>
          <w:p w14:paraId="18D8B7B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63" w:type="dxa"/>
            <w:tcBorders>
              <w:top w:val="single" w:color="000000" w:sz="4" w:space="0"/>
              <w:left w:val="single" w:color="000000" w:sz="4" w:space="0"/>
              <w:bottom w:val="nil"/>
              <w:right w:val="nil"/>
            </w:tcBorders>
            <w:shd w:val="clear" w:color="auto" w:fill="FFFFFF"/>
            <w:vAlign w:val="center"/>
          </w:tcPr>
          <w:p w14:paraId="7C69AF2D">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2D6E9F26">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36806863">
            <w:pPr>
              <w:jc w:val="left"/>
              <w:rPr>
                <w:rFonts w:hint="eastAsia" w:ascii="宋体" w:hAnsi="宋体" w:eastAsia="宋体" w:cs="宋体"/>
                <w:i w:val="0"/>
                <w:iCs w:val="0"/>
                <w:color w:val="000000"/>
                <w:sz w:val="18"/>
                <w:szCs w:val="18"/>
                <w:u w:val="none"/>
              </w:rPr>
            </w:pPr>
          </w:p>
        </w:tc>
      </w:tr>
      <w:tr w14:paraId="216D5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1" w:hRule="atLeast"/>
        </w:trPr>
        <w:tc>
          <w:tcPr>
            <w:tcW w:w="535" w:type="dxa"/>
            <w:tcBorders>
              <w:top w:val="single" w:color="000000" w:sz="4" w:space="0"/>
              <w:left w:val="single" w:color="000000" w:sz="4" w:space="0"/>
              <w:bottom w:val="nil"/>
              <w:right w:val="nil"/>
            </w:tcBorders>
            <w:shd w:val="clear" w:color="auto" w:fill="FFFFFF"/>
            <w:vAlign w:val="center"/>
          </w:tcPr>
          <w:p w14:paraId="3B3ED5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966" w:type="dxa"/>
            <w:tcBorders>
              <w:top w:val="single" w:color="000000" w:sz="4" w:space="0"/>
              <w:left w:val="single" w:color="000000" w:sz="4" w:space="0"/>
              <w:bottom w:val="nil"/>
              <w:right w:val="nil"/>
            </w:tcBorders>
            <w:shd w:val="clear" w:color="auto" w:fill="FFFFFF"/>
            <w:vAlign w:val="center"/>
          </w:tcPr>
          <w:p w14:paraId="435017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横担组装</w:t>
            </w:r>
          </w:p>
        </w:tc>
        <w:tc>
          <w:tcPr>
            <w:tcW w:w="2769" w:type="dxa"/>
            <w:tcBorders>
              <w:top w:val="single" w:color="000000" w:sz="4" w:space="0"/>
              <w:left w:val="single" w:color="000000" w:sz="4" w:space="0"/>
              <w:bottom w:val="nil"/>
              <w:right w:val="nil"/>
            </w:tcBorders>
            <w:shd w:val="clear" w:color="auto" w:fill="FFFFFF"/>
            <w:vAlign w:val="center"/>
          </w:tcPr>
          <w:p w14:paraId="21A27B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1、名称：集束式单回路直线（15°以下）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2、材质规格：1kV集束悬垂线夹BS1-XD-3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2、金具品种规格：螺栓抱箍LBG6-200、螺栓M18x80</w:t>
            </w:r>
          </w:p>
        </w:tc>
        <w:tc>
          <w:tcPr>
            <w:tcW w:w="602" w:type="dxa"/>
            <w:tcBorders>
              <w:top w:val="single" w:color="000000" w:sz="4" w:space="0"/>
              <w:left w:val="single" w:color="000000" w:sz="4" w:space="0"/>
              <w:bottom w:val="nil"/>
              <w:right w:val="nil"/>
            </w:tcBorders>
            <w:shd w:val="clear" w:color="auto" w:fill="FFFFFF"/>
            <w:vAlign w:val="center"/>
          </w:tcPr>
          <w:p w14:paraId="5DCFC2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949" w:type="dxa"/>
            <w:tcBorders>
              <w:top w:val="single" w:color="000000" w:sz="4" w:space="0"/>
              <w:left w:val="single" w:color="000000" w:sz="4" w:space="0"/>
              <w:bottom w:val="nil"/>
              <w:right w:val="nil"/>
            </w:tcBorders>
            <w:shd w:val="clear" w:color="auto" w:fill="FFFFFF"/>
            <w:vAlign w:val="center"/>
          </w:tcPr>
          <w:p w14:paraId="30EF5F9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63" w:type="dxa"/>
            <w:tcBorders>
              <w:top w:val="single" w:color="000000" w:sz="4" w:space="0"/>
              <w:left w:val="single" w:color="000000" w:sz="4" w:space="0"/>
              <w:bottom w:val="nil"/>
              <w:right w:val="nil"/>
            </w:tcBorders>
            <w:shd w:val="clear" w:color="auto" w:fill="FFFFFF"/>
            <w:vAlign w:val="center"/>
          </w:tcPr>
          <w:p w14:paraId="724224BF">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39BFAC23">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1481ECA6">
            <w:pPr>
              <w:jc w:val="left"/>
              <w:rPr>
                <w:rFonts w:hint="eastAsia" w:ascii="宋体" w:hAnsi="宋体" w:eastAsia="宋体" w:cs="宋体"/>
                <w:i w:val="0"/>
                <w:iCs w:val="0"/>
                <w:color w:val="000000"/>
                <w:sz w:val="18"/>
                <w:szCs w:val="18"/>
                <w:u w:val="none"/>
              </w:rPr>
            </w:pPr>
          </w:p>
        </w:tc>
      </w:tr>
      <w:tr w14:paraId="6E5F3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535" w:type="dxa"/>
            <w:tcBorders>
              <w:top w:val="single" w:color="000000" w:sz="4" w:space="0"/>
              <w:left w:val="single" w:color="000000" w:sz="4" w:space="0"/>
              <w:bottom w:val="nil"/>
              <w:right w:val="nil"/>
            </w:tcBorders>
            <w:shd w:val="clear" w:color="auto" w:fill="FFFFFF"/>
            <w:vAlign w:val="center"/>
          </w:tcPr>
          <w:p w14:paraId="176376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966" w:type="dxa"/>
            <w:tcBorders>
              <w:top w:val="single" w:color="000000" w:sz="4" w:space="0"/>
              <w:left w:val="single" w:color="000000" w:sz="4" w:space="0"/>
              <w:bottom w:val="nil"/>
              <w:right w:val="nil"/>
            </w:tcBorders>
            <w:shd w:val="clear" w:color="auto" w:fill="FFFFFF"/>
            <w:vAlign w:val="center"/>
          </w:tcPr>
          <w:p w14:paraId="375973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导线架设</w:t>
            </w:r>
          </w:p>
        </w:tc>
        <w:tc>
          <w:tcPr>
            <w:tcW w:w="2769" w:type="dxa"/>
            <w:tcBorders>
              <w:top w:val="single" w:color="000000" w:sz="4" w:space="0"/>
              <w:left w:val="single" w:color="000000" w:sz="4" w:space="0"/>
              <w:bottom w:val="nil"/>
              <w:right w:val="nil"/>
            </w:tcBorders>
            <w:shd w:val="clear" w:color="auto" w:fill="FFFFFF"/>
            <w:vAlign w:val="center"/>
          </w:tcPr>
          <w:p w14:paraId="239DB4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1、名称：架空集束绝缘导线BS-JKLYJ-4x70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2、地形：平地100%</w:t>
            </w:r>
          </w:p>
        </w:tc>
        <w:tc>
          <w:tcPr>
            <w:tcW w:w="602" w:type="dxa"/>
            <w:tcBorders>
              <w:top w:val="single" w:color="000000" w:sz="4" w:space="0"/>
              <w:left w:val="single" w:color="000000" w:sz="4" w:space="0"/>
              <w:bottom w:val="nil"/>
              <w:right w:val="nil"/>
            </w:tcBorders>
            <w:shd w:val="clear" w:color="auto" w:fill="FFFFFF"/>
            <w:vAlign w:val="center"/>
          </w:tcPr>
          <w:p w14:paraId="215E12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km</w:t>
            </w:r>
          </w:p>
        </w:tc>
        <w:tc>
          <w:tcPr>
            <w:tcW w:w="949" w:type="dxa"/>
            <w:tcBorders>
              <w:top w:val="single" w:color="000000" w:sz="4" w:space="0"/>
              <w:left w:val="single" w:color="000000" w:sz="4" w:space="0"/>
              <w:bottom w:val="nil"/>
              <w:right w:val="nil"/>
            </w:tcBorders>
            <w:shd w:val="clear" w:color="auto" w:fill="FFFFFF"/>
            <w:vAlign w:val="center"/>
          </w:tcPr>
          <w:p w14:paraId="0FD7B0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0.56</w:t>
            </w:r>
          </w:p>
        </w:tc>
        <w:tc>
          <w:tcPr>
            <w:tcW w:w="963" w:type="dxa"/>
            <w:tcBorders>
              <w:top w:val="single" w:color="000000" w:sz="4" w:space="0"/>
              <w:left w:val="single" w:color="000000" w:sz="4" w:space="0"/>
              <w:bottom w:val="nil"/>
              <w:right w:val="nil"/>
            </w:tcBorders>
            <w:shd w:val="clear" w:color="auto" w:fill="FFFFFF"/>
            <w:vAlign w:val="center"/>
          </w:tcPr>
          <w:p w14:paraId="115878FB">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14B223E6">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7761B6AF">
            <w:pPr>
              <w:jc w:val="left"/>
              <w:rPr>
                <w:rFonts w:hint="eastAsia" w:ascii="宋体" w:hAnsi="宋体" w:eastAsia="宋体" w:cs="宋体"/>
                <w:i w:val="0"/>
                <w:iCs w:val="0"/>
                <w:color w:val="000000"/>
                <w:sz w:val="18"/>
                <w:szCs w:val="18"/>
                <w:u w:val="none"/>
              </w:rPr>
            </w:pPr>
          </w:p>
        </w:tc>
      </w:tr>
      <w:tr w14:paraId="48CCD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535" w:type="dxa"/>
            <w:tcBorders>
              <w:top w:val="single" w:color="000000" w:sz="4" w:space="0"/>
              <w:left w:val="single" w:color="000000" w:sz="4" w:space="0"/>
              <w:bottom w:val="nil"/>
              <w:right w:val="nil"/>
            </w:tcBorders>
            <w:shd w:val="clear" w:color="auto" w:fill="FFFFFF"/>
            <w:vAlign w:val="center"/>
          </w:tcPr>
          <w:p w14:paraId="6DB2B7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966" w:type="dxa"/>
            <w:tcBorders>
              <w:top w:val="single" w:color="000000" w:sz="4" w:space="0"/>
              <w:left w:val="single" w:color="000000" w:sz="4" w:space="0"/>
              <w:bottom w:val="nil"/>
              <w:right w:val="nil"/>
            </w:tcBorders>
            <w:shd w:val="clear" w:color="auto" w:fill="FFFFFF"/>
            <w:vAlign w:val="center"/>
          </w:tcPr>
          <w:p w14:paraId="2388F3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杆上设备</w:t>
            </w:r>
          </w:p>
        </w:tc>
        <w:tc>
          <w:tcPr>
            <w:tcW w:w="2769" w:type="dxa"/>
            <w:tcBorders>
              <w:top w:val="single" w:color="000000" w:sz="4" w:space="0"/>
              <w:left w:val="single" w:color="000000" w:sz="4" w:space="0"/>
              <w:bottom w:val="nil"/>
              <w:right w:val="nil"/>
            </w:tcBorders>
            <w:shd w:val="clear" w:color="auto" w:fill="FFFFFF"/>
            <w:vAlign w:val="center"/>
          </w:tcPr>
          <w:p w14:paraId="125521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1、名称：低压杆上电缆保护钢管 DLHG-114A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2、组件：电缆上杆抱箍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3、工作内容：安装固定、检查、调整</w:t>
            </w:r>
          </w:p>
        </w:tc>
        <w:tc>
          <w:tcPr>
            <w:tcW w:w="602" w:type="dxa"/>
            <w:tcBorders>
              <w:top w:val="single" w:color="000000" w:sz="4" w:space="0"/>
              <w:left w:val="single" w:color="000000" w:sz="4" w:space="0"/>
              <w:bottom w:val="nil"/>
              <w:right w:val="nil"/>
            </w:tcBorders>
            <w:shd w:val="clear" w:color="auto" w:fill="FFFFFF"/>
            <w:vAlign w:val="center"/>
          </w:tcPr>
          <w:p w14:paraId="7A6385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949" w:type="dxa"/>
            <w:tcBorders>
              <w:top w:val="single" w:color="000000" w:sz="4" w:space="0"/>
              <w:left w:val="single" w:color="000000" w:sz="4" w:space="0"/>
              <w:bottom w:val="nil"/>
              <w:right w:val="nil"/>
            </w:tcBorders>
            <w:shd w:val="clear" w:color="auto" w:fill="FFFFFF"/>
            <w:vAlign w:val="center"/>
          </w:tcPr>
          <w:p w14:paraId="069D379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63" w:type="dxa"/>
            <w:tcBorders>
              <w:top w:val="single" w:color="000000" w:sz="4" w:space="0"/>
              <w:left w:val="single" w:color="000000" w:sz="4" w:space="0"/>
              <w:bottom w:val="nil"/>
              <w:right w:val="nil"/>
            </w:tcBorders>
            <w:shd w:val="clear" w:color="auto" w:fill="FFFFFF"/>
            <w:vAlign w:val="center"/>
          </w:tcPr>
          <w:p w14:paraId="74855A45">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3EA65B7B">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5732D330">
            <w:pPr>
              <w:jc w:val="left"/>
              <w:rPr>
                <w:rFonts w:hint="eastAsia" w:ascii="宋体" w:hAnsi="宋体" w:eastAsia="宋体" w:cs="宋体"/>
                <w:i w:val="0"/>
                <w:iCs w:val="0"/>
                <w:color w:val="000000"/>
                <w:sz w:val="18"/>
                <w:szCs w:val="18"/>
                <w:u w:val="none"/>
              </w:rPr>
            </w:pPr>
          </w:p>
        </w:tc>
      </w:tr>
      <w:tr w14:paraId="64C0E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535" w:type="dxa"/>
            <w:tcBorders>
              <w:top w:val="single" w:color="000000" w:sz="4" w:space="0"/>
              <w:left w:val="single" w:color="000000" w:sz="4" w:space="0"/>
              <w:bottom w:val="nil"/>
              <w:right w:val="nil"/>
            </w:tcBorders>
            <w:shd w:val="clear" w:color="auto" w:fill="FFFFFF"/>
            <w:vAlign w:val="center"/>
          </w:tcPr>
          <w:p w14:paraId="7B9A9335">
            <w:pPr>
              <w:jc w:val="center"/>
              <w:rPr>
                <w:rFonts w:hint="eastAsia" w:ascii="宋体" w:hAnsi="宋体" w:eastAsia="宋体" w:cs="宋体"/>
                <w:i w:val="0"/>
                <w:iCs w:val="0"/>
                <w:color w:val="000000"/>
                <w:sz w:val="18"/>
                <w:szCs w:val="18"/>
                <w:u w:val="none"/>
              </w:rPr>
            </w:pPr>
          </w:p>
        </w:tc>
        <w:tc>
          <w:tcPr>
            <w:tcW w:w="1966" w:type="dxa"/>
            <w:tcBorders>
              <w:top w:val="single" w:color="000000" w:sz="4" w:space="0"/>
              <w:left w:val="single" w:color="000000" w:sz="4" w:space="0"/>
              <w:bottom w:val="nil"/>
              <w:right w:val="nil"/>
            </w:tcBorders>
            <w:shd w:val="clear" w:color="auto" w:fill="FFFFFF"/>
            <w:vAlign w:val="center"/>
          </w:tcPr>
          <w:p w14:paraId="3A3A8C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1kV拆除</w:t>
            </w:r>
          </w:p>
        </w:tc>
        <w:tc>
          <w:tcPr>
            <w:tcW w:w="2769" w:type="dxa"/>
            <w:tcBorders>
              <w:top w:val="single" w:color="000000" w:sz="4" w:space="0"/>
              <w:left w:val="single" w:color="000000" w:sz="4" w:space="0"/>
              <w:bottom w:val="nil"/>
              <w:right w:val="nil"/>
            </w:tcBorders>
            <w:shd w:val="clear" w:color="auto" w:fill="FFFFFF"/>
            <w:vAlign w:val="center"/>
          </w:tcPr>
          <w:p w14:paraId="1C4CD33E">
            <w:pPr>
              <w:jc w:val="left"/>
              <w:rPr>
                <w:rFonts w:hint="eastAsia" w:ascii="宋体" w:hAnsi="宋体" w:eastAsia="宋体" w:cs="宋体"/>
                <w:i w:val="0"/>
                <w:iCs w:val="0"/>
                <w:color w:val="000000"/>
                <w:sz w:val="18"/>
                <w:szCs w:val="18"/>
                <w:u w:val="none"/>
              </w:rPr>
            </w:pPr>
          </w:p>
        </w:tc>
        <w:tc>
          <w:tcPr>
            <w:tcW w:w="602" w:type="dxa"/>
            <w:tcBorders>
              <w:top w:val="single" w:color="000000" w:sz="4" w:space="0"/>
              <w:left w:val="single" w:color="000000" w:sz="4" w:space="0"/>
              <w:bottom w:val="nil"/>
              <w:right w:val="nil"/>
            </w:tcBorders>
            <w:shd w:val="clear" w:color="auto" w:fill="FFFFFF"/>
            <w:vAlign w:val="center"/>
          </w:tcPr>
          <w:p w14:paraId="7552E466">
            <w:pPr>
              <w:jc w:val="center"/>
              <w:rPr>
                <w:rFonts w:hint="eastAsia" w:ascii="宋体" w:hAnsi="宋体" w:eastAsia="宋体" w:cs="宋体"/>
                <w:i w:val="0"/>
                <w:iCs w:val="0"/>
                <w:color w:val="000000"/>
                <w:sz w:val="18"/>
                <w:szCs w:val="18"/>
                <w:u w:val="none"/>
              </w:rPr>
            </w:pPr>
          </w:p>
        </w:tc>
        <w:tc>
          <w:tcPr>
            <w:tcW w:w="949" w:type="dxa"/>
            <w:tcBorders>
              <w:top w:val="single" w:color="000000" w:sz="4" w:space="0"/>
              <w:left w:val="single" w:color="000000" w:sz="4" w:space="0"/>
              <w:bottom w:val="nil"/>
              <w:right w:val="nil"/>
            </w:tcBorders>
            <w:shd w:val="clear" w:color="auto" w:fill="FFFFFF"/>
            <w:vAlign w:val="center"/>
          </w:tcPr>
          <w:p w14:paraId="7AED8F35">
            <w:pPr>
              <w:jc w:val="right"/>
              <w:rPr>
                <w:rFonts w:hint="eastAsia" w:ascii="宋体" w:hAnsi="宋体" w:eastAsia="宋体" w:cs="宋体"/>
                <w:i w:val="0"/>
                <w:iCs w:val="0"/>
                <w:color w:val="000000"/>
                <w:sz w:val="18"/>
                <w:szCs w:val="18"/>
                <w:u w:val="none"/>
              </w:rPr>
            </w:pPr>
          </w:p>
        </w:tc>
        <w:tc>
          <w:tcPr>
            <w:tcW w:w="963" w:type="dxa"/>
            <w:tcBorders>
              <w:top w:val="single" w:color="000000" w:sz="4" w:space="0"/>
              <w:left w:val="single" w:color="000000" w:sz="4" w:space="0"/>
              <w:bottom w:val="nil"/>
              <w:right w:val="nil"/>
            </w:tcBorders>
            <w:shd w:val="clear" w:color="auto" w:fill="FFFFFF"/>
            <w:vAlign w:val="center"/>
          </w:tcPr>
          <w:p w14:paraId="670B3AA4">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5F4E199B">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37330F12">
            <w:pPr>
              <w:jc w:val="left"/>
              <w:rPr>
                <w:rFonts w:hint="eastAsia" w:ascii="宋体" w:hAnsi="宋体" w:eastAsia="宋体" w:cs="宋体"/>
                <w:i w:val="0"/>
                <w:iCs w:val="0"/>
                <w:color w:val="000000"/>
                <w:sz w:val="18"/>
                <w:szCs w:val="18"/>
                <w:u w:val="none"/>
              </w:rPr>
            </w:pPr>
          </w:p>
        </w:tc>
      </w:tr>
      <w:tr w14:paraId="6890E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35" w:type="dxa"/>
            <w:tcBorders>
              <w:top w:val="single" w:color="000000" w:sz="4" w:space="0"/>
              <w:left w:val="single" w:color="000000" w:sz="4" w:space="0"/>
              <w:bottom w:val="nil"/>
              <w:right w:val="nil"/>
            </w:tcBorders>
            <w:shd w:val="clear" w:color="auto" w:fill="FFFFFF"/>
            <w:vAlign w:val="center"/>
          </w:tcPr>
          <w:p w14:paraId="0D5BA1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966" w:type="dxa"/>
            <w:tcBorders>
              <w:top w:val="single" w:color="000000" w:sz="4" w:space="0"/>
              <w:left w:val="single" w:color="000000" w:sz="4" w:space="0"/>
              <w:bottom w:val="nil"/>
              <w:right w:val="nil"/>
            </w:tcBorders>
            <w:shd w:val="clear" w:color="auto" w:fill="FFFFFF"/>
            <w:vAlign w:val="center"/>
          </w:tcPr>
          <w:p w14:paraId="75D89B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电杆组立</w:t>
            </w:r>
          </w:p>
        </w:tc>
        <w:tc>
          <w:tcPr>
            <w:tcW w:w="2769" w:type="dxa"/>
            <w:tcBorders>
              <w:top w:val="single" w:color="000000" w:sz="4" w:space="0"/>
              <w:left w:val="single" w:color="000000" w:sz="4" w:space="0"/>
              <w:bottom w:val="nil"/>
              <w:right w:val="nil"/>
            </w:tcBorders>
            <w:shd w:val="clear" w:color="auto" w:fill="FFFFFF"/>
            <w:vAlign w:val="center"/>
          </w:tcPr>
          <w:p w14:paraId="60BBD9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1、名称：拆除低压电线杆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2、规格材质：锥形水泥杆，非预应力，整根杆D190x15m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3、地形：平地100%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4、土石方挖填（详见地勘）</w:t>
            </w:r>
          </w:p>
        </w:tc>
        <w:tc>
          <w:tcPr>
            <w:tcW w:w="602" w:type="dxa"/>
            <w:tcBorders>
              <w:top w:val="single" w:color="000000" w:sz="4" w:space="0"/>
              <w:left w:val="single" w:color="000000" w:sz="4" w:space="0"/>
              <w:bottom w:val="nil"/>
              <w:right w:val="nil"/>
            </w:tcBorders>
            <w:shd w:val="clear" w:color="auto" w:fill="FFFFFF"/>
            <w:vAlign w:val="center"/>
          </w:tcPr>
          <w:p w14:paraId="06805C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w:t>
            </w:r>
          </w:p>
        </w:tc>
        <w:tc>
          <w:tcPr>
            <w:tcW w:w="949" w:type="dxa"/>
            <w:tcBorders>
              <w:top w:val="single" w:color="000000" w:sz="4" w:space="0"/>
              <w:left w:val="single" w:color="000000" w:sz="4" w:space="0"/>
              <w:bottom w:val="nil"/>
              <w:right w:val="nil"/>
            </w:tcBorders>
            <w:shd w:val="clear" w:color="auto" w:fill="FFFFFF"/>
            <w:vAlign w:val="center"/>
          </w:tcPr>
          <w:p w14:paraId="38BD581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963" w:type="dxa"/>
            <w:tcBorders>
              <w:top w:val="single" w:color="000000" w:sz="4" w:space="0"/>
              <w:left w:val="single" w:color="000000" w:sz="4" w:space="0"/>
              <w:bottom w:val="nil"/>
              <w:right w:val="nil"/>
            </w:tcBorders>
            <w:shd w:val="clear" w:color="auto" w:fill="FFFFFF"/>
            <w:vAlign w:val="center"/>
          </w:tcPr>
          <w:p w14:paraId="3195ED70">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70DC9147">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427E07D7">
            <w:pPr>
              <w:jc w:val="left"/>
              <w:rPr>
                <w:rFonts w:hint="eastAsia" w:ascii="宋体" w:hAnsi="宋体" w:eastAsia="宋体" w:cs="宋体"/>
                <w:i w:val="0"/>
                <w:iCs w:val="0"/>
                <w:color w:val="000000"/>
                <w:sz w:val="18"/>
                <w:szCs w:val="18"/>
                <w:u w:val="none"/>
              </w:rPr>
            </w:pPr>
          </w:p>
        </w:tc>
      </w:tr>
      <w:tr w14:paraId="0DC8F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1" w:hRule="atLeast"/>
        </w:trPr>
        <w:tc>
          <w:tcPr>
            <w:tcW w:w="535" w:type="dxa"/>
            <w:tcBorders>
              <w:top w:val="single" w:color="000000" w:sz="4" w:space="0"/>
              <w:left w:val="single" w:color="000000" w:sz="4" w:space="0"/>
              <w:bottom w:val="nil"/>
              <w:right w:val="nil"/>
            </w:tcBorders>
            <w:shd w:val="clear" w:color="auto" w:fill="FFFFFF"/>
            <w:vAlign w:val="center"/>
          </w:tcPr>
          <w:p w14:paraId="17E5EF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966" w:type="dxa"/>
            <w:tcBorders>
              <w:top w:val="single" w:color="000000" w:sz="4" w:space="0"/>
              <w:left w:val="single" w:color="000000" w:sz="4" w:space="0"/>
              <w:bottom w:val="nil"/>
              <w:right w:val="nil"/>
            </w:tcBorders>
            <w:shd w:val="clear" w:color="auto" w:fill="FFFFFF"/>
            <w:vAlign w:val="center"/>
          </w:tcPr>
          <w:p w14:paraId="436EF0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电杆拉盘</w:t>
            </w:r>
          </w:p>
        </w:tc>
        <w:tc>
          <w:tcPr>
            <w:tcW w:w="2769" w:type="dxa"/>
            <w:tcBorders>
              <w:top w:val="single" w:color="000000" w:sz="4" w:space="0"/>
              <w:left w:val="single" w:color="000000" w:sz="4" w:space="0"/>
              <w:bottom w:val="nil"/>
              <w:right w:val="nil"/>
            </w:tcBorders>
            <w:shd w:val="clear" w:color="auto" w:fill="FFFFFF"/>
            <w:vAlign w:val="center"/>
          </w:tcPr>
          <w:p w14:paraId="64ECD3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1、名称：拆除拉线组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2、组件：拉线抱箍，拉盘，拉线，平行挂板，楔形线夹，拉紧绝缘子，UT型线夹，拉线棒，拉环，螺栓等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3、地形：平地100%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4、土石方挖填（详见地勘）</w:t>
            </w:r>
          </w:p>
        </w:tc>
        <w:tc>
          <w:tcPr>
            <w:tcW w:w="602" w:type="dxa"/>
            <w:tcBorders>
              <w:top w:val="single" w:color="000000" w:sz="4" w:space="0"/>
              <w:left w:val="single" w:color="000000" w:sz="4" w:space="0"/>
              <w:bottom w:val="nil"/>
              <w:right w:val="nil"/>
            </w:tcBorders>
            <w:shd w:val="clear" w:color="auto" w:fill="FFFFFF"/>
            <w:vAlign w:val="center"/>
          </w:tcPr>
          <w:p w14:paraId="56B1F1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949" w:type="dxa"/>
            <w:tcBorders>
              <w:top w:val="single" w:color="000000" w:sz="4" w:space="0"/>
              <w:left w:val="single" w:color="000000" w:sz="4" w:space="0"/>
              <w:bottom w:val="nil"/>
              <w:right w:val="nil"/>
            </w:tcBorders>
            <w:shd w:val="clear" w:color="auto" w:fill="FFFFFF"/>
            <w:vAlign w:val="center"/>
          </w:tcPr>
          <w:p w14:paraId="08E3B03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3" w:type="dxa"/>
            <w:tcBorders>
              <w:top w:val="single" w:color="000000" w:sz="4" w:space="0"/>
              <w:left w:val="single" w:color="000000" w:sz="4" w:space="0"/>
              <w:bottom w:val="nil"/>
              <w:right w:val="nil"/>
            </w:tcBorders>
            <w:shd w:val="clear" w:color="auto" w:fill="FFFFFF"/>
            <w:vAlign w:val="center"/>
          </w:tcPr>
          <w:p w14:paraId="31AC9158">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4034AE43">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488D4EA9">
            <w:pPr>
              <w:jc w:val="left"/>
              <w:rPr>
                <w:rFonts w:hint="eastAsia" w:ascii="宋体" w:hAnsi="宋体" w:eastAsia="宋体" w:cs="宋体"/>
                <w:i w:val="0"/>
                <w:iCs w:val="0"/>
                <w:color w:val="000000"/>
                <w:sz w:val="18"/>
                <w:szCs w:val="18"/>
                <w:u w:val="none"/>
              </w:rPr>
            </w:pPr>
          </w:p>
        </w:tc>
      </w:tr>
      <w:tr w14:paraId="40136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1" w:hRule="atLeast"/>
        </w:trPr>
        <w:tc>
          <w:tcPr>
            <w:tcW w:w="535" w:type="dxa"/>
            <w:tcBorders>
              <w:top w:val="single" w:color="000000" w:sz="4" w:space="0"/>
              <w:left w:val="single" w:color="000000" w:sz="4" w:space="0"/>
              <w:bottom w:val="nil"/>
              <w:right w:val="nil"/>
            </w:tcBorders>
            <w:shd w:val="clear" w:color="auto" w:fill="FFFFFF"/>
            <w:vAlign w:val="center"/>
          </w:tcPr>
          <w:p w14:paraId="7DE6B4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966" w:type="dxa"/>
            <w:tcBorders>
              <w:top w:val="single" w:color="000000" w:sz="4" w:space="0"/>
              <w:left w:val="single" w:color="000000" w:sz="4" w:space="0"/>
              <w:bottom w:val="nil"/>
              <w:right w:val="nil"/>
            </w:tcBorders>
            <w:shd w:val="clear" w:color="auto" w:fill="FFFFFF"/>
            <w:vAlign w:val="center"/>
          </w:tcPr>
          <w:p w14:paraId="0CE157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横担组装</w:t>
            </w:r>
          </w:p>
        </w:tc>
        <w:tc>
          <w:tcPr>
            <w:tcW w:w="2769" w:type="dxa"/>
            <w:tcBorders>
              <w:top w:val="single" w:color="000000" w:sz="4" w:space="0"/>
              <w:left w:val="single" w:color="000000" w:sz="4" w:space="0"/>
              <w:bottom w:val="nil"/>
              <w:right w:val="nil"/>
            </w:tcBorders>
            <w:shd w:val="clear" w:color="auto" w:fill="FFFFFF"/>
            <w:vAlign w:val="center"/>
          </w:tcPr>
          <w:p w14:paraId="2690BB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1、名称：拆除四线双横担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2、材质规格：10kV角铁横担双根 HD5-1500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2、瓷瓶型号、规格：悬式绝缘子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2、金具品种规格：连接铁、直角挂板、球头挂环、碗头挂环、U型挂环、耐张线夹、保护金具铝包带 1mmx10mm</w:t>
            </w:r>
          </w:p>
        </w:tc>
        <w:tc>
          <w:tcPr>
            <w:tcW w:w="602" w:type="dxa"/>
            <w:tcBorders>
              <w:top w:val="single" w:color="000000" w:sz="4" w:space="0"/>
              <w:left w:val="single" w:color="000000" w:sz="4" w:space="0"/>
              <w:bottom w:val="nil"/>
              <w:right w:val="nil"/>
            </w:tcBorders>
            <w:shd w:val="clear" w:color="auto" w:fill="FFFFFF"/>
            <w:vAlign w:val="center"/>
          </w:tcPr>
          <w:p w14:paraId="57263A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949" w:type="dxa"/>
            <w:tcBorders>
              <w:top w:val="single" w:color="000000" w:sz="4" w:space="0"/>
              <w:left w:val="single" w:color="000000" w:sz="4" w:space="0"/>
              <w:bottom w:val="nil"/>
              <w:right w:val="nil"/>
            </w:tcBorders>
            <w:shd w:val="clear" w:color="auto" w:fill="FFFFFF"/>
            <w:vAlign w:val="center"/>
          </w:tcPr>
          <w:p w14:paraId="62EEFD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63" w:type="dxa"/>
            <w:tcBorders>
              <w:top w:val="single" w:color="000000" w:sz="4" w:space="0"/>
              <w:left w:val="single" w:color="000000" w:sz="4" w:space="0"/>
              <w:bottom w:val="nil"/>
              <w:right w:val="nil"/>
            </w:tcBorders>
            <w:shd w:val="clear" w:color="auto" w:fill="FFFFFF"/>
            <w:vAlign w:val="center"/>
          </w:tcPr>
          <w:p w14:paraId="2370578B">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7473EAD4">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3E0C9A7F">
            <w:pPr>
              <w:jc w:val="left"/>
              <w:rPr>
                <w:rFonts w:hint="eastAsia" w:ascii="宋体" w:hAnsi="宋体" w:eastAsia="宋体" w:cs="宋体"/>
                <w:i w:val="0"/>
                <w:iCs w:val="0"/>
                <w:color w:val="000000"/>
                <w:sz w:val="18"/>
                <w:szCs w:val="18"/>
                <w:u w:val="none"/>
              </w:rPr>
            </w:pPr>
          </w:p>
        </w:tc>
      </w:tr>
      <w:tr w14:paraId="47E2B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535" w:type="dxa"/>
            <w:tcBorders>
              <w:top w:val="single" w:color="000000" w:sz="4" w:space="0"/>
              <w:left w:val="single" w:color="000000" w:sz="4" w:space="0"/>
              <w:bottom w:val="nil"/>
              <w:right w:val="nil"/>
            </w:tcBorders>
            <w:shd w:val="clear" w:color="auto" w:fill="FFFFFF"/>
            <w:vAlign w:val="center"/>
          </w:tcPr>
          <w:p w14:paraId="563D96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966" w:type="dxa"/>
            <w:tcBorders>
              <w:top w:val="single" w:color="000000" w:sz="4" w:space="0"/>
              <w:left w:val="single" w:color="000000" w:sz="4" w:space="0"/>
              <w:bottom w:val="nil"/>
              <w:right w:val="nil"/>
            </w:tcBorders>
            <w:shd w:val="clear" w:color="auto" w:fill="FFFFFF"/>
            <w:vAlign w:val="center"/>
          </w:tcPr>
          <w:p w14:paraId="20C617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导线架设</w:t>
            </w:r>
          </w:p>
        </w:tc>
        <w:tc>
          <w:tcPr>
            <w:tcW w:w="2769" w:type="dxa"/>
            <w:tcBorders>
              <w:top w:val="single" w:color="000000" w:sz="4" w:space="0"/>
              <w:left w:val="single" w:color="000000" w:sz="4" w:space="0"/>
              <w:bottom w:val="nil"/>
              <w:right w:val="nil"/>
            </w:tcBorders>
            <w:shd w:val="clear" w:color="auto" w:fill="FFFFFF"/>
            <w:vAlign w:val="center"/>
          </w:tcPr>
          <w:p w14:paraId="489A86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1、名称：拆除架空集束绝缘导线BS-JKLYJ-4x70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2、地形：平地100%</w:t>
            </w:r>
          </w:p>
        </w:tc>
        <w:tc>
          <w:tcPr>
            <w:tcW w:w="602" w:type="dxa"/>
            <w:tcBorders>
              <w:top w:val="single" w:color="000000" w:sz="4" w:space="0"/>
              <w:left w:val="single" w:color="000000" w:sz="4" w:space="0"/>
              <w:bottom w:val="nil"/>
              <w:right w:val="nil"/>
            </w:tcBorders>
            <w:shd w:val="clear" w:color="auto" w:fill="FFFFFF"/>
            <w:vAlign w:val="center"/>
          </w:tcPr>
          <w:p w14:paraId="0E87D6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km</w:t>
            </w:r>
          </w:p>
        </w:tc>
        <w:tc>
          <w:tcPr>
            <w:tcW w:w="949" w:type="dxa"/>
            <w:tcBorders>
              <w:top w:val="single" w:color="000000" w:sz="4" w:space="0"/>
              <w:left w:val="single" w:color="000000" w:sz="4" w:space="0"/>
              <w:bottom w:val="nil"/>
              <w:right w:val="nil"/>
            </w:tcBorders>
            <w:shd w:val="clear" w:color="auto" w:fill="FFFFFF"/>
            <w:vAlign w:val="center"/>
          </w:tcPr>
          <w:p w14:paraId="49FC2CE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0.44</w:t>
            </w:r>
          </w:p>
        </w:tc>
        <w:tc>
          <w:tcPr>
            <w:tcW w:w="963" w:type="dxa"/>
            <w:tcBorders>
              <w:top w:val="single" w:color="000000" w:sz="4" w:space="0"/>
              <w:left w:val="single" w:color="000000" w:sz="4" w:space="0"/>
              <w:bottom w:val="nil"/>
              <w:right w:val="nil"/>
            </w:tcBorders>
            <w:shd w:val="clear" w:color="auto" w:fill="FFFFFF"/>
            <w:vAlign w:val="center"/>
          </w:tcPr>
          <w:p w14:paraId="1630DED5">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29F5A67F">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44B751C3">
            <w:pPr>
              <w:jc w:val="left"/>
              <w:rPr>
                <w:rFonts w:hint="eastAsia" w:ascii="宋体" w:hAnsi="宋体" w:eastAsia="宋体" w:cs="宋体"/>
                <w:i w:val="0"/>
                <w:iCs w:val="0"/>
                <w:color w:val="000000"/>
                <w:sz w:val="18"/>
                <w:szCs w:val="18"/>
                <w:u w:val="none"/>
              </w:rPr>
            </w:pPr>
          </w:p>
        </w:tc>
      </w:tr>
      <w:tr w14:paraId="3BF19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535" w:type="dxa"/>
            <w:tcBorders>
              <w:top w:val="single" w:color="000000" w:sz="4" w:space="0"/>
              <w:left w:val="single" w:color="000000" w:sz="4" w:space="0"/>
              <w:bottom w:val="nil"/>
              <w:right w:val="nil"/>
            </w:tcBorders>
            <w:shd w:val="clear" w:color="auto" w:fill="FFFFFF"/>
            <w:vAlign w:val="center"/>
          </w:tcPr>
          <w:p w14:paraId="7B4C7D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966" w:type="dxa"/>
            <w:tcBorders>
              <w:top w:val="single" w:color="000000" w:sz="4" w:space="0"/>
              <w:left w:val="single" w:color="000000" w:sz="4" w:space="0"/>
              <w:bottom w:val="nil"/>
              <w:right w:val="nil"/>
            </w:tcBorders>
            <w:shd w:val="clear" w:color="auto" w:fill="FFFFFF"/>
            <w:vAlign w:val="center"/>
          </w:tcPr>
          <w:p w14:paraId="4EDC28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导线架设</w:t>
            </w:r>
          </w:p>
        </w:tc>
        <w:tc>
          <w:tcPr>
            <w:tcW w:w="2769" w:type="dxa"/>
            <w:tcBorders>
              <w:top w:val="single" w:color="000000" w:sz="4" w:space="0"/>
              <w:left w:val="single" w:color="000000" w:sz="4" w:space="0"/>
              <w:bottom w:val="nil"/>
              <w:right w:val="nil"/>
            </w:tcBorders>
            <w:shd w:val="clear" w:color="auto" w:fill="FFFFFF"/>
            <w:vAlign w:val="center"/>
          </w:tcPr>
          <w:p w14:paraId="299AE8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1、名称：拆除钢芯铝绞线 LGJ-70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2、地形：平地100%</w:t>
            </w:r>
          </w:p>
        </w:tc>
        <w:tc>
          <w:tcPr>
            <w:tcW w:w="602" w:type="dxa"/>
            <w:tcBorders>
              <w:top w:val="single" w:color="000000" w:sz="4" w:space="0"/>
              <w:left w:val="single" w:color="000000" w:sz="4" w:space="0"/>
              <w:bottom w:val="nil"/>
              <w:right w:val="nil"/>
            </w:tcBorders>
            <w:shd w:val="clear" w:color="auto" w:fill="FFFFFF"/>
            <w:vAlign w:val="center"/>
          </w:tcPr>
          <w:p w14:paraId="6BE47E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km</w:t>
            </w:r>
          </w:p>
        </w:tc>
        <w:tc>
          <w:tcPr>
            <w:tcW w:w="949" w:type="dxa"/>
            <w:tcBorders>
              <w:top w:val="single" w:color="000000" w:sz="4" w:space="0"/>
              <w:left w:val="single" w:color="000000" w:sz="4" w:space="0"/>
              <w:bottom w:val="nil"/>
              <w:right w:val="nil"/>
            </w:tcBorders>
            <w:shd w:val="clear" w:color="auto" w:fill="FFFFFF"/>
            <w:vAlign w:val="center"/>
          </w:tcPr>
          <w:p w14:paraId="595A5D0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0.42</w:t>
            </w:r>
          </w:p>
        </w:tc>
        <w:tc>
          <w:tcPr>
            <w:tcW w:w="963" w:type="dxa"/>
            <w:tcBorders>
              <w:top w:val="single" w:color="000000" w:sz="4" w:space="0"/>
              <w:left w:val="single" w:color="000000" w:sz="4" w:space="0"/>
              <w:bottom w:val="nil"/>
              <w:right w:val="nil"/>
            </w:tcBorders>
            <w:shd w:val="clear" w:color="auto" w:fill="FFFFFF"/>
            <w:vAlign w:val="center"/>
          </w:tcPr>
          <w:p w14:paraId="1D6B3ED2">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723146CF">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580D1DA6">
            <w:pPr>
              <w:jc w:val="left"/>
              <w:rPr>
                <w:rFonts w:hint="eastAsia" w:ascii="宋体" w:hAnsi="宋体" w:eastAsia="宋体" w:cs="宋体"/>
                <w:i w:val="0"/>
                <w:iCs w:val="0"/>
                <w:color w:val="000000"/>
                <w:sz w:val="18"/>
                <w:szCs w:val="18"/>
                <w:u w:val="none"/>
              </w:rPr>
            </w:pPr>
          </w:p>
        </w:tc>
      </w:tr>
      <w:tr w14:paraId="3E4D1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535" w:type="dxa"/>
            <w:tcBorders>
              <w:top w:val="single" w:color="000000" w:sz="4" w:space="0"/>
              <w:left w:val="single" w:color="000000" w:sz="4" w:space="0"/>
              <w:bottom w:val="nil"/>
              <w:right w:val="nil"/>
            </w:tcBorders>
            <w:shd w:val="clear" w:color="auto" w:fill="FFFFFF"/>
            <w:vAlign w:val="center"/>
          </w:tcPr>
          <w:p w14:paraId="40686447">
            <w:pPr>
              <w:jc w:val="center"/>
              <w:rPr>
                <w:rFonts w:hint="eastAsia" w:ascii="宋体" w:hAnsi="宋体" w:eastAsia="宋体" w:cs="宋体"/>
                <w:i w:val="0"/>
                <w:iCs w:val="0"/>
                <w:color w:val="000000"/>
                <w:sz w:val="18"/>
                <w:szCs w:val="18"/>
                <w:u w:val="none"/>
              </w:rPr>
            </w:pPr>
          </w:p>
        </w:tc>
        <w:tc>
          <w:tcPr>
            <w:tcW w:w="1966" w:type="dxa"/>
            <w:tcBorders>
              <w:top w:val="single" w:color="000000" w:sz="4" w:space="0"/>
              <w:left w:val="single" w:color="000000" w:sz="4" w:space="0"/>
              <w:bottom w:val="nil"/>
              <w:right w:val="nil"/>
            </w:tcBorders>
            <w:shd w:val="clear" w:color="auto" w:fill="FFFFFF"/>
            <w:vAlign w:val="center"/>
          </w:tcPr>
          <w:p w14:paraId="578A2C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技术措施费</w:t>
            </w:r>
          </w:p>
        </w:tc>
        <w:tc>
          <w:tcPr>
            <w:tcW w:w="2769" w:type="dxa"/>
            <w:tcBorders>
              <w:top w:val="single" w:color="000000" w:sz="4" w:space="0"/>
              <w:left w:val="single" w:color="000000" w:sz="4" w:space="0"/>
              <w:bottom w:val="nil"/>
              <w:right w:val="nil"/>
            </w:tcBorders>
            <w:shd w:val="clear" w:color="auto" w:fill="FFFFFF"/>
            <w:vAlign w:val="center"/>
          </w:tcPr>
          <w:p w14:paraId="38F61370">
            <w:pPr>
              <w:jc w:val="left"/>
              <w:rPr>
                <w:rFonts w:hint="eastAsia" w:ascii="宋体" w:hAnsi="宋体" w:eastAsia="宋体" w:cs="宋体"/>
                <w:i w:val="0"/>
                <w:iCs w:val="0"/>
                <w:color w:val="000000"/>
                <w:sz w:val="18"/>
                <w:szCs w:val="18"/>
                <w:u w:val="none"/>
              </w:rPr>
            </w:pPr>
          </w:p>
        </w:tc>
        <w:tc>
          <w:tcPr>
            <w:tcW w:w="602" w:type="dxa"/>
            <w:tcBorders>
              <w:top w:val="single" w:color="000000" w:sz="4" w:space="0"/>
              <w:left w:val="single" w:color="000000" w:sz="4" w:space="0"/>
              <w:bottom w:val="nil"/>
              <w:right w:val="nil"/>
            </w:tcBorders>
            <w:shd w:val="clear" w:color="auto" w:fill="FFFFFF"/>
            <w:vAlign w:val="center"/>
          </w:tcPr>
          <w:p w14:paraId="7D2A2A67">
            <w:pPr>
              <w:jc w:val="center"/>
              <w:rPr>
                <w:rFonts w:hint="eastAsia" w:ascii="宋体" w:hAnsi="宋体" w:eastAsia="宋体" w:cs="宋体"/>
                <w:i w:val="0"/>
                <w:iCs w:val="0"/>
                <w:color w:val="000000"/>
                <w:sz w:val="18"/>
                <w:szCs w:val="18"/>
                <w:u w:val="none"/>
              </w:rPr>
            </w:pPr>
          </w:p>
        </w:tc>
        <w:tc>
          <w:tcPr>
            <w:tcW w:w="949" w:type="dxa"/>
            <w:tcBorders>
              <w:top w:val="single" w:color="000000" w:sz="4" w:space="0"/>
              <w:left w:val="single" w:color="000000" w:sz="4" w:space="0"/>
              <w:bottom w:val="nil"/>
              <w:right w:val="nil"/>
            </w:tcBorders>
            <w:shd w:val="clear" w:color="auto" w:fill="FFFFFF"/>
            <w:vAlign w:val="center"/>
          </w:tcPr>
          <w:p w14:paraId="049EE393">
            <w:pPr>
              <w:jc w:val="right"/>
              <w:rPr>
                <w:rFonts w:hint="eastAsia" w:ascii="宋体" w:hAnsi="宋体" w:eastAsia="宋体" w:cs="宋体"/>
                <w:i w:val="0"/>
                <w:iCs w:val="0"/>
                <w:color w:val="000000"/>
                <w:sz w:val="18"/>
                <w:szCs w:val="18"/>
                <w:u w:val="none"/>
              </w:rPr>
            </w:pPr>
          </w:p>
        </w:tc>
        <w:tc>
          <w:tcPr>
            <w:tcW w:w="963" w:type="dxa"/>
            <w:tcBorders>
              <w:top w:val="single" w:color="000000" w:sz="4" w:space="0"/>
              <w:left w:val="single" w:color="000000" w:sz="4" w:space="0"/>
              <w:bottom w:val="nil"/>
              <w:right w:val="nil"/>
            </w:tcBorders>
            <w:shd w:val="clear" w:color="auto" w:fill="FFFFFF"/>
            <w:vAlign w:val="center"/>
          </w:tcPr>
          <w:p w14:paraId="48CD8E1B">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0AD946D8">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6B8E8AF9">
            <w:pPr>
              <w:jc w:val="left"/>
              <w:rPr>
                <w:rFonts w:hint="eastAsia" w:ascii="宋体" w:hAnsi="宋体" w:eastAsia="宋体" w:cs="宋体"/>
                <w:i w:val="0"/>
                <w:iCs w:val="0"/>
                <w:color w:val="000000"/>
                <w:sz w:val="18"/>
                <w:szCs w:val="18"/>
                <w:u w:val="none"/>
              </w:rPr>
            </w:pPr>
          </w:p>
        </w:tc>
      </w:tr>
      <w:tr w14:paraId="06F81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535" w:type="dxa"/>
            <w:tcBorders>
              <w:top w:val="single" w:color="000000" w:sz="4" w:space="0"/>
              <w:left w:val="single" w:color="000000" w:sz="4" w:space="0"/>
              <w:bottom w:val="nil"/>
              <w:right w:val="nil"/>
            </w:tcBorders>
            <w:shd w:val="clear" w:color="auto" w:fill="FFFFFF"/>
            <w:vAlign w:val="center"/>
          </w:tcPr>
          <w:p w14:paraId="2C4910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966" w:type="dxa"/>
            <w:tcBorders>
              <w:top w:val="single" w:color="000000" w:sz="4" w:space="0"/>
              <w:left w:val="single" w:color="000000" w:sz="4" w:space="0"/>
              <w:bottom w:val="nil"/>
              <w:right w:val="nil"/>
            </w:tcBorders>
            <w:shd w:val="clear" w:color="auto" w:fill="FFFFFF"/>
            <w:vAlign w:val="center"/>
          </w:tcPr>
          <w:p w14:paraId="7636A3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大型机械进出场费</w:t>
            </w:r>
          </w:p>
        </w:tc>
        <w:tc>
          <w:tcPr>
            <w:tcW w:w="2769" w:type="dxa"/>
            <w:tcBorders>
              <w:top w:val="single" w:color="000000" w:sz="4" w:space="0"/>
              <w:left w:val="single" w:color="000000" w:sz="4" w:space="0"/>
              <w:bottom w:val="nil"/>
              <w:right w:val="nil"/>
            </w:tcBorders>
            <w:shd w:val="clear" w:color="auto" w:fill="FFFFFF"/>
            <w:vAlign w:val="center"/>
          </w:tcPr>
          <w:p w14:paraId="2DD71F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履带式起重机进出场费</w:t>
            </w:r>
          </w:p>
        </w:tc>
        <w:tc>
          <w:tcPr>
            <w:tcW w:w="602" w:type="dxa"/>
            <w:tcBorders>
              <w:top w:val="single" w:color="000000" w:sz="4" w:space="0"/>
              <w:left w:val="single" w:color="000000" w:sz="4" w:space="0"/>
              <w:bottom w:val="nil"/>
              <w:right w:val="nil"/>
            </w:tcBorders>
            <w:shd w:val="clear" w:color="auto" w:fill="FFFFFF"/>
            <w:vAlign w:val="center"/>
          </w:tcPr>
          <w:p w14:paraId="637664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949" w:type="dxa"/>
            <w:tcBorders>
              <w:top w:val="single" w:color="000000" w:sz="4" w:space="0"/>
              <w:left w:val="single" w:color="000000" w:sz="4" w:space="0"/>
              <w:bottom w:val="nil"/>
              <w:right w:val="nil"/>
            </w:tcBorders>
            <w:shd w:val="clear" w:color="auto" w:fill="FFFFFF"/>
            <w:vAlign w:val="center"/>
          </w:tcPr>
          <w:p w14:paraId="32BFE6E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63" w:type="dxa"/>
            <w:tcBorders>
              <w:top w:val="single" w:color="000000" w:sz="4" w:space="0"/>
              <w:left w:val="single" w:color="000000" w:sz="4" w:space="0"/>
              <w:bottom w:val="nil"/>
              <w:right w:val="nil"/>
            </w:tcBorders>
            <w:shd w:val="clear" w:color="auto" w:fill="FFFFFF"/>
            <w:vAlign w:val="center"/>
          </w:tcPr>
          <w:p w14:paraId="6020075E">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4A51EB30">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43966EFA">
            <w:pPr>
              <w:jc w:val="left"/>
              <w:rPr>
                <w:rFonts w:hint="eastAsia" w:ascii="宋体" w:hAnsi="宋体" w:eastAsia="宋体" w:cs="宋体"/>
                <w:i w:val="0"/>
                <w:iCs w:val="0"/>
                <w:color w:val="000000"/>
                <w:sz w:val="18"/>
                <w:szCs w:val="18"/>
                <w:u w:val="none"/>
              </w:rPr>
            </w:pPr>
          </w:p>
        </w:tc>
      </w:tr>
      <w:tr w14:paraId="23053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7784" w:type="dxa"/>
            <w:gridSpan w:val="6"/>
            <w:tcBorders>
              <w:top w:val="single" w:color="000000" w:sz="4" w:space="0"/>
              <w:left w:val="single" w:color="000000" w:sz="4" w:space="0"/>
              <w:bottom w:val="single" w:color="000000" w:sz="4" w:space="0"/>
              <w:right w:val="nil"/>
            </w:tcBorders>
            <w:shd w:val="clear" w:color="auto" w:fill="FFFFFF"/>
            <w:vAlign w:val="center"/>
          </w:tcPr>
          <w:p w14:paraId="170A4F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923" w:type="dxa"/>
            <w:tcBorders>
              <w:top w:val="single" w:color="000000" w:sz="4" w:space="0"/>
              <w:left w:val="single" w:color="000000" w:sz="4" w:space="0"/>
              <w:bottom w:val="single" w:color="000000" w:sz="4" w:space="0"/>
              <w:right w:val="nil"/>
            </w:tcBorders>
            <w:shd w:val="clear" w:color="auto" w:fill="FFFFFF"/>
            <w:vAlign w:val="center"/>
          </w:tcPr>
          <w:p w14:paraId="179C2125">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B2E5E">
            <w:pPr>
              <w:jc w:val="center"/>
              <w:rPr>
                <w:rFonts w:hint="eastAsia" w:ascii="宋体" w:hAnsi="宋体" w:eastAsia="宋体" w:cs="宋体"/>
                <w:i w:val="0"/>
                <w:iCs w:val="0"/>
                <w:color w:val="000000"/>
                <w:sz w:val="18"/>
                <w:szCs w:val="18"/>
                <w:u w:val="none"/>
              </w:rPr>
            </w:pPr>
          </w:p>
        </w:tc>
      </w:tr>
    </w:tbl>
    <w:p w14:paraId="42B4AA4D">
      <w:pPr>
        <w:tabs>
          <w:tab w:val="left" w:pos="1418"/>
        </w:tabs>
        <w:snapToGrid w:val="0"/>
        <w:spacing w:before="50" w:after="50" w:line="300" w:lineRule="exact"/>
        <w:rPr>
          <w:rFonts w:hint="eastAsia" w:ascii="宋体" w:hAnsi="宋体"/>
          <w:color w:val="auto"/>
          <w:sz w:val="24"/>
          <w:lang w:val="zh-CN"/>
        </w:rPr>
      </w:pPr>
    </w:p>
    <w:p w14:paraId="15C1CEBF">
      <w:pPr>
        <w:tabs>
          <w:tab w:val="left" w:pos="1418"/>
        </w:tabs>
        <w:snapToGrid w:val="0"/>
        <w:spacing w:before="50" w:after="50" w:line="300" w:lineRule="exact"/>
        <w:rPr>
          <w:rFonts w:hint="eastAsia" w:ascii="宋体" w:hAnsi="宋体"/>
          <w:color w:val="auto"/>
          <w:sz w:val="24"/>
          <w:lang w:val="zh-CN"/>
        </w:rPr>
      </w:pPr>
    </w:p>
    <w:p w14:paraId="7C352D85">
      <w:pPr>
        <w:tabs>
          <w:tab w:val="left" w:pos="1418"/>
        </w:tabs>
        <w:snapToGrid w:val="0"/>
        <w:spacing w:before="50" w:after="50" w:line="300" w:lineRule="exact"/>
        <w:rPr>
          <w:rFonts w:hint="eastAsia" w:ascii="宋体" w:hAnsi="宋体"/>
          <w:color w:val="auto"/>
          <w:sz w:val="24"/>
          <w:lang w:val="zh-CN"/>
        </w:rPr>
      </w:pPr>
    </w:p>
    <w:p w14:paraId="2F79730E">
      <w:pPr>
        <w:tabs>
          <w:tab w:val="left" w:pos="1418"/>
        </w:tabs>
        <w:snapToGrid w:val="0"/>
        <w:spacing w:before="50" w:after="50" w:line="300" w:lineRule="exact"/>
        <w:rPr>
          <w:rFonts w:hint="eastAsia" w:ascii="宋体" w:hAnsi="宋体"/>
          <w:color w:val="auto"/>
          <w:sz w:val="24"/>
          <w:lang w:val="zh-CN"/>
        </w:rPr>
      </w:pPr>
    </w:p>
    <w:p w14:paraId="76F3EA5A">
      <w:pPr>
        <w:pStyle w:val="5"/>
        <w:rPr>
          <w:rFonts w:hint="eastAsia" w:ascii="宋体" w:hAnsi="宋体"/>
          <w:color w:val="auto"/>
          <w:sz w:val="24"/>
          <w:lang w:val="zh-CN"/>
        </w:rPr>
      </w:pPr>
    </w:p>
    <w:p w14:paraId="46187311">
      <w:pPr>
        <w:pStyle w:val="6"/>
        <w:rPr>
          <w:rFonts w:hint="eastAsia" w:ascii="宋体" w:hAnsi="宋体"/>
          <w:color w:val="auto"/>
          <w:sz w:val="24"/>
          <w:lang w:val="zh-CN"/>
        </w:rPr>
      </w:pPr>
    </w:p>
    <w:p w14:paraId="1C1309BD">
      <w:pPr>
        <w:pStyle w:val="7"/>
        <w:rPr>
          <w:rFonts w:hint="eastAsia" w:ascii="宋体" w:hAnsi="宋体"/>
          <w:color w:val="auto"/>
          <w:sz w:val="24"/>
          <w:lang w:val="zh-CN"/>
        </w:rPr>
      </w:pPr>
    </w:p>
    <w:p w14:paraId="36089998">
      <w:pPr>
        <w:pStyle w:val="8"/>
        <w:rPr>
          <w:rFonts w:hint="eastAsia" w:ascii="宋体" w:hAnsi="宋体"/>
          <w:color w:val="auto"/>
          <w:sz w:val="24"/>
          <w:lang w:val="zh-CN"/>
        </w:rPr>
      </w:pPr>
    </w:p>
    <w:p w14:paraId="6A18BDBE">
      <w:pPr>
        <w:pStyle w:val="9"/>
        <w:rPr>
          <w:rFonts w:hint="eastAsia" w:ascii="宋体" w:hAnsi="宋体"/>
          <w:color w:val="auto"/>
          <w:sz w:val="24"/>
          <w:lang w:val="zh-CN"/>
        </w:rPr>
      </w:pPr>
    </w:p>
    <w:p w14:paraId="0F09D7FB">
      <w:pPr>
        <w:pStyle w:val="9"/>
        <w:rPr>
          <w:rFonts w:hint="eastAsia" w:ascii="宋体" w:hAnsi="宋体"/>
          <w:color w:val="auto"/>
          <w:sz w:val="24"/>
          <w:lang w:val="zh-CN"/>
        </w:rPr>
      </w:pPr>
    </w:p>
    <w:p w14:paraId="10AEFCC1">
      <w:pPr>
        <w:pStyle w:val="9"/>
        <w:ind w:left="0" w:leftChars="0" w:firstLine="0" w:firstLineChars="0"/>
        <w:rPr>
          <w:rFonts w:hint="eastAsia" w:ascii="宋体" w:hAnsi="宋体"/>
          <w:color w:val="auto"/>
          <w:sz w:val="24"/>
          <w:lang w:val="zh-CN"/>
        </w:rPr>
      </w:pPr>
      <w:r>
        <w:rPr>
          <w:rFonts w:hint="eastAsia" w:ascii="宋体" w:hAnsi="宋体"/>
          <w:color w:val="auto"/>
          <w:sz w:val="24"/>
          <w:lang w:val="zh-CN"/>
        </w:rPr>
        <w:t>淳安县新安东路道路配套电力项目-电气安装：</w:t>
      </w:r>
    </w:p>
    <w:tbl>
      <w:tblPr>
        <w:tblStyle w:val="63"/>
        <w:tblW w:w="95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0"/>
        <w:gridCol w:w="1915"/>
        <w:gridCol w:w="2696"/>
        <w:gridCol w:w="585"/>
        <w:gridCol w:w="924"/>
        <w:gridCol w:w="937"/>
        <w:gridCol w:w="899"/>
        <w:gridCol w:w="1120"/>
      </w:tblGrid>
      <w:tr w14:paraId="084A4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20" w:type="dxa"/>
            <w:vMerge w:val="restart"/>
            <w:tcBorders>
              <w:top w:val="single" w:color="000000" w:sz="4" w:space="0"/>
              <w:left w:val="single" w:color="000000" w:sz="4" w:space="0"/>
              <w:bottom w:val="nil"/>
              <w:right w:val="nil"/>
            </w:tcBorders>
            <w:shd w:val="clear" w:color="auto" w:fill="FFFFFF"/>
            <w:vAlign w:val="center"/>
          </w:tcPr>
          <w:p w14:paraId="3B18ED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915" w:type="dxa"/>
            <w:vMerge w:val="restart"/>
            <w:tcBorders>
              <w:top w:val="single" w:color="000000" w:sz="4" w:space="0"/>
              <w:left w:val="single" w:color="000000" w:sz="4" w:space="0"/>
              <w:bottom w:val="nil"/>
              <w:right w:val="nil"/>
            </w:tcBorders>
            <w:shd w:val="clear" w:color="auto" w:fill="FFFFFF"/>
            <w:vAlign w:val="center"/>
          </w:tcPr>
          <w:p w14:paraId="566301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696" w:type="dxa"/>
            <w:vMerge w:val="restart"/>
            <w:tcBorders>
              <w:top w:val="single" w:color="000000" w:sz="4" w:space="0"/>
              <w:left w:val="single" w:color="000000" w:sz="4" w:space="0"/>
              <w:bottom w:val="nil"/>
              <w:right w:val="nil"/>
            </w:tcBorders>
            <w:shd w:val="clear" w:color="auto" w:fill="FFFFFF"/>
            <w:vAlign w:val="center"/>
          </w:tcPr>
          <w:p w14:paraId="3A9D58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585" w:type="dxa"/>
            <w:vMerge w:val="restart"/>
            <w:tcBorders>
              <w:top w:val="single" w:color="000000" w:sz="4" w:space="0"/>
              <w:left w:val="single" w:color="000000" w:sz="4" w:space="0"/>
              <w:bottom w:val="nil"/>
              <w:right w:val="nil"/>
            </w:tcBorders>
            <w:shd w:val="clear" w:color="auto" w:fill="FFFFFF"/>
            <w:vAlign w:val="center"/>
          </w:tcPr>
          <w:p w14:paraId="167030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24" w:type="dxa"/>
            <w:vMerge w:val="restart"/>
            <w:tcBorders>
              <w:top w:val="single" w:color="000000" w:sz="4" w:space="0"/>
              <w:left w:val="single" w:color="000000" w:sz="4" w:space="0"/>
              <w:bottom w:val="nil"/>
              <w:right w:val="nil"/>
            </w:tcBorders>
            <w:shd w:val="clear" w:color="auto" w:fill="FFFFFF"/>
            <w:vAlign w:val="center"/>
          </w:tcPr>
          <w:p w14:paraId="32AF91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17B8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6115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713D3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520" w:type="dxa"/>
            <w:vMerge w:val="continue"/>
            <w:tcBorders>
              <w:top w:val="single" w:color="000000" w:sz="4" w:space="0"/>
              <w:left w:val="single" w:color="000000" w:sz="4" w:space="0"/>
              <w:bottom w:val="nil"/>
              <w:right w:val="nil"/>
            </w:tcBorders>
            <w:shd w:val="clear" w:color="auto" w:fill="FFFFFF"/>
            <w:vAlign w:val="center"/>
          </w:tcPr>
          <w:p w14:paraId="486BBEA7">
            <w:pPr>
              <w:jc w:val="center"/>
              <w:rPr>
                <w:rFonts w:hint="eastAsia" w:ascii="宋体" w:hAnsi="宋体" w:eastAsia="宋体" w:cs="宋体"/>
                <w:i w:val="0"/>
                <w:iCs w:val="0"/>
                <w:color w:val="000000"/>
                <w:sz w:val="18"/>
                <w:szCs w:val="18"/>
                <w:u w:val="none"/>
              </w:rPr>
            </w:pPr>
          </w:p>
        </w:tc>
        <w:tc>
          <w:tcPr>
            <w:tcW w:w="1915" w:type="dxa"/>
            <w:vMerge w:val="continue"/>
            <w:tcBorders>
              <w:top w:val="single" w:color="000000" w:sz="4" w:space="0"/>
              <w:left w:val="single" w:color="000000" w:sz="4" w:space="0"/>
              <w:bottom w:val="nil"/>
              <w:right w:val="nil"/>
            </w:tcBorders>
            <w:shd w:val="clear" w:color="auto" w:fill="FFFFFF"/>
            <w:vAlign w:val="center"/>
          </w:tcPr>
          <w:p w14:paraId="385A5367">
            <w:pPr>
              <w:jc w:val="center"/>
              <w:rPr>
                <w:rFonts w:hint="eastAsia" w:ascii="宋体" w:hAnsi="宋体" w:eastAsia="宋体" w:cs="宋体"/>
                <w:i w:val="0"/>
                <w:iCs w:val="0"/>
                <w:color w:val="000000"/>
                <w:sz w:val="18"/>
                <w:szCs w:val="18"/>
                <w:u w:val="none"/>
              </w:rPr>
            </w:pPr>
          </w:p>
        </w:tc>
        <w:tc>
          <w:tcPr>
            <w:tcW w:w="2696" w:type="dxa"/>
            <w:vMerge w:val="continue"/>
            <w:tcBorders>
              <w:top w:val="single" w:color="000000" w:sz="4" w:space="0"/>
              <w:left w:val="single" w:color="000000" w:sz="4" w:space="0"/>
              <w:bottom w:val="nil"/>
              <w:right w:val="nil"/>
            </w:tcBorders>
            <w:shd w:val="clear" w:color="auto" w:fill="FFFFFF"/>
            <w:vAlign w:val="center"/>
          </w:tcPr>
          <w:p w14:paraId="617B94DB">
            <w:pPr>
              <w:jc w:val="center"/>
              <w:rPr>
                <w:rFonts w:hint="eastAsia" w:ascii="宋体" w:hAnsi="宋体" w:eastAsia="宋体" w:cs="宋体"/>
                <w:i w:val="0"/>
                <w:iCs w:val="0"/>
                <w:color w:val="000000"/>
                <w:sz w:val="18"/>
                <w:szCs w:val="18"/>
                <w:u w:val="none"/>
              </w:rPr>
            </w:pPr>
          </w:p>
        </w:tc>
        <w:tc>
          <w:tcPr>
            <w:tcW w:w="585" w:type="dxa"/>
            <w:vMerge w:val="continue"/>
            <w:tcBorders>
              <w:top w:val="single" w:color="000000" w:sz="4" w:space="0"/>
              <w:left w:val="single" w:color="000000" w:sz="4" w:space="0"/>
              <w:bottom w:val="nil"/>
              <w:right w:val="nil"/>
            </w:tcBorders>
            <w:shd w:val="clear" w:color="auto" w:fill="FFFFFF"/>
            <w:vAlign w:val="center"/>
          </w:tcPr>
          <w:p w14:paraId="29940EB5">
            <w:pPr>
              <w:jc w:val="center"/>
              <w:rPr>
                <w:rFonts w:hint="eastAsia" w:ascii="宋体" w:hAnsi="宋体" w:eastAsia="宋体" w:cs="宋体"/>
                <w:i w:val="0"/>
                <w:iCs w:val="0"/>
                <w:color w:val="000000"/>
                <w:sz w:val="18"/>
                <w:szCs w:val="18"/>
                <w:u w:val="none"/>
              </w:rPr>
            </w:pPr>
          </w:p>
        </w:tc>
        <w:tc>
          <w:tcPr>
            <w:tcW w:w="924" w:type="dxa"/>
            <w:vMerge w:val="continue"/>
            <w:tcBorders>
              <w:top w:val="single" w:color="000000" w:sz="4" w:space="0"/>
              <w:left w:val="single" w:color="000000" w:sz="4" w:space="0"/>
              <w:bottom w:val="nil"/>
              <w:right w:val="nil"/>
            </w:tcBorders>
            <w:shd w:val="clear" w:color="auto" w:fill="FFFFFF"/>
            <w:vAlign w:val="center"/>
          </w:tcPr>
          <w:p w14:paraId="3E5B4D6B">
            <w:pPr>
              <w:jc w:val="center"/>
              <w:rPr>
                <w:rFonts w:hint="eastAsia" w:ascii="宋体" w:hAnsi="宋体" w:eastAsia="宋体" w:cs="宋体"/>
                <w:i w:val="0"/>
                <w:iCs w:val="0"/>
                <w:color w:val="000000"/>
                <w:sz w:val="18"/>
                <w:szCs w:val="18"/>
                <w:u w:val="none"/>
              </w:rPr>
            </w:pP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DEC1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8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C0CB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78D131">
            <w:pPr>
              <w:jc w:val="center"/>
              <w:rPr>
                <w:rFonts w:hint="eastAsia" w:ascii="宋体" w:hAnsi="宋体" w:eastAsia="宋体" w:cs="宋体"/>
                <w:i w:val="0"/>
                <w:iCs w:val="0"/>
                <w:color w:val="000000"/>
                <w:sz w:val="18"/>
                <w:szCs w:val="18"/>
                <w:u w:val="none"/>
              </w:rPr>
            </w:pPr>
          </w:p>
        </w:tc>
      </w:tr>
      <w:tr w14:paraId="11875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20" w:type="dxa"/>
            <w:vMerge w:val="continue"/>
            <w:tcBorders>
              <w:top w:val="single" w:color="000000" w:sz="4" w:space="0"/>
              <w:left w:val="single" w:color="000000" w:sz="4" w:space="0"/>
              <w:bottom w:val="nil"/>
              <w:right w:val="nil"/>
            </w:tcBorders>
            <w:shd w:val="clear" w:color="auto" w:fill="FFFFFF"/>
            <w:vAlign w:val="center"/>
          </w:tcPr>
          <w:p w14:paraId="1A18BF75">
            <w:pPr>
              <w:jc w:val="center"/>
              <w:rPr>
                <w:rFonts w:hint="eastAsia" w:ascii="宋体" w:hAnsi="宋体" w:eastAsia="宋体" w:cs="宋体"/>
                <w:i w:val="0"/>
                <w:iCs w:val="0"/>
                <w:color w:val="000000"/>
                <w:sz w:val="18"/>
                <w:szCs w:val="18"/>
                <w:u w:val="none"/>
              </w:rPr>
            </w:pPr>
          </w:p>
        </w:tc>
        <w:tc>
          <w:tcPr>
            <w:tcW w:w="1915" w:type="dxa"/>
            <w:vMerge w:val="continue"/>
            <w:tcBorders>
              <w:top w:val="single" w:color="000000" w:sz="4" w:space="0"/>
              <w:left w:val="single" w:color="000000" w:sz="4" w:space="0"/>
              <w:bottom w:val="nil"/>
              <w:right w:val="nil"/>
            </w:tcBorders>
            <w:shd w:val="clear" w:color="auto" w:fill="FFFFFF"/>
            <w:vAlign w:val="center"/>
          </w:tcPr>
          <w:p w14:paraId="5EB14027">
            <w:pPr>
              <w:jc w:val="center"/>
              <w:rPr>
                <w:rFonts w:hint="eastAsia" w:ascii="宋体" w:hAnsi="宋体" w:eastAsia="宋体" w:cs="宋体"/>
                <w:i w:val="0"/>
                <w:iCs w:val="0"/>
                <w:color w:val="000000"/>
                <w:sz w:val="18"/>
                <w:szCs w:val="18"/>
                <w:u w:val="none"/>
              </w:rPr>
            </w:pPr>
          </w:p>
        </w:tc>
        <w:tc>
          <w:tcPr>
            <w:tcW w:w="2696" w:type="dxa"/>
            <w:vMerge w:val="continue"/>
            <w:tcBorders>
              <w:top w:val="single" w:color="000000" w:sz="4" w:space="0"/>
              <w:left w:val="single" w:color="000000" w:sz="4" w:space="0"/>
              <w:bottom w:val="nil"/>
              <w:right w:val="nil"/>
            </w:tcBorders>
            <w:shd w:val="clear" w:color="auto" w:fill="FFFFFF"/>
            <w:vAlign w:val="center"/>
          </w:tcPr>
          <w:p w14:paraId="2B82EDEE">
            <w:pPr>
              <w:jc w:val="center"/>
              <w:rPr>
                <w:rFonts w:hint="eastAsia" w:ascii="宋体" w:hAnsi="宋体" w:eastAsia="宋体" w:cs="宋体"/>
                <w:i w:val="0"/>
                <w:iCs w:val="0"/>
                <w:color w:val="000000"/>
                <w:sz w:val="18"/>
                <w:szCs w:val="18"/>
                <w:u w:val="none"/>
              </w:rPr>
            </w:pPr>
          </w:p>
        </w:tc>
        <w:tc>
          <w:tcPr>
            <w:tcW w:w="585" w:type="dxa"/>
            <w:vMerge w:val="continue"/>
            <w:tcBorders>
              <w:top w:val="single" w:color="000000" w:sz="4" w:space="0"/>
              <w:left w:val="single" w:color="000000" w:sz="4" w:space="0"/>
              <w:bottom w:val="nil"/>
              <w:right w:val="nil"/>
            </w:tcBorders>
            <w:shd w:val="clear" w:color="auto" w:fill="FFFFFF"/>
            <w:vAlign w:val="center"/>
          </w:tcPr>
          <w:p w14:paraId="7E1094E9">
            <w:pPr>
              <w:jc w:val="center"/>
              <w:rPr>
                <w:rFonts w:hint="eastAsia" w:ascii="宋体" w:hAnsi="宋体" w:eastAsia="宋体" w:cs="宋体"/>
                <w:i w:val="0"/>
                <w:iCs w:val="0"/>
                <w:color w:val="000000"/>
                <w:sz w:val="18"/>
                <w:szCs w:val="18"/>
                <w:u w:val="none"/>
              </w:rPr>
            </w:pPr>
          </w:p>
        </w:tc>
        <w:tc>
          <w:tcPr>
            <w:tcW w:w="924" w:type="dxa"/>
            <w:vMerge w:val="continue"/>
            <w:tcBorders>
              <w:top w:val="single" w:color="000000" w:sz="4" w:space="0"/>
              <w:left w:val="single" w:color="000000" w:sz="4" w:space="0"/>
              <w:bottom w:val="nil"/>
              <w:right w:val="nil"/>
            </w:tcBorders>
            <w:shd w:val="clear" w:color="auto" w:fill="FFFFFF"/>
            <w:vAlign w:val="center"/>
          </w:tcPr>
          <w:p w14:paraId="198CED34">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DC7772">
            <w:pPr>
              <w:jc w:val="center"/>
              <w:rPr>
                <w:rFonts w:hint="eastAsia" w:ascii="宋体" w:hAnsi="宋体" w:eastAsia="宋体" w:cs="宋体"/>
                <w:i w:val="0"/>
                <w:iCs w:val="0"/>
                <w:color w:val="000000"/>
                <w:sz w:val="18"/>
                <w:szCs w:val="18"/>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91728D">
            <w:pPr>
              <w:jc w:val="center"/>
              <w:rPr>
                <w:rFonts w:hint="eastAsia" w:ascii="宋体" w:hAnsi="宋体" w:eastAsia="宋体" w:cs="宋体"/>
                <w:i w:val="0"/>
                <w:iCs w:val="0"/>
                <w:color w:val="000000"/>
                <w:sz w:val="18"/>
                <w:szCs w:val="18"/>
                <w:u w:val="none"/>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AD3F31">
            <w:pPr>
              <w:jc w:val="center"/>
              <w:rPr>
                <w:rFonts w:hint="eastAsia" w:ascii="宋体" w:hAnsi="宋体" w:eastAsia="宋体" w:cs="宋体"/>
                <w:i w:val="0"/>
                <w:iCs w:val="0"/>
                <w:color w:val="000000"/>
                <w:sz w:val="18"/>
                <w:szCs w:val="18"/>
                <w:u w:val="none"/>
              </w:rPr>
            </w:pPr>
          </w:p>
        </w:tc>
      </w:tr>
      <w:tr w14:paraId="1FDA8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20" w:type="dxa"/>
            <w:tcBorders>
              <w:top w:val="single" w:color="000000" w:sz="4" w:space="0"/>
              <w:left w:val="single" w:color="000000" w:sz="4" w:space="0"/>
              <w:bottom w:val="nil"/>
              <w:right w:val="nil"/>
            </w:tcBorders>
            <w:shd w:val="clear" w:color="auto" w:fill="FFFFFF"/>
            <w:vAlign w:val="center"/>
          </w:tcPr>
          <w:p w14:paraId="080A3293">
            <w:pPr>
              <w:jc w:val="center"/>
              <w:rPr>
                <w:rFonts w:hint="eastAsia" w:ascii="宋体" w:hAnsi="宋体" w:eastAsia="宋体" w:cs="宋体"/>
                <w:i w:val="0"/>
                <w:iCs w:val="0"/>
                <w:color w:val="000000"/>
                <w:sz w:val="18"/>
                <w:szCs w:val="18"/>
                <w:u w:val="none"/>
              </w:rPr>
            </w:pPr>
          </w:p>
        </w:tc>
        <w:tc>
          <w:tcPr>
            <w:tcW w:w="1915" w:type="dxa"/>
            <w:tcBorders>
              <w:top w:val="single" w:color="000000" w:sz="4" w:space="0"/>
              <w:left w:val="single" w:color="000000" w:sz="4" w:space="0"/>
              <w:bottom w:val="nil"/>
              <w:right w:val="nil"/>
            </w:tcBorders>
            <w:shd w:val="clear" w:color="auto" w:fill="FFFFFF"/>
            <w:vAlign w:val="center"/>
          </w:tcPr>
          <w:p w14:paraId="5E08DA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电气安装</w:t>
            </w:r>
          </w:p>
        </w:tc>
        <w:tc>
          <w:tcPr>
            <w:tcW w:w="2696" w:type="dxa"/>
            <w:tcBorders>
              <w:top w:val="single" w:color="000000" w:sz="4" w:space="0"/>
              <w:left w:val="single" w:color="000000" w:sz="4" w:space="0"/>
              <w:bottom w:val="nil"/>
              <w:right w:val="nil"/>
            </w:tcBorders>
            <w:shd w:val="clear" w:color="auto" w:fill="FFFFFF"/>
            <w:vAlign w:val="center"/>
          </w:tcPr>
          <w:p w14:paraId="5860A0B2">
            <w:pPr>
              <w:jc w:val="left"/>
              <w:rPr>
                <w:rFonts w:hint="eastAsia" w:ascii="宋体" w:hAnsi="宋体" w:eastAsia="宋体" w:cs="宋体"/>
                <w:i w:val="0"/>
                <w:iCs w:val="0"/>
                <w:color w:val="000000"/>
                <w:sz w:val="18"/>
                <w:szCs w:val="18"/>
                <w:u w:val="none"/>
              </w:rPr>
            </w:pPr>
          </w:p>
        </w:tc>
        <w:tc>
          <w:tcPr>
            <w:tcW w:w="585" w:type="dxa"/>
            <w:tcBorders>
              <w:top w:val="single" w:color="000000" w:sz="4" w:space="0"/>
              <w:left w:val="single" w:color="000000" w:sz="4" w:space="0"/>
              <w:bottom w:val="nil"/>
              <w:right w:val="nil"/>
            </w:tcBorders>
            <w:shd w:val="clear" w:color="auto" w:fill="FFFFFF"/>
            <w:vAlign w:val="center"/>
          </w:tcPr>
          <w:p w14:paraId="0C95F20F">
            <w:pPr>
              <w:jc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vAlign w:val="center"/>
          </w:tcPr>
          <w:p w14:paraId="7841D176">
            <w:pPr>
              <w:jc w:val="right"/>
              <w:rPr>
                <w:rFonts w:hint="eastAsia" w:ascii="宋体" w:hAnsi="宋体" w:eastAsia="宋体" w:cs="宋体"/>
                <w:i w:val="0"/>
                <w:iCs w:val="0"/>
                <w:color w:val="000000"/>
                <w:sz w:val="18"/>
                <w:szCs w:val="18"/>
                <w:u w:val="none"/>
              </w:rPr>
            </w:pPr>
          </w:p>
        </w:tc>
        <w:tc>
          <w:tcPr>
            <w:tcW w:w="937" w:type="dxa"/>
            <w:tcBorders>
              <w:top w:val="single" w:color="000000" w:sz="4" w:space="0"/>
              <w:left w:val="single" w:color="000000" w:sz="4" w:space="0"/>
              <w:bottom w:val="nil"/>
              <w:right w:val="nil"/>
            </w:tcBorders>
            <w:shd w:val="clear" w:color="auto" w:fill="FFFFFF"/>
            <w:vAlign w:val="center"/>
          </w:tcPr>
          <w:p w14:paraId="424F79CE">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206DC7B7">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180313B9">
            <w:pPr>
              <w:jc w:val="left"/>
              <w:rPr>
                <w:rFonts w:hint="eastAsia" w:ascii="宋体" w:hAnsi="宋体" w:eastAsia="宋体" w:cs="宋体"/>
                <w:i w:val="0"/>
                <w:iCs w:val="0"/>
                <w:color w:val="000000"/>
                <w:sz w:val="18"/>
                <w:szCs w:val="18"/>
                <w:u w:val="none"/>
              </w:rPr>
            </w:pPr>
          </w:p>
        </w:tc>
      </w:tr>
      <w:tr w14:paraId="6AF10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4" w:hRule="atLeast"/>
        </w:trPr>
        <w:tc>
          <w:tcPr>
            <w:tcW w:w="520" w:type="dxa"/>
            <w:tcBorders>
              <w:top w:val="single" w:color="000000" w:sz="4" w:space="0"/>
              <w:left w:val="single" w:color="000000" w:sz="4" w:space="0"/>
              <w:bottom w:val="nil"/>
              <w:right w:val="nil"/>
            </w:tcBorders>
            <w:shd w:val="clear" w:color="auto" w:fill="FFFFFF"/>
            <w:vAlign w:val="center"/>
          </w:tcPr>
          <w:p w14:paraId="6B4414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15" w:type="dxa"/>
            <w:tcBorders>
              <w:top w:val="single" w:color="000000" w:sz="4" w:space="0"/>
              <w:left w:val="single" w:color="000000" w:sz="4" w:space="0"/>
              <w:bottom w:val="nil"/>
              <w:right w:val="nil"/>
            </w:tcBorders>
            <w:shd w:val="clear" w:color="auto" w:fill="FFFFFF"/>
            <w:vAlign w:val="center"/>
          </w:tcPr>
          <w:p w14:paraId="60E878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高压成套配电柜</w:t>
            </w:r>
          </w:p>
        </w:tc>
        <w:tc>
          <w:tcPr>
            <w:tcW w:w="2696" w:type="dxa"/>
            <w:tcBorders>
              <w:top w:val="single" w:color="000000" w:sz="4" w:space="0"/>
              <w:left w:val="single" w:color="000000" w:sz="4" w:space="0"/>
              <w:bottom w:val="nil"/>
              <w:right w:val="nil"/>
            </w:tcBorders>
            <w:shd w:val="clear" w:color="auto" w:fill="FFFFFF"/>
            <w:vAlign w:val="center"/>
          </w:tcPr>
          <w:p w14:paraId="2038C7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1、名称：二进四出1PT含DTU环网柜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置：高压环网柜按10kV设计,10kV运行,采用DC48V电动操作,操作电源取自压变柜,DTU柜电源取自压变柜；配置辅助触点(共8对动断、动合触点)；进线柜带接地刀,配带电闭锁装置,带电闭锁接地刀；箱体内加装检修照明装置,箱体模式为敷铝锌板加防腐木(非松木)；DTU组屏并通过航空插头上传遥控、遥信、遥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3、其它参数详见图纸</w:t>
            </w:r>
          </w:p>
        </w:tc>
        <w:tc>
          <w:tcPr>
            <w:tcW w:w="585" w:type="dxa"/>
            <w:tcBorders>
              <w:top w:val="single" w:color="000000" w:sz="4" w:space="0"/>
              <w:left w:val="single" w:color="000000" w:sz="4" w:space="0"/>
              <w:bottom w:val="nil"/>
              <w:right w:val="nil"/>
            </w:tcBorders>
            <w:shd w:val="clear" w:color="auto" w:fill="FFFFFF"/>
            <w:vAlign w:val="center"/>
          </w:tcPr>
          <w:p w14:paraId="20052D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924" w:type="dxa"/>
            <w:tcBorders>
              <w:top w:val="single" w:color="000000" w:sz="4" w:space="0"/>
              <w:left w:val="single" w:color="000000" w:sz="4" w:space="0"/>
              <w:bottom w:val="nil"/>
              <w:right w:val="nil"/>
            </w:tcBorders>
            <w:shd w:val="clear" w:color="auto" w:fill="FFFFFF"/>
            <w:vAlign w:val="center"/>
          </w:tcPr>
          <w:p w14:paraId="1E8A73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7" w:type="dxa"/>
            <w:tcBorders>
              <w:top w:val="single" w:color="000000" w:sz="4" w:space="0"/>
              <w:left w:val="single" w:color="000000" w:sz="4" w:space="0"/>
              <w:bottom w:val="nil"/>
              <w:right w:val="nil"/>
            </w:tcBorders>
            <w:shd w:val="clear" w:color="auto" w:fill="FFFFFF"/>
            <w:vAlign w:val="center"/>
          </w:tcPr>
          <w:p w14:paraId="049DFB9F">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5F84D49F">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4DCB8144">
            <w:pPr>
              <w:jc w:val="left"/>
              <w:rPr>
                <w:rFonts w:hint="eastAsia" w:ascii="宋体" w:hAnsi="宋体" w:eastAsia="宋体" w:cs="宋体"/>
                <w:i w:val="0"/>
                <w:iCs w:val="0"/>
                <w:color w:val="000000"/>
                <w:sz w:val="18"/>
                <w:szCs w:val="18"/>
                <w:u w:val="none"/>
              </w:rPr>
            </w:pPr>
          </w:p>
        </w:tc>
      </w:tr>
      <w:tr w14:paraId="2D9CD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8" w:hRule="atLeast"/>
        </w:trPr>
        <w:tc>
          <w:tcPr>
            <w:tcW w:w="520" w:type="dxa"/>
            <w:tcBorders>
              <w:top w:val="single" w:color="000000" w:sz="4" w:space="0"/>
              <w:left w:val="single" w:color="000000" w:sz="4" w:space="0"/>
              <w:bottom w:val="nil"/>
              <w:right w:val="nil"/>
            </w:tcBorders>
            <w:shd w:val="clear" w:color="auto" w:fill="FFFFFF"/>
            <w:vAlign w:val="center"/>
          </w:tcPr>
          <w:p w14:paraId="5A3A62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915" w:type="dxa"/>
            <w:tcBorders>
              <w:top w:val="single" w:color="000000" w:sz="4" w:space="0"/>
              <w:left w:val="single" w:color="000000" w:sz="4" w:space="0"/>
              <w:bottom w:val="nil"/>
              <w:right w:val="nil"/>
            </w:tcBorders>
            <w:shd w:val="clear" w:color="auto" w:fill="FFFFFF"/>
            <w:vAlign w:val="center"/>
          </w:tcPr>
          <w:p w14:paraId="253FAE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组合型成套箱式变电站</w:t>
            </w:r>
          </w:p>
        </w:tc>
        <w:tc>
          <w:tcPr>
            <w:tcW w:w="2696" w:type="dxa"/>
            <w:tcBorders>
              <w:top w:val="single" w:color="000000" w:sz="4" w:space="0"/>
              <w:left w:val="single" w:color="000000" w:sz="4" w:space="0"/>
              <w:bottom w:val="nil"/>
              <w:right w:val="nil"/>
            </w:tcBorders>
            <w:shd w:val="clear" w:color="auto" w:fill="FFFFFF"/>
            <w:vAlign w:val="center"/>
          </w:tcPr>
          <w:p w14:paraId="2D2CE3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1、名称：室外630kVA箱变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2、箱体要求:覆铝锌板加防腐木条(木条非松木);防护等级不低于IP23;带风机,具备良好的排风散热；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10kV部分：10KV配电柜要求具备可靠的五防功能；10KV进线开关柜1GP电缆下进线,要求做好电缆带电闭锁本柜下柜门；2GP为收费计量装置,要求设可视计量窗,此柜前后门可封可锁,满足防窃电要求,二次线布好,预留多功能电能表和负荷控制装置位置；10KV出线开关柜3GP加装隔离开关、真空断路器、带电显示器、微机保护,干变防护外罩开门跳闸回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0.4kV部分：变压器低压侧到进线柜通过铜牌连接,要求用软连接或伸缩接头过渡；无功补偿:配电室0.4kV母线集中补偿方式按配变容量约30%配置,要求设置自动补偿装置；0.4kV配置数字多功能显示仪表,型号为BT304E-9NY,电能计量功能精度不低于0.5S级,电流互感器精度不低于0.5S级；0.4kV接地系统为TN-C-S系统,变压器中性点直接接地。本箱变基础敷设独立人工接地网络,接地电阻要求≤4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5、其它说明：要求高压室、变压器室、低压室安置空调设备。</w:t>
            </w:r>
          </w:p>
        </w:tc>
        <w:tc>
          <w:tcPr>
            <w:tcW w:w="585" w:type="dxa"/>
            <w:tcBorders>
              <w:top w:val="single" w:color="000000" w:sz="4" w:space="0"/>
              <w:left w:val="single" w:color="000000" w:sz="4" w:space="0"/>
              <w:bottom w:val="nil"/>
              <w:right w:val="nil"/>
            </w:tcBorders>
            <w:shd w:val="clear" w:color="auto" w:fill="FFFFFF"/>
            <w:vAlign w:val="center"/>
          </w:tcPr>
          <w:p w14:paraId="02DECE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924" w:type="dxa"/>
            <w:tcBorders>
              <w:top w:val="single" w:color="000000" w:sz="4" w:space="0"/>
              <w:left w:val="single" w:color="000000" w:sz="4" w:space="0"/>
              <w:bottom w:val="nil"/>
              <w:right w:val="nil"/>
            </w:tcBorders>
            <w:shd w:val="clear" w:color="auto" w:fill="FFFFFF"/>
            <w:vAlign w:val="center"/>
          </w:tcPr>
          <w:p w14:paraId="36AB8C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7" w:type="dxa"/>
            <w:tcBorders>
              <w:top w:val="single" w:color="000000" w:sz="4" w:space="0"/>
              <w:left w:val="single" w:color="000000" w:sz="4" w:space="0"/>
              <w:bottom w:val="nil"/>
              <w:right w:val="nil"/>
            </w:tcBorders>
            <w:shd w:val="clear" w:color="auto" w:fill="FFFFFF"/>
            <w:vAlign w:val="center"/>
          </w:tcPr>
          <w:p w14:paraId="49381DF7">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4E219E10">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45E66E80">
            <w:pPr>
              <w:jc w:val="left"/>
              <w:rPr>
                <w:rFonts w:hint="eastAsia" w:ascii="宋体" w:hAnsi="宋体" w:eastAsia="宋体" w:cs="宋体"/>
                <w:i w:val="0"/>
                <w:iCs w:val="0"/>
                <w:color w:val="000000"/>
                <w:sz w:val="18"/>
                <w:szCs w:val="18"/>
                <w:u w:val="none"/>
              </w:rPr>
            </w:pPr>
          </w:p>
        </w:tc>
      </w:tr>
      <w:tr w14:paraId="01E2D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20" w:type="dxa"/>
            <w:tcBorders>
              <w:top w:val="single" w:color="000000" w:sz="4" w:space="0"/>
              <w:left w:val="single" w:color="000000" w:sz="4" w:space="0"/>
              <w:bottom w:val="nil"/>
              <w:right w:val="nil"/>
            </w:tcBorders>
            <w:shd w:val="clear" w:color="auto" w:fill="FFFFFF"/>
            <w:vAlign w:val="center"/>
          </w:tcPr>
          <w:p w14:paraId="4BC96D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915" w:type="dxa"/>
            <w:tcBorders>
              <w:top w:val="single" w:color="000000" w:sz="4" w:space="0"/>
              <w:left w:val="single" w:color="000000" w:sz="4" w:space="0"/>
              <w:bottom w:val="nil"/>
              <w:right w:val="nil"/>
            </w:tcBorders>
            <w:shd w:val="clear" w:color="auto" w:fill="FFFFFF"/>
            <w:vAlign w:val="center"/>
          </w:tcPr>
          <w:p w14:paraId="4C14A6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子站设备安装调试</w:t>
            </w:r>
          </w:p>
        </w:tc>
        <w:tc>
          <w:tcPr>
            <w:tcW w:w="2696" w:type="dxa"/>
            <w:tcBorders>
              <w:top w:val="single" w:color="000000" w:sz="4" w:space="0"/>
              <w:left w:val="single" w:color="000000" w:sz="4" w:space="0"/>
              <w:bottom w:val="nil"/>
              <w:right w:val="nil"/>
            </w:tcBorders>
            <w:shd w:val="clear" w:color="auto" w:fill="FFFFFF"/>
            <w:vAlign w:val="center"/>
          </w:tcPr>
          <w:p w14:paraId="390366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1.配电自动化子站柜安装</w:t>
            </w:r>
          </w:p>
        </w:tc>
        <w:tc>
          <w:tcPr>
            <w:tcW w:w="585" w:type="dxa"/>
            <w:tcBorders>
              <w:top w:val="single" w:color="000000" w:sz="4" w:space="0"/>
              <w:left w:val="single" w:color="000000" w:sz="4" w:space="0"/>
              <w:bottom w:val="nil"/>
              <w:right w:val="nil"/>
            </w:tcBorders>
            <w:shd w:val="clear" w:color="auto" w:fill="FFFFFF"/>
            <w:vAlign w:val="center"/>
          </w:tcPr>
          <w:p w14:paraId="15667F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24" w:type="dxa"/>
            <w:tcBorders>
              <w:top w:val="single" w:color="000000" w:sz="4" w:space="0"/>
              <w:left w:val="single" w:color="000000" w:sz="4" w:space="0"/>
              <w:bottom w:val="nil"/>
              <w:right w:val="nil"/>
            </w:tcBorders>
            <w:shd w:val="clear" w:color="auto" w:fill="FFFFFF"/>
            <w:vAlign w:val="center"/>
          </w:tcPr>
          <w:p w14:paraId="27B0AD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7" w:type="dxa"/>
            <w:tcBorders>
              <w:top w:val="single" w:color="000000" w:sz="4" w:space="0"/>
              <w:left w:val="single" w:color="000000" w:sz="4" w:space="0"/>
              <w:bottom w:val="nil"/>
              <w:right w:val="nil"/>
            </w:tcBorders>
            <w:shd w:val="clear" w:color="auto" w:fill="FFFFFF"/>
            <w:vAlign w:val="center"/>
          </w:tcPr>
          <w:p w14:paraId="7F219CA3">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10321C2C">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2B0E5C65">
            <w:pPr>
              <w:jc w:val="left"/>
              <w:rPr>
                <w:rFonts w:hint="eastAsia" w:ascii="宋体" w:hAnsi="宋体" w:eastAsia="宋体" w:cs="宋体"/>
                <w:i w:val="0"/>
                <w:iCs w:val="0"/>
                <w:color w:val="000000"/>
                <w:sz w:val="18"/>
                <w:szCs w:val="18"/>
                <w:u w:val="none"/>
              </w:rPr>
            </w:pPr>
          </w:p>
        </w:tc>
      </w:tr>
      <w:tr w14:paraId="292AA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520" w:type="dxa"/>
            <w:tcBorders>
              <w:top w:val="single" w:color="000000" w:sz="4" w:space="0"/>
              <w:left w:val="single" w:color="000000" w:sz="4" w:space="0"/>
              <w:bottom w:val="nil"/>
              <w:right w:val="nil"/>
            </w:tcBorders>
            <w:shd w:val="clear" w:color="auto" w:fill="FFFFFF"/>
            <w:vAlign w:val="center"/>
          </w:tcPr>
          <w:p w14:paraId="698D47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915" w:type="dxa"/>
            <w:tcBorders>
              <w:top w:val="single" w:color="000000" w:sz="4" w:space="0"/>
              <w:left w:val="single" w:color="000000" w:sz="4" w:space="0"/>
              <w:bottom w:val="nil"/>
              <w:right w:val="nil"/>
            </w:tcBorders>
            <w:shd w:val="clear" w:color="auto" w:fill="FFFFFF"/>
            <w:vAlign w:val="center"/>
          </w:tcPr>
          <w:p w14:paraId="4EC914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c>
          <w:tcPr>
            <w:tcW w:w="2696" w:type="dxa"/>
            <w:tcBorders>
              <w:top w:val="single" w:color="000000" w:sz="4" w:space="0"/>
              <w:left w:val="single" w:color="000000" w:sz="4" w:space="0"/>
              <w:bottom w:val="nil"/>
              <w:right w:val="nil"/>
            </w:tcBorders>
            <w:shd w:val="clear" w:color="auto" w:fill="FFFFFF"/>
            <w:vAlign w:val="center"/>
          </w:tcPr>
          <w:p w14:paraId="22E06D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1、名称：排管内高压电力电缆敷设 ZCYJV22-8.7/15kV-3x300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2、地形：平原100%</w:t>
            </w:r>
          </w:p>
        </w:tc>
        <w:tc>
          <w:tcPr>
            <w:tcW w:w="585" w:type="dxa"/>
            <w:tcBorders>
              <w:top w:val="single" w:color="000000" w:sz="4" w:space="0"/>
              <w:left w:val="single" w:color="000000" w:sz="4" w:space="0"/>
              <w:bottom w:val="nil"/>
              <w:right w:val="nil"/>
            </w:tcBorders>
            <w:shd w:val="clear" w:color="auto" w:fill="FFFFFF"/>
            <w:vAlign w:val="center"/>
          </w:tcPr>
          <w:p w14:paraId="34421A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24" w:type="dxa"/>
            <w:tcBorders>
              <w:top w:val="single" w:color="000000" w:sz="4" w:space="0"/>
              <w:left w:val="single" w:color="000000" w:sz="4" w:space="0"/>
              <w:bottom w:val="nil"/>
              <w:right w:val="nil"/>
            </w:tcBorders>
            <w:shd w:val="clear" w:color="auto" w:fill="FFFFFF"/>
            <w:vAlign w:val="center"/>
          </w:tcPr>
          <w:p w14:paraId="43AA59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1910.00</w:t>
            </w:r>
          </w:p>
        </w:tc>
        <w:tc>
          <w:tcPr>
            <w:tcW w:w="937" w:type="dxa"/>
            <w:tcBorders>
              <w:top w:val="single" w:color="000000" w:sz="4" w:space="0"/>
              <w:left w:val="single" w:color="000000" w:sz="4" w:space="0"/>
              <w:bottom w:val="nil"/>
              <w:right w:val="nil"/>
            </w:tcBorders>
            <w:shd w:val="clear" w:color="auto" w:fill="FFFFFF"/>
            <w:vAlign w:val="center"/>
          </w:tcPr>
          <w:p w14:paraId="0FA9F94D">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6883C930">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78B11D85">
            <w:pPr>
              <w:jc w:val="left"/>
              <w:rPr>
                <w:rFonts w:hint="eastAsia" w:ascii="宋体" w:hAnsi="宋体" w:eastAsia="宋体" w:cs="宋体"/>
                <w:i w:val="0"/>
                <w:iCs w:val="0"/>
                <w:color w:val="000000"/>
                <w:sz w:val="18"/>
                <w:szCs w:val="18"/>
                <w:u w:val="none"/>
              </w:rPr>
            </w:pPr>
          </w:p>
        </w:tc>
      </w:tr>
      <w:tr w14:paraId="67CE0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520" w:type="dxa"/>
            <w:tcBorders>
              <w:top w:val="single" w:color="000000" w:sz="4" w:space="0"/>
              <w:left w:val="single" w:color="000000" w:sz="4" w:space="0"/>
              <w:bottom w:val="nil"/>
              <w:right w:val="nil"/>
            </w:tcBorders>
            <w:shd w:val="clear" w:color="auto" w:fill="FFFFFF"/>
            <w:vAlign w:val="center"/>
          </w:tcPr>
          <w:p w14:paraId="06A4EB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915" w:type="dxa"/>
            <w:tcBorders>
              <w:top w:val="single" w:color="000000" w:sz="4" w:space="0"/>
              <w:left w:val="single" w:color="000000" w:sz="4" w:space="0"/>
              <w:bottom w:val="nil"/>
              <w:right w:val="nil"/>
            </w:tcBorders>
            <w:shd w:val="clear" w:color="auto" w:fill="FFFFFF"/>
            <w:vAlign w:val="center"/>
          </w:tcPr>
          <w:p w14:paraId="602291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c>
          <w:tcPr>
            <w:tcW w:w="2696" w:type="dxa"/>
            <w:tcBorders>
              <w:top w:val="single" w:color="000000" w:sz="4" w:space="0"/>
              <w:left w:val="single" w:color="000000" w:sz="4" w:space="0"/>
              <w:bottom w:val="nil"/>
              <w:right w:val="nil"/>
            </w:tcBorders>
            <w:shd w:val="clear" w:color="auto" w:fill="FFFFFF"/>
            <w:vAlign w:val="center"/>
          </w:tcPr>
          <w:p w14:paraId="2434B4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1、名称：排管内高压电力电缆敷设 ZCYJV22-8.7/15kV-3x70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2、地形：平原100%</w:t>
            </w:r>
          </w:p>
        </w:tc>
        <w:tc>
          <w:tcPr>
            <w:tcW w:w="585" w:type="dxa"/>
            <w:tcBorders>
              <w:top w:val="single" w:color="000000" w:sz="4" w:space="0"/>
              <w:left w:val="single" w:color="000000" w:sz="4" w:space="0"/>
              <w:bottom w:val="nil"/>
              <w:right w:val="nil"/>
            </w:tcBorders>
            <w:shd w:val="clear" w:color="auto" w:fill="FFFFFF"/>
            <w:vAlign w:val="center"/>
          </w:tcPr>
          <w:p w14:paraId="4B05BF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24" w:type="dxa"/>
            <w:tcBorders>
              <w:top w:val="single" w:color="000000" w:sz="4" w:space="0"/>
              <w:left w:val="single" w:color="000000" w:sz="4" w:space="0"/>
              <w:bottom w:val="nil"/>
              <w:right w:val="nil"/>
            </w:tcBorders>
            <w:shd w:val="clear" w:color="auto" w:fill="FFFFFF"/>
            <w:vAlign w:val="center"/>
          </w:tcPr>
          <w:p w14:paraId="1FB6383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1210.00</w:t>
            </w:r>
          </w:p>
        </w:tc>
        <w:tc>
          <w:tcPr>
            <w:tcW w:w="937" w:type="dxa"/>
            <w:tcBorders>
              <w:top w:val="single" w:color="000000" w:sz="4" w:space="0"/>
              <w:left w:val="single" w:color="000000" w:sz="4" w:space="0"/>
              <w:bottom w:val="nil"/>
              <w:right w:val="nil"/>
            </w:tcBorders>
            <w:shd w:val="clear" w:color="auto" w:fill="FFFFFF"/>
            <w:vAlign w:val="center"/>
          </w:tcPr>
          <w:p w14:paraId="09AF5700">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66663330">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0C359489">
            <w:pPr>
              <w:jc w:val="left"/>
              <w:rPr>
                <w:rFonts w:hint="eastAsia" w:ascii="宋体" w:hAnsi="宋体" w:eastAsia="宋体" w:cs="宋体"/>
                <w:i w:val="0"/>
                <w:iCs w:val="0"/>
                <w:color w:val="000000"/>
                <w:sz w:val="18"/>
                <w:szCs w:val="18"/>
                <w:u w:val="none"/>
              </w:rPr>
            </w:pPr>
          </w:p>
        </w:tc>
      </w:tr>
      <w:tr w14:paraId="4D2DF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520" w:type="dxa"/>
            <w:tcBorders>
              <w:top w:val="single" w:color="000000" w:sz="4" w:space="0"/>
              <w:left w:val="single" w:color="000000" w:sz="4" w:space="0"/>
              <w:bottom w:val="nil"/>
              <w:right w:val="nil"/>
            </w:tcBorders>
            <w:shd w:val="clear" w:color="auto" w:fill="FFFFFF"/>
            <w:vAlign w:val="center"/>
          </w:tcPr>
          <w:p w14:paraId="3200E7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915" w:type="dxa"/>
            <w:tcBorders>
              <w:top w:val="single" w:color="000000" w:sz="4" w:space="0"/>
              <w:left w:val="single" w:color="000000" w:sz="4" w:space="0"/>
              <w:bottom w:val="nil"/>
              <w:right w:val="nil"/>
            </w:tcBorders>
            <w:shd w:val="clear" w:color="auto" w:fill="FFFFFF"/>
            <w:vAlign w:val="center"/>
          </w:tcPr>
          <w:p w14:paraId="54B483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c>
          <w:tcPr>
            <w:tcW w:w="2696" w:type="dxa"/>
            <w:tcBorders>
              <w:top w:val="single" w:color="000000" w:sz="4" w:space="0"/>
              <w:left w:val="single" w:color="000000" w:sz="4" w:space="0"/>
              <w:bottom w:val="nil"/>
              <w:right w:val="nil"/>
            </w:tcBorders>
            <w:shd w:val="clear" w:color="auto" w:fill="FFFFFF"/>
            <w:vAlign w:val="center"/>
          </w:tcPr>
          <w:p w14:paraId="53A4BA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1、名称：排管内高压电力电缆敷设 ZCYJV22-8.7/15kV-3x95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2、地形：平原100%</w:t>
            </w:r>
          </w:p>
        </w:tc>
        <w:tc>
          <w:tcPr>
            <w:tcW w:w="585" w:type="dxa"/>
            <w:tcBorders>
              <w:top w:val="single" w:color="000000" w:sz="4" w:space="0"/>
              <w:left w:val="single" w:color="000000" w:sz="4" w:space="0"/>
              <w:bottom w:val="nil"/>
              <w:right w:val="nil"/>
            </w:tcBorders>
            <w:shd w:val="clear" w:color="auto" w:fill="FFFFFF"/>
            <w:vAlign w:val="center"/>
          </w:tcPr>
          <w:p w14:paraId="72FA19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24" w:type="dxa"/>
            <w:tcBorders>
              <w:top w:val="single" w:color="000000" w:sz="4" w:space="0"/>
              <w:left w:val="single" w:color="000000" w:sz="4" w:space="0"/>
              <w:bottom w:val="nil"/>
              <w:right w:val="nil"/>
            </w:tcBorders>
            <w:shd w:val="clear" w:color="auto" w:fill="FFFFFF"/>
            <w:vAlign w:val="center"/>
          </w:tcPr>
          <w:p w14:paraId="55FF8F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770.00</w:t>
            </w:r>
          </w:p>
        </w:tc>
        <w:tc>
          <w:tcPr>
            <w:tcW w:w="937" w:type="dxa"/>
            <w:tcBorders>
              <w:top w:val="single" w:color="000000" w:sz="4" w:space="0"/>
              <w:left w:val="single" w:color="000000" w:sz="4" w:space="0"/>
              <w:bottom w:val="nil"/>
              <w:right w:val="nil"/>
            </w:tcBorders>
            <w:shd w:val="clear" w:color="auto" w:fill="FFFFFF"/>
            <w:vAlign w:val="center"/>
          </w:tcPr>
          <w:p w14:paraId="015C2B06">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7F9B4539">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3B8E7014">
            <w:pPr>
              <w:jc w:val="left"/>
              <w:rPr>
                <w:rFonts w:hint="eastAsia" w:ascii="宋体" w:hAnsi="宋体" w:eastAsia="宋体" w:cs="宋体"/>
                <w:i w:val="0"/>
                <w:iCs w:val="0"/>
                <w:color w:val="000000"/>
                <w:sz w:val="18"/>
                <w:szCs w:val="18"/>
                <w:u w:val="none"/>
              </w:rPr>
            </w:pPr>
          </w:p>
        </w:tc>
      </w:tr>
      <w:tr w14:paraId="3052E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520" w:type="dxa"/>
            <w:tcBorders>
              <w:top w:val="single" w:color="000000" w:sz="4" w:space="0"/>
              <w:left w:val="single" w:color="000000" w:sz="4" w:space="0"/>
              <w:bottom w:val="nil"/>
              <w:right w:val="nil"/>
            </w:tcBorders>
            <w:shd w:val="clear" w:color="auto" w:fill="FFFFFF"/>
            <w:vAlign w:val="center"/>
          </w:tcPr>
          <w:p w14:paraId="4B5C6A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915" w:type="dxa"/>
            <w:tcBorders>
              <w:top w:val="single" w:color="000000" w:sz="4" w:space="0"/>
              <w:left w:val="single" w:color="000000" w:sz="4" w:space="0"/>
              <w:bottom w:val="nil"/>
              <w:right w:val="nil"/>
            </w:tcBorders>
            <w:shd w:val="clear" w:color="auto" w:fill="FFFFFF"/>
            <w:vAlign w:val="center"/>
          </w:tcPr>
          <w:p w14:paraId="39B008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c>
          <w:tcPr>
            <w:tcW w:w="2696" w:type="dxa"/>
            <w:tcBorders>
              <w:top w:val="single" w:color="000000" w:sz="4" w:space="0"/>
              <w:left w:val="single" w:color="000000" w:sz="4" w:space="0"/>
              <w:bottom w:val="nil"/>
              <w:right w:val="nil"/>
            </w:tcBorders>
            <w:shd w:val="clear" w:color="auto" w:fill="FFFFFF"/>
            <w:vAlign w:val="center"/>
          </w:tcPr>
          <w:p w14:paraId="34A75F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1、名称：排管内电力电缆敷设 ZCYJV22-1kV-4x50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2、地形：平原100%</w:t>
            </w:r>
          </w:p>
        </w:tc>
        <w:tc>
          <w:tcPr>
            <w:tcW w:w="585" w:type="dxa"/>
            <w:tcBorders>
              <w:top w:val="single" w:color="000000" w:sz="4" w:space="0"/>
              <w:left w:val="single" w:color="000000" w:sz="4" w:space="0"/>
              <w:bottom w:val="nil"/>
              <w:right w:val="nil"/>
            </w:tcBorders>
            <w:shd w:val="clear" w:color="auto" w:fill="FFFFFF"/>
            <w:vAlign w:val="center"/>
          </w:tcPr>
          <w:p w14:paraId="04DD31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24" w:type="dxa"/>
            <w:tcBorders>
              <w:top w:val="single" w:color="000000" w:sz="4" w:space="0"/>
              <w:left w:val="single" w:color="000000" w:sz="4" w:space="0"/>
              <w:bottom w:val="nil"/>
              <w:right w:val="nil"/>
            </w:tcBorders>
            <w:shd w:val="clear" w:color="auto" w:fill="FFFFFF"/>
            <w:vAlign w:val="center"/>
          </w:tcPr>
          <w:p w14:paraId="095C3E5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400.00</w:t>
            </w:r>
          </w:p>
        </w:tc>
        <w:tc>
          <w:tcPr>
            <w:tcW w:w="937" w:type="dxa"/>
            <w:tcBorders>
              <w:top w:val="single" w:color="000000" w:sz="4" w:space="0"/>
              <w:left w:val="single" w:color="000000" w:sz="4" w:space="0"/>
              <w:bottom w:val="nil"/>
              <w:right w:val="nil"/>
            </w:tcBorders>
            <w:shd w:val="clear" w:color="auto" w:fill="FFFFFF"/>
            <w:vAlign w:val="center"/>
          </w:tcPr>
          <w:p w14:paraId="7DFB683B">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6CDC97CE">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1F7DFDD8">
            <w:pPr>
              <w:jc w:val="left"/>
              <w:rPr>
                <w:rFonts w:hint="eastAsia" w:ascii="宋体" w:hAnsi="宋体" w:eastAsia="宋体" w:cs="宋体"/>
                <w:i w:val="0"/>
                <w:iCs w:val="0"/>
                <w:color w:val="000000"/>
                <w:sz w:val="18"/>
                <w:szCs w:val="18"/>
                <w:u w:val="none"/>
              </w:rPr>
            </w:pPr>
          </w:p>
        </w:tc>
      </w:tr>
      <w:tr w14:paraId="79A55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520" w:type="dxa"/>
            <w:tcBorders>
              <w:top w:val="single" w:color="000000" w:sz="4" w:space="0"/>
              <w:left w:val="single" w:color="000000" w:sz="4" w:space="0"/>
              <w:bottom w:val="nil"/>
              <w:right w:val="nil"/>
            </w:tcBorders>
            <w:shd w:val="clear" w:color="auto" w:fill="FFFFFF"/>
            <w:vAlign w:val="center"/>
          </w:tcPr>
          <w:p w14:paraId="50A3D9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915" w:type="dxa"/>
            <w:tcBorders>
              <w:top w:val="single" w:color="000000" w:sz="4" w:space="0"/>
              <w:left w:val="single" w:color="000000" w:sz="4" w:space="0"/>
              <w:bottom w:val="nil"/>
              <w:right w:val="nil"/>
            </w:tcBorders>
            <w:shd w:val="clear" w:color="auto" w:fill="FFFFFF"/>
            <w:vAlign w:val="center"/>
          </w:tcPr>
          <w:p w14:paraId="4B7C0E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c>
          <w:tcPr>
            <w:tcW w:w="2696" w:type="dxa"/>
            <w:tcBorders>
              <w:top w:val="single" w:color="000000" w:sz="4" w:space="0"/>
              <w:left w:val="single" w:color="000000" w:sz="4" w:space="0"/>
              <w:bottom w:val="nil"/>
              <w:right w:val="nil"/>
            </w:tcBorders>
            <w:shd w:val="clear" w:color="auto" w:fill="FFFFFF"/>
            <w:vAlign w:val="center"/>
          </w:tcPr>
          <w:p w14:paraId="0E7705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1、名称：排管内电力电缆敷设 ZCYJV22-1kV-4x95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2、地形：平原100%</w:t>
            </w:r>
          </w:p>
        </w:tc>
        <w:tc>
          <w:tcPr>
            <w:tcW w:w="585" w:type="dxa"/>
            <w:tcBorders>
              <w:top w:val="single" w:color="000000" w:sz="4" w:space="0"/>
              <w:left w:val="single" w:color="000000" w:sz="4" w:space="0"/>
              <w:bottom w:val="nil"/>
              <w:right w:val="nil"/>
            </w:tcBorders>
            <w:shd w:val="clear" w:color="auto" w:fill="FFFFFF"/>
            <w:vAlign w:val="center"/>
          </w:tcPr>
          <w:p w14:paraId="667B98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24" w:type="dxa"/>
            <w:tcBorders>
              <w:top w:val="single" w:color="000000" w:sz="4" w:space="0"/>
              <w:left w:val="single" w:color="000000" w:sz="4" w:space="0"/>
              <w:bottom w:val="nil"/>
              <w:right w:val="nil"/>
            </w:tcBorders>
            <w:shd w:val="clear" w:color="auto" w:fill="FFFFFF"/>
            <w:vAlign w:val="center"/>
          </w:tcPr>
          <w:p w14:paraId="4689ED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160.00</w:t>
            </w:r>
          </w:p>
        </w:tc>
        <w:tc>
          <w:tcPr>
            <w:tcW w:w="937" w:type="dxa"/>
            <w:tcBorders>
              <w:top w:val="single" w:color="000000" w:sz="4" w:space="0"/>
              <w:left w:val="single" w:color="000000" w:sz="4" w:space="0"/>
              <w:bottom w:val="nil"/>
              <w:right w:val="nil"/>
            </w:tcBorders>
            <w:shd w:val="clear" w:color="auto" w:fill="FFFFFF"/>
            <w:vAlign w:val="center"/>
          </w:tcPr>
          <w:p w14:paraId="17F21F0B">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77A5014E">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7F6CDF2A">
            <w:pPr>
              <w:jc w:val="left"/>
              <w:rPr>
                <w:rFonts w:hint="eastAsia" w:ascii="宋体" w:hAnsi="宋体" w:eastAsia="宋体" w:cs="宋体"/>
                <w:i w:val="0"/>
                <w:iCs w:val="0"/>
                <w:color w:val="000000"/>
                <w:sz w:val="18"/>
                <w:szCs w:val="18"/>
                <w:u w:val="none"/>
              </w:rPr>
            </w:pPr>
          </w:p>
        </w:tc>
      </w:tr>
      <w:tr w14:paraId="485A5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20" w:type="dxa"/>
            <w:tcBorders>
              <w:top w:val="single" w:color="000000" w:sz="4" w:space="0"/>
              <w:left w:val="single" w:color="000000" w:sz="4" w:space="0"/>
              <w:bottom w:val="nil"/>
              <w:right w:val="nil"/>
            </w:tcBorders>
            <w:shd w:val="clear" w:color="auto" w:fill="FFFFFF"/>
            <w:vAlign w:val="center"/>
          </w:tcPr>
          <w:p w14:paraId="5C0C1E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915" w:type="dxa"/>
            <w:tcBorders>
              <w:top w:val="single" w:color="000000" w:sz="4" w:space="0"/>
              <w:left w:val="single" w:color="000000" w:sz="4" w:space="0"/>
              <w:bottom w:val="nil"/>
              <w:right w:val="nil"/>
            </w:tcBorders>
            <w:shd w:val="clear" w:color="auto" w:fill="FFFFFF"/>
            <w:vAlign w:val="center"/>
          </w:tcPr>
          <w:p w14:paraId="2145B1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通信电(光)缆通道</w:t>
            </w:r>
          </w:p>
        </w:tc>
        <w:tc>
          <w:tcPr>
            <w:tcW w:w="2696" w:type="dxa"/>
            <w:tcBorders>
              <w:top w:val="single" w:color="000000" w:sz="4" w:space="0"/>
              <w:left w:val="single" w:color="000000" w:sz="4" w:space="0"/>
              <w:bottom w:val="nil"/>
              <w:right w:val="nil"/>
            </w:tcBorders>
            <w:shd w:val="clear" w:color="auto" w:fill="FFFFFF"/>
            <w:vAlign w:val="center"/>
          </w:tcPr>
          <w:p w14:paraId="266AD6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1.人工敷设硅芯管1孔 D32</w:t>
            </w:r>
          </w:p>
        </w:tc>
        <w:tc>
          <w:tcPr>
            <w:tcW w:w="585" w:type="dxa"/>
            <w:tcBorders>
              <w:top w:val="single" w:color="000000" w:sz="4" w:space="0"/>
              <w:left w:val="single" w:color="000000" w:sz="4" w:space="0"/>
              <w:bottom w:val="nil"/>
              <w:right w:val="nil"/>
            </w:tcBorders>
            <w:shd w:val="clear" w:color="auto" w:fill="FFFFFF"/>
            <w:vAlign w:val="center"/>
          </w:tcPr>
          <w:p w14:paraId="1248D4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24" w:type="dxa"/>
            <w:tcBorders>
              <w:top w:val="single" w:color="000000" w:sz="4" w:space="0"/>
              <w:left w:val="single" w:color="000000" w:sz="4" w:space="0"/>
              <w:bottom w:val="nil"/>
              <w:right w:val="nil"/>
            </w:tcBorders>
            <w:shd w:val="clear" w:color="auto" w:fill="FFFFFF"/>
            <w:vAlign w:val="center"/>
          </w:tcPr>
          <w:p w14:paraId="1F7CA68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3635.00</w:t>
            </w:r>
          </w:p>
        </w:tc>
        <w:tc>
          <w:tcPr>
            <w:tcW w:w="937" w:type="dxa"/>
            <w:tcBorders>
              <w:top w:val="single" w:color="000000" w:sz="4" w:space="0"/>
              <w:left w:val="single" w:color="000000" w:sz="4" w:space="0"/>
              <w:bottom w:val="nil"/>
              <w:right w:val="nil"/>
            </w:tcBorders>
            <w:shd w:val="clear" w:color="auto" w:fill="FFFFFF"/>
            <w:vAlign w:val="center"/>
          </w:tcPr>
          <w:p w14:paraId="64024468">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5E0C1BE4">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248EC799">
            <w:pPr>
              <w:jc w:val="left"/>
              <w:rPr>
                <w:rFonts w:hint="eastAsia" w:ascii="宋体" w:hAnsi="宋体" w:eastAsia="宋体" w:cs="宋体"/>
                <w:i w:val="0"/>
                <w:iCs w:val="0"/>
                <w:color w:val="000000"/>
                <w:sz w:val="18"/>
                <w:szCs w:val="18"/>
                <w:u w:val="none"/>
              </w:rPr>
            </w:pPr>
          </w:p>
        </w:tc>
      </w:tr>
      <w:tr w14:paraId="52D85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520" w:type="dxa"/>
            <w:tcBorders>
              <w:top w:val="single" w:color="000000" w:sz="4" w:space="0"/>
              <w:left w:val="single" w:color="000000" w:sz="4" w:space="0"/>
              <w:bottom w:val="nil"/>
              <w:right w:val="nil"/>
            </w:tcBorders>
            <w:shd w:val="clear" w:color="auto" w:fill="FFFFFF"/>
            <w:vAlign w:val="center"/>
          </w:tcPr>
          <w:p w14:paraId="3E7A35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915" w:type="dxa"/>
            <w:tcBorders>
              <w:top w:val="single" w:color="000000" w:sz="4" w:space="0"/>
              <w:left w:val="single" w:color="000000" w:sz="4" w:space="0"/>
              <w:bottom w:val="nil"/>
              <w:right w:val="nil"/>
            </w:tcBorders>
            <w:shd w:val="clear" w:color="auto" w:fill="FFFFFF"/>
            <w:vAlign w:val="center"/>
          </w:tcPr>
          <w:p w14:paraId="72B60C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w:t>
            </w:r>
          </w:p>
        </w:tc>
        <w:tc>
          <w:tcPr>
            <w:tcW w:w="2696" w:type="dxa"/>
            <w:tcBorders>
              <w:top w:val="single" w:color="000000" w:sz="4" w:space="0"/>
              <w:left w:val="single" w:color="000000" w:sz="4" w:space="0"/>
              <w:bottom w:val="nil"/>
              <w:right w:val="nil"/>
            </w:tcBorders>
            <w:shd w:val="clear" w:color="auto" w:fill="FFFFFF"/>
            <w:vAlign w:val="center"/>
          </w:tcPr>
          <w:p w14:paraId="1B72A0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1.管内穿放光缆24芯 GYFTY-24B1</w:t>
            </w:r>
          </w:p>
        </w:tc>
        <w:tc>
          <w:tcPr>
            <w:tcW w:w="585" w:type="dxa"/>
            <w:tcBorders>
              <w:top w:val="single" w:color="000000" w:sz="4" w:space="0"/>
              <w:left w:val="single" w:color="000000" w:sz="4" w:space="0"/>
              <w:bottom w:val="nil"/>
              <w:right w:val="nil"/>
            </w:tcBorders>
            <w:shd w:val="clear" w:color="auto" w:fill="FFFFFF"/>
            <w:vAlign w:val="center"/>
          </w:tcPr>
          <w:p w14:paraId="70D0C5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24" w:type="dxa"/>
            <w:tcBorders>
              <w:top w:val="single" w:color="000000" w:sz="4" w:space="0"/>
              <w:left w:val="single" w:color="000000" w:sz="4" w:space="0"/>
              <w:bottom w:val="nil"/>
              <w:right w:val="nil"/>
            </w:tcBorders>
            <w:shd w:val="clear" w:color="auto" w:fill="FFFFFF"/>
            <w:vAlign w:val="center"/>
          </w:tcPr>
          <w:p w14:paraId="03DEC1B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3635.00</w:t>
            </w:r>
          </w:p>
        </w:tc>
        <w:tc>
          <w:tcPr>
            <w:tcW w:w="937" w:type="dxa"/>
            <w:tcBorders>
              <w:top w:val="single" w:color="000000" w:sz="4" w:space="0"/>
              <w:left w:val="single" w:color="000000" w:sz="4" w:space="0"/>
              <w:bottom w:val="nil"/>
              <w:right w:val="nil"/>
            </w:tcBorders>
            <w:shd w:val="clear" w:color="auto" w:fill="FFFFFF"/>
            <w:vAlign w:val="center"/>
          </w:tcPr>
          <w:p w14:paraId="25B5A06D">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4F383EFE">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49FB9B94">
            <w:pPr>
              <w:jc w:val="left"/>
              <w:rPr>
                <w:rFonts w:hint="eastAsia" w:ascii="宋体" w:hAnsi="宋体" w:eastAsia="宋体" w:cs="宋体"/>
                <w:i w:val="0"/>
                <w:iCs w:val="0"/>
                <w:color w:val="000000"/>
                <w:sz w:val="18"/>
                <w:szCs w:val="18"/>
                <w:u w:val="none"/>
              </w:rPr>
            </w:pPr>
          </w:p>
        </w:tc>
      </w:tr>
      <w:tr w14:paraId="42F28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20" w:type="dxa"/>
            <w:tcBorders>
              <w:top w:val="single" w:color="000000" w:sz="4" w:space="0"/>
              <w:left w:val="single" w:color="000000" w:sz="4" w:space="0"/>
              <w:bottom w:val="nil"/>
              <w:right w:val="nil"/>
            </w:tcBorders>
            <w:shd w:val="clear" w:color="auto" w:fill="FFFFFF"/>
            <w:vAlign w:val="center"/>
          </w:tcPr>
          <w:p w14:paraId="055A4B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915" w:type="dxa"/>
            <w:tcBorders>
              <w:top w:val="single" w:color="000000" w:sz="4" w:space="0"/>
              <w:left w:val="single" w:color="000000" w:sz="4" w:space="0"/>
              <w:bottom w:val="nil"/>
              <w:right w:val="nil"/>
            </w:tcBorders>
            <w:shd w:val="clear" w:color="auto" w:fill="FFFFFF"/>
            <w:vAlign w:val="center"/>
          </w:tcPr>
          <w:p w14:paraId="794925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w:t>
            </w:r>
          </w:p>
        </w:tc>
        <w:tc>
          <w:tcPr>
            <w:tcW w:w="2696" w:type="dxa"/>
            <w:tcBorders>
              <w:top w:val="single" w:color="000000" w:sz="4" w:space="0"/>
              <w:left w:val="single" w:color="000000" w:sz="4" w:space="0"/>
              <w:bottom w:val="nil"/>
              <w:right w:val="nil"/>
            </w:tcBorders>
            <w:shd w:val="clear" w:color="auto" w:fill="FFFFFF"/>
            <w:vAlign w:val="center"/>
          </w:tcPr>
          <w:p w14:paraId="474D76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1.光纤连接熔接法单模</w:t>
            </w:r>
          </w:p>
        </w:tc>
        <w:tc>
          <w:tcPr>
            <w:tcW w:w="585" w:type="dxa"/>
            <w:tcBorders>
              <w:top w:val="single" w:color="000000" w:sz="4" w:space="0"/>
              <w:left w:val="single" w:color="000000" w:sz="4" w:space="0"/>
              <w:bottom w:val="nil"/>
              <w:right w:val="nil"/>
            </w:tcBorders>
            <w:shd w:val="clear" w:color="auto" w:fill="FFFFFF"/>
            <w:vAlign w:val="center"/>
          </w:tcPr>
          <w:p w14:paraId="378F5E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924" w:type="dxa"/>
            <w:tcBorders>
              <w:top w:val="single" w:color="000000" w:sz="4" w:space="0"/>
              <w:left w:val="single" w:color="000000" w:sz="4" w:space="0"/>
              <w:bottom w:val="nil"/>
              <w:right w:val="nil"/>
            </w:tcBorders>
            <w:shd w:val="clear" w:color="auto" w:fill="FFFFFF"/>
            <w:vAlign w:val="center"/>
          </w:tcPr>
          <w:p w14:paraId="7F6C5E8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937" w:type="dxa"/>
            <w:tcBorders>
              <w:top w:val="single" w:color="000000" w:sz="4" w:space="0"/>
              <w:left w:val="single" w:color="000000" w:sz="4" w:space="0"/>
              <w:bottom w:val="nil"/>
              <w:right w:val="nil"/>
            </w:tcBorders>
            <w:shd w:val="clear" w:color="auto" w:fill="FFFFFF"/>
            <w:vAlign w:val="center"/>
          </w:tcPr>
          <w:p w14:paraId="5186F73D">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4CF879CD">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0C2D72D8">
            <w:pPr>
              <w:jc w:val="left"/>
              <w:rPr>
                <w:rFonts w:hint="eastAsia" w:ascii="宋体" w:hAnsi="宋体" w:eastAsia="宋体" w:cs="宋体"/>
                <w:i w:val="0"/>
                <w:iCs w:val="0"/>
                <w:color w:val="000000"/>
                <w:sz w:val="18"/>
                <w:szCs w:val="18"/>
                <w:u w:val="none"/>
              </w:rPr>
            </w:pPr>
          </w:p>
        </w:tc>
      </w:tr>
      <w:tr w14:paraId="70377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520" w:type="dxa"/>
            <w:tcBorders>
              <w:top w:val="single" w:color="000000" w:sz="4" w:space="0"/>
              <w:left w:val="single" w:color="000000" w:sz="4" w:space="0"/>
              <w:bottom w:val="nil"/>
              <w:right w:val="nil"/>
            </w:tcBorders>
            <w:shd w:val="clear" w:color="auto" w:fill="FFFFFF"/>
            <w:vAlign w:val="center"/>
          </w:tcPr>
          <w:p w14:paraId="271D38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915" w:type="dxa"/>
            <w:tcBorders>
              <w:top w:val="single" w:color="000000" w:sz="4" w:space="0"/>
              <w:left w:val="single" w:color="000000" w:sz="4" w:space="0"/>
              <w:bottom w:val="nil"/>
              <w:right w:val="nil"/>
            </w:tcBorders>
            <w:shd w:val="clear" w:color="auto" w:fill="FFFFFF"/>
            <w:vAlign w:val="center"/>
          </w:tcPr>
          <w:p w14:paraId="06D3B0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电力电缆头</w:t>
            </w:r>
          </w:p>
        </w:tc>
        <w:tc>
          <w:tcPr>
            <w:tcW w:w="2696" w:type="dxa"/>
            <w:tcBorders>
              <w:top w:val="single" w:color="000000" w:sz="4" w:space="0"/>
              <w:left w:val="single" w:color="000000" w:sz="4" w:space="0"/>
              <w:bottom w:val="nil"/>
              <w:right w:val="nil"/>
            </w:tcBorders>
            <w:shd w:val="clear" w:color="auto" w:fill="FFFFFF"/>
            <w:vAlign w:val="center"/>
          </w:tcPr>
          <w:p w14:paraId="7B77A7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1、名称：中间熔接头 3x300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2、电压10kV</w:t>
            </w:r>
          </w:p>
        </w:tc>
        <w:tc>
          <w:tcPr>
            <w:tcW w:w="585" w:type="dxa"/>
            <w:tcBorders>
              <w:top w:val="single" w:color="000000" w:sz="4" w:space="0"/>
              <w:left w:val="single" w:color="000000" w:sz="4" w:space="0"/>
              <w:bottom w:val="nil"/>
              <w:right w:val="nil"/>
            </w:tcBorders>
            <w:shd w:val="clear" w:color="auto" w:fill="FFFFFF"/>
            <w:vAlign w:val="center"/>
          </w:tcPr>
          <w:p w14:paraId="4E1812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24" w:type="dxa"/>
            <w:tcBorders>
              <w:top w:val="single" w:color="000000" w:sz="4" w:space="0"/>
              <w:left w:val="single" w:color="000000" w:sz="4" w:space="0"/>
              <w:bottom w:val="nil"/>
              <w:right w:val="nil"/>
            </w:tcBorders>
            <w:shd w:val="clear" w:color="auto" w:fill="FFFFFF"/>
            <w:vAlign w:val="center"/>
          </w:tcPr>
          <w:p w14:paraId="65BD23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7" w:type="dxa"/>
            <w:tcBorders>
              <w:top w:val="single" w:color="000000" w:sz="4" w:space="0"/>
              <w:left w:val="single" w:color="000000" w:sz="4" w:space="0"/>
              <w:bottom w:val="nil"/>
              <w:right w:val="nil"/>
            </w:tcBorders>
            <w:shd w:val="clear" w:color="auto" w:fill="FFFFFF"/>
            <w:vAlign w:val="center"/>
          </w:tcPr>
          <w:p w14:paraId="4B1AE514">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34A43CB7">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0CF791EF">
            <w:pPr>
              <w:jc w:val="left"/>
              <w:rPr>
                <w:rFonts w:hint="eastAsia" w:ascii="宋体" w:hAnsi="宋体" w:eastAsia="宋体" w:cs="宋体"/>
                <w:i w:val="0"/>
                <w:iCs w:val="0"/>
                <w:color w:val="000000"/>
                <w:sz w:val="18"/>
                <w:szCs w:val="18"/>
                <w:u w:val="none"/>
              </w:rPr>
            </w:pPr>
          </w:p>
        </w:tc>
      </w:tr>
      <w:tr w14:paraId="49FD1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520" w:type="dxa"/>
            <w:tcBorders>
              <w:top w:val="single" w:color="000000" w:sz="4" w:space="0"/>
              <w:left w:val="single" w:color="000000" w:sz="4" w:space="0"/>
              <w:bottom w:val="nil"/>
              <w:right w:val="nil"/>
            </w:tcBorders>
            <w:shd w:val="clear" w:color="auto" w:fill="FFFFFF"/>
            <w:vAlign w:val="center"/>
          </w:tcPr>
          <w:p w14:paraId="166521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915" w:type="dxa"/>
            <w:tcBorders>
              <w:top w:val="single" w:color="000000" w:sz="4" w:space="0"/>
              <w:left w:val="single" w:color="000000" w:sz="4" w:space="0"/>
              <w:bottom w:val="nil"/>
              <w:right w:val="nil"/>
            </w:tcBorders>
            <w:shd w:val="clear" w:color="auto" w:fill="FFFFFF"/>
            <w:vAlign w:val="center"/>
          </w:tcPr>
          <w:p w14:paraId="052766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电力电缆头</w:t>
            </w:r>
          </w:p>
        </w:tc>
        <w:tc>
          <w:tcPr>
            <w:tcW w:w="2696" w:type="dxa"/>
            <w:tcBorders>
              <w:top w:val="single" w:color="000000" w:sz="4" w:space="0"/>
              <w:left w:val="single" w:color="000000" w:sz="4" w:space="0"/>
              <w:bottom w:val="nil"/>
              <w:right w:val="nil"/>
            </w:tcBorders>
            <w:shd w:val="clear" w:color="auto" w:fill="FFFFFF"/>
            <w:vAlign w:val="center"/>
          </w:tcPr>
          <w:p w14:paraId="754D3A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1、名称：中间熔接头 3x70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2、电压10kV</w:t>
            </w:r>
          </w:p>
        </w:tc>
        <w:tc>
          <w:tcPr>
            <w:tcW w:w="585" w:type="dxa"/>
            <w:tcBorders>
              <w:top w:val="single" w:color="000000" w:sz="4" w:space="0"/>
              <w:left w:val="single" w:color="000000" w:sz="4" w:space="0"/>
              <w:bottom w:val="nil"/>
              <w:right w:val="nil"/>
            </w:tcBorders>
            <w:shd w:val="clear" w:color="auto" w:fill="FFFFFF"/>
            <w:vAlign w:val="center"/>
          </w:tcPr>
          <w:p w14:paraId="31F6A8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24" w:type="dxa"/>
            <w:tcBorders>
              <w:top w:val="single" w:color="000000" w:sz="4" w:space="0"/>
              <w:left w:val="single" w:color="000000" w:sz="4" w:space="0"/>
              <w:bottom w:val="nil"/>
              <w:right w:val="nil"/>
            </w:tcBorders>
            <w:shd w:val="clear" w:color="auto" w:fill="FFFFFF"/>
            <w:vAlign w:val="center"/>
          </w:tcPr>
          <w:p w14:paraId="1AC003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37" w:type="dxa"/>
            <w:tcBorders>
              <w:top w:val="single" w:color="000000" w:sz="4" w:space="0"/>
              <w:left w:val="single" w:color="000000" w:sz="4" w:space="0"/>
              <w:bottom w:val="nil"/>
              <w:right w:val="nil"/>
            </w:tcBorders>
            <w:shd w:val="clear" w:color="auto" w:fill="FFFFFF"/>
            <w:vAlign w:val="center"/>
          </w:tcPr>
          <w:p w14:paraId="053ACD5E">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7783FFD2">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39C4D4F0">
            <w:pPr>
              <w:jc w:val="left"/>
              <w:rPr>
                <w:rFonts w:hint="eastAsia" w:ascii="宋体" w:hAnsi="宋体" w:eastAsia="宋体" w:cs="宋体"/>
                <w:i w:val="0"/>
                <w:iCs w:val="0"/>
                <w:color w:val="000000"/>
                <w:sz w:val="18"/>
                <w:szCs w:val="18"/>
                <w:u w:val="none"/>
              </w:rPr>
            </w:pPr>
          </w:p>
        </w:tc>
      </w:tr>
      <w:tr w14:paraId="257F1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520" w:type="dxa"/>
            <w:tcBorders>
              <w:top w:val="single" w:color="000000" w:sz="4" w:space="0"/>
              <w:left w:val="single" w:color="000000" w:sz="4" w:space="0"/>
              <w:bottom w:val="nil"/>
              <w:right w:val="nil"/>
            </w:tcBorders>
            <w:shd w:val="clear" w:color="auto" w:fill="FFFFFF"/>
            <w:vAlign w:val="center"/>
          </w:tcPr>
          <w:p w14:paraId="779D60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915" w:type="dxa"/>
            <w:tcBorders>
              <w:top w:val="single" w:color="000000" w:sz="4" w:space="0"/>
              <w:left w:val="single" w:color="000000" w:sz="4" w:space="0"/>
              <w:bottom w:val="nil"/>
              <w:right w:val="nil"/>
            </w:tcBorders>
            <w:shd w:val="clear" w:color="auto" w:fill="FFFFFF"/>
            <w:vAlign w:val="center"/>
          </w:tcPr>
          <w:p w14:paraId="07EBAE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电力电缆头</w:t>
            </w:r>
          </w:p>
        </w:tc>
        <w:tc>
          <w:tcPr>
            <w:tcW w:w="2696" w:type="dxa"/>
            <w:tcBorders>
              <w:top w:val="single" w:color="000000" w:sz="4" w:space="0"/>
              <w:left w:val="single" w:color="000000" w:sz="4" w:space="0"/>
              <w:bottom w:val="nil"/>
              <w:right w:val="nil"/>
            </w:tcBorders>
            <w:shd w:val="clear" w:color="auto" w:fill="FFFFFF"/>
            <w:vAlign w:val="center"/>
          </w:tcPr>
          <w:p w14:paraId="6F3C53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1、名称：中间熔接头 3x95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2、电压10kV</w:t>
            </w:r>
          </w:p>
        </w:tc>
        <w:tc>
          <w:tcPr>
            <w:tcW w:w="585" w:type="dxa"/>
            <w:tcBorders>
              <w:top w:val="single" w:color="000000" w:sz="4" w:space="0"/>
              <w:left w:val="single" w:color="000000" w:sz="4" w:space="0"/>
              <w:bottom w:val="nil"/>
              <w:right w:val="nil"/>
            </w:tcBorders>
            <w:shd w:val="clear" w:color="auto" w:fill="FFFFFF"/>
            <w:vAlign w:val="center"/>
          </w:tcPr>
          <w:p w14:paraId="34F3E5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24" w:type="dxa"/>
            <w:tcBorders>
              <w:top w:val="single" w:color="000000" w:sz="4" w:space="0"/>
              <w:left w:val="single" w:color="000000" w:sz="4" w:space="0"/>
              <w:bottom w:val="nil"/>
              <w:right w:val="nil"/>
            </w:tcBorders>
            <w:shd w:val="clear" w:color="auto" w:fill="FFFFFF"/>
            <w:vAlign w:val="center"/>
          </w:tcPr>
          <w:p w14:paraId="5EC98DC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7" w:type="dxa"/>
            <w:tcBorders>
              <w:top w:val="single" w:color="000000" w:sz="4" w:space="0"/>
              <w:left w:val="single" w:color="000000" w:sz="4" w:space="0"/>
              <w:bottom w:val="nil"/>
              <w:right w:val="nil"/>
            </w:tcBorders>
            <w:shd w:val="clear" w:color="auto" w:fill="FFFFFF"/>
            <w:vAlign w:val="center"/>
          </w:tcPr>
          <w:p w14:paraId="13F39DA7">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055F8212">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30B44E71">
            <w:pPr>
              <w:jc w:val="left"/>
              <w:rPr>
                <w:rFonts w:hint="eastAsia" w:ascii="宋体" w:hAnsi="宋体" w:eastAsia="宋体" w:cs="宋体"/>
                <w:i w:val="0"/>
                <w:iCs w:val="0"/>
                <w:color w:val="000000"/>
                <w:sz w:val="18"/>
                <w:szCs w:val="18"/>
                <w:u w:val="none"/>
              </w:rPr>
            </w:pPr>
          </w:p>
        </w:tc>
      </w:tr>
      <w:tr w14:paraId="49FE2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520" w:type="dxa"/>
            <w:tcBorders>
              <w:top w:val="single" w:color="000000" w:sz="4" w:space="0"/>
              <w:left w:val="single" w:color="000000" w:sz="4" w:space="0"/>
              <w:bottom w:val="nil"/>
              <w:right w:val="nil"/>
            </w:tcBorders>
            <w:shd w:val="clear" w:color="auto" w:fill="FFFFFF"/>
            <w:vAlign w:val="center"/>
          </w:tcPr>
          <w:p w14:paraId="4E29F4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915" w:type="dxa"/>
            <w:tcBorders>
              <w:top w:val="single" w:color="000000" w:sz="4" w:space="0"/>
              <w:left w:val="single" w:color="000000" w:sz="4" w:space="0"/>
              <w:bottom w:val="nil"/>
              <w:right w:val="nil"/>
            </w:tcBorders>
            <w:shd w:val="clear" w:color="auto" w:fill="FFFFFF"/>
            <w:vAlign w:val="center"/>
          </w:tcPr>
          <w:p w14:paraId="365CE1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电力电缆头</w:t>
            </w:r>
          </w:p>
        </w:tc>
        <w:tc>
          <w:tcPr>
            <w:tcW w:w="2696" w:type="dxa"/>
            <w:tcBorders>
              <w:top w:val="single" w:color="000000" w:sz="4" w:space="0"/>
              <w:left w:val="single" w:color="000000" w:sz="4" w:space="0"/>
              <w:bottom w:val="nil"/>
              <w:right w:val="nil"/>
            </w:tcBorders>
            <w:shd w:val="clear" w:color="auto" w:fill="FFFFFF"/>
            <w:vAlign w:val="center"/>
          </w:tcPr>
          <w:p w14:paraId="5956BF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1、名称：室内前插电力电缆终端头 3x300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2、电压10kV</w:t>
            </w:r>
          </w:p>
        </w:tc>
        <w:tc>
          <w:tcPr>
            <w:tcW w:w="585" w:type="dxa"/>
            <w:tcBorders>
              <w:top w:val="single" w:color="000000" w:sz="4" w:space="0"/>
              <w:left w:val="single" w:color="000000" w:sz="4" w:space="0"/>
              <w:bottom w:val="nil"/>
              <w:right w:val="nil"/>
            </w:tcBorders>
            <w:shd w:val="clear" w:color="auto" w:fill="FFFFFF"/>
            <w:vAlign w:val="center"/>
          </w:tcPr>
          <w:p w14:paraId="65DFC2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24" w:type="dxa"/>
            <w:tcBorders>
              <w:top w:val="single" w:color="000000" w:sz="4" w:space="0"/>
              <w:left w:val="single" w:color="000000" w:sz="4" w:space="0"/>
              <w:bottom w:val="nil"/>
              <w:right w:val="nil"/>
            </w:tcBorders>
            <w:shd w:val="clear" w:color="auto" w:fill="FFFFFF"/>
            <w:vAlign w:val="center"/>
          </w:tcPr>
          <w:p w14:paraId="6E6581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37" w:type="dxa"/>
            <w:tcBorders>
              <w:top w:val="single" w:color="000000" w:sz="4" w:space="0"/>
              <w:left w:val="single" w:color="000000" w:sz="4" w:space="0"/>
              <w:bottom w:val="nil"/>
              <w:right w:val="nil"/>
            </w:tcBorders>
            <w:shd w:val="clear" w:color="auto" w:fill="FFFFFF"/>
            <w:vAlign w:val="center"/>
          </w:tcPr>
          <w:p w14:paraId="0DF5E8EE">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32DD5F26">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007E2BF8">
            <w:pPr>
              <w:jc w:val="left"/>
              <w:rPr>
                <w:rFonts w:hint="eastAsia" w:ascii="宋体" w:hAnsi="宋体" w:eastAsia="宋体" w:cs="宋体"/>
                <w:i w:val="0"/>
                <w:iCs w:val="0"/>
                <w:color w:val="000000"/>
                <w:sz w:val="18"/>
                <w:szCs w:val="18"/>
                <w:u w:val="none"/>
              </w:rPr>
            </w:pPr>
          </w:p>
        </w:tc>
      </w:tr>
      <w:tr w14:paraId="34F9C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520" w:type="dxa"/>
            <w:tcBorders>
              <w:top w:val="single" w:color="000000" w:sz="4" w:space="0"/>
              <w:left w:val="single" w:color="000000" w:sz="4" w:space="0"/>
              <w:bottom w:val="nil"/>
              <w:right w:val="nil"/>
            </w:tcBorders>
            <w:shd w:val="clear" w:color="auto" w:fill="FFFFFF"/>
            <w:vAlign w:val="center"/>
          </w:tcPr>
          <w:p w14:paraId="08A6E4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915" w:type="dxa"/>
            <w:tcBorders>
              <w:top w:val="single" w:color="000000" w:sz="4" w:space="0"/>
              <w:left w:val="single" w:color="000000" w:sz="4" w:space="0"/>
              <w:bottom w:val="nil"/>
              <w:right w:val="nil"/>
            </w:tcBorders>
            <w:shd w:val="clear" w:color="auto" w:fill="FFFFFF"/>
            <w:vAlign w:val="center"/>
          </w:tcPr>
          <w:p w14:paraId="13B3C5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电力电缆头</w:t>
            </w:r>
          </w:p>
        </w:tc>
        <w:tc>
          <w:tcPr>
            <w:tcW w:w="2696" w:type="dxa"/>
            <w:tcBorders>
              <w:top w:val="single" w:color="000000" w:sz="4" w:space="0"/>
              <w:left w:val="single" w:color="000000" w:sz="4" w:space="0"/>
              <w:bottom w:val="nil"/>
              <w:right w:val="nil"/>
            </w:tcBorders>
            <w:shd w:val="clear" w:color="auto" w:fill="FFFFFF"/>
            <w:vAlign w:val="center"/>
          </w:tcPr>
          <w:p w14:paraId="73C384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1、名称：室外电力电缆终端头 3x300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2、电压10kV</w:t>
            </w:r>
          </w:p>
        </w:tc>
        <w:tc>
          <w:tcPr>
            <w:tcW w:w="585" w:type="dxa"/>
            <w:tcBorders>
              <w:top w:val="single" w:color="000000" w:sz="4" w:space="0"/>
              <w:left w:val="single" w:color="000000" w:sz="4" w:space="0"/>
              <w:bottom w:val="nil"/>
              <w:right w:val="nil"/>
            </w:tcBorders>
            <w:shd w:val="clear" w:color="auto" w:fill="FFFFFF"/>
            <w:vAlign w:val="center"/>
          </w:tcPr>
          <w:p w14:paraId="1F8BF7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24" w:type="dxa"/>
            <w:tcBorders>
              <w:top w:val="single" w:color="000000" w:sz="4" w:space="0"/>
              <w:left w:val="single" w:color="000000" w:sz="4" w:space="0"/>
              <w:bottom w:val="nil"/>
              <w:right w:val="nil"/>
            </w:tcBorders>
            <w:shd w:val="clear" w:color="auto" w:fill="FFFFFF"/>
            <w:vAlign w:val="center"/>
          </w:tcPr>
          <w:p w14:paraId="4595D36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7" w:type="dxa"/>
            <w:tcBorders>
              <w:top w:val="single" w:color="000000" w:sz="4" w:space="0"/>
              <w:left w:val="single" w:color="000000" w:sz="4" w:space="0"/>
              <w:bottom w:val="nil"/>
              <w:right w:val="nil"/>
            </w:tcBorders>
            <w:shd w:val="clear" w:color="auto" w:fill="FFFFFF"/>
            <w:vAlign w:val="center"/>
          </w:tcPr>
          <w:p w14:paraId="09DC819D">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022BCF25">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101FEB57">
            <w:pPr>
              <w:jc w:val="left"/>
              <w:rPr>
                <w:rFonts w:hint="eastAsia" w:ascii="宋体" w:hAnsi="宋体" w:eastAsia="宋体" w:cs="宋体"/>
                <w:i w:val="0"/>
                <w:iCs w:val="0"/>
                <w:color w:val="000000"/>
                <w:sz w:val="18"/>
                <w:szCs w:val="18"/>
                <w:u w:val="none"/>
              </w:rPr>
            </w:pPr>
          </w:p>
        </w:tc>
      </w:tr>
      <w:tr w14:paraId="4981D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520" w:type="dxa"/>
            <w:tcBorders>
              <w:top w:val="single" w:color="000000" w:sz="4" w:space="0"/>
              <w:left w:val="single" w:color="000000" w:sz="4" w:space="0"/>
              <w:bottom w:val="nil"/>
              <w:right w:val="nil"/>
            </w:tcBorders>
            <w:shd w:val="clear" w:color="auto" w:fill="FFFFFF"/>
            <w:vAlign w:val="center"/>
          </w:tcPr>
          <w:p w14:paraId="13E1EE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915" w:type="dxa"/>
            <w:tcBorders>
              <w:top w:val="single" w:color="000000" w:sz="4" w:space="0"/>
              <w:left w:val="single" w:color="000000" w:sz="4" w:space="0"/>
              <w:bottom w:val="nil"/>
              <w:right w:val="nil"/>
            </w:tcBorders>
            <w:shd w:val="clear" w:color="auto" w:fill="FFFFFF"/>
            <w:vAlign w:val="center"/>
          </w:tcPr>
          <w:p w14:paraId="1A6313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电力电缆头</w:t>
            </w:r>
          </w:p>
        </w:tc>
        <w:tc>
          <w:tcPr>
            <w:tcW w:w="2696" w:type="dxa"/>
            <w:tcBorders>
              <w:top w:val="single" w:color="000000" w:sz="4" w:space="0"/>
              <w:left w:val="single" w:color="000000" w:sz="4" w:space="0"/>
              <w:bottom w:val="nil"/>
              <w:right w:val="nil"/>
            </w:tcBorders>
            <w:shd w:val="clear" w:color="auto" w:fill="FFFFFF"/>
            <w:vAlign w:val="center"/>
          </w:tcPr>
          <w:p w14:paraId="3A29A6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1、名称：室内前插电力电缆终端头 3x70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2、电压10kV</w:t>
            </w:r>
          </w:p>
        </w:tc>
        <w:tc>
          <w:tcPr>
            <w:tcW w:w="585" w:type="dxa"/>
            <w:tcBorders>
              <w:top w:val="single" w:color="000000" w:sz="4" w:space="0"/>
              <w:left w:val="single" w:color="000000" w:sz="4" w:space="0"/>
              <w:bottom w:val="nil"/>
              <w:right w:val="nil"/>
            </w:tcBorders>
            <w:shd w:val="clear" w:color="auto" w:fill="FFFFFF"/>
            <w:vAlign w:val="center"/>
          </w:tcPr>
          <w:p w14:paraId="4A4C0D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24" w:type="dxa"/>
            <w:tcBorders>
              <w:top w:val="single" w:color="000000" w:sz="4" w:space="0"/>
              <w:left w:val="single" w:color="000000" w:sz="4" w:space="0"/>
              <w:bottom w:val="nil"/>
              <w:right w:val="nil"/>
            </w:tcBorders>
            <w:shd w:val="clear" w:color="auto" w:fill="FFFFFF"/>
            <w:vAlign w:val="center"/>
          </w:tcPr>
          <w:p w14:paraId="32E9AC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7" w:type="dxa"/>
            <w:tcBorders>
              <w:top w:val="single" w:color="000000" w:sz="4" w:space="0"/>
              <w:left w:val="single" w:color="000000" w:sz="4" w:space="0"/>
              <w:bottom w:val="nil"/>
              <w:right w:val="nil"/>
            </w:tcBorders>
            <w:shd w:val="clear" w:color="auto" w:fill="FFFFFF"/>
            <w:vAlign w:val="center"/>
          </w:tcPr>
          <w:p w14:paraId="22FE59EC">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604A0CCD">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08C14939">
            <w:pPr>
              <w:jc w:val="left"/>
              <w:rPr>
                <w:rFonts w:hint="eastAsia" w:ascii="宋体" w:hAnsi="宋体" w:eastAsia="宋体" w:cs="宋体"/>
                <w:i w:val="0"/>
                <w:iCs w:val="0"/>
                <w:color w:val="000000"/>
                <w:sz w:val="18"/>
                <w:szCs w:val="18"/>
                <w:u w:val="none"/>
              </w:rPr>
            </w:pPr>
          </w:p>
        </w:tc>
      </w:tr>
      <w:tr w14:paraId="2EE1C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520" w:type="dxa"/>
            <w:tcBorders>
              <w:top w:val="single" w:color="000000" w:sz="4" w:space="0"/>
              <w:left w:val="single" w:color="000000" w:sz="4" w:space="0"/>
              <w:bottom w:val="nil"/>
              <w:right w:val="nil"/>
            </w:tcBorders>
            <w:shd w:val="clear" w:color="auto" w:fill="FFFFFF"/>
            <w:vAlign w:val="center"/>
          </w:tcPr>
          <w:p w14:paraId="5A7790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915" w:type="dxa"/>
            <w:tcBorders>
              <w:top w:val="single" w:color="000000" w:sz="4" w:space="0"/>
              <w:left w:val="single" w:color="000000" w:sz="4" w:space="0"/>
              <w:bottom w:val="nil"/>
              <w:right w:val="nil"/>
            </w:tcBorders>
            <w:shd w:val="clear" w:color="auto" w:fill="FFFFFF"/>
            <w:vAlign w:val="center"/>
          </w:tcPr>
          <w:p w14:paraId="3054B6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电力电缆头</w:t>
            </w:r>
          </w:p>
        </w:tc>
        <w:tc>
          <w:tcPr>
            <w:tcW w:w="2696" w:type="dxa"/>
            <w:tcBorders>
              <w:top w:val="single" w:color="000000" w:sz="4" w:space="0"/>
              <w:left w:val="single" w:color="000000" w:sz="4" w:space="0"/>
              <w:bottom w:val="nil"/>
              <w:right w:val="nil"/>
            </w:tcBorders>
            <w:shd w:val="clear" w:color="auto" w:fill="FFFFFF"/>
            <w:vAlign w:val="center"/>
          </w:tcPr>
          <w:p w14:paraId="1712FB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1、名称：室外电力电缆终端头 3x70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2、电压10kV</w:t>
            </w:r>
          </w:p>
        </w:tc>
        <w:tc>
          <w:tcPr>
            <w:tcW w:w="585" w:type="dxa"/>
            <w:tcBorders>
              <w:top w:val="single" w:color="000000" w:sz="4" w:space="0"/>
              <w:left w:val="single" w:color="000000" w:sz="4" w:space="0"/>
              <w:bottom w:val="nil"/>
              <w:right w:val="nil"/>
            </w:tcBorders>
            <w:shd w:val="clear" w:color="auto" w:fill="FFFFFF"/>
            <w:vAlign w:val="center"/>
          </w:tcPr>
          <w:p w14:paraId="1E1076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24" w:type="dxa"/>
            <w:tcBorders>
              <w:top w:val="single" w:color="000000" w:sz="4" w:space="0"/>
              <w:left w:val="single" w:color="000000" w:sz="4" w:space="0"/>
              <w:bottom w:val="nil"/>
              <w:right w:val="nil"/>
            </w:tcBorders>
            <w:shd w:val="clear" w:color="auto" w:fill="FFFFFF"/>
            <w:vAlign w:val="center"/>
          </w:tcPr>
          <w:p w14:paraId="31397B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7" w:type="dxa"/>
            <w:tcBorders>
              <w:top w:val="single" w:color="000000" w:sz="4" w:space="0"/>
              <w:left w:val="single" w:color="000000" w:sz="4" w:space="0"/>
              <w:bottom w:val="nil"/>
              <w:right w:val="nil"/>
            </w:tcBorders>
            <w:shd w:val="clear" w:color="auto" w:fill="FFFFFF"/>
            <w:vAlign w:val="center"/>
          </w:tcPr>
          <w:p w14:paraId="7B17B4CE">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1E29A184">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33CA4FEF">
            <w:pPr>
              <w:jc w:val="left"/>
              <w:rPr>
                <w:rFonts w:hint="eastAsia" w:ascii="宋体" w:hAnsi="宋体" w:eastAsia="宋体" w:cs="宋体"/>
                <w:i w:val="0"/>
                <w:iCs w:val="0"/>
                <w:color w:val="000000"/>
                <w:sz w:val="18"/>
                <w:szCs w:val="18"/>
                <w:u w:val="none"/>
              </w:rPr>
            </w:pPr>
          </w:p>
        </w:tc>
      </w:tr>
      <w:tr w14:paraId="4426E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520" w:type="dxa"/>
            <w:tcBorders>
              <w:top w:val="single" w:color="000000" w:sz="4" w:space="0"/>
              <w:left w:val="single" w:color="000000" w:sz="4" w:space="0"/>
              <w:bottom w:val="nil"/>
              <w:right w:val="nil"/>
            </w:tcBorders>
            <w:shd w:val="clear" w:color="auto" w:fill="FFFFFF"/>
            <w:vAlign w:val="center"/>
          </w:tcPr>
          <w:p w14:paraId="245F52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915" w:type="dxa"/>
            <w:tcBorders>
              <w:top w:val="single" w:color="000000" w:sz="4" w:space="0"/>
              <w:left w:val="single" w:color="000000" w:sz="4" w:space="0"/>
              <w:bottom w:val="nil"/>
              <w:right w:val="nil"/>
            </w:tcBorders>
            <w:shd w:val="clear" w:color="auto" w:fill="FFFFFF"/>
            <w:vAlign w:val="center"/>
          </w:tcPr>
          <w:p w14:paraId="26F39C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电力电缆头</w:t>
            </w:r>
          </w:p>
        </w:tc>
        <w:tc>
          <w:tcPr>
            <w:tcW w:w="2696" w:type="dxa"/>
            <w:tcBorders>
              <w:top w:val="single" w:color="000000" w:sz="4" w:space="0"/>
              <w:left w:val="single" w:color="000000" w:sz="4" w:space="0"/>
              <w:bottom w:val="nil"/>
              <w:right w:val="nil"/>
            </w:tcBorders>
            <w:shd w:val="clear" w:color="auto" w:fill="FFFFFF"/>
            <w:vAlign w:val="center"/>
          </w:tcPr>
          <w:p w14:paraId="3F09CD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1、名称：室内电力电缆终端头 3x95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2、电压10kV</w:t>
            </w:r>
          </w:p>
        </w:tc>
        <w:tc>
          <w:tcPr>
            <w:tcW w:w="585" w:type="dxa"/>
            <w:tcBorders>
              <w:top w:val="single" w:color="000000" w:sz="4" w:space="0"/>
              <w:left w:val="single" w:color="000000" w:sz="4" w:space="0"/>
              <w:bottom w:val="nil"/>
              <w:right w:val="nil"/>
            </w:tcBorders>
            <w:shd w:val="clear" w:color="auto" w:fill="FFFFFF"/>
            <w:vAlign w:val="center"/>
          </w:tcPr>
          <w:p w14:paraId="17CF25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24" w:type="dxa"/>
            <w:tcBorders>
              <w:top w:val="single" w:color="000000" w:sz="4" w:space="0"/>
              <w:left w:val="single" w:color="000000" w:sz="4" w:space="0"/>
              <w:bottom w:val="nil"/>
              <w:right w:val="nil"/>
            </w:tcBorders>
            <w:shd w:val="clear" w:color="auto" w:fill="FFFFFF"/>
            <w:vAlign w:val="center"/>
          </w:tcPr>
          <w:p w14:paraId="7CC590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37" w:type="dxa"/>
            <w:tcBorders>
              <w:top w:val="single" w:color="000000" w:sz="4" w:space="0"/>
              <w:left w:val="single" w:color="000000" w:sz="4" w:space="0"/>
              <w:bottom w:val="nil"/>
              <w:right w:val="nil"/>
            </w:tcBorders>
            <w:shd w:val="clear" w:color="auto" w:fill="FFFFFF"/>
            <w:vAlign w:val="center"/>
          </w:tcPr>
          <w:p w14:paraId="5982048E">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4A4B12A5">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6708CA3A">
            <w:pPr>
              <w:jc w:val="left"/>
              <w:rPr>
                <w:rFonts w:hint="eastAsia" w:ascii="宋体" w:hAnsi="宋体" w:eastAsia="宋体" w:cs="宋体"/>
                <w:i w:val="0"/>
                <w:iCs w:val="0"/>
                <w:color w:val="000000"/>
                <w:sz w:val="18"/>
                <w:szCs w:val="18"/>
                <w:u w:val="none"/>
              </w:rPr>
            </w:pPr>
          </w:p>
        </w:tc>
      </w:tr>
      <w:tr w14:paraId="4B356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520" w:type="dxa"/>
            <w:tcBorders>
              <w:top w:val="single" w:color="000000" w:sz="4" w:space="0"/>
              <w:left w:val="single" w:color="000000" w:sz="4" w:space="0"/>
              <w:bottom w:val="nil"/>
              <w:right w:val="nil"/>
            </w:tcBorders>
            <w:shd w:val="clear" w:color="auto" w:fill="FFFFFF"/>
            <w:vAlign w:val="center"/>
          </w:tcPr>
          <w:p w14:paraId="0BD329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915" w:type="dxa"/>
            <w:tcBorders>
              <w:top w:val="single" w:color="000000" w:sz="4" w:space="0"/>
              <w:left w:val="single" w:color="000000" w:sz="4" w:space="0"/>
              <w:bottom w:val="nil"/>
              <w:right w:val="nil"/>
            </w:tcBorders>
            <w:shd w:val="clear" w:color="auto" w:fill="FFFFFF"/>
            <w:vAlign w:val="center"/>
          </w:tcPr>
          <w:p w14:paraId="170006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电力电缆头</w:t>
            </w:r>
          </w:p>
        </w:tc>
        <w:tc>
          <w:tcPr>
            <w:tcW w:w="2696" w:type="dxa"/>
            <w:tcBorders>
              <w:top w:val="single" w:color="000000" w:sz="4" w:space="0"/>
              <w:left w:val="single" w:color="000000" w:sz="4" w:space="0"/>
              <w:bottom w:val="nil"/>
              <w:right w:val="nil"/>
            </w:tcBorders>
            <w:shd w:val="clear" w:color="auto" w:fill="FFFFFF"/>
            <w:vAlign w:val="center"/>
          </w:tcPr>
          <w:p w14:paraId="773D14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1、名称：户外电力电缆终端头 3x95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2、电压10kV</w:t>
            </w:r>
          </w:p>
        </w:tc>
        <w:tc>
          <w:tcPr>
            <w:tcW w:w="585" w:type="dxa"/>
            <w:tcBorders>
              <w:top w:val="single" w:color="000000" w:sz="4" w:space="0"/>
              <w:left w:val="single" w:color="000000" w:sz="4" w:space="0"/>
              <w:bottom w:val="nil"/>
              <w:right w:val="nil"/>
            </w:tcBorders>
            <w:shd w:val="clear" w:color="auto" w:fill="FFFFFF"/>
            <w:vAlign w:val="center"/>
          </w:tcPr>
          <w:p w14:paraId="5CC3C2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24" w:type="dxa"/>
            <w:tcBorders>
              <w:top w:val="single" w:color="000000" w:sz="4" w:space="0"/>
              <w:left w:val="single" w:color="000000" w:sz="4" w:space="0"/>
              <w:bottom w:val="nil"/>
              <w:right w:val="nil"/>
            </w:tcBorders>
            <w:shd w:val="clear" w:color="auto" w:fill="FFFFFF"/>
            <w:vAlign w:val="center"/>
          </w:tcPr>
          <w:p w14:paraId="523D55C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7" w:type="dxa"/>
            <w:tcBorders>
              <w:top w:val="single" w:color="000000" w:sz="4" w:space="0"/>
              <w:left w:val="single" w:color="000000" w:sz="4" w:space="0"/>
              <w:bottom w:val="nil"/>
              <w:right w:val="nil"/>
            </w:tcBorders>
            <w:shd w:val="clear" w:color="auto" w:fill="FFFFFF"/>
            <w:vAlign w:val="center"/>
          </w:tcPr>
          <w:p w14:paraId="08452340">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30ADF460">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5EA22F70">
            <w:pPr>
              <w:jc w:val="left"/>
              <w:rPr>
                <w:rFonts w:hint="eastAsia" w:ascii="宋体" w:hAnsi="宋体" w:eastAsia="宋体" w:cs="宋体"/>
                <w:i w:val="0"/>
                <w:iCs w:val="0"/>
                <w:color w:val="000000"/>
                <w:sz w:val="18"/>
                <w:szCs w:val="18"/>
                <w:u w:val="none"/>
              </w:rPr>
            </w:pPr>
          </w:p>
        </w:tc>
      </w:tr>
      <w:tr w14:paraId="3BC87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520" w:type="dxa"/>
            <w:tcBorders>
              <w:top w:val="single" w:color="000000" w:sz="4" w:space="0"/>
              <w:left w:val="single" w:color="000000" w:sz="4" w:space="0"/>
              <w:bottom w:val="nil"/>
              <w:right w:val="nil"/>
            </w:tcBorders>
            <w:shd w:val="clear" w:color="auto" w:fill="FFFFFF"/>
            <w:vAlign w:val="center"/>
          </w:tcPr>
          <w:p w14:paraId="61F0C0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915" w:type="dxa"/>
            <w:tcBorders>
              <w:top w:val="single" w:color="000000" w:sz="4" w:space="0"/>
              <w:left w:val="single" w:color="000000" w:sz="4" w:space="0"/>
              <w:bottom w:val="nil"/>
              <w:right w:val="nil"/>
            </w:tcBorders>
            <w:shd w:val="clear" w:color="auto" w:fill="FFFFFF"/>
            <w:vAlign w:val="center"/>
          </w:tcPr>
          <w:p w14:paraId="1CAA0D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电力变压器系统</w:t>
            </w:r>
          </w:p>
        </w:tc>
        <w:tc>
          <w:tcPr>
            <w:tcW w:w="2696" w:type="dxa"/>
            <w:tcBorders>
              <w:top w:val="single" w:color="000000" w:sz="4" w:space="0"/>
              <w:left w:val="single" w:color="000000" w:sz="4" w:space="0"/>
              <w:bottom w:val="nil"/>
              <w:right w:val="nil"/>
            </w:tcBorders>
            <w:shd w:val="clear" w:color="auto" w:fill="FFFFFF"/>
            <w:vAlign w:val="center"/>
          </w:tcPr>
          <w:p w14:paraId="3498FA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1、电力变压器系统调试 10kV以下变压器(容量630kV·A以下)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2、有“带负荷调压装置”时</w:t>
            </w:r>
          </w:p>
        </w:tc>
        <w:tc>
          <w:tcPr>
            <w:tcW w:w="585" w:type="dxa"/>
            <w:tcBorders>
              <w:top w:val="single" w:color="000000" w:sz="4" w:space="0"/>
              <w:left w:val="single" w:color="000000" w:sz="4" w:space="0"/>
              <w:bottom w:val="nil"/>
              <w:right w:val="nil"/>
            </w:tcBorders>
            <w:shd w:val="clear" w:color="auto" w:fill="FFFFFF"/>
            <w:vAlign w:val="center"/>
          </w:tcPr>
          <w:p w14:paraId="3E373E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924" w:type="dxa"/>
            <w:tcBorders>
              <w:top w:val="single" w:color="000000" w:sz="4" w:space="0"/>
              <w:left w:val="single" w:color="000000" w:sz="4" w:space="0"/>
              <w:bottom w:val="nil"/>
              <w:right w:val="nil"/>
            </w:tcBorders>
            <w:shd w:val="clear" w:color="auto" w:fill="FFFFFF"/>
            <w:vAlign w:val="center"/>
          </w:tcPr>
          <w:p w14:paraId="25ACD4A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7" w:type="dxa"/>
            <w:tcBorders>
              <w:top w:val="single" w:color="000000" w:sz="4" w:space="0"/>
              <w:left w:val="single" w:color="000000" w:sz="4" w:space="0"/>
              <w:bottom w:val="nil"/>
              <w:right w:val="nil"/>
            </w:tcBorders>
            <w:shd w:val="clear" w:color="auto" w:fill="FFFFFF"/>
            <w:vAlign w:val="center"/>
          </w:tcPr>
          <w:p w14:paraId="2D83BCF9">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7B8AAF89">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1C789BCF">
            <w:pPr>
              <w:jc w:val="left"/>
              <w:rPr>
                <w:rFonts w:hint="eastAsia" w:ascii="宋体" w:hAnsi="宋体" w:eastAsia="宋体" w:cs="宋体"/>
                <w:i w:val="0"/>
                <w:iCs w:val="0"/>
                <w:color w:val="000000"/>
                <w:sz w:val="18"/>
                <w:szCs w:val="18"/>
                <w:u w:val="none"/>
              </w:rPr>
            </w:pPr>
          </w:p>
        </w:tc>
      </w:tr>
      <w:tr w14:paraId="1D0C8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520" w:type="dxa"/>
            <w:tcBorders>
              <w:top w:val="single" w:color="000000" w:sz="4" w:space="0"/>
              <w:left w:val="single" w:color="000000" w:sz="4" w:space="0"/>
              <w:bottom w:val="nil"/>
              <w:right w:val="nil"/>
            </w:tcBorders>
            <w:shd w:val="clear" w:color="auto" w:fill="FFFFFF"/>
            <w:vAlign w:val="center"/>
          </w:tcPr>
          <w:p w14:paraId="73BFA8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915" w:type="dxa"/>
            <w:tcBorders>
              <w:top w:val="single" w:color="000000" w:sz="4" w:space="0"/>
              <w:left w:val="single" w:color="000000" w:sz="4" w:space="0"/>
              <w:bottom w:val="nil"/>
              <w:right w:val="nil"/>
            </w:tcBorders>
            <w:shd w:val="clear" w:color="auto" w:fill="FFFFFF"/>
            <w:vAlign w:val="center"/>
          </w:tcPr>
          <w:p w14:paraId="41523F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送配电装置系统</w:t>
            </w:r>
          </w:p>
        </w:tc>
        <w:tc>
          <w:tcPr>
            <w:tcW w:w="2696" w:type="dxa"/>
            <w:tcBorders>
              <w:top w:val="single" w:color="000000" w:sz="4" w:space="0"/>
              <w:left w:val="single" w:color="000000" w:sz="4" w:space="0"/>
              <w:bottom w:val="nil"/>
              <w:right w:val="nil"/>
            </w:tcBorders>
            <w:shd w:val="clear" w:color="auto" w:fill="FFFFFF"/>
            <w:vAlign w:val="center"/>
          </w:tcPr>
          <w:p w14:paraId="0C0C4B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1.送配电装置系统调试 10kV以下交流供电断路器 交流耐压试验</w:t>
            </w:r>
          </w:p>
        </w:tc>
        <w:tc>
          <w:tcPr>
            <w:tcW w:w="585" w:type="dxa"/>
            <w:tcBorders>
              <w:top w:val="single" w:color="000000" w:sz="4" w:space="0"/>
              <w:left w:val="single" w:color="000000" w:sz="4" w:space="0"/>
              <w:bottom w:val="nil"/>
              <w:right w:val="nil"/>
            </w:tcBorders>
            <w:shd w:val="clear" w:color="auto" w:fill="FFFFFF"/>
            <w:vAlign w:val="center"/>
          </w:tcPr>
          <w:p w14:paraId="39055B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924" w:type="dxa"/>
            <w:tcBorders>
              <w:top w:val="single" w:color="000000" w:sz="4" w:space="0"/>
              <w:left w:val="single" w:color="000000" w:sz="4" w:space="0"/>
              <w:bottom w:val="nil"/>
              <w:right w:val="nil"/>
            </w:tcBorders>
            <w:shd w:val="clear" w:color="auto" w:fill="FFFFFF"/>
            <w:vAlign w:val="center"/>
          </w:tcPr>
          <w:p w14:paraId="10BA3A5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37" w:type="dxa"/>
            <w:tcBorders>
              <w:top w:val="single" w:color="000000" w:sz="4" w:space="0"/>
              <w:left w:val="single" w:color="000000" w:sz="4" w:space="0"/>
              <w:bottom w:val="nil"/>
              <w:right w:val="nil"/>
            </w:tcBorders>
            <w:shd w:val="clear" w:color="auto" w:fill="FFFFFF"/>
            <w:vAlign w:val="center"/>
          </w:tcPr>
          <w:p w14:paraId="1C3D0B57">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74616A7E">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7F5CA75A">
            <w:pPr>
              <w:jc w:val="left"/>
              <w:rPr>
                <w:rFonts w:hint="eastAsia" w:ascii="宋体" w:hAnsi="宋体" w:eastAsia="宋体" w:cs="宋体"/>
                <w:i w:val="0"/>
                <w:iCs w:val="0"/>
                <w:color w:val="000000"/>
                <w:sz w:val="18"/>
                <w:szCs w:val="18"/>
                <w:u w:val="none"/>
              </w:rPr>
            </w:pPr>
          </w:p>
        </w:tc>
      </w:tr>
      <w:tr w14:paraId="1AF18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20" w:type="dxa"/>
            <w:tcBorders>
              <w:top w:val="single" w:color="000000" w:sz="4" w:space="0"/>
              <w:left w:val="single" w:color="000000" w:sz="4" w:space="0"/>
              <w:bottom w:val="nil"/>
              <w:right w:val="nil"/>
            </w:tcBorders>
            <w:shd w:val="clear" w:color="auto" w:fill="FFFFFF"/>
            <w:vAlign w:val="center"/>
          </w:tcPr>
          <w:p w14:paraId="1CE176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915" w:type="dxa"/>
            <w:tcBorders>
              <w:top w:val="single" w:color="000000" w:sz="4" w:space="0"/>
              <w:left w:val="single" w:color="000000" w:sz="4" w:space="0"/>
              <w:bottom w:val="nil"/>
              <w:right w:val="nil"/>
            </w:tcBorders>
            <w:shd w:val="clear" w:color="auto" w:fill="FFFFFF"/>
            <w:vAlign w:val="center"/>
          </w:tcPr>
          <w:p w14:paraId="7EDF4E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接地装置</w:t>
            </w:r>
          </w:p>
        </w:tc>
        <w:tc>
          <w:tcPr>
            <w:tcW w:w="2696" w:type="dxa"/>
            <w:tcBorders>
              <w:top w:val="single" w:color="000000" w:sz="4" w:space="0"/>
              <w:left w:val="single" w:color="000000" w:sz="4" w:space="0"/>
              <w:bottom w:val="nil"/>
              <w:right w:val="nil"/>
            </w:tcBorders>
            <w:shd w:val="clear" w:color="auto" w:fill="FFFFFF"/>
            <w:vAlign w:val="center"/>
          </w:tcPr>
          <w:p w14:paraId="116376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1.接地调试</w:t>
            </w:r>
          </w:p>
        </w:tc>
        <w:tc>
          <w:tcPr>
            <w:tcW w:w="585" w:type="dxa"/>
            <w:tcBorders>
              <w:top w:val="single" w:color="000000" w:sz="4" w:space="0"/>
              <w:left w:val="single" w:color="000000" w:sz="4" w:space="0"/>
              <w:bottom w:val="nil"/>
              <w:right w:val="nil"/>
            </w:tcBorders>
            <w:shd w:val="clear" w:color="auto" w:fill="FFFFFF"/>
            <w:vAlign w:val="center"/>
          </w:tcPr>
          <w:p w14:paraId="4EB121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924" w:type="dxa"/>
            <w:tcBorders>
              <w:top w:val="single" w:color="000000" w:sz="4" w:space="0"/>
              <w:left w:val="single" w:color="000000" w:sz="4" w:space="0"/>
              <w:bottom w:val="nil"/>
              <w:right w:val="nil"/>
            </w:tcBorders>
            <w:shd w:val="clear" w:color="auto" w:fill="FFFFFF"/>
            <w:vAlign w:val="center"/>
          </w:tcPr>
          <w:p w14:paraId="28F142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37" w:type="dxa"/>
            <w:tcBorders>
              <w:top w:val="single" w:color="000000" w:sz="4" w:space="0"/>
              <w:left w:val="single" w:color="000000" w:sz="4" w:space="0"/>
              <w:bottom w:val="nil"/>
              <w:right w:val="nil"/>
            </w:tcBorders>
            <w:shd w:val="clear" w:color="auto" w:fill="FFFFFF"/>
            <w:vAlign w:val="center"/>
          </w:tcPr>
          <w:p w14:paraId="2AA4A81C">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0D1C5BB6">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4FCCF7C5">
            <w:pPr>
              <w:jc w:val="left"/>
              <w:rPr>
                <w:rFonts w:hint="eastAsia" w:ascii="宋体" w:hAnsi="宋体" w:eastAsia="宋体" w:cs="宋体"/>
                <w:i w:val="0"/>
                <w:iCs w:val="0"/>
                <w:color w:val="000000"/>
                <w:sz w:val="18"/>
                <w:szCs w:val="18"/>
                <w:u w:val="none"/>
              </w:rPr>
            </w:pPr>
          </w:p>
        </w:tc>
      </w:tr>
      <w:tr w14:paraId="28CC9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20" w:type="dxa"/>
            <w:tcBorders>
              <w:top w:val="single" w:color="000000" w:sz="4" w:space="0"/>
              <w:left w:val="single" w:color="000000" w:sz="4" w:space="0"/>
              <w:bottom w:val="nil"/>
              <w:right w:val="nil"/>
            </w:tcBorders>
            <w:shd w:val="clear" w:color="auto" w:fill="FFFFFF"/>
            <w:vAlign w:val="center"/>
          </w:tcPr>
          <w:p w14:paraId="5ED14B1C">
            <w:pPr>
              <w:jc w:val="center"/>
              <w:rPr>
                <w:rFonts w:hint="eastAsia" w:ascii="宋体" w:hAnsi="宋体" w:eastAsia="宋体" w:cs="宋体"/>
                <w:i w:val="0"/>
                <w:iCs w:val="0"/>
                <w:color w:val="000000"/>
                <w:sz w:val="18"/>
                <w:szCs w:val="18"/>
                <w:u w:val="none"/>
              </w:rPr>
            </w:pPr>
          </w:p>
        </w:tc>
        <w:tc>
          <w:tcPr>
            <w:tcW w:w="1915" w:type="dxa"/>
            <w:tcBorders>
              <w:top w:val="single" w:color="000000" w:sz="4" w:space="0"/>
              <w:left w:val="single" w:color="000000" w:sz="4" w:space="0"/>
              <w:bottom w:val="nil"/>
              <w:right w:val="nil"/>
            </w:tcBorders>
            <w:shd w:val="clear" w:color="auto" w:fill="FFFFFF"/>
            <w:vAlign w:val="center"/>
          </w:tcPr>
          <w:p w14:paraId="45AB51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运行准备费(箱变）</w:t>
            </w:r>
          </w:p>
        </w:tc>
        <w:tc>
          <w:tcPr>
            <w:tcW w:w="2696" w:type="dxa"/>
            <w:tcBorders>
              <w:top w:val="single" w:color="000000" w:sz="4" w:space="0"/>
              <w:left w:val="single" w:color="000000" w:sz="4" w:space="0"/>
              <w:bottom w:val="nil"/>
              <w:right w:val="nil"/>
            </w:tcBorders>
            <w:shd w:val="clear" w:color="auto" w:fill="FFFFFF"/>
            <w:vAlign w:val="center"/>
          </w:tcPr>
          <w:p w14:paraId="75F48D35">
            <w:pPr>
              <w:jc w:val="left"/>
              <w:rPr>
                <w:rFonts w:hint="eastAsia" w:ascii="宋体" w:hAnsi="宋体" w:eastAsia="宋体" w:cs="宋体"/>
                <w:i w:val="0"/>
                <w:iCs w:val="0"/>
                <w:color w:val="000000"/>
                <w:sz w:val="18"/>
                <w:szCs w:val="18"/>
                <w:u w:val="none"/>
              </w:rPr>
            </w:pPr>
          </w:p>
        </w:tc>
        <w:tc>
          <w:tcPr>
            <w:tcW w:w="585" w:type="dxa"/>
            <w:tcBorders>
              <w:top w:val="single" w:color="000000" w:sz="4" w:space="0"/>
              <w:left w:val="single" w:color="000000" w:sz="4" w:space="0"/>
              <w:bottom w:val="nil"/>
              <w:right w:val="nil"/>
            </w:tcBorders>
            <w:shd w:val="clear" w:color="auto" w:fill="FFFFFF"/>
            <w:vAlign w:val="center"/>
          </w:tcPr>
          <w:p w14:paraId="2FA7370A">
            <w:pPr>
              <w:jc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vAlign w:val="center"/>
          </w:tcPr>
          <w:p w14:paraId="2C1CE64B">
            <w:pPr>
              <w:jc w:val="right"/>
              <w:rPr>
                <w:rFonts w:hint="eastAsia" w:ascii="宋体" w:hAnsi="宋体" w:eastAsia="宋体" w:cs="宋体"/>
                <w:i w:val="0"/>
                <w:iCs w:val="0"/>
                <w:color w:val="000000"/>
                <w:sz w:val="18"/>
                <w:szCs w:val="18"/>
                <w:u w:val="none"/>
              </w:rPr>
            </w:pPr>
          </w:p>
        </w:tc>
        <w:tc>
          <w:tcPr>
            <w:tcW w:w="937" w:type="dxa"/>
            <w:tcBorders>
              <w:top w:val="single" w:color="000000" w:sz="4" w:space="0"/>
              <w:left w:val="single" w:color="000000" w:sz="4" w:space="0"/>
              <w:bottom w:val="nil"/>
              <w:right w:val="nil"/>
            </w:tcBorders>
            <w:shd w:val="clear" w:color="auto" w:fill="FFFFFF"/>
            <w:vAlign w:val="center"/>
          </w:tcPr>
          <w:p w14:paraId="68756BE4">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5146FF22">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70223779">
            <w:pPr>
              <w:jc w:val="left"/>
              <w:rPr>
                <w:rFonts w:hint="eastAsia" w:ascii="宋体" w:hAnsi="宋体" w:eastAsia="宋体" w:cs="宋体"/>
                <w:i w:val="0"/>
                <w:iCs w:val="0"/>
                <w:color w:val="000000"/>
                <w:sz w:val="18"/>
                <w:szCs w:val="18"/>
                <w:u w:val="none"/>
              </w:rPr>
            </w:pPr>
          </w:p>
        </w:tc>
      </w:tr>
      <w:tr w14:paraId="6ECE3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20" w:type="dxa"/>
            <w:tcBorders>
              <w:top w:val="single" w:color="000000" w:sz="4" w:space="0"/>
              <w:left w:val="single" w:color="000000" w:sz="4" w:space="0"/>
              <w:bottom w:val="nil"/>
              <w:right w:val="nil"/>
            </w:tcBorders>
            <w:shd w:val="clear" w:color="auto" w:fill="FFFFFF"/>
            <w:vAlign w:val="center"/>
          </w:tcPr>
          <w:p w14:paraId="7E856E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915" w:type="dxa"/>
            <w:tcBorders>
              <w:top w:val="single" w:color="000000" w:sz="4" w:space="0"/>
              <w:left w:val="single" w:color="000000" w:sz="4" w:space="0"/>
              <w:bottom w:val="nil"/>
              <w:right w:val="nil"/>
            </w:tcBorders>
            <w:shd w:val="clear" w:color="auto" w:fill="FFFFFF"/>
            <w:vAlign w:val="center"/>
          </w:tcPr>
          <w:p w14:paraId="5C7DB8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专变10kV门牌</w:t>
            </w:r>
          </w:p>
        </w:tc>
        <w:tc>
          <w:tcPr>
            <w:tcW w:w="2696" w:type="dxa"/>
            <w:tcBorders>
              <w:top w:val="single" w:color="000000" w:sz="4" w:space="0"/>
              <w:left w:val="single" w:color="000000" w:sz="4" w:space="0"/>
              <w:bottom w:val="nil"/>
              <w:right w:val="nil"/>
            </w:tcBorders>
            <w:shd w:val="clear" w:color="auto" w:fill="FFFFFF"/>
            <w:vAlign w:val="center"/>
          </w:tcPr>
          <w:p w14:paraId="2998AC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585" w:type="dxa"/>
            <w:tcBorders>
              <w:top w:val="single" w:color="000000" w:sz="4" w:space="0"/>
              <w:left w:val="single" w:color="000000" w:sz="4" w:space="0"/>
              <w:bottom w:val="nil"/>
              <w:right w:val="nil"/>
            </w:tcBorders>
            <w:shd w:val="clear" w:color="auto" w:fill="FFFFFF"/>
            <w:vAlign w:val="center"/>
          </w:tcPr>
          <w:p w14:paraId="0F66D7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924" w:type="dxa"/>
            <w:tcBorders>
              <w:top w:val="single" w:color="000000" w:sz="4" w:space="0"/>
              <w:left w:val="single" w:color="000000" w:sz="4" w:space="0"/>
              <w:bottom w:val="nil"/>
              <w:right w:val="nil"/>
            </w:tcBorders>
            <w:shd w:val="clear" w:color="auto" w:fill="FFFFFF"/>
            <w:vAlign w:val="center"/>
          </w:tcPr>
          <w:p w14:paraId="59322C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7" w:type="dxa"/>
            <w:tcBorders>
              <w:top w:val="single" w:color="000000" w:sz="4" w:space="0"/>
              <w:left w:val="single" w:color="000000" w:sz="4" w:space="0"/>
              <w:bottom w:val="nil"/>
              <w:right w:val="nil"/>
            </w:tcBorders>
            <w:shd w:val="clear" w:color="auto" w:fill="FFFFFF"/>
            <w:vAlign w:val="center"/>
          </w:tcPr>
          <w:p w14:paraId="45C67C1C">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36B911F4">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242D7D1F">
            <w:pPr>
              <w:jc w:val="left"/>
              <w:rPr>
                <w:rFonts w:hint="eastAsia" w:ascii="宋体" w:hAnsi="宋体" w:eastAsia="宋体" w:cs="宋体"/>
                <w:i w:val="0"/>
                <w:iCs w:val="0"/>
                <w:color w:val="000000"/>
                <w:sz w:val="18"/>
                <w:szCs w:val="18"/>
                <w:u w:val="none"/>
              </w:rPr>
            </w:pPr>
          </w:p>
        </w:tc>
      </w:tr>
      <w:tr w14:paraId="2D8DC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20" w:type="dxa"/>
            <w:tcBorders>
              <w:top w:val="single" w:color="000000" w:sz="4" w:space="0"/>
              <w:left w:val="single" w:color="000000" w:sz="4" w:space="0"/>
              <w:bottom w:val="nil"/>
              <w:right w:val="nil"/>
            </w:tcBorders>
            <w:shd w:val="clear" w:color="auto" w:fill="FFFFFF"/>
            <w:vAlign w:val="center"/>
          </w:tcPr>
          <w:p w14:paraId="59EB79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915" w:type="dxa"/>
            <w:tcBorders>
              <w:top w:val="single" w:color="000000" w:sz="4" w:space="0"/>
              <w:left w:val="single" w:color="000000" w:sz="4" w:space="0"/>
              <w:bottom w:val="nil"/>
              <w:right w:val="nil"/>
            </w:tcBorders>
            <w:shd w:val="clear" w:color="auto" w:fill="FFFFFF"/>
            <w:vAlign w:val="center"/>
          </w:tcPr>
          <w:p w14:paraId="2973C0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设备命名品牌</w:t>
            </w:r>
          </w:p>
        </w:tc>
        <w:tc>
          <w:tcPr>
            <w:tcW w:w="2696" w:type="dxa"/>
            <w:tcBorders>
              <w:top w:val="single" w:color="000000" w:sz="4" w:space="0"/>
              <w:left w:val="single" w:color="000000" w:sz="4" w:space="0"/>
              <w:bottom w:val="nil"/>
              <w:right w:val="nil"/>
            </w:tcBorders>
            <w:shd w:val="clear" w:color="auto" w:fill="FFFFFF"/>
            <w:vAlign w:val="center"/>
          </w:tcPr>
          <w:p w14:paraId="76B1F2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585" w:type="dxa"/>
            <w:tcBorders>
              <w:top w:val="single" w:color="000000" w:sz="4" w:space="0"/>
              <w:left w:val="single" w:color="000000" w:sz="4" w:space="0"/>
              <w:bottom w:val="nil"/>
              <w:right w:val="nil"/>
            </w:tcBorders>
            <w:shd w:val="clear" w:color="auto" w:fill="FFFFFF"/>
            <w:vAlign w:val="center"/>
          </w:tcPr>
          <w:p w14:paraId="0AECE0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924" w:type="dxa"/>
            <w:tcBorders>
              <w:top w:val="single" w:color="000000" w:sz="4" w:space="0"/>
              <w:left w:val="single" w:color="000000" w:sz="4" w:space="0"/>
              <w:bottom w:val="nil"/>
              <w:right w:val="nil"/>
            </w:tcBorders>
            <w:shd w:val="clear" w:color="auto" w:fill="FFFFFF"/>
            <w:vAlign w:val="center"/>
          </w:tcPr>
          <w:p w14:paraId="68E7FB2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7" w:type="dxa"/>
            <w:tcBorders>
              <w:top w:val="single" w:color="000000" w:sz="4" w:space="0"/>
              <w:left w:val="single" w:color="000000" w:sz="4" w:space="0"/>
              <w:bottom w:val="nil"/>
              <w:right w:val="nil"/>
            </w:tcBorders>
            <w:shd w:val="clear" w:color="auto" w:fill="FFFFFF"/>
            <w:vAlign w:val="center"/>
          </w:tcPr>
          <w:p w14:paraId="74C22F60">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40BF03F9">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0E4F7FDE">
            <w:pPr>
              <w:jc w:val="left"/>
              <w:rPr>
                <w:rFonts w:hint="eastAsia" w:ascii="宋体" w:hAnsi="宋体" w:eastAsia="宋体" w:cs="宋体"/>
                <w:i w:val="0"/>
                <w:iCs w:val="0"/>
                <w:color w:val="000000"/>
                <w:sz w:val="18"/>
                <w:szCs w:val="18"/>
                <w:u w:val="none"/>
              </w:rPr>
            </w:pPr>
          </w:p>
        </w:tc>
      </w:tr>
      <w:tr w14:paraId="1E501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20" w:type="dxa"/>
            <w:tcBorders>
              <w:top w:val="single" w:color="000000" w:sz="4" w:space="0"/>
              <w:left w:val="single" w:color="000000" w:sz="4" w:space="0"/>
              <w:bottom w:val="nil"/>
              <w:right w:val="nil"/>
            </w:tcBorders>
            <w:shd w:val="clear" w:color="auto" w:fill="FFFFFF"/>
            <w:vAlign w:val="center"/>
          </w:tcPr>
          <w:p w14:paraId="2BEC5C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915" w:type="dxa"/>
            <w:tcBorders>
              <w:top w:val="single" w:color="000000" w:sz="4" w:space="0"/>
              <w:left w:val="single" w:color="000000" w:sz="4" w:space="0"/>
              <w:bottom w:val="nil"/>
              <w:right w:val="nil"/>
            </w:tcBorders>
            <w:shd w:val="clear" w:color="auto" w:fill="FFFFFF"/>
            <w:vAlign w:val="center"/>
          </w:tcPr>
          <w:p w14:paraId="13FD9A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开关命名品牌</w:t>
            </w:r>
          </w:p>
        </w:tc>
        <w:tc>
          <w:tcPr>
            <w:tcW w:w="2696" w:type="dxa"/>
            <w:tcBorders>
              <w:top w:val="single" w:color="000000" w:sz="4" w:space="0"/>
              <w:left w:val="single" w:color="000000" w:sz="4" w:space="0"/>
              <w:bottom w:val="nil"/>
              <w:right w:val="nil"/>
            </w:tcBorders>
            <w:shd w:val="clear" w:color="auto" w:fill="FFFFFF"/>
            <w:vAlign w:val="center"/>
          </w:tcPr>
          <w:p w14:paraId="1ACE4D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585" w:type="dxa"/>
            <w:tcBorders>
              <w:top w:val="single" w:color="000000" w:sz="4" w:space="0"/>
              <w:left w:val="single" w:color="000000" w:sz="4" w:space="0"/>
              <w:bottom w:val="nil"/>
              <w:right w:val="nil"/>
            </w:tcBorders>
            <w:shd w:val="clear" w:color="auto" w:fill="FFFFFF"/>
            <w:vAlign w:val="center"/>
          </w:tcPr>
          <w:p w14:paraId="4ED1B6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924" w:type="dxa"/>
            <w:tcBorders>
              <w:top w:val="single" w:color="000000" w:sz="4" w:space="0"/>
              <w:left w:val="single" w:color="000000" w:sz="4" w:space="0"/>
              <w:bottom w:val="nil"/>
              <w:right w:val="nil"/>
            </w:tcBorders>
            <w:shd w:val="clear" w:color="auto" w:fill="FFFFFF"/>
            <w:vAlign w:val="center"/>
          </w:tcPr>
          <w:p w14:paraId="33DC1BD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7" w:type="dxa"/>
            <w:tcBorders>
              <w:top w:val="single" w:color="000000" w:sz="4" w:space="0"/>
              <w:left w:val="single" w:color="000000" w:sz="4" w:space="0"/>
              <w:bottom w:val="nil"/>
              <w:right w:val="nil"/>
            </w:tcBorders>
            <w:shd w:val="clear" w:color="auto" w:fill="FFFFFF"/>
            <w:vAlign w:val="center"/>
          </w:tcPr>
          <w:p w14:paraId="7111148B">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2294DEA5">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674C9363">
            <w:pPr>
              <w:jc w:val="left"/>
              <w:rPr>
                <w:rFonts w:hint="eastAsia" w:ascii="宋体" w:hAnsi="宋体" w:eastAsia="宋体" w:cs="宋体"/>
                <w:i w:val="0"/>
                <w:iCs w:val="0"/>
                <w:color w:val="000000"/>
                <w:sz w:val="18"/>
                <w:szCs w:val="18"/>
                <w:u w:val="none"/>
              </w:rPr>
            </w:pPr>
          </w:p>
        </w:tc>
      </w:tr>
      <w:tr w14:paraId="593E9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20" w:type="dxa"/>
            <w:tcBorders>
              <w:top w:val="single" w:color="000000" w:sz="4" w:space="0"/>
              <w:left w:val="single" w:color="000000" w:sz="4" w:space="0"/>
              <w:bottom w:val="nil"/>
              <w:right w:val="nil"/>
            </w:tcBorders>
            <w:shd w:val="clear" w:color="auto" w:fill="FFFFFF"/>
            <w:vAlign w:val="center"/>
          </w:tcPr>
          <w:p w14:paraId="1A0503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915" w:type="dxa"/>
            <w:tcBorders>
              <w:top w:val="single" w:color="000000" w:sz="4" w:space="0"/>
              <w:left w:val="single" w:color="000000" w:sz="4" w:space="0"/>
              <w:bottom w:val="nil"/>
              <w:right w:val="nil"/>
            </w:tcBorders>
            <w:shd w:val="clear" w:color="auto" w:fill="FFFFFF"/>
            <w:vAlign w:val="center"/>
          </w:tcPr>
          <w:p w14:paraId="792FEC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警示牌：禁止攀登</w:t>
            </w:r>
          </w:p>
        </w:tc>
        <w:tc>
          <w:tcPr>
            <w:tcW w:w="2696" w:type="dxa"/>
            <w:tcBorders>
              <w:top w:val="single" w:color="000000" w:sz="4" w:space="0"/>
              <w:left w:val="single" w:color="000000" w:sz="4" w:space="0"/>
              <w:bottom w:val="nil"/>
              <w:right w:val="nil"/>
            </w:tcBorders>
            <w:shd w:val="clear" w:color="auto" w:fill="FFFFFF"/>
            <w:vAlign w:val="center"/>
          </w:tcPr>
          <w:p w14:paraId="3B8CE0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585" w:type="dxa"/>
            <w:tcBorders>
              <w:top w:val="single" w:color="000000" w:sz="4" w:space="0"/>
              <w:left w:val="single" w:color="000000" w:sz="4" w:space="0"/>
              <w:bottom w:val="nil"/>
              <w:right w:val="nil"/>
            </w:tcBorders>
            <w:shd w:val="clear" w:color="auto" w:fill="FFFFFF"/>
            <w:vAlign w:val="center"/>
          </w:tcPr>
          <w:p w14:paraId="6875BD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924" w:type="dxa"/>
            <w:tcBorders>
              <w:top w:val="single" w:color="000000" w:sz="4" w:space="0"/>
              <w:left w:val="single" w:color="000000" w:sz="4" w:space="0"/>
              <w:bottom w:val="nil"/>
              <w:right w:val="nil"/>
            </w:tcBorders>
            <w:shd w:val="clear" w:color="auto" w:fill="FFFFFF"/>
            <w:vAlign w:val="center"/>
          </w:tcPr>
          <w:p w14:paraId="6A6EF49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7" w:type="dxa"/>
            <w:tcBorders>
              <w:top w:val="single" w:color="000000" w:sz="4" w:space="0"/>
              <w:left w:val="single" w:color="000000" w:sz="4" w:space="0"/>
              <w:bottom w:val="nil"/>
              <w:right w:val="nil"/>
            </w:tcBorders>
            <w:shd w:val="clear" w:color="auto" w:fill="FFFFFF"/>
            <w:vAlign w:val="center"/>
          </w:tcPr>
          <w:p w14:paraId="00F48272">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7D4A67F9">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6C257F5C">
            <w:pPr>
              <w:jc w:val="left"/>
              <w:rPr>
                <w:rFonts w:hint="eastAsia" w:ascii="宋体" w:hAnsi="宋体" w:eastAsia="宋体" w:cs="宋体"/>
                <w:i w:val="0"/>
                <w:iCs w:val="0"/>
                <w:color w:val="000000"/>
                <w:sz w:val="18"/>
                <w:szCs w:val="18"/>
                <w:u w:val="none"/>
              </w:rPr>
            </w:pPr>
          </w:p>
        </w:tc>
      </w:tr>
      <w:tr w14:paraId="1AD7F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20" w:type="dxa"/>
            <w:tcBorders>
              <w:top w:val="single" w:color="000000" w:sz="4" w:space="0"/>
              <w:left w:val="single" w:color="000000" w:sz="4" w:space="0"/>
              <w:bottom w:val="nil"/>
              <w:right w:val="nil"/>
            </w:tcBorders>
            <w:shd w:val="clear" w:color="auto" w:fill="FFFFFF"/>
            <w:vAlign w:val="center"/>
          </w:tcPr>
          <w:p w14:paraId="4D6844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915" w:type="dxa"/>
            <w:tcBorders>
              <w:top w:val="single" w:color="000000" w:sz="4" w:space="0"/>
              <w:left w:val="single" w:color="000000" w:sz="4" w:space="0"/>
              <w:bottom w:val="nil"/>
              <w:right w:val="nil"/>
            </w:tcBorders>
            <w:shd w:val="clear" w:color="auto" w:fill="FFFFFF"/>
            <w:vAlign w:val="center"/>
          </w:tcPr>
          <w:p w14:paraId="34BE19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警示标语</w:t>
            </w:r>
          </w:p>
        </w:tc>
        <w:tc>
          <w:tcPr>
            <w:tcW w:w="2696" w:type="dxa"/>
            <w:tcBorders>
              <w:top w:val="single" w:color="000000" w:sz="4" w:space="0"/>
              <w:left w:val="single" w:color="000000" w:sz="4" w:space="0"/>
              <w:bottom w:val="nil"/>
              <w:right w:val="nil"/>
            </w:tcBorders>
            <w:shd w:val="clear" w:color="auto" w:fill="FFFFFF"/>
            <w:vAlign w:val="center"/>
          </w:tcPr>
          <w:p w14:paraId="127FC4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585" w:type="dxa"/>
            <w:tcBorders>
              <w:top w:val="single" w:color="000000" w:sz="4" w:space="0"/>
              <w:left w:val="single" w:color="000000" w:sz="4" w:space="0"/>
              <w:bottom w:val="nil"/>
              <w:right w:val="nil"/>
            </w:tcBorders>
            <w:shd w:val="clear" w:color="auto" w:fill="FFFFFF"/>
            <w:vAlign w:val="center"/>
          </w:tcPr>
          <w:p w14:paraId="3E0D8D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924" w:type="dxa"/>
            <w:tcBorders>
              <w:top w:val="single" w:color="000000" w:sz="4" w:space="0"/>
              <w:left w:val="single" w:color="000000" w:sz="4" w:space="0"/>
              <w:bottom w:val="nil"/>
              <w:right w:val="nil"/>
            </w:tcBorders>
            <w:shd w:val="clear" w:color="auto" w:fill="FFFFFF"/>
            <w:vAlign w:val="center"/>
          </w:tcPr>
          <w:p w14:paraId="070712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7" w:type="dxa"/>
            <w:tcBorders>
              <w:top w:val="single" w:color="000000" w:sz="4" w:space="0"/>
              <w:left w:val="single" w:color="000000" w:sz="4" w:space="0"/>
              <w:bottom w:val="nil"/>
              <w:right w:val="nil"/>
            </w:tcBorders>
            <w:shd w:val="clear" w:color="auto" w:fill="FFFFFF"/>
            <w:vAlign w:val="center"/>
          </w:tcPr>
          <w:p w14:paraId="6237CB32">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76E55D61">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7C64F037">
            <w:pPr>
              <w:jc w:val="left"/>
              <w:rPr>
                <w:rFonts w:hint="eastAsia" w:ascii="宋体" w:hAnsi="宋体" w:eastAsia="宋体" w:cs="宋体"/>
                <w:i w:val="0"/>
                <w:iCs w:val="0"/>
                <w:color w:val="000000"/>
                <w:sz w:val="18"/>
                <w:szCs w:val="18"/>
                <w:u w:val="none"/>
              </w:rPr>
            </w:pPr>
          </w:p>
        </w:tc>
      </w:tr>
      <w:tr w14:paraId="5863C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20" w:type="dxa"/>
            <w:tcBorders>
              <w:top w:val="single" w:color="000000" w:sz="4" w:space="0"/>
              <w:left w:val="single" w:color="000000" w:sz="4" w:space="0"/>
              <w:bottom w:val="nil"/>
              <w:right w:val="nil"/>
            </w:tcBorders>
            <w:shd w:val="clear" w:color="auto" w:fill="FFFFFF"/>
            <w:vAlign w:val="center"/>
          </w:tcPr>
          <w:p w14:paraId="557BC5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915" w:type="dxa"/>
            <w:tcBorders>
              <w:top w:val="single" w:color="000000" w:sz="4" w:space="0"/>
              <w:left w:val="single" w:color="000000" w:sz="4" w:space="0"/>
              <w:bottom w:val="nil"/>
              <w:right w:val="nil"/>
            </w:tcBorders>
            <w:shd w:val="clear" w:color="auto" w:fill="FFFFFF"/>
            <w:vAlign w:val="center"/>
          </w:tcPr>
          <w:p w14:paraId="4A50EA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4kg灭火器</w:t>
            </w:r>
          </w:p>
        </w:tc>
        <w:tc>
          <w:tcPr>
            <w:tcW w:w="2696" w:type="dxa"/>
            <w:tcBorders>
              <w:top w:val="single" w:color="000000" w:sz="4" w:space="0"/>
              <w:left w:val="single" w:color="000000" w:sz="4" w:space="0"/>
              <w:bottom w:val="nil"/>
              <w:right w:val="nil"/>
            </w:tcBorders>
            <w:shd w:val="clear" w:color="auto" w:fill="FFFFFF"/>
            <w:vAlign w:val="center"/>
          </w:tcPr>
          <w:p w14:paraId="0EE38C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585" w:type="dxa"/>
            <w:tcBorders>
              <w:top w:val="single" w:color="000000" w:sz="4" w:space="0"/>
              <w:left w:val="single" w:color="000000" w:sz="4" w:space="0"/>
              <w:bottom w:val="nil"/>
              <w:right w:val="nil"/>
            </w:tcBorders>
            <w:shd w:val="clear" w:color="auto" w:fill="FFFFFF"/>
            <w:vAlign w:val="center"/>
          </w:tcPr>
          <w:p w14:paraId="244965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924" w:type="dxa"/>
            <w:tcBorders>
              <w:top w:val="single" w:color="000000" w:sz="4" w:space="0"/>
              <w:left w:val="single" w:color="000000" w:sz="4" w:space="0"/>
              <w:bottom w:val="nil"/>
              <w:right w:val="nil"/>
            </w:tcBorders>
            <w:shd w:val="clear" w:color="auto" w:fill="FFFFFF"/>
            <w:vAlign w:val="center"/>
          </w:tcPr>
          <w:p w14:paraId="2CBFB82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7" w:type="dxa"/>
            <w:tcBorders>
              <w:top w:val="single" w:color="000000" w:sz="4" w:space="0"/>
              <w:left w:val="single" w:color="000000" w:sz="4" w:space="0"/>
              <w:bottom w:val="nil"/>
              <w:right w:val="nil"/>
            </w:tcBorders>
            <w:shd w:val="clear" w:color="auto" w:fill="FFFFFF"/>
            <w:vAlign w:val="center"/>
          </w:tcPr>
          <w:p w14:paraId="53921DB6">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2BD1D9D4">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62D51563">
            <w:pPr>
              <w:jc w:val="left"/>
              <w:rPr>
                <w:rFonts w:hint="eastAsia" w:ascii="宋体" w:hAnsi="宋体" w:eastAsia="宋体" w:cs="宋体"/>
                <w:i w:val="0"/>
                <w:iCs w:val="0"/>
                <w:color w:val="000000"/>
                <w:sz w:val="18"/>
                <w:szCs w:val="18"/>
                <w:u w:val="none"/>
              </w:rPr>
            </w:pPr>
          </w:p>
        </w:tc>
      </w:tr>
      <w:tr w14:paraId="13217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20" w:type="dxa"/>
            <w:tcBorders>
              <w:top w:val="single" w:color="000000" w:sz="4" w:space="0"/>
              <w:left w:val="single" w:color="000000" w:sz="4" w:space="0"/>
              <w:bottom w:val="nil"/>
              <w:right w:val="nil"/>
            </w:tcBorders>
            <w:shd w:val="clear" w:color="auto" w:fill="FFFFFF"/>
            <w:vAlign w:val="center"/>
          </w:tcPr>
          <w:p w14:paraId="7B5B6B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915" w:type="dxa"/>
            <w:tcBorders>
              <w:top w:val="single" w:color="000000" w:sz="4" w:space="0"/>
              <w:left w:val="single" w:color="000000" w:sz="4" w:space="0"/>
              <w:bottom w:val="nil"/>
              <w:right w:val="nil"/>
            </w:tcBorders>
            <w:shd w:val="clear" w:color="auto" w:fill="FFFFFF"/>
            <w:vAlign w:val="center"/>
          </w:tcPr>
          <w:p w14:paraId="3A3B4E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绝缘垫</w:t>
            </w:r>
          </w:p>
        </w:tc>
        <w:tc>
          <w:tcPr>
            <w:tcW w:w="2696" w:type="dxa"/>
            <w:tcBorders>
              <w:top w:val="single" w:color="000000" w:sz="4" w:space="0"/>
              <w:left w:val="single" w:color="000000" w:sz="4" w:space="0"/>
              <w:bottom w:val="nil"/>
              <w:right w:val="nil"/>
            </w:tcBorders>
            <w:shd w:val="clear" w:color="auto" w:fill="FFFFFF"/>
            <w:vAlign w:val="center"/>
          </w:tcPr>
          <w:p w14:paraId="6E8A75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585" w:type="dxa"/>
            <w:tcBorders>
              <w:top w:val="single" w:color="000000" w:sz="4" w:space="0"/>
              <w:left w:val="single" w:color="000000" w:sz="4" w:space="0"/>
              <w:bottom w:val="nil"/>
              <w:right w:val="nil"/>
            </w:tcBorders>
            <w:shd w:val="clear" w:color="auto" w:fill="FFFFFF"/>
            <w:vAlign w:val="center"/>
          </w:tcPr>
          <w:p w14:paraId="57DBC0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924" w:type="dxa"/>
            <w:tcBorders>
              <w:top w:val="single" w:color="000000" w:sz="4" w:space="0"/>
              <w:left w:val="single" w:color="000000" w:sz="4" w:space="0"/>
              <w:bottom w:val="nil"/>
              <w:right w:val="nil"/>
            </w:tcBorders>
            <w:shd w:val="clear" w:color="auto" w:fill="FFFFFF"/>
            <w:vAlign w:val="center"/>
          </w:tcPr>
          <w:p w14:paraId="0E4039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7" w:type="dxa"/>
            <w:tcBorders>
              <w:top w:val="single" w:color="000000" w:sz="4" w:space="0"/>
              <w:left w:val="single" w:color="000000" w:sz="4" w:space="0"/>
              <w:bottom w:val="nil"/>
              <w:right w:val="nil"/>
            </w:tcBorders>
            <w:shd w:val="clear" w:color="auto" w:fill="FFFFFF"/>
            <w:vAlign w:val="center"/>
          </w:tcPr>
          <w:p w14:paraId="70C0A0A7">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6304505E">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1753FF9A">
            <w:pPr>
              <w:jc w:val="left"/>
              <w:rPr>
                <w:rFonts w:hint="eastAsia" w:ascii="宋体" w:hAnsi="宋体" w:eastAsia="宋体" w:cs="宋体"/>
                <w:i w:val="0"/>
                <w:iCs w:val="0"/>
                <w:color w:val="000000"/>
                <w:sz w:val="18"/>
                <w:szCs w:val="18"/>
                <w:u w:val="none"/>
              </w:rPr>
            </w:pPr>
          </w:p>
        </w:tc>
      </w:tr>
      <w:tr w14:paraId="62E3E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20" w:type="dxa"/>
            <w:tcBorders>
              <w:top w:val="single" w:color="000000" w:sz="4" w:space="0"/>
              <w:left w:val="single" w:color="000000" w:sz="4" w:space="0"/>
              <w:bottom w:val="nil"/>
              <w:right w:val="nil"/>
            </w:tcBorders>
            <w:shd w:val="clear" w:color="auto" w:fill="FFFFFF"/>
            <w:vAlign w:val="center"/>
          </w:tcPr>
          <w:p w14:paraId="79D315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915" w:type="dxa"/>
            <w:tcBorders>
              <w:top w:val="single" w:color="000000" w:sz="4" w:space="0"/>
              <w:left w:val="single" w:color="000000" w:sz="4" w:space="0"/>
              <w:bottom w:val="nil"/>
              <w:right w:val="nil"/>
            </w:tcBorders>
            <w:shd w:val="clear" w:color="auto" w:fill="FFFFFF"/>
            <w:vAlign w:val="center"/>
          </w:tcPr>
          <w:p w14:paraId="092408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绝缘手套</w:t>
            </w:r>
          </w:p>
        </w:tc>
        <w:tc>
          <w:tcPr>
            <w:tcW w:w="2696" w:type="dxa"/>
            <w:tcBorders>
              <w:top w:val="single" w:color="000000" w:sz="4" w:space="0"/>
              <w:left w:val="single" w:color="000000" w:sz="4" w:space="0"/>
              <w:bottom w:val="nil"/>
              <w:right w:val="nil"/>
            </w:tcBorders>
            <w:shd w:val="clear" w:color="auto" w:fill="FFFFFF"/>
            <w:vAlign w:val="center"/>
          </w:tcPr>
          <w:p w14:paraId="4001D6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585" w:type="dxa"/>
            <w:tcBorders>
              <w:top w:val="single" w:color="000000" w:sz="4" w:space="0"/>
              <w:left w:val="single" w:color="000000" w:sz="4" w:space="0"/>
              <w:bottom w:val="nil"/>
              <w:right w:val="nil"/>
            </w:tcBorders>
            <w:shd w:val="clear" w:color="auto" w:fill="FFFFFF"/>
            <w:vAlign w:val="center"/>
          </w:tcPr>
          <w:p w14:paraId="38A338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w:t>
            </w:r>
          </w:p>
        </w:tc>
        <w:tc>
          <w:tcPr>
            <w:tcW w:w="924" w:type="dxa"/>
            <w:tcBorders>
              <w:top w:val="single" w:color="000000" w:sz="4" w:space="0"/>
              <w:left w:val="single" w:color="000000" w:sz="4" w:space="0"/>
              <w:bottom w:val="nil"/>
              <w:right w:val="nil"/>
            </w:tcBorders>
            <w:shd w:val="clear" w:color="auto" w:fill="FFFFFF"/>
            <w:vAlign w:val="center"/>
          </w:tcPr>
          <w:p w14:paraId="2641DB1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7" w:type="dxa"/>
            <w:tcBorders>
              <w:top w:val="single" w:color="000000" w:sz="4" w:space="0"/>
              <w:left w:val="single" w:color="000000" w:sz="4" w:space="0"/>
              <w:bottom w:val="nil"/>
              <w:right w:val="nil"/>
            </w:tcBorders>
            <w:shd w:val="clear" w:color="auto" w:fill="FFFFFF"/>
            <w:vAlign w:val="center"/>
          </w:tcPr>
          <w:p w14:paraId="0B1DB4C3">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705F9F19">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336ED1A0">
            <w:pPr>
              <w:jc w:val="left"/>
              <w:rPr>
                <w:rFonts w:hint="eastAsia" w:ascii="宋体" w:hAnsi="宋体" w:eastAsia="宋体" w:cs="宋体"/>
                <w:i w:val="0"/>
                <w:iCs w:val="0"/>
                <w:color w:val="000000"/>
                <w:sz w:val="18"/>
                <w:szCs w:val="18"/>
                <w:u w:val="none"/>
              </w:rPr>
            </w:pPr>
          </w:p>
        </w:tc>
      </w:tr>
      <w:tr w14:paraId="4728D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20" w:type="dxa"/>
            <w:tcBorders>
              <w:top w:val="single" w:color="000000" w:sz="4" w:space="0"/>
              <w:left w:val="single" w:color="000000" w:sz="4" w:space="0"/>
              <w:bottom w:val="nil"/>
              <w:right w:val="nil"/>
            </w:tcBorders>
            <w:shd w:val="clear" w:color="auto" w:fill="FFFFFF"/>
            <w:vAlign w:val="center"/>
          </w:tcPr>
          <w:p w14:paraId="0CF64D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915" w:type="dxa"/>
            <w:tcBorders>
              <w:top w:val="single" w:color="000000" w:sz="4" w:space="0"/>
              <w:left w:val="single" w:color="000000" w:sz="4" w:space="0"/>
              <w:bottom w:val="nil"/>
              <w:right w:val="nil"/>
            </w:tcBorders>
            <w:shd w:val="clear" w:color="auto" w:fill="FFFFFF"/>
            <w:vAlign w:val="center"/>
          </w:tcPr>
          <w:p w14:paraId="3B6ABC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绝缘靴</w:t>
            </w:r>
          </w:p>
        </w:tc>
        <w:tc>
          <w:tcPr>
            <w:tcW w:w="2696" w:type="dxa"/>
            <w:tcBorders>
              <w:top w:val="single" w:color="000000" w:sz="4" w:space="0"/>
              <w:left w:val="single" w:color="000000" w:sz="4" w:space="0"/>
              <w:bottom w:val="nil"/>
              <w:right w:val="nil"/>
            </w:tcBorders>
            <w:shd w:val="clear" w:color="auto" w:fill="FFFFFF"/>
            <w:vAlign w:val="center"/>
          </w:tcPr>
          <w:p w14:paraId="002353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585" w:type="dxa"/>
            <w:tcBorders>
              <w:top w:val="single" w:color="000000" w:sz="4" w:space="0"/>
              <w:left w:val="single" w:color="000000" w:sz="4" w:space="0"/>
              <w:bottom w:val="nil"/>
              <w:right w:val="nil"/>
            </w:tcBorders>
            <w:shd w:val="clear" w:color="auto" w:fill="FFFFFF"/>
            <w:vAlign w:val="center"/>
          </w:tcPr>
          <w:p w14:paraId="524990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w:t>
            </w:r>
          </w:p>
        </w:tc>
        <w:tc>
          <w:tcPr>
            <w:tcW w:w="924" w:type="dxa"/>
            <w:tcBorders>
              <w:top w:val="single" w:color="000000" w:sz="4" w:space="0"/>
              <w:left w:val="single" w:color="000000" w:sz="4" w:space="0"/>
              <w:bottom w:val="nil"/>
              <w:right w:val="nil"/>
            </w:tcBorders>
            <w:shd w:val="clear" w:color="auto" w:fill="FFFFFF"/>
            <w:vAlign w:val="center"/>
          </w:tcPr>
          <w:p w14:paraId="441CA47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7" w:type="dxa"/>
            <w:tcBorders>
              <w:top w:val="single" w:color="000000" w:sz="4" w:space="0"/>
              <w:left w:val="single" w:color="000000" w:sz="4" w:space="0"/>
              <w:bottom w:val="nil"/>
              <w:right w:val="nil"/>
            </w:tcBorders>
            <w:shd w:val="clear" w:color="auto" w:fill="FFFFFF"/>
            <w:vAlign w:val="center"/>
          </w:tcPr>
          <w:p w14:paraId="79C86811">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30664863">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6AEC52EF">
            <w:pPr>
              <w:jc w:val="left"/>
              <w:rPr>
                <w:rFonts w:hint="eastAsia" w:ascii="宋体" w:hAnsi="宋体" w:eastAsia="宋体" w:cs="宋体"/>
                <w:i w:val="0"/>
                <w:iCs w:val="0"/>
                <w:color w:val="000000"/>
                <w:sz w:val="18"/>
                <w:szCs w:val="18"/>
                <w:u w:val="none"/>
              </w:rPr>
            </w:pPr>
          </w:p>
        </w:tc>
      </w:tr>
      <w:tr w14:paraId="52B02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20" w:type="dxa"/>
            <w:tcBorders>
              <w:top w:val="single" w:color="000000" w:sz="4" w:space="0"/>
              <w:left w:val="single" w:color="000000" w:sz="4" w:space="0"/>
              <w:bottom w:val="nil"/>
              <w:right w:val="nil"/>
            </w:tcBorders>
            <w:shd w:val="clear" w:color="auto" w:fill="FFFFFF"/>
            <w:vAlign w:val="center"/>
          </w:tcPr>
          <w:p w14:paraId="1EC49C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915" w:type="dxa"/>
            <w:tcBorders>
              <w:top w:val="single" w:color="000000" w:sz="4" w:space="0"/>
              <w:left w:val="single" w:color="000000" w:sz="4" w:space="0"/>
              <w:bottom w:val="nil"/>
              <w:right w:val="nil"/>
            </w:tcBorders>
            <w:shd w:val="clear" w:color="auto" w:fill="FFFFFF"/>
            <w:vAlign w:val="center"/>
          </w:tcPr>
          <w:p w14:paraId="432265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10kV验电笔</w:t>
            </w:r>
          </w:p>
        </w:tc>
        <w:tc>
          <w:tcPr>
            <w:tcW w:w="2696" w:type="dxa"/>
            <w:tcBorders>
              <w:top w:val="single" w:color="000000" w:sz="4" w:space="0"/>
              <w:left w:val="single" w:color="000000" w:sz="4" w:space="0"/>
              <w:bottom w:val="nil"/>
              <w:right w:val="nil"/>
            </w:tcBorders>
            <w:shd w:val="clear" w:color="auto" w:fill="FFFFFF"/>
            <w:vAlign w:val="center"/>
          </w:tcPr>
          <w:p w14:paraId="0345E7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585" w:type="dxa"/>
            <w:tcBorders>
              <w:top w:val="single" w:color="000000" w:sz="4" w:space="0"/>
              <w:left w:val="single" w:color="000000" w:sz="4" w:space="0"/>
              <w:bottom w:val="nil"/>
              <w:right w:val="nil"/>
            </w:tcBorders>
            <w:shd w:val="clear" w:color="auto" w:fill="FFFFFF"/>
            <w:vAlign w:val="center"/>
          </w:tcPr>
          <w:p w14:paraId="336770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924" w:type="dxa"/>
            <w:tcBorders>
              <w:top w:val="single" w:color="000000" w:sz="4" w:space="0"/>
              <w:left w:val="single" w:color="000000" w:sz="4" w:space="0"/>
              <w:bottom w:val="nil"/>
              <w:right w:val="nil"/>
            </w:tcBorders>
            <w:shd w:val="clear" w:color="auto" w:fill="FFFFFF"/>
            <w:vAlign w:val="center"/>
          </w:tcPr>
          <w:p w14:paraId="27C387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7" w:type="dxa"/>
            <w:tcBorders>
              <w:top w:val="single" w:color="000000" w:sz="4" w:space="0"/>
              <w:left w:val="single" w:color="000000" w:sz="4" w:space="0"/>
              <w:bottom w:val="nil"/>
              <w:right w:val="nil"/>
            </w:tcBorders>
            <w:shd w:val="clear" w:color="auto" w:fill="FFFFFF"/>
            <w:vAlign w:val="center"/>
          </w:tcPr>
          <w:p w14:paraId="0BC10728">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1E269B36">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334BB9BF">
            <w:pPr>
              <w:jc w:val="left"/>
              <w:rPr>
                <w:rFonts w:hint="eastAsia" w:ascii="宋体" w:hAnsi="宋体" w:eastAsia="宋体" w:cs="宋体"/>
                <w:i w:val="0"/>
                <w:iCs w:val="0"/>
                <w:color w:val="000000"/>
                <w:sz w:val="18"/>
                <w:szCs w:val="18"/>
                <w:u w:val="none"/>
              </w:rPr>
            </w:pPr>
          </w:p>
        </w:tc>
      </w:tr>
      <w:tr w14:paraId="79DE0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20" w:type="dxa"/>
            <w:tcBorders>
              <w:top w:val="single" w:color="000000" w:sz="4" w:space="0"/>
              <w:left w:val="single" w:color="000000" w:sz="4" w:space="0"/>
              <w:bottom w:val="nil"/>
              <w:right w:val="nil"/>
            </w:tcBorders>
            <w:shd w:val="clear" w:color="auto" w:fill="FFFFFF"/>
            <w:vAlign w:val="center"/>
          </w:tcPr>
          <w:p w14:paraId="2E4C40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915" w:type="dxa"/>
            <w:tcBorders>
              <w:top w:val="single" w:color="000000" w:sz="4" w:space="0"/>
              <w:left w:val="single" w:color="000000" w:sz="4" w:space="0"/>
              <w:bottom w:val="nil"/>
              <w:right w:val="nil"/>
            </w:tcBorders>
            <w:shd w:val="clear" w:color="auto" w:fill="FFFFFF"/>
            <w:vAlign w:val="center"/>
          </w:tcPr>
          <w:p w14:paraId="13A706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10kV接地线</w:t>
            </w:r>
          </w:p>
        </w:tc>
        <w:tc>
          <w:tcPr>
            <w:tcW w:w="2696" w:type="dxa"/>
            <w:tcBorders>
              <w:top w:val="single" w:color="000000" w:sz="4" w:space="0"/>
              <w:left w:val="single" w:color="000000" w:sz="4" w:space="0"/>
              <w:bottom w:val="nil"/>
              <w:right w:val="nil"/>
            </w:tcBorders>
            <w:shd w:val="clear" w:color="auto" w:fill="FFFFFF"/>
            <w:vAlign w:val="center"/>
          </w:tcPr>
          <w:p w14:paraId="410429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585" w:type="dxa"/>
            <w:tcBorders>
              <w:top w:val="single" w:color="000000" w:sz="4" w:space="0"/>
              <w:left w:val="single" w:color="000000" w:sz="4" w:space="0"/>
              <w:bottom w:val="nil"/>
              <w:right w:val="nil"/>
            </w:tcBorders>
            <w:shd w:val="clear" w:color="auto" w:fill="FFFFFF"/>
            <w:vAlign w:val="center"/>
          </w:tcPr>
          <w:p w14:paraId="4AF4BE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924" w:type="dxa"/>
            <w:tcBorders>
              <w:top w:val="single" w:color="000000" w:sz="4" w:space="0"/>
              <w:left w:val="single" w:color="000000" w:sz="4" w:space="0"/>
              <w:bottom w:val="nil"/>
              <w:right w:val="nil"/>
            </w:tcBorders>
            <w:shd w:val="clear" w:color="auto" w:fill="FFFFFF"/>
            <w:vAlign w:val="center"/>
          </w:tcPr>
          <w:p w14:paraId="5828C86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7" w:type="dxa"/>
            <w:tcBorders>
              <w:top w:val="single" w:color="000000" w:sz="4" w:space="0"/>
              <w:left w:val="single" w:color="000000" w:sz="4" w:space="0"/>
              <w:bottom w:val="nil"/>
              <w:right w:val="nil"/>
            </w:tcBorders>
            <w:shd w:val="clear" w:color="auto" w:fill="FFFFFF"/>
            <w:vAlign w:val="center"/>
          </w:tcPr>
          <w:p w14:paraId="4A32570A">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69A456EB">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057B553A">
            <w:pPr>
              <w:jc w:val="left"/>
              <w:rPr>
                <w:rFonts w:hint="eastAsia" w:ascii="宋体" w:hAnsi="宋体" w:eastAsia="宋体" w:cs="宋体"/>
                <w:i w:val="0"/>
                <w:iCs w:val="0"/>
                <w:color w:val="000000"/>
                <w:sz w:val="18"/>
                <w:szCs w:val="18"/>
                <w:u w:val="none"/>
              </w:rPr>
            </w:pPr>
          </w:p>
        </w:tc>
      </w:tr>
      <w:tr w14:paraId="399B3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20" w:type="dxa"/>
            <w:tcBorders>
              <w:top w:val="single" w:color="000000" w:sz="4" w:space="0"/>
              <w:left w:val="single" w:color="000000" w:sz="4" w:space="0"/>
              <w:bottom w:val="nil"/>
              <w:right w:val="nil"/>
            </w:tcBorders>
            <w:shd w:val="clear" w:color="auto" w:fill="FFFFFF"/>
            <w:vAlign w:val="center"/>
          </w:tcPr>
          <w:p w14:paraId="5DA3795C">
            <w:pPr>
              <w:jc w:val="center"/>
              <w:rPr>
                <w:rFonts w:hint="eastAsia" w:ascii="宋体" w:hAnsi="宋体" w:eastAsia="宋体" w:cs="宋体"/>
                <w:i w:val="0"/>
                <w:iCs w:val="0"/>
                <w:color w:val="000000"/>
                <w:sz w:val="18"/>
                <w:szCs w:val="18"/>
                <w:u w:val="none"/>
              </w:rPr>
            </w:pPr>
          </w:p>
        </w:tc>
        <w:tc>
          <w:tcPr>
            <w:tcW w:w="1915" w:type="dxa"/>
            <w:tcBorders>
              <w:top w:val="single" w:color="000000" w:sz="4" w:space="0"/>
              <w:left w:val="single" w:color="000000" w:sz="4" w:space="0"/>
              <w:bottom w:val="nil"/>
              <w:right w:val="nil"/>
            </w:tcBorders>
            <w:shd w:val="clear" w:color="auto" w:fill="FFFFFF"/>
            <w:vAlign w:val="center"/>
          </w:tcPr>
          <w:p w14:paraId="00419B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运行准备费(环网箱）</w:t>
            </w:r>
          </w:p>
        </w:tc>
        <w:tc>
          <w:tcPr>
            <w:tcW w:w="2696" w:type="dxa"/>
            <w:tcBorders>
              <w:top w:val="single" w:color="000000" w:sz="4" w:space="0"/>
              <w:left w:val="single" w:color="000000" w:sz="4" w:space="0"/>
              <w:bottom w:val="nil"/>
              <w:right w:val="nil"/>
            </w:tcBorders>
            <w:shd w:val="clear" w:color="auto" w:fill="FFFFFF"/>
            <w:vAlign w:val="center"/>
          </w:tcPr>
          <w:p w14:paraId="13F7ED91">
            <w:pPr>
              <w:jc w:val="left"/>
              <w:rPr>
                <w:rFonts w:hint="eastAsia" w:ascii="宋体" w:hAnsi="宋体" w:eastAsia="宋体" w:cs="宋体"/>
                <w:i w:val="0"/>
                <w:iCs w:val="0"/>
                <w:color w:val="000000"/>
                <w:sz w:val="18"/>
                <w:szCs w:val="18"/>
                <w:u w:val="none"/>
              </w:rPr>
            </w:pPr>
          </w:p>
        </w:tc>
        <w:tc>
          <w:tcPr>
            <w:tcW w:w="585" w:type="dxa"/>
            <w:tcBorders>
              <w:top w:val="single" w:color="000000" w:sz="4" w:space="0"/>
              <w:left w:val="single" w:color="000000" w:sz="4" w:space="0"/>
              <w:bottom w:val="nil"/>
              <w:right w:val="nil"/>
            </w:tcBorders>
            <w:shd w:val="clear" w:color="auto" w:fill="FFFFFF"/>
            <w:vAlign w:val="center"/>
          </w:tcPr>
          <w:p w14:paraId="7FAE433D">
            <w:pPr>
              <w:jc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vAlign w:val="center"/>
          </w:tcPr>
          <w:p w14:paraId="45C469C8">
            <w:pPr>
              <w:jc w:val="right"/>
              <w:rPr>
                <w:rFonts w:hint="eastAsia" w:ascii="宋体" w:hAnsi="宋体" w:eastAsia="宋体" w:cs="宋体"/>
                <w:i w:val="0"/>
                <w:iCs w:val="0"/>
                <w:color w:val="000000"/>
                <w:sz w:val="18"/>
                <w:szCs w:val="18"/>
                <w:u w:val="none"/>
              </w:rPr>
            </w:pPr>
          </w:p>
        </w:tc>
        <w:tc>
          <w:tcPr>
            <w:tcW w:w="937" w:type="dxa"/>
            <w:tcBorders>
              <w:top w:val="single" w:color="000000" w:sz="4" w:space="0"/>
              <w:left w:val="single" w:color="000000" w:sz="4" w:space="0"/>
              <w:bottom w:val="nil"/>
              <w:right w:val="nil"/>
            </w:tcBorders>
            <w:shd w:val="clear" w:color="auto" w:fill="FFFFFF"/>
            <w:vAlign w:val="center"/>
          </w:tcPr>
          <w:p w14:paraId="15787843">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4BE08D70">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66A58950">
            <w:pPr>
              <w:jc w:val="left"/>
              <w:rPr>
                <w:rFonts w:hint="eastAsia" w:ascii="宋体" w:hAnsi="宋体" w:eastAsia="宋体" w:cs="宋体"/>
                <w:i w:val="0"/>
                <w:iCs w:val="0"/>
                <w:color w:val="000000"/>
                <w:sz w:val="18"/>
                <w:szCs w:val="18"/>
                <w:u w:val="none"/>
              </w:rPr>
            </w:pPr>
          </w:p>
        </w:tc>
      </w:tr>
      <w:tr w14:paraId="372F8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20" w:type="dxa"/>
            <w:tcBorders>
              <w:top w:val="single" w:color="000000" w:sz="4" w:space="0"/>
              <w:left w:val="single" w:color="000000" w:sz="4" w:space="0"/>
              <w:bottom w:val="nil"/>
              <w:right w:val="nil"/>
            </w:tcBorders>
            <w:shd w:val="clear" w:color="auto" w:fill="FFFFFF"/>
            <w:vAlign w:val="center"/>
          </w:tcPr>
          <w:p w14:paraId="36EA41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915" w:type="dxa"/>
            <w:tcBorders>
              <w:top w:val="single" w:color="000000" w:sz="4" w:space="0"/>
              <w:left w:val="single" w:color="000000" w:sz="4" w:space="0"/>
              <w:bottom w:val="nil"/>
              <w:right w:val="nil"/>
            </w:tcBorders>
            <w:shd w:val="clear" w:color="auto" w:fill="FFFFFF"/>
            <w:vAlign w:val="center"/>
          </w:tcPr>
          <w:p w14:paraId="5E5335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环网柜10kV门牌</w:t>
            </w:r>
          </w:p>
        </w:tc>
        <w:tc>
          <w:tcPr>
            <w:tcW w:w="2696" w:type="dxa"/>
            <w:tcBorders>
              <w:top w:val="single" w:color="000000" w:sz="4" w:space="0"/>
              <w:left w:val="single" w:color="000000" w:sz="4" w:space="0"/>
              <w:bottom w:val="nil"/>
              <w:right w:val="nil"/>
            </w:tcBorders>
            <w:shd w:val="clear" w:color="auto" w:fill="FFFFFF"/>
            <w:vAlign w:val="center"/>
          </w:tcPr>
          <w:p w14:paraId="6937DC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585" w:type="dxa"/>
            <w:tcBorders>
              <w:top w:val="single" w:color="000000" w:sz="4" w:space="0"/>
              <w:left w:val="single" w:color="000000" w:sz="4" w:space="0"/>
              <w:bottom w:val="nil"/>
              <w:right w:val="nil"/>
            </w:tcBorders>
            <w:shd w:val="clear" w:color="auto" w:fill="FFFFFF"/>
            <w:vAlign w:val="center"/>
          </w:tcPr>
          <w:p w14:paraId="43D4FB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924" w:type="dxa"/>
            <w:tcBorders>
              <w:top w:val="single" w:color="000000" w:sz="4" w:space="0"/>
              <w:left w:val="single" w:color="000000" w:sz="4" w:space="0"/>
              <w:bottom w:val="nil"/>
              <w:right w:val="nil"/>
            </w:tcBorders>
            <w:shd w:val="clear" w:color="auto" w:fill="FFFFFF"/>
            <w:vAlign w:val="center"/>
          </w:tcPr>
          <w:p w14:paraId="79129F6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7" w:type="dxa"/>
            <w:tcBorders>
              <w:top w:val="single" w:color="000000" w:sz="4" w:space="0"/>
              <w:left w:val="single" w:color="000000" w:sz="4" w:space="0"/>
              <w:bottom w:val="nil"/>
              <w:right w:val="nil"/>
            </w:tcBorders>
            <w:shd w:val="clear" w:color="auto" w:fill="FFFFFF"/>
            <w:vAlign w:val="center"/>
          </w:tcPr>
          <w:p w14:paraId="0F3F63A8">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2F41DFFB">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7ACC045F">
            <w:pPr>
              <w:jc w:val="left"/>
              <w:rPr>
                <w:rFonts w:hint="eastAsia" w:ascii="宋体" w:hAnsi="宋体" w:eastAsia="宋体" w:cs="宋体"/>
                <w:i w:val="0"/>
                <w:iCs w:val="0"/>
                <w:color w:val="000000"/>
                <w:sz w:val="18"/>
                <w:szCs w:val="18"/>
                <w:u w:val="none"/>
              </w:rPr>
            </w:pPr>
          </w:p>
        </w:tc>
      </w:tr>
      <w:tr w14:paraId="26925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20" w:type="dxa"/>
            <w:tcBorders>
              <w:top w:val="single" w:color="000000" w:sz="4" w:space="0"/>
              <w:left w:val="single" w:color="000000" w:sz="4" w:space="0"/>
              <w:bottom w:val="nil"/>
              <w:right w:val="nil"/>
            </w:tcBorders>
            <w:shd w:val="clear" w:color="auto" w:fill="FFFFFF"/>
            <w:vAlign w:val="center"/>
          </w:tcPr>
          <w:p w14:paraId="3073C2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915" w:type="dxa"/>
            <w:tcBorders>
              <w:top w:val="single" w:color="000000" w:sz="4" w:space="0"/>
              <w:left w:val="single" w:color="000000" w:sz="4" w:space="0"/>
              <w:bottom w:val="nil"/>
              <w:right w:val="nil"/>
            </w:tcBorders>
            <w:shd w:val="clear" w:color="auto" w:fill="FFFFFF"/>
            <w:vAlign w:val="center"/>
          </w:tcPr>
          <w:p w14:paraId="484DFD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设备命名品牌</w:t>
            </w:r>
          </w:p>
        </w:tc>
        <w:tc>
          <w:tcPr>
            <w:tcW w:w="2696" w:type="dxa"/>
            <w:tcBorders>
              <w:top w:val="single" w:color="000000" w:sz="4" w:space="0"/>
              <w:left w:val="single" w:color="000000" w:sz="4" w:space="0"/>
              <w:bottom w:val="nil"/>
              <w:right w:val="nil"/>
            </w:tcBorders>
            <w:shd w:val="clear" w:color="auto" w:fill="FFFFFF"/>
            <w:vAlign w:val="center"/>
          </w:tcPr>
          <w:p w14:paraId="4B7476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585" w:type="dxa"/>
            <w:tcBorders>
              <w:top w:val="single" w:color="000000" w:sz="4" w:space="0"/>
              <w:left w:val="single" w:color="000000" w:sz="4" w:space="0"/>
              <w:bottom w:val="nil"/>
              <w:right w:val="nil"/>
            </w:tcBorders>
            <w:shd w:val="clear" w:color="auto" w:fill="FFFFFF"/>
            <w:vAlign w:val="center"/>
          </w:tcPr>
          <w:p w14:paraId="5F0DFA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924" w:type="dxa"/>
            <w:tcBorders>
              <w:top w:val="single" w:color="000000" w:sz="4" w:space="0"/>
              <w:left w:val="single" w:color="000000" w:sz="4" w:space="0"/>
              <w:bottom w:val="nil"/>
              <w:right w:val="nil"/>
            </w:tcBorders>
            <w:shd w:val="clear" w:color="auto" w:fill="FFFFFF"/>
            <w:vAlign w:val="center"/>
          </w:tcPr>
          <w:p w14:paraId="59D0882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37" w:type="dxa"/>
            <w:tcBorders>
              <w:top w:val="single" w:color="000000" w:sz="4" w:space="0"/>
              <w:left w:val="single" w:color="000000" w:sz="4" w:space="0"/>
              <w:bottom w:val="nil"/>
              <w:right w:val="nil"/>
            </w:tcBorders>
            <w:shd w:val="clear" w:color="auto" w:fill="FFFFFF"/>
            <w:vAlign w:val="center"/>
          </w:tcPr>
          <w:p w14:paraId="03E84E86">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116153EF">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11CF7CF3">
            <w:pPr>
              <w:jc w:val="left"/>
              <w:rPr>
                <w:rFonts w:hint="eastAsia" w:ascii="宋体" w:hAnsi="宋体" w:eastAsia="宋体" w:cs="宋体"/>
                <w:i w:val="0"/>
                <w:iCs w:val="0"/>
                <w:color w:val="000000"/>
                <w:sz w:val="18"/>
                <w:szCs w:val="18"/>
                <w:u w:val="none"/>
              </w:rPr>
            </w:pPr>
          </w:p>
        </w:tc>
      </w:tr>
      <w:tr w14:paraId="274E9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20" w:type="dxa"/>
            <w:tcBorders>
              <w:top w:val="single" w:color="000000" w:sz="4" w:space="0"/>
              <w:left w:val="single" w:color="000000" w:sz="4" w:space="0"/>
              <w:bottom w:val="nil"/>
              <w:right w:val="nil"/>
            </w:tcBorders>
            <w:shd w:val="clear" w:color="auto" w:fill="FFFFFF"/>
            <w:vAlign w:val="center"/>
          </w:tcPr>
          <w:p w14:paraId="7F2BCF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915" w:type="dxa"/>
            <w:tcBorders>
              <w:top w:val="single" w:color="000000" w:sz="4" w:space="0"/>
              <w:left w:val="single" w:color="000000" w:sz="4" w:space="0"/>
              <w:bottom w:val="nil"/>
              <w:right w:val="nil"/>
            </w:tcBorders>
            <w:shd w:val="clear" w:color="auto" w:fill="FFFFFF"/>
            <w:vAlign w:val="center"/>
          </w:tcPr>
          <w:p w14:paraId="4D13F0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开关命名品牌</w:t>
            </w:r>
          </w:p>
        </w:tc>
        <w:tc>
          <w:tcPr>
            <w:tcW w:w="2696" w:type="dxa"/>
            <w:tcBorders>
              <w:top w:val="single" w:color="000000" w:sz="4" w:space="0"/>
              <w:left w:val="single" w:color="000000" w:sz="4" w:space="0"/>
              <w:bottom w:val="nil"/>
              <w:right w:val="nil"/>
            </w:tcBorders>
            <w:shd w:val="clear" w:color="auto" w:fill="FFFFFF"/>
            <w:vAlign w:val="center"/>
          </w:tcPr>
          <w:p w14:paraId="33CE12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585" w:type="dxa"/>
            <w:tcBorders>
              <w:top w:val="single" w:color="000000" w:sz="4" w:space="0"/>
              <w:left w:val="single" w:color="000000" w:sz="4" w:space="0"/>
              <w:bottom w:val="nil"/>
              <w:right w:val="nil"/>
            </w:tcBorders>
            <w:shd w:val="clear" w:color="auto" w:fill="FFFFFF"/>
            <w:vAlign w:val="center"/>
          </w:tcPr>
          <w:p w14:paraId="4D85F9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924" w:type="dxa"/>
            <w:tcBorders>
              <w:top w:val="single" w:color="000000" w:sz="4" w:space="0"/>
              <w:left w:val="single" w:color="000000" w:sz="4" w:space="0"/>
              <w:bottom w:val="nil"/>
              <w:right w:val="nil"/>
            </w:tcBorders>
            <w:shd w:val="clear" w:color="auto" w:fill="FFFFFF"/>
            <w:vAlign w:val="center"/>
          </w:tcPr>
          <w:p w14:paraId="546D3A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37" w:type="dxa"/>
            <w:tcBorders>
              <w:top w:val="single" w:color="000000" w:sz="4" w:space="0"/>
              <w:left w:val="single" w:color="000000" w:sz="4" w:space="0"/>
              <w:bottom w:val="nil"/>
              <w:right w:val="nil"/>
            </w:tcBorders>
            <w:shd w:val="clear" w:color="auto" w:fill="FFFFFF"/>
            <w:vAlign w:val="center"/>
          </w:tcPr>
          <w:p w14:paraId="417F6E1F">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795328D4">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03228D2A">
            <w:pPr>
              <w:jc w:val="left"/>
              <w:rPr>
                <w:rFonts w:hint="eastAsia" w:ascii="宋体" w:hAnsi="宋体" w:eastAsia="宋体" w:cs="宋体"/>
                <w:i w:val="0"/>
                <w:iCs w:val="0"/>
                <w:color w:val="000000"/>
                <w:sz w:val="18"/>
                <w:szCs w:val="18"/>
                <w:u w:val="none"/>
              </w:rPr>
            </w:pPr>
          </w:p>
        </w:tc>
      </w:tr>
      <w:tr w14:paraId="61E38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20" w:type="dxa"/>
            <w:tcBorders>
              <w:top w:val="single" w:color="000000" w:sz="4" w:space="0"/>
              <w:left w:val="single" w:color="000000" w:sz="4" w:space="0"/>
              <w:bottom w:val="nil"/>
              <w:right w:val="nil"/>
            </w:tcBorders>
            <w:shd w:val="clear" w:color="auto" w:fill="FFFFFF"/>
            <w:vAlign w:val="center"/>
          </w:tcPr>
          <w:p w14:paraId="70B7E8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915" w:type="dxa"/>
            <w:tcBorders>
              <w:top w:val="single" w:color="000000" w:sz="4" w:space="0"/>
              <w:left w:val="single" w:color="000000" w:sz="4" w:space="0"/>
              <w:bottom w:val="nil"/>
              <w:right w:val="nil"/>
            </w:tcBorders>
            <w:shd w:val="clear" w:color="auto" w:fill="FFFFFF"/>
            <w:vAlign w:val="center"/>
          </w:tcPr>
          <w:p w14:paraId="08E74C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警示牌：禁止攀登</w:t>
            </w:r>
          </w:p>
        </w:tc>
        <w:tc>
          <w:tcPr>
            <w:tcW w:w="2696" w:type="dxa"/>
            <w:tcBorders>
              <w:top w:val="single" w:color="000000" w:sz="4" w:space="0"/>
              <w:left w:val="single" w:color="000000" w:sz="4" w:space="0"/>
              <w:bottom w:val="nil"/>
              <w:right w:val="nil"/>
            </w:tcBorders>
            <w:shd w:val="clear" w:color="auto" w:fill="FFFFFF"/>
            <w:vAlign w:val="center"/>
          </w:tcPr>
          <w:p w14:paraId="326C53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585" w:type="dxa"/>
            <w:tcBorders>
              <w:top w:val="single" w:color="000000" w:sz="4" w:space="0"/>
              <w:left w:val="single" w:color="000000" w:sz="4" w:space="0"/>
              <w:bottom w:val="nil"/>
              <w:right w:val="nil"/>
            </w:tcBorders>
            <w:shd w:val="clear" w:color="auto" w:fill="FFFFFF"/>
            <w:vAlign w:val="center"/>
          </w:tcPr>
          <w:p w14:paraId="2CE9A1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924" w:type="dxa"/>
            <w:tcBorders>
              <w:top w:val="single" w:color="000000" w:sz="4" w:space="0"/>
              <w:left w:val="single" w:color="000000" w:sz="4" w:space="0"/>
              <w:bottom w:val="nil"/>
              <w:right w:val="nil"/>
            </w:tcBorders>
            <w:shd w:val="clear" w:color="auto" w:fill="FFFFFF"/>
            <w:vAlign w:val="center"/>
          </w:tcPr>
          <w:p w14:paraId="6C6AAF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7" w:type="dxa"/>
            <w:tcBorders>
              <w:top w:val="single" w:color="000000" w:sz="4" w:space="0"/>
              <w:left w:val="single" w:color="000000" w:sz="4" w:space="0"/>
              <w:bottom w:val="nil"/>
              <w:right w:val="nil"/>
            </w:tcBorders>
            <w:shd w:val="clear" w:color="auto" w:fill="FFFFFF"/>
            <w:vAlign w:val="center"/>
          </w:tcPr>
          <w:p w14:paraId="7092B9CE">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76BC0B78">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3904FA73">
            <w:pPr>
              <w:jc w:val="left"/>
              <w:rPr>
                <w:rFonts w:hint="eastAsia" w:ascii="宋体" w:hAnsi="宋体" w:eastAsia="宋体" w:cs="宋体"/>
                <w:i w:val="0"/>
                <w:iCs w:val="0"/>
                <w:color w:val="000000"/>
                <w:sz w:val="18"/>
                <w:szCs w:val="18"/>
                <w:u w:val="none"/>
              </w:rPr>
            </w:pPr>
          </w:p>
        </w:tc>
      </w:tr>
      <w:tr w14:paraId="4276F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20" w:type="dxa"/>
            <w:tcBorders>
              <w:top w:val="single" w:color="000000" w:sz="4" w:space="0"/>
              <w:left w:val="single" w:color="000000" w:sz="4" w:space="0"/>
              <w:bottom w:val="nil"/>
              <w:right w:val="nil"/>
            </w:tcBorders>
            <w:shd w:val="clear" w:color="auto" w:fill="FFFFFF"/>
            <w:vAlign w:val="center"/>
          </w:tcPr>
          <w:p w14:paraId="4AF196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915" w:type="dxa"/>
            <w:tcBorders>
              <w:top w:val="single" w:color="000000" w:sz="4" w:space="0"/>
              <w:left w:val="single" w:color="000000" w:sz="4" w:space="0"/>
              <w:bottom w:val="nil"/>
              <w:right w:val="nil"/>
            </w:tcBorders>
            <w:shd w:val="clear" w:color="auto" w:fill="FFFFFF"/>
            <w:vAlign w:val="center"/>
          </w:tcPr>
          <w:p w14:paraId="2C994F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警示标语</w:t>
            </w:r>
          </w:p>
        </w:tc>
        <w:tc>
          <w:tcPr>
            <w:tcW w:w="2696" w:type="dxa"/>
            <w:tcBorders>
              <w:top w:val="single" w:color="000000" w:sz="4" w:space="0"/>
              <w:left w:val="single" w:color="000000" w:sz="4" w:space="0"/>
              <w:bottom w:val="nil"/>
              <w:right w:val="nil"/>
            </w:tcBorders>
            <w:shd w:val="clear" w:color="auto" w:fill="FFFFFF"/>
            <w:vAlign w:val="center"/>
          </w:tcPr>
          <w:p w14:paraId="3307FD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585" w:type="dxa"/>
            <w:tcBorders>
              <w:top w:val="single" w:color="000000" w:sz="4" w:space="0"/>
              <w:left w:val="single" w:color="000000" w:sz="4" w:space="0"/>
              <w:bottom w:val="nil"/>
              <w:right w:val="nil"/>
            </w:tcBorders>
            <w:shd w:val="clear" w:color="auto" w:fill="FFFFFF"/>
            <w:vAlign w:val="center"/>
          </w:tcPr>
          <w:p w14:paraId="0EE90C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924" w:type="dxa"/>
            <w:tcBorders>
              <w:top w:val="single" w:color="000000" w:sz="4" w:space="0"/>
              <w:left w:val="single" w:color="000000" w:sz="4" w:space="0"/>
              <w:bottom w:val="nil"/>
              <w:right w:val="nil"/>
            </w:tcBorders>
            <w:shd w:val="clear" w:color="auto" w:fill="FFFFFF"/>
            <w:vAlign w:val="center"/>
          </w:tcPr>
          <w:p w14:paraId="28CE20E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7" w:type="dxa"/>
            <w:tcBorders>
              <w:top w:val="single" w:color="000000" w:sz="4" w:space="0"/>
              <w:left w:val="single" w:color="000000" w:sz="4" w:space="0"/>
              <w:bottom w:val="nil"/>
              <w:right w:val="nil"/>
            </w:tcBorders>
            <w:shd w:val="clear" w:color="auto" w:fill="FFFFFF"/>
            <w:vAlign w:val="center"/>
          </w:tcPr>
          <w:p w14:paraId="0D55C8F2">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0456732F">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2D03133F">
            <w:pPr>
              <w:jc w:val="left"/>
              <w:rPr>
                <w:rFonts w:hint="eastAsia" w:ascii="宋体" w:hAnsi="宋体" w:eastAsia="宋体" w:cs="宋体"/>
                <w:i w:val="0"/>
                <w:iCs w:val="0"/>
                <w:color w:val="000000"/>
                <w:sz w:val="18"/>
                <w:szCs w:val="18"/>
                <w:u w:val="none"/>
              </w:rPr>
            </w:pPr>
          </w:p>
        </w:tc>
      </w:tr>
      <w:tr w14:paraId="7ADBF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20" w:type="dxa"/>
            <w:tcBorders>
              <w:top w:val="single" w:color="000000" w:sz="4" w:space="0"/>
              <w:left w:val="single" w:color="000000" w:sz="4" w:space="0"/>
              <w:bottom w:val="nil"/>
              <w:right w:val="nil"/>
            </w:tcBorders>
            <w:shd w:val="clear" w:color="auto" w:fill="FFFFFF"/>
            <w:vAlign w:val="center"/>
          </w:tcPr>
          <w:p w14:paraId="38783D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915" w:type="dxa"/>
            <w:tcBorders>
              <w:top w:val="single" w:color="000000" w:sz="4" w:space="0"/>
              <w:left w:val="single" w:color="000000" w:sz="4" w:space="0"/>
              <w:bottom w:val="nil"/>
              <w:right w:val="nil"/>
            </w:tcBorders>
            <w:shd w:val="clear" w:color="auto" w:fill="FFFFFF"/>
            <w:vAlign w:val="center"/>
          </w:tcPr>
          <w:p w14:paraId="5CA8EE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4kg灭火器</w:t>
            </w:r>
          </w:p>
        </w:tc>
        <w:tc>
          <w:tcPr>
            <w:tcW w:w="2696" w:type="dxa"/>
            <w:tcBorders>
              <w:top w:val="single" w:color="000000" w:sz="4" w:space="0"/>
              <w:left w:val="single" w:color="000000" w:sz="4" w:space="0"/>
              <w:bottom w:val="nil"/>
              <w:right w:val="nil"/>
            </w:tcBorders>
            <w:shd w:val="clear" w:color="auto" w:fill="FFFFFF"/>
            <w:vAlign w:val="center"/>
          </w:tcPr>
          <w:p w14:paraId="73D320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585" w:type="dxa"/>
            <w:tcBorders>
              <w:top w:val="single" w:color="000000" w:sz="4" w:space="0"/>
              <w:left w:val="single" w:color="000000" w:sz="4" w:space="0"/>
              <w:bottom w:val="nil"/>
              <w:right w:val="nil"/>
            </w:tcBorders>
            <w:shd w:val="clear" w:color="auto" w:fill="FFFFFF"/>
            <w:vAlign w:val="center"/>
          </w:tcPr>
          <w:p w14:paraId="093D59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924" w:type="dxa"/>
            <w:tcBorders>
              <w:top w:val="single" w:color="000000" w:sz="4" w:space="0"/>
              <w:left w:val="single" w:color="000000" w:sz="4" w:space="0"/>
              <w:bottom w:val="nil"/>
              <w:right w:val="nil"/>
            </w:tcBorders>
            <w:shd w:val="clear" w:color="auto" w:fill="FFFFFF"/>
            <w:vAlign w:val="center"/>
          </w:tcPr>
          <w:p w14:paraId="2B5DF22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7" w:type="dxa"/>
            <w:tcBorders>
              <w:top w:val="single" w:color="000000" w:sz="4" w:space="0"/>
              <w:left w:val="single" w:color="000000" w:sz="4" w:space="0"/>
              <w:bottom w:val="nil"/>
              <w:right w:val="nil"/>
            </w:tcBorders>
            <w:shd w:val="clear" w:color="auto" w:fill="FFFFFF"/>
            <w:vAlign w:val="center"/>
          </w:tcPr>
          <w:p w14:paraId="0D9D056A">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0FED62D3">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321099C9">
            <w:pPr>
              <w:jc w:val="left"/>
              <w:rPr>
                <w:rFonts w:hint="eastAsia" w:ascii="宋体" w:hAnsi="宋体" w:eastAsia="宋体" w:cs="宋体"/>
                <w:i w:val="0"/>
                <w:iCs w:val="0"/>
                <w:color w:val="000000"/>
                <w:sz w:val="18"/>
                <w:szCs w:val="18"/>
                <w:u w:val="none"/>
              </w:rPr>
            </w:pPr>
          </w:p>
        </w:tc>
      </w:tr>
      <w:tr w14:paraId="6D5AF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20" w:type="dxa"/>
            <w:tcBorders>
              <w:top w:val="single" w:color="000000" w:sz="4" w:space="0"/>
              <w:left w:val="single" w:color="000000" w:sz="4" w:space="0"/>
              <w:bottom w:val="nil"/>
              <w:right w:val="nil"/>
            </w:tcBorders>
            <w:shd w:val="clear" w:color="auto" w:fill="FFFFFF"/>
            <w:vAlign w:val="center"/>
          </w:tcPr>
          <w:p w14:paraId="62839C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915" w:type="dxa"/>
            <w:tcBorders>
              <w:top w:val="single" w:color="000000" w:sz="4" w:space="0"/>
              <w:left w:val="single" w:color="000000" w:sz="4" w:space="0"/>
              <w:bottom w:val="nil"/>
              <w:right w:val="nil"/>
            </w:tcBorders>
            <w:shd w:val="clear" w:color="auto" w:fill="FFFFFF"/>
            <w:vAlign w:val="center"/>
          </w:tcPr>
          <w:p w14:paraId="77B944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绝缘垫</w:t>
            </w:r>
          </w:p>
        </w:tc>
        <w:tc>
          <w:tcPr>
            <w:tcW w:w="2696" w:type="dxa"/>
            <w:tcBorders>
              <w:top w:val="single" w:color="000000" w:sz="4" w:space="0"/>
              <w:left w:val="single" w:color="000000" w:sz="4" w:space="0"/>
              <w:bottom w:val="nil"/>
              <w:right w:val="nil"/>
            </w:tcBorders>
            <w:shd w:val="clear" w:color="auto" w:fill="FFFFFF"/>
            <w:vAlign w:val="center"/>
          </w:tcPr>
          <w:p w14:paraId="28AE09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585" w:type="dxa"/>
            <w:tcBorders>
              <w:top w:val="single" w:color="000000" w:sz="4" w:space="0"/>
              <w:left w:val="single" w:color="000000" w:sz="4" w:space="0"/>
              <w:bottom w:val="nil"/>
              <w:right w:val="nil"/>
            </w:tcBorders>
            <w:shd w:val="clear" w:color="auto" w:fill="FFFFFF"/>
            <w:vAlign w:val="center"/>
          </w:tcPr>
          <w:p w14:paraId="0F4FDA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924" w:type="dxa"/>
            <w:tcBorders>
              <w:top w:val="single" w:color="000000" w:sz="4" w:space="0"/>
              <w:left w:val="single" w:color="000000" w:sz="4" w:space="0"/>
              <w:bottom w:val="nil"/>
              <w:right w:val="nil"/>
            </w:tcBorders>
            <w:shd w:val="clear" w:color="auto" w:fill="FFFFFF"/>
            <w:vAlign w:val="center"/>
          </w:tcPr>
          <w:p w14:paraId="0E0C43B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7" w:type="dxa"/>
            <w:tcBorders>
              <w:top w:val="single" w:color="000000" w:sz="4" w:space="0"/>
              <w:left w:val="single" w:color="000000" w:sz="4" w:space="0"/>
              <w:bottom w:val="nil"/>
              <w:right w:val="nil"/>
            </w:tcBorders>
            <w:shd w:val="clear" w:color="auto" w:fill="FFFFFF"/>
            <w:vAlign w:val="center"/>
          </w:tcPr>
          <w:p w14:paraId="1DFA5BE2">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69FBE751">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7F124B5F">
            <w:pPr>
              <w:jc w:val="left"/>
              <w:rPr>
                <w:rFonts w:hint="eastAsia" w:ascii="宋体" w:hAnsi="宋体" w:eastAsia="宋体" w:cs="宋体"/>
                <w:i w:val="0"/>
                <w:iCs w:val="0"/>
                <w:color w:val="000000"/>
                <w:sz w:val="18"/>
                <w:szCs w:val="18"/>
                <w:u w:val="none"/>
              </w:rPr>
            </w:pPr>
          </w:p>
        </w:tc>
      </w:tr>
      <w:tr w14:paraId="38E36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20" w:type="dxa"/>
            <w:tcBorders>
              <w:top w:val="single" w:color="000000" w:sz="4" w:space="0"/>
              <w:left w:val="single" w:color="000000" w:sz="4" w:space="0"/>
              <w:bottom w:val="nil"/>
              <w:right w:val="nil"/>
            </w:tcBorders>
            <w:shd w:val="clear" w:color="auto" w:fill="FFFFFF"/>
            <w:vAlign w:val="center"/>
          </w:tcPr>
          <w:p w14:paraId="0AD431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915" w:type="dxa"/>
            <w:tcBorders>
              <w:top w:val="single" w:color="000000" w:sz="4" w:space="0"/>
              <w:left w:val="single" w:color="000000" w:sz="4" w:space="0"/>
              <w:bottom w:val="nil"/>
              <w:right w:val="nil"/>
            </w:tcBorders>
            <w:shd w:val="clear" w:color="auto" w:fill="FFFFFF"/>
            <w:vAlign w:val="center"/>
          </w:tcPr>
          <w:p w14:paraId="1772E8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绝缘手套</w:t>
            </w:r>
          </w:p>
        </w:tc>
        <w:tc>
          <w:tcPr>
            <w:tcW w:w="2696" w:type="dxa"/>
            <w:tcBorders>
              <w:top w:val="single" w:color="000000" w:sz="4" w:space="0"/>
              <w:left w:val="single" w:color="000000" w:sz="4" w:space="0"/>
              <w:bottom w:val="nil"/>
              <w:right w:val="nil"/>
            </w:tcBorders>
            <w:shd w:val="clear" w:color="auto" w:fill="FFFFFF"/>
            <w:vAlign w:val="center"/>
          </w:tcPr>
          <w:p w14:paraId="7FD448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585" w:type="dxa"/>
            <w:tcBorders>
              <w:top w:val="single" w:color="000000" w:sz="4" w:space="0"/>
              <w:left w:val="single" w:color="000000" w:sz="4" w:space="0"/>
              <w:bottom w:val="nil"/>
              <w:right w:val="nil"/>
            </w:tcBorders>
            <w:shd w:val="clear" w:color="auto" w:fill="FFFFFF"/>
            <w:vAlign w:val="center"/>
          </w:tcPr>
          <w:p w14:paraId="4FA70C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w:t>
            </w:r>
          </w:p>
        </w:tc>
        <w:tc>
          <w:tcPr>
            <w:tcW w:w="924" w:type="dxa"/>
            <w:tcBorders>
              <w:top w:val="single" w:color="000000" w:sz="4" w:space="0"/>
              <w:left w:val="single" w:color="000000" w:sz="4" w:space="0"/>
              <w:bottom w:val="nil"/>
              <w:right w:val="nil"/>
            </w:tcBorders>
            <w:shd w:val="clear" w:color="auto" w:fill="FFFFFF"/>
            <w:vAlign w:val="center"/>
          </w:tcPr>
          <w:p w14:paraId="5369F0D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7" w:type="dxa"/>
            <w:tcBorders>
              <w:top w:val="single" w:color="000000" w:sz="4" w:space="0"/>
              <w:left w:val="single" w:color="000000" w:sz="4" w:space="0"/>
              <w:bottom w:val="nil"/>
              <w:right w:val="nil"/>
            </w:tcBorders>
            <w:shd w:val="clear" w:color="auto" w:fill="FFFFFF"/>
            <w:vAlign w:val="center"/>
          </w:tcPr>
          <w:p w14:paraId="7379EC8F">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355349FD">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28633EF5">
            <w:pPr>
              <w:jc w:val="left"/>
              <w:rPr>
                <w:rFonts w:hint="eastAsia" w:ascii="宋体" w:hAnsi="宋体" w:eastAsia="宋体" w:cs="宋体"/>
                <w:i w:val="0"/>
                <w:iCs w:val="0"/>
                <w:color w:val="000000"/>
                <w:sz w:val="18"/>
                <w:szCs w:val="18"/>
                <w:u w:val="none"/>
              </w:rPr>
            </w:pPr>
          </w:p>
        </w:tc>
      </w:tr>
      <w:tr w14:paraId="06372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20" w:type="dxa"/>
            <w:tcBorders>
              <w:top w:val="single" w:color="000000" w:sz="4" w:space="0"/>
              <w:left w:val="single" w:color="000000" w:sz="4" w:space="0"/>
              <w:bottom w:val="nil"/>
              <w:right w:val="nil"/>
            </w:tcBorders>
            <w:shd w:val="clear" w:color="auto" w:fill="FFFFFF"/>
            <w:vAlign w:val="center"/>
          </w:tcPr>
          <w:p w14:paraId="2E0C93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915" w:type="dxa"/>
            <w:tcBorders>
              <w:top w:val="single" w:color="000000" w:sz="4" w:space="0"/>
              <w:left w:val="single" w:color="000000" w:sz="4" w:space="0"/>
              <w:bottom w:val="nil"/>
              <w:right w:val="nil"/>
            </w:tcBorders>
            <w:shd w:val="clear" w:color="auto" w:fill="FFFFFF"/>
            <w:vAlign w:val="center"/>
          </w:tcPr>
          <w:p w14:paraId="1259BF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绝缘靴</w:t>
            </w:r>
          </w:p>
        </w:tc>
        <w:tc>
          <w:tcPr>
            <w:tcW w:w="2696" w:type="dxa"/>
            <w:tcBorders>
              <w:top w:val="single" w:color="000000" w:sz="4" w:space="0"/>
              <w:left w:val="single" w:color="000000" w:sz="4" w:space="0"/>
              <w:bottom w:val="nil"/>
              <w:right w:val="nil"/>
            </w:tcBorders>
            <w:shd w:val="clear" w:color="auto" w:fill="FFFFFF"/>
            <w:vAlign w:val="center"/>
          </w:tcPr>
          <w:p w14:paraId="3BCCAB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585" w:type="dxa"/>
            <w:tcBorders>
              <w:top w:val="single" w:color="000000" w:sz="4" w:space="0"/>
              <w:left w:val="single" w:color="000000" w:sz="4" w:space="0"/>
              <w:bottom w:val="nil"/>
              <w:right w:val="nil"/>
            </w:tcBorders>
            <w:shd w:val="clear" w:color="auto" w:fill="FFFFFF"/>
            <w:vAlign w:val="center"/>
          </w:tcPr>
          <w:p w14:paraId="461C66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w:t>
            </w:r>
          </w:p>
        </w:tc>
        <w:tc>
          <w:tcPr>
            <w:tcW w:w="924" w:type="dxa"/>
            <w:tcBorders>
              <w:top w:val="single" w:color="000000" w:sz="4" w:space="0"/>
              <w:left w:val="single" w:color="000000" w:sz="4" w:space="0"/>
              <w:bottom w:val="nil"/>
              <w:right w:val="nil"/>
            </w:tcBorders>
            <w:shd w:val="clear" w:color="auto" w:fill="FFFFFF"/>
            <w:vAlign w:val="center"/>
          </w:tcPr>
          <w:p w14:paraId="36DAF01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7" w:type="dxa"/>
            <w:tcBorders>
              <w:top w:val="single" w:color="000000" w:sz="4" w:space="0"/>
              <w:left w:val="single" w:color="000000" w:sz="4" w:space="0"/>
              <w:bottom w:val="nil"/>
              <w:right w:val="nil"/>
            </w:tcBorders>
            <w:shd w:val="clear" w:color="auto" w:fill="FFFFFF"/>
            <w:vAlign w:val="center"/>
          </w:tcPr>
          <w:p w14:paraId="05850E0E">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13089487">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13E99D36">
            <w:pPr>
              <w:jc w:val="left"/>
              <w:rPr>
                <w:rFonts w:hint="eastAsia" w:ascii="宋体" w:hAnsi="宋体" w:eastAsia="宋体" w:cs="宋体"/>
                <w:i w:val="0"/>
                <w:iCs w:val="0"/>
                <w:color w:val="000000"/>
                <w:sz w:val="18"/>
                <w:szCs w:val="18"/>
                <w:u w:val="none"/>
              </w:rPr>
            </w:pPr>
          </w:p>
        </w:tc>
      </w:tr>
      <w:tr w14:paraId="45E9B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20" w:type="dxa"/>
            <w:tcBorders>
              <w:top w:val="single" w:color="000000" w:sz="4" w:space="0"/>
              <w:left w:val="single" w:color="000000" w:sz="4" w:space="0"/>
              <w:bottom w:val="nil"/>
              <w:right w:val="nil"/>
            </w:tcBorders>
            <w:shd w:val="clear" w:color="auto" w:fill="FFFFFF"/>
            <w:vAlign w:val="center"/>
          </w:tcPr>
          <w:p w14:paraId="0D82FE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915" w:type="dxa"/>
            <w:tcBorders>
              <w:top w:val="single" w:color="000000" w:sz="4" w:space="0"/>
              <w:left w:val="single" w:color="000000" w:sz="4" w:space="0"/>
              <w:bottom w:val="nil"/>
              <w:right w:val="nil"/>
            </w:tcBorders>
            <w:shd w:val="clear" w:color="auto" w:fill="FFFFFF"/>
            <w:vAlign w:val="center"/>
          </w:tcPr>
          <w:p w14:paraId="6B6D77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10kV验电笔</w:t>
            </w:r>
          </w:p>
        </w:tc>
        <w:tc>
          <w:tcPr>
            <w:tcW w:w="2696" w:type="dxa"/>
            <w:tcBorders>
              <w:top w:val="single" w:color="000000" w:sz="4" w:space="0"/>
              <w:left w:val="single" w:color="000000" w:sz="4" w:space="0"/>
              <w:bottom w:val="nil"/>
              <w:right w:val="nil"/>
            </w:tcBorders>
            <w:shd w:val="clear" w:color="auto" w:fill="FFFFFF"/>
            <w:vAlign w:val="center"/>
          </w:tcPr>
          <w:p w14:paraId="424A0D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585" w:type="dxa"/>
            <w:tcBorders>
              <w:top w:val="single" w:color="000000" w:sz="4" w:space="0"/>
              <w:left w:val="single" w:color="000000" w:sz="4" w:space="0"/>
              <w:bottom w:val="nil"/>
              <w:right w:val="nil"/>
            </w:tcBorders>
            <w:shd w:val="clear" w:color="auto" w:fill="FFFFFF"/>
            <w:vAlign w:val="center"/>
          </w:tcPr>
          <w:p w14:paraId="45F27C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924" w:type="dxa"/>
            <w:tcBorders>
              <w:top w:val="single" w:color="000000" w:sz="4" w:space="0"/>
              <w:left w:val="single" w:color="000000" w:sz="4" w:space="0"/>
              <w:bottom w:val="nil"/>
              <w:right w:val="nil"/>
            </w:tcBorders>
            <w:shd w:val="clear" w:color="auto" w:fill="FFFFFF"/>
            <w:vAlign w:val="center"/>
          </w:tcPr>
          <w:p w14:paraId="6B033C6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7" w:type="dxa"/>
            <w:tcBorders>
              <w:top w:val="single" w:color="000000" w:sz="4" w:space="0"/>
              <w:left w:val="single" w:color="000000" w:sz="4" w:space="0"/>
              <w:bottom w:val="nil"/>
              <w:right w:val="nil"/>
            </w:tcBorders>
            <w:shd w:val="clear" w:color="auto" w:fill="FFFFFF"/>
            <w:vAlign w:val="center"/>
          </w:tcPr>
          <w:p w14:paraId="4B11054E">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6FBFD28F">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170FC409">
            <w:pPr>
              <w:jc w:val="left"/>
              <w:rPr>
                <w:rFonts w:hint="eastAsia" w:ascii="宋体" w:hAnsi="宋体" w:eastAsia="宋体" w:cs="宋体"/>
                <w:i w:val="0"/>
                <w:iCs w:val="0"/>
                <w:color w:val="000000"/>
                <w:sz w:val="18"/>
                <w:szCs w:val="18"/>
                <w:u w:val="none"/>
              </w:rPr>
            </w:pPr>
          </w:p>
        </w:tc>
      </w:tr>
      <w:tr w14:paraId="7E217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20" w:type="dxa"/>
            <w:tcBorders>
              <w:top w:val="single" w:color="000000" w:sz="4" w:space="0"/>
              <w:left w:val="single" w:color="000000" w:sz="4" w:space="0"/>
              <w:bottom w:val="nil"/>
              <w:right w:val="nil"/>
            </w:tcBorders>
            <w:shd w:val="clear" w:color="auto" w:fill="FFFFFF"/>
            <w:vAlign w:val="center"/>
          </w:tcPr>
          <w:p w14:paraId="292AB4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915" w:type="dxa"/>
            <w:tcBorders>
              <w:top w:val="single" w:color="000000" w:sz="4" w:space="0"/>
              <w:left w:val="single" w:color="000000" w:sz="4" w:space="0"/>
              <w:bottom w:val="nil"/>
              <w:right w:val="nil"/>
            </w:tcBorders>
            <w:shd w:val="clear" w:color="auto" w:fill="FFFFFF"/>
            <w:vAlign w:val="center"/>
          </w:tcPr>
          <w:p w14:paraId="22682C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10kV接地线</w:t>
            </w:r>
          </w:p>
        </w:tc>
        <w:tc>
          <w:tcPr>
            <w:tcW w:w="2696" w:type="dxa"/>
            <w:tcBorders>
              <w:top w:val="single" w:color="000000" w:sz="4" w:space="0"/>
              <w:left w:val="single" w:color="000000" w:sz="4" w:space="0"/>
              <w:bottom w:val="nil"/>
              <w:right w:val="nil"/>
            </w:tcBorders>
            <w:shd w:val="clear" w:color="auto" w:fill="FFFFFF"/>
            <w:vAlign w:val="center"/>
          </w:tcPr>
          <w:p w14:paraId="6D051D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585" w:type="dxa"/>
            <w:tcBorders>
              <w:top w:val="single" w:color="000000" w:sz="4" w:space="0"/>
              <w:left w:val="single" w:color="000000" w:sz="4" w:space="0"/>
              <w:bottom w:val="nil"/>
              <w:right w:val="nil"/>
            </w:tcBorders>
            <w:shd w:val="clear" w:color="auto" w:fill="FFFFFF"/>
            <w:vAlign w:val="center"/>
          </w:tcPr>
          <w:p w14:paraId="0DD196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924" w:type="dxa"/>
            <w:tcBorders>
              <w:top w:val="single" w:color="000000" w:sz="4" w:space="0"/>
              <w:left w:val="single" w:color="000000" w:sz="4" w:space="0"/>
              <w:bottom w:val="nil"/>
              <w:right w:val="nil"/>
            </w:tcBorders>
            <w:shd w:val="clear" w:color="auto" w:fill="FFFFFF"/>
            <w:vAlign w:val="center"/>
          </w:tcPr>
          <w:p w14:paraId="4D2E9C5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7" w:type="dxa"/>
            <w:tcBorders>
              <w:top w:val="single" w:color="000000" w:sz="4" w:space="0"/>
              <w:left w:val="single" w:color="000000" w:sz="4" w:space="0"/>
              <w:bottom w:val="nil"/>
              <w:right w:val="nil"/>
            </w:tcBorders>
            <w:shd w:val="clear" w:color="auto" w:fill="FFFFFF"/>
            <w:vAlign w:val="center"/>
          </w:tcPr>
          <w:p w14:paraId="3ACE972E">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53220CF6">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63E73685">
            <w:pPr>
              <w:jc w:val="left"/>
              <w:rPr>
                <w:rFonts w:hint="eastAsia" w:ascii="宋体" w:hAnsi="宋体" w:eastAsia="宋体" w:cs="宋体"/>
                <w:i w:val="0"/>
                <w:iCs w:val="0"/>
                <w:color w:val="000000"/>
                <w:sz w:val="18"/>
                <w:szCs w:val="18"/>
                <w:u w:val="none"/>
              </w:rPr>
            </w:pPr>
          </w:p>
        </w:tc>
      </w:tr>
      <w:tr w14:paraId="7FB37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7577" w:type="dxa"/>
            <w:gridSpan w:val="6"/>
            <w:tcBorders>
              <w:top w:val="single" w:color="000000" w:sz="4" w:space="0"/>
              <w:left w:val="single" w:color="000000" w:sz="4" w:space="0"/>
              <w:bottom w:val="single" w:color="000000" w:sz="4" w:space="0"/>
              <w:right w:val="nil"/>
            </w:tcBorders>
            <w:shd w:val="clear" w:color="auto" w:fill="FFFFFF"/>
            <w:vAlign w:val="center"/>
          </w:tcPr>
          <w:p w14:paraId="1C0966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899" w:type="dxa"/>
            <w:tcBorders>
              <w:top w:val="single" w:color="000000" w:sz="4" w:space="0"/>
              <w:left w:val="single" w:color="000000" w:sz="4" w:space="0"/>
              <w:bottom w:val="single" w:color="000000" w:sz="4" w:space="0"/>
              <w:right w:val="nil"/>
            </w:tcBorders>
            <w:shd w:val="clear" w:color="auto" w:fill="FFFFFF"/>
            <w:vAlign w:val="center"/>
          </w:tcPr>
          <w:p w14:paraId="694CFAF4">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0BA30">
            <w:pPr>
              <w:jc w:val="center"/>
              <w:rPr>
                <w:rFonts w:hint="eastAsia" w:ascii="宋体" w:hAnsi="宋体" w:eastAsia="宋体" w:cs="宋体"/>
                <w:i w:val="0"/>
                <w:iCs w:val="0"/>
                <w:color w:val="000000"/>
                <w:sz w:val="18"/>
                <w:szCs w:val="18"/>
                <w:u w:val="none"/>
              </w:rPr>
            </w:pPr>
          </w:p>
        </w:tc>
      </w:tr>
    </w:tbl>
    <w:p w14:paraId="4AAE9CF9">
      <w:pPr>
        <w:pStyle w:val="9"/>
        <w:rPr>
          <w:rFonts w:hint="eastAsia" w:ascii="宋体" w:hAnsi="宋体"/>
          <w:color w:val="auto"/>
          <w:sz w:val="24"/>
          <w:lang w:val="zh-CN"/>
        </w:rPr>
      </w:pPr>
    </w:p>
    <w:p w14:paraId="377C1CF1">
      <w:pPr>
        <w:pStyle w:val="9"/>
        <w:rPr>
          <w:rFonts w:hint="eastAsia" w:ascii="宋体" w:hAnsi="宋体"/>
          <w:color w:val="auto"/>
          <w:sz w:val="24"/>
          <w:lang w:val="zh-CN"/>
        </w:rPr>
      </w:pPr>
    </w:p>
    <w:p w14:paraId="4C3E5AF6">
      <w:pPr>
        <w:pStyle w:val="9"/>
        <w:rPr>
          <w:rFonts w:hint="eastAsia" w:ascii="宋体" w:hAnsi="宋体"/>
          <w:color w:val="auto"/>
          <w:sz w:val="24"/>
          <w:lang w:val="zh-CN"/>
        </w:rPr>
      </w:pPr>
    </w:p>
    <w:p w14:paraId="0ED3E36B">
      <w:pPr>
        <w:pStyle w:val="9"/>
        <w:rPr>
          <w:rFonts w:hint="eastAsia" w:ascii="宋体" w:hAnsi="宋体"/>
          <w:color w:val="auto"/>
          <w:sz w:val="24"/>
          <w:lang w:val="zh-CN"/>
        </w:rPr>
      </w:pPr>
      <w:r>
        <w:rPr>
          <w:rFonts w:hint="eastAsia" w:ascii="宋体" w:hAnsi="宋体"/>
          <w:color w:val="auto"/>
          <w:sz w:val="24"/>
          <w:lang w:val="zh-CN"/>
        </w:rPr>
        <w:t>淳安县新安东路道路配套电力项目-电力管道</w:t>
      </w:r>
    </w:p>
    <w:tbl>
      <w:tblPr>
        <w:tblStyle w:val="63"/>
        <w:tblW w:w="91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8"/>
        <w:gridCol w:w="1836"/>
        <w:gridCol w:w="2583"/>
        <w:gridCol w:w="561"/>
        <w:gridCol w:w="886"/>
        <w:gridCol w:w="898"/>
        <w:gridCol w:w="862"/>
        <w:gridCol w:w="1073"/>
      </w:tblGrid>
      <w:tr w14:paraId="40931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498" w:type="dxa"/>
            <w:vMerge w:val="restart"/>
            <w:tcBorders>
              <w:top w:val="single" w:color="000000" w:sz="4" w:space="0"/>
              <w:left w:val="single" w:color="000000" w:sz="4" w:space="0"/>
              <w:bottom w:val="nil"/>
              <w:right w:val="nil"/>
            </w:tcBorders>
            <w:shd w:val="clear" w:color="auto" w:fill="FFFFFF"/>
            <w:vAlign w:val="center"/>
          </w:tcPr>
          <w:p w14:paraId="36B77D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836" w:type="dxa"/>
            <w:vMerge w:val="restart"/>
            <w:tcBorders>
              <w:top w:val="single" w:color="000000" w:sz="4" w:space="0"/>
              <w:left w:val="single" w:color="000000" w:sz="4" w:space="0"/>
              <w:bottom w:val="nil"/>
              <w:right w:val="nil"/>
            </w:tcBorders>
            <w:shd w:val="clear" w:color="auto" w:fill="FFFFFF"/>
            <w:vAlign w:val="center"/>
          </w:tcPr>
          <w:p w14:paraId="227951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583" w:type="dxa"/>
            <w:vMerge w:val="restart"/>
            <w:tcBorders>
              <w:top w:val="single" w:color="000000" w:sz="4" w:space="0"/>
              <w:left w:val="single" w:color="000000" w:sz="4" w:space="0"/>
              <w:bottom w:val="nil"/>
              <w:right w:val="nil"/>
            </w:tcBorders>
            <w:shd w:val="clear" w:color="auto" w:fill="FFFFFF"/>
            <w:vAlign w:val="center"/>
          </w:tcPr>
          <w:p w14:paraId="0AADB4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561" w:type="dxa"/>
            <w:vMerge w:val="restart"/>
            <w:tcBorders>
              <w:top w:val="single" w:color="000000" w:sz="4" w:space="0"/>
              <w:left w:val="single" w:color="000000" w:sz="4" w:space="0"/>
              <w:bottom w:val="nil"/>
              <w:right w:val="nil"/>
            </w:tcBorders>
            <w:shd w:val="clear" w:color="auto" w:fill="FFFFFF"/>
            <w:vAlign w:val="center"/>
          </w:tcPr>
          <w:p w14:paraId="444B31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886" w:type="dxa"/>
            <w:vMerge w:val="restart"/>
            <w:tcBorders>
              <w:top w:val="single" w:color="000000" w:sz="4" w:space="0"/>
              <w:left w:val="single" w:color="000000" w:sz="4" w:space="0"/>
              <w:bottom w:val="nil"/>
              <w:right w:val="nil"/>
            </w:tcBorders>
            <w:shd w:val="clear" w:color="auto" w:fill="FFFFFF"/>
            <w:vAlign w:val="center"/>
          </w:tcPr>
          <w:p w14:paraId="3B8CCC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3D78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10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CE91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0A3D8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98" w:type="dxa"/>
            <w:vMerge w:val="continue"/>
            <w:tcBorders>
              <w:top w:val="single" w:color="000000" w:sz="4" w:space="0"/>
              <w:left w:val="single" w:color="000000" w:sz="4" w:space="0"/>
              <w:bottom w:val="nil"/>
              <w:right w:val="nil"/>
            </w:tcBorders>
            <w:shd w:val="clear" w:color="auto" w:fill="FFFFFF"/>
            <w:vAlign w:val="center"/>
          </w:tcPr>
          <w:p w14:paraId="1101F577">
            <w:pPr>
              <w:jc w:val="center"/>
              <w:rPr>
                <w:rFonts w:hint="eastAsia" w:ascii="宋体" w:hAnsi="宋体" w:eastAsia="宋体" w:cs="宋体"/>
                <w:i w:val="0"/>
                <w:iCs w:val="0"/>
                <w:color w:val="000000"/>
                <w:sz w:val="18"/>
                <w:szCs w:val="18"/>
                <w:u w:val="none"/>
              </w:rPr>
            </w:pPr>
          </w:p>
        </w:tc>
        <w:tc>
          <w:tcPr>
            <w:tcW w:w="1836" w:type="dxa"/>
            <w:vMerge w:val="continue"/>
            <w:tcBorders>
              <w:top w:val="single" w:color="000000" w:sz="4" w:space="0"/>
              <w:left w:val="single" w:color="000000" w:sz="4" w:space="0"/>
              <w:bottom w:val="nil"/>
              <w:right w:val="nil"/>
            </w:tcBorders>
            <w:shd w:val="clear" w:color="auto" w:fill="FFFFFF"/>
            <w:vAlign w:val="center"/>
          </w:tcPr>
          <w:p w14:paraId="6A949552">
            <w:pPr>
              <w:jc w:val="center"/>
              <w:rPr>
                <w:rFonts w:hint="eastAsia" w:ascii="宋体" w:hAnsi="宋体" w:eastAsia="宋体" w:cs="宋体"/>
                <w:i w:val="0"/>
                <w:iCs w:val="0"/>
                <w:color w:val="000000"/>
                <w:sz w:val="18"/>
                <w:szCs w:val="18"/>
                <w:u w:val="none"/>
              </w:rPr>
            </w:pPr>
          </w:p>
        </w:tc>
        <w:tc>
          <w:tcPr>
            <w:tcW w:w="2583" w:type="dxa"/>
            <w:vMerge w:val="continue"/>
            <w:tcBorders>
              <w:top w:val="single" w:color="000000" w:sz="4" w:space="0"/>
              <w:left w:val="single" w:color="000000" w:sz="4" w:space="0"/>
              <w:bottom w:val="nil"/>
              <w:right w:val="nil"/>
            </w:tcBorders>
            <w:shd w:val="clear" w:color="auto" w:fill="FFFFFF"/>
            <w:vAlign w:val="center"/>
          </w:tcPr>
          <w:p w14:paraId="46DDE215">
            <w:pPr>
              <w:jc w:val="center"/>
              <w:rPr>
                <w:rFonts w:hint="eastAsia" w:ascii="宋体" w:hAnsi="宋体" w:eastAsia="宋体" w:cs="宋体"/>
                <w:i w:val="0"/>
                <w:iCs w:val="0"/>
                <w:color w:val="000000"/>
                <w:sz w:val="18"/>
                <w:szCs w:val="18"/>
                <w:u w:val="none"/>
              </w:rPr>
            </w:pPr>
          </w:p>
        </w:tc>
        <w:tc>
          <w:tcPr>
            <w:tcW w:w="561" w:type="dxa"/>
            <w:vMerge w:val="continue"/>
            <w:tcBorders>
              <w:top w:val="single" w:color="000000" w:sz="4" w:space="0"/>
              <w:left w:val="single" w:color="000000" w:sz="4" w:space="0"/>
              <w:bottom w:val="nil"/>
              <w:right w:val="nil"/>
            </w:tcBorders>
            <w:shd w:val="clear" w:color="auto" w:fill="FFFFFF"/>
            <w:vAlign w:val="center"/>
          </w:tcPr>
          <w:p w14:paraId="0FDA9C06">
            <w:pPr>
              <w:jc w:val="center"/>
              <w:rPr>
                <w:rFonts w:hint="eastAsia" w:ascii="宋体" w:hAnsi="宋体" w:eastAsia="宋体" w:cs="宋体"/>
                <w:i w:val="0"/>
                <w:iCs w:val="0"/>
                <w:color w:val="000000"/>
                <w:sz w:val="18"/>
                <w:szCs w:val="18"/>
                <w:u w:val="none"/>
              </w:rPr>
            </w:pPr>
          </w:p>
        </w:tc>
        <w:tc>
          <w:tcPr>
            <w:tcW w:w="886" w:type="dxa"/>
            <w:vMerge w:val="continue"/>
            <w:tcBorders>
              <w:top w:val="single" w:color="000000" w:sz="4" w:space="0"/>
              <w:left w:val="single" w:color="000000" w:sz="4" w:space="0"/>
              <w:bottom w:val="nil"/>
              <w:right w:val="nil"/>
            </w:tcBorders>
            <w:shd w:val="clear" w:color="auto" w:fill="FFFFFF"/>
            <w:vAlign w:val="center"/>
          </w:tcPr>
          <w:p w14:paraId="7AC34693">
            <w:pPr>
              <w:jc w:val="center"/>
              <w:rPr>
                <w:rFonts w:hint="eastAsia" w:ascii="宋体" w:hAnsi="宋体" w:eastAsia="宋体" w:cs="宋体"/>
                <w:i w:val="0"/>
                <w:iCs w:val="0"/>
                <w:color w:val="000000"/>
                <w:sz w:val="18"/>
                <w:szCs w:val="18"/>
                <w:u w:val="none"/>
              </w:rPr>
            </w:pPr>
          </w:p>
        </w:tc>
        <w:tc>
          <w:tcPr>
            <w:tcW w:w="8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C654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5BC7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789801">
            <w:pPr>
              <w:jc w:val="center"/>
              <w:rPr>
                <w:rFonts w:hint="eastAsia" w:ascii="宋体" w:hAnsi="宋体" w:eastAsia="宋体" w:cs="宋体"/>
                <w:i w:val="0"/>
                <w:iCs w:val="0"/>
                <w:color w:val="000000"/>
                <w:sz w:val="18"/>
                <w:szCs w:val="18"/>
                <w:u w:val="none"/>
              </w:rPr>
            </w:pPr>
          </w:p>
        </w:tc>
      </w:tr>
      <w:tr w14:paraId="093EB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98" w:type="dxa"/>
            <w:vMerge w:val="continue"/>
            <w:tcBorders>
              <w:top w:val="single" w:color="000000" w:sz="4" w:space="0"/>
              <w:left w:val="single" w:color="000000" w:sz="4" w:space="0"/>
              <w:bottom w:val="nil"/>
              <w:right w:val="nil"/>
            </w:tcBorders>
            <w:shd w:val="clear" w:color="auto" w:fill="FFFFFF"/>
            <w:vAlign w:val="center"/>
          </w:tcPr>
          <w:p w14:paraId="66063B33">
            <w:pPr>
              <w:jc w:val="center"/>
              <w:rPr>
                <w:rFonts w:hint="eastAsia" w:ascii="宋体" w:hAnsi="宋体" w:eastAsia="宋体" w:cs="宋体"/>
                <w:i w:val="0"/>
                <w:iCs w:val="0"/>
                <w:color w:val="000000"/>
                <w:sz w:val="18"/>
                <w:szCs w:val="18"/>
                <w:u w:val="none"/>
              </w:rPr>
            </w:pPr>
          </w:p>
        </w:tc>
        <w:tc>
          <w:tcPr>
            <w:tcW w:w="1836" w:type="dxa"/>
            <w:vMerge w:val="continue"/>
            <w:tcBorders>
              <w:top w:val="single" w:color="000000" w:sz="4" w:space="0"/>
              <w:left w:val="single" w:color="000000" w:sz="4" w:space="0"/>
              <w:bottom w:val="nil"/>
              <w:right w:val="nil"/>
            </w:tcBorders>
            <w:shd w:val="clear" w:color="auto" w:fill="FFFFFF"/>
            <w:vAlign w:val="center"/>
          </w:tcPr>
          <w:p w14:paraId="50921CB8">
            <w:pPr>
              <w:jc w:val="center"/>
              <w:rPr>
                <w:rFonts w:hint="eastAsia" w:ascii="宋体" w:hAnsi="宋体" w:eastAsia="宋体" w:cs="宋体"/>
                <w:i w:val="0"/>
                <w:iCs w:val="0"/>
                <w:color w:val="000000"/>
                <w:sz w:val="18"/>
                <w:szCs w:val="18"/>
                <w:u w:val="none"/>
              </w:rPr>
            </w:pPr>
          </w:p>
        </w:tc>
        <w:tc>
          <w:tcPr>
            <w:tcW w:w="2583" w:type="dxa"/>
            <w:vMerge w:val="continue"/>
            <w:tcBorders>
              <w:top w:val="single" w:color="000000" w:sz="4" w:space="0"/>
              <w:left w:val="single" w:color="000000" w:sz="4" w:space="0"/>
              <w:bottom w:val="nil"/>
              <w:right w:val="nil"/>
            </w:tcBorders>
            <w:shd w:val="clear" w:color="auto" w:fill="FFFFFF"/>
            <w:vAlign w:val="center"/>
          </w:tcPr>
          <w:p w14:paraId="1CE51871">
            <w:pPr>
              <w:jc w:val="center"/>
              <w:rPr>
                <w:rFonts w:hint="eastAsia" w:ascii="宋体" w:hAnsi="宋体" w:eastAsia="宋体" w:cs="宋体"/>
                <w:i w:val="0"/>
                <w:iCs w:val="0"/>
                <w:color w:val="000000"/>
                <w:sz w:val="18"/>
                <w:szCs w:val="18"/>
                <w:u w:val="none"/>
              </w:rPr>
            </w:pPr>
          </w:p>
        </w:tc>
        <w:tc>
          <w:tcPr>
            <w:tcW w:w="561" w:type="dxa"/>
            <w:vMerge w:val="continue"/>
            <w:tcBorders>
              <w:top w:val="single" w:color="000000" w:sz="4" w:space="0"/>
              <w:left w:val="single" w:color="000000" w:sz="4" w:space="0"/>
              <w:bottom w:val="nil"/>
              <w:right w:val="nil"/>
            </w:tcBorders>
            <w:shd w:val="clear" w:color="auto" w:fill="FFFFFF"/>
            <w:vAlign w:val="center"/>
          </w:tcPr>
          <w:p w14:paraId="14B221D2">
            <w:pPr>
              <w:jc w:val="center"/>
              <w:rPr>
                <w:rFonts w:hint="eastAsia" w:ascii="宋体" w:hAnsi="宋体" w:eastAsia="宋体" w:cs="宋体"/>
                <w:i w:val="0"/>
                <w:iCs w:val="0"/>
                <w:color w:val="000000"/>
                <w:sz w:val="18"/>
                <w:szCs w:val="18"/>
                <w:u w:val="none"/>
              </w:rPr>
            </w:pPr>
          </w:p>
        </w:tc>
        <w:tc>
          <w:tcPr>
            <w:tcW w:w="886" w:type="dxa"/>
            <w:vMerge w:val="continue"/>
            <w:tcBorders>
              <w:top w:val="single" w:color="000000" w:sz="4" w:space="0"/>
              <w:left w:val="single" w:color="000000" w:sz="4" w:space="0"/>
              <w:bottom w:val="nil"/>
              <w:right w:val="nil"/>
            </w:tcBorders>
            <w:shd w:val="clear" w:color="auto" w:fill="FFFFFF"/>
            <w:vAlign w:val="center"/>
          </w:tcPr>
          <w:p w14:paraId="54915579">
            <w:pPr>
              <w:jc w:val="center"/>
              <w:rPr>
                <w:rFonts w:hint="eastAsia" w:ascii="宋体" w:hAnsi="宋体" w:eastAsia="宋体" w:cs="宋体"/>
                <w:i w:val="0"/>
                <w:iCs w:val="0"/>
                <w:color w:val="000000"/>
                <w:sz w:val="18"/>
                <w:szCs w:val="18"/>
                <w:u w:val="none"/>
              </w:rPr>
            </w:pPr>
          </w:p>
        </w:tc>
        <w:tc>
          <w:tcPr>
            <w:tcW w:w="8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585524">
            <w:pPr>
              <w:jc w:val="center"/>
              <w:rPr>
                <w:rFonts w:hint="eastAsia" w:ascii="宋体" w:hAnsi="宋体" w:eastAsia="宋体" w:cs="宋体"/>
                <w:i w:val="0"/>
                <w:iCs w:val="0"/>
                <w:color w:val="00000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5322A1">
            <w:pPr>
              <w:jc w:val="center"/>
              <w:rPr>
                <w:rFonts w:hint="eastAsia" w:ascii="宋体" w:hAnsi="宋体" w:eastAsia="宋体" w:cs="宋体"/>
                <w:i w:val="0"/>
                <w:iCs w:val="0"/>
                <w:color w:val="000000"/>
                <w:sz w:val="18"/>
                <w:szCs w:val="18"/>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79D1B9">
            <w:pPr>
              <w:jc w:val="center"/>
              <w:rPr>
                <w:rFonts w:hint="eastAsia" w:ascii="宋体" w:hAnsi="宋体" w:eastAsia="宋体" w:cs="宋体"/>
                <w:i w:val="0"/>
                <w:iCs w:val="0"/>
                <w:color w:val="000000"/>
                <w:sz w:val="18"/>
                <w:szCs w:val="18"/>
                <w:u w:val="none"/>
              </w:rPr>
            </w:pPr>
          </w:p>
        </w:tc>
      </w:tr>
      <w:tr w14:paraId="61DFC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98" w:type="dxa"/>
            <w:tcBorders>
              <w:top w:val="single" w:color="000000" w:sz="4" w:space="0"/>
              <w:left w:val="single" w:color="000000" w:sz="4" w:space="0"/>
              <w:bottom w:val="nil"/>
              <w:right w:val="nil"/>
            </w:tcBorders>
            <w:shd w:val="clear" w:color="auto" w:fill="FFFFFF"/>
            <w:vAlign w:val="center"/>
          </w:tcPr>
          <w:p w14:paraId="77BD87C6">
            <w:pPr>
              <w:jc w:val="center"/>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nil"/>
              <w:right w:val="nil"/>
            </w:tcBorders>
            <w:shd w:val="clear" w:color="auto" w:fill="FFFFFF"/>
            <w:vAlign w:val="center"/>
          </w:tcPr>
          <w:p w14:paraId="23C338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一、管沟槽土石方</w:t>
            </w:r>
          </w:p>
        </w:tc>
        <w:tc>
          <w:tcPr>
            <w:tcW w:w="2583" w:type="dxa"/>
            <w:tcBorders>
              <w:top w:val="single" w:color="000000" w:sz="4" w:space="0"/>
              <w:left w:val="single" w:color="000000" w:sz="4" w:space="0"/>
              <w:bottom w:val="nil"/>
              <w:right w:val="nil"/>
            </w:tcBorders>
            <w:shd w:val="clear" w:color="auto" w:fill="FFFFFF"/>
            <w:vAlign w:val="center"/>
          </w:tcPr>
          <w:p w14:paraId="0566A229">
            <w:pPr>
              <w:jc w:val="lef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nil"/>
              <w:right w:val="nil"/>
            </w:tcBorders>
            <w:shd w:val="clear" w:color="auto" w:fill="FFFFFF"/>
            <w:vAlign w:val="center"/>
          </w:tcPr>
          <w:p w14:paraId="12822CA1">
            <w:pPr>
              <w:jc w:val="center"/>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nil"/>
              <w:right w:val="nil"/>
            </w:tcBorders>
            <w:shd w:val="clear" w:color="auto" w:fill="FFFFFF"/>
            <w:vAlign w:val="center"/>
          </w:tcPr>
          <w:p w14:paraId="254F2486">
            <w:pPr>
              <w:jc w:val="right"/>
              <w:rPr>
                <w:rFonts w:hint="eastAsia" w:ascii="宋体" w:hAnsi="宋体" w:eastAsia="宋体" w:cs="宋体"/>
                <w:i w:val="0"/>
                <w:iCs w:val="0"/>
                <w:color w:val="000000"/>
                <w:sz w:val="18"/>
                <w:szCs w:val="18"/>
                <w:u w:val="none"/>
              </w:rPr>
            </w:pPr>
          </w:p>
        </w:tc>
        <w:tc>
          <w:tcPr>
            <w:tcW w:w="898" w:type="dxa"/>
            <w:tcBorders>
              <w:top w:val="single" w:color="000000" w:sz="4" w:space="0"/>
              <w:left w:val="single" w:color="000000" w:sz="4" w:space="0"/>
              <w:bottom w:val="nil"/>
              <w:right w:val="nil"/>
            </w:tcBorders>
            <w:shd w:val="clear" w:color="auto" w:fill="FFFFFF"/>
            <w:vAlign w:val="center"/>
          </w:tcPr>
          <w:p w14:paraId="54CED192">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05DF9200">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678FEFDB">
            <w:pPr>
              <w:jc w:val="left"/>
              <w:rPr>
                <w:rFonts w:hint="eastAsia" w:ascii="宋体" w:hAnsi="宋体" w:eastAsia="宋体" w:cs="宋体"/>
                <w:i w:val="0"/>
                <w:iCs w:val="0"/>
                <w:color w:val="000000"/>
                <w:sz w:val="18"/>
                <w:szCs w:val="18"/>
                <w:u w:val="none"/>
              </w:rPr>
            </w:pPr>
          </w:p>
        </w:tc>
      </w:tr>
      <w:tr w14:paraId="217AB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1" w:hRule="atLeast"/>
        </w:trPr>
        <w:tc>
          <w:tcPr>
            <w:tcW w:w="498" w:type="dxa"/>
            <w:tcBorders>
              <w:top w:val="single" w:color="000000" w:sz="4" w:space="0"/>
              <w:left w:val="single" w:color="000000" w:sz="4" w:space="0"/>
              <w:bottom w:val="nil"/>
              <w:right w:val="nil"/>
            </w:tcBorders>
            <w:shd w:val="clear" w:color="auto" w:fill="FFFFFF"/>
            <w:vAlign w:val="center"/>
          </w:tcPr>
          <w:p w14:paraId="1A2815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36" w:type="dxa"/>
            <w:tcBorders>
              <w:top w:val="single" w:color="000000" w:sz="4" w:space="0"/>
              <w:left w:val="single" w:color="000000" w:sz="4" w:space="0"/>
              <w:bottom w:val="nil"/>
              <w:right w:val="nil"/>
            </w:tcBorders>
            <w:shd w:val="clear" w:color="auto" w:fill="FFFFFF"/>
            <w:vAlign w:val="center"/>
          </w:tcPr>
          <w:p w14:paraId="15361F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挖一般土方</w:t>
            </w:r>
          </w:p>
        </w:tc>
        <w:tc>
          <w:tcPr>
            <w:tcW w:w="2583" w:type="dxa"/>
            <w:tcBorders>
              <w:top w:val="single" w:color="000000" w:sz="4" w:space="0"/>
              <w:left w:val="single" w:color="000000" w:sz="4" w:space="0"/>
              <w:bottom w:val="nil"/>
              <w:right w:val="nil"/>
            </w:tcBorders>
            <w:shd w:val="clear" w:color="auto" w:fill="FFFFFF"/>
            <w:vAlign w:val="center"/>
          </w:tcPr>
          <w:p w14:paraId="56D5AC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1.土方开挖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2.土壤类别：具体详见《淳安县新安东路地下综合管网项目工程地质详细勘察报告》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3.运至甲方指定临时堆方点（运距投标人综合考虑），待后续回填时利用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4.人工清底及边坡修整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5.施工过程需要考虑地下管线控制好人机开挖比例，和半幅施工的各项措施费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6.完成面标高详见施工图纸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7.投标单位自行综合考虑上述风险，风险包干报价。</w:t>
            </w:r>
          </w:p>
        </w:tc>
        <w:tc>
          <w:tcPr>
            <w:tcW w:w="561" w:type="dxa"/>
            <w:tcBorders>
              <w:top w:val="single" w:color="000000" w:sz="4" w:space="0"/>
              <w:left w:val="single" w:color="000000" w:sz="4" w:space="0"/>
              <w:bottom w:val="nil"/>
              <w:right w:val="nil"/>
            </w:tcBorders>
            <w:shd w:val="clear" w:color="auto" w:fill="FFFFFF"/>
            <w:vAlign w:val="center"/>
          </w:tcPr>
          <w:p w14:paraId="18F2EF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86" w:type="dxa"/>
            <w:tcBorders>
              <w:top w:val="single" w:color="000000" w:sz="4" w:space="0"/>
              <w:left w:val="single" w:color="000000" w:sz="4" w:space="0"/>
              <w:bottom w:val="nil"/>
              <w:right w:val="nil"/>
            </w:tcBorders>
            <w:shd w:val="clear" w:color="auto" w:fill="FFFFFF"/>
            <w:vAlign w:val="center"/>
          </w:tcPr>
          <w:p w14:paraId="789B90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986.00</w:t>
            </w:r>
          </w:p>
        </w:tc>
        <w:tc>
          <w:tcPr>
            <w:tcW w:w="898" w:type="dxa"/>
            <w:tcBorders>
              <w:top w:val="single" w:color="000000" w:sz="4" w:space="0"/>
              <w:left w:val="single" w:color="000000" w:sz="4" w:space="0"/>
              <w:bottom w:val="nil"/>
              <w:right w:val="nil"/>
            </w:tcBorders>
            <w:shd w:val="clear" w:color="auto" w:fill="FFFFFF"/>
            <w:vAlign w:val="center"/>
          </w:tcPr>
          <w:p w14:paraId="460A6F4A">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5E023A58">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641BCE5A">
            <w:pPr>
              <w:jc w:val="left"/>
              <w:rPr>
                <w:rFonts w:hint="eastAsia" w:ascii="宋体" w:hAnsi="宋体" w:eastAsia="宋体" w:cs="宋体"/>
                <w:i w:val="0"/>
                <w:iCs w:val="0"/>
                <w:color w:val="000000"/>
                <w:sz w:val="18"/>
                <w:szCs w:val="18"/>
                <w:u w:val="none"/>
              </w:rPr>
            </w:pPr>
          </w:p>
        </w:tc>
      </w:tr>
      <w:tr w14:paraId="2E38E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8" w:hRule="atLeast"/>
        </w:trPr>
        <w:tc>
          <w:tcPr>
            <w:tcW w:w="498" w:type="dxa"/>
            <w:tcBorders>
              <w:top w:val="single" w:color="000000" w:sz="4" w:space="0"/>
              <w:left w:val="single" w:color="000000" w:sz="4" w:space="0"/>
              <w:bottom w:val="nil"/>
              <w:right w:val="nil"/>
            </w:tcBorders>
            <w:shd w:val="clear" w:color="auto" w:fill="FFFFFF"/>
            <w:vAlign w:val="center"/>
          </w:tcPr>
          <w:p w14:paraId="68FAE3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36" w:type="dxa"/>
            <w:tcBorders>
              <w:top w:val="single" w:color="000000" w:sz="4" w:space="0"/>
              <w:left w:val="single" w:color="000000" w:sz="4" w:space="0"/>
              <w:bottom w:val="nil"/>
              <w:right w:val="nil"/>
            </w:tcBorders>
            <w:shd w:val="clear" w:color="auto" w:fill="FFFFFF"/>
            <w:vAlign w:val="center"/>
          </w:tcPr>
          <w:p w14:paraId="3A8572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挖一般石方</w:t>
            </w:r>
          </w:p>
        </w:tc>
        <w:tc>
          <w:tcPr>
            <w:tcW w:w="2583" w:type="dxa"/>
            <w:tcBorders>
              <w:top w:val="single" w:color="000000" w:sz="4" w:space="0"/>
              <w:left w:val="single" w:color="000000" w:sz="4" w:space="0"/>
              <w:bottom w:val="nil"/>
              <w:right w:val="nil"/>
            </w:tcBorders>
            <w:shd w:val="clear" w:color="auto" w:fill="FFFFFF"/>
            <w:vAlign w:val="center"/>
          </w:tcPr>
          <w:p w14:paraId="6E0E5C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1.石方开挖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2.土壤类别：具体详见《淳安县新安东路地下综合管网项目工程地质详细勘察报告》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3.运至甲方指定临时堆方点（运距投标人综合考虑），待续后利用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4.人工清底及边坡修整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5.施工过程需要的各项措施费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6.完成面标高详见施工图纸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7.投标单位自行综合考虑上述风险，风险包干报价。</w:t>
            </w:r>
          </w:p>
        </w:tc>
        <w:tc>
          <w:tcPr>
            <w:tcW w:w="561" w:type="dxa"/>
            <w:tcBorders>
              <w:top w:val="single" w:color="000000" w:sz="4" w:space="0"/>
              <w:left w:val="single" w:color="000000" w:sz="4" w:space="0"/>
              <w:bottom w:val="nil"/>
              <w:right w:val="nil"/>
            </w:tcBorders>
            <w:shd w:val="clear" w:color="auto" w:fill="FFFFFF"/>
            <w:vAlign w:val="center"/>
          </w:tcPr>
          <w:p w14:paraId="0D46C1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86" w:type="dxa"/>
            <w:tcBorders>
              <w:top w:val="single" w:color="000000" w:sz="4" w:space="0"/>
              <w:left w:val="single" w:color="000000" w:sz="4" w:space="0"/>
              <w:bottom w:val="nil"/>
              <w:right w:val="nil"/>
            </w:tcBorders>
            <w:shd w:val="clear" w:color="auto" w:fill="FFFFFF"/>
            <w:vAlign w:val="center"/>
          </w:tcPr>
          <w:p w14:paraId="0294A8E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464.00</w:t>
            </w:r>
          </w:p>
        </w:tc>
        <w:tc>
          <w:tcPr>
            <w:tcW w:w="898" w:type="dxa"/>
            <w:tcBorders>
              <w:top w:val="single" w:color="000000" w:sz="4" w:space="0"/>
              <w:left w:val="single" w:color="000000" w:sz="4" w:space="0"/>
              <w:bottom w:val="nil"/>
              <w:right w:val="nil"/>
            </w:tcBorders>
            <w:shd w:val="clear" w:color="auto" w:fill="FFFFFF"/>
            <w:vAlign w:val="center"/>
          </w:tcPr>
          <w:p w14:paraId="304CFC6E">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3944BBB8">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6D2B86F6">
            <w:pPr>
              <w:jc w:val="left"/>
              <w:rPr>
                <w:rFonts w:hint="eastAsia" w:ascii="宋体" w:hAnsi="宋体" w:eastAsia="宋体" w:cs="宋体"/>
                <w:i w:val="0"/>
                <w:iCs w:val="0"/>
                <w:color w:val="000000"/>
                <w:sz w:val="18"/>
                <w:szCs w:val="18"/>
                <w:u w:val="none"/>
              </w:rPr>
            </w:pPr>
          </w:p>
        </w:tc>
      </w:tr>
      <w:tr w14:paraId="3FB92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6" w:hRule="atLeast"/>
        </w:trPr>
        <w:tc>
          <w:tcPr>
            <w:tcW w:w="498" w:type="dxa"/>
            <w:tcBorders>
              <w:top w:val="single" w:color="000000" w:sz="4" w:space="0"/>
              <w:left w:val="single" w:color="000000" w:sz="4" w:space="0"/>
              <w:bottom w:val="nil"/>
              <w:right w:val="nil"/>
            </w:tcBorders>
            <w:shd w:val="clear" w:color="auto" w:fill="FFFFFF"/>
            <w:vAlign w:val="center"/>
          </w:tcPr>
          <w:p w14:paraId="74600C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836" w:type="dxa"/>
            <w:tcBorders>
              <w:top w:val="single" w:color="000000" w:sz="4" w:space="0"/>
              <w:left w:val="single" w:color="000000" w:sz="4" w:space="0"/>
              <w:bottom w:val="nil"/>
              <w:right w:val="nil"/>
            </w:tcBorders>
            <w:shd w:val="clear" w:color="auto" w:fill="FFFFFF"/>
            <w:vAlign w:val="center"/>
          </w:tcPr>
          <w:p w14:paraId="6105B8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2583" w:type="dxa"/>
            <w:tcBorders>
              <w:top w:val="single" w:color="000000" w:sz="4" w:space="0"/>
              <w:left w:val="single" w:color="000000" w:sz="4" w:space="0"/>
              <w:bottom w:val="nil"/>
              <w:right w:val="nil"/>
            </w:tcBorders>
            <w:shd w:val="clear" w:color="auto" w:fill="FFFFFF"/>
            <w:vAlign w:val="center"/>
          </w:tcPr>
          <w:p w14:paraId="400EBA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1.临时堆土点运回，运距自行考虑，机械回填、压实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2.密实度要求：满足设计和规范要求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3.填方材料品种：由投标人根据设计要求验方后方可填入，并符合相关工程的质量规范要求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4.填方粒径要求：满足设计和规范要求。</w:t>
            </w:r>
          </w:p>
        </w:tc>
        <w:tc>
          <w:tcPr>
            <w:tcW w:w="561" w:type="dxa"/>
            <w:tcBorders>
              <w:top w:val="single" w:color="000000" w:sz="4" w:space="0"/>
              <w:left w:val="single" w:color="000000" w:sz="4" w:space="0"/>
              <w:bottom w:val="nil"/>
              <w:right w:val="nil"/>
            </w:tcBorders>
            <w:shd w:val="clear" w:color="auto" w:fill="FFFFFF"/>
            <w:vAlign w:val="center"/>
          </w:tcPr>
          <w:p w14:paraId="24749E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86" w:type="dxa"/>
            <w:tcBorders>
              <w:top w:val="single" w:color="000000" w:sz="4" w:space="0"/>
              <w:left w:val="single" w:color="000000" w:sz="4" w:space="0"/>
              <w:bottom w:val="nil"/>
              <w:right w:val="nil"/>
            </w:tcBorders>
            <w:shd w:val="clear" w:color="auto" w:fill="FFFFFF"/>
            <w:vAlign w:val="center"/>
          </w:tcPr>
          <w:p w14:paraId="500901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131.40</w:t>
            </w:r>
          </w:p>
        </w:tc>
        <w:tc>
          <w:tcPr>
            <w:tcW w:w="898" w:type="dxa"/>
            <w:tcBorders>
              <w:top w:val="single" w:color="000000" w:sz="4" w:space="0"/>
              <w:left w:val="single" w:color="000000" w:sz="4" w:space="0"/>
              <w:bottom w:val="nil"/>
              <w:right w:val="nil"/>
            </w:tcBorders>
            <w:shd w:val="clear" w:color="auto" w:fill="FFFFFF"/>
            <w:vAlign w:val="center"/>
          </w:tcPr>
          <w:p w14:paraId="61F6A444">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26068B2D">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00E7C93A">
            <w:pPr>
              <w:jc w:val="left"/>
              <w:rPr>
                <w:rFonts w:hint="eastAsia" w:ascii="宋体" w:hAnsi="宋体" w:eastAsia="宋体" w:cs="宋体"/>
                <w:i w:val="0"/>
                <w:iCs w:val="0"/>
                <w:color w:val="000000"/>
                <w:sz w:val="18"/>
                <w:szCs w:val="18"/>
                <w:u w:val="none"/>
              </w:rPr>
            </w:pPr>
          </w:p>
        </w:tc>
      </w:tr>
      <w:tr w14:paraId="6DF38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8" w:type="dxa"/>
            <w:tcBorders>
              <w:top w:val="single" w:color="000000" w:sz="4" w:space="0"/>
              <w:left w:val="single" w:color="000000" w:sz="4" w:space="0"/>
              <w:bottom w:val="nil"/>
              <w:right w:val="nil"/>
            </w:tcBorders>
            <w:shd w:val="clear" w:color="auto" w:fill="FFFFFF"/>
            <w:vAlign w:val="center"/>
          </w:tcPr>
          <w:p w14:paraId="62E5E8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836" w:type="dxa"/>
            <w:tcBorders>
              <w:top w:val="single" w:color="000000" w:sz="4" w:space="0"/>
              <w:left w:val="single" w:color="000000" w:sz="4" w:space="0"/>
              <w:bottom w:val="nil"/>
              <w:right w:val="nil"/>
            </w:tcBorders>
            <w:shd w:val="clear" w:color="auto" w:fill="FFFFFF"/>
            <w:vAlign w:val="center"/>
          </w:tcPr>
          <w:p w14:paraId="1AE79B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2583" w:type="dxa"/>
            <w:tcBorders>
              <w:top w:val="single" w:color="000000" w:sz="4" w:space="0"/>
              <w:left w:val="single" w:color="000000" w:sz="4" w:space="0"/>
              <w:bottom w:val="nil"/>
              <w:right w:val="nil"/>
            </w:tcBorders>
            <w:shd w:val="clear" w:color="auto" w:fill="FFFFFF"/>
            <w:vAlign w:val="center"/>
          </w:tcPr>
          <w:p w14:paraId="3F7446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1.投标人根据施工现场实际情况自行综合考虑运距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2.弃渣（土）点按文昌弃渣场、市容环境收费、市政管理手续办理等全过程费用；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交警、城管等政府主管部门对施工场地交通、施工噪音、粉尘有关管理规定要求设置的清洗池、监控设备、标识标牌、减速带、安全交通措施、冲洗设备、门卫、道路钢板铺设、扬尘控制工作（洒水治理）等全过程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4.投标单位自行综合考虑上述风险，风险包干报价</w:t>
            </w:r>
          </w:p>
        </w:tc>
        <w:tc>
          <w:tcPr>
            <w:tcW w:w="561" w:type="dxa"/>
            <w:tcBorders>
              <w:top w:val="single" w:color="000000" w:sz="4" w:space="0"/>
              <w:left w:val="single" w:color="000000" w:sz="4" w:space="0"/>
              <w:bottom w:val="nil"/>
              <w:right w:val="nil"/>
            </w:tcBorders>
            <w:shd w:val="clear" w:color="auto" w:fill="FFFFFF"/>
            <w:vAlign w:val="center"/>
          </w:tcPr>
          <w:p w14:paraId="3DCE25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86" w:type="dxa"/>
            <w:tcBorders>
              <w:top w:val="single" w:color="000000" w:sz="4" w:space="0"/>
              <w:left w:val="single" w:color="000000" w:sz="4" w:space="0"/>
              <w:bottom w:val="nil"/>
              <w:right w:val="nil"/>
            </w:tcBorders>
            <w:shd w:val="clear" w:color="auto" w:fill="FFFFFF"/>
            <w:vAlign w:val="center"/>
          </w:tcPr>
          <w:p w14:paraId="627D6F4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1137.79</w:t>
            </w:r>
          </w:p>
        </w:tc>
        <w:tc>
          <w:tcPr>
            <w:tcW w:w="898" w:type="dxa"/>
            <w:tcBorders>
              <w:top w:val="single" w:color="000000" w:sz="4" w:space="0"/>
              <w:left w:val="single" w:color="000000" w:sz="4" w:space="0"/>
              <w:bottom w:val="nil"/>
              <w:right w:val="nil"/>
            </w:tcBorders>
            <w:shd w:val="clear" w:color="auto" w:fill="FFFFFF"/>
            <w:vAlign w:val="center"/>
          </w:tcPr>
          <w:p w14:paraId="3AFED70D">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58C40E79">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757EDD5D">
            <w:pPr>
              <w:jc w:val="left"/>
              <w:rPr>
                <w:rFonts w:hint="eastAsia" w:ascii="宋体" w:hAnsi="宋体" w:eastAsia="宋体" w:cs="宋体"/>
                <w:i w:val="0"/>
                <w:iCs w:val="0"/>
                <w:color w:val="000000"/>
                <w:sz w:val="18"/>
                <w:szCs w:val="18"/>
                <w:u w:val="none"/>
              </w:rPr>
            </w:pPr>
          </w:p>
        </w:tc>
      </w:tr>
      <w:tr w14:paraId="0C535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498" w:type="dxa"/>
            <w:tcBorders>
              <w:top w:val="single" w:color="000000" w:sz="4" w:space="0"/>
              <w:left w:val="single" w:color="000000" w:sz="4" w:space="0"/>
              <w:bottom w:val="nil"/>
              <w:right w:val="nil"/>
            </w:tcBorders>
            <w:shd w:val="clear" w:color="auto" w:fill="FFFFFF"/>
            <w:vAlign w:val="center"/>
          </w:tcPr>
          <w:p w14:paraId="303225BD">
            <w:pPr>
              <w:jc w:val="center"/>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nil"/>
              <w:right w:val="nil"/>
            </w:tcBorders>
            <w:shd w:val="clear" w:color="auto" w:fill="FFFFFF"/>
            <w:vAlign w:val="center"/>
          </w:tcPr>
          <w:p w14:paraId="459650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二、破除及恢复沥青路面（4cm细沥青由道路统一恢复）</w:t>
            </w:r>
          </w:p>
        </w:tc>
        <w:tc>
          <w:tcPr>
            <w:tcW w:w="2583" w:type="dxa"/>
            <w:tcBorders>
              <w:top w:val="single" w:color="000000" w:sz="4" w:space="0"/>
              <w:left w:val="single" w:color="000000" w:sz="4" w:space="0"/>
              <w:bottom w:val="nil"/>
              <w:right w:val="nil"/>
            </w:tcBorders>
            <w:shd w:val="clear" w:color="auto" w:fill="FFFFFF"/>
            <w:vAlign w:val="center"/>
          </w:tcPr>
          <w:p w14:paraId="41469F82">
            <w:pPr>
              <w:jc w:val="lef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nil"/>
              <w:right w:val="nil"/>
            </w:tcBorders>
            <w:shd w:val="clear" w:color="auto" w:fill="FFFFFF"/>
            <w:vAlign w:val="center"/>
          </w:tcPr>
          <w:p w14:paraId="0854464B">
            <w:pPr>
              <w:jc w:val="center"/>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nil"/>
              <w:right w:val="nil"/>
            </w:tcBorders>
            <w:shd w:val="clear" w:color="auto" w:fill="FFFFFF"/>
            <w:vAlign w:val="center"/>
          </w:tcPr>
          <w:p w14:paraId="2D94CD9E">
            <w:pPr>
              <w:jc w:val="right"/>
              <w:rPr>
                <w:rFonts w:hint="eastAsia" w:ascii="宋体" w:hAnsi="宋体" w:eastAsia="宋体" w:cs="宋体"/>
                <w:i w:val="0"/>
                <w:iCs w:val="0"/>
                <w:color w:val="000000"/>
                <w:sz w:val="18"/>
                <w:szCs w:val="18"/>
                <w:u w:val="none"/>
              </w:rPr>
            </w:pPr>
          </w:p>
        </w:tc>
        <w:tc>
          <w:tcPr>
            <w:tcW w:w="898" w:type="dxa"/>
            <w:tcBorders>
              <w:top w:val="single" w:color="000000" w:sz="4" w:space="0"/>
              <w:left w:val="single" w:color="000000" w:sz="4" w:space="0"/>
              <w:bottom w:val="nil"/>
              <w:right w:val="nil"/>
            </w:tcBorders>
            <w:shd w:val="clear" w:color="auto" w:fill="FFFFFF"/>
            <w:vAlign w:val="center"/>
          </w:tcPr>
          <w:p w14:paraId="18D58B40">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2837E968">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51CD978C">
            <w:pPr>
              <w:jc w:val="left"/>
              <w:rPr>
                <w:rFonts w:hint="eastAsia" w:ascii="宋体" w:hAnsi="宋体" w:eastAsia="宋体" w:cs="宋体"/>
                <w:i w:val="0"/>
                <w:iCs w:val="0"/>
                <w:color w:val="000000"/>
                <w:sz w:val="18"/>
                <w:szCs w:val="18"/>
                <w:u w:val="none"/>
              </w:rPr>
            </w:pPr>
          </w:p>
        </w:tc>
      </w:tr>
      <w:tr w14:paraId="27D14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3" w:hRule="atLeast"/>
        </w:trPr>
        <w:tc>
          <w:tcPr>
            <w:tcW w:w="498" w:type="dxa"/>
            <w:tcBorders>
              <w:top w:val="single" w:color="000000" w:sz="4" w:space="0"/>
              <w:left w:val="single" w:color="000000" w:sz="4" w:space="0"/>
              <w:bottom w:val="nil"/>
              <w:right w:val="nil"/>
            </w:tcBorders>
            <w:shd w:val="clear" w:color="auto" w:fill="FFFFFF"/>
            <w:vAlign w:val="center"/>
          </w:tcPr>
          <w:p w14:paraId="0C3CB7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836" w:type="dxa"/>
            <w:tcBorders>
              <w:top w:val="single" w:color="000000" w:sz="4" w:space="0"/>
              <w:left w:val="single" w:color="000000" w:sz="4" w:space="0"/>
              <w:bottom w:val="nil"/>
              <w:right w:val="nil"/>
            </w:tcBorders>
            <w:shd w:val="clear" w:color="auto" w:fill="FFFFFF"/>
            <w:vAlign w:val="center"/>
          </w:tcPr>
          <w:p w14:paraId="213FAC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拆除路面及基层</w:t>
            </w:r>
          </w:p>
        </w:tc>
        <w:tc>
          <w:tcPr>
            <w:tcW w:w="2583" w:type="dxa"/>
            <w:tcBorders>
              <w:top w:val="single" w:color="000000" w:sz="4" w:space="0"/>
              <w:left w:val="single" w:color="000000" w:sz="4" w:space="0"/>
              <w:bottom w:val="nil"/>
              <w:right w:val="nil"/>
            </w:tcBorders>
            <w:shd w:val="clear" w:color="auto" w:fill="FFFFFF"/>
            <w:vAlign w:val="center"/>
          </w:tcPr>
          <w:p w14:paraId="30B629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1.拆除原沥青路面及水稳层，共40cm厚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2.沥青装、运至甲方指定地点堆放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3.其余装、运至文昌弃渣点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4.运距投标人综合考虑</w:t>
            </w:r>
          </w:p>
        </w:tc>
        <w:tc>
          <w:tcPr>
            <w:tcW w:w="561" w:type="dxa"/>
            <w:tcBorders>
              <w:top w:val="single" w:color="000000" w:sz="4" w:space="0"/>
              <w:left w:val="single" w:color="000000" w:sz="4" w:space="0"/>
              <w:bottom w:val="nil"/>
              <w:right w:val="nil"/>
            </w:tcBorders>
            <w:shd w:val="clear" w:color="auto" w:fill="FFFFFF"/>
            <w:vAlign w:val="center"/>
          </w:tcPr>
          <w:p w14:paraId="0D4DC9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86" w:type="dxa"/>
            <w:tcBorders>
              <w:top w:val="single" w:color="000000" w:sz="4" w:space="0"/>
              <w:left w:val="single" w:color="000000" w:sz="4" w:space="0"/>
              <w:bottom w:val="nil"/>
              <w:right w:val="nil"/>
            </w:tcBorders>
            <w:shd w:val="clear" w:color="auto" w:fill="FFFFFF"/>
            <w:vAlign w:val="center"/>
          </w:tcPr>
          <w:p w14:paraId="3A1D6D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1414.85</w:t>
            </w:r>
          </w:p>
        </w:tc>
        <w:tc>
          <w:tcPr>
            <w:tcW w:w="898" w:type="dxa"/>
            <w:tcBorders>
              <w:top w:val="single" w:color="000000" w:sz="4" w:space="0"/>
              <w:left w:val="single" w:color="000000" w:sz="4" w:space="0"/>
              <w:bottom w:val="nil"/>
              <w:right w:val="nil"/>
            </w:tcBorders>
            <w:shd w:val="clear" w:color="auto" w:fill="FFFFFF"/>
            <w:vAlign w:val="center"/>
          </w:tcPr>
          <w:p w14:paraId="53E7F5C1">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515FFB58">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12C21F64">
            <w:pPr>
              <w:jc w:val="left"/>
              <w:rPr>
                <w:rFonts w:hint="eastAsia" w:ascii="宋体" w:hAnsi="宋体" w:eastAsia="宋体" w:cs="宋体"/>
                <w:i w:val="0"/>
                <w:iCs w:val="0"/>
                <w:color w:val="000000"/>
                <w:sz w:val="18"/>
                <w:szCs w:val="18"/>
                <w:u w:val="none"/>
              </w:rPr>
            </w:pPr>
          </w:p>
        </w:tc>
      </w:tr>
      <w:tr w14:paraId="39913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98" w:type="dxa"/>
            <w:tcBorders>
              <w:top w:val="single" w:color="000000" w:sz="4" w:space="0"/>
              <w:left w:val="single" w:color="000000" w:sz="4" w:space="0"/>
              <w:bottom w:val="nil"/>
              <w:right w:val="nil"/>
            </w:tcBorders>
            <w:shd w:val="clear" w:color="auto" w:fill="FFFFFF"/>
            <w:vAlign w:val="center"/>
          </w:tcPr>
          <w:p w14:paraId="6E1A67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836" w:type="dxa"/>
            <w:tcBorders>
              <w:top w:val="single" w:color="000000" w:sz="4" w:space="0"/>
              <w:left w:val="single" w:color="000000" w:sz="4" w:space="0"/>
              <w:bottom w:val="nil"/>
              <w:right w:val="nil"/>
            </w:tcBorders>
            <w:shd w:val="clear" w:color="auto" w:fill="FFFFFF"/>
            <w:vAlign w:val="center"/>
          </w:tcPr>
          <w:p w14:paraId="6F740B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沥青混凝土</w:t>
            </w:r>
          </w:p>
        </w:tc>
        <w:tc>
          <w:tcPr>
            <w:tcW w:w="2583" w:type="dxa"/>
            <w:tcBorders>
              <w:top w:val="single" w:color="000000" w:sz="4" w:space="0"/>
              <w:left w:val="single" w:color="000000" w:sz="4" w:space="0"/>
              <w:bottom w:val="nil"/>
              <w:right w:val="nil"/>
            </w:tcBorders>
            <w:shd w:val="clear" w:color="auto" w:fill="FFFFFF"/>
            <w:vAlign w:val="center"/>
          </w:tcPr>
          <w:p w14:paraId="3B16C0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1.6cm厚粗粒式沥青混凝土(AC-16C)</w:t>
            </w:r>
          </w:p>
        </w:tc>
        <w:tc>
          <w:tcPr>
            <w:tcW w:w="561" w:type="dxa"/>
            <w:tcBorders>
              <w:top w:val="single" w:color="000000" w:sz="4" w:space="0"/>
              <w:left w:val="single" w:color="000000" w:sz="4" w:space="0"/>
              <w:bottom w:val="nil"/>
              <w:right w:val="nil"/>
            </w:tcBorders>
            <w:shd w:val="clear" w:color="auto" w:fill="FFFFFF"/>
            <w:vAlign w:val="center"/>
          </w:tcPr>
          <w:p w14:paraId="0A1720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86" w:type="dxa"/>
            <w:tcBorders>
              <w:top w:val="single" w:color="000000" w:sz="4" w:space="0"/>
              <w:left w:val="single" w:color="000000" w:sz="4" w:space="0"/>
              <w:bottom w:val="nil"/>
              <w:right w:val="nil"/>
            </w:tcBorders>
            <w:shd w:val="clear" w:color="auto" w:fill="FFFFFF"/>
            <w:vAlign w:val="center"/>
          </w:tcPr>
          <w:p w14:paraId="2A007F9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1414.85</w:t>
            </w:r>
          </w:p>
        </w:tc>
        <w:tc>
          <w:tcPr>
            <w:tcW w:w="898" w:type="dxa"/>
            <w:tcBorders>
              <w:top w:val="single" w:color="000000" w:sz="4" w:space="0"/>
              <w:left w:val="single" w:color="000000" w:sz="4" w:space="0"/>
              <w:bottom w:val="nil"/>
              <w:right w:val="nil"/>
            </w:tcBorders>
            <w:shd w:val="clear" w:color="auto" w:fill="FFFFFF"/>
            <w:vAlign w:val="center"/>
          </w:tcPr>
          <w:p w14:paraId="7EEECF66">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739C6A37">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7F4D4E0E">
            <w:pPr>
              <w:jc w:val="left"/>
              <w:rPr>
                <w:rFonts w:hint="eastAsia" w:ascii="宋体" w:hAnsi="宋体" w:eastAsia="宋体" w:cs="宋体"/>
                <w:i w:val="0"/>
                <w:iCs w:val="0"/>
                <w:color w:val="000000"/>
                <w:sz w:val="18"/>
                <w:szCs w:val="18"/>
                <w:u w:val="none"/>
              </w:rPr>
            </w:pPr>
          </w:p>
        </w:tc>
      </w:tr>
      <w:tr w14:paraId="406DC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498" w:type="dxa"/>
            <w:tcBorders>
              <w:top w:val="single" w:color="000000" w:sz="4" w:space="0"/>
              <w:left w:val="single" w:color="000000" w:sz="4" w:space="0"/>
              <w:bottom w:val="nil"/>
              <w:right w:val="nil"/>
            </w:tcBorders>
            <w:shd w:val="clear" w:color="auto" w:fill="FFFFFF"/>
            <w:vAlign w:val="center"/>
          </w:tcPr>
          <w:p w14:paraId="15CBE8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836" w:type="dxa"/>
            <w:tcBorders>
              <w:top w:val="single" w:color="000000" w:sz="4" w:space="0"/>
              <w:left w:val="single" w:color="000000" w:sz="4" w:space="0"/>
              <w:bottom w:val="nil"/>
              <w:right w:val="nil"/>
            </w:tcBorders>
            <w:shd w:val="clear" w:color="auto" w:fill="FFFFFF"/>
            <w:vAlign w:val="center"/>
          </w:tcPr>
          <w:p w14:paraId="1759A9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透层</w:t>
            </w:r>
          </w:p>
        </w:tc>
        <w:tc>
          <w:tcPr>
            <w:tcW w:w="2583" w:type="dxa"/>
            <w:tcBorders>
              <w:top w:val="single" w:color="000000" w:sz="4" w:space="0"/>
              <w:left w:val="single" w:color="000000" w:sz="4" w:space="0"/>
              <w:bottom w:val="nil"/>
              <w:right w:val="nil"/>
            </w:tcBorders>
            <w:shd w:val="clear" w:color="auto" w:fill="FFFFFF"/>
            <w:vAlign w:val="center"/>
          </w:tcPr>
          <w:p w14:paraId="014409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1.透层油采用PC-2,洒布量0.9~1.1L/m2</w:t>
            </w:r>
          </w:p>
        </w:tc>
        <w:tc>
          <w:tcPr>
            <w:tcW w:w="561" w:type="dxa"/>
            <w:tcBorders>
              <w:top w:val="single" w:color="000000" w:sz="4" w:space="0"/>
              <w:left w:val="single" w:color="000000" w:sz="4" w:space="0"/>
              <w:bottom w:val="nil"/>
              <w:right w:val="nil"/>
            </w:tcBorders>
            <w:shd w:val="clear" w:color="auto" w:fill="FFFFFF"/>
            <w:vAlign w:val="center"/>
          </w:tcPr>
          <w:p w14:paraId="5A3443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86" w:type="dxa"/>
            <w:tcBorders>
              <w:top w:val="single" w:color="000000" w:sz="4" w:space="0"/>
              <w:left w:val="single" w:color="000000" w:sz="4" w:space="0"/>
              <w:bottom w:val="nil"/>
              <w:right w:val="nil"/>
            </w:tcBorders>
            <w:shd w:val="clear" w:color="auto" w:fill="FFFFFF"/>
            <w:vAlign w:val="center"/>
          </w:tcPr>
          <w:p w14:paraId="285634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1414.85</w:t>
            </w:r>
          </w:p>
        </w:tc>
        <w:tc>
          <w:tcPr>
            <w:tcW w:w="898" w:type="dxa"/>
            <w:tcBorders>
              <w:top w:val="single" w:color="000000" w:sz="4" w:space="0"/>
              <w:left w:val="single" w:color="000000" w:sz="4" w:space="0"/>
              <w:bottom w:val="nil"/>
              <w:right w:val="nil"/>
            </w:tcBorders>
            <w:shd w:val="clear" w:color="auto" w:fill="FFFFFF"/>
            <w:vAlign w:val="center"/>
          </w:tcPr>
          <w:p w14:paraId="6FB3BBAD">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3FECD30D">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2313B649">
            <w:pPr>
              <w:jc w:val="left"/>
              <w:rPr>
                <w:rFonts w:hint="eastAsia" w:ascii="宋体" w:hAnsi="宋体" w:eastAsia="宋体" w:cs="宋体"/>
                <w:i w:val="0"/>
                <w:iCs w:val="0"/>
                <w:color w:val="000000"/>
                <w:sz w:val="18"/>
                <w:szCs w:val="18"/>
                <w:u w:val="none"/>
              </w:rPr>
            </w:pPr>
          </w:p>
        </w:tc>
      </w:tr>
      <w:tr w14:paraId="4C0E1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98" w:type="dxa"/>
            <w:tcBorders>
              <w:top w:val="single" w:color="000000" w:sz="4" w:space="0"/>
              <w:left w:val="single" w:color="000000" w:sz="4" w:space="0"/>
              <w:bottom w:val="nil"/>
              <w:right w:val="nil"/>
            </w:tcBorders>
            <w:shd w:val="clear" w:color="auto" w:fill="FFFFFF"/>
            <w:vAlign w:val="center"/>
          </w:tcPr>
          <w:p w14:paraId="7C7A08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836" w:type="dxa"/>
            <w:tcBorders>
              <w:top w:val="single" w:color="000000" w:sz="4" w:space="0"/>
              <w:left w:val="single" w:color="000000" w:sz="4" w:space="0"/>
              <w:bottom w:val="nil"/>
              <w:right w:val="nil"/>
            </w:tcBorders>
            <w:shd w:val="clear" w:color="auto" w:fill="FFFFFF"/>
            <w:vAlign w:val="center"/>
          </w:tcPr>
          <w:p w14:paraId="0887E0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水泥稳定碎（砾）石</w:t>
            </w:r>
          </w:p>
        </w:tc>
        <w:tc>
          <w:tcPr>
            <w:tcW w:w="2583" w:type="dxa"/>
            <w:tcBorders>
              <w:top w:val="single" w:color="000000" w:sz="4" w:space="0"/>
              <w:left w:val="single" w:color="000000" w:sz="4" w:space="0"/>
              <w:bottom w:val="nil"/>
              <w:right w:val="nil"/>
            </w:tcBorders>
            <w:shd w:val="clear" w:color="auto" w:fill="FFFFFF"/>
            <w:vAlign w:val="center"/>
          </w:tcPr>
          <w:p w14:paraId="3B5D70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1.30cm5%水泥稳定碎石底基层</w:t>
            </w:r>
          </w:p>
        </w:tc>
        <w:tc>
          <w:tcPr>
            <w:tcW w:w="561" w:type="dxa"/>
            <w:tcBorders>
              <w:top w:val="single" w:color="000000" w:sz="4" w:space="0"/>
              <w:left w:val="single" w:color="000000" w:sz="4" w:space="0"/>
              <w:bottom w:val="nil"/>
              <w:right w:val="nil"/>
            </w:tcBorders>
            <w:shd w:val="clear" w:color="auto" w:fill="FFFFFF"/>
            <w:vAlign w:val="center"/>
          </w:tcPr>
          <w:p w14:paraId="245F7C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86" w:type="dxa"/>
            <w:tcBorders>
              <w:top w:val="single" w:color="000000" w:sz="4" w:space="0"/>
              <w:left w:val="single" w:color="000000" w:sz="4" w:space="0"/>
              <w:bottom w:val="nil"/>
              <w:right w:val="nil"/>
            </w:tcBorders>
            <w:shd w:val="clear" w:color="auto" w:fill="FFFFFF"/>
            <w:vAlign w:val="center"/>
          </w:tcPr>
          <w:p w14:paraId="49A0D74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1414.85</w:t>
            </w:r>
          </w:p>
        </w:tc>
        <w:tc>
          <w:tcPr>
            <w:tcW w:w="898" w:type="dxa"/>
            <w:tcBorders>
              <w:top w:val="single" w:color="000000" w:sz="4" w:space="0"/>
              <w:left w:val="single" w:color="000000" w:sz="4" w:space="0"/>
              <w:bottom w:val="nil"/>
              <w:right w:val="nil"/>
            </w:tcBorders>
            <w:shd w:val="clear" w:color="auto" w:fill="FFFFFF"/>
            <w:vAlign w:val="center"/>
          </w:tcPr>
          <w:p w14:paraId="6417CD43">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4526842C">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0DA5515B">
            <w:pPr>
              <w:jc w:val="left"/>
              <w:rPr>
                <w:rFonts w:hint="eastAsia" w:ascii="宋体" w:hAnsi="宋体" w:eastAsia="宋体" w:cs="宋体"/>
                <w:i w:val="0"/>
                <w:iCs w:val="0"/>
                <w:color w:val="000000"/>
                <w:sz w:val="18"/>
                <w:szCs w:val="18"/>
                <w:u w:val="none"/>
              </w:rPr>
            </w:pPr>
          </w:p>
        </w:tc>
      </w:tr>
      <w:tr w14:paraId="186AC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98" w:type="dxa"/>
            <w:tcBorders>
              <w:top w:val="single" w:color="000000" w:sz="4" w:space="0"/>
              <w:left w:val="single" w:color="000000" w:sz="4" w:space="0"/>
              <w:bottom w:val="nil"/>
              <w:right w:val="nil"/>
            </w:tcBorders>
            <w:shd w:val="clear" w:color="auto" w:fill="FFFFFF"/>
            <w:vAlign w:val="center"/>
          </w:tcPr>
          <w:p w14:paraId="72215D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836" w:type="dxa"/>
            <w:tcBorders>
              <w:top w:val="single" w:color="000000" w:sz="4" w:space="0"/>
              <w:left w:val="single" w:color="000000" w:sz="4" w:space="0"/>
              <w:bottom w:val="nil"/>
              <w:right w:val="nil"/>
            </w:tcBorders>
            <w:shd w:val="clear" w:color="auto" w:fill="FFFFFF"/>
            <w:vAlign w:val="center"/>
          </w:tcPr>
          <w:p w14:paraId="56CB86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路床（槽）整形</w:t>
            </w:r>
          </w:p>
        </w:tc>
        <w:tc>
          <w:tcPr>
            <w:tcW w:w="2583" w:type="dxa"/>
            <w:tcBorders>
              <w:top w:val="single" w:color="000000" w:sz="4" w:space="0"/>
              <w:left w:val="single" w:color="000000" w:sz="4" w:space="0"/>
              <w:bottom w:val="nil"/>
              <w:right w:val="nil"/>
            </w:tcBorders>
            <w:shd w:val="clear" w:color="auto" w:fill="FFFFFF"/>
            <w:vAlign w:val="center"/>
          </w:tcPr>
          <w:p w14:paraId="0501DA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1.车行道  路床（槽）整形</w:t>
            </w:r>
          </w:p>
        </w:tc>
        <w:tc>
          <w:tcPr>
            <w:tcW w:w="561" w:type="dxa"/>
            <w:tcBorders>
              <w:top w:val="single" w:color="000000" w:sz="4" w:space="0"/>
              <w:left w:val="single" w:color="000000" w:sz="4" w:space="0"/>
              <w:bottom w:val="nil"/>
              <w:right w:val="nil"/>
            </w:tcBorders>
            <w:shd w:val="clear" w:color="auto" w:fill="FFFFFF"/>
            <w:vAlign w:val="center"/>
          </w:tcPr>
          <w:p w14:paraId="08118E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86" w:type="dxa"/>
            <w:tcBorders>
              <w:top w:val="single" w:color="000000" w:sz="4" w:space="0"/>
              <w:left w:val="single" w:color="000000" w:sz="4" w:space="0"/>
              <w:bottom w:val="nil"/>
              <w:right w:val="nil"/>
            </w:tcBorders>
            <w:shd w:val="clear" w:color="auto" w:fill="FFFFFF"/>
            <w:vAlign w:val="center"/>
          </w:tcPr>
          <w:p w14:paraId="342F035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1414.85</w:t>
            </w:r>
          </w:p>
        </w:tc>
        <w:tc>
          <w:tcPr>
            <w:tcW w:w="898" w:type="dxa"/>
            <w:tcBorders>
              <w:top w:val="single" w:color="000000" w:sz="4" w:space="0"/>
              <w:left w:val="single" w:color="000000" w:sz="4" w:space="0"/>
              <w:bottom w:val="nil"/>
              <w:right w:val="nil"/>
            </w:tcBorders>
            <w:shd w:val="clear" w:color="auto" w:fill="FFFFFF"/>
            <w:vAlign w:val="center"/>
          </w:tcPr>
          <w:p w14:paraId="635DF7A8">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3FE7EFCC">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211817C6">
            <w:pPr>
              <w:jc w:val="left"/>
              <w:rPr>
                <w:rFonts w:hint="eastAsia" w:ascii="宋体" w:hAnsi="宋体" w:eastAsia="宋体" w:cs="宋体"/>
                <w:i w:val="0"/>
                <w:iCs w:val="0"/>
                <w:color w:val="000000"/>
                <w:sz w:val="18"/>
                <w:szCs w:val="18"/>
                <w:u w:val="none"/>
              </w:rPr>
            </w:pPr>
          </w:p>
        </w:tc>
      </w:tr>
      <w:tr w14:paraId="1312E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98" w:type="dxa"/>
            <w:tcBorders>
              <w:top w:val="single" w:color="000000" w:sz="4" w:space="0"/>
              <w:left w:val="single" w:color="000000" w:sz="4" w:space="0"/>
              <w:bottom w:val="nil"/>
              <w:right w:val="nil"/>
            </w:tcBorders>
            <w:shd w:val="clear" w:color="auto" w:fill="FFFFFF"/>
            <w:vAlign w:val="center"/>
          </w:tcPr>
          <w:p w14:paraId="1D5D14D2">
            <w:pPr>
              <w:jc w:val="center"/>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nil"/>
              <w:right w:val="nil"/>
            </w:tcBorders>
            <w:shd w:val="clear" w:color="auto" w:fill="FFFFFF"/>
            <w:vAlign w:val="center"/>
          </w:tcPr>
          <w:p w14:paraId="2242F9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三、破除及恢复水泥路面</w:t>
            </w:r>
          </w:p>
        </w:tc>
        <w:tc>
          <w:tcPr>
            <w:tcW w:w="2583" w:type="dxa"/>
            <w:tcBorders>
              <w:top w:val="single" w:color="000000" w:sz="4" w:space="0"/>
              <w:left w:val="single" w:color="000000" w:sz="4" w:space="0"/>
              <w:bottom w:val="nil"/>
              <w:right w:val="nil"/>
            </w:tcBorders>
            <w:shd w:val="clear" w:color="auto" w:fill="FFFFFF"/>
            <w:vAlign w:val="center"/>
          </w:tcPr>
          <w:p w14:paraId="70729B0E">
            <w:pPr>
              <w:jc w:val="lef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nil"/>
              <w:right w:val="nil"/>
            </w:tcBorders>
            <w:shd w:val="clear" w:color="auto" w:fill="FFFFFF"/>
            <w:vAlign w:val="center"/>
          </w:tcPr>
          <w:p w14:paraId="73F7716E">
            <w:pPr>
              <w:jc w:val="center"/>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nil"/>
              <w:right w:val="nil"/>
            </w:tcBorders>
            <w:shd w:val="clear" w:color="auto" w:fill="FFFFFF"/>
            <w:vAlign w:val="center"/>
          </w:tcPr>
          <w:p w14:paraId="6F190916">
            <w:pPr>
              <w:jc w:val="right"/>
              <w:rPr>
                <w:rFonts w:hint="eastAsia" w:ascii="宋体" w:hAnsi="宋体" w:eastAsia="宋体" w:cs="宋体"/>
                <w:i w:val="0"/>
                <w:iCs w:val="0"/>
                <w:color w:val="000000"/>
                <w:sz w:val="18"/>
                <w:szCs w:val="18"/>
                <w:u w:val="none"/>
              </w:rPr>
            </w:pPr>
          </w:p>
        </w:tc>
        <w:tc>
          <w:tcPr>
            <w:tcW w:w="898" w:type="dxa"/>
            <w:tcBorders>
              <w:top w:val="single" w:color="000000" w:sz="4" w:space="0"/>
              <w:left w:val="single" w:color="000000" w:sz="4" w:space="0"/>
              <w:bottom w:val="nil"/>
              <w:right w:val="nil"/>
            </w:tcBorders>
            <w:shd w:val="clear" w:color="auto" w:fill="FFFFFF"/>
            <w:vAlign w:val="center"/>
          </w:tcPr>
          <w:p w14:paraId="4EE52C41">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708C5FC8">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38CCA849">
            <w:pPr>
              <w:jc w:val="left"/>
              <w:rPr>
                <w:rFonts w:hint="eastAsia" w:ascii="宋体" w:hAnsi="宋体" w:eastAsia="宋体" w:cs="宋体"/>
                <w:i w:val="0"/>
                <w:iCs w:val="0"/>
                <w:color w:val="000000"/>
                <w:sz w:val="18"/>
                <w:szCs w:val="18"/>
                <w:u w:val="none"/>
              </w:rPr>
            </w:pPr>
          </w:p>
        </w:tc>
      </w:tr>
      <w:tr w14:paraId="2AC82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3" w:hRule="atLeast"/>
        </w:trPr>
        <w:tc>
          <w:tcPr>
            <w:tcW w:w="498" w:type="dxa"/>
            <w:tcBorders>
              <w:top w:val="single" w:color="000000" w:sz="4" w:space="0"/>
              <w:left w:val="single" w:color="000000" w:sz="4" w:space="0"/>
              <w:bottom w:val="nil"/>
              <w:right w:val="nil"/>
            </w:tcBorders>
            <w:shd w:val="clear" w:color="auto" w:fill="FFFFFF"/>
            <w:vAlign w:val="center"/>
          </w:tcPr>
          <w:p w14:paraId="518874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836" w:type="dxa"/>
            <w:tcBorders>
              <w:top w:val="single" w:color="000000" w:sz="4" w:space="0"/>
              <w:left w:val="single" w:color="000000" w:sz="4" w:space="0"/>
              <w:bottom w:val="nil"/>
              <w:right w:val="nil"/>
            </w:tcBorders>
            <w:shd w:val="clear" w:color="auto" w:fill="FFFFFF"/>
            <w:vAlign w:val="center"/>
          </w:tcPr>
          <w:p w14:paraId="2147FB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拆除路面及基层</w:t>
            </w:r>
          </w:p>
        </w:tc>
        <w:tc>
          <w:tcPr>
            <w:tcW w:w="2583" w:type="dxa"/>
            <w:tcBorders>
              <w:top w:val="single" w:color="000000" w:sz="4" w:space="0"/>
              <w:left w:val="single" w:color="000000" w:sz="4" w:space="0"/>
              <w:bottom w:val="nil"/>
              <w:right w:val="nil"/>
            </w:tcBorders>
            <w:shd w:val="clear" w:color="auto" w:fill="FFFFFF"/>
            <w:vAlign w:val="center"/>
          </w:tcPr>
          <w:p w14:paraId="521D68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1.拆除混凝土路面18cm厚及底层25cm厚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2.沥青装、运至甲方指定地点堆放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3.其余装、运至文昌弃渣点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4.运距投标人综合考虑</w:t>
            </w:r>
          </w:p>
        </w:tc>
        <w:tc>
          <w:tcPr>
            <w:tcW w:w="561" w:type="dxa"/>
            <w:tcBorders>
              <w:top w:val="single" w:color="000000" w:sz="4" w:space="0"/>
              <w:left w:val="single" w:color="000000" w:sz="4" w:space="0"/>
              <w:bottom w:val="nil"/>
              <w:right w:val="nil"/>
            </w:tcBorders>
            <w:shd w:val="clear" w:color="auto" w:fill="FFFFFF"/>
            <w:vAlign w:val="center"/>
          </w:tcPr>
          <w:p w14:paraId="28F7C4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86" w:type="dxa"/>
            <w:tcBorders>
              <w:top w:val="single" w:color="000000" w:sz="4" w:space="0"/>
              <w:left w:val="single" w:color="000000" w:sz="4" w:space="0"/>
              <w:bottom w:val="nil"/>
              <w:right w:val="nil"/>
            </w:tcBorders>
            <w:shd w:val="clear" w:color="auto" w:fill="FFFFFF"/>
            <w:vAlign w:val="center"/>
          </w:tcPr>
          <w:p w14:paraId="75A490F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240.07</w:t>
            </w:r>
          </w:p>
        </w:tc>
        <w:tc>
          <w:tcPr>
            <w:tcW w:w="898" w:type="dxa"/>
            <w:tcBorders>
              <w:top w:val="single" w:color="000000" w:sz="4" w:space="0"/>
              <w:left w:val="single" w:color="000000" w:sz="4" w:space="0"/>
              <w:bottom w:val="nil"/>
              <w:right w:val="nil"/>
            </w:tcBorders>
            <w:shd w:val="clear" w:color="auto" w:fill="FFFFFF"/>
            <w:vAlign w:val="center"/>
          </w:tcPr>
          <w:p w14:paraId="46882AEC">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55AAFBB4">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5B87F8C9">
            <w:pPr>
              <w:jc w:val="left"/>
              <w:rPr>
                <w:rFonts w:hint="eastAsia" w:ascii="宋体" w:hAnsi="宋体" w:eastAsia="宋体" w:cs="宋体"/>
                <w:i w:val="0"/>
                <w:iCs w:val="0"/>
                <w:color w:val="000000"/>
                <w:sz w:val="18"/>
                <w:szCs w:val="18"/>
                <w:u w:val="none"/>
              </w:rPr>
            </w:pPr>
          </w:p>
        </w:tc>
      </w:tr>
      <w:tr w14:paraId="78723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498" w:type="dxa"/>
            <w:tcBorders>
              <w:top w:val="single" w:color="000000" w:sz="4" w:space="0"/>
              <w:left w:val="single" w:color="000000" w:sz="4" w:space="0"/>
              <w:bottom w:val="nil"/>
              <w:right w:val="nil"/>
            </w:tcBorders>
            <w:shd w:val="clear" w:color="auto" w:fill="FFFFFF"/>
            <w:vAlign w:val="center"/>
          </w:tcPr>
          <w:p w14:paraId="6FA59F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836" w:type="dxa"/>
            <w:tcBorders>
              <w:top w:val="single" w:color="000000" w:sz="4" w:space="0"/>
              <w:left w:val="single" w:color="000000" w:sz="4" w:space="0"/>
              <w:bottom w:val="nil"/>
              <w:right w:val="nil"/>
            </w:tcBorders>
            <w:shd w:val="clear" w:color="auto" w:fill="FFFFFF"/>
            <w:vAlign w:val="center"/>
          </w:tcPr>
          <w:p w14:paraId="2D074C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w:t>
            </w:r>
          </w:p>
        </w:tc>
        <w:tc>
          <w:tcPr>
            <w:tcW w:w="2583" w:type="dxa"/>
            <w:tcBorders>
              <w:top w:val="single" w:color="000000" w:sz="4" w:space="0"/>
              <w:left w:val="single" w:color="000000" w:sz="4" w:space="0"/>
              <w:bottom w:val="nil"/>
              <w:right w:val="nil"/>
            </w:tcBorders>
            <w:shd w:val="clear" w:color="auto" w:fill="FFFFFF"/>
            <w:vAlign w:val="center"/>
          </w:tcPr>
          <w:p w14:paraId="649311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1、碎石垫层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2、厚度8cm</w:t>
            </w:r>
          </w:p>
        </w:tc>
        <w:tc>
          <w:tcPr>
            <w:tcW w:w="561" w:type="dxa"/>
            <w:tcBorders>
              <w:top w:val="single" w:color="000000" w:sz="4" w:space="0"/>
              <w:left w:val="single" w:color="000000" w:sz="4" w:space="0"/>
              <w:bottom w:val="nil"/>
              <w:right w:val="nil"/>
            </w:tcBorders>
            <w:shd w:val="clear" w:color="auto" w:fill="FFFFFF"/>
            <w:vAlign w:val="center"/>
          </w:tcPr>
          <w:p w14:paraId="1B1793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86" w:type="dxa"/>
            <w:tcBorders>
              <w:top w:val="single" w:color="000000" w:sz="4" w:space="0"/>
              <w:left w:val="single" w:color="000000" w:sz="4" w:space="0"/>
              <w:bottom w:val="nil"/>
              <w:right w:val="nil"/>
            </w:tcBorders>
            <w:shd w:val="clear" w:color="auto" w:fill="FFFFFF"/>
            <w:vAlign w:val="center"/>
          </w:tcPr>
          <w:p w14:paraId="6CB9FF8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240.07</w:t>
            </w:r>
          </w:p>
        </w:tc>
        <w:tc>
          <w:tcPr>
            <w:tcW w:w="898" w:type="dxa"/>
            <w:tcBorders>
              <w:top w:val="single" w:color="000000" w:sz="4" w:space="0"/>
              <w:left w:val="single" w:color="000000" w:sz="4" w:space="0"/>
              <w:bottom w:val="nil"/>
              <w:right w:val="nil"/>
            </w:tcBorders>
            <w:shd w:val="clear" w:color="auto" w:fill="FFFFFF"/>
            <w:vAlign w:val="center"/>
          </w:tcPr>
          <w:p w14:paraId="761AF3F9">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51984290">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62394554">
            <w:pPr>
              <w:jc w:val="left"/>
              <w:rPr>
                <w:rFonts w:hint="eastAsia" w:ascii="宋体" w:hAnsi="宋体" w:eastAsia="宋体" w:cs="宋体"/>
                <w:i w:val="0"/>
                <w:iCs w:val="0"/>
                <w:color w:val="000000"/>
                <w:sz w:val="18"/>
                <w:szCs w:val="18"/>
                <w:u w:val="none"/>
              </w:rPr>
            </w:pPr>
          </w:p>
        </w:tc>
      </w:tr>
      <w:tr w14:paraId="768FC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498" w:type="dxa"/>
            <w:tcBorders>
              <w:top w:val="single" w:color="000000" w:sz="4" w:space="0"/>
              <w:left w:val="single" w:color="000000" w:sz="4" w:space="0"/>
              <w:bottom w:val="nil"/>
              <w:right w:val="nil"/>
            </w:tcBorders>
            <w:shd w:val="clear" w:color="auto" w:fill="FFFFFF"/>
            <w:vAlign w:val="center"/>
          </w:tcPr>
          <w:p w14:paraId="3069A2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836" w:type="dxa"/>
            <w:tcBorders>
              <w:top w:val="single" w:color="000000" w:sz="4" w:space="0"/>
              <w:left w:val="single" w:color="000000" w:sz="4" w:space="0"/>
              <w:bottom w:val="nil"/>
              <w:right w:val="nil"/>
            </w:tcBorders>
            <w:shd w:val="clear" w:color="auto" w:fill="FFFFFF"/>
            <w:vAlign w:val="center"/>
          </w:tcPr>
          <w:p w14:paraId="312AE8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块石</w:t>
            </w:r>
          </w:p>
        </w:tc>
        <w:tc>
          <w:tcPr>
            <w:tcW w:w="2583" w:type="dxa"/>
            <w:tcBorders>
              <w:top w:val="single" w:color="000000" w:sz="4" w:space="0"/>
              <w:left w:val="single" w:color="000000" w:sz="4" w:space="0"/>
              <w:bottom w:val="nil"/>
              <w:right w:val="nil"/>
            </w:tcBorders>
            <w:shd w:val="clear" w:color="auto" w:fill="FFFFFF"/>
            <w:vAlign w:val="center"/>
          </w:tcPr>
          <w:p w14:paraId="0EC0EA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1、块石石垫层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2、厚度17cm</w:t>
            </w:r>
          </w:p>
        </w:tc>
        <w:tc>
          <w:tcPr>
            <w:tcW w:w="561" w:type="dxa"/>
            <w:tcBorders>
              <w:top w:val="single" w:color="000000" w:sz="4" w:space="0"/>
              <w:left w:val="single" w:color="000000" w:sz="4" w:space="0"/>
              <w:bottom w:val="nil"/>
              <w:right w:val="nil"/>
            </w:tcBorders>
            <w:shd w:val="clear" w:color="auto" w:fill="FFFFFF"/>
            <w:vAlign w:val="center"/>
          </w:tcPr>
          <w:p w14:paraId="26942C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86" w:type="dxa"/>
            <w:tcBorders>
              <w:top w:val="single" w:color="000000" w:sz="4" w:space="0"/>
              <w:left w:val="single" w:color="000000" w:sz="4" w:space="0"/>
              <w:bottom w:val="nil"/>
              <w:right w:val="nil"/>
            </w:tcBorders>
            <w:shd w:val="clear" w:color="auto" w:fill="FFFFFF"/>
            <w:vAlign w:val="center"/>
          </w:tcPr>
          <w:p w14:paraId="46638C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240.07</w:t>
            </w:r>
          </w:p>
        </w:tc>
        <w:tc>
          <w:tcPr>
            <w:tcW w:w="898" w:type="dxa"/>
            <w:tcBorders>
              <w:top w:val="single" w:color="000000" w:sz="4" w:space="0"/>
              <w:left w:val="single" w:color="000000" w:sz="4" w:space="0"/>
              <w:bottom w:val="nil"/>
              <w:right w:val="nil"/>
            </w:tcBorders>
            <w:shd w:val="clear" w:color="auto" w:fill="FFFFFF"/>
            <w:vAlign w:val="center"/>
          </w:tcPr>
          <w:p w14:paraId="77501E7D">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15D1AE92">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6EE87BED">
            <w:pPr>
              <w:jc w:val="left"/>
              <w:rPr>
                <w:rFonts w:hint="eastAsia" w:ascii="宋体" w:hAnsi="宋体" w:eastAsia="宋体" w:cs="宋体"/>
                <w:i w:val="0"/>
                <w:iCs w:val="0"/>
                <w:color w:val="000000"/>
                <w:sz w:val="18"/>
                <w:szCs w:val="18"/>
                <w:u w:val="none"/>
              </w:rPr>
            </w:pPr>
          </w:p>
        </w:tc>
      </w:tr>
      <w:tr w14:paraId="52A47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3" w:hRule="atLeast"/>
        </w:trPr>
        <w:tc>
          <w:tcPr>
            <w:tcW w:w="498" w:type="dxa"/>
            <w:tcBorders>
              <w:top w:val="single" w:color="000000" w:sz="4" w:space="0"/>
              <w:left w:val="single" w:color="000000" w:sz="4" w:space="0"/>
              <w:bottom w:val="nil"/>
              <w:right w:val="nil"/>
            </w:tcBorders>
            <w:shd w:val="clear" w:color="auto" w:fill="FFFFFF"/>
            <w:vAlign w:val="center"/>
          </w:tcPr>
          <w:p w14:paraId="5029A7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836" w:type="dxa"/>
            <w:tcBorders>
              <w:top w:val="single" w:color="000000" w:sz="4" w:space="0"/>
              <w:left w:val="single" w:color="000000" w:sz="4" w:space="0"/>
              <w:bottom w:val="nil"/>
              <w:right w:val="nil"/>
            </w:tcBorders>
            <w:shd w:val="clear" w:color="auto" w:fill="FFFFFF"/>
            <w:vAlign w:val="center"/>
          </w:tcPr>
          <w:p w14:paraId="47CCE7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w:t>
            </w:r>
          </w:p>
        </w:tc>
        <w:tc>
          <w:tcPr>
            <w:tcW w:w="2583" w:type="dxa"/>
            <w:tcBorders>
              <w:top w:val="single" w:color="000000" w:sz="4" w:space="0"/>
              <w:left w:val="single" w:color="000000" w:sz="4" w:space="0"/>
              <w:bottom w:val="nil"/>
              <w:right w:val="nil"/>
            </w:tcBorders>
            <w:shd w:val="clear" w:color="auto" w:fill="FFFFFF"/>
            <w:vAlign w:val="center"/>
          </w:tcPr>
          <w:p w14:paraId="6D1DC6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1、C25混凝土面层(分块捣制,震捣密实,随打随抹平,每块路面长不大于6m,沥青砂浆嵌缝)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2、厚度18cm，沥青嵌缝，内嵌沥青麻筋</w:t>
            </w:r>
          </w:p>
        </w:tc>
        <w:tc>
          <w:tcPr>
            <w:tcW w:w="561" w:type="dxa"/>
            <w:tcBorders>
              <w:top w:val="single" w:color="000000" w:sz="4" w:space="0"/>
              <w:left w:val="single" w:color="000000" w:sz="4" w:space="0"/>
              <w:bottom w:val="nil"/>
              <w:right w:val="nil"/>
            </w:tcBorders>
            <w:shd w:val="clear" w:color="auto" w:fill="FFFFFF"/>
            <w:vAlign w:val="center"/>
          </w:tcPr>
          <w:p w14:paraId="55ABCC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86" w:type="dxa"/>
            <w:tcBorders>
              <w:top w:val="single" w:color="000000" w:sz="4" w:space="0"/>
              <w:left w:val="single" w:color="000000" w:sz="4" w:space="0"/>
              <w:bottom w:val="nil"/>
              <w:right w:val="nil"/>
            </w:tcBorders>
            <w:shd w:val="clear" w:color="auto" w:fill="FFFFFF"/>
            <w:vAlign w:val="center"/>
          </w:tcPr>
          <w:p w14:paraId="0D67ECF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240.07</w:t>
            </w:r>
          </w:p>
        </w:tc>
        <w:tc>
          <w:tcPr>
            <w:tcW w:w="898" w:type="dxa"/>
            <w:tcBorders>
              <w:top w:val="single" w:color="000000" w:sz="4" w:space="0"/>
              <w:left w:val="single" w:color="000000" w:sz="4" w:space="0"/>
              <w:bottom w:val="nil"/>
              <w:right w:val="nil"/>
            </w:tcBorders>
            <w:shd w:val="clear" w:color="auto" w:fill="FFFFFF"/>
            <w:vAlign w:val="center"/>
          </w:tcPr>
          <w:p w14:paraId="3F571295">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73D79B29">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240FA005">
            <w:pPr>
              <w:jc w:val="left"/>
              <w:rPr>
                <w:rFonts w:hint="eastAsia" w:ascii="宋体" w:hAnsi="宋体" w:eastAsia="宋体" w:cs="宋体"/>
                <w:i w:val="0"/>
                <w:iCs w:val="0"/>
                <w:color w:val="000000"/>
                <w:sz w:val="18"/>
                <w:szCs w:val="18"/>
                <w:u w:val="none"/>
              </w:rPr>
            </w:pPr>
          </w:p>
        </w:tc>
      </w:tr>
      <w:tr w14:paraId="67BF6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98" w:type="dxa"/>
            <w:tcBorders>
              <w:top w:val="single" w:color="000000" w:sz="4" w:space="0"/>
              <w:left w:val="single" w:color="000000" w:sz="4" w:space="0"/>
              <w:bottom w:val="nil"/>
              <w:right w:val="nil"/>
            </w:tcBorders>
            <w:shd w:val="clear" w:color="auto" w:fill="FFFFFF"/>
            <w:vAlign w:val="center"/>
          </w:tcPr>
          <w:p w14:paraId="700F50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836" w:type="dxa"/>
            <w:tcBorders>
              <w:top w:val="single" w:color="000000" w:sz="4" w:space="0"/>
              <w:left w:val="single" w:color="000000" w:sz="4" w:space="0"/>
              <w:bottom w:val="nil"/>
              <w:right w:val="nil"/>
            </w:tcBorders>
            <w:shd w:val="clear" w:color="auto" w:fill="FFFFFF"/>
            <w:vAlign w:val="center"/>
          </w:tcPr>
          <w:p w14:paraId="636914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路床（槽）整形</w:t>
            </w:r>
          </w:p>
        </w:tc>
        <w:tc>
          <w:tcPr>
            <w:tcW w:w="2583" w:type="dxa"/>
            <w:tcBorders>
              <w:top w:val="single" w:color="000000" w:sz="4" w:space="0"/>
              <w:left w:val="single" w:color="000000" w:sz="4" w:space="0"/>
              <w:bottom w:val="nil"/>
              <w:right w:val="nil"/>
            </w:tcBorders>
            <w:shd w:val="clear" w:color="auto" w:fill="FFFFFF"/>
            <w:vAlign w:val="center"/>
          </w:tcPr>
          <w:p w14:paraId="1881C3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1.车行道  路床（槽）整形</w:t>
            </w:r>
          </w:p>
        </w:tc>
        <w:tc>
          <w:tcPr>
            <w:tcW w:w="561" w:type="dxa"/>
            <w:tcBorders>
              <w:top w:val="single" w:color="000000" w:sz="4" w:space="0"/>
              <w:left w:val="single" w:color="000000" w:sz="4" w:space="0"/>
              <w:bottom w:val="nil"/>
              <w:right w:val="nil"/>
            </w:tcBorders>
            <w:shd w:val="clear" w:color="auto" w:fill="FFFFFF"/>
            <w:vAlign w:val="center"/>
          </w:tcPr>
          <w:p w14:paraId="5CB79B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86" w:type="dxa"/>
            <w:tcBorders>
              <w:top w:val="single" w:color="000000" w:sz="4" w:space="0"/>
              <w:left w:val="single" w:color="000000" w:sz="4" w:space="0"/>
              <w:bottom w:val="nil"/>
              <w:right w:val="nil"/>
            </w:tcBorders>
            <w:shd w:val="clear" w:color="auto" w:fill="FFFFFF"/>
            <w:vAlign w:val="center"/>
          </w:tcPr>
          <w:p w14:paraId="3350F78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240.07</w:t>
            </w:r>
          </w:p>
        </w:tc>
        <w:tc>
          <w:tcPr>
            <w:tcW w:w="898" w:type="dxa"/>
            <w:tcBorders>
              <w:top w:val="single" w:color="000000" w:sz="4" w:space="0"/>
              <w:left w:val="single" w:color="000000" w:sz="4" w:space="0"/>
              <w:bottom w:val="nil"/>
              <w:right w:val="nil"/>
            </w:tcBorders>
            <w:shd w:val="clear" w:color="auto" w:fill="FFFFFF"/>
            <w:vAlign w:val="center"/>
          </w:tcPr>
          <w:p w14:paraId="10D1D92C">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01111751">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22EFDD44">
            <w:pPr>
              <w:jc w:val="left"/>
              <w:rPr>
                <w:rFonts w:hint="eastAsia" w:ascii="宋体" w:hAnsi="宋体" w:eastAsia="宋体" w:cs="宋体"/>
                <w:i w:val="0"/>
                <w:iCs w:val="0"/>
                <w:color w:val="000000"/>
                <w:sz w:val="18"/>
                <w:szCs w:val="18"/>
                <w:u w:val="none"/>
              </w:rPr>
            </w:pPr>
          </w:p>
        </w:tc>
      </w:tr>
      <w:tr w14:paraId="71BAD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498" w:type="dxa"/>
            <w:tcBorders>
              <w:top w:val="single" w:color="000000" w:sz="4" w:space="0"/>
              <w:left w:val="single" w:color="000000" w:sz="4" w:space="0"/>
              <w:bottom w:val="nil"/>
              <w:right w:val="nil"/>
            </w:tcBorders>
            <w:shd w:val="clear" w:color="auto" w:fill="FFFFFF"/>
            <w:vAlign w:val="center"/>
          </w:tcPr>
          <w:p w14:paraId="595C9478">
            <w:pPr>
              <w:jc w:val="center"/>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nil"/>
              <w:right w:val="nil"/>
            </w:tcBorders>
            <w:shd w:val="clear" w:color="auto" w:fill="FFFFFF"/>
            <w:vAlign w:val="center"/>
          </w:tcPr>
          <w:p w14:paraId="5D6696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四、破除及恢复人行道路面（人行道路面由道路统一恢复）</w:t>
            </w:r>
          </w:p>
        </w:tc>
        <w:tc>
          <w:tcPr>
            <w:tcW w:w="2583" w:type="dxa"/>
            <w:tcBorders>
              <w:top w:val="single" w:color="000000" w:sz="4" w:space="0"/>
              <w:left w:val="single" w:color="000000" w:sz="4" w:space="0"/>
              <w:bottom w:val="nil"/>
              <w:right w:val="nil"/>
            </w:tcBorders>
            <w:shd w:val="clear" w:color="auto" w:fill="FFFFFF"/>
            <w:vAlign w:val="center"/>
          </w:tcPr>
          <w:p w14:paraId="2AC66BE7">
            <w:pPr>
              <w:jc w:val="lef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nil"/>
              <w:right w:val="nil"/>
            </w:tcBorders>
            <w:shd w:val="clear" w:color="auto" w:fill="FFFFFF"/>
            <w:vAlign w:val="center"/>
          </w:tcPr>
          <w:p w14:paraId="0DA8166B">
            <w:pPr>
              <w:jc w:val="center"/>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nil"/>
              <w:right w:val="nil"/>
            </w:tcBorders>
            <w:shd w:val="clear" w:color="auto" w:fill="FFFFFF"/>
            <w:vAlign w:val="center"/>
          </w:tcPr>
          <w:p w14:paraId="34E3D18E">
            <w:pPr>
              <w:jc w:val="right"/>
              <w:rPr>
                <w:rFonts w:hint="eastAsia" w:ascii="宋体" w:hAnsi="宋体" w:eastAsia="宋体" w:cs="宋体"/>
                <w:i w:val="0"/>
                <w:iCs w:val="0"/>
                <w:color w:val="000000"/>
                <w:sz w:val="18"/>
                <w:szCs w:val="18"/>
                <w:u w:val="none"/>
              </w:rPr>
            </w:pPr>
          </w:p>
        </w:tc>
        <w:tc>
          <w:tcPr>
            <w:tcW w:w="898" w:type="dxa"/>
            <w:tcBorders>
              <w:top w:val="single" w:color="000000" w:sz="4" w:space="0"/>
              <w:left w:val="single" w:color="000000" w:sz="4" w:space="0"/>
              <w:bottom w:val="nil"/>
              <w:right w:val="nil"/>
            </w:tcBorders>
            <w:shd w:val="clear" w:color="auto" w:fill="FFFFFF"/>
            <w:vAlign w:val="center"/>
          </w:tcPr>
          <w:p w14:paraId="7ECB5D03">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0801085D">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36C74D12">
            <w:pPr>
              <w:jc w:val="left"/>
              <w:rPr>
                <w:rFonts w:hint="eastAsia" w:ascii="宋体" w:hAnsi="宋体" w:eastAsia="宋体" w:cs="宋体"/>
                <w:i w:val="0"/>
                <w:iCs w:val="0"/>
                <w:color w:val="000000"/>
                <w:sz w:val="18"/>
                <w:szCs w:val="18"/>
                <w:u w:val="none"/>
              </w:rPr>
            </w:pPr>
          </w:p>
        </w:tc>
      </w:tr>
      <w:tr w14:paraId="48CD4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498" w:type="dxa"/>
            <w:tcBorders>
              <w:top w:val="single" w:color="000000" w:sz="4" w:space="0"/>
              <w:left w:val="single" w:color="000000" w:sz="4" w:space="0"/>
              <w:bottom w:val="nil"/>
              <w:right w:val="nil"/>
            </w:tcBorders>
            <w:shd w:val="clear" w:color="auto" w:fill="FFFFFF"/>
            <w:vAlign w:val="center"/>
          </w:tcPr>
          <w:p w14:paraId="46BCE7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836" w:type="dxa"/>
            <w:tcBorders>
              <w:top w:val="single" w:color="000000" w:sz="4" w:space="0"/>
              <w:left w:val="single" w:color="000000" w:sz="4" w:space="0"/>
              <w:bottom w:val="nil"/>
              <w:right w:val="nil"/>
            </w:tcBorders>
            <w:shd w:val="clear" w:color="auto" w:fill="FFFFFF"/>
            <w:vAlign w:val="center"/>
          </w:tcPr>
          <w:p w14:paraId="110198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拆除人行道</w:t>
            </w:r>
          </w:p>
        </w:tc>
        <w:tc>
          <w:tcPr>
            <w:tcW w:w="2583" w:type="dxa"/>
            <w:tcBorders>
              <w:top w:val="single" w:color="000000" w:sz="4" w:space="0"/>
              <w:left w:val="single" w:color="000000" w:sz="4" w:space="0"/>
              <w:bottom w:val="nil"/>
              <w:right w:val="nil"/>
            </w:tcBorders>
            <w:shd w:val="clear" w:color="auto" w:fill="FFFFFF"/>
            <w:vAlign w:val="center"/>
          </w:tcPr>
          <w:p w14:paraId="1779E0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1、拆除彩色透水砖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2、清理成堆，废料运至文昌弃渣点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3、运至建设单位指定地点</w:t>
            </w:r>
          </w:p>
        </w:tc>
        <w:tc>
          <w:tcPr>
            <w:tcW w:w="561" w:type="dxa"/>
            <w:tcBorders>
              <w:top w:val="single" w:color="000000" w:sz="4" w:space="0"/>
              <w:left w:val="single" w:color="000000" w:sz="4" w:space="0"/>
              <w:bottom w:val="nil"/>
              <w:right w:val="nil"/>
            </w:tcBorders>
            <w:shd w:val="clear" w:color="auto" w:fill="FFFFFF"/>
            <w:vAlign w:val="center"/>
          </w:tcPr>
          <w:p w14:paraId="07D9B6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86" w:type="dxa"/>
            <w:tcBorders>
              <w:top w:val="single" w:color="000000" w:sz="4" w:space="0"/>
              <w:left w:val="single" w:color="000000" w:sz="4" w:space="0"/>
              <w:bottom w:val="nil"/>
              <w:right w:val="nil"/>
            </w:tcBorders>
            <w:shd w:val="clear" w:color="auto" w:fill="FFFFFF"/>
            <w:vAlign w:val="center"/>
          </w:tcPr>
          <w:p w14:paraId="5B53899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328.12</w:t>
            </w:r>
          </w:p>
        </w:tc>
        <w:tc>
          <w:tcPr>
            <w:tcW w:w="898" w:type="dxa"/>
            <w:tcBorders>
              <w:top w:val="single" w:color="000000" w:sz="4" w:space="0"/>
              <w:left w:val="single" w:color="000000" w:sz="4" w:space="0"/>
              <w:bottom w:val="nil"/>
              <w:right w:val="nil"/>
            </w:tcBorders>
            <w:shd w:val="clear" w:color="auto" w:fill="FFFFFF"/>
            <w:vAlign w:val="center"/>
          </w:tcPr>
          <w:p w14:paraId="04543BC7">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4D833D1B">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4DB55CBA">
            <w:pPr>
              <w:jc w:val="left"/>
              <w:rPr>
                <w:rFonts w:hint="eastAsia" w:ascii="宋体" w:hAnsi="宋体" w:eastAsia="宋体" w:cs="宋体"/>
                <w:i w:val="0"/>
                <w:iCs w:val="0"/>
                <w:color w:val="000000"/>
                <w:sz w:val="18"/>
                <w:szCs w:val="18"/>
                <w:u w:val="none"/>
              </w:rPr>
            </w:pPr>
          </w:p>
        </w:tc>
      </w:tr>
      <w:tr w14:paraId="06652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498" w:type="dxa"/>
            <w:tcBorders>
              <w:top w:val="single" w:color="000000" w:sz="4" w:space="0"/>
              <w:left w:val="single" w:color="000000" w:sz="4" w:space="0"/>
              <w:bottom w:val="nil"/>
              <w:right w:val="nil"/>
            </w:tcBorders>
            <w:shd w:val="clear" w:color="auto" w:fill="FFFFFF"/>
            <w:vAlign w:val="center"/>
          </w:tcPr>
          <w:p w14:paraId="668604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836" w:type="dxa"/>
            <w:tcBorders>
              <w:top w:val="single" w:color="000000" w:sz="4" w:space="0"/>
              <w:left w:val="single" w:color="000000" w:sz="4" w:space="0"/>
              <w:bottom w:val="nil"/>
              <w:right w:val="nil"/>
            </w:tcBorders>
            <w:shd w:val="clear" w:color="auto" w:fill="FFFFFF"/>
            <w:vAlign w:val="center"/>
          </w:tcPr>
          <w:p w14:paraId="5C860F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拆除基层</w:t>
            </w:r>
          </w:p>
        </w:tc>
        <w:tc>
          <w:tcPr>
            <w:tcW w:w="2583" w:type="dxa"/>
            <w:tcBorders>
              <w:top w:val="single" w:color="000000" w:sz="4" w:space="0"/>
              <w:left w:val="single" w:color="000000" w:sz="4" w:space="0"/>
              <w:bottom w:val="nil"/>
              <w:right w:val="nil"/>
            </w:tcBorders>
            <w:shd w:val="clear" w:color="auto" w:fill="FFFFFF"/>
            <w:vAlign w:val="center"/>
          </w:tcPr>
          <w:p w14:paraId="78EE0E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1.拆除人行道基层，共28cm厚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2.其余装、运至文昌弃渣点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3.运距投标人综合考虑</w:t>
            </w:r>
          </w:p>
        </w:tc>
        <w:tc>
          <w:tcPr>
            <w:tcW w:w="561" w:type="dxa"/>
            <w:tcBorders>
              <w:top w:val="single" w:color="000000" w:sz="4" w:space="0"/>
              <w:left w:val="single" w:color="000000" w:sz="4" w:space="0"/>
              <w:bottom w:val="nil"/>
              <w:right w:val="nil"/>
            </w:tcBorders>
            <w:shd w:val="clear" w:color="auto" w:fill="FFFFFF"/>
            <w:vAlign w:val="center"/>
          </w:tcPr>
          <w:p w14:paraId="3B3B85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86" w:type="dxa"/>
            <w:tcBorders>
              <w:top w:val="single" w:color="000000" w:sz="4" w:space="0"/>
              <w:left w:val="single" w:color="000000" w:sz="4" w:space="0"/>
              <w:bottom w:val="nil"/>
              <w:right w:val="nil"/>
            </w:tcBorders>
            <w:shd w:val="clear" w:color="auto" w:fill="FFFFFF"/>
            <w:vAlign w:val="center"/>
          </w:tcPr>
          <w:p w14:paraId="66D6BC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328.12</w:t>
            </w:r>
          </w:p>
        </w:tc>
        <w:tc>
          <w:tcPr>
            <w:tcW w:w="898" w:type="dxa"/>
            <w:tcBorders>
              <w:top w:val="single" w:color="000000" w:sz="4" w:space="0"/>
              <w:left w:val="single" w:color="000000" w:sz="4" w:space="0"/>
              <w:bottom w:val="nil"/>
              <w:right w:val="nil"/>
            </w:tcBorders>
            <w:shd w:val="clear" w:color="auto" w:fill="FFFFFF"/>
            <w:vAlign w:val="center"/>
          </w:tcPr>
          <w:p w14:paraId="155AE125">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15A627EC">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0B42CBF5">
            <w:pPr>
              <w:jc w:val="left"/>
              <w:rPr>
                <w:rFonts w:hint="eastAsia" w:ascii="宋体" w:hAnsi="宋体" w:eastAsia="宋体" w:cs="宋体"/>
                <w:i w:val="0"/>
                <w:iCs w:val="0"/>
                <w:color w:val="000000"/>
                <w:sz w:val="18"/>
                <w:szCs w:val="18"/>
                <w:u w:val="none"/>
              </w:rPr>
            </w:pPr>
          </w:p>
        </w:tc>
      </w:tr>
      <w:tr w14:paraId="397E9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98" w:type="dxa"/>
            <w:tcBorders>
              <w:top w:val="single" w:color="000000" w:sz="4" w:space="0"/>
              <w:left w:val="single" w:color="000000" w:sz="4" w:space="0"/>
              <w:bottom w:val="nil"/>
              <w:right w:val="nil"/>
            </w:tcBorders>
            <w:shd w:val="clear" w:color="auto" w:fill="FFFFFF"/>
            <w:vAlign w:val="center"/>
          </w:tcPr>
          <w:p w14:paraId="56F3DA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836" w:type="dxa"/>
            <w:tcBorders>
              <w:top w:val="single" w:color="000000" w:sz="4" w:space="0"/>
              <w:left w:val="single" w:color="000000" w:sz="4" w:space="0"/>
              <w:bottom w:val="nil"/>
              <w:right w:val="nil"/>
            </w:tcBorders>
            <w:shd w:val="clear" w:color="auto" w:fill="FFFFFF"/>
            <w:vAlign w:val="center"/>
          </w:tcPr>
          <w:p w14:paraId="502D09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路床（槽）整形</w:t>
            </w:r>
          </w:p>
        </w:tc>
        <w:tc>
          <w:tcPr>
            <w:tcW w:w="2583" w:type="dxa"/>
            <w:tcBorders>
              <w:top w:val="single" w:color="000000" w:sz="4" w:space="0"/>
              <w:left w:val="single" w:color="000000" w:sz="4" w:space="0"/>
              <w:bottom w:val="nil"/>
              <w:right w:val="nil"/>
            </w:tcBorders>
            <w:shd w:val="clear" w:color="auto" w:fill="FFFFFF"/>
            <w:vAlign w:val="center"/>
          </w:tcPr>
          <w:p w14:paraId="714416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1.车行道  路床（槽）整形</w:t>
            </w:r>
          </w:p>
        </w:tc>
        <w:tc>
          <w:tcPr>
            <w:tcW w:w="561" w:type="dxa"/>
            <w:tcBorders>
              <w:top w:val="single" w:color="000000" w:sz="4" w:space="0"/>
              <w:left w:val="single" w:color="000000" w:sz="4" w:space="0"/>
              <w:bottom w:val="nil"/>
              <w:right w:val="nil"/>
            </w:tcBorders>
            <w:shd w:val="clear" w:color="auto" w:fill="FFFFFF"/>
            <w:vAlign w:val="center"/>
          </w:tcPr>
          <w:p w14:paraId="50FB28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86" w:type="dxa"/>
            <w:tcBorders>
              <w:top w:val="single" w:color="000000" w:sz="4" w:space="0"/>
              <w:left w:val="single" w:color="000000" w:sz="4" w:space="0"/>
              <w:bottom w:val="nil"/>
              <w:right w:val="nil"/>
            </w:tcBorders>
            <w:shd w:val="clear" w:color="auto" w:fill="FFFFFF"/>
            <w:vAlign w:val="center"/>
          </w:tcPr>
          <w:p w14:paraId="227FAA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328.12</w:t>
            </w:r>
          </w:p>
        </w:tc>
        <w:tc>
          <w:tcPr>
            <w:tcW w:w="898" w:type="dxa"/>
            <w:tcBorders>
              <w:top w:val="single" w:color="000000" w:sz="4" w:space="0"/>
              <w:left w:val="single" w:color="000000" w:sz="4" w:space="0"/>
              <w:bottom w:val="nil"/>
              <w:right w:val="nil"/>
            </w:tcBorders>
            <w:shd w:val="clear" w:color="auto" w:fill="FFFFFF"/>
            <w:vAlign w:val="center"/>
          </w:tcPr>
          <w:p w14:paraId="65CA7C72">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7F7ABA1A">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0908D39F">
            <w:pPr>
              <w:jc w:val="left"/>
              <w:rPr>
                <w:rFonts w:hint="eastAsia" w:ascii="宋体" w:hAnsi="宋体" w:eastAsia="宋体" w:cs="宋体"/>
                <w:i w:val="0"/>
                <w:iCs w:val="0"/>
                <w:color w:val="000000"/>
                <w:sz w:val="18"/>
                <w:szCs w:val="18"/>
                <w:u w:val="none"/>
              </w:rPr>
            </w:pPr>
          </w:p>
        </w:tc>
      </w:tr>
      <w:tr w14:paraId="333F9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98" w:type="dxa"/>
            <w:tcBorders>
              <w:top w:val="single" w:color="000000" w:sz="4" w:space="0"/>
              <w:left w:val="single" w:color="000000" w:sz="4" w:space="0"/>
              <w:bottom w:val="nil"/>
              <w:right w:val="nil"/>
            </w:tcBorders>
            <w:shd w:val="clear" w:color="auto" w:fill="FFFFFF"/>
            <w:vAlign w:val="center"/>
          </w:tcPr>
          <w:p w14:paraId="6C1E90E1">
            <w:pPr>
              <w:jc w:val="center"/>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nil"/>
              <w:right w:val="nil"/>
            </w:tcBorders>
            <w:shd w:val="clear" w:color="auto" w:fill="FFFFFF"/>
            <w:vAlign w:val="center"/>
          </w:tcPr>
          <w:p w14:paraId="0E6704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六、电力管道</w:t>
            </w:r>
          </w:p>
        </w:tc>
        <w:tc>
          <w:tcPr>
            <w:tcW w:w="2583" w:type="dxa"/>
            <w:tcBorders>
              <w:top w:val="single" w:color="000000" w:sz="4" w:space="0"/>
              <w:left w:val="single" w:color="000000" w:sz="4" w:space="0"/>
              <w:bottom w:val="nil"/>
              <w:right w:val="nil"/>
            </w:tcBorders>
            <w:shd w:val="clear" w:color="auto" w:fill="FFFFFF"/>
            <w:vAlign w:val="center"/>
          </w:tcPr>
          <w:p w14:paraId="64F495D8">
            <w:pPr>
              <w:jc w:val="lef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nil"/>
              <w:right w:val="nil"/>
            </w:tcBorders>
            <w:shd w:val="clear" w:color="auto" w:fill="FFFFFF"/>
            <w:vAlign w:val="center"/>
          </w:tcPr>
          <w:p w14:paraId="06CF980C">
            <w:pPr>
              <w:jc w:val="center"/>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nil"/>
              <w:right w:val="nil"/>
            </w:tcBorders>
            <w:shd w:val="clear" w:color="auto" w:fill="FFFFFF"/>
            <w:vAlign w:val="center"/>
          </w:tcPr>
          <w:p w14:paraId="53E36D72">
            <w:pPr>
              <w:jc w:val="right"/>
              <w:rPr>
                <w:rFonts w:hint="eastAsia" w:ascii="宋体" w:hAnsi="宋体" w:eastAsia="宋体" w:cs="宋体"/>
                <w:i w:val="0"/>
                <w:iCs w:val="0"/>
                <w:color w:val="000000"/>
                <w:sz w:val="18"/>
                <w:szCs w:val="18"/>
                <w:u w:val="none"/>
              </w:rPr>
            </w:pPr>
          </w:p>
        </w:tc>
        <w:tc>
          <w:tcPr>
            <w:tcW w:w="898" w:type="dxa"/>
            <w:tcBorders>
              <w:top w:val="single" w:color="000000" w:sz="4" w:space="0"/>
              <w:left w:val="single" w:color="000000" w:sz="4" w:space="0"/>
              <w:bottom w:val="nil"/>
              <w:right w:val="nil"/>
            </w:tcBorders>
            <w:shd w:val="clear" w:color="auto" w:fill="FFFFFF"/>
            <w:vAlign w:val="center"/>
          </w:tcPr>
          <w:p w14:paraId="63B6F221">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46F69573">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4F41ECCA">
            <w:pPr>
              <w:jc w:val="left"/>
              <w:rPr>
                <w:rFonts w:hint="eastAsia" w:ascii="宋体" w:hAnsi="宋体" w:eastAsia="宋体" w:cs="宋体"/>
                <w:i w:val="0"/>
                <w:iCs w:val="0"/>
                <w:color w:val="000000"/>
                <w:sz w:val="18"/>
                <w:szCs w:val="18"/>
                <w:u w:val="none"/>
              </w:rPr>
            </w:pPr>
          </w:p>
        </w:tc>
      </w:tr>
      <w:tr w14:paraId="5A7DD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4" w:hRule="atLeast"/>
        </w:trPr>
        <w:tc>
          <w:tcPr>
            <w:tcW w:w="498" w:type="dxa"/>
            <w:tcBorders>
              <w:top w:val="single" w:color="000000" w:sz="4" w:space="0"/>
              <w:left w:val="single" w:color="000000" w:sz="4" w:space="0"/>
              <w:bottom w:val="nil"/>
              <w:right w:val="nil"/>
            </w:tcBorders>
            <w:shd w:val="clear" w:color="auto" w:fill="FFFFFF"/>
            <w:vAlign w:val="center"/>
          </w:tcPr>
          <w:p w14:paraId="34CD14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836" w:type="dxa"/>
            <w:tcBorders>
              <w:top w:val="single" w:color="000000" w:sz="4" w:space="0"/>
              <w:left w:val="single" w:color="000000" w:sz="4" w:space="0"/>
              <w:bottom w:val="nil"/>
              <w:right w:val="nil"/>
            </w:tcBorders>
            <w:shd w:val="clear" w:color="auto" w:fill="FFFFFF"/>
            <w:vAlign w:val="center"/>
          </w:tcPr>
          <w:p w14:paraId="4CB686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2000x2000mm电力砖井</w:t>
            </w:r>
          </w:p>
        </w:tc>
        <w:tc>
          <w:tcPr>
            <w:tcW w:w="2583" w:type="dxa"/>
            <w:tcBorders>
              <w:top w:val="single" w:color="000000" w:sz="4" w:space="0"/>
              <w:left w:val="single" w:color="000000" w:sz="4" w:space="0"/>
              <w:bottom w:val="nil"/>
              <w:right w:val="nil"/>
            </w:tcBorders>
            <w:shd w:val="clear" w:color="auto" w:fill="FFFFFF"/>
            <w:vAlign w:val="center"/>
          </w:tcPr>
          <w:p w14:paraId="681240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1.基础:块石垫层250mm厚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2.井垫层:C15混凝土100mm厚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3.井身:M10水泥砂浆砌筑MU25水泥砖240mm厚，井内1:2水泥砂浆抹灰2cm厚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4.10#热镀锌槽钢横梁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5.盖板:电力复合井盖座1000x500x50mm,8块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6.井深:1.3米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7.其它：预埋渗水管DN200</w:t>
            </w:r>
          </w:p>
        </w:tc>
        <w:tc>
          <w:tcPr>
            <w:tcW w:w="561" w:type="dxa"/>
            <w:tcBorders>
              <w:top w:val="single" w:color="000000" w:sz="4" w:space="0"/>
              <w:left w:val="single" w:color="000000" w:sz="4" w:space="0"/>
              <w:bottom w:val="nil"/>
              <w:right w:val="nil"/>
            </w:tcBorders>
            <w:shd w:val="clear" w:color="auto" w:fill="FFFFFF"/>
            <w:vAlign w:val="center"/>
          </w:tcPr>
          <w:p w14:paraId="257CDA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886" w:type="dxa"/>
            <w:tcBorders>
              <w:top w:val="single" w:color="000000" w:sz="4" w:space="0"/>
              <w:left w:val="single" w:color="000000" w:sz="4" w:space="0"/>
              <w:bottom w:val="nil"/>
              <w:right w:val="nil"/>
            </w:tcBorders>
            <w:shd w:val="clear" w:color="auto" w:fill="FFFFFF"/>
            <w:vAlign w:val="center"/>
          </w:tcPr>
          <w:p w14:paraId="1FAE47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98" w:type="dxa"/>
            <w:tcBorders>
              <w:top w:val="single" w:color="000000" w:sz="4" w:space="0"/>
              <w:left w:val="single" w:color="000000" w:sz="4" w:space="0"/>
              <w:bottom w:val="nil"/>
              <w:right w:val="nil"/>
            </w:tcBorders>
            <w:shd w:val="clear" w:color="auto" w:fill="FFFFFF"/>
            <w:vAlign w:val="center"/>
          </w:tcPr>
          <w:p w14:paraId="28E4CB75">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02BB3584">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7BCE0EEF">
            <w:pPr>
              <w:jc w:val="left"/>
              <w:rPr>
                <w:rFonts w:hint="eastAsia" w:ascii="宋体" w:hAnsi="宋体" w:eastAsia="宋体" w:cs="宋体"/>
                <w:i w:val="0"/>
                <w:iCs w:val="0"/>
                <w:color w:val="000000"/>
                <w:sz w:val="18"/>
                <w:szCs w:val="18"/>
                <w:u w:val="none"/>
              </w:rPr>
            </w:pPr>
          </w:p>
        </w:tc>
      </w:tr>
      <w:tr w14:paraId="2E18B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4" w:hRule="atLeast"/>
        </w:trPr>
        <w:tc>
          <w:tcPr>
            <w:tcW w:w="498" w:type="dxa"/>
            <w:tcBorders>
              <w:top w:val="single" w:color="000000" w:sz="4" w:space="0"/>
              <w:left w:val="single" w:color="000000" w:sz="4" w:space="0"/>
              <w:bottom w:val="nil"/>
              <w:right w:val="nil"/>
            </w:tcBorders>
            <w:shd w:val="clear" w:color="auto" w:fill="FFFFFF"/>
            <w:vAlign w:val="center"/>
          </w:tcPr>
          <w:p w14:paraId="2A884E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836" w:type="dxa"/>
            <w:tcBorders>
              <w:top w:val="single" w:color="000000" w:sz="4" w:space="0"/>
              <w:left w:val="single" w:color="000000" w:sz="4" w:space="0"/>
              <w:bottom w:val="nil"/>
              <w:right w:val="nil"/>
            </w:tcBorders>
            <w:shd w:val="clear" w:color="auto" w:fill="FFFFFF"/>
            <w:vAlign w:val="center"/>
          </w:tcPr>
          <w:p w14:paraId="52ACC5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1500x1500mm电力砖井</w:t>
            </w:r>
          </w:p>
        </w:tc>
        <w:tc>
          <w:tcPr>
            <w:tcW w:w="2583" w:type="dxa"/>
            <w:tcBorders>
              <w:top w:val="single" w:color="000000" w:sz="4" w:space="0"/>
              <w:left w:val="single" w:color="000000" w:sz="4" w:space="0"/>
              <w:bottom w:val="nil"/>
              <w:right w:val="nil"/>
            </w:tcBorders>
            <w:shd w:val="clear" w:color="auto" w:fill="FFFFFF"/>
            <w:vAlign w:val="center"/>
          </w:tcPr>
          <w:p w14:paraId="0BCA1B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1.基础:块石垫层250mm厚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2.井垫层:C15混凝土100mm厚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2.井身:M10水泥砂浆砌筑MU25水泥砖240mm厚，井内1:2水泥砂浆抹灰2cm厚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3.井盖：C30砼200mm厚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4.盖板:电力复合井盖座1000x500x50mm,6块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5.井深:1.3米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6.其它：预埋渗水管DN200</w:t>
            </w:r>
          </w:p>
        </w:tc>
        <w:tc>
          <w:tcPr>
            <w:tcW w:w="561" w:type="dxa"/>
            <w:tcBorders>
              <w:top w:val="single" w:color="000000" w:sz="4" w:space="0"/>
              <w:left w:val="single" w:color="000000" w:sz="4" w:space="0"/>
              <w:bottom w:val="nil"/>
              <w:right w:val="nil"/>
            </w:tcBorders>
            <w:shd w:val="clear" w:color="auto" w:fill="FFFFFF"/>
            <w:vAlign w:val="center"/>
          </w:tcPr>
          <w:p w14:paraId="78B953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886" w:type="dxa"/>
            <w:tcBorders>
              <w:top w:val="single" w:color="000000" w:sz="4" w:space="0"/>
              <w:left w:val="single" w:color="000000" w:sz="4" w:space="0"/>
              <w:bottom w:val="nil"/>
              <w:right w:val="nil"/>
            </w:tcBorders>
            <w:shd w:val="clear" w:color="auto" w:fill="FFFFFF"/>
            <w:vAlign w:val="center"/>
          </w:tcPr>
          <w:p w14:paraId="79D1CB0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98" w:type="dxa"/>
            <w:tcBorders>
              <w:top w:val="single" w:color="000000" w:sz="4" w:space="0"/>
              <w:left w:val="single" w:color="000000" w:sz="4" w:space="0"/>
              <w:bottom w:val="nil"/>
              <w:right w:val="nil"/>
            </w:tcBorders>
            <w:shd w:val="clear" w:color="auto" w:fill="FFFFFF"/>
            <w:vAlign w:val="center"/>
          </w:tcPr>
          <w:p w14:paraId="7D9141EA">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6DED237A">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0950B35F">
            <w:pPr>
              <w:jc w:val="left"/>
              <w:rPr>
                <w:rFonts w:hint="eastAsia" w:ascii="宋体" w:hAnsi="宋体" w:eastAsia="宋体" w:cs="宋体"/>
                <w:i w:val="0"/>
                <w:iCs w:val="0"/>
                <w:color w:val="000000"/>
                <w:sz w:val="18"/>
                <w:szCs w:val="18"/>
                <w:u w:val="none"/>
              </w:rPr>
            </w:pPr>
          </w:p>
        </w:tc>
      </w:tr>
      <w:tr w14:paraId="0017F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3" w:hRule="atLeast"/>
        </w:trPr>
        <w:tc>
          <w:tcPr>
            <w:tcW w:w="498" w:type="dxa"/>
            <w:tcBorders>
              <w:top w:val="single" w:color="000000" w:sz="4" w:space="0"/>
              <w:left w:val="single" w:color="000000" w:sz="4" w:space="0"/>
              <w:bottom w:val="nil"/>
              <w:right w:val="nil"/>
            </w:tcBorders>
            <w:shd w:val="clear" w:color="auto" w:fill="FFFFFF"/>
            <w:vAlign w:val="center"/>
          </w:tcPr>
          <w:p w14:paraId="673741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836" w:type="dxa"/>
            <w:tcBorders>
              <w:top w:val="single" w:color="000000" w:sz="4" w:space="0"/>
              <w:left w:val="single" w:color="000000" w:sz="4" w:space="0"/>
              <w:bottom w:val="nil"/>
              <w:right w:val="nil"/>
            </w:tcBorders>
            <w:shd w:val="clear" w:color="auto" w:fill="FFFFFF"/>
            <w:vAlign w:val="center"/>
          </w:tcPr>
          <w:p w14:paraId="4FF1B6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1000x1500mm电力砖井</w:t>
            </w:r>
          </w:p>
        </w:tc>
        <w:tc>
          <w:tcPr>
            <w:tcW w:w="2583" w:type="dxa"/>
            <w:tcBorders>
              <w:top w:val="single" w:color="000000" w:sz="4" w:space="0"/>
              <w:left w:val="single" w:color="000000" w:sz="4" w:space="0"/>
              <w:bottom w:val="nil"/>
              <w:right w:val="nil"/>
            </w:tcBorders>
            <w:shd w:val="clear" w:color="auto" w:fill="FFFFFF"/>
            <w:vAlign w:val="center"/>
          </w:tcPr>
          <w:p w14:paraId="4349BA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1.基础:块石垫层250mm厚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2.井垫层:C15混凝土100mm厚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3.井身:M10水泥砂浆砌筑MU25水泥砖240mm厚，井内1:2水泥砂浆抹灰2cm厚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4.盖板:电力复合井盖座1000x500x50mm,3块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5.井深:1.3米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6.其它：预埋渗水管DN200</w:t>
            </w:r>
          </w:p>
        </w:tc>
        <w:tc>
          <w:tcPr>
            <w:tcW w:w="561" w:type="dxa"/>
            <w:tcBorders>
              <w:top w:val="single" w:color="000000" w:sz="4" w:space="0"/>
              <w:left w:val="single" w:color="000000" w:sz="4" w:space="0"/>
              <w:bottom w:val="nil"/>
              <w:right w:val="nil"/>
            </w:tcBorders>
            <w:shd w:val="clear" w:color="auto" w:fill="FFFFFF"/>
            <w:vAlign w:val="center"/>
          </w:tcPr>
          <w:p w14:paraId="11FD66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886" w:type="dxa"/>
            <w:tcBorders>
              <w:top w:val="single" w:color="000000" w:sz="4" w:space="0"/>
              <w:left w:val="single" w:color="000000" w:sz="4" w:space="0"/>
              <w:bottom w:val="nil"/>
              <w:right w:val="nil"/>
            </w:tcBorders>
            <w:shd w:val="clear" w:color="auto" w:fill="FFFFFF"/>
            <w:vAlign w:val="center"/>
          </w:tcPr>
          <w:p w14:paraId="38E37F9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98" w:type="dxa"/>
            <w:tcBorders>
              <w:top w:val="single" w:color="000000" w:sz="4" w:space="0"/>
              <w:left w:val="single" w:color="000000" w:sz="4" w:space="0"/>
              <w:bottom w:val="nil"/>
              <w:right w:val="nil"/>
            </w:tcBorders>
            <w:shd w:val="clear" w:color="auto" w:fill="FFFFFF"/>
            <w:vAlign w:val="center"/>
          </w:tcPr>
          <w:p w14:paraId="11A34AC2">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577A2538">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04CF209B">
            <w:pPr>
              <w:jc w:val="left"/>
              <w:rPr>
                <w:rFonts w:hint="eastAsia" w:ascii="宋体" w:hAnsi="宋体" w:eastAsia="宋体" w:cs="宋体"/>
                <w:i w:val="0"/>
                <w:iCs w:val="0"/>
                <w:color w:val="000000"/>
                <w:sz w:val="18"/>
                <w:szCs w:val="18"/>
                <w:u w:val="none"/>
              </w:rPr>
            </w:pPr>
          </w:p>
        </w:tc>
      </w:tr>
      <w:tr w14:paraId="48652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3" w:hRule="atLeast"/>
        </w:trPr>
        <w:tc>
          <w:tcPr>
            <w:tcW w:w="498" w:type="dxa"/>
            <w:tcBorders>
              <w:top w:val="single" w:color="000000" w:sz="4" w:space="0"/>
              <w:left w:val="single" w:color="000000" w:sz="4" w:space="0"/>
              <w:bottom w:val="nil"/>
              <w:right w:val="nil"/>
            </w:tcBorders>
            <w:shd w:val="clear" w:color="auto" w:fill="FFFFFF"/>
            <w:vAlign w:val="center"/>
          </w:tcPr>
          <w:p w14:paraId="5F1EB7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836" w:type="dxa"/>
            <w:tcBorders>
              <w:top w:val="single" w:color="000000" w:sz="4" w:space="0"/>
              <w:left w:val="single" w:color="000000" w:sz="4" w:space="0"/>
              <w:bottom w:val="nil"/>
              <w:right w:val="nil"/>
            </w:tcBorders>
            <w:shd w:val="clear" w:color="auto" w:fill="FFFFFF"/>
            <w:vAlign w:val="center"/>
          </w:tcPr>
          <w:p w14:paraId="2F00D7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1000x1000mm电力砖井</w:t>
            </w:r>
          </w:p>
        </w:tc>
        <w:tc>
          <w:tcPr>
            <w:tcW w:w="2583" w:type="dxa"/>
            <w:tcBorders>
              <w:top w:val="single" w:color="000000" w:sz="4" w:space="0"/>
              <w:left w:val="single" w:color="000000" w:sz="4" w:space="0"/>
              <w:bottom w:val="nil"/>
              <w:right w:val="nil"/>
            </w:tcBorders>
            <w:shd w:val="clear" w:color="auto" w:fill="FFFFFF"/>
            <w:vAlign w:val="center"/>
          </w:tcPr>
          <w:p w14:paraId="59ED4F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1.基础:块石垫层250mm厚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2.井垫层:C15混凝土100mm厚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3.井身:M10水泥砂浆砌筑MU25水泥砖240mm厚，井内1:2水泥砂浆抹灰2cm厚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4.盖板:电力复合井盖座1000x500x50mm,3块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5.井深:0.98米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6.其它：预埋渗水管DN200</w:t>
            </w:r>
          </w:p>
        </w:tc>
        <w:tc>
          <w:tcPr>
            <w:tcW w:w="561" w:type="dxa"/>
            <w:tcBorders>
              <w:top w:val="single" w:color="000000" w:sz="4" w:space="0"/>
              <w:left w:val="single" w:color="000000" w:sz="4" w:space="0"/>
              <w:bottom w:val="nil"/>
              <w:right w:val="nil"/>
            </w:tcBorders>
            <w:shd w:val="clear" w:color="auto" w:fill="FFFFFF"/>
            <w:vAlign w:val="center"/>
          </w:tcPr>
          <w:p w14:paraId="55FB2A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886" w:type="dxa"/>
            <w:tcBorders>
              <w:top w:val="single" w:color="000000" w:sz="4" w:space="0"/>
              <w:left w:val="single" w:color="000000" w:sz="4" w:space="0"/>
              <w:bottom w:val="nil"/>
              <w:right w:val="nil"/>
            </w:tcBorders>
            <w:shd w:val="clear" w:color="auto" w:fill="FFFFFF"/>
            <w:vAlign w:val="center"/>
          </w:tcPr>
          <w:p w14:paraId="5ECD97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98" w:type="dxa"/>
            <w:tcBorders>
              <w:top w:val="single" w:color="000000" w:sz="4" w:space="0"/>
              <w:left w:val="single" w:color="000000" w:sz="4" w:space="0"/>
              <w:bottom w:val="nil"/>
              <w:right w:val="nil"/>
            </w:tcBorders>
            <w:shd w:val="clear" w:color="auto" w:fill="FFFFFF"/>
            <w:vAlign w:val="center"/>
          </w:tcPr>
          <w:p w14:paraId="6989821B">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2CBAC51B">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00388CF7">
            <w:pPr>
              <w:jc w:val="left"/>
              <w:rPr>
                <w:rFonts w:hint="eastAsia" w:ascii="宋体" w:hAnsi="宋体" w:eastAsia="宋体" w:cs="宋体"/>
                <w:i w:val="0"/>
                <w:iCs w:val="0"/>
                <w:color w:val="000000"/>
                <w:sz w:val="18"/>
                <w:szCs w:val="18"/>
                <w:u w:val="none"/>
              </w:rPr>
            </w:pPr>
          </w:p>
        </w:tc>
      </w:tr>
      <w:tr w14:paraId="475F2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3" w:hRule="atLeast"/>
        </w:trPr>
        <w:tc>
          <w:tcPr>
            <w:tcW w:w="498" w:type="dxa"/>
            <w:tcBorders>
              <w:top w:val="single" w:color="000000" w:sz="4" w:space="0"/>
              <w:left w:val="single" w:color="000000" w:sz="4" w:space="0"/>
              <w:bottom w:val="nil"/>
              <w:right w:val="nil"/>
            </w:tcBorders>
            <w:shd w:val="clear" w:color="auto" w:fill="FFFFFF"/>
            <w:vAlign w:val="center"/>
          </w:tcPr>
          <w:p w14:paraId="271C76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836" w:type="dxa"/>
            <w:tcBorders>
              <w:top w:val="single" w:color="000000" w:sz="4" w:space="0"/>
              <w:left w:val="single" w:color="000000" w:sz="4" w:space="0"/>
              <w:bottom w:val="nil"/>
              <w:right w:val="nil"/>
            </w:tcBorders>
            <w:shd w:val="clear" w:color="auto" w:fill="FFFFFF"/>
            <w:vAlign w:val="center"/>
          </w:tcPr>
          <w:p w14:paraId="7AA86B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600x600mm电力砖井</w:t>
            </w:r>
          </w:p>
        </w:tc>
        <w:tc>
          <w:tcPr>
            <w:tcW w:w="2583" w:type="dxa"/>
            <w:tcBorders>
              <w:top w:val="single" w:color="000000" w:sz="4" w:space="0"/>
              <w:left w:val="single" w:color="000000" w:sz="4" w:space="0"/>
              <w:bottom w:val="nil"/>
              <w:right w:val="nil"/>
            </w:tcBorders>
            <w:shd w:val="clear" w:color="auto" w:fill="FFFFFF"/>
            <w:vAlign w:val="center"/>
          </w:tcPr>
          <w:p w14:paraId="418BC8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1.基础:块石垫层100mm厚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2.井垫层:C15混凝土100mm厚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3.井身:M10水泥砂浆砌筑MU25水泥砖240mm厚，井内1:2水泥砂浆抹灰2cm厚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4.盖板:电力复合井盖座1000x500x50mm,3块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5.井深:0.98米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6.其它：预埋渗水管DN200</w:t>
            </w:r>
          </w:p>
        </w:tc>
        <w:tc>
          <w:tcPr>
            <w:tcW w:w="561" w:type="dxa"/>
            <w:tcBorders>
              <w:top w:val="single" w:color="000000" w:sz="4" w:space="0"/>
              <w:left w:val="single" w:color="000000" w:sz="4" w:space="0"/>
              <w:bottom w:val="nil"/>
              <w:right w:val="nil"/>
            </w:tcBorders>
            <w:shd w:val="clear" w:color="auto" w:fill="FFFFFF"/>
            <w:vAlign w:val="center"/>
          </w:tcPr>
          <w:p w14:paraId="574C29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886" w:type="dxa"/>
            <w:tcBorders>
              <w:top w:val="single" w:color="000000" w:sz="4" w:space="0"/>
              <w:left w:val="single" w:color="000000" w:sz="4" w:space="0"/>
              <w:bottom w:val="nil"/>
              <w:right w:val="nil"/>
            </w:tcBorders>
            <w:shd w:val="clear" w:color="auto" w:fill="FFFFFF"/>
            <w:vAlign w:val="center"/>
          </w:tcPr>
          <w:p w14:paraId="4737543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98" w:type="dxa"/>
            <w:tcBorders>
              <w:top w:val="single" w:color="000000" w:sz="4" w:space="0"/>
              <w:left w:val="single" w:color="000000" w:sz="4" w:space="0"/>
              <w:bottom w:val="nil"/>
              <w:right w:val="nil"/>
            </w:tcBorders>
            <w:shd w:val="clear" w:color="auto" w:fill="FFFFFF"/>
            <w:vAlign w:val="center"/>
          </w:tcPr>
          <w:p w14:paraId="553E8766">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196AEEF3">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6239CE2D">
            <w:pPr>
              <w:jc w:val="left"/>
              <w:rPr>
                <w:rFonts w:hint="eastAsia" w:ascii="宋体" w:hAnsi="宋体" w:eastAsia="宋体" w:cs="宋体"/>
                <w:i w:val="0"/>
                <w:iCs w:val="0"/>
                <w:color w:val="000000"/>
                <w:sz w:val="18"/>
                <w:szCs w:val="18"/>
                <w:u w:val="none"/>
              </w:rPr>
            </w:pPr>
          </w:p>
        </w:tc>
      </w:tr>
      <w:tr w14:paraId="206B3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8" w:hRule="atLeast"/>
        </w:trPr>
        <w:tc>
          <w:tcPr>
            <w:tcW w:w="498" w:type="dxa"/>
            <w:tcBorders>
              <w:top w:val="single" w:color="000000" w:sz="4" w:space="0"/>
              <w:left w:val="single" w:color="000000" w:sz="4" w:space="0"/>
              <w:bottom w:val="nil"/>
              <w:right w:val="nil"/>
            </w:tcBorders>
            <w:shd w:val="clear" w:color="auto" w:fill="FFFFFF"/>
            <w:vAlign w:val="center"/>
          </w:tcPr>
          <w:p w14:paraId="21B82C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836" w:type="dxa"/>
            <w:tcBorders>
              <w:top w:val="single" w:color="000000" w:sz="4" w:space="0"/>
              <w:left w:val="single" w:color="000000" w:sz="4" w:space="0"/>
              <w:bottom w:val="nil"/>
              <w:right w:val="nil"/>
            </w:tcBorders>
            <w:shd w:val="clear" w:color="auto" w:fill="FFFFFF"/>
            <w:vAlign w:val="center"/>
          </w:tcPr>
          <w:p w14:paraId="24EF89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2000x2000mm电力砼井（人行道铁包砖井盖）</w:t>
            </w:r>
          </w:p>
        </w:tc>
        <w:tc>
          <w:tcPr>
            <w:tcW w:w="2583" w:type="dxa"/>
            <w:tcBorders>
              <w:top w:val="single" w:color="000000" w:sz="4" w:space="0"/>
              <w:left w:val="single" w:color="000000" w:sz="4" w:space="0"/>
              <w:bottom w:val="nil"/>
              <w:right w:val="nil"/>
            </w:tcBorders>
            <w:shd w:val="clear" w:color="auto" w:fill="FFFFFF"/>
            <w:vAlign w:val="center"/>
          </w:tcPr>
          <w:p w14:paraId="7DA19B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1.基础:250mm厚块石垫层，C15垫层100mm厚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2.井底板:C30混凝土200mm厚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2.井身:C30砼浇筑墙厚200mm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3.井圈:C30混凝土盖板,预留L160x100x10角钢井圈，详见图纸212039C-05-20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4.盖板:人行道砖铁盖板1000x500x80mm,4块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5.井深:1.3米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6.其它：预埋渗水管DN200</w:t>
            </w:r>
          </w:p>
        </w:tc>
        <w:tc>
          <w:tcPr>
            <w:tcW w:w="561" w:type="dxa"/>
            <w:tcBorders>
              <w:top w:val="single" w:color="000000" w:sz="4" w:space="0"/>
              <w:left w:val="single" w:color="000000" w:sz="4" w:space="0"/>
              <w:bottom w:val="nil"/>
              <w:right w:val="nil"/>
            </w:tcBorders>
            <w:shd w:val="clear" w:color="auto" w:fill="FFFFFF"/>
            <w:vAlign w:val="center"/>
          </w:tcPr>
          <w:p w14:paraId="48E052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886" w:type="dxa"/>
            <w:tcBorders>
              <w:top w:val="single" w:color="000000" w:sz="4" w:space="0"/>
              <w:left w:val="single" w:color="000000" w:sz="4" w:space="0"/>
              <w:bottom w:val="nil"/>
              <w:right w:val="nil"/>
            </w:tcBorders>
            <w:shd w:val="clear" w:color="auto" w:fill="FFFFFF"/>
            <w:vAlign w:val="center"/>
          </w:tcPr>
          <w:p w14:paraId="52929B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98" w:type="dxa"/>
            <w:tcBorders>
              <w:top w:val="single" w:color="000000" w:sz="4" w:space="0"/>
              <w:left w:val="single" w:color="000000" w:sz="4" w:space="0"/>
              <w:bottom w:val="nil"/>
              <w:right w:val="nil"/>
            </w:tcBorders>
            <w:shd w:val="clear" w:color="auto" w:fill="FFFFFF"/>
            <w:vAlign w:val="center"/>
          </w:tcPr>
          <w:p w14:paraId="1E6FF8F9">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56AEA3E8">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4FDDA2BD">
            <w:pPr>
              <w:jc w:val="left"/>
              <w:rPr>
                <w:rFonts w:hint="eastAsia" w:ascii="宋体" w:hAnsi="宋体" w:eastAsia="宋体" w:cs="宋体"/>
                <w:i w:val="0"/>
                <w:iCs w:val="0"/>
                <w:color w:val="000000"/>
                <w:sz w:val="18"/>
                <w:szCs w:val="18"/>
                <w:u w:val="none"/>
              </w:rPr>
            </w:pPr>
          </w:p>
        </w:tc>
      </w:tr>
      <w:tr w14:paraId="3C984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8" w:hRule="atLeast"/>
        </w:trPr>
        <w:tc>
          <w:tcPr>
            <w:tcW w:w="498" w:type="dxa"/>
            <w:tcBorders>
              <w:top w:val="single" w:color="000000" w:sz="4" w:space="0"/>
              <w:left w:val="single" w:color="000000" w:sz="4" w:space="0"/>
              <w:bottom w:val="nil"/>
              <w:right w:val="nil"/>
            </w:tcBorders>
            <w:shd w:val="clear" w:color="auto" w:fill="FFFFFF"/>
            <w:vAlign w:val="center"/>
          </w:tcPr>
          <w:p w14:paraId="7F231D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836" w:type="dxa"/>
            <w:tcBorders>
              <w:top w:val="single" w:color="000000" w:sz="4" w:space="0"/>
              <w:left w:val="single" w:color="000000" w:sz="4" w:space="0"/>
              <w:bottom w:val="nil"/>
              <w:right w:val="nil"/>
            </w:tcBorders>
            <w:shd w:val="clear" w:color="auto" w:fill="FFFFFF"/>
            <w:vAlign w:val="center"/>
          </w:tcPr>
          <w:p w14:paraId="56B2AA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2000x2000mm电力砼井（车行道高强度复合井盖）</w:t>
            </w:r>
          </w:p>
        </w:tc>
        <w:tc>
          <w:tcPr>
            <w:tcW w:w="2583" w:type="dxa"/>
            <w:tcBorders>
              <w:top w:val="single" w:color="000000" w:sz="4" w:space="0"/>
              <w:left w:val="single" w:color="000000" w:sz="4" w:space="0"/>
              <w:bottom w:val="nil"/>
              <w:right w:val="nil"/>
            </w:tcBorders>
            <w:shd w:val="clear" w:color="auto" w:fill="FFFFFF"/>
            <w:vAlign w:val="center"/>
          </w:tcPr>
          <w:p w14:paraId="7CC2BE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1.基础:250mm厚块石垫层，基础:C15垫层100mm厚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2.井底板:C30混凝土200mm厚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2.井身:C30砼浇筑墙厚200mm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3.井圈:C30混凝土盖板,预留L160x100x10角钢井圈，详见图纸212039C-05-20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4.盖板:高强度复合井盖1000x500x100mm,4块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5.井深:1.3米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6.其它：预埋渗水管DN200</w:t>
            </w:r>
          </w:p>
        </w:tc>
        <w:tc>
          <w:tcPr>
            <w:tcW w:w="561" w:type="dxa"/>
            <w:tcBorders>
              <w:top w:val="single" w:color="000000" w:sz="4" w:space="0"/>
              <w:left w:val="single" w:color="000000" w:sz="4" w:space="0"/>
              <w:bottom w:val="nil"/>
              <w:right w:val="nil"/>
            </w:tcBorders>
            <w:shd w:val="clear" w:color="auto" w:fill="FFFFFF"/>
            <w:vAlign w:val="center"/>
          </w:tcPr>
          <w:p w14:paraId="427285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886" w:type="dxa"/>
            <w:tcBorders>
              <w:top w:val="single" w:color="000000" w:sz="4" w:space="0"/>
              <w:left w:val="single" w:color="000000" w:sz="4" w:space="0"/>
              <w:bottom w:val="nil"/>
              <w:right w:val="nil"/>
            </w:tcBorders>
            <w:shd w:val="clear" w:color="auto" w:fill="FFFFFF"/>
            <w:vAlign w:val="center"/>
          </w:tcPr>
          <w:p w14:paraId="051964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898" w:type="dxa"/>
            <w:tcBorders>
              <w:top w:val="single" w:color="000000" w:sz="4" w:space="0"/>
              <w:left w:val="single" w:color="000000" w:sz="4" w:space="0"/>
              <w:bottom w:val="nil"/>
              <w:right w:val="nil"/>
            </w:tcBorders>
            <w:shd w:val="clear" w:color="auto" w:fill="FFFFFF"/>
            <w:vAlign w:val="center"/>
          </w:tcPr>
          <w:p w14:paraId="4B131EE6">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5CFA182C">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7A56D01D">
            <w:pPr>
              <w:jc w:val="left"/>
              <w:rPr>
                <w:rFonts w:hint="eastAsia" w:ascii="宋体" w:hAnsi="宋体" w:eastAsia="宋体" w:cs="宋体"/>
                <w:i w:val="0"/>
                <w:iCs w:val="0"/>
                <w:color w:val="000000"/>
                <w:sz w:val="18"/>
                <w:szCs w:val="18"/>
                <w:u w:val="none"/>
              </w:rPr>
            </w:pPr>
          </w:p>
        </w:tc>
      </w:tr>
      <w:tr w14:paraId="05CD5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8" w:hRule="atLeast"/>
        </w:trPr>
        <w:tc>
          <w:tcPr>
            <w:tcW w:w="498" w:type="dxa"/>
            <w:tcBorders>
              <w:top w:val="single" w:color="000000" w:sz="4" w:space="0"/>
              <w:left w:val="single" w:color="000000" w:sz="4" w:space="0"/>
              <w:bottom w:val="nil"/>
              <w:right w:val="nil"/>
            </w:tcBorders>
            <w:shd w:val="clear" w:color="auto" w:fill="FFFFFF"/>
            <w:vAlign w:val="center"/>
          </w:tcPr>
          <w:p w14:paraId="01A75C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836" w:type="dxa"/>
            <w:tcBorders>
              <w:top w:val="single" w:color="000000" w:sz="4" w:space="0"/>
              <w:left w:val="single" w:color="000000" w:sz="4" w:space="0"/>
              <w:bottom w:val="nil"/>
              <w:right w:val="nil"/>
            </w:tcBorders>
            <w:shd w:val="clear" w:color="auto" w:fill="FFFFFF"/>
            <w:vAlign w:val="center"/>
          </w:tcPr>
          <w:p w14:paraId="1899CE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1500x1500mm电力砼井（车行道高强度复合井盖）</w:t>
            </w:r>
          </w:p>
        </w:tc>
        <w:tc>
          <w:tcPr>
            <w:tcW w:w="2583" w:type="dxa"/>
            <w:tcBorders>
              <w:top w:val="single" w:color="000000" w:sz="4" w:space="0"/>
              <w:left w:val="single" w:color="000000" w:sz="4" w:space="0"/>
              <w:bottom w:val="nil"/>
              <w:right w:val="nil"/>
            </w:tcBorders>
            <w:shd w:val="clear" w:color="auto" w:fill="FFFFFF"/>
            <w:vAlign w:val="center"/>
          </w:tcPr>
          <w:p w14:paraId="4C1AF2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1.基础:250mm厚块石垫层，C15垫层100mm厚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2.井底板:C30混凝土200mm厚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2.井身:C30砼浇筑墙厚200mm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3.井圈:C30混凝土盖板,预留L160x100x10角钢井圈，详见图纸212039C-05-20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4.盖板:高强度复合井盖1000x500x100mm,3块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5.井深:1.3米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6.其它：预埋渗水管DN200</w:t>
            </w:r>
          </w:p>
        </w:tc>
        <w:tc>
          <w:tcPr>
            <w:tcW w:w="561" w:type="dxa"/>
            <w:tcBorders>
              <w:top w:val="single" w:color="000000" w:sz="4" w:space="0"/>
              <w:left w:val="single" w:color="000000" w:sz="4" w:space="0"/>
              <w:bottom w:val="nil"/>
              <w:right w:val="nil"/>
            </w:tcBorders>
            <w:shd w:val="clear" w:color="auto" w:fill="FFFFFF"/>
            <w:vAlign w:val="center"/>
          </w:tcPr>
          <w:p w14:paraId="1DE003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886" w:type="dxa"/>
            <w:tcBorders>
              <w:top w:val="single" w:color="000000" w:sz="4" w:space="0"/>
              <w:left w:val="single" w:color="000000" w:sz="4" w:space="0"/>
              <w:bottom w:val="nil"/>
              <w:right w:val="nil"/>
            </w:tcBorders>
            <w:shd w:val="clear" w:color="auto" w:fill="FFFFFF"/>
            <w:vAlign w:val="center"/>
          </w:tcPr>
          <w:p w14:paraId="55E2503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98" w:type="dxa"/>
            <w:tcBorders>
              <w:top w:val="single" w:color="000000" w:sz="4" w:space="0"/>
              <w:left w:val="single" w:color="000000" w:sz="4" w:space="0"/>
              <w:bottom w:val="nil"/>
              <w:right w:val="nil"/>
            </w:tcBorders>
            <w:shd w:val="clear" w:color="auto" w:fill="FFFFFF"/>
            <w:vAlign w:val="center"/>
          </w:tcPr>
          <w:p w14:paraId="1017E966">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6A6F6D62">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0D94EF8B">
            <w:pPr>
              <w:jc w:val="left"/>
              <w:rPr>
                <w:rFonts w:hint="eastAsia" w:ascii="宋体" w:hAnsi="宋体" w:eastAsia="宋体" w:cs="宋体"/>
                <w:i w:val="0"/>
                <w:iCs w:val="0"/>
                <w:color w:val="000000"/>
                <w:sz w:val="18"/>
                <w:szCs w:val="18"/>
                <w:u w:val="none"/>
              </w:rPr>
            </w:pPr>
          </w:p>
        </w:tc>
      </w:tr>
      <w:tr w14:paraId="1ADEC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8" w:hRule="atLeast"/>
        </w:trPr>
        <w:tc>
          <w:tcPr>
            <w:tcW w:w="498" w:type="dxa"/>
            <w:tcBorders>
              <w:top w:val="single" w:color="000000" w:sz="4" w:space="0"/>
              <w:left w:val="single" w:color="000000" w:sz="4" w:space="0"/>
              <w:bottom w:val="nil"/>
              <w:right w:val="nil"/>
            </w:tcBorders>
            <w:shd w:val="clear" w:color="auto" w:fill="FFFFFF"/>
            <w:vAlign w:val="center"/>
          </w:tcPr>
          <w:p w14:paraId="29251E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836" w:type="dxa"/>
            <w:tcBorders>
              <w:top w:val="single" w:color="000000" w:sz="4" w:space="0"/>
              <w:left w:val="single" w:color="000000" w:sz="4" w:space="0"/>
              <w:bottom w:val="nil"/>
              <w:right w:val="nil"/>
            </w:tcBorders>
            <w:shd w:val="clear" w:color="auto" w:fill="FFFFFF"/>
            <w:vAlign w:val="center"/>
          </w:tcPr>
          <w:p w14:paraId="292C37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1000x1500mm电力砼井（车行道高强度复合井盖）</w:t>
            </w:r>
          </w:p>
        </w:tc>
        <w:tc>
          <w:tcPr>
            <w:tcW w:w="2583" w:type="dxa"/>
            <w:tcBorders>
              <w:top w:val="single" w:color="000000" w:sz="4" w:space="0"/>
              <w:left w:val="single" w:color="000000" w:sz="4" w:space="0"/>
              <w:bottom w:val="nil"/>
              <w:right w:val="nil"/>
            </w:tcBorders>
            <w:shd w:val="clear" w:color="auto" w:fill="FFFFFF"/>
            <w:vAlign w:val="center"/>
          </w:tcPr>
          <w:p w14:paraId="170DC3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1.基础:250mm厚块石垫层，C15垫层100mm厚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2.井底板:C30混凝土200mm厚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2.井身:C30砼浇筑墙厚200mm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3.井圈:C30混凝土盖板,预留L160x100x10角钢井圈，详见图纸212039C-05-20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4.盖板:高强度复合井盖1000x500x100mm,3块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5.井深:1.3米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6.其它：预埋渗水管DN200</w:t>
            </w:r>
          </w:p>
        </w:tc>
        <w:tc>
          <w:tcPr>
            <w:tcW w:w="561" w:type="dxa"/>
            <w:tcBorders>
              <w:top w:val="single" w:color="000000" w:sz="4" w:space="0"/>
              <w:left w:val="single" w:color="000000" w:sz="4" w:space="0"/>
              <w:bottom w:val="nil"/>
              <w:right w:val="nil"/>
            </w:tcBorders>
            <w:shd w:val="clear" w:color="auto" w:fill="FFFFFF"/>
            <w:vAlign w:val="center"/>
          </w:tcPr>
          <w:p w14:paraId="6CC639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886" w:type="dxa"/>
            <w:tcBorders>
              <w:top w:val="single" w:color="000000" w:sz="4" w:space="0"/>
              <w:left w:val="single" w:color="000000" w:sz="4" w:space="0"/>
              <w:bottom w:val="nil"/>
              <w:right w:val="nil"/>
            </w:tcBorders>
            <w:shd w:val="clear" w:color="auto" w:fill="FFFFFF"/>
            <w:vAlign w:val="center"/>
          </w:tcPr>
          <w:p w14:paraId="781124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98" w:type="dxa"/>
            <w:tcBorders>
              <w:top w:val="single" w:color="000000" w:sz="4" w:space="0"/>
              <w:left w:val="single" w:color="000000" w:sz="4" w:space="0"/>
              <w:bottom w:val="nil"/>
              <w:right w:val="nil"/>
            </w:tcBorders>
            <w:shd w:val="clear" w:color="auto" w:fill="FFFFFF"/>
            <w:vAlign w:val="center"/>
          </w:tcPr>
          <w:p w14:paraId="35309F89">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3E6F9245">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233A2ED2">
            <w:pPr>
              <w:jc w:val="left"/>
              <w:rPr>
                <w:rFonts w:hint="eastAsia" w:ascii="宋体" w:hAnsi="宋体" w:eastAsia="宋体" w:cs="宋体"/>
                <w:i w:val="0"/>
                <w:iCs w:val="0"/>
                <w:color w:val="000000"/>
                <w:sz w:val="18"/>
                <w:szCs w:val="18"/>
                <w:u w:val="none"/>
              </w:rPr>
            </w:pPr>
          </w:p>
        </w:tc>
      </w:tr>
      <w:tr w14:paraId="5B730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8" w:hRule="atLeast"/>
        </w:trPr>
        <w:tc>
          <w:tcPr>
            <w:tcW w:w="498" w:type="dxa"/>
            <w:tcBorders>
              <w:top w:val="single" w:color="000000" w:sz="4" w:space="0"/>
              <w:left w:val="single" w:color="000000" w:sz="4" w:space="0"/>
              <w:bottom w:val="nil"/>
              <w:right w:val="nil"/>
            </w:tcBorders>
            <w:shd w:val="clear" w:color="auto" w:fill="FFFFFF"/>
            <w:vAlign w:val="center"/>
          </w:tcPr>
          <w:p w14:paraId="20D916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836" w:type="dxa"/>
            <w:tcBorders>
              <w:top w:val="single" w:color="000000" w:sz="4" w:space="0"/>
              <w:left w:val="single" w:color="000000" w:sz="4" w:space="0"/>
              <w:bottom w:val="nil"/>
              <w:right w:val="nil"/>
            </w:tcBorders>
            <w:shd w:val="clear" w:color="auto" w:fill="FFFFFF"/>
            <w:vAlign w:val="center"/>
          </w:tcPr>
          <w:p w14:paraId="5097CE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1000x1000mm电力砼井（车行道高强度复合井盖）</w:t>
            </w:r>
          </w:p>
        </w:tc>
        <w:tc>
          <w:tcPr>
            <w:tcW w:w="2583" w:type="dxa"/>
            <w:tcBorders>
              <w:top w:val="single" w:color="000000" w:sz="4" w:space="0"/>
              <w:left w:val="single" w:color="000000" w:sz="4" w:space="0"/>
              <w:bottom w:val="nil"/>
              <w:right w:val="nil"/>
            </w:tcBorders>
            <w:shd w:val="clear" w:color="auto" w:fill="FFFFFF"/>
            <w:vAlign w:val="center"/>
          </w:tcPr>
          <w:p w14:paraId="012771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1.基础:250mm厚块石垫层，C15垫层100mm厚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2.井底板:C30混凝土200mm厚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2.井身:C30砼浇筑墙厚200mm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3.井圈:C30混凝土盖板,预留L160x100x10角钢井圈，详见图纸212039C-05-20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4.盖板:高强度复合井盖1000x500x100mm,2块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5.井深:1.3米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6.其它：预埋渗水管DN200</w:t>
            </w:r>
          </w:p>
        </w:tc>
        <w:tc>
          <w:tcPr>
            <w:tcW w:w="561" w:type="dxa"/>
            <w:tcBorders>
              <w:top w:val="single" w:color="000000" w:sz="4" w:space="0"/>
              <w:left w:val="single" w:color="000000" w:sz="4" w:space="0"/>
              <w:bottom w:val="nil"/>
              <w:right w:val="nil"/>
            </w:tcBorders>
            <w:shd w:val="clear" w:color="auto" w:fill="FFFFFF"/>
            <w:vAlign w:val="center"/>
          </w:tcPr>
          <w:p w14:paraId="0F6A1A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886" w:type="dxa"/>
            <w:tcBorders>
              <w:top w:val="single" w:color="000000" w:sz="4" w:space="0"/>
              <w:left w:val="single" w:color="000000" w:sz="4" w:space="0"/>
              <w:bottom w:val="nil"/>
              <w:right w:val="nil"/>
            </w:tcBorders>
            <w:shd w:val="clear" w:color="auto" w:fill="FFFFFF"/>
            <w:vAlign w:val="center"/>
          </w:tcPr>
          <w:p w14:paraId="663668E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98" w:type="dxa"/>
            <w:tcBorders>
              <w:top w:val="single" w:color="000000" w:sz="4" w:space="0"/>
              <w:left w:val="single" w:color="000000" w:sz="4" w:space="0"/>
              <w:bottom w:val="nil"/>
              <w:right w:val="nil"/>
            </w:tcBorders>
            <w:shd w:val="clear" w:color="auto" w:fill="FFFFFF"/>
            <w:vAlign w:val="center"/>
          </w:tcPr>
          <w:p w14:paraId="4C705868">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68944F1A">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2B8A37BE">
            <w:pPr>
              <w:jc w:val="left"/>
              <w:rPr>
                <w:rFonts w:hint="eastAsia" w:ascii="宋体" w:hAnsi="宋体" w:eastAsia="宋体" w:cs="宋体"/>
                <w:i w:val="0"/>
                <w:iCs w:val="0"/>
                <w:color w:val="000000"/>
                <w:sz w:val="18"/>
                <w:szCs w:val="18"/>
                <w:u w:val="none"/>
              </w:rPr>
            </w:pPr>
          </w:p>
        </w:tc>
      </w:tr>
      <w:tr w14:paraId="457CF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6" w:hRule="atLeast"/>
        </w:trPr>
        <w:tc>
          <w:tcPr>
            <w:tcW w:w="498" w:type="dxa"/>
            <w:tcBorders>
              <w:top w:val="single" w:color="000000" w:sz="4" w:space="0"/>
              <w:left w:val="single" w:color="000000" w:sz="4" w:space="0"/>
              <w:bottom w:val="nil"/>
              <w:right w:val="nil"/>
            </w:tcBorders>
            <w:shd w:val="clear" w:color="auto" w:fill="FFFFFF"/>
            <w:vAlign w:val="center"/>
          </w:tcPr>
          <w:p w14:paraId="1B0DD2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836" w:type="dxa"/>
            <w:tcBorders>
              <w:top w:val="single" w:color="000000" w:sz="4" w:space="0"/>
              <w:left w:val="single" w:color="000000" w:sz="4" w:space="0"/>
              <w:bottom w:val="nil"/>
              <w:right w:val="nil"/>
            </w:tcBorders>
            <w:shd w:val="clear" w:color="auto" w:fill="FFFFFF"/>
            <w:vAlign w:val="center"/>
          </w:tcPr>
          <w:p w14:paraId="40C25C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2000x2000mm电力砼井修复</w:t>
            </w:r>
          </w:p>
        </w:tc>
        <w:tc>
          <w:tcPr>
            <w:tcW w:w="2583" w:type="dxa"/>
            <w:tcBorders>
              <w:top w:val="single" w:color="000000" w:sz="4" w:space="0"/>
              <w:left w:val="single" w:color="000000" w:sz="4" w:space="0"/>
              <w:bottom w:val="nil"/>
              <w:right w:val="nil"/>
            </w:tcBorders>
            <w:shd w:val="clear" w:color="auto" w:fill="FFFFFF"/>
            <w:vAlign w:val="center"/>
          </w:tcPr>
          <w:p w14:paraId="576B8F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1、工作内容：开井盖、侧壁开孔、穿管、修补、垃圾清理、外运、更换成高强度复合井盖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2、计算规则，以“座”为单位</w:t>
            </w:r>
          </w:p>
        </w:tc>
        <w:tc>
          <w:tcPr>
            <w:tcW w:w="561" w:type="dxa"/>
            <w:tcBorders>
              <w:top w:val="single" w:color="000000" w:sz="4" w:space="0"/>
              <w:left w:val="single" w:color="000000" w:sz="4" w:space="0"/>
              <w:bottom w:val="nil"/>
              <w:right w:val="nil"/>
            </w:tcBorders>
            <w:shd w:val="clear" w:color="auto" w:fill="FFFFFF"/>
            <w:vAlign w:val="center"/>
          </w:tcPr>
          <w:p w14:paraId="30C212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886" w:type="dxa"/>
            <w:tcBorders>
              <w:top w:val="single" w:color="000000" w:sz="4" w:space="0"/>
              <w:left w:val="single" w:color="000000" w:sz="4" w:space="0"/>
              <w:bottom w:val="nil"/>
              <w:right w:val="nil"/>
            </w:tcBorders>
            <w:shd w:val="clear" w:color="auto" w:fill="FFFFFF"/>
            <w:vAlign w:val="center"/>
          </w:tcPr>
          <w:p w14:paraId="512D4F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98" w:type="dxa"/>
            <w:tcBorders>
              <w:top w:val="single" w:color="000000" w:sz="4" w:space="0"/>
              <w:left w:val="single" w:color="000000" w:sz="4" w:space="0"/>
              <w:bottom w:val="nil"/>
              <w:right w:val="nil"/>
            </w:tcBorders>
            <w:shd w:val="clear" w:color="auto" w:fill="FFFFFF"/>
            <w:vAlign w:val="center"/>
          </w:tcPr>
          <w:p w14:paraId="534DF6A5">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72B7AA6C">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4FB62C9F">
            <w:pPr>
              <w:jc w:val="left"/>
              <w:rPr>
                <w:rFonts w:hint="eastAsia" w:ascii="宋体" w:hAnsi="宋体" w:eastAsia="宋体" w:cs="宋体"/>
                <w:i w:val="0"/>
                <w:iCs w:val="0"/>
                <w:color w:val="000000"/>
                <w:sz w:val="18"/>
                <w:szCs w:val="18"/>
                <w:u w:val="none"/>
              </w:rPr>
            </w:pPr>
          </w:p>
        </w:tc>
      </w:tr>
      <w:tr w14:paraId="18289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6" w:hRule="atLeast"/>
        </w:trPr>
        <w:tc>
          <w:tcPr>
            <w:tcW w:w="498" w:type="dxa"/>
            <w:tcBorders>
              <w:top w:val="single" w:color="000000" w:sz="4" w:space="0"/>
              <w:left w:val="single" w:color="000000" w:sz="4" w:space="0"/>
              <w:bottom w:val="nil"/>
              <w:right w:val="nil"/>
            </w:tcBorders>
            <w:shd w:val="clear" w:color="auto" w:fill="FFFFFF"/>
            <w:vAlign w:val="center"/>
          </w:tcPr>
          <w:p w14:paraId="7AF303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836" w:type="dxa"/>
            <w:tcBorders>
              <w:top w:val="single" w:color="000000" w:sz="4" w:space="0"/>
              <w:left w:val="single" w:color="000000" w:sz="4" w:space="0"/>
              <w:bottom w:val="nil"/>
              <w:right w:val="nil"/>
            </w:tcBorders>
            <w:shd w:val="clear" w:color="auto" w:fill="FFFFFF"/>
            <w:vAlign w:val="center"/>
          </w:tcPr>
          <w:p w14:paraId="4BA286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2583" w:type="dxa"/>
            <w:tcBorders>
              <w:top w:val="single" w:color="000000" w:sz="4" w:space="0"/>
              <w:left w:val="single" w:color="000000" w:sz="4" w:space="0"/>
              <w:bottom w:val="nil"/>
              <w:right w:val="nil"/>
            </w:tcBorders>
            <w:shd w:val="clear" w:color="auto" w:fill="FFFFFF"/>
            <w:vAlign w:val="center"/>
          </w:tcPr>
          <w:p w14:paraId="1350E7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1.名称:12xD175+2xD100电缆保护管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2.型号、规格:热浸塑钢质线缆，壁厚4mm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561" w:type="dxa"/>
            <w:tcBorders>
              <w:top w:val="single" w:color="000000" w:sz="4" w:space="0"/>
              <w:left w:val="single" w:color="000000" w:sz="4" w:space="0"/>
              <w:bottom w:val="nil"/>
              <w:right w:val="nil"/>
            </w:tcBorders>
            <w:shd w:val="clear" w:color="auto" w:fill="FFFFFF"/>
            <w:vAlign w:val="center"/>
          </w:tcPr>
          <w:p w14:paraId="49BEC1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86" w:type="dxa"/>
            <w:tcBorders>
              <w:top w:val="single" w:color="000000" w:sz="4" w:space="0"/>
              <w:left w:val="single" w:color="000000" w:sz="4" w:space="0"/>
              <w:bottom w:val="nil"/>
              <w:right w:val="nil"/>
            </w:tcBorders>
            <w:shd w:val="clear" w:color="auto" w:fill="FFFFFF"/>
            <w:vAlign w:val="center"/>
          </w:tcPr>
          <w:p w14:paraId="306BF49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72.00</w:t>
            </w:r>
          </w:p>
        </w:tc>
        <w:tc>
          <w:tcPr>
            <w:tcW w:w="898" w:type="dxa"/>
            <w:tcBorders>
              <w:top w:val="single" w:color="000000" w:sz="4" w:space="0"/>
              <w:left w:val="single" w:color="000000" w:sz="4" w:space="0"/>
              <w:bottom w:val="nil"/>
              <w:right w:val="nil"/>
            </w:tcBorders>
            <w:shd w:val="clear" w:color="auto" w:fill="FFFFFF"/>
            <w:vAlign w:val="center"/>
          </w:tcPr>
          <w:p w14:paraId="113ED00D">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6550B0A7">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445358E2">
            <w:pPr>
              <w:jc w:val="left"/>
              <w:rPr>
                <w:rFonts w:hint="eastAsia" w:ascii="宋体" w:hAnsi="宋体" w:eastAsia="宋体" w:cs="宋体"/>
                <w:i w:val="0"/>
                <w:iCs w:val="0"/>
                <w:color w:val="000000"/>
                <w:sz w:val="18"/>
                <w:szCs w:val="18"/>
                <w:u w:val="none"/>
              </w:rPr>
            </w:pPr>
          </w:p>
        </w:tc>
      </w:tr>
      <w:tr w14:paraId="2AC7A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6" w:hRule="atLeast"/>
        </w:trPr>
        <w:tc>
          <w:tcPr>
            <w:tcW w:w="498" w:type="dxa"/>
            <w:tcBorders>
              <w:top w:val="single" w:color="000000" w:sz="4" w:space="0"/>
              <w:left w:val="single" w:color="000000" w:sz="4" w:space="0"/>
              <w:bottom w:val="nil"/>
              <w:right w:val="nil"/>
            </w:tcBorders>
            <w:shd w:val="clear" w:color="auto" w:fill="FFFFFF"/>
            <w:vAlign w:val="center"/>
          </w:tcPr>
          <w:p w14:paraId="32A2FB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836" w:type="dxa"/>
            <w:tcBorders>
              <w:top w:val="single" w:color="000000" w:sz="4" w:space="0"/>
              <w:left w:val="single" w:color="000000" w:sz="4" w:space="0"/>
              <w:bottom w:val="nil"/>
              <w:right w:val="nil"/>
            </w:tcBorders>
            <w:shd w:val="clear" w:color="auto" w:fill="FFFFFF"/>
            <w:vAlign w:val="center"/>
          </w:tcPr>
          <w:p w14:paraId="141303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2583" w:type="dxa"/>
            <w:tcBorders>
              <w:top w:val="single" w:color="000000" w:sz="4" w:space="0"/>
              <w:left w:val="single" w:color="000000" w:sz="4" w:space="0"/>
              <w:bottom w:val="nil"/>
              <w:right w:val="nil"/>
            </w:tcBorders>
            <w:shd w:val="clear" w:color="auto" w:fill="FFFFFF"/>
            <w:vAlign w:val="center"/>
          </w:tcPr>
          <w:p w14:paraId="182F55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1.名称:8xD175+2xD100电缆保护管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2.型号、规格:热浸塑钢质线缆，壁厚4mm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561" w:type="dxa"/>
            <w:tcBorders>
              <w:top w:val="single" w:color="000000" w:sz="4" w:space="0"/>
              <w:left w:val="single" w:color="000000" w:sz="4" w:space="0"/>
              <w:bottom w:val="nil"/>
              <w:right w:val="nil"/>
            </w:tcBorders>
            <w:shd w:val="clear" w:color="auto" w:fill="FFFFFF"/>
            <w:vAlign w:val="center"/>
          </w:tcPr>
          <w:p w14:paraId="3229A2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86" w:type="dxa"/>
            <w:tcBorders>
              <w:top w:val="single" w:color="000000" w:sz="4" w:space="0"/>
              <w:left w:val="single" w:color="000000" w:sz="4" w:space="0"/>
              <w:bottom w:val="nil"/>
              <w:right w:val="nil"/>
            </w:tcBorders>
            <w:shd w:val="clear" w:color="auto" w:fill="FFFFFF"/>
            <w:vAlign w:val="center"/>
          </w:tcPr>
          <w:p w14:paraId="1A5CDE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45.00</w:t>
            </w:r>
          </w:p>
        </w:tc>
        <w:tc>
          <w:tcPr>
            <w:tcW w:w="898" w:type="dxa"/>
            <w:tcBorders>
              <w:top w:val="single" w:color="000000" w:sz="4" w:space="0"/>
              <w:left w:val="single" w:color="000000" w:sz="4" w:space="0"/>
              <w:bottom w:val="nil"/>
              <w:right w:val="nil"/>
            </w:tcBorders>
            <w:shd w:val="clear" w:color="auto" w:fill="FFFFFF"/>
            <w:vAlign w:val="center"/>
          </w:tcPr>
          <w:p w14:paraId="451770AF">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0390048E">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7390ABB3">
            <w:pPr>
              <w:jc w:val="left"/>
              <w:rPr>
                <w:rFonts w:hint="eastAsia" w:ascii="宋体" w:hAnsi="宋体" w:eastAsia="宋体" w:cs="宋体"/>
                <w:i w:val="0"/>
                <w:iCs w:val="0"/>
                <w:color w:val="000000"/>
                <w:sz w:val="18"/>
                <w:szCs w:val="18"/>
                <w:u w:val="none"/>
              </w:rPr>
            </w:pPr>
          </w:p>
        </w:tc>
      </w:tr>
      <w:tr w14:paraId="0603B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6" w:hRule="atLeast"/>
        </w:trPr>
        <w:tc>
          <w:tcPr>
            <w:tcW w:w="498" w:type="dxa"/>
            <w:tcBorders>
              <w:top w:val="single" w:color="000000" w:sz="4" w:space="0"/>
              <w:left w:val="single" w:color="000000" w:sz="4" w:space="0"/>
              <w:bottom w:val="nil"/>
              <w:right w:val="nil"/>
            </w:tcBorders>
            <w:shd w:val="clear" w:color="auto" w:fill="FFFFFF"/>
            <w:vAlign w:val="center"/>
          </w:tcPr>
          <w:p w14:paraId="38AD82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836" w:type="dxa"/>
            <w:tcBorders>
              <w:top w:val="single" w:color="000000" w:sz="4" w:space="0"/>
              <w:left w:val="single" w:color="000000" w:sz="4" w:space="0"/>
              <w:bottom w:val="nil"/>
              <w:right w:val="nil"/>
            </w:tcBorders>
            <w:shd w:val="clear" w:color="auto" w:fill="FFFFFF"/>
            <w:vAlign w:val="center"/>
          </w:tcPr>
          <w:p w14:paraId="467E21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2583" w:type="dxa"/>
            <w:tcBorders>
              <w:top w:val="single" w:color="000000" w:sz="4" w:space="0"/>
              <w:left w:val="single" w:color="000000" w:sz="4" w:space="0"/>
              <w:bottom w:val="nil"/>
              <w:right w:val="nil"/>
            </w:tcBorders>
            <w:shd w:val="clear" w:color="auto" w:fill="FFFFFF"/>
            <w:vAlign w:val="center"/>
          </w:tcPr>
          <w:p w14:paraId="2F64DF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1.名称:4xD175+2xD100电缆保护管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2.型号、规格:热浸塑钢质线缆，壁厚4mm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561" w:type="dxa"/>
            <w:tcBorders>
              <w:top w:val="single" w:color="000000" w:sz="4" w:space="0"/>
              <w:left w:val="single" w:color="000000" w:sz="4" w:space="0"/>
              <w:bottom w:val="nil"/>
              <w:right w:val="nil"/>
            </w:tcBorders>
            <w:shd w:val="clear" w:color="auto" w:fill="FFFFFF"/>
            <w:vAlign w:val="center"/>
          </w:tcPr>
          <w:p w14:paraId="7B26F5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86" w:type="dxa"/>
            <w:tcBorders>
              <w:top w:val="single" w:color="000000" w:sz="4" w:space="0"/>
              <w:left w:val="single" w:color="000000" w:sz="4" w:space="0"/>
              <w:bottom w:val="nil"/>
              <w:right w:val="nil"/>
            </w:tcBorders>
            <w:shd w:val="clear" w:color="auto" w:fill="FFFFFF"/>
            <w:vAlign w:val="center"/>
          </w:tcPr>
          <w:p w14:paraId="098D6D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59.00</w:t>
            </w:r>
          </w:p>
        </w:tc>
        <w:tc>
          <w:tcPr>
            <w:tcW w:w="898" w:type="dxa"/>
            <w:tcBorders>
              <w:top w:val="single" w:color="000000" w:sz="4" w:space="0"/>
              <w:left w:val="single" w:color="000000" w:sz="4" w:space="0"/>
              <w:bottom w:val="nil"/>
              <w:right w:val="nil"/>
            </w:tcBorders>
            <w:shd w:val="clear" w:color="auto" w:fill="FFFFFF"/>
            <w:vAlign w:val="center"/>
          </w:tcPr>
          <w:p w14:paraId="3BCFA3C6">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72FBC8B7">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5A06D255">
            <w:pPr>
              <w:jc w:val="left"/>
              <w:rPr>
                <w:rFonts w:hint="eastAsia" w:ascii="宋体" w:hAnsi="宋体" w:eastAsia="宋体" w:cs="宋体"/>
                <w:i w:val="0"/>
                <w:iCs w:val="0"/>
                <w:color w:val="000000"/>
                <w:sz w:val="18"/>
                <w:szCs w:val="18"/>
                <w:u w:val="none"/>
              </w:rPr>
            </w:pPr>
          </w:p>
        </w:tc>
      </w:tr>
      <w:tr w14:paraId="337FC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6" w:hRule="atLeast"/>
        </w:trPr>
        <w:tc>
          <w:tcPr>
            <w:tcW w:w="498" w:type="dxa"/>
            <w:tcBorders>
              <w:top w:val="single" w:color="000000" w:sz="4" w:space="0"/>
              <w:left w:val="single" w:color="000000" w:sz="4" w:space="0"/>
              <w:bottom w:val="nil"/>
              <w:right w:val="nil"/>
            </w:tcBorders>
            <w:shd w:val="clear" w:color="auto" w:fill="FFFFFF"/>
            <w:vAlign w:val="center"/>
          </w:tcPr>
          <w:p w14:paraId="78B4F6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836" w:type="dxa"/>
            <w:tcBorders>
              <w:top w:val="single" w:color="000000" w:sz="4" w:space="0"/>
              <w:left w:val="single" w:color="000000" w:sz="4" w:space="0"/>
              <w:bottom w:val="nil"/>
              <w:right w:val="nil"/>
            </w:tcBorders>
            <w:shd w:val="clear" w:color="auto" w:fill="FFFFFF"/>
            <w:vAlign w:val="center"/>
          </w:tcPr>
          <w:p w14:paraId="605809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2583" w:type="dxa"/>
            <w:tcBorders>
              <w:top w:val="single" w:color="000000" w:sz="4" w:space="0"/>
              <w:left w:val="single" w:color="000000" w:sz="4" w:space="0"/>
              <w:bottom w:val="nil"/>
              <w:right w:val="nil"/>
            </w:tcBorders>
            <w:shd w:val="clear" w:color="auto" w:fill="FFFFFF"/>
            <w:vAlign w:val="center"/>
          </w:tcPr>
          <w:p w14:paraId="3E2D75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1.名称:8xD175电缆保护管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2.型号、规格:热浸塑钢质线缆，壁厚4mm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561" w:type="dxa"/>
            <w:tcBorders>
              <w:top w:val="single" w:color="000000" w:sz="4" w:space="0"/>
              <w:left w:val="single" w:color="000000" w:sz="4" w:space="0"/>
              <w:bottom w:val="nil"/>
              <w:right w:val="nil"/>
            </w:tcBorders>
            <w:shd w:val="clear" w:color="auto" w:fill="FFFFFF"/>
            <w:vAlign w:val="center"/>
          </w:tcPr>
          <w:p w14:paraId="08BC79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86" w:type="dxa"/>
            <w:tcBorders>
              <w:top w:val="single" w:color="000000" w:sz="4" w:space="0"/>
              <w:left w:val="single" w:color="000000" w:sz="4" w:space="0"/>
              <w:bottom w:val="nil"/>
              <w:right w:val="nil"/>
            </w:tcBorders>
            <w:shd w:val="clear" w:color="auto" w:fill="FFFFFF"/>
            <w:vAlign w:val="center"/>
          </w:tcPr>
          <w:p w14:paraId="5A25B05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34.00</w:t>
            </w:r>
          </w:p>
        </w:tc>
        <w:tc>
          <w:tcPr>
            <w:tcW w:w="898" w:type="dxa"/>
            <w:tcBorders>
              <w:top w:val="single" w:color="000000" w:sz="4" w:space="0"/>
              <w:left w:val="single" w:color="000000" w:sz="4" w:space="0"/>
              <w:bottom w:val="nil"/>
              <w:right w:val="nil"/>
            </w:tcBorders>
            <w:shd w:val="clear" w:color="auto" w:fill="FFFFFF"/>
            <w:vAlign w:val="center"/>
          </w:tcPr>
          <w:p w14:paraId="008B6E58">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0BC2E0E3">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67DD0A62">
            <w:pPr>
              <w:jc w:val="left"/>
              <w:rPr>
                <w:rFonts w:hint="eastAsia" w:ascii="宋体" w:hAnsi="宋体" w:eastAsia="宋体" w:cs="宋体"/>
                <w:i w:val="0"/>
                <w:iCs w:val="0"/>
                <w:color w:val="000000"/>
                <w:sz w:val="18"/>
                <w:szCs w:val="18"/>
                <w:u w:val="none"/>
              </w:rPr>
            </w:pPr>
          </w:p>
        </w:tc>
      </w:tr>
      <w:tr w14:paraId="66D96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498" w:type="dxa"/>
            <w:tcBorders>
              <w:top w:val="single" w:color="000000" w:sz="4" w:space="0"/>
              <w:left w:val="single" w:color="000000" w:sz="4" w:space="0"/>
              <w:bottom w:val="nil"/>
              <w:right w:val="nil"/>
            </w:tcBorders>
            <w:shd w:val="clear" w:color="auto" w:fill="FFFFFF"/>
            <w:vAlign w:val="center"/>
          </w:tcPr>
          <w:p w14:paraId="4BB3A6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836" w:type="dxa"/>
            <w:tcBorders>
              <w:top w:val="single" w:color="000000" w:sz="4" w:space="0"/>
              <w:left w:val="single" w:color="000000" w:sz="4" w:space="0"/>
              <w:bottom w:val="nil"/>
              <w:right w:val="nil"/>
            </w:tcBorders>
            <w:shd w:val="clear" w:color="auto" w:fill="FFFFFF"/>
            <w:vAlign w:val="center"/>
          </w:tcPr>
          <w:p w14:paraId="06641D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2583" w:type="dxa"/>
            <w:tcBorders>
              <w:top w:val="single" w:color="000000" w:sz="4" w:space="0"/>
              <w:left w:val="single" w:color="000000" w:sz="4" w:space="0"/>
              <w:bottom w:val="nil"/>
              <w:right w:val="nil"/>
            </w:tcBorders>
            <w:shd w:val="clear" w:color="auto" w:fill="FFFFFF"/>
            <w:vAlign w:val="center"/>
          </w:tcPr>
          <w:p w14:paraId="2B258A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1.名称:8xD175+2xD100电缆保护管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2.型号、规格:FFP管，壁厚5mm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561" w:type="dxa"/>
            <w:tcBorders>
              <w:top w:val="single" w:color="000000" w:sz="4" w:space="0"/>
              <w:left w:val="single" w:color="000000" w:sz="4" w:space="0"/>
              <w:bottom w:val="nil"/>
              <w:right w:val="nil"/>
            </w:tcBorders>
            <w:shd w:val="clear" w:color="auto" w:fill="FFFFFF"/>
            <w:vAlign w:val="center"/>
          </w:tcPr>
          <w:p w14:paraId="178C01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86" w:type="dxa"/>
            <w:tcBorders>
              <w:top w:val="single" w:color="000000" w:sz="4" w:space="0"/>
              <w:left w:val="single" w:color="000000" w:sz="4" w:space="0"/>
              <w:bottom w:val="nil"/>
              <w:right w:val="nil"/>
            </w:tcBorders>
            <w:shd w:val="clear" w:color="auto" w:fill="FFFFFF"/>
            <w:vAlign w:val="center"/>
          </w:tcPr>
          <w:p w14:paraId="137FC2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898" w:type="dxa"/>
            <w:tcBorders>
              <w:top w:val="single" w:color="000000" w:sz="4" w:space="0"/>
              <w:left w:val="single" w:color="000000" w:sz="4" w:space="0"/>
              <w:bottom w:val="nil"/>
              <w:right w:val="nil"/>
            </w:tcBorders>
            <w:shd w:val="clear" w:color="auto" w:fill="FFFFFF"/>
            <w:vAlign w:val="center"/>
          </w:tcPr>
          <w:p w14:paraId="6707B0F3">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334C4B4D">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5F50B6E8">
            <w:pPr>
              <w:jc w:val="left"/>
              <w:rPr>
                <w:rFonts w:hint="eastAsia" w:ascii="宋体" w:hAnsi="宋体" w:eastAsia="宋体" w:cs="宋体"/>
                <w:i w:val="0"/>
                <w:iCs w:val="0"/>
                <w:color w:val="000000"/>
                <w:sz w:val="18"/>
                <w:szCs w:val="18"/>
                <w:u w:val="none"/>
              </w:rPr>
            </w:pPr>
          </w:p>
        </w:tc>
      </w:tr>
      <w:tr w14:paraId="728D2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498" w:type="dxa"/>
            <w:tcBorders>
              <w:top w:val="single" w:color="000000" w:sz="4" w:space="0"/>
              <w:left w:val="single" w:color="000000" w:sz="4" w:space="0"/>
              <w:bottom w:val="nil"/>
              <w:right w:val="nil"/>
            </w:tcBorders>
            <w:shd w:val="clear" w:color="auto" w:fill="FFFFFF"/>
            <w:vAlign w:val="center"/>
          </w:tcPr>
          <w:p w14:paraId="592A67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836" w:type="dxa"/>
            <w:tcBorders>
              <w:top w:val="single" w:color="000000" w:sz="4" w:space="0"/>
              <w:left w:val="single" w:color="000000" w:sz="4" w:space="0"/>
              <w:bottom w:val="nil"/>
              <w:right w:val="nil"/>
            </w:tcBorders>
            <w:shd w:val="clear" w:color="auto" w:fill="FFFFFF"/>
            <w:vAlign w:val="center"/>
          </w:tcPr>
          <w:p w14:paraId="1EC4ED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2583" w:type="dxa"/>
            <w:tcBorders>
              <w:top w:val="single" w:color="000000" w:sz="4" w:space="0"/>
              <w:left w:val="single" w:color="000000" w:sz="4" w:space="0"/>
              <w:bottom w:val="nil"/>
              <w:right w:val="nil"/>
            </w:tcBorders>
            <w:shd w:val="clear" w:color="auto" w:fill="FFFFFF"/>
            <w:vAlign w:val="center"/>
          </w:tcPr>
          <w:p w14:paraId="51547B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1.名称:8xD175电缆保护管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2.型号、规格:FFP管，壁厚5mm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561" w:type="dxa"/>
            <w:tcBorders>
              <w:top w:val="single" w:color="000000" w:sz="4" w:space="0"/>
              <w:left w:val="single" w:color="000000" w:sz="4" w:space="0"/>
              <w:bottom w:val="nil"/>
              <w:right w:val="nil"/>
            </w:tcBorders>
            <w:shd w:val="clear" w:color="auto" w:fill="FFFFFF"/>
            <w:vAlign w:val="center"/>
          </w:tcPr>
          <w:p w14:paraId="17499D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86" w:type="dxa"/>
            <w:tcBorders>
              <w:top w:val="single" w:color="000000" w:sz="4" w:space="0"/>
              <w:left w:val="single" w:color="000000" w:sz="4" w:space="0"/>
              <w:bottom w:val="nil"/>
              <w:right w:val="nil"/>
            </w:tcBorders>
            <w:shd w:val="clear" w:color="auto" w:fill="FFFFFF"/>
            <w:vAlign w:val="center"/>
          </w:tcPr>
          <w:p w14:paraId="68B9C42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542.00</w:t>
            </w:r>
          </w:p>
        </w:tc>
        <w:tc>
          <w:tcPr>
            <w:tcW w:w="898" w:type="dxa"/>
            <w:tcBorders>
              <w:top w:val="single" w:color="000000" w:sz="4" w:space="0"/>
              <w:left w:val="single" w:color="000000" w:sz="4" w:space="0"/>
              <w:bottom w:val="nil"/>
              <w:right w:val="nil"/>
            </w:tcBorders>
            <w:shd w:val="clear" w:color="auto" w:fill="FFFFFF"/>
            <w:vAlign w:val="center"/>
          </w:tcPr>
          <w:p w14:paraId="23235AC7">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73768BAC">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76B116F9">
            <w:pPr>
              <w:jc w:val="left"/>
              <w:rPr>
                <w:rFonts w:hint="eastAsia" w:ascii="宋体" w:hAnsi="宋体" w:eastAsia="宋体" w:cs="宋体"/>
                <w:i w:val="0"/>
                <w:iCs w:val="0"/>
                <w:color w:val="000000"/>
                <w:sz w:val="18"/>
                <w:szCs w:val="18"/>
                <w:u w:val="none"/>
              </w:rPr>
            </w:pPr>
          </w:p>
        </w:tc>
      </w:tr>
      <w:tr w14:paraId="24AB9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498" w:type="dxa"/>
            <w:tcBorders>
              <w:top w:val="single" w:color="000000" w:sz="4" w:space="0"/>
              <w:left w:val="single" w:color="000000" w:sz="4" w:space="0"/>
              <w:bottom w:val="nil"/>
              <w:right w:val="nil"/>
            </w:tcBorders>
            <w:shd w:val="clear" w:color="auto" w:fill="FFFFFF"/>
            <w:vAlign w:val="center"/>
          </w:tcPr>
          <w:p w14:paraId="386292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836" w:type="dxa"/>
            <w:tcBorders>
              <w:top w:val="single" w:color="000000" w:sz="4" w:space="0"/>
              <w:left w:val="single" w:color="000000" w:sz="4" w:space="0"/>
              <w:bottom w:val="nil"/>
              <w:right w:val="nil"/>
            </w:tcBorders>
            <w:shd w:val="clear" w:color="auto" w:fill="FFFFFF"/>
            <w:vAlign w:val="center"/>
          </w:tcPr>
          <w:p w14:paraId="4A89A0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2583" w:type="dxa"/>
            <w:tcBorders>
              <w:top w:val="single" w:color="000000" w:sz="4" w:space="0"/>
              <w:left w:val="single" w:color="000000" w:sz="4" w:space="0"/>
              <w:bottom w:val="nil"/>
              <w:right w:val="nil"/>
            </w:tcBorders>
            <w:shd w:val="clear" w:color="auto" w:fill="FFFFFF"/>
            <w:vAlign w:val="center"/>
          </w:tcPr>
          <w:p w14:paraId="303992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1.名称:4xD175电缆保护管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2.型号、规格:FFP管，壁厚5mm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561" w:type="dxa"/>
            <w:tcBorders>
              <w:top w:val="single" w:color="000000" w:sz="4" w:space="0"/>
              <w:left w:val="single" w:color="000000" w:sz="4" w:space="0"/>
              <w:bottom w:val="nil"/>
              <w:right w:val="nil"/>
            </w:tcBorders>
            <w:shd w:val="clear" w:color="auto" w:fill="FFFFFF"/>
            <w:vAlign w:val="center"/>
          </w:tcPr>
          <w:p w14:paraId="206E0E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86" w:type="dxa"/>
            <w:tcBorders>
              <w:top w:val="single" w:color="000000" w:sz="4" w:space="0"/>
              <w:left w:val="single" w:color="000000" w:sz="4" w:space="0"/>
              <w:bottom w:val="nil"/>
              <w:right w:val="nil"/>
            </w:tcBorders>
            <w:shd w:val="clear" w:color="auto" w:fill="FFFFFF"/>
            <w:vAlign w:val="center"/>
          </w:tcPr>
          <w:p w14:paraId="7931E42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w:t>
            </w:r>
          </w:p>
        </w:tc>
        <w:tc>
          <w:tcPr>
            <w:tcW w:w="898" w:type="dxa"/>
            <w:tcBorders>
              <w:top w:val="single" w:color="000000" w:sz="4" w:space="0"/>
              <w:left w:val="single" w:color="000000" w:sz="4" w:space="0"/>
              <w:bottom w:val="nil"/>
              <w:right w:val="nil"/>
            </w:tcBorders>
            <w:shd w:val="clear" w:color="auto" w:fill="FFFFFF"/>
            <w:vAlign w:val="center"/>
          </w:tcPr>
          <w:p w14:paraId="43EA5829">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51470745">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0C3FD1F4">
            <w:pPr>
              <w:jc w:val="left"/>
              <w:rPr>
                <w:rFonts w:hint="eastAsia" w:ascii="宋体" w:hAnsi="宋体" w:eastAsia="宋体" w:cs="宋体"/>
                <w:i w:val="0"/>
                <w:iCs w:val="0"/>
                <w:color w:val="000000"/>
                <w:sz w:val="18"/>
                <w:szCs w:val="18"/>
                <w:u w:val="none"/>
              </w:rPr>
            </w:pPr>
          </w:p>
        </w:tc>
      </w:tr>
      <w:tr w14:paraId="6C4E8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498" w:type="dxa"/>
            <w:tcBorders>
              <w:top w:val="single" w:color="000000" w:sz="4" w:space="0"/>
              <w:left w:val="single" w:color="000000" w:sz="4" w:space="0"/>
              <w:bottom w:val="nil"/>
              <w:right w:val="nil"/>
            </w:tcBorders>
            <w:shd w:val="clear" w:color="auto" w:fill="FFFFFF"/>
            <w:vAlign w:val="center"/>
          </w:tcPr>
          <w:p w14:paraId="02C6F3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836" w:type="dxa"/>
            <w:tcBorders>
              <w:top w:val="single" w:color="000000" w:sz="4" w:space="0"/>
              <w:left w:val="single" w:color="000000" w:sz="4" w:space="0"/>
              <w:bottom w:val="nil"/>
              <w:right w:val="nil"/>
            </w:tcBorders>
            <w:shd w:val="clear" w:color="auto" w:fill="FFFFFF"/>
            <w:vAlign w:val="center"/>
          </w:tcPr>
          <w:p w14:paraId="17E50B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2583" w:type="dxa"/>
            <w:tcBorders>
              <w:top w:val="single" w:color="000000" w:sz="4" w:space="0"/>
              <w:left w:val="single" w:color="000000" w:sz="4" w:space="0"/>
              <w:bottom w:val="nil"/>
              <w:right w:val="nil"/>
            </w:tcBorders>
            <w:shd w:val="clear" w:color="auto" w:fill="FFFFFF"/>
            <w:vAlign w:val="center"/>
          </w:tcPr>
          <w:p w14:paraId="4ABA33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1.名称:2xD175电缆保护管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2.型号、规格:FFP管，壁厚5mm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561" w:type="dxa"/>
            <w:tcBorders>
              <w:top w:val="single" w:color="000000" w:sz="4" w:space="0"/>
              <w:left w:val="single" w:color="000000" w:sz="4" w:space="0"/>
              <w:bottom w:val="nil"/>
              <w:right w:val="nil"/>
            </w:tcBorders>
            <w:shd w:val="clear" w:color="auto" w:fill="FFFFFF"/>
            <w:vAlign w:val="center"/>
          </w:tcPr>
          <w:p w14:paraId="769D26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86" w:type="dxa"/>
            <w:tcBorders>
              <w:top w:val="single" w:color="000000" w:sz="4" w:space="0"/>
              <w:left w:val="single" w:color="000000" w:sz="4" w:space="0"/>
              <w:bottom w:val="nil"/>
              <w:right w:val="nil"/>
            </w:tcBorders>
            <w:shd w:val="clear" w:color="auto" w:fill="FFFFFF"/>
            <w:vAlign w:val="center"/>
          </w:tcPr>
          <w:p w14:paraId="64629A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182.00</w:t>
            </w:r>
          </w:p>
        </w:tc>
        <w:tc>
          <w:tcPr>
            <w:tcW w:w="898" w:type="dxa"/>
            <w:tcBorders>
              <w:top w:val="single" w:color="000000" w:sz="4" w:space="0"/>
              <w:left w:val="single" w:color="000000" w:sz="4" w:space="0"/>
              <w:bottom w:val="nil"/>
              <w:right w:val="nil"/>
            </w:tcBorders>
            <w:shd w:val="clear" w:color="auto" w:fill="FFFFFF"/>
            <w:vAlign w:val="center"/>
          </w:tcPr>
          <w:p w14:paraId="5BCFD5B0">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13C3D56E">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74A63E19">
            <w:pPr>
              <w:jc w:val="left"/>
              <w:rPr>
                <w:rFonts w:hint="eastAsia" w:ascii="宋体" w:hAnsi="宋体" w:eastAsia="宋体" w:cs="宋体"/>
                <w:i w:val="0"/>
                <w:iCs w:val="0"/>
                <w:color w:val="000000"/>
                <w:sz w:val="18"/>
                <w:szCs w:val="18"/>
                <w:u w:val="none"/>
              </w:rPr>
            </w:pPr>
          </w:p>
        </w:tc>
      </w:tr>
      <w:tr w14:paraId="39129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498" w:type="dxa"/>
            <w:tcBorders>
              <w:top w:val="single" w:color="000000" w:sz="4" w:space="0"/>
              <w:left w:val="single" w:color="000000" w:sz="4" w:space="0"/>
              <w:bottom w:val="nil"/>
              <w:right w:val="nil"/>
            </w:tcBorders>
            <w:shd w:val="clear" w:color="auto" w:fill="FFFFFF"/>
            <w:vAlign w:val="center"/>
          </w:tcPr>
          <w:p w14:paraId="3F666E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836" w:type="dxa"/>
            <w:tcBorders>
              <w:top w:val="single" w:color="000000" w:sz="4" w:space="0"/>
              <w:left w:val="single" w:color="000000" w:sz="4" w:space="0"/>
              <w:bottom w:val="nil"/>
              <w:right w:val="nil"/>
            </w:tcBorders>
            <w:shd w:val="clear" w:color="auto" w:fill="FFFFFF"/>
            <w:vAlign w:val="center"/>
          </w:tcPr>
          <w:p w14:paraId="537770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2583" w:type="dxa"/>
            <w:tcBorders>
              <w:top w:val="single" w:color="000000" w:sz="4" w:space="0"/>
              <w:left w:val="single" w:color="000000" w:sz="4" w:space="0"/>
              <w:bottom w:val="nil"/>
              <w:right w:val="nil"/>
            </w:tcBorders>
            <w:shd w:val="clear" w:color="auto" w:fill="FFFFFF"/>
            <w:vAlign w:val="center"/>
          </w:tcPr>
          <w:p w14:paraId="061ACE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1.名称:2xD100电缆保护管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2.型号、规格:FFP管，壁厚5mm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561" w:type="dxa"/>
            <w:tcBorders>
              <w:top w:val="single" w:color="000000" w:sz="4" w:space="0"/>
              <w:left w:val="single" w:color="000000" w:sz="4" w:space="0"/>
              <w:bottom w:val="nil"/>
              <w:right w:val="nil"/>
            </w:tcBorders>
            <w:shd w:val="clear" w:color="auto" w:fill="FFFFFF"/>
            <w:vAlign w:val="center"/>
          </w:tcPr>
          <w:p w14:paraId="2CFC84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86" w:type="dxa"/>
            <w:tcBorders>
              <w:top w:val="single" w:color="000000" w:sz="4" w:space="0"/>
              <w:left w:val="single" w:color="000000" w:sz="4" w:space="0"/>
              <w:bottom w:val="nil"/>
              <w:right w:val="nil"/>
            </w:tcBorders>
            <w:shd w:val="clear" w:color="auto" w:fill="FFFFFF"/>
            <w:vAlign w:val="center"/>
          </w:tcPr>
          <w:p w14:paraId="6A96D16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114.00</w:t>
            </w:r>
          </w:p>
        </w:tc>
        <w:tc>
          <w:tcPr>
            <w:tcW w:w="898" w:type="dxa"/>
            <w:tcBorders>
              <w:top w:val="single" w:color="000000" w:sz="4" w:space="0"/>
              <w:left w:val="single" w:color="000000" w:sz="4" w:space="0"/>
              <w:bottom w:val="nil"/>
              <w:right w:val="nil"/>
            </w:tcBorders>
            <w:shd w:val="clear" w:color="auto" w:fill="FFFFFF"/>
            <w:vAlign w:val="center"/>
          </w:tcPr>
          <w:p w14:paraId="36C73C46">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6E13BE4C">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193D1795">
            <w:pPr>
              <w:jc w:val="left"/>
              <w:rPr>
                <w:rFonts w:hint="eastAsia" w:ascii="宋体" w:hAnsi="宋体" w:eastAsia="宋体" w:cs="宋体"/>
                <w:i w:val="0"/>
                <w:iCs w:val="0"/>
                <w:color w:val="000000"/>
                <w:sz w:val="18"/>
                <w:szCs w:val="18"/>
                <w:u w:val="none"/>
              </w:rPr>
            </w:pPr>
          </w:p>
        </w:tc>
      </w:tr>
      <w:tr w14:paraId="1F1DE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3" w:hRule="atLeast"/>
        </w:trPr>
        <w:tc>
          <w:tcPr>
            <w:tcW w:w="498" w:type="dxa"/>
            <w:tcBorders>
              <w:top w:val="single" w:color="000000" w:sz="4" w:space="0"/>
              <w:left w:val="single" w:color="000000" w:sz="4" w:space="0"/>
              <w:bottom w:val="nil"/>
              <w:right w:val="nil"/>
            </w:tcBorders>
            <w:shd w:val="clear" w:color="auto" w:fill="FFFFFF"/>
            <w:vAlign w:val="center"/>
          </w:tcPr>
          <w:p w14:paraId="1B629D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836" w:type="dxa"/>
            <w:tcBorders>
              <w:top w:val="single" w:color="000000" w:sz="4" w:space="0"/>
              <w:left w:val="single" w:color="000000" w:sz="4" w:space="0"/>
              <w:bottom w:val="nil"/>
              <w:right w:val="nil"/>
            </w:tcBorders>
            <w:shd w:val="clear" w:color="auto" w:fill="FFFFFF"/>
            <w:vAlign w:val="center"/>
          </w:tcPr>
          <w:p w14:paraId="371E35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管道包封（12xD175+2xD100）</w:t>
            </w:r>
          </w:p>
        </w:tc>
        <w:tc>
          <w:tcPr>
            <w:tcW w:w="2583" w:type="dxa"/>
            <w:tcBorders>
              <w:top w:val="single" w:color="000000" w:sz="4" w:space="0"/>
              <w:left w:val="single" w:color="000000" w:sz="4" w:space="0"/>
              <w:bottom w:val="nil"/>
              <w:right w:val="nil"/>
            </w:tcBorders>
            <w:shd w:val="clear" w:color="auto" w:fill="FFFFFF"/>
            <w:vAlign w:val="center"/>
          </w:tcPr>
          <w:p w14:paraId="1721D6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1.名称:素砼包封(满灌至路基地）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2.规格：底宽1.5m，深度1.15米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3.混凝土强度等级:C25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p>
        </w:tc>
        <w:tc>
          <w:tcPr>
            <w:tcW w:w="561" w:type="dxa"/>
            <w:tcBorders>
              <w:top w:val="single" w:color="000000" w:sz="4" w:space="0"/>
              <w:left w:val="single" w:color="000000" w:sz="4" w:space="0"/>
              <w:bottom w:val="nil"/>
              <w:right w:val="nil"/>
            </w:tcBorders>
            <w:shd w:val="clear" w:color="auto" w:fill="FFFFFF"/>
            <w:vAlign w:val="center"/>
          </w:tcPr>
          <w:p w14:paraId="2D3971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86" w:type="dxa"/>
            <w:tcBorders>
              <w:top w:val="single" w:color="000000" w:sz="4" w:space="0"/>
              <w:left w:val="single" w:color="000000" w:sz="4" w:space="0"/>
              <w:bottom w:val="nil"/>
              <w:right w:val="nil"/>
            </w:tcBorders>
            <w:shd w:val="clear" w:color="auto" w:fill="FFFFFF"/>
            <w:vAlign w:val="center"/>
          </w:tcPr>
          <w:p w14:paraId="639B6F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72.00</w:t>
            </w:r>
          </w:p>
        </w:tc>
        <w:tc>
          <w:tcPr>
            <w:tcW w:w="898" w:type="dxa"/>
            <w:tcBorders>
              <w:top w:val="single" w:color="000000" w:sz="4" w:space="0"/>
              <w:left w:val="single" w:color="000000" w:sz="4" w:space="0"/>
              <w:bottom w:val="nil"/>
              <w:right w:val="nil"/>
            </w:tcBorders>
            <w:shd w:val="clear" w:color="auto" w:fill="FFFFFF"/>
            <w:vAlign w:val="center"/>
          </w:tcPr>
          <w:p w14:paraId="4D486CE3">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2E4D2069">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3F9A40F1">
            <w:pPr>
              <w:jc w:val="left"/>
              <w:rPr>
                <w:rFonts w:hint="eastAsia" w:ascii="宋体" w:hAnsi="宋体" w:eastAsia="宋体" w:cs="宋体"/>
                <w:i w:val="0"/>
                <w:iCs w:val="0"/>
                <w:color w:val="000000"/>
                <w:sz w:val="18"/>
                <w:szCs w:val="18"/>
                <w:u w:val="none"/>
              </w:rPr>
            </w:pPr>
          </w:p>
        </w:tc>
      </w:tr>
      <w:tr w14:paraId="7AA6A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3" w:hRule="atLeast"/>
        </w:trPr>
        <w:tc>
          <w:tcPr>
            <w:tcW w:w="498" w:type="dxa"/>
            <w:tcBorders>
              <w:top w:val="single" w:color="000000" w:sz="4" w:space="0"/>
              <w:left w:val="single" w:color="000000" w:sz="4" w:space="0"/>
              <w:bottom w:val="nil"/>
              <w:right w:val="nil"/>
            </w:tcBorders>
            <w:shd w:val="clear" w:color="auto" w:fill="FFFFFF"/>
            <w:vAlign w:val="center"/>
          </w:tcPr>
          <w:p w14:paraId="54D393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836" w:type="dxa"/>
            <w:tcBorders>
              <w:top w:val="single" w:color="000000" w:sz="4" w:space="0"/>
              <w:left w:val="single" w:color="000000" w:sz="4" w:space="0"/>
              <w:bottom w:val="nil"/>
              <w:right w:val="nil"/>
            </w:tcBorders>
            <w:shd w:val="clear" w:color="auto" w:fill="FFFFFF"/>
            <w:vAlign w:val="center"/>
          </w:tcPr>
          <w:p w14:paraId="2B679C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管道包封（8xD175+2xD100）</w:t>
            </w:r>
          </w:p>
        </w:tc>
        <w:tc>
          <w:tcPr>
            <w:tcW w:w="2583" w:type="dxa"/>
            <w:tcBorders>
              <w:top w:val="single" w:color="000000" w:sz="4" w:space="0"/>
              <w:left w:val="single" w:color="000000" w:sz="4" w:space="0"/>
              <w:bottom w:val="nil"/>
              <w:right w:val="nil"/>
            </w:tcBorders>
            <w:shd w:val="clear" w:color="auto" w:fill="FFFFFF"/>
            <w:vAlign w:val="center"/>
          </w:tcPr>
          <w:p w14:paraId="38EA3A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1.名称:素砼包封(满灌至路基地）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2.规格：底宽1.5m，深度0.9米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3.混凝土强度等级:C25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p>
        </w:tc>
        <w:tc>
          <w:tcPr>
            <w:tcW w:w="561" w:type="dxa"/>
            <w:tcBorders>
              <w:top w:val="single" w:color="000000" w:sz="4" w:space="0"/>
              <w:left w:val="single" w:color="000000" w:sz="4" w:space="0"/>
              <w:bottom w:val="nil"/>
              <w:right w:val="nil"/>
            </w:tcBorders>
            <w:shd w:val="clear" w:color="auto" w:fill="FFFFFF"/>
            <w:vAlign w:val="center"/>
          </w:tcPr>
          <w:p w14:paraId="605EE9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86" w:type="dxa"/>
            <w:tcBorders>
              <w:top w:val="single" w:color="000000" w:sz="4" w:space="0"/>
              <w:left w:val="single" w:color="000000" w:sz="4" w:space="0"/>
              <w:bottom w:val="nil"/>
              <w:right w:val="nil"/>
            </w:tcBorders>
            <w:shd w:val="clear" w:color="auto" w:fill="FFFFFF"/>
            <w:vAlign w:val="center"/>
          </w:tcPr>
          <w:p w14:paraId="06F47B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45.00</w:t>
            </w:r>
          </w:p>
        </w:tc>
        <w:tc>
          <w:tcPr>
            <w:tcW w:w="898" w:type="dxa"/>
            <w:tcBorders>
              <w:top w:val="single" w:color="000000" w:sz="4" w:space="0"/>
              <w:left w:val="single" w:color="000000" w:sz="4" w:space="0"/>
              <w:bottom w:val="nil"/>
              <w:right w:val="nil"/>
            </w:tcBorders>
            <w:shd w:val="clear" w:color="auto" w:fill="FFFFFF"/>
            <w:vAlign w:val="center"/>
          </w:tcPr>
          <w:p w14:paraId="1DAF9DE5">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7D30CD1F">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02B6FEAA">
            <w:pPr>
              <w:jc w:val="left"/>
              <w:rPr>
                <w:rFonts w:hint="eastAsia" w:ascii="宋体" w:hAnsi="宋体" w:eastAsia="宋体" w:cs="宋体"/>
                <w:i w:val="0"/>
                <w:iCs w:val="0"/>
                <w:color w:val="000000"/>
                <w:sz w:val="18"/>
                <w:szCs w:val="18"/>
                <w:u w:val="none"/>
              </w:rPr>
            </w:pPr>
          </w:p>
        </w:tc>
      </w:tr>
      <w:tr w14:paraId="17751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3" w:hRule="atLeast"/>
        </w:trPr>
        <w:tc>
          <w:tcPr>
            <w:tcW w:w="498" w:type="dxa"/>
            <w:tcBorders>
              <w:top w:val="single" w:color="000000" w:sz="4" w:space="0"/>
              <w:left w:val="single" w:color="000000" w:sz="4" w:space="0"/>
              <w:bottom w:val="nil"/>
              <w:right w:val="nil"/>
            </w:tcBorders>
            <w:shd w:val="clear" w:color="auto" w:fill="FFFFFF"/>
            <w:vAlign w:val="center"/>
          </w:tcPr>
          <w:p w14:paraId="0E8CA1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836" w:type="dxa"/>
            <w:tcBorders>
              <w:top w:val="single" w:color="000000" w:sz="4" w:space="0"/>
              <w:left w:val="single" w:color="000000" w:sz="4" w:space="0"/>
              <w:bottom w:val="nil"/>
              <w:right w:val="nil"/>
            </w:tcBorders>
            <w:shd w:val="clear" w:color="auto" w:fill="FFFFFF"/>
            <w:vAlign w:val="center"/>
          </w:tcPr>
          <w:p w14:paraId="236F4C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管道包封（4xD175+2xD100）</w:t>
            </w:r>
          </w:p>
        </w:tc>
        <w:tc>
          <w:tcPr>
            <w:tcW w:w="2583" w:type="dxa"/>
            <w:tcBorders>
              <w:top w:val="single" w:color="000000" w:sz="4" w:space="0"/>
              <w:left w:val="single" w:color="000000" w:sz="4" w:space="0"/>
              <w:bottom w:val="nil"/>
              <w:right w:val="nil"/>
            </w:tcBorders>
            <w:shd w:val="clear" w:color="auto" w:fill="FFFFFF"/>
            <w:vAlign w:val="center"/>
          </w:tcPr>
          <w:p w14:paraId="568F36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1.名称:素砼包封(满灌至路基地）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2.规格：底宽1m，深度0.9米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3.混凝土强度等级:C25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p>
        </w:tc>
        <w:tc>
          <w:tcPr>
            <w:tcW w:w="561" w:type="dxa"/>
            <w:tcBorders>
              <w:top w:val="single" w:color="000000" w:sz="4" w:space="0"/>
              <w:left w:val="single" w:color="000000" w:sz="4" w:space="0"/>
              <w:bottom w:val="nil"/>
              <w:right w:val="nil"/>
            </w:tcBorders>
            <w:shd w:val="clear" w:color="auto" w:fill="FFFFFF"/>
            <w:vAlign w:val="center"/>
          </w:tcPr>
          <w:p w14:paraId="7AF9AA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86" w:type="dxa"/>
            <w:tcBorders>
              <w:top w:val="single" w:color="000000" w:sz="4" w:space="0"/>
              <w:left w:val="single" w:color="000000" w:sz="4" w:space="0"/>
              <w:bottom w:val="nil"/>
              <w:right w:val="nil"/>
            </w:tcBorders>
            <w:shd w:val="clear" w:color="auto" w:fill="FFFFFF"/>
            <w:vAlign w:val="center"/>
          </w:tcPr>
          <w:p w14:paraId="5421942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59.00</w:t>
            </w:r>
          </w:p>
        </w:tc>
        <w:tc>
          <w:tcPr>
            <w:tcW w:w="898" w:type="dxa"/>
            <w:tcBorders>
              <w:top w:val="single" w:color="000000" w:sz="4" w:space="0"/>
              <w:left w:val="single" w:color="000000" w:sz="4" w:space="0"/>
              <w:bottom w:val="nil"/>
              <w:right w:val="nil"/>
            </w:tcBorders>
            <w:shd w:val="clear" w:color="auto" w:fill="FFFFFF"/>
            <w:vAlign w:val="center"/>
          </w:tcPr>
          <w:p w14:paraId="64518BC9">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726D54A9">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1D99F404">
            <w:pPr>
              <w:jc w:val="left"/>
              <w:rPr>
                <w:rFonts w:hint="eastAsia" w:ascii="宋体" w:hAnsi="宋体" w:eastAsia="宋体" w:cs="宋体"/>
                <w:i w:val="0"/>
                <w:iCs w:val="0"/>
                <w:color w:val="000000"/>
                <w:sz w:val="18"/>
                <w:szCs w:val="18"/>
                <w:u w:val="none"/>
              </w:rPr>
            </w:pPr>
          </w:p>
        </w:tc>
      </w:tr>
      <w:tr w14:paraId="053C6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3" w:hRule="atLeast"/>
        </w:trPr>
        <w:tc>
          <w:tcPr>
            <w:tcW w:w="498" w:type="dxa"/>
            <w:tcBorders>
              <w:top w:val="single" w:color="000000" w:sz="4" w:space="0"/>
              <w:left w:val="single" w:color="000000" w:sz="4" w:space="0"/>
              <w:bottom w:val="nil"/>
              <w:right w:val="nil"/>
            </w:tcBorders>
            <w:shd w:val="clear" w:color="auto" w:fill="FFFFFF"/>
            <w:vAlign w:val="center"/>
          </w:tcPr>
          <w:p w14:paraId="7943FA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836" w:type="dxa"/>
            <w:tcBorders>
              <w:top w:val="single" w:color="000000" w:sz="4" w:space="0"/>
              <w:left w:val="single" w:color="000000" w:sz="4" w:space="0"/>
              <w:bottom w:val="nil"/>
              <w:right w:val="nil"/>
            </w:tcBorders>
            <w:shd w:val="clear" w:color="auto" w:fill="FFFFFF"/>
            <w:vAlign w:val="center"/>
          </w:tcPr>
          <w:p w14:paraId="5C7B26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管道包封（8xD175）</w:t>
            </w:r>
          </w:p>
        </w:tc>
        <w:tc>
          <w:tcPr>
            <w:tcW w:w="2583" w:type="dxa"/>
            <w:tcBorders>
              <w:top w:val="single" w:color="000000" w:sz="4" w:space="0"/>
              <w:left w:val="single" w:color="000000" w:sz="4" w:space="0"/>
              <w:bottom w:val="nil"/>
              <w:right w:val="nil"/>
            </w:tcBorders>
            <w:shd w:val="clear" w:color="auto" w:fill="FFFFFF"/>
            <w:vAlign w:val="center"/>
          </w:tcPr>
          <w:p w14:paraId="57DEB3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1.名称:素砼包封(满灌至路基地）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2.规格：底宽1.45m，深度0.9米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3.混凝土强度等级:C25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p>
        </w:tc>
        <w:tc>
          <w:tcPr>
            <w:tcW w:w="561" w:type="dxa"/>
            <w:tcBorders>
              <w:top w:val="single" w:color="000000" w:sz="4" w:space="0"/>
              <w:left w:val="single" w:color="000000" w:sz="4" w:space="0"/>
              <w:bottom w:val="nil"/>
              <w:right w:val="nil"/>
            </w:tcBorders>
            <w:shd w:val="clear" w:color="auto" w:fill="FFFFFF"/>
            <w:vAlign w:val="center"/>
          </w:tcPr>
          <w:p w14:paraId="5E2570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86" w:type="dxa"/>
            <w:tcBorders>
              <w:top w:val="single" w:color="000000" w:sz="4" w:space="0"/>
              <w:left w:val="single" w:color="000000" w:sz="4" w:space="0"/>
              <w:bottom w:val="nil"/>
              <w:right w:val="nil"/>
            </w:tcBorders>
            <w:shd w:val="clear" w:color="auto" w:fill="FFFFFF"/>
            <w:vAlign w:val="center"/>
          </w:tcPr>
          <w:p w14:paraId="12688E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34.00</w:t>
            </w:r>
          </w:p>
        </w:tc>
        <w:tc>
          <w:tcPr>
            <w:tcW w:w="898" w:type="dxa"/>
            <w:tcBorders>
              <w:top w:val="single" w:color="000000" w:sz="4" w:space="0"/>
              <w:left w:val="single" w:color="000000" w:sz="4" w:space="0"/>
              <w:bottom w:val="nil"/>
              <w:right w:val="nil"/>
            </w:tcBorders>
            <w:shd w:val="clear" w:color="auto" w:fill="FFFFFF"/>
            <w:vAlign w:val="center"/>
          </w:tcPr>
          <w:p w14:paraId="27B3C543">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3F96183B">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4DEED3AD">
            <w:pPr>
              <w:jc w:val="left"/>
              <w:rPr>
                <w:rFonts w:hint="eastAsia" w:ascii="宋体" w:hAnsi="宋体" w:eastAsia="宋体" w:cs="宋体"/>
                <w:i w:val="0"/>
                <w:iCs w:val="0"/>
                <w:color w:val="000000"/>
                <w:sz w:val="18"/>
                <w:szCs w:val="18"/>
                <w:u w:val="none"/>
              </w:rPr>
            </w:pPr>
          </w:p>
        </w:tc>
      </w:tr>
      <w:tr w14:paraId="1D1C8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3" w:hRule="atLeast"/>
        </w:trPr>
        <w:tc>
          <w:tcPr>
            <w:tcW w:w="498" w:type="dxa"/>
            <w:tcBorders>
              <w:top w:val="single" w:color="000000" w:sz="4" w:space="0"/>
              <w:left w:val="single" w:color="000000" w:sz="4" w:space="0"/>
              <w:bottom w:val="nil"/>
              <w:right w:val="nil"/>
            </w:tcBorders>
            <w:shd w:val="clear" w:color="auto" w:fill="FFFFFF"/>
            <w:vAlign w:val="center"/>
          </w:tcPr>
          <w:p w14:paraId="73D913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836" w:type="dxa"/>
            <w:tcBorders>
              <w:top w:val="single" w:color="000000" w:sz="4" w:space="0"/>
              <w:left w:val="single" w:color="000000" w:sz="4" w:space="0"/>
              <w:bottom w:val="nil"/>
              <w:right w:val="nil"/>
            </w:tcBorders>
            <w:shd w:val="clear" w:color="auto" w:fill="FFFFFF"/>
            <w:vAlign w:val="center"/>
          </w:tcPr>
          <w:p w14:paraId="292FC8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管道包封（8xD175+2xD100）</w:t>
            </w:r>
          </w:p>
        </w:tc>
        <w:tc>
          <w:tcPr>
            <w:tcW w:w="2583" w:type="dxa"/>
            <w:tcBorders>
              <w:top w:val="single" w:color="000000" w:sz="4" w:space="0"/>
              <w:left w:val="single" w:color="000000" w:sz="4" w:space="0"/>
              <w:bottom w:val="nil"/>
              <w:right w:val="nil"/>
            </w:tcBorders>
            <w:shd w:val="clear" w:color="auto" w:fill="FFFFFF"/>
            <w:vAlign w:val="center"/>
          </w:tcPr>
          <w:p w14:paraId="6CE3E8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1.名称:素砼包封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2.规格:1300x600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3.混凝土强度等级:C25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p>
        </w:tc>
        <w:tc>
          <w:tcPr>
            <w:tcW w:w="561" w:type="dxa"/>
            <w:tcBorders>
              <w:top w:val="single" w:color="000000" w:sz="4" w:space="0"/>
              <w:left w:val="single" w:color="000000" w:sz="4" w:space="0"/>
              <w:bottom w:val="nil"/>
              <w:right w:val="nil"/>
            </w:tcBorders>
            <w:shd w:val="clear" w:color="auto" w:fill="FFFFFF"/>
            <w:vAlign w:val="center"/>
          </w:tcPr>
          <w:p w14:paraId="3BF4FA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86" w:type="dxa"/>
            <w:tcBorders>
              <w:top w:val="single" w:color="000000" w:sz="4" w:space="0"/>
              <w:left w:val="single" w:color="000000" w:sz="4" w:space="0"/>
              <w:bottom w:val="nil"/>
              <w:right w:val="nil"/>
            </w:tcBorders>
            <w:shd w:val="clear" w:color="auto" w:fill="FFFFFF"/>
            <w:vAlign w:val="center"/>
          </w:tcPr>
          <w:p w14:paraId="1D1A55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898" w:type="dxa"/>
            <w:tcBorders>
              <w:top w:val="single" w:color="000000" w:sz="4" w:space="0"/>
              <w:left w:val="single" w:color="000000" w:sz="4" w:space="0"/>
              <w:bottom w:val="nil"/>
              <w:right w:val="nil"/>
            </w:tcBorders>
            <w:shd w:val="clear" w:color="auto" w:fill="FFFFFF"/>
            <w:vAlign w:val="center"/>
          </w:tcPr>
          <w:p w14:paraId="36ABAF89">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646981EC">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75152A80">
            <w:pPr>
              <w:jc w:val="left"/>
              <w:rPr>
                <w:rFonts w:hint="eastAsia" w:ascii="宋体" w:hAnsi="宋体" w:eastAsia="宋体" w:cs="宋体"/>
                <w:i w:val="0"/>
                <w:iCs w:val="0"/>
                <w:color w:val="000000"/>
                <w:sz w:val="18"/>
                <w:szCs w:val="18"/>
                <w:u w:val="none"/>
              </w:rPr>
            </w:pPr>
          </w:p>
        </w:tc>
      </w:tr>
      <w:tr w14:paraId="3B4D9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3" w:hRule="atLeast"/>
        </w:trPr>
        <w:tc>
          <w:tcPr>
            <w:tcW w:w="498" w:type="dxa"/>
            <w:tcBorders>
              <w:top w:val="single" w:color="000000" w:sz="4" w:space="0"/>
              <w:left w:val="single" w:color="000000" w:sz="4" w:space="0"/>
              <w:bottom w:val="nil"/>
              <w:right w:val="nil"/>
            </w:tcBorders>
            <w:shd w:val="clear" w:color="auto" w:fill="FFFFFF"/>
            <w:vAlign w:val="center"/>
          </w:tcPr>
          <w:p w14:paraId="3A980C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836" w:type="dxa"/>
            <w:tcBorders>
              <w:top w:val="single" w:color="000000" w:sz="4" w:space="0"/>
              <w:left w:val="single" w:color="000000" w:sz="4" w:space="0"/>
              <w:bottom w:val="nil"/>
              <w:right w:val="nil"/>
            </w:tcBorders>
            <w:shd w:val="clear" w:color="auto" w:fill="FFFFFF"/>
            <w:vAlign w:val="center"/>
          </w:tcPr>
          <w:p w14:paraId="0A0FBD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管道包封（8xD175）</w:t>
            </w:r>
          </w:p>
        </w:tc>
        <w:tc>
          <w:tcPr>
            <w:tcW w:w="2583" w:type="dxa"/>
            <w:tcBorders>
              <w:top w:val="single" w:color="000000" w:sz="4" w:space="0"/>
              <w:left w:val="single" w:color="000000" w:sz="4" w:space="0"/>
              <w:bottom w:val="nil"/>
              <w:right w:val="nil"/>
            </w:tcBorders>
            <w:shd w:val="clear" w:color="auto" w:fill="FFFFFF"/>
            <w:vAlign w:val="center"/>
          </w:tcPr>
          <w:p w14:paraId="6951F0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1.名称:素砼包封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2.规格:1250x600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3.混凝土强度等级:C25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p>
        </w:tc>
        <w:tc>
          <w:tcPr>
            <w:tcW w:w="561" w:type="dxa"/>
            <w:tcBorders>
              <w:top w:val="single" w:color="000000" w:sz="4" w:space="0"/>
              <w:left w:val="single" w:color="000000" w:sz="4" w:space="0"/>
              <w:bottom w:val="nil"/>
              <w:right w:val="nil"/>
            </w:tcBorders>
            <w:shd w:val="clear" w:color="auto" w:fill="FFFFFF"/>
            <w:vAlign w:val="center"/>
          </w:tcPr>
          <w:p w14:paraId="60A82F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86" w:type="dxa"/>
            <w:tcBorders>
              <w:top w:val="single" w:color="000000" w:sz="4" w:space="0"/>
              <w:left w:val="single" w:color="000000" w:sz="4" w:space="0"/>
              <w:bottom w:val="nil"/>
              <w:right w:val="nil"/>
            </w:tcBorders>
            <w:shd w:val="clear" w:color="auto" w:fill="FFFFFF"/>
            <w:vAlign w:val="center"/>
          </w:tcPr>
          <w:p w14:paraId="7EB5838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542.00</w:t>
            </w:r>
          </w:p>
        </w:tc>
        <w:tc>
          <w:tcPr>
            <w:tcW w:w="898" w:type="dxa"/>
            <w:tcBorders>
              <w:top w:val="single" w:color="000000" w:sz="4" w:space="0"/>
              <w:left w:val="single" w:color="000000" w:sz="4" w:space="0"/>
              <w:bottom w:val="nil"/>
              <w:right w:val="nil"/>
            </w:tcBorders>
            <w:shd w:val="clear" w:color="auto" w:fill="FFFFFF"/>
            <w:vAlign w:val="center"/>
          </w:tcPr>
          <w:p w14:paraId="55739C04">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00D09777">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54E125EF">
            <w:pPr>
              <w:jc w:val="left"/>
              <w:rPr>
                <w:rFonts w:hint="eastAsia" w:ascii="宋体" w:hAnsi="宋体" w:eastAsia="宋体" w:cs="宋体"/>
                <w:i w:val="0"/>
                <w:iCs w:val="0"/>
                <w:color w:val="000000"/>
                <w:sz w:val="18"/>
                <w:szCs w:val="18"/>
                <w:u w:val="none"/>
              </w:rPr>
            </w:pPr>
          </w:p>
        </w:tc>
      </w:tr>
      <w:tr w14:paraId="4B6E9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3" w:hRule="atLeast"/>
        </w:trPr>
        <w:tc>
          <w:tcPr>
            <w:tcW w:w="498" w:type="dxa"/>
            <w:tcBorders>
              <w:top w:val="single" w:color="000000" w:sz="4" w:space="0"/>
              <w:left w:val="single" w:color="000000" w:sz="4" w:space="0"/>
              <w:bottom w:val="nil"/>
              <w:right w:val="nil"/>
            </w:tcBorders>
            <w:shd w:val="clear" w:color="auto" w:fill="FFFFFF"/>
            <w:vAlign w:val="center"/>
          </w:tcPr>
          <w:p w14:paraId="781770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836" w:type="dxa"/>
            <w:tcBorders>
              <w:top w:val="single" w:color="000000" w:sz="4" w:space="0"/>
              <w:left w:val="single" w:color="000000" w:sz="4" w:space="0"/>
              <w:bottom w:val="nil"/>
              <w:right w:val="nil"/>
            </w:tcBorders>
            <w:shd w:val="clear" w:color="auto" w:fill="FFFFFF"/>
            <w:vAlign w:val="center"/>
          </w:tcPr>
          <w:p w14:paraId="037C37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管道包封（4xD175）</w:t>
            </w:r>
          </w:p>
        </w:tc>
        <w:tc>
          <w:tcPr>
            <w:tcW w:w="2583" w:type="dxa"/>
            <w:tcBorders>
              <w:top w:val="single" w:color="000000" w:sz="4" w:space="0"/>
              <w:left w:val="single" w:color="000000" w:sz="4" w:space="0"/>
              <w:bottom w:val="nil"/>
              <w:right w:val="nil"/>
            </w:tcBorders>
            <w:shd w:val="clear" w:color="auto" w:fill="FFFFFF"/>
            <w:vAlign w:val="center"/>
          </w:tcPr>
          <w:p w14:paraId="362BC3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1.名称:素砼包封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2.规格:750x600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3.混凝土强度等级:C25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p>
        </w:tc>
        <w:tc>
          <w:tcPr>
            <w:tcW w:w="561" w:type="dxa"/>
            <w:tcBorders>
              <w:top w:val="single" w:color="000000" w:sz="4" w:space="0"/>
              <w:left w:val="single" w:color="000000" w:sz="4" w:space="0"/>
              <w:bottom w:val="nil"/>
              <w:right w:val="nil"/>
            </w:tcBorders>
            <w:shd w:val="clear" w:color="auto" w:fill="FFFFFF"/>
            <w:vAlign w:val="center"/>
          </w:tcPr>
          <w:p w14:paraId="59D630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86" w:type="dxa"/>
            <w:tcBorders>
              <w:top w:val="single" w:color="000000" w:sz="4" w:space="0"/>
              <w:left w:val="single" w:color="000000" w:sz="4" w:space="0"/>
              <w:bottom w:val="nil"/>
              <w:right w:val="nil"/>
            </w:tcBorders>
            <w:shd w:val="clear" w:color="auto" w:fill="FFFFFF"/>
            <w:vAlign w:val="center"/>
          </w:tcPr>
          <w:p w14:paraId="16F6658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w:t>
            </w:r>
          </w:p>
        </w:tc>
        <w:tc>
          <w:tcPr>
            <w:tcW w:w="898" w:type="dxa"/>
            <w:tcBorders>
              <w:top w:val="single" w:color="000000" w:sz="4" w:space="0"/>
              <w:left w:val="single" w:color="000000" w:sz="4" w:space="0"/>
              <w:bottom w:val="nil"/>
              <w:right w:val="nil"/>
            </w:tcBorders>
            <w:shd w:val="clear" w:color="auto" w:fill="FFFFFF"/>
            <w:vAlign w:val="center"/>
          </w:tcPr>
          <w:p w14:paraId="6FB3A018">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20A7C8B4">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4286BF2B">
            <w:pPr>
              <w:jc w:val="left"/>
              <w:rPr>
                <w:rFonts w:hint="eastAsia" w:ascii="宋体" w:hAnsi="宋体" w:eastAsia="宋体" w:cs="宋体"/>
                <w:i w:val="0"/>
                <w:iCs w:val="0"/>
                <w:color w:val="000000"/>
                <w:sz w:val="18"/>
                <w:szCs w:val="18"/>
                <w:u w:val="none"/>
              </w:rPr>
            </w:pPr>
          </w:p>
        </w:tc>
      </w:tr>
      <w:tr w14:paraId="67041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3" w:hRule="atLeast"/>
        </w:trPr>
        <w:tc>
          <w:tcPr>
            <w:tcW w:w="498" w:type="dxa"/>
            <w:tcBorders>
              <w:top w:val="single" w:color="000000" w:sz="4" w:space="0"/>
              <w:left w:val="single" w:color="000000" w:sz="4" w:space="0"/>
              <w:bottom w:val="nil"/>
              <w:right w:val="nil"/>
            </w:tcBorders>
            <w:shd w:val="clear" w:color="auto" w:fill="FFFFFF"/>
            <w:vAlign w:val="center"/>
          </w:tcPr>
          <w:p w14:paraId="7B4CE0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836" w:type="dxa"/>
            <w:tcBorders>
              <w:top w:val="single" w:color="000000" w:sz="4" w:space="0"/>
              <w:left w:val="single" w:color="000000" w:sz="4" w:space="0"/>
              <w:bottom w:val="nil"/>
              <w:right w:val="nil"/>
            </w:tcBorders>
            <w:shd w:val="clear" w:color="auto" w:fill="FFFFFF"/>
            <w:vAlign w:val="center"/>
          </w:tcPr>
          <w:p w14:paraId="7408C2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管道包封（2xD175）</w:t>
            </w:r>
          </w:p>
        </w:tc>
        <w:tc>
          <w:tcPr>
            <w:tcW w:w="2583" w:type="dxa"/>
            <w:tcBorders>
              <w:top w:val="single" w:color="000000" w:sz="4" w:space="0"/>
              <w:left w:val="single" w:color="000000" w:sz="4" w:space="0"/>
              <w:bottom w:val="nil"/>
              <w:right w:val="nil"/>
            </w:tcBorders>
            <w:shd w:val="clear" w:color="auto" w:fill="FFFFFF"/>
            <w:vAlign w:val="center"/>
          </w:tcPr>
          <w:p w14:paraId="694481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1.名称:素砼包封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2.规格:750x350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3.混凝土强度等级:C25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p>
        </w:tc>
        <w:tc>
          <w:tcPr>
            <w:tcW w:w="561" w:type="dxa"/>
            <w:tcBorders>
              <w:top w:val="single" w:color="000000" w:sz="4" w:space="0"/>
              <w:left w:val="single" w:color="000000" w:sz="4" w:space="0"/>
              <w:bottom w:val="nil"/>
              <w:right w:val="nil"/>
            </w:tcBorders>
            <w:shd w:val="clear" w:color="auto" w:fill="FFFFFF"/>
            <w:vAlign w:val="center"/>
          </w:tcPr>
          <w:p w14:paraId="73D872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86" w:type="dxa"/>
            <w:tcBorders>
              <w:top w:val="single" w:color="000000" w:sz="4" w:space="0"/>
              <w:left w:val="single" w:color="000000" w:sz="4" w:space="0"/>
              <w:bottom w:val="nil"/>
              <w:right w:val="nil"/>
            </w:tcBorders>
            <w:shd w:val="clear" w:color="auto" w:fill="FFFFFF"/>
            <w:vAlign w:val="center"/>
          </w:tcPr>
          <w:p w14:paraId="1FACBA3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182.00</w:t>
            </w:r>
          </w:p>
        </w:tc>
        <w:tc>
          <w:tcPr>
            <w:tcW w:w="898" w:type="dxa"/>
            <w:tcBorders>
              <w:top w:val="single" w:color="000000" w:sz="4" w:space="0"/>
              <w:left w:val="single" w:color="000000" w:sz="4" w:space="0"/>
              <w:bottom w:val="nil"/>
              <w:right w:val="nil"/>
            </w:tcBorders>
            <w:shd w:val="clear" w:color="auto" w:fill="FFFFFF"/>
            <w:vAlign w:val="center"/>
          </w:tcPr>
          <w:p w14:paraId="705A5611">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771FA087">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193E8E47">
            <w:pPr>
              <w:jc w:val="left"/>
              <w:rPr>
                <w:rFonts w:hint="eastAsia" w:ascii="宋体" w:hAnsi="宋体" w:eastAsia="宋体" w:cs="宋体"/>
                <w:i w:val="0"/>
                <w:iCs w:val="0"/>
                <w:color w:val="000000"/>
                <w:sz w:val="18"/>
                <w:szCs w:val="18"/>
                <w:u w:val="none"/>
              </w:rPr>
            </w:pPr>
          </w:p>
        </w:tc>
      </w:tr>
      <w:tr w14:paraId="638E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3" w:hRule="atLeast"/>
        </w:trPr>
        <w:tc>
          <w:tcPr>
            <w:tcW w:w="498" w:type="dxa"/>
            <w:tcBorders>
              <w:top w:val="single" w:color="000000" w:sz="4" w:space="0"/>
              <w:left w:val="single" w:color="000000" w:sz="4" w:space="0"/>
              <w:bottom w:val="nil"/>
              <w:right w:val="nil"/>
            </w:tcBorders>
            <w:shd w:val="clear" w:color="auto" w:fill="FFFFFF"/>
            <w:vAlign w:val="center"/>
          </w:tcPr>
          <w:p w14:paraId="6BB8AF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836" w:type="dxa"/>
            <w:tcBorders>
              <w:top w:val="single" w:color="000000" w:sz="4" w:space="0"/>
              <w:left w:val="single" w:color="000000" w:sz="4" w:space="0"/>
              <w:bottom w:val="nil"/>
              <w:right w:val="nil"/>
            </w:tcBorders>
            <w:shd w:val="clear" w:color="auto" w:fill="FFFFFF"/>
            <w:vAlign w:val="center"/>
          </w:tcPr>
          <w:p w14:paraId="010587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管道包封（2xD100）</w:t>
            </w:r>
          </w:p>
        </w:tc>
        <w:tc>
          <w:tcPr>
            <w:tcW w:w="2583" w:type="dxa"/>
            <w:tcBorders>
              <w:top w:val="single" w:color="000000" w:sz="4" w:space="0"/>
              <w:left w:val="single" w:color="000000" w:sz="4" w:space="0"/>
              <w:bottom w:val="nil"/>
              <w:right w:val="nil"/>
            </w:tcBorders>
            <w:shd w:val="clear" w:color="auto" w:fill="FFFFFF"/>
            <w:vAlign w:val="center"/>
          </w:tcPr>
          <w:p w14:paraId="5A8B1B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1.名称:素砼包封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2.规格:410x280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3.混凝土强度等级:C25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p>
        </w:tc>
        <w:tc>
          <w:tcPr>
            <w:tcW w:w="561" w:type="dxa"/>
            <w:tcBorders>
              <w:top w:val="single" w:color="000000" w:sz="4" w:space="0"/>
              <w:left w:val="single" w:color="000000" w:sz="4" w:space="0"/>
              <w:bottom w:val="nil"/>
              <w:right w:val="nil"/>
            </w:tcBorders>
            <w:shd w:val="clear" w:color="auto" w:fill="FFFFFF"/>
            <w:vAlign w:val="center"/>
          </w:tcPr>
          <w:p w14:paraId="482589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86" w:type="dxa"/>
            <w:tcBorders>
              <w:top w:val="single" w:color="000000" w:sz="4" w:space="0"/>
              <w:left w:val="single" w:color="000000" w:sz="4" w:space="0"/>
              <w:bottom w:val="nil"/>
              <w:right w:val="nil"/>
            </w:tcBorders>
            <w:shd w:val="clear" w:color="auto" w:fill="FFFFFF"/>
            <w:vAlign w:val="center"/>
          </w:tcPr>
          <w:p w14:paraId="610AB4B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114.00</w:t>
            </w:r>
          </w:p>
        </w:tc>
        <w:tc>
          <w:tcPr>
            <w:tcW w:w="898" w:type="dxa"/>
            <w:tcBorders>
              <w:top w:val="single" w:color="000000" w:sz="4" w:space="0"/>
              <w:left w:val="single" w:color="000000" w:sz="4" w:space="0"/>
              <w:bottom w:val="nil"/>
              <w:right w:val="nil"/>
            </w:tcBorders>
            <w:shd w:val="clear" w:color="auto" w:fill="FFFFFF"/>
            <w:vAlign w:val="center"/>
          </w:tcPr>
          <w:p w14:paraId="66ABB4E8">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5842C219">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7EB6BF50">
            <w:pPr>
              <w:jc w:val="left"/>
              <w:rPr>
                <w:rFonts w:hint="eastAsia" w:ascii="宋体" w:hAnsi="宋体" w:eastAsia="宋体" w:cs="宋体"/>
                <w:i w:val="0"/>
                <w:iCs w:val="0"/>
                <w:color w:val="000000"/>
                <w:sz w:val="18"/>
                <w:szCs w:val="18"/>
                <w:u w:val="none"/>
              </w:rPr>
            </w:pPr>
          </w:p>
        </w:tc>
      </w:tr>
      <w:tr w14:paraId="157EF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498" w:type="dxa"/>
            <w:tcBorders>
              <w:top w:val="single" w:color="000000" w:sz="4" w:space="0"/>
              <w:left w:val="single" w:color="000000" w:sz="4" w:space="0"/>
              <w:bottom w:val="nil"/>
              <w:right w:val="nil"/>
            </w:tcBorders>
            <w:shd w:val="clear" w:color="auto" w:fill="FFFFFF"/>
            <w:vAlign w:val="center"/>
          </w:tcPr>
          <w:p w14:paraId="371B5B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836" w:type="dxa"/>
            <w:tcBorders>
              <w:top w:val="single" w:color="000000" w:sz="4" w:space="0"/>
              <w:left w:val="single" w:color="000000" w:sz="4" w:space="0"/>
              <w:bottom w:val="nil"/>
              <w:right w:val="nil"/>
            </w:tcBorders>
            <w:shd w:val="clear" w:color="auto" w:fill="FFFFFF"/>
            <w:vAlign w:val="center"/>
          </w:tcPr>
          <w:p w14:paraId="114E1D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2583" w:type="dxa"/>
            <w:tcBorders>
              <w:top w:val="single" w:color="000000" w:sz="4" w:space="0"/>
              <w:left w:val="single" w:color="000000" w:sz="4" w:space="0"/>
              <w:bottom w:val="nil"/>
              <w:right w:val="nil"/>
            </w:tcBorders>
            <w:shd w:val="clear" w:color="auto" w:fill="FFFFFF"/>
            <w:vAlign w:val="center"/>
          </w:tcPr>
          <w:p w14:paraId="3CAB3E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1.钢筋种类：HPB300钢筋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2.钢筋规格：D8</w:t>
            </w:r>
          </w:p>
        </w:tc>
        <w:tc>
          <w:tcPr>
            <w:tcW w:w="561" w:type="dxa"/>
            <w:tcBorders>
              <w:top w:val="single" w:color="000000" w:sz="4" w:space="0"/>
              <w:left w:val="single" w:color="000000" w:sz="4" w:space="0"/>
              <w:bottom w:val="nil"/>
              <w:right w:val="nil"/>
            </w:tcBorders>
            <w:shd w:val="clear" w:color="auto" w:fill="FFFFFF"/>
            <w:vAlign w:val="center"/>
          </w:tcPr>
          <w:p w14:paraId="5F02BC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886" w:type="dxa"/>
            <w:tcBorders>
              <w:top w:val="single" w:color="000000" w:sz="4" w:space="0"/>
              <w:left w:val="single" w:color="000000" w:sz="4" w:space="0"/>
              <w:bottom w:val="nil"/>
              <w:right w:val="nil"/>
            </w:tcBorders>
            <w:shd w:val="clear" w:color="auto" w:fill="FFFFFF"/>
            <w:vAlign w:val="center"/>
          </w:tcPr>
          <w:p w14:paraId="6787BE7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0.150</w:t>
            </w:r>
          </w:p>
        </w:tc>
        <w:tc>
          <w:tcPr>
            <w:tcW w:w="898" w:type="dxa"/>
            <w:tcBorders>
              <w:top w:val="single" w:color="000000" w:sz="4" w:space="0"/>
              <w:left w:val="single" w:color="000000" w:sz="4" w:space="0"/>
              <w:bottom w:val="nil"/>
              <w:right w:val="nil"/>
            </w:tcBorders>
            <w:shd w:val="clear" w:color="auto" w:fill="FFFFFF"/>
            <w:vAlign w:val="center"/>
          </w:tcPr>
          <w:p w14:paraId="43A0371F">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370EB96D">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4F644047">
            <w:pPr>
              <w:jc w:val="left"/>
              <w:rPr>
                <w:rFonts w:hint="eastAsia" w:ascii="宋体" w:hAnsi="宋体" w:eastAsia="宋体" w:cs="宋体"/>
                <w:i w:val="0"/>
                <w:iCs w:val="0"/>
                <w:color w:val="000000"/>
                <w:sz w:val="18"/>
                <w:szCs w:val="18"/>
                <w:u w:val="none"/>
              </w:rPr>
            </w:pPr>
          </w:p>
        </w:tc>
      </w:tr>
      <w:tr w14:paraId="79C40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498" w:type="dxa"/>
            <w:tcBorders>
              <w:top w:val="single" w:color="000000" w:sz="4" w:space="0"/>
              <w:left w:val="single" w:color="000000" w:sz="4" w:space="0"/>
              <w:bottom w:val="nil"/>
              <w:right w:val="nil"/>
            </w:tcBorders>
            <w:shd w:val="clear" w:color="auto" w:fill="FFFFFF"/>
            <w:vAlign w:val="center"/>
          </w:tcPr>
          <w:p w14:paraId="585A83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836" w:type="dxa"/>
            <w:tcBorders>
              <w:top w:val="single" w:color="000000" w:sz="4" w:space="0"/>
              <w:left w:val="single" w:color="000000" w:sz="4" w:space="0"/>
              <w:bottom w:val="nil"/>
              <w:right w:val="nil"/>
            </w:tcBorders>
            <w:shd w:val="clear" w:color="auto" w:fill="FFFFFF"/>
            <w:vAlign w:val="center"/>
          </w:tcPr>
          <w:p w14:paraId="2E3557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2583" w:type="dxa"/>
            <w:tcBorders>
              <w:top w:val="single" w:color="000000" w:sz="4" w:space="0"/>
              <w:left w:val="single" w:color="000000" w:sz="4" w:space="0"/>
              <w:bottom w:val="nil"/>
              <w:right w:val="nil"/>
            </w:tcBorders>
            <w:shd w:val="clear" w:color="auto" w:fill="FFFFFF"/>
            <w:vAlign w:val="center"/>
          </w:tcPr>
          <w:p w14:paraId="151DF3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1.钢筋种类：HRB400钢筋 带肋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2.钢筋规格：D12</w:t>
            </w:r>
          </w:p>
        </w:tc>
        <w:tc>
          <w:tcPr>
            <w:tcW w:w="561" w:type="dxa"/>
            <w:tcBorders>
              <w:top w:val="single" w:color="000000" w:sz="4" w:space="0"/>
              <w:left w:val="single" w:color="000000" w:sz="4" w:space="0"/>
              <w:bottom w:val="nil"/>
              <w:right w:val="nil"/>
            </w:tcBorders>
            <w:shd w:val="clear" w:color="auto" w:fill="FFFFFF"/>
            <w:vAlign w:val="center"/>
          </w:tcPr>
          <w:p w14:paraId="3A69B8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886" w:type="dxa"/>
            <w:tcBorders>
              <w:top w:val="single" w:color="000000" w:sz="4" w:space="0"/>
              <w:left w:val="single" w:color="000000" w:sz="4" w:space="0"/>
              <w:bottom w:val="nil"/>
              <w:right w:val="nil"/>
            </w:tcBorders>
            <w:shd w:val="clear" w:color="auto" w:fill="FFFFFF"/>
            <w:vAlign w:val="center"/>
          </w:tcPr>
          <w:p w14:paraId="6BF2515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5.550</w:t>
            </w:r>
          </w:p>
        </w:tc>
        <w:tc>
          <w:tcPr>
            <w:tcW w:w="898" w:type="dxa"/>
            <w:tcBorders>
              <w:top w:val="single" w:color="000000" w:sz="4" w:space="0"/>
              <w:left w:val="single" w:color="000000" w:sz="4" w:space="0"/>
              <w:bottom w:val="nil"/>
              <w:right w:val="nil"/>
            </w:tcBorders>
            <w:shd w:val="clear" w:color="auto" w:fill="FFFFFF"/>
            <w:vAlign w:val="center"/>
          </w:tcPr>
          <w:p w14:paraId="4FCBC351">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6C8E174F">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5E5C5D37">
            <w:pPr>
              <w:jc w:val="left"/>
              <w:rPr>
                <w:rFonts w:hint="eastAsia" w:ascii="宋体" w:hAnsi="宋体" w:eastAsia="宋体" w:cs="宋体"/>
                <w:i w:val="0"/>
                <w:iCs w:val="0"/>
                <w:color w:val="000000"/>
                <w:sz w:val="18"/>
                <w:szCs w:val="18"/>
                <w:u w:val="none"/>
              </w:rPr>
            </w:pPr>
          </w:p>
        </w:tc>
      </w:tr>
      <w:tr w14:paraId="1EB59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498" w:type="dxa"/>
            <w:tcBorders>
              <w:top w:val="single" w:color="000000" w:sz="4" w:space="0"/>
              <w:left w:val="single" w:color="000000" w:sz="4" w:space="0"/>
              <w:bottom w:val="nil"/>
              <w:right w:val="nil"/>
            </w:tcBorders>
            <w:shd w:val="clear" w:color="auto" w:fill="FFFFFF"/>
            <w:vAlign w:val="center"/>
          </w:tcPr>
          <w:p w14:paraId="33092A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836" w:type="dxa"/>
            <w:tcBorders>
              <w:top w:val="single" w:color="000000" w:sz="4" w:space="0"/>
              <w:left w:val="single" w:color="000000" w:sz="4" w:space="0"/>
              <w:bottom w:val="nil"/>
              <w:right w:val="nil"/>
            </w:tcBorders>
            <w:shd w:val="clear" w:color="auto" w:fill="FFFFFF"/>
            <w:vAlign w:val="center"/>
          </w:tcPr>
          <w:p w14:paraId="4E315F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2583" w:type="dxa"/>
            <w:tcBorders>
              <w:top w:val="single" w:color="000000" w:sz="4" w:space="0"/>
              <w:left w:val="single" w:color="000000" w:sz="4" w:space="0"/>
              <w:bottom w:val="nil"/>
              <w:right w:val="nil"/>
            </w:tcBorders>
            <w:shd w:val="clear" w:color="auto" w:fill="FFFFFF"/>
            <w:vAlign w:val="center"/>
          </w:tcPr>
          <w:p w14:paraId="185FD8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1.钢筋种类：HRB400钢筋 带肋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2.钢筋规格：D14</w:t>
            </w:r>
          </w:p>
        </w:tc>
        <w:tc>
          <w:tcPr>
            <w:tcW w:w="561" w:type="dxa"/>
            <w:tcBorders>
              <w:top w:val="single" w:color="000000" w:sz="4" w:space="0"/>
              <w:left w:val="single" w:color="000000" w:sz="4" w:space="0"/>
              <w:bottom w:val="nil"/>
              <w:right w:val="nil"/>
            </w:tcBorders>
            <w:shd w:val="clear" w:color="auto" w:fill="FFFFFF"/>
            <w:vAlign w:val="center"/>
          </w:tcPr>
          <w:p w14:paraId="11734A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886" w:type="dxa"/>
            <w:tcBorders>
              <w:top w:val="single" w:color="000000" w:sz="4" w:space="0"/>
              <w:left w:val="single" w:color="000000" w:sz="4" w:space="0"/>
              <w:bottom w:val="nil"/>
              <w:right w:val="nil"/>
            </w:tcBorders>
            <w:shd w:val="clear" w:color="auto" w:fill="FFFFFF"/>
            <w:vAlign w:val="center"/>
          </w:tcPr>
          <w:p w14:paraId="68EF68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1.650</w:t>
            </w:r>
          </w:p>
        </w:tc>
        <w:tc>
          <w:tcPr>
            <w:tcW w:w="898" w:type="dxa"/>
            <w:tcBorders>
              <w:top w:val="single" w:color="000000" w:sz="4" w:space="0"/>
              <w:left w:val="single" w:color="000000" w:sz="4" w:space="0"/>
              <w:bottom w:val="nil"/>
              <w:right w:val="nil"/>
            </w:tcBorders>
            <w:shd w:val="clear" w:color="auto" w:fill="FFFFFF"/>
            <w:vAlign w:val="center"/>
          </w:tcPr>
          <w:p w14:paraId="052D8273">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5AD111AB">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72F4DEFF">
            <w:pPr>
              <w:jc w:val="left"/>
              <w:rPr>
                <w:rFonts w:hint="eastAsia" w:ascii="宋体" w:hAnsi="宋体" w:eastAsia="宋体" w:cs="宋体"/>
                <w:i w:val="0"/>
                <w:iCs w:val="0"/>
                <w:color w:val="000000"/>
                <w:sz w:val="18"/>
                <w:szCs w:val="18"/>
                <w:u w:val="none"/>
              </w:rPr>
            </w:pPr>
          </w:p>
        </w:tc>
      </w:tr>
      <w:tr w14:paraId="608AA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498" w:type="dxa"/>
            <w:tcBorders>
              <w:top w:val="single" w:color="000000" w:sz="4" w:space="0"/>
              <w:left w:val="single" w:color="000000" w:sz="4" w:space="0"/>
              <w:bottom w:val="nil"/>
              <w:right w:val="nil"/>
            </w:tcBorders>
            <w:shd w:val="clear" w:color="auto" w:fill="FFFFFF"/>
            <w:vAlign w:val="center"/>
          </w:tcPr>
          <w:p w14:paraId="20AE36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836" w:type="dxa"/>
            <w:tcBorders>
              <w:top w:val="single" w:color="000000" w:sz="4" w:space="0"/>
              <w:left w:val="single" w:color="000000" w:sz="4" w:space="0"/>
              <w:bottom w:val="nil"/>
              <w:right w:val="nil"/>
            </w:tcBorders>
            <w:shd w:val="clear" w:color="auto" w:fill="FFFFFF"/>
            <w:vAlign w:val="center"/>
          </w:tcPr>
          <w:p w14:paraId="7CCFC1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2583" w:type="dxa"/>
            <w:tcBorders>
              <w:top w:val="single" w:color="000000" w:sz="4" w:space="0"/>
              <w:left w:val="single" w:color="000000" w:sz="4" w:space="0"/>
              <w:bottom w:val="nil"/>
              <w:right w:val="nil"/>
            </w:tcBorders>
            <w:shd w:val="clear" w:color="auto" w:fill="FFFFFF"/>
            <w:vAlign w:val="center"/>
          </w:tcPr>
          <w:p w14:paraId="6DEB3A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1.钢筋种类：HRB400钢筋 带肋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2.钢筋规格：D18</w:t>
            </w:r>
          </w:p>
        </w:tc>
        <w:tc>
          <w:tcPr>
            <w:tcW w:w="561" w:type="dxa"/>
            <w:tcBorders>
              <w:top w:val="single" w:color="000000" w:sz="4" w:space="0"/>
              <w:left w:val="single" w:color="000000" w:sz="4" w:space="0"/>
              <w:bottom w:val="nil"/>
              <w:right w:val="nil"/>
            </w:tcBorders>
            <w:shd w:val="clear" w:color="auto" w:fill="FFFFFF"/>
            <w:vAlign w:val="center"/>
          </w:tcPr>
          <w:p w14:paraId="5AC07F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886" w:type="dxa"/>
            <w:tcBorders>
              <w:top w:val="single" w:color="000000" w:sz="4" w:space="0"/>
              <w:left w:val="single" w:color="000000" w:sz="4" w:space="0"/>
              <w:bottom w:val="nil"/>
              <w:right w:val="nil"/>
            </w:tcBorders>
            <w:shd w:val="clear" w:color="auto" w:fill="FFFFFF"/>
            <w:vAlign w:val="center"/>
          </w:tcPr>
          <w:p w14:paraId="33A37B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1.930</w:t>
            </w:r>
          </w:p>
        </w:tc>
        <w:tc>
          <w:tcPr>
            <w:tcW w:w="898" w:type="dxa"/>
            <w:tcBorders>
              <w:top w:val="single" w:color="000000" w:sz="4" w:space="0"/>
              <w:left w:val="single" w:color="000000" w:sz="4" w:space="0"/>
              <w:bottom w:val="nil"/>
              <w:right w:val="nil"/>
            </w:tcBorders>
            <w:shd w:val="clear" w:color="auto" w:fill="FFFFFF"/>
            <w:vAlign w:val="center"/>
          </w:tcPr>
          <w:p w14:paraId="5287FB78">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5CED5074">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5ED966B6">
            <w:pPr>
              <w:jc w:val="left"/>
              <w:rPr>
                <w:rFonts w:hint="eastAsia" w:ascii="宋体" w:hAnsi="宋体" w:eastAsia="宋体" w:cs="宋体"/>
                <w:i w:val="0"/>
                <w:iCs w:val="0"/>
                <w:color w:val="000000"/>
                <w:sz w:val="18"/>
                <w:szCs w:val="18"/>
                <w:u w:val="none"/>
              </w:rPr>
            </w:pPr>
          </w:p>
        </w:tc>
      </w:tr>
      <w:tr w14:paraId="582D5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98" w:type="dxa"/>
            <w:tcBorders>
              <w:top w:val="single" w:color="000000" w:sz="4" w:space="0"/>
              <w:left w:val="single" w:color="000000" w:sz="4" w:space="0"/>
              <w:bottom w:val="nil"/>
              <w:right w:val="nil"/>
            </w:tcBorders>
            <w:shd w:val="clear" w:color="auto" w:fill="FFFFFF"/>
            <w:vAlign w:val="center"/>
          </w:tcPr>
          <w:p w14:paraId="12F8A3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836" w:type="dxa"/>
            <w:tcBorders>
              <w:top w:val="single" w:color="000000" w:sz="4" w:space="0"/>
              <w:left w:val="single" w:color="000000" w:sz="4" w:space="0"/>
              <w:bottom w:val="nil"/>
              <w:right w:val="nil"/>
            </w:tcBorders>
            <w:shd w:val="clear" w:color="auto" w:fill="FFFFFF"/>
            <w:vAlign w:val="center"/>
          </w:tcPr>
          <w:p w14:paraId="4B9DDB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防撞筒（墩）</w:t>
            </w:r>
          </w:p>
        </w:tc>
        <w:tc>
          <w:tcPr>
            <w:tcW w:w="2583" w:type="dxa"/>
            <w:tcBorders>
              <w:top w:val="single" w:color="000000" w:sz="4" w:space="0"/>
              <w:left w:val="single" w:color="000000" w:sz="4" w:space="0"/>
              <w:bottom w:val="nil"/>
              <w:right w:val="nil"/>
            </w:tcBorders>
            <w:shd w:val="clear" w:color="auto" w:fill="FFFFFF"/>
            <w:vAlign w:val="center"/>
          </w:tcPr>
          <w:p w14:paraId="19183A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1.施工安全防撞柱及警示线</w:t>
            </w:r>
          </w:p>
        </w:tc>
        <w:tc>
          <w:tcPr>
            <w:tcW w:w="561" w:type="dxa"/>
            <w:tcBorders>
              <w:top w:val="single" w:color="000000" w:sz="4" w:space="0"/>
              <w:left w:val="single" w:color="000000" w:sz="4" w:space="0"/>
              <w:bottom w:val="nil"/>
              <w:right w:val="nil"/>
            </w:tcBorders>
            <w:shd w:val="clear" w:color="auto" w:fill="FFFFFF"/>
            <w:vAlign w:val="center"/>
          </w:tcPr>
          <w:p w14:paraId="028ECA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86" w:type="dxa"/>
            <w:tcBorders>
              <w:top w:val="single" w:color="000000" w:sz="4" w:space="0"/>
              <w:left w:val="single" w:color="000000" w:sz="4" w:space="0"/>
              <w:bottom w:val="nil"/>
              <w:right w:val="nil"/>
            </w:tcBorders>
            <w:shd w:val="clear" w:color="auto" w:fill="FFFFFF"/>
            <w:vAlign w:val="center"/>
          </w:tcPr>
          <w:p w14:paraId="3C1961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1822</w:t>
            </w:r>
          </w:p>
        </w:tc>
        <w:tc>
          <w:tcPr>
            <w:tcW w:w="898" w:type="dxa"/>
            <w:tcBorders>
              <w:top w:val="single" w:color="000000" w:sz="4" w:space="0"/>
              <w:left w:val="single" w:color="000000" w:sz="4" w:space="0"/>
              <w:bottom w:val="nil"/>
              <w:right w:val="nil"/>
            </w:tcBorders>
            <w:shd w:val="clear" w:color="auto" w:fill="FFFFFF"/>
            <w:vAlign w:val="center"/>
          </w:tcPr>
          <w:p w14:paraId="291028B4">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25BF2D4A">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1B7965DB">
            <w:pPr>
              <w:jc w:val="left"/>
              <w:rPr>
                <w:rFonts w:hint="eastAsia" w:ascii="宋体" w:hAnsi="宋体" w:eastAsia="宋体" w:cs="宋体"/>
                <w:i w:val="0"/>
                <w:iCs w:val="0"/>
                <w:color w:val="000000"/>
                <w:sz w:val="18"/>
                <w:szCs w:val="18"/>
                <w:u w:val="none"/>
              </w:rPr>
            </w:pPr>
          </w:p>
        </w:tc>
      </w:tr>
      <w:tr w14:paraId="2EFCB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98" w:type="dxa"/>
            <w:tcBorders>
              <w:top w:val="single" w:color="000000" w:sz="4" w:space="0"/>
              <w:left w:val="single" w:color="000000" w:sz="4" w:space="0"/>
              <w:bottom w:val="nil"/>
              <w:right w:val="nil"/>
            </w:tcBorders>
            <w:shd w:val="clear" w:color="auto" w:fill="FFFFFF"/>
            <w:vAlign w:val="center"/>
          </w:tcPr>
          <w:p w14:paraId="5AC10939">
            <w:pPr>
              <w:jc w:val="center"/>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nil"/>
              <w:right w:val="nil"/>
            </w:tcBorders>
            <w:shd w:val="clear" w:color="auto" w:fill="FFFFFF"/>
            <w:vAlign w:val="center"/>
          </w:tcPr>
          <w:p w14:paraId="4ABD6D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七、环网柜基础4000*1200</w:t>
            </w:r>
          </w:p>
        </w:tc>
        <w:tc>
          <w:tcPr>
            <w:tcW w:w="2583" w:type="dxa"/>
            <w:tcBorders>
              <w:top w:val="single" w:color="000000" w:sz="4" w:space="0"/>
              <w:left w:val="single" w:color="000000" w:sz="4" w:space="0"/>
              <w:bottom w:val="nil"/>
              <w:right w:val="nil"/>
            </w:tcBorders>
            <w:shd w:val="clear" w:color="auto" w:fill="FFFFFF"/>
            <w:vAlign w:val="center"/>
          </w:tcPr>
          <w:p w14:paraId="6E12B8AE">
            <w:pPr>
              <w:jc w:val="lef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nil"/>
              <w:right w:val="nil"/>
            </w:tcBorders>
            <w:shd w:val="clear" w:color="auto" w:fill="FFFFFF"/>
            <w:vAlign w:val="center"/>
          </w:tcPr>
          <w:p w14:paraId="28EA5B74">
            <w:pPr>
              <w:jc w:val="center"/>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nil"/>
              <w:right w:val="nil"/>
            </w:tcBorders>
            <w:shd w:val="clear" w:color="auto" w:fill="FFFFFF"/>
            <w:vAlign w:val="center"/>
          </w:tcPr>
          <w:p w14:paraId="77B7A683">
            <w:pPr>
              <w:jc w:val="right"/>
              <w:rPr>
                <w:rFonts w:hint="eastAsia" w:ascii="宋体" w:hAnsi="宋体" w:eastAsia="宋体" w:cs="宋体"/>
                <w:i w:val="0"/>
                <w:iCs w:val="0"/>
                <w:color w:val="000000"/>
                <w:sz w:val="18"/>
                <w:szCs w:val="18"/>
                <w:u w:val="none"/>
              </w:rPr>
            </w:pPr>
          </w:p>
        </w:tc>
        <w:tc>
          <w:tcPr>
            <w:tcW w:w="898" w:type="dxa"/>
            <w:tcBorders>
              <w:top w:val="single" w:color="000000" w:sz="4" w:space="0"/>
              <w:left w:val="single" w:color="000000" w:sz="4" w:space="0"/>
              <w:bottom w:val="nil"/>
              <w:right w:val="nil"/>
            </w:tcBorders>
            <w:shd w:val="clear" w:color="auto" w:fill="FFFFFF"/>
            <w:vAlign w:val="center"/>
          </w:tcPr>
          <w:p w14:paraId="68BBA572">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4B72D404">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0601F3E9">
            <w:pPr>
              <w:jc w:val="left"/>
              <w:rPr>
                <w:rFonts w:hint="eastAsia" w:ascii="宋体" w:hAnsi="宋体" w:eastAsia="宋体" w:cs="宋体"/>
                <w:i w:val="0"/>
                <w:iCs w:val="0"/>
                <w:color w:val="000000"/>
                <w:sz w:val="18"/>
                <w:szCs w:val="18"/>
                <w:u w:val="none"/>
              </w:rPr>
            </w:pPr>
          </w:p>
        </w:tc>
      </w:tr>
      <w:tr w14:paraId="46666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1" w:hRule="atLeast"/>
        </w:trPr>
        <w:tc>
          <w:tcPr>
            <w:tcW w:w="498" w:type="dxa"/>
            <w:tcBorders>
              <w:top w:val="single" w:color="000000" w:sz="4" w:space="0"/>
              <w:left w:val="single" w:color="000000" w:sz="4" w:space="0"/>
              <w:bottom w:val="nil"/>
              <w:right w:val="nil"/>
            </w:tcBorders>
            <w:shd w:val="clear" w:color="auto" w:fill="FFFFFF"/>
            <w:vAlign w:val="center"/>
          </w:tcPr>
          <w:p w14:paraId="081758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836" w:type="dxa"/>
            <w:tcBorders>
              <w:top w:val="single" w:color="000000" w:sz="4" w:space="0"/>
              <w:left w:val="single" w:color="000000" w:sz="4" w:space="0"/>
              <w:bottom w:val="nil"/>
              <w:right w:val="nil"/>
            </w:tcBorders>
            <w:shd w:val="clear" w:color="auto" w:fill="FFFFFF"/>
            <w:vAlign w:val="center"/>
          </w:tcPr>
          <w:p w14:paraId="630B1B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挖一般土方</w:t>
            </w:r>
          </w:p>
        </w:tc>
        <w:tc>
          <w:tcPr>
            <w:tcW w:w="2583" w:type="dxa"/>
            <w:tcBorders>
              <w:top w:val="single" w:color="000000" w:sz="4" w:space="0"/>
              <w:left w:val="single" w:color="000000" w:sz="4" w:space="0"/>
              <w:bottom w:val="nil"/>
              <w:right w:val="nil"/>
            </w:tcBorders>
            <w:shd w:val="clear" w:color="auto" w:fill="FFFFFF"/>
            <w:vAlign w:val="center"/>
          </w:tcPr>
          <w:p w14:paraId="61F968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1.土方开挖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2.土壤类别：具体详见《淳安县新安东路地下综合管网项目工程地质详细勘察报告》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3.运至甲方指定临时堆方点（运距投标人综合考虑），待后续回填时利用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4.人工清底及边坡修整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5.施工过程需要考虑地下管线控制好人机开挖比例，和半幅施工的各项措施费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6.完成面标高详见施工图纸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7.投标单位自行综合考虑上述风险，风险包干报价。</w:t>
            </w:r>
          </w:p>
        </w:tc>
        <w:tc>
          <w:tcPr>
            <w:tcW w:w="561" w:type="dxa"/>
            <w:tcBorders>
              <w:top w:val="single" w:color="000000" w:sz="4" w:space="0"/>
              <w:left w:val="single" w:color="000000" w:sz="4" w:space="0"/>
              <w:bottom w:val="nil"/>
              <w:right w:val="nil"/>
            </w:tcBorders>
            <w:shd w:val="clear" w:color="auto" w:fill="FFFFFF"/>
            <w:vAlign w:val="center"/>
          </w:tcPr>
          <w:p w14:paraId="4B2BE1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86" w:type="dxa"/>
            <w:tcBorders>
              <w:top w:val="single" w:color="000000" w:sz="4" w:space="0"/>
              <w:left w:val="single" w:color="000000" w:sz="4" w:space="0"/>
              <w:bottom w:val="nil"/>
              <w:right w:val="nil"/>
            </w:tcBorders>
            <w:shd w:val="clear" w:color="auto" w:fill="FFFFFF"/>
            <w:vAlign w:val="center"/>
          </w:tcPr>
          <w:p w14:paraId="14EB154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38.32</w:t>
            </w:r>
          </w:p>
        </w:tc>
        <w:tc>
          <w:tcPr>
            <w:tcW w:w="898" w:type="dxa"/>
            <w:tcBorders>
              <w:top w:val="single" w:color="000000" w:sz="4" w:space="0"/>
              <w:left w:val="single" w:color="000000" w:sz="4" w:space="0"/>
              <w:bottom w:val="nil"/>
              <w:right w:val="nil"/>
            </w:tcBorders>
            <w:shd w:val="clear" w:color="auto" w:fill="FFFFFF"/>
            <w:vAlign w:val="center"/>
          </w:tcPr>
          <w:p w14:paraId="30AD24F1">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40104014">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086DFFF0">
            <w:pPr>
              <w:jc w:val="left"/>
              <w:rPr>
                <w:rFonts w:hint="eastAsia" w:ascii="宋体" w:hAnsi="宋体" w:eastAsia="宋体" w:cs="宋体"/>
                <w:i w:val="0"/>
                <w:iCs w:val="0"/>
                <w:color w:val="000000"/>
                <w:sz w:val="18"/>
                <w:szCs w:val="18"/>
                <w:u w:val="none"/>
              </w:rPr>
            </w:pPr>
          </w:p>
        </w:tc>
      </w:tr>
      <w:tr w14:paraId="7F7D5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8" w:hRule="atLeast"/>
        </w:trPr>
        <w:tc>
          <w:tcPr>
            <w:tcW w:w="498" w:type="dxa"/>
            <w:tcBorders>
              <w:top w:val="single" w:color="000000" w:sz="4" w:space="0"/>
              <w:left w:val="single" w:color="000000" w:sz="4" w:space="0"/>
              <w:bottom w:val="nil"/>
              <w:right w:val="nil"/>
            </w:tcBorders>
            <w:shd w:val="clear" w:color="auto" w:fill="FFFFFF"/>
            <w:vAlign w:val="center"/>
          </w:tcPr>
          <w:p w14:paraId="6001F7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836" w:type="dxa"/>
            <w:tcBorders>
              <w:top w:val="single" w:color="000000" w:sz="4" w:space="0"/>
              <w:left w:val="single" w:color="000000" w:sz="4" w:space="0"/>
              <w:bottom w:val="nil"/>
              <w:right w:val="nil"/>
            </w:tcBorders>
            <w:shd w:val="clear" w:color="auto" w:fill="FFFFFF"/>
            <w:vAlign w:val="center"/>
          </w:tcPr>
          <w:p w14:paraId="7F8E42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挖一般石方</w:t>
            </w:r>
          </w:p>
        </w:tc>
        <w:tc>
          <w:tcPr>
            <w:tcW w:w="2583" w:type="dxa"/>
            <w:tcBorders>
              <w:top w:val="single" w:color="000000" w:sz="4" w:space="0"/>
              <w:left w:val="single" w:color="000000" w:sz="4" w:space="0"/>
              <w:bottom w:val="nil"/>
              <w:right w:val="nil"/>
            </w:tcBorders>
            <w:shd w:val="clear" w:color="auto" w:fill="FFFFFF"/>
            <w:vAlign w:val="center"/>
          </w:tcPr>
          <w:p w14:paraId="53A751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1.石方开挖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2.土壤类别：具体详见《淳安县新安东路地下综合管网项目工程地质详细勘察报告》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3.运至甲方指定临时堆方点（运距投标人综合考虑），待续后利用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4.人工清底及边坡修整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5.施工过程需要的各项措施费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6.完成面标高详见施工图纸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7.投标单位自行综合考虑上述风险，风险包干报价。</w:t>
            </w:r>
          </w:p>
        </w:tc>
        <w:tc>
          <w:tcPr>
            <w:tcW w:w="561" w:type="dxa"/>
            <w:tcBorders>
              <w:top w:val="single" w:color="000000" w:sz="4" w:space="0"/>
              <w:left w:val="single" w:color="000000" w:sz="4" w:space="0"/>
              <w:bottom w:val="nil"/>
              <w:right w:val="nil"/>
            </w:tcBorders>
            <w:shd w:val="clear" w:color="auto" w:fill="FFFFFF"/>
            <w:vAlign w:val="center"/>
          </w:tcPr>
          <w:p w14:paraId="156591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86" w:type="dxa"/>
            <w:tcBorders>
              <w:top w:val="single" w:color="000000" w:sz="4" w:space="0"/>
              <w:left w:val="single" w:color="000000" w:sz="4" w:space="0"/>
              <w:bottom w:val="nil"/>
              <w:right w:val="nil"/>
            </w:tcBorders>
            <w:shd w:val="clear" w:color="auto" w:fill="FFFFFF"/>
            <w:vAlign w:val="center"/>
          </w:tcPr>
          <w:p w14:paraId="4D6AAB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18.03</w:t>
            </w:r>
          </w:p>
        </w:tc>
        <w:tc>
          <w:tcPr>
            <w:tcW w:w="898" w:type="dxa"/>
            <w:tcBorders>
              <w:top w:val="single" w:color="000000" w:sz="4" w:space="0"/>
              <w:left w:val="single" w:color="000000" w:sz="4" w:space="0"/>
              <w:bottom w:val="nil"/>
              <w:right w:val="nil"/>
            </w:tcBorders>
            <w:shd w:val="clear" w:color="auto" w:fill="FFFFFF"/>
            <w:vAlign w:val="center"/>
          </w:tcPr>
          <w:p w14:paraId="216DD9EA">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04AEF6AE">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73F75C09">
            <w:pPr>
              <w:jc w:val="left"/>
              <w:rPr>
                <w:rFonts w:hint="eastAsia" w:ascii="宋体" w:hAnsi="宋体" w:eastAsia="宋体" w:cs="宋体"/>
                <w:i w:val="0"/>
                <w:iCs w:val="0"/>
                <w:color w:val="000000"/>
                <w:sz w:val="18"/>
                <w:szCs w:val="18"/>
                <w:u w:val="none"/>
              </w:rPr>
            </w:pPr>
          </w:p>
        </w:tc>
      </w:tr>
      <w:tr w14:paraId="40C42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6" w:hRule="atLeast"/>
        </w:trPr>
        <w:tc>
          <w:tcPr>
            <w:tcW w:w="498" w:type="dxa"/>
            <w:tcBorders>
              <w:top w:val="single" w:color="000000" w:sz="4" w:space="0"/>
              <w:left w:val="single" w:color="000000" w:sz="4" w:space="0"/>
              <w:bottom w:val="nil"/>
              <w:right w:val="nil"/>
            </w:tcBorders>
            <w:shd w:val="clear" w:color="auto" w:fill="FFFFFF"/>
            <w:vAlign w:val="center"/>
          </w:tcPr>
          <w:p w14:paraId="148561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836" w:type="dxa"/>
            <w:tcBorders>
              <w:top w:val="single" w:color="000000" w:sz="4" w:space="0"/>
              <w:left w:val="single" w:color="000000" w:sz="4" w:space="0"/>
              <w:bottom w:val="nil"/>
              <w:right w:val="nil"/>
            </w:tcBorders>
            <w:shd w:val="clear" w:color="auto" w:fill="FFFFFF"/>
            <w:vAlign w:val="center"/>
          </w:tcPr>
          <w:p w14:paraId="4E42B9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2583" w:type="dxa"/>
            <w:tcBorders>
              <w:top w:val="single" w:color="000000" w:sz="4" w:space="0"/>
              <w:left w:val="single" w:color="000000" w:sz="4" w:space="0"/>
              <w:bottom w:val="nil"/>
              <w:right w:val="nil"/>
            </w:tcBorders>
            <w:shd w:val="clear" w:color="auto" w:fill="FFFFFF"/>
            <w:vAlign w:val="center"/>
          </w:tcPr>
          <w:p w14:paraId="0A502C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1.临时堆土点运回，运距自行考虑，机械回填、压实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2.密实度要求：满足设计和规范要求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3.填方材料品种：由投标人根据设计要求验方后方可填入，并符合相关工程的质量规范要求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4.填方粒径要求：满足设计和规范要求。</w:t>
            </w:r>
          </w:p>
        </w:tc>
        <w:tc>
          <w:tcPr>
            <w:tcW w:w="561" w:type="dxa"/>
            <w:tcBorders>
              <w:top w:val="single" w:color="000000" w:sz="4" w:space="0"/>
              <w:left w:val="single" w:color="000000" w:sz="4" w:space="0"/>
              <w:bottom w:val="nil"/>
              <w:right w:val="nil"/>
            </w:tcBorders>
            <w:shd w:val="clear" w:color="auto" w:fill="FFFFFF"/>
            <w:vAlign w:val="center"/>
          </w:tcPr>
          <w:p w14:paraId="590EF8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86" w:type="dxa"/>
            <w:tcBorders>
              <w:top w:val="single" w:color="000000" w:sz="4" w:space="0"/>
              <w:left w:val="single" w:color="000000" w:sz="4" w:space="0"/>
              <w:bottom w:val="nil"/>
              <w:right w:val="nil"/>
            </w:tcBorders>
            <w:shd w:val="clear" w:color="auto" w:fill="FFFFFF"/>
            <w:vAlign w:val="center"/>
          </w:tcPr>
          <w:p w14:paraId="438A088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33.48</w:t>
            </w:r>
          </w:p>
        </w:tc>
        <w:tc>
          <w:tcPr>
            <w:tcW w:w="898" w:type="dxa"/>
            <w:tcBorders>
              <w:top w:val="single" w:color="000000" w:sz="4" w:space="0"/>
              <w:left w:val="single" w:color="000000" w:sz="4" w:space="0"/>
              <w:bottom w:val="nil"/>
              <w:right w:val="nil"/>
            </w:tcBorders>
            <w:shd w:val="clear" w:color="auto" w:fill="FFFFFF"/>
            <w:vAlign w:val="center"/>
          </w:tcPr>
          <w:p w14:paraId="3F0218DB">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6446DE1B">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4B815863">
            <w:pPr>
              <w:jc w:val="left"/>
              <w:rPr>
                <w:rFonts w:hint="eastAsia" w:ascii="宋体" w:hAnsi="宋体" w:eastAsia="宋体" w:cs="宋体"/>
                <w:i w:val="0"/>
                <w:iCs w:val="0"/>
                <w:color w:val="000000"/>
                <w:sz w:val="18"/>
                <w:szCs w:val="18"/>
                <w:u w:val="none"/>
              </w:rPr>
            </w:pPr>
          </w:p>
        </w:tc>
      </w:tr>
      <w:tr w14:paraId="72E4E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1" w:hRule="atLeast"/>
        </w:trPr>
        <w:tc>
          <w:tcPr>
            <w:tcW w:w="498" w:type="dxa"/>
            <w:tcBorders>
              <w:top w:val="single" w:color="000000" w:sz="4" w:space="0"/>
              <w:left w:val="single" w:color="000000" w:sz="4" w:space="0"/>
              <w:bottom w:val="nil"/>
              <w:right w:val="nil"/>
            </w:tcBorders>
            <w:shd w:val="clear" w:color="auto" w:fill="FFFFFF"/>
            <w:vAlign w:val="center"/>
          </w:tcPr>
          <w:p w14:paraId="5F82E5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836" w:type="dxa"/>
            <w:tcBorders>
              <w:top w:val="single" w:color="000000" w:sz="4" w:space="0"/>
              <w:left w:val="single" w:color="000000" w:sz="4" w:space="0"/>
              <w:bottom w:val="nil"/>
              <w:right w:val="nil"/>
            </w:tcBorders>
            <w:shd w:val="clear" w:color="auto" w:fill="FFFFFF"/>
            <w:vAlign w:val="center"/>
          </w:tcPr>
          <w:p w14:paraId="3159E0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2583" w:type="dxa"/>
            <w:tcBorders>
              <w:top w:val="single" w:color="000000" w:sz="4" w:space="0"/>
              <w:left w:val="single" w:color="000000" w:sz="4" w:space="0"/>
              <w:bottom w:val="nil"/>
              <w:right w:val="nil"/>
            </w:tcBorders>
            <w:shd w:val="clear" w:color="auto" w:fill="FFFFFF"/>
            <w:vAlign w:val="center"/>
          </w:tcPr>
          <w:p w14:paraId="2F85BA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1.投标人根据施工现场实际情况自行综合考虑运距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2.弃渣（土）点按文昌弃渣场、市容环境收费、市政管理手续办理等全过程费用；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交警、城管等政府主管部门对施工场地交通、施工噪音、粉尘有关管理规定要求设置的清洗池、监控设备、标识标牌、减速带、安全交通措施、冲洗设备、门卫、道路钢板铺设、扬尘控制工作（洒水治理）等全过程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4.投标单位自行综合考虑上述风险，风险包干报价</w:t>
            </w:r>
          </w:p>
        </w:tc>
        <w:tc>
          <w:tcPr>
            <w:tcW w:w="561" w:type="dxa"/>
            <w:tcBorders>
              <w:top w:val="single" w:color="000000" w:sz="4" w:space="0"/>
              <w:left w:val="single" w:color="000000" w:sz="4" w:space="0"/>
              <w:bottom w:val="nil"/>
              <w:right w:val="nil"/>
            </w:tcBorders>
            <w:shd w:val="clear" w:color="auto" w:fill="FFFFFF"/>
            <w:vAlign w:val="center"/>
          </w:tcPr>
          <w:p w14:paraId="20992A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86" w:type="dxa"/>
            <w:tcBorders>
              <w:top w:val="single" w:color="000000" w:sz="4" w:space="0"/>
              <w:left w:val="single" w:color="000000" w:sz="4" w:space="0"/>
              <w:bottom w:val="nil"/>
              <w:right w:val="nil"/>
            </w:tcBorders>
            <w:shd w:val="clear" w:color="auto" w:fill="FFFFFF"/>
            <w:vAlign w:val="center"/>
          </w:tcPr>
          <w:p w14:paraId="31B3BB6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17.85</w:t>
            </w:r>
          </w:p>
        </w:tc>
        <w:tc>
          <w:tcPr>
            <w:tcW w:w="898" w:type="dxa"/>
            <w:tcBorders>
              <w:top w:val="single" w:color="000000" w:sz="4" w:space="0"/>
              <w:left w:val="single" w:color="000000" w:sz="4" w:space="0"/>
              <w:bottom w:val="nil"/>
              <w:right w:val="nil"/>
            </w:tcBorders>
            <w:shd w:val="clear" w:color="auto" w:fill="FFFFFF"/>
            <w:vAlign w:val="center"/>
          </w:tcPr>
          <w:p w14:paraId="4B7B146C">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043B3078">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715BF611">
            <w:pPr>
              <w:jc w:val="left"/>
              <w:rPr>
                <w:rFonts w:hint="eastAsia" w:ascii="宋体" w:hAnsi="宋体" w:eastAsia="宋体" w:cs="宋体"/>
                <w:i w:val="0"/>
                <w:iCs w:val="0"/>
                <w:color w:val="000000"/>
                <w:sz w:val="18"/>
                <w:szCs w:val="18"/>
                <w:u w:val="none"/>
              </w:rPr>
            </w:pPr>
          </w:p>
        </w:tc>
      </w:tr>
      <w:tr w14:paraId="19A1D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trPr>
        <w:tc>
          <w:tcPr>
            <w:tcW w:w="498" w:type="dxa"/>
            <w:tcBorders>
              <w:top w:val="single" w:color="000000" w:sz="4" w:space="0"/>
              <w:left w:val="single" w:color="000000" w:sz="4" w:space="0"/>
              <w:bottom w:val="nil"/>
              <w:right w:val="nil"/>
            </w:tcBorders>
            <w:shd w:val="clear" w:color="auto" w:fill="FFFFFF"/>
            <w:vAlign w:val="center"/>
          </w:tcPr>
          <w:p w14:paraId="6D634D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836" w:type="dxa"/>
            <w:tcBorders>
              <w:top w:val="single" w:color="000000" w:sz="4" w:space="0"/>
              <w:left w:val="single" w:color="000000" w:sz="4" w:space="0"/>
              <w:bottom w:val="nil"/>
              <w:right w:val="nil"/>
            </w:tcBorders>
            <w:shd w:val="clear" w:color="auto" w:fill="FFFFFF"/>
            <w:vAlign w:val="center"/>
          </w:tcPr>
          <w:p w14:paraId="413CA3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混凝土井</w:t>
            </w:r>
          </w:p>
        </w:tc>
        <w:tc>
          <w:tcPr>
            <w:tcW w:w="2583" w:type="dxa"/>
            <w:tcBorders>
              <w:top w:val="single" w:color="000000" w:sz="4" w:space="0"/>
              <w:left w:val="single" w:color="000000" w:sz="4" w:space="0"/>
              <w:bottom w:val="nil"/>
              <w:right w:val="nil"/>
            </w:tcBorders>
            <w:shd w:val="clear" w:color="auto" w:fill="FFFFFF"/>
            <w:vAlign w:val="center"/>
          </w:tcPr>
          <w:p w14:paraId="06F79B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1.名称：箱变基础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2.尺寸及做法：4200*2200，具体做法详见2024BYQJCDZ-12箱变基础大样图</w:t>
            </w:r>
          </w:p>
        </w:tc>
        <w:tc>
          <w:tcPr>
            <w:tcW w:w="561" w:type="dxa"/>
            <w:tcBorders>
              <w:top w:val="single" w:color="000000" w:sz="4" w:space="0"/>
              <w:left w:val="single" w:color="000000" w:sz="4" w:space="0"/>
              <w:bottom w:val="nil"/>
              <w:right w:val="nil"/>
            </w:tcBorders>
            <w:shd w:val="clear" w:color="auto" w:fill="FFFFFF"/>
            <w:vAlign w:val="center"/>
          </w:tcPr>
          <w:p w14:paraId="6B0E51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886" w:type="dxa"/>
            <w:tcBorders>
              <w:top w:val="single" w:color="000000" w:sz="4" w:space="0"/>
              <w:left w:val="single" w:color="000000" w:sz="4" w:space="0"/>
              <w:bottom w:val="nil"/>
              <w:right w:val="nil"/>
            </w:tcBorders>
            <w:shd w:val="clear" w:color="auto" w:fill="FFFFFF"/>
            <w:vAlign w:val="center"/>
          </w:tcPr>
          <w:p w14:paraId="71ACF7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98" w:type="dxa"/>
            <w:tcBorders>
              <w:top w:val="single" w:color="000000" w:sz="4" w:space="0"/>
              <w:left w:val="single" w:color="000000" w:sz="4" w:space="0"/>
              <w:bottom w:val="nil"/>
              <w:right w:val="nil"/>
            </w:tcBorders>
            <w:shd w:val="clear" w:color="auto" w:fill="FFFFFF"/>
            <w:vAlign w:val="center"/>
          </w:tcPr>
          <w:p w14:paraId="16E0D831">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77FAE242">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0F989946">
            <w:pPr>
              <w:jc w:val="left"/>
              <w:rPr>
                <w:rFonts w:hint="eastAsia" w:ascii="宋体" w:hAnsi="宋体" w:eastAsia="宋体" w:cs="宋体"/>
                <w:i w:val="0"/>
                <w:iCs w:val="0"/>
                <w:color w:val="000000"/>
                <w:sz w:val="18"/>
                <w:szCs w:val="18"/>
                <w:u w:val="none"/>
              </w:rPr>
            </w:pPr>
          </w:p>
        </w:tc>
      </w:tr>
      <w:tr w14:paraId="271C2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98" w:type="dxa"/>
            <w:tcBorders>
              <w:top w:val="single" w:color="000000" w:sz="4" w:space="0"/>
              <w:left w:val="single" w:color="000000" w:sz="4" w:space="0"/>
              <w:bottom w:val="nil"/>
              <w:right w:val="nil"/>
            </w:tcBorders>
            <w:shd w:val="clear" w:color="auto" w:fill="FFFFFF"/>
            <w:vAlign w:val="center"/>
          </w:tcPr>
          <w:p w14:paraId="7749FD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836" w:type="dxa"/>
            <w:tcBorders>
              <w:top w:val="single" w:color="000000" w:sz="4" w:space="0"/>
              <w:left w:val="single" w:color="000000" w:sz="4" w:space="0"/>
              <w:bottom w:val="nil"/>
              <w:right w:val="nil"/>
            </w:tcBorders>
            <w:shd w:val="clear" w:color="auto" w:fill="FFFFFF"/>
            <w:vAlign w:val="center"/>
          </w:tcPr>
          <w:p w14:paraId="65C07C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平整场地</w:t>
            </w:r>
          </w:p>
        </w:tc>
        <w:tc>
          <w:tcPr>
            <w:tcW w:w="2583" w:type="dxa"/>
            <w:tcBorders>
              <w:top w:val="single" w:color="000000" w:sz="4" w:space="0"/>
              <w:left w:val="single" w:color="000000" w:sz="4" w:space="0"/>
              <w:bottom w:val="nil"/>
              <w:right w:val="nil"/>
            </w:tcBorders>
            <w:shd w:val="clear" w:color="auto" w:fill="FFFFFF"/>
            <w:vAlign w:val="center"/>
          </w:tcPr>
          <w:p w14:paraId="0BC83B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1.机械 平整场地推土机 75kw</w:t>
            </w:r>
          </w:p>
        </w:tc>
        <w:tc>
          <w:tcPr>
            <w:tcW w:w="561" w:type="dxa"/>
            <w:tcBorders>
              <w:top w:val="single" w:color="000000" w:sz="4" w:space="0"/>
              <w:left w:val="single" w:color="000000" w:sz="4" w:space="0"/>
              <w:bottom w:val="nil"/>
              <w:right w:val="nil"/>
            </w:tcBorders>
            <w:shd w:val="clear" w:color="auto" w:fill="FFFFFF"/>
            <w:vAlign w:val="center"/>
          </w:tcPr>
          <w:p w14:paraId="49CF5C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86" w:type="dxa"/>
            <w:tcBorders>
              <w:top w:val="single" w:color="000000" w:sz="4" w:space="0"/>
              <w:left w:val="single" w:color="000000" w:sz="4" w:space="0"/>
              <w:bottom w:val="nil"/>
              <w:right w:val="nil"/>
            </w:tcBorders>
            <w:shd w:val="clear" w:color="auto" w:fill="FFFFFF"/>
            <w:vAlign w:val="center"/>
          </w:tcPr>
          <w:p w14:paraId="662F65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28.29</w:t>
            </w:r>
          </w:p>
        </w:tc>
        <w:tc>
          <w:tcPr>
            <w:tcW w:w="898" w:type="dxa"/>
            <w:tcBorders>
              <w:top w:val="single" w:color="000000" w:sz="4" w:space="0"/>
              <w:left w:val="single" w:color="000000" w:sz="4" w:space="0"/>
              <w:bottom w:val="nil"/>
              <w:right w:val="nil"/>
            </w:tcBorders>
            <w:shd w:val="clear" w:color="auto" w:fill="FFFFFF"/>
            <w:vAlign w:val="center"/>
          </w:tcPr>
          <w:p w14:paraId="436299F6">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234E1586">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287BA4CE">
            <w:pPr>
              <w:jc w:val="left"/>
              <w:rPr>
                <w:rFonts w:hint="eastAsia" w:ascii="宋体" w:hAnsi="宋体" w:eastAsia="宋体" w:cs="宋体"/>
                <w:i w:val="0"/>
                <w:iCs w:val="0"/>
                <w:color w:val="000000"/>
                <w:sz w:val="18"/>
                <w:szCs w:val="18"/>
                <w:u w:val="none"/>
              </w:rPr>
            </w:pPr>
          </w:p>
        </w:tc>
      </w:tr>
      <w:tr w14:paraId="1CBB5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98" w:type="dxa"/>
            <w:tcBorders>
              <w:top w:val="single" w:color="000000" w:sz="4" w:space="0"/>
              <w:left w:val="single" w:color="000000" w:sz="4" w:space="0"/>
              <w:bottom w:val="nil"/>
              <w:right w:val="nil"/>
            </w:tcBorders>
            <w:shd w:val="clear" w:color="auto" w:fill="FFFFFF"/>
            <w:vAlign w:val="center"/>
          </w:tcPr>
          <w:p w14:paraId="149205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836" w:type="dxa"/>
            <w:tcBorders>
              <w:top w:val="single" w:color="000000" w:sz="4" w:space="0"/>
              <w:left w:val="single" w:color="000000" w:sz="4" w:space="0"/>
              <w:bottom w:val="nil"/>
              <w:right w:val="nil"/>
            </w:tcBorders>
            <w:shd w:val="clear" w:color="auto" w:fill="FFFFFF"/>
            <w:vAlign w:val="center"/>
          </w:tcPr>
          <w:p w14:paraId="3CBBF1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2583" w:type="dxa"/>
            <w:tcBorders>
              <w:top w:val="single" w:color="000000" w:sz="4" w:space="0"/>
              <w:left w:val="single" w:color="000000" w:sz="4" w:space="0"/>
              <w:bottom w:val="nil"/>
              <w:right w:val="nil"/>
            </w:tcBorders>
            <w:shd w:val="clear" w:color="auto" w:fill="FFFFFF"/>
            <w:vAlign w:val="center"/>
          </w:tcPr>
          <w:p w14:paraId="5A85A1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1.碎石垫层 干铺</w:t>
            </w:r>
          </w:p>
        </w:tc>
        <w:tc>
          <w:tcPr>
            <w:tcW w:w="561" w:type="dxa"/>
            <w:tcBorders>
              <w:top w:val="single" w:color="000000" w:sz="4" w:space="0"/>
              <w:left w:val="single" w:color="000000" w:sz="4" w:space="0"/>
              <w:bottom w:val="nil"/>
              <w:right w:val="nil"/>
            </w:tcBorders>
            <w:shd w:val="clear" w:color="auto" w:fill="FFFFFF"/>
            <w:vAlign w:val="center"/>
          </w:tcPr>
          <w:p w14:paraId="7BC3C9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86" w:type="dxa"/>
            <w:tcBorders>
              <w:top w:val="single" w:color="000000" w:sz="4" w:space="0"/>
              <w:left w:val="single" w:color="000000" w:sz="4" w:space="0"/>
              <w:bottom w:val="nil"/>
              <w:right w:val="nil"/>
            </w:tcBorders>
            <w:shd w:val="clear" w:color="auto" w:fill="FFFFFF"/>
            <w:vAlign w:val="center"/>
          </w:tcPr>
          <w:p w14:paraId="392D358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4.24</w:t>
            </w:r>
          </w:p>
        </w:tc>
        <w:tc>
          <w:tcPr>
            <w:tcW w:w="898" w:type="dxa"/>
            <w:tcBorders>
              <w:top w:val="single" w:color="000000" w:sz="4" w:space="0"/>
              <w:left w:val="single" w:color="000000" w:sz="4" w:space="0"/>
              <w:bottom w:val="nil"/>
              <w:right w:val="nil"/>
            </w:tcBorders>
            <w:shd w:val="clear" w:color="auto" w:fill="FFFFFF"/>
            <w:vAlign w:val="center"/>
          </w:tcPr>
          <w:p w14:paraId="035ED344">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0B70ABAF">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5F00FA8C">
            <w:pPr>
              <w:jc w:val="left"/>
              <w:rPr>
                <w:rFonts w:hint="eastAsia" w:ascii="宋体" w:hAnsi="宋体" w:eastAsia="宋体" w:cs="宋体"/>
                <w:i w:val="0"/>
                <w:iCs w:val="0"/>
                <w:color w:val="000000"/>
                <w:sz w:val="18"/>
                <w:szCs w:val="18"/>
                <w:u w:val="none"/>
              </w:rPr>
            </w:pPr>
          </w:p>
        </w:tc>
      </w:tr>
      <w:tr w14:paraId="711C7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498" w:type="dxa"/>
            <w:tcBorders>
              <w:top w:val="single" w:color="000000" w:sz="4" w:space="0"/>
              <w:left w:val="single" w:color="000000" w:sz="4" w:space="0"/>
              <w:bottom w:val="nil"/>
              <w:right w:val="nil"/>
            </w:tcBorders>
            <w:shd w:val="clear" w:color="auto" w:fill="FFFFFF"/>
            <w:vAlign w:val="center"/>
          </w:tcPr>
          <w:p w14:paraId="76DA34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836" w:type="dxa"/>
            <w:tcBorders>
              <w:top w:val="single" w:color="000000" w:sz="4" w:space="0"/>
              <w:left w:val="single" w:color="000000" w:sz="4" w:space="0"/>
              <w:bottom w:val="nil"/>
              <w:right w:val="nil"/>
            </w:tcBorders>
            <w:shd w:val="clear" w:color="auto" w:fill="FFFFFF"/>
            <w:vAlign w:val="center"/>
          </w:tcPr>
          <w:p w14:paraId="09610E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2583" w:type="dxa"/>
            <w:tcBorders>
              <w:top w:val="single" w:color="000000" w:sz="4" w:space="0"/>
              <w:left w:val="single" w:color="000000" w:sz="4" w:space="0"/>
              <w:bottom w:val="nil"/>
              <w:right w:val="nil"/>
            </w:tcBorders>
            <w:shd w:val="clear" w:color="auto" w:fill="FFFFFF"/>
            <w:vAlign w:val="center"/>
          </w:tcPr>
          <w:p w14:paraId="7750B0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1.现浇混凝土 基础 垫层^非泵送商品砼C20</w:t>
            </w:r>
          </w:p>
        </w:tc>
        <w:tc>
          <w:tcPr>
            <w:tcW w:w="561" w:type="dxa"/>
            <w:tcBorders>
              <w:top w:val="single" w:color="000000" w:sz="4" w:space="0"/>
              <w:left w:val="single" w:color="000000" w:sz="4" w:space="0"/>
              <w:bottom w:val="nil"/>
              <w:right w:val="nil"/>
            </w:tcBorders>
            <w:shd w:val="clear" w:color="auto" w:fill="FFFFFF"/>
            <w:vAlign w:val="center"/>
          </w:tcPr>
          <w:p w14:paraId="03A701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86" w:type="dxa"/>
            <w:tcBorders>
              <w:top w:val="single" w:color="000000" w:sz="4" w:space="0"/>
              <w:left w:val="single" w:color="000000" w:sz="4" w:space="0"/>
              <w:bottom w:val="nil"/>
              <w:right w:val="nil"/>
            </w:tcBorders>
            <w:shd w:val="clear" w:color="auto" w:fill="FFFFFF"/>
            <w:vAlign w:val="center"/>
          </w:tcPr>
          <w:p w14:paraId="77FD75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4.24</w:t>
            </w:r>
          </w:p>
        </w:tc>
        <w:tc>
          <w:tcPr>
            <w:tcW w:w="898" w:type="dxa"/>
            <w:tcBorders>
              <w:top w:val="single" w:color="000000" w:sz="4" w:space="0"/>
              <w:left w:val="single" w:color="000000" w:sz="4" w:space="0"/>
              <w:bottom w:val="nil"/>
              <w:right w:val="nil"/>
            </w:tcBorders>
            <w:shd w:val="clear" w:color="auto" w:fill="FFFFFF"/>
            <w:vAlign w:val="center"/>
          </w:tcPr>
          <w:p w14:paraId="58E0B96E">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1F305502">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398808C5">
            <w:pPr>
              <w:jc w:val="left"/>
              <w:rPr>
                <w:rFonts w:hint="eastAsia" w:ascii="宋体" w:hAnsi="宋体" w:eastAsia="宋体" w:cs="宋体"/>
                <w:i w:val="0"/>
                <w:iCs w:val="0"/>
                <w:color w:val="000000"/>
                <w:sz w:val="18"/>
                <w:szCs w:val="18"/>
                <w:u w:val="none"/>
              </w:rPr>
            </w:pPr>
          </w:p>
        </w:tc>
      </w:tr>
      <w:tr w14:paraId="1AD29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498" w:type="dxa"/>
            <w:tcBorders>
              <w:top w:val="single" w:color="000000" w:sz="4" w:space="0"/>
              <w:left w:val="single" w:color="000000" w:sz="4" w:space="0"/>
              <w:bottom w:val="nil"/>
              <w:right w:val="nil"/>
            </w:tcBorders>
            <w:shd w:val="clear" w:color="auto" w:fill="FFFFFF"/>
            <w:vAlign w:val="center"/>
          </w:tcPr>
          <w:p w14:paraId="0FC09B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836" w:type="dxa"/>
            <w:tcBorders>
              <w:top w:val="single" w:color="000000" w:sz="4" w:space="0"/>
              <w:left w:val="single" w:color="000000" w:sz="4" w:space="0"/>
              <w:bottom w:val="nil"/>
              <w:right w:val="nil"/>
            </w:tcBorders>
            <w:shd w:val="clear" w:color="auto" w:fill="FFFFFF"/>
            <w:vAlign w:val="center"/>
          </w:tcPr>
          <w:p w14:paraId="480A47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水泥砂浆楼地面</w:t>
            </w:r>
          </w:p>
        </w:tc>
        <w:tc>
          <w:tcPr>
            <w:tcW w:w="2583" w:type="dxa"/>
            <w:tcBorders>
              <w:top w:val="single" w:color="000000" w:sz="4" w:space="0"/>
              <w:left w:val="single" w:color="000000" w:sz="4" w:space="0"/>
              <w:bottom w:val="nil"/>
              <w:right w:val="nil"/>
            </w:tcBorders>
            <w:shd w:val="clear" w:color="auto" w:fill="FFFFFF"/>
            <w:vAlign w:val="center"/>
          </w:tcPr>
          <w:p w14:paraId="687AB9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1.细石混凝土找平层^非泵送商品砼C20 ~厚30mm</w:t>
            </w:r>
          </w:p>
        </w:tc>
        <w:tc>
          <w:tcPr>
            <w:tcW w:w="561" w:type="dxa"/>
            <w:tcBorders>
              <w:top w:val="single" w:color="000000" w:sz="4" w:space="0"/>
              <w:left w:val="single" w:color="000000" w:sz="4" w:space="0"/>
              <w:bottom w:val="nil"/>
              <w:right w:val="nil"/>
            </w:tcBorders>
            <w:shd w:val="clear" w:color="auto" w:fill="FFFFFF"/>
            <w:vAlign w:val="center"/>
          </w:tcPr>
          <w:p w14:paraId="067383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86" w:type="dxa"/>
            <w:tcBorders>
              <w:top w:val="single" w:color="000000" w:sz="4" w:space="0"/>
              <w:left w:val="single" w:color="000000" w:sz="4" w:space="0"/>
              <w:bottom w:val="nil"/>
              <w:right w:val="nil"/>
            </w:tcBorders>
            <w:shd w:val="clear" w:color="auto" w:fill="FFFFFF"/>
            <w:vAlign w:val="center"/>
          </w:tcPr>
          <w:p w14:paraId="45BA0C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28.29</w:t>
            </w:r>
          </w:p>
        </w:tc>
        <w:tc>
          <w:tcPr>
            <w:tcW w:w="898" w:type="dxa"/>
            <w:tcBorders>
              <w:top w:val="single" w:color="000000" w:sz="4" w:space="0"/>
              <w:left w:val="single" w:color="000000" w:sz="4" w:space="0"/>
              <w:bottom w:val="nil"/>
              <w:right w:val="nil"/>
            </w:tcBorders>
            <w:shd w:val="clear" w:color="auto" w:fill="FFFFFF"/>
            <w:vAlign w:val="center"/>
          </w:tcPr>
          <w:p w14:paraId="2D9A32C7">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0481B0B2">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6EC024C4">
            <w:pPr>
              <w:jc w:val="left"/>
              <w:rPr>
                <w:rFonts w:hint="eastAsia" w:ascii="宋体" w:hAnsi="宋体" w:eastAsia="宋体" w:cs="宋体"/>
                <w:i w:val="0"/>
                <w:iCs w:val="0"/>
                <w:color w:val="000000"/>
                <w:sz w:val="18"/>
                <w:szCs w:val="18"/>
                <w:u w:val="none"/>
              </w:rPr>
            </w:pPr>
          </w:p>
        </w:tc>
      </w:tr>
      <w:tr w14:paraId="41AEC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98" w:type="dxa"/>
            <w:tcBorders>
              <w:top w:val="single" w:color="000000" w:sz="4" w:space="0"/>
              <w:left w:val="single" w:color="000000" w:sz="4" w:space="0"/>
              <w:bottom w:val="nil"/>
              <w:right w:val="nil"/>
            </w:tcBorders>
            <w:shd w:val="clear" w:color="auto" w:fill="FFFFFF"/>
            <w:vAlign w:val="center"/>
          </w:tcPr>
          <w:p w14:paraId="440443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836" w:type="dxa"/>
            <w:tcBorders>
              <w:top w:val="single" w:color="000000" w:sz="4" w:space="0"/>
              <w:left w:val="single" w:color="000000" w:sz="4" w:space="0"/>
              <w:bottom w:val="nil"/>
              <w:right w:val="nil"/>
            </w:tcBorders>
            <w:shd w:val="clear" w:color="auto" w:fill="FFFFFF"/>
            <w:vAlign w:val="center"/>
          </w:tcPr>
          <w:p w14:paraId="2ED3C8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PVC护栏</w:t>
            </w:r>
          </w:p>
        </w:tc>
        <w:tc>
          <w:tcPr>
            <w:tcW w:w="2583" w:type="dxa"/>
            <w:tcBorders>
              <w:top w:val="single" w:color="000000" w:sz="4" w:space="0"/>
              <w:left w:val="single" w:color="000000" w:sz="4" w:space="0"/>
              <w:bottom w:val="nil"/>
              <w:right w:val="nil"/>
            </w:tcBorders>
            <w:shd w:val="clear" w:color="auto" w:fill="FFFFFF"/>
            <w:vAlign w:val="center"/>
          </w:tcPr>
          <w:p w14:paraId="5B2A3C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1.名称：PVC护栏 高度1.8m</w:t>
            </w:r>
          </w:p>
        </w:tc>
        <w:tc>
          <w:tcPr>
            <w:tcW w:w="561" w:type="dxa"/>
            <w:tcBorders>
              <w:top w:val="single" w:color="000000" w:sz="4" w:space="0"/>
              <w:left w:val="single" w:color="000000" w:sz="4" w:space="0"/>
              <w:bottom w:val="nil"/>
              <w:right w:val="nil"/>
            </w:tcBorders>
            <w:shd w:val="clear" w:color="auto" w:fill="FFFFFF"/>
            <w:vAlign w:val="center"/>
          </w:tcPr>
          <w:p w14:paraId="063F45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86" w:type="dxa"/>
            <w:tcBorders>
              <w:top w:val="single" w:color="000000" w:sz="4" w:space="0"/>
              <w:left w:val="single" w:color="000000" w:sz="4" w:space="0"/>
              <w:bottom w:val="nil"/>
              <w:right w:val="nil"/>
            </w:tcBorders>
            <w:shd w:val="clear" w:color="auto" w:fill="FFFFFF"/>
            <w:vAlign w:val="center"/>
          </w:tcPr>
          <w:p w14:paraId="6490D6A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42.62</w:t>
            </w:r>
          </w:p>
        </w:tc>
        <w:tc>
          <w:tcPr>
            <w:tcW w:w="898" w:type="dxa"/>
            <w:tcBorders>
              <w:top w:val="single" w:color="000000" w:sz="4" w:space="0"/>
              <w:left w:val="single" w:color="000000" w:sz="4" w:space="0"/>
              <w:bottom w:val="nil"/>
              <w:right w:val="nil"/>
            </w:tcBorders>
            <w:shd w:val="clear" w:color="auto" w:fill="FFFFFF"/>
            <w:vAlign w:val="center"/>
          </w:tcPr>
          <w:p w14:paraId="3A592189">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04ECAEF0">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5B2F13CF">
            <w:pPr>
              <w:jc w:val="left"/>
              <w:rPr>
                <w:rFonts w:hint="eastAsia" w:ascii="宋体" w:hAnsi="宋体" w:eastAsia="宋体" w:cs="宋体"/>
                <w:i w:val="0"/>
                <w:iCs w:val="0"/>
                <w:color w:val="000000"/>
                <w:sz w:val="18"/>
                <w:szCs w:val="18"/>
                <w:u w:val="none"/>
              </w:rPr>
            </w:pPr>
          </w:p>
        </w:tc>
      </w:tr>
      <w:tr w14:paraId="2CD16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98" w:type="dxa"/>
            <w:tcBorders>
              <w:top w:val="single" w:color="000000" w:sz="4" w:space="0"/>
              <w:left w:val="single" w:color="000000" w:sz="4" w:space="0"/>
              <w:bottom w:val="nil"/>
              <w:right w:val="nil"/>
            </w:tcBorders>
            <w:shd w:val="clear" w:color="auto" w:fill="FFFFFF"/>
            <w:vAlign w:val="center"/>
          </w:tcPr>
          <w:p w14:paraId="44706F82">
            <w:pPr>
              <w:jc w:val="center"/>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nil"/>
              <w:right w:val="nil"/>
            </w:tcBorders>
            <w:shd w:val="clear" w:color="auto" w:fill="FFFFFF"/>
            <w:vAlign w:val="center"/>
          </w:tcPr>
          <w:p w14:paraId="09B4F8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八、箱变基础4600*1500</w:t>
            </w:r>
          </w:p>
        </w:tc>
        <w:tc>
          <w:tcPr>
            <w:tcW w:w="2583" w:type="dxa"/>
            <w:tcBorders>
              <w:top w:val="single" w:color="000000" w:sz="4" w:space="0"/>
              <w:left w:val="single" w:color="000000" w:sz="4" w:space="0"/>
              <w:bottom w:val="nil"/>
              <w:right w:val="nil"/>
            </w:tcBorders>
            <w:shd w:val="clear" w:color="auto" w:fill="FFFFFF"/>
            <w:vAlign w:val="center"/>
          </w:tcPr>
          <w:p w14:paraId="7B28D150">
            <w:pPr>
              <w:jc w:val="lef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nil"/>
              <w:right w:val="nil"/>
            </w:tcBorders>
            <w:shd w:val="clear" w:color="auto" w:fill="FFFFFF"/>
            <w:vAlign w:val="center"/>
          </w:tcPr>
          <w:p w14:paraId="2F4E5717">
            <w:pPr>
              <w:jc w:val="center"/>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nil"/>
              <w:right w:val="nil"/>
            </w:tcBorders>
            <w:shd w:val="clear" w:color="auto" w:fill="FFFFFF"/>
            <w:vAlign w:val="center"/>
          </w:tcPr>
          <w:p w14:paraId="6B881242">
            <w:pPr>
              <w:jc w:val="right"/>
              <w:rPr>
                <w:rFonts w:hint="eastAsia" w:ascii="宋体" w:hAnsi="宋体" w:eastAsia="宋体" w:cs="宋体"/>
                <w:i w:val="0"/>
                <w:iCs w:val="0"/>
                <w:color w:val="000000"/>
                <w:sz w:val="18"/>
                <w:szCs w:val="18"/>
                <w:u w:val="none"/>
              </w:rPr>
            </w:pPr>
          </w:p>
        </w:tc>
        <w:tc>
          <w:tcPr>
            <w:tcW w:w="898" w:type="dxa"/>
            <w:tcBorders>
              <w:top w:val="single" w:color="000000" w:sz="4" w:space="0"/>
              <w:left w:val="single" w:color="000000" w:sz="4" w:space="0"/>
              <w:bottom w:val="nil"/>
              <w:right w:val="nil"/>
            </w:tcBorders>
            <w:shd w:val="clear" w:color="auto" w:fill="FFFFFF"/>
            <w:vAlign w:val="center"/>
          </w:tcPr>
          <w:p w14:paraId="6C10A847">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16FBEC2C">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6D8F55C7">
            <w:pPr>
              <w:jc w:val="left"/>
              <w:rPr>
                <w:rFonts w:hint="eastAsia" w:ascii="宋体" w:hAnsi="宋体" w:eastAsia="宋体" w:cs="宋体"/>
                <w:i w:val="0"/>
                <w:iCs w:val="0"/>
                <w:color w:val="000000"/>
                <w:sz w:val="18"/>
                <w:szCs w:val="18"/>
                <w:u w:val="none"/>
              </w:rPr>
            </w:pPr>
          </w:p>
        </w:tc>
      </w:tr>
      <w:tr w14:paraId="3CB55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1" w:hRule="atLeast"/>
        </w:trPr>
        <w:tc>
          <w:tcPr>
            <w:tcW w:w="498" w:type="dxa"/>
            <w:tcBorders>
              <w:top w:val="single" w:color="000000" w:sz="4" w:space="0"/>
              <w:left w:val="single" w:color="000000" w:sz="4" w:space="0"/>
              <w:bottom w:val="nil"/>
              <w:right w:val="nil"/>
            </w:tcBorders>
            <w:shd w:val="clear" w:color="auto" w:fill="FFFFFF"/>
            <w:vAlign w:val="center"/>
          </w:tcPr>
          <w:p w14:paraId="2B920F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836" w:type="dxa"/>
            <w:tcBorders>
              <w:top w:val="single" w:color="000000" w:sz="4" w:space="0"/>
              <w:left w:val="single" w:color="000000" w:sz="4" w:space="0"/>
              <w:bottom w:val="nil"/>
              <w:right w:val="nil"/>
            </w:tcBorders>
            <w:shd w:val="clear" w:color="auto" w:fill="FFFFFF"/>
            <w:vAlign w:val="center"/>
          </w:tcPr>
          <w:p w14:paraId="34C306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挖一般土方</w:t>
            </w:r>
          </w:p>
        </w:tc>
        <w:tc>
          <w:tcPr>
            <w:tcW w:w="2583" w:type="dxa"/>
            <w:tcBorders>
              <w:top w:val="single" w:color="000000" w:sz="4" w:space="0"/>
              <w:left w:val="single" w:color="000000" w:sz="4" w:space="0"/>
              <w:bottom w:val="nil"/>
              <w:right w:val="nil"/>
            </w:tcBorders>
            <w:shd w:val="clear" w:color="auto" w:fill="FFFFFF"/>
            <w:vAlign w:val="center"/>
          </w:tcPr>
          <w:p w14:paraId="0CB146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1.土方开挖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2.土壤类别：具体详见《淳安县新安东路地下综合管网项目工程地质详细勘察报告》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3.运至甲方指定临时堆方点（运距投标人综合考虑），待后续回填时利用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4.人工清底及边坡修整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5.施工过程需要考虑地下管线控制好人机开挖比例，和半幅施工的各项措施费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6.完成面标高详见施工图纸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7.投标单位自行综合考虑上述风险，风险包干报价。</w:t>
            </w:r>
          </w:p>
        </w:tc>
        <w:tc>
          <w:tcPr>
            <w:tcW w:w="561" w:type="dxa"/>
            <w:tcBorders>
              <w:top w:val="single" w:color="000000" w:sz="4" w:space="0"/>
              <w:left w:val="single" w:color="000000" w:sz="4" w:space="0"/>
              <w:bottom w:val="nil"/>
              <w:right w:val="nil"/>
            </w:tcBorders>
            <w:shd w:val="clear" w:color="auto" w:fill="FFFFFF"/>
            <w:vAlign w:val="center"/>
          </w:tcPr>
          <w:p w14:paraId="54A930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86" w:type="dxa"/>
            <w:tcBorders>
              <w:top w:val="single" w:color="000000" w:sz="4" w:space="0"/>
              <w:left w:val="single" w:color="000000" w:sz="4" w:space="0"/>
              <w:bottom w:val="nil"/>
              <w:right w:val="nil"/>
            </w:tcBorders>
            <w:shd w:val="clear" w:color="auto" w:fill="FFFFFF"/>
            <w:vAlign w:val="center"/>
          </w:tcPr>
          <w:p w14:paraId="2EAAAB9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44.78</w:t>
            </w:r>
          </w:p>
        </w:tc>
        <w:tc>
          <w:tcPr>
            <w:tcW w:w="898" w:type="dxa"/>
            <w:tcBorders>
              <w:top w:val="single" w:color="000000" w:sz="4" w:space="0"/>
              <w:left w:val="single" w:color="000000" w:sz="4" w:space="0"/>
              <w:bottom w:val="nil"/>
              <w:right w:val="nil"/>
            </w:tcBorders>
            <w:shd w:val="clear" w:color="auto" w:fill="FFFFFF"/>
            <w:vAlign w:val="center"/>
          </w:tcPr>
          <w:p w14:paraId="0F8FB47C">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5E8631A7">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0577586E">
            <w:pPr>
              <w:jc w:val="left"/>
              <w:rPr>
                <w:rFonts w:hint="eastAsia" w:ascii="宋体" w:hAnsi="宋体" w:eastAsia="宋体" w:cs="宋体"/>
                <w:i w:val="0"/>
                <w:iCs w:val="0"/>
                <w:color w:val="000000"/>
                <w:sz w:val="18"/>
                <w:szCs w:val="18"/>
                <w:u w:val="none"/>
              </w:rPr>
            </w:pPr>
          </w:p>
        </w:tc>
      </w:tr>
      <w:tr w14:paraId="2AC93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8" w:hRule="atLeast"/>
        </w:trPr>
        <w:tc>
          <w:tcPr>
            <w:tcW w:w="498" w:type="dxa"/>
            <w:tcBorders>
              <w:top w:val="single" w:color="000000" w:sz="4" w:space="0"/>
              <w:left w:val="single" w:color="000000" w:sz="4" w:space="0"/>
              <w:bottom w:val="nil"/>
              <w:right w:val="nil"/>
            </w:tcBorders>
            <w:shd w:val="clear" w:color="auto" w:fill="FFFFFF"/>
            <w:vAlign w:val="center"/>
          </w:tcPr>
          <w:p w14:paraId="221B7B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836" w:type="dxa"/>
            <w:tcBorders>
              <w:top w:val="single" w:color="000000" w:sz="4" w:space="0"/>
              <w:left w:val="single" w:color="000000" w:sz="4" w:space="0"/>
              <w:bottom w:val="nil"/>
              <w:right w:val="nil"/>
            </w:tcBorders>
            <w:shd w:val="clear" w:color="auto" w:fill="FFFFFF"/>
            <w:vAlign w:val="center"/>
          </w:tcPr>
          <w:p w14:paraId="29592C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挖一般石方</w:t>
            </w:r>
          </w:p>
        </w:tc>
        <w:tc>
          <w:tcPr>
            <w:tcW w:w="2583" w:type="dxa"/>
            <w:tcBorders>
              <w:top w:val="single" w:color="000000" w:sz="4" w:space="0"/>
              <w:left w:val="single" w:color="000000" w:sz="4" w:space="0"/>
              <w:bottom w:val="nil"/>
              <w:right w:val="nil"/>
            </w:tcBorders>
            <w:shd w:val="clear" w:color="auto" w:fill="FFFFFF"/>
            <w:vAlign w:val="center"/>
          </w:tcPr>
          <w:p w14:paraId="1B5983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1.石方开挖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2.土壤类别：具体详见《淳安县新安东路地下综合管网项目工程地质详细勘察报告》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3.运至甲方指定临时堆方点（运距投标人综合考虑），待续后利用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4.人工清底及边坡修整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5.施工过程需要的各项措施费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6.完成面标高详见施工图纸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7.投标单位自行综合考虑上述风险，风险包干报价。</w:t>
            </w:r>
          </w:p>
        </w:tc>
        <w:tc>
          <w:tcPr>
            <w:tcW w:w="561" w:type="dxa"/>
            <w:tcBorders>
              <w:top w:val="single" w:color="000000" w:sz="4" w:space="0"/>
              <w:left w:val="single" w:color="000000" w:sz="4" w:space="0"/>
              <w:bottom w:val="nil"/>
              <w:right w:val="nil"/>
            </w:tcBorders>
            <w:shd w:val="clear" w:color="auto" w:fill="FFFFFF"/>
            <w:vAlign w:val="center"/>
          </w:tcPr>
          <w:p w14:paraId="2AB409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86" w:type="dxa"/>
            <w:tcBorders>
              <w:top w:val="single" w:color="000000" w:sz="4" w:space="0"/>
              <w:left w:val="single" w:color="000000" w:sz="4" w:space="0"/>
              <w:bottom w:val="nil"/>
              <w:right w:val="nil"/>
            </w:tcBorders>
            <w:shd w:val="clear" w:color="auto" w:fill="FFFFFF"/>
            <w:vAlign w:val="center"/>
          </w:tcPr>
          <w:p w14:paraId="223D57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21.07</w:t>
            </w:r>
          </w:p>
        </w:tc>
        <w:tc>
          <w:tcPr>
            <w:tcW w:w="898" w:type="dxa"/>
            <w:tcBorders>
              <w:top w:val="single" w:color="000000" w:sz="4" w:space="0"/>
              <w:left w:val="single" w:color="000000" w:sz="4" w:space="0"/>
              <w:bottom w:val="nil"/>
              <w:right w:val="nil"/>
            </w:tcBorders>
            <w:shd w:val="clear" w:color="auto" w:fill="FFFFFF"/>
            <w:vAlign w:val="center"/>
          </w:tcPr>
          <w:p w14:paraId="304937A8">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6E69BBA5">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7601B7AB">
            <w:pPr>
              <w:jc w:val="left"/>
              <w:rPr>
                <w:rFonts w:hint="eastAsia" w:ascii="宋体" w:hAnsi="宋体" w:eastAsia="宋体" w:cs="宋体"/>
                <w:i w:val="0"/>
                <w:iCs w:val="0"/>
                <w:color w:val="000000"/>
                <w:sz w:val="18"/>
                <w:szCs w:val="18"/>
                <w:u w:val="none"/>
              </w:rPr>
            </w:pPr>
          </w:p>
        </w:tc>
      </w:tr>
      <w:tr w14:paraId="6ED14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6" w:hRule="atLeast"/>
        </w:trPr>
        <w:tc>
          <w:tcPr>
            <w:tcW w:w="498" w:type="dxa"/>
            <w:tcBorders>
              <w:top w:val="single" w:color="000000" w:sz="4" w:space="0"/>
              <w:left w:val="single" w:color="000000" w:sz="4" w:space="0"/>
              <w:bottom w:val="nil"/>
              <w:right w:val="nil"/>
            </w:tcBorders>
            <w:shd w:val="clear" w:color="auto" w:fill="FFFFFF"/>
            <w:vAlign w:val="center"/>
          </w:tcPr>
          <w:p w14:paraId="64D936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836" w:type="dxa"/>
            <w:tcBorders>
              <w:top w:val="single" w:color="000000" w:sz="4" w:space="0"/>
              <w:left w:val="single" w:color="000000" w:sz="4" w:space="0"/>
              <w:bottom w:val="nil"/>
              <w:right w:val="nil"/>
            </w:tcBorders>
            <w:shd w:val="clear" w:color="auto" w:fill="FFFFFF"/>
            <w:vAlign w:val="center"/>
          </w:tcPr>
          <w:p w14:paraId="605254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2583" w:type="dxa"/>
            <w:tcBorders>
              <w:top w:val="single" w:color="000000" w:sz="4" w:space="0"/>
              <w:left w:val="single" w:color="000000" w:sz="4" w:space="0"/>
              <w:bottom w:val="nil"/>
              <w:right w:val="nil"/>
            </w:tcBorders>
            <w:shd w:val="clear" w:color="auto" w:fill="FFFFFF"/>
            <w:vAlign w:val="center"/>
          </w:tcPr>
          <w:p w14:paraId="083EB0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1.临时堆土点运回，运距自行考虑，机械回填、压实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2.密实度要求：满足设计和规范要求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3.填方材料品种：由投标人根据设计要求验方后方可填入，并符合相关工程的质量规范要求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4.填方粒径要求：满足设计和规范要求。</w:t>
            </w:r>
          </w:p>
        </w:tc>
        <w:tc>
          <w:tcPr>
            <w:tcW w:w="561" w:type="dxa"/>
            <w:tcBorders>
              <w:top w:val="single" w:color="000000" w:sz="4" w:space="0"/>
              <w:left w:val="single" w:color="000000" w:sz="4" w:space="0"/>
              <w:bottom w:val="nil"/>
              <w:right w:val="nil"/>
            </w:tcBorders>
            <w:shd w:val="clear" w:color="auto" w:fill="FFFFFF"/>
            <w:vAlign w:val="center"/>
          </w:tcPr>
          <w:p w14:paraId="71ACC2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86" w:type="dxa"/>
            <w:tcBorders>
              <w:top w:val="single" w:color="000000" w:sz="4" w:space="0"/>
              <w:left w:val="single" w:color="000000" w:sz="4" w:space="0"/>
              <w:bottom w:val="nil"/>
              <w:right w:val="nil"/>
            </w:tcBorders>
            <w:shd w:val="clear" w:color="auto" w:fill="FFFFFF"/>
            <w:vAlign w:val="center"/>
          </w:tcPr>
          <w:p w14:paraId="0A430B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40.46</w:t>
            </w:r>
          </w:p>
        </w:tc>
        <w:tc>
          <w:tcPr>
            <w:tcW w:w="898" w:type="dxa"/>
            <w:tcBorders>
              <w:top w:val="single" w:color="000000" w:sz="4" w:space="0"/>
              <w:left w:val="single" w:color="000000" w:sz="4" w:space="0"/>
              <w:bottom w:val="nil"/>
              <w:right w:val="nil"/>
            </w:tcBorders>
            <w:shd w:val="clear" w:color="auto" w:fill="FFFFFF"/>
            <w:vAlign w:val="center"/>
          </w:tcPr>
          <w:p w14:paraId="694B5254">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32C753E0">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76D31B17">
            <w:pPr>
              <w:jc w:val="left"/>
              <w:rPr>
                <w:rFonts w:hint="eastAsia" w:ascii="宋体" w:hAnsi="宋体" w:eastAsia="宋体" w:cs="宋体"/>
                <w:i w:val="0"/>
                <w:iCs w:val="0"/>
                <w:color w:val="000000"/>
                <w:sz w:val="18"/>
                <w:szCs w:val="18"/>
                <w:u w:val="none"/>
              </w:rPr>
            </w:pPr>
          </w:p>
        </w:tc>
      </w:tr>
      <w:tr w14:paraId="6DEF9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498" w:type="dxa"/>
            <w:tcBorders>
              <w:top w:val="single" w:color="000000" w:sz="4" w:space="0"/>
              <w:left w:val="single" w:color="000000" w:sz="4" w:space="0"/>
              <w:bottom w:val="nil"/>
              <w:right w:val="nil"/>
            </w:tcBorders>
            <w:shd w:val="clear" w:color="auto" w:fill="FFFFFF"/>
            <w:vAlign w:val="center"/>
          </w:tcPr>
          <w:p w14:paraId="4B0BDC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836" w:type="dxa"/>
            <w:tcBorders>
              <w:top w:val="single" w:color="000000" w:sz="4" w:space="0"/>
              <w:left w:val="single" w:color="000000" w:sz="4" w:space="0"/>
              <w:bottom w:val="nil"/>
              <w:right w:val="nil"/>
            </w:tcBorders>
            <w:shd w:val="clear" w:color="auto" w:fill="FFFFFF"/>
            <w:vAlign w:val="center"/>
          </w:tcPr>
          <w:p w14:paraId="1595C8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2583" w:type="dxa"/>
            <w:tcBorders>
              <w:top w:val="single" w:color="000000" w:sz="4" w:space="0"/>
              <w:left w:val="single" w:color="000000" w:sz="4" w:space="0"/>
              <w:bottom w:val="nil"/>
              <w:right w:val="nil"/>
            </w:tcBorders>
            <w:shd w:val="clear" w:color="auto" w:fill="FFFFFF"/>
            <w:vAlign w:val="center"/>
          </w:tcPr>
          <w:p w14:paraId="7B832A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1.投标人根据施工现场实际情况自行综合考虑运距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2.弃渣（土）点按文昌弃渣场、市容环境收费、市政管理手续办理等全过程费用；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交警、城管等政府主管部门对施工场地交通、施工噪音、粉尘有关管理规定要求设置的清洗池、监控设备、标识标牌、减速带、安全交通措施、冲洗设备、门卫、道路钢板铺设、扬尘控制工作（洒水治理）等全过程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4.投标单位自行综合考虑上述风险，风险包干报价</w:t>
            </w:r>
          </w:p>
        </w:tc>
        <w:tc>
          <w:tcPr>
            <w:tcW w:w="561" w:type="dxa"/>
            <w:tcBorders>
              <w:top w:val="single" w:color="000000" w:sz="4" w:space="0"/>
              <w:left w:val="single" w:color="000000" w:sz="4" w:space="0"/>
              <w:bottom w:val="nil"/>
              <w:right w:val="nil"/>
            </w:tcBorders>
            <w:shd w:val="clear" w:color="auto" w:fill="FFFFFF"/>
            <w:vAlign w:val="center"/>
          </w:tcPr>
          <w:p w14:paraId="34F1C1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86" w:type="dxa"/>
            <w:tcBorders>
              <w:top w:val="single" w:color="000000" w:sz="4" w:space="0"/>
              <w:left w:val="single" w:color="000000" w:sz="4" w:space="0"/>
              <w:bottom w:val="nil"/>
              <w:right w:val="nil"/>
            </w:tcBorders>
            <w:shd w:val="clear" w:color="auto" w:fill="FFFFFF"/>
            <w:vAlign w:val="center"/>
          </w:tcPr>
          <w:p w14:paraId="0EBDFF0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19.32</w:t>
            </w:r>
          </w:p>
        </w:tc>
        <w:tc>
          <w:tcPr>
            <w:tcW w:w="898" w:type="dxa"/>
            <w:tcBorders>
              <w:top w:val="single" w:color="000000" w:sz="4" w:space="0"/>
              <w:left w:val="single" w:color="000000" w:sz="4" w:space="0"/>
              <w:bottom w:val="nil"/>
              <w:right w:val="nil"/>
            </w:tcBorders>
            <w:shd w:val="clear" w:color="auto" w:fill="FFFFFF"/>
            <w:vAlign w:val="center"/>
          </w:tcPr>
          <w:p w14:paraId="10B13A0D">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617C9205">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384A77DA">
            <w:pPr>
              <w:jc w:val="left"/>
              <w:rPr>
                <w:rFonts w:hint="eastAsia" w:ascii="宋体" w:hAnsi="宋体" w:eastAsia="宋体" w:cs="宋体"/>
                <w:i w:val="0"/>
                <w:iCs w:val="0"/>
                <w:color w:val="000000"/>
                <w:sz w:val="18"/>
                <w:szCs w:val="18"/>
                <w:u w:val="none"/>
              </w:rPr>
            </w:pPr>
          </w:p>
        </w:tc>
      </w:tr>
      <w:tr w14:paraId="3E887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trPr>
        <w:tc>
          <w:tcPr>
            <w:tcW w:w="498" w:type="dxa"/>
            <w:tcBorders>
              <w:top w:val="single" w:color="000000" w:sz="4" w:space="0"/>
              <w:left w:val="single" w:color="000000" w:sz="4" w:space="0"/>
              <w:bottom w:val="nil"/>
              <w:right w:val="nil"/>
            </w:tcBorders>
            <w:shd w:val="clear" w:color="auto" w:fill="FFFFFF"/>
            <w:vAlign w:val="center"/>
          </w:tcPr>
          <w:p w14:paraId="4AAF3F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836" w:type="dxa"/>
            <w:tcBorders>
              <w:top w:val="single" w:color="000000" w:sz="4" w:space="0"/>
              <w:left w:val="single" w:color="000000" w:sz="4" w:space="0"/>
              <w:bottom w:val="nil"/>
              <w:right w:val="nil"/>
            </w:tcBorders>
            <w:shd w:val="clear" w:color="auto" w:fill="FFFFFF"/>
            <w:vAlign w:val="center"/>
          </w:tcPr>
          <w:p w14:paraId="59552F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砌筑井</w:t>
            </w:r>
          </w:p>
        </w:tc>
        <w:tc>
          <w:tcPr>
            <w:tcW w:w="2583" w:type="dxa"/>
            <w:tcBorders>
              <w:top w:val="single" w:color="000000" w:sz="4" w:space="0"/>
              <w:left w:val="single" w:color="000000" w:sz="4" w:space="0"/>
              <w:bottom w:val="nil"/>
              <w:right w:val="nil"/>
            </w:tcBorders>
            <w:shd w:val="clear" w:color="auto" w:fill="FFFFFF"/>
            <w:vAlign w:val="center"/>
          </w:tcPr>
          <w:p w14:paraId="2C3FBD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1.名称：箱变基础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2.尺寸及做法：4600*1500，具体做法详见2024BYQJCDZ-12箱变基础大样图</w:t>
            </w:r>
          </w:p>
        </w:tc>
        <w:tc>
          <w:tcPr>
            <w:tcW w:w="561" w:type="dxa"/>
            <w:tcBorders>
              <w:top w:val="single" w:color="000000" w:sz="4" w:space="0"/>
              <w:left w:val="single" w:color="000000" w:sz="4" w:space="0"/>
              <w:bottom w:val="nil"/>
              <w:right w:val="nil"/>
            </w:tcBorders>
            <w:shd w:val="clear" w:color="auto" w:fill="FFFFFF"/>
            <w:vAlign w:val="center"/>
          </w:tcPr>
          <w:p w14:paraId="6ED87E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886" w:type="dxa"/>
            <w:tcBorders>
              <w:top w:val="single" w:color="000000" w:sz="4" w:space="0"/>
              <w:left w:val="single" w:color="000000" w:sz="4" w:space="0"/>
              <w:bottom w:val="nil"/>
              <w:right w:val="nil"/>
            </w:tcBorders>
            <w:shd w:val="clear" w:color="auto" w:fill="FFFFFF"/>
            <w:vAlign w:val="center"/>
          </w:tcPr>
          <w:p w14:paraId="36B7732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98" w:type="dxa"/>
            <w:tcBorders>
              <w:top w:val="single" w:color="000000" w:sz="4" w:space="0"/>
              <w:left w:val="single" w:color="000000" w:sz="4" w:space="0"/>
              <w:bottom w:val="nil"/>
              <w:right w:val="nil"/>
            </w:tcBorders>
            <w:shd w:val="clear" w:color="auto" w:fill="FFFFFF"/>
            <w:vAlign w:val="center"/>
          </w:tcPr>
          <w:p w14:paraId="335D9E24">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0040FF3F">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638EF7C5">
            <w:pPr>
              <w:jc w:val="left"/>
              <w:rPr>
                <w:rFonts w:hint="eastAsia" w:ascii="宋体" w:hAnsi="宋体" w:eastAsia="宋体" w:cs="宋体"/>
                <w:i w:val="0"/>
                <w:iCs w:val="0"/>
                <w:color w:val="000000"/>
                <w:sz w:val="18"/>
                <w:szCs w:val="18"/>
                <w:u w:val="none"/>
              </w:rPr>
            </w:pPr>
          </w:p>
        </w:tc>
      </w:tr>
      <w:tr w14:paraId="56198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98" w:type="dxa"/>
            <w:tcBorders>
              <w:top w:val="single" w:color="000000" w:sz="4" w:space="0"/>
              <w:left w:val="single" w:color="000000" w:sz="4" w:space="0"/>
              <w:bottom w:val="nil"/>
              <w:right w:val="nil"/>
            </w:tcBorders>
            <w:shd w:val="clear" w:color="auto" w:fill="FFFFFF"/>
            <w:vAlign w:val="center"/>
          </w:tcPr>
          <w:p w14:paraId="74FDC3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1836" w:type="dxa"/>
            <w:tcBorders>
              <w:top w:val="single" w:color="000000" w:sz="4" w:space="0"/>
              <w:left w:val="single" w:color="000000" w:sz="4" w:space="0"/>
              <w:bottom w:val="nil"/>
              <w:right w:val="nil"/>
            </w:tcBorders>
            <w:shd w:val="clear" w:color="auto" w:fill="FFFFFF"/>
            <w:vAlign w:val="center"/>
          </w:tcPr>
          <w:p w14:paraId="4F7AAE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平整场地</w:t>
            </w:r>
          </w:p>
        </w:tc>
        <w:tc>
          <w:tcPr>
            <w:tcW w:w="2583" w:type="dxa"/>
            <w:tcBorders>
              <w:top w:val="single" w:color="000000" w:sz="4" w:space="0"/>
              <w:left w:val="single" w:color="000000" w:sz="4" w:space="0"/>
              <w:bottom w:val="nil"/>
              <w:right w:val="nil"/>
            </w:tcBorders>
            <w:shd w:val="clear" w:color="auto" w:fill="FFFFFF"/>
            <w:vAlign w:val="center"/>
          </w:tcPr>
          <w:p w14:paraId="3B00ED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1.机械 平整场地推土机 75kw</w:t>
            </w:r>
          </w:p>
        </w:tc>
        <w:tc>
          <w:tcPr>
            <w:tcW w:w="561" w:type="dxa"/>
            <w:tcBorders>
              <w:top w:val="single" w:color="000000" w:sz="4" w:space="0"/>
              <w:left w:val="single" w:color="000000" w:sz="4" w:space="0"/>
              <w:bottom w:val="nil"/>
              <w:right w:val="nil"/>
            </w:tcBorders>
            <w:shd w:val="clear" w:color="auto" w:fill="FFFFFF"/>
            <w:vAlign w:val="center"/>
          </w:tcPr>
          <w:p w14:paraId="6CE57E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86" w:type="dxa"/>
            <w:tcBorders>
              <w:top w:val="single" w:color="000000" w:sz="4" w:space="0"/>
              <w:left w:val="single" w:color="000000" w:sz="4" w:space="0"/>
              <w:bottom w:val="nil"/>
              <w:right w:val="nil"/>
            </w:tcBorders>
            <w:shd w:val="clear" w:color="auto" w:fill="FFFFFF"/>
            <w:vAlign w:val="center"/>
          </w:tcPr>
          <w:p w14:paraId="72F479F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33.10</w:t>
            </w:r>
          </w:p>
        </w:tc>
        <w:tc>
          <w:tcPr>
            <w:tcW w:w="898" w:type="dxa"/>
            <w:tcBorders>
              <w:top w:val="single" w:color="000000" w:sz="4" w:space="0"/>
              <w:left w:val="single" w:color="000000" w:sz="4" w:space="0"/>
              <w:bottom w:val="nil"/>
              <w:right w:val="nil"/>
            </w:tcBorders>
            <w:shd w:val="clear" w:color="auto" w:fill="FFFFFF"/>
            <w:vAlign w:val="center"/>
          </w:tcPr>
          <w:p w14:paraId="6FA64316">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1F144B05">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7995F0B2">
            <w:pPr>
              <w:jc w:val="left"/>
              <w:rPr>
                <w:rFonts w:hint="eastAsia" w:ascii="宋体" w:hAnsi="宋体" w:eastAsia="宋体" w:cs="宋体"/>
                <w:i w:val="0"/>
                <w:iCs w:val="0"/>
                <w:color w:val="000000"/>
                <w:sz w:val="18"/>
                <w:szCs w:val="18"/>
                <w:u w:val="none"/>
              </w:rPr>
            </w:pPr>
          </w:p>
        </w:tc>
      </w:tr>
      <w:tr w14:paraId="52668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98" w:type="dxa"/>
            <w:tcBorders>
              <w:top w:val="single" w:color="000000" w:sz="4" w:space="0"/>
              <w:left w:val="single" w:color="000000" w:sz="4" w:space="0"/>
              <w:bottom w:val="nil"/>
              <w:right w:val="nil"/>
            </w:tcBorders>
            <w:shd w:val="clear" w:color="auto" w:fill="FFFFFF"/>
            <w:vAlign w:val="center"/>
          </w:tcPr>
          <w:p w14:paraId="20B37F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1836" w:type="dxa"/>
            <w:tcBorders>
              <w:top w:val="single" w:color="000000" w:sz="4" w:space="0"/>
              <w:left w:val="single" w:color="000000" w:sz="4" w:space="0"/>
              <w:bottom w:val="nil"/>
              <w:right w:val="nil"/>
            </w:tcBorders>
            <w:shd w:val="clear" w:color="auto" w:fill="FFFFFF"/>
            <w:vAlign w:val="center"/>
          </w:tcPr>
          <w:p w14:paraId="1C436F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2583" w:type="dxa"/>
            <w:tcBorders>
              <w:top w:val="single" w:color="000000" w:sz="4" w:space="0"/>
              <w:left w:val="single" w:color="000000" w:sz="4" w:space="0"/>
              <w:bottom w:val="nil"/>
              <w:right w:val="nil"/>
            </w:tcBorders>
            <w:shd w:val="clear" w:color="auto" w:fill="FFFFFF"/>
            <w:vAlign w:val="center"/>
          </w:tcPr>
          <w:p w14:paraId="7FFA9F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1.碎石垫层 干铺</w:t>
            </w:r>
          </w:p>
        </w:tc>
        <w:tc>
          <w:tcPr>
            <w:tcW w:w="561" w:type="dxa"/>
            <w:tcBorders>
              <w:top w:val="single" w:color="000000" w:sz="4" w:space="0"/>
              <w:left w:val="single" w:color="000000" w:sz="4" w:space="0"/>
              <w:bottom w:val="nil"/>
              <w:right w:val="nil"/>
            </w:tcBorders>
            <w:shd w:val="clear" w:color="auto" w:fill="FFFFFF"/>
            <w:vAlign w:val="center"/>
          </w:tcPr>
          <w:p w14:paraId="6A037A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86" w:type="dxa"/>
            <w:tcBorders>
              <w:top w:val="single" w:color="000000" w:sz="4" w:space="0"/>
              <w:left w:val="single" w:color="000000" w:sz="4" w:space="0"/>
              <w:bottom w:val="nil"/>
              <w:right w:val="nil"/>
            </w:tcBorders>
            <w:shd w:val="clear" w:color="auto" w:fill="FFFFFF"/>
            <w:vAlign w:val="center"/>
          </w:tcPr>
          <w:p w14:paraId="5ED2D7E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4.97</w:t>
            </w:r>
          </w:p>
        </w:tc>
        <w:tc>
          <w:tcPr>
            <w:tcW w:w="898" w:type="dxa"/>
            <w:tcBorders>
              <w:top w:val="single" w:color="000000" w:sz="4" w:space="0"/>
              <w:left w:val="single" w:color="000000" w:sz="4" w:space="0"/>
              <w:bottom w:val="nil"/>
              <w:right w:val="nil"/>
            </w:tcBorders>
            <w:shd w:val="clear" w:color="auto" w:fill="FFFFFF"/>
            <w:vAlign w:val="center"/>
          </w:tcPr>
          <w:p w14:paraId="399F136B">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2BB6B251">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7F9B7689">
            <w:pPr>
              <w:jc w:val="left"/>
              <w:rPr>
                <w:rFonts w:hint="eastAsia" w:ascii="宋体" w:hAnsi="宋体" w:eastAsia="宋体" w:cs="宋体"/>
                <w:i w:val="0"/>
                <w:iCs w:val="0"/>
                <w:color w:val="000000"/>
                <w:sz w:val="18"/>
                <w:szCs w:val="18"/>
                <w:u w:val="none"/>
              </w:rPr>
            </w:pPr>
          </w:p>
        </w:tc>
      </w:tr>
      <w:tr w14:paraId="03E8E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498" w:type="dxa"/>
            <w:tcBorders>
              <w:top w:val="single" w:color="000000" w:sz="4" w:space="0"/>
              <w:left w:val="single" w:color="000000" w:sz="4" w:space="0"/>
              <w:bottom w:val="nil"/>
              <w:right w:val="nil"/>
            </w:tcBorders>
            <w:shd w:val="clear" w:color="auto" w:fill="FFFFFF"/>
            <w:vAlign w:val="center"/>
          </w:tcPr>
          <w:p w14:paraId="3854E4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1836" w:type="dxa"/>
            <w:tcBorders>
              <w:top w:val="single" w:color="000000" w:sz="4" w:space="0"/>
              <w:left w:val="single" w:color="000000" w:sz="4" w:space="0"/>
              <w:bottom w:val="nil"/>
              <w:right w:val="nil"/>
            </w:tcBorders>
            <w:shd w:val="clear" w:color="auto" w:fill="FFFFFF"/>
            <w:vAlign w:val="center"/>
          </w:tcPr>
          <w:p w14:paraId="71CB02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2583" w:type="dxa"/>
            <w:tcBorders>
              <w:top w:val="single" w:color="000000" w:sz="4" w:space="0"/>
              <w:left w:val="single" w:color="000000" w:sz="4" w:space="0"/>
              <w:bottom w:val="nil"/>
              <w:right w:val="nil"/>
            </w:tcBorders>
            <w:shd w:val="clear" w:color="auto" w:fill="FFFFFF"/>
            <w:vAlign w:val="center"/>
          </w:tcPr>
          <w:p w14:paraId="075F09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1.现浇混凝土 基础 垫层^非泵送商品砼C15</w:t>
            </w:r>
          </w:p>
        </w:tc>
        <w:tc>
          <w:tcPr>
            <w:tcW w:w="561" w:type="dxa"/>
            <w:tcBorders>
              <w:top w:val="single" w:color="000000" w:sz="4" w:space="0"/>
              <w:left w:val="single" w:color="000000" w:sz="4" w:space="0"/>
              <w:bottom w:val="nil"/>
              <w:right w:val="nil"/>
            </w:tcBorders>
            <w:shd w:val="clear" w:color="auto" w:fill="FFFFFF"/>
            <w:vAlign w:val="center"/>
          </w:tcPr>
          <w:p w14:paraId="404F46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86" w:type="dxa"/>
            <w:tcBorders>
              <w:top w:val="single" w:color="000000" w:sz="4" w:space="0"/>
              <w:left w:val="single" w:color="000000" w:sz="4" w:space="0"/>
              <w:bottom w:val="nil"/>
              <w:right w:val="nil"/>
            </w:tcBorders>
            <w:shd w:val="clear" w:color="auto" w:fill="FFFFFF"/>
            <w:vAlign w:val="center"/>
          </w:tcPr>
          <w:p w14:paraId="0E84AB4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4.97</w:t>
            </w:r>
          </w:p>
        </w:tc>
        <w:tc>
          <w:tcPr>
            <w:tcW w:w="898" w:type="dxa"/>
            <w:tcBorders>
              <w:top w:val="single" w:color="000000" w:sz="4" w:space="0"/>
              <w:left w:val="single" w:color="000000" w:sz="4" w:space="0"/>
              <w:bottom w:val="nil"/>
              <w:right w:val="nil"/>
            </w:tcBorders>
            <w:shd w:val="clear" w:color="auto" w:fill="FFFFFF"/>
            <w:vAlign w:val="center"/>
          </w:tcPr>
          <w:p w14:paraId="12629805">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4521F1B3">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6058DE3A">
            <w:pPr>
              <w:jc w:val="left"/>
              <w:rPr>
                <w:rFonts w:hint="eastAsia" w:ascii="宋体" w:hAnsi="宋体" w:eastAsia="宋体" w:cs="宋体"/>
                <w:i w:val="0"/>
                <w:iCs w:val="0"/>
                <w:color w:val="000000"/>
                <w:sz w:val="18"/>
                <w:szCs w:val="18"/>
                <w:u w:val="none"/>
              </w:rPr>
            </w:pPr>
          </w:p>
        </w:tc>
      </w:tr>
      <w:tr w14:paraId="0C11F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498" w:type="dxa"/>
            <w:tcBorders>
              <w:top w:val="single" w:color="000000" w:sz="4" w:space="0"/>
              <w:left w:val="single" w:color="000000" w:sz="4" w:space="0"/>
              <w:bottom w:val="nil"/>
              <w:right w:val="nil"/>
            </w:tcBorders>
            <w:shd w:val="clear" w:color="auto" w:fill="FFFFFF"/>
            <w:vAlign w:val="center"/>
          </w:tcPr>
          <w:p w14:paraId="6AE87D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836" w:type="dxa"/>
            <w:tcBorders>
              <w:top w:val="single" w:color="000000" w:sz="4" w:space="0"/>
              <w:left w:val="single" w:color="000000" w:sz="4" w:space="0"/>
              <w:bottom w:val="nil"/>
              <w:right w:val="nil"/>
            </w:tcBorders>
            <w:shd w:val="clear" w:color="auto" w:fill="FFFFFF"/>
            <w:vAlign w:val="center"/>
          </w:tcPr>
          <w:p w14:paraId="186506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水泥砂浆楼地面</w:t>
            </w:r>
          </w:p>
        </w:tc>
        <w:tc>
          <w:tcPr>
            <w:tcW w:w="2583" w:type="dxa"/>
            <w:tcBorders>
              <w:top w:val="single" w:color="000000" w:sz="4" w:space="0"/>
              <w:left w:val="single" w:color="000000" w:sz="4" w:space="0"/>
              <w:bottom w:val="nil"/>
              <w:right w:val="nil"/>
            </w:tcBorders>
            <w:shd w:val="clear" w:color="auto" w:fill="FFFFFF"/>
            <w:vAlign w:val="center"/>
          </w:tcPr>
          <w:p w14:paraId="794D7E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1.细石混凝土找平层^非泵送商品砼C20 ~厚30mm</w:t>
            </w:r>
          </w:p>
        </w:tc>
        <w:tc>
          <w:tcPr>
            <w:tcW w:w="561" w:type="dxa"/>
            <w:tcBorders>
              <w:top w:val="single" w:color="000000" w:sz="4" w:space="0"/>
              <w:left w:val="single" w:color="000000" w:sz="4" w:space="0"/>
              <w:bottom w:val="nil"/>
              <w:right w:val="nil"/>
            </w:tcBorders>
            <w:shd w:val="clear" w:color="auto" w:fill="FFFFFF"/>
            <w:vAlign w:val="center"/>
          </w:tcPr>
          <w:p w14:paraId="55AFD6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86" w:type="dxa"/>
            <w:tcBorders>
              <w:top w:val="single" w:color="000000" w:sz="4" w:space="0"/>
              <w:left w:val="single" w:color="000000" w:sz="4" w:space="0"/>
              <w:bottom w:val="nil"/>
              <w:right w:val="nil"/>
            </w:tcBorders>
            <w:shd w:val="clear" w:color="auto" w:fill="FFFFFF"/>
            <w:vAlign w:val="center"/>
          </w:tcPr>
          <w:p w14:paraId="27E6B8B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33.10</w:t>
            </w:r>
          </w:p>
        </w:tc>
        <w:tc>
          <w:tcPr>
            <w:tcW w:w="898" w:type="dxa"/>
            <w:tcBorders>
              <w:top w:val="single" w:color="000000" w:sz="4" w:space="0"/>
              <w:left w:val="single" w:color="000000" w:sz="4" w:space="0"/>
              <w:bottom w:val="nil"/>
              <w:right w:val="nil"/>
            </w:tcBorders>
            <w:shd w:val="clear" w:color="auto" w:fill="FFFFFF"/>
            <w:vAlign w:val="center"/>
          </w:tcPr>
          <w:p w14:paraId="3D324315">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656CC53A">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7F4758B4">
            <w:pPr>
              <w:jc w:val="left"/>
              <w:rPr>
                <w:rFonts w:hint="eastAsia" w:ascii="宋体" w:hAnsi="宋体" w:eastAsia="宋体" w:cs="宋体"/>
                <w:i w:val="0"/>
                <w:iCs w:val="0"/>
                <w:color w:val="000000"/>
                <w:sz w:val="18"/>
                <w:szCs w:val="18"/>
                <w:u w:val="none"/>
              </w:rPr>
            </w:pPr>
          </w:p>
        </w:tc>
      </w:tr>
      <w:tr w14:paraId="2CB11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98" w:type="dxa"/>
            <w:tcBorders>
              <w:top w:val="single" w:color="000000" w:sz="4" w:space="0"/>
              <w:left w:val="single" w:color="000000" w:sz="4" w:space="0"/>
              <w:bottom w:val="nil"/>
              <w:right w:val="nil"/>
            </w:tcBorders>
            <w:shd w:val="clear" w:color="auto" w:fill="FFFFFF"/>
            <w:vAlign w:val="center"/>
          </w:tcPr>
          <w:p w14:paraId="2A19E7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1836" w:type="dxa"/>
            <w:tcBorders>
              <w:top w:val="single" w:color="000000" w:sz="4" w:space="0"/>
              <w:left w:val="single" w:color="000000" w:sz="4" w:space="0"/>
              <w:bottom w:val="nil"/>
              <w:right w:val="nil"/>
            </w:tcBorders>
            <w:shd w:val="clear" w:color="auto" w:fill="FFFFFF"/>
            <w:vAlign w:val="center"/>
          </w:tcPr>
          <w:p w14:paraId="288E1B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PVC护栏</w:t>
            </w:r>
          </w:p>
        </w:tc>
        <w:tc>
          <w:tcPr>
            <w:tcW w:w="2583" w:type="dxa"/>
            <w:tcBorders>
              <w:top w:val="single" w:color="000000" w:sz="4" w:space="0"/>
              <w:left w:val="single" w:color="000000" w:sz="4" w:space="0"/>
              <w:bottom w:val="nil"/>
              <w:right w:val="nil"/>
            </w:tcBorders>
            <w:shd w:val="clear" w:color="auto" w:fill="FFFFFF"/>
            <w:vAlign w:val="center"/>
          </w:tcPr>
          <w:p w14:paraId="25479D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1.名称：PVC护栏 高度1.8m</w:t>
            </w:r>
          </w:p>
        </w:tc>
        <w:tc>
          <w:tcPr>
            <w:tcW w:w="561" w:type="dxa"/>
            <w:tcBorders>
              <w:top w:val="single" w:color="000000" w:sz="4" w:space="0"/>
              <w:left w:val="single" w:color="000000" w:sz="4" w:space="0"/>
              <w:bottom w:val="nil"/>
              <w:right w:val="nil"/>
            </w:tcBorders>
            <w:shd w:val="clear" w:color="auto" w:fill="FFFFFF"/>
            <w:vAlign w:val="center"/>
          </w:tcPr>
          <w:p w14:paraId="0A8CED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86" w:type="dxa"/>
            <w:tcBorders>
              <w:top w:val="single" w:color="000000" w:sz="4" w:space="0"/>
              <w:left w:val="single" w:color="000000" w:sz="4" w:space="0"/>
              <w:bottom w:val="nil"/>
              <w:right w:val="nil"/>
            </w:tcBorders>
            <w:shd w:val="clear" w:color="auto" w:fill="FFFFFF"/>
            <w:vAlign w:val="center"/>
          </w:tcPr>
          <w:p w14:paraId="7DFCBFF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46.80</w:t>
            </w:r>
          </w:p>
        </w:tc>
        <w:tc>
          <w:tcPr>
            <w:tcW w:w="898" w:type="dxa"/>
            <w:tcBorders>
              <w:top w:val="single" w:color="000000" w:sz="4" w:space="0"/>
              <w:left w:val="single" w:color="000000" w:sz="4" w:space="0"/>
              <w:bottom w:val="nil"/>
              <w:right w:val="nil"/>
            </w:tcBorders>
            <w:shd w:val="clear" w:color="auto" w:fill="FFFFFF"/>
            <w:vAlign w:val="center"/>
          </w:tcPr>
          <w:p w14:paraId="4D0B013E">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46C5F25A">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6B71C160">
            <w:pPr>
              <w:jc w:val="left"/>
              <w:rPr>
                <w:rFonts w:hint="eastAsia" w:ascii="宋体" w:hAnsi="宋体" w:eastAsia="宋体" w:cs="宋体"/>
                <w:i w:val="0"/>
                <w:iCs w:val="0"/>
                <w:color w:val="000000"/>
                <w:sz w:val="18"/>
                <w:szCs w:val="18"/>
                <w:u w:val="none"/>
              </w:rPr>
            </w:pPr>
          </w:p>
        </w:tc>
      </w:tr>
      <w:tr w14:paraId="50C1D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98" w:type="dxa"/>
            <w:tcBorders>
              <w:top w:val="single" w:color="000000" w:sz="4" w:space="0"/>
              <w:left w:val="single" w:color="000000" w:sz="4" w:space="0"/>
              <w:bottom w:val="nil"/>
              <w:right w:val="nil"/>
            </w:tcBorders>
            <w:shd w:val="clear" w:color="auto" w:fill="FFFFFF"/>
            <w:vAlign w:val="center"/>
          </w:tcPr>
          <w:p w14:paraId="2914A2DF">
            <w:pPr>
              <w:jc w:val="center"/>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nil"/>
              <w:right w:val="nil"/>
            </w:tcBorders>
            <w:shd w:val="clear" w:color="auto" w:fill="FFFFFF"/>
            <w:vAlign w:val="center"/>
          </w:tcPr>
          <w:p w14:paraId="532665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九、拆除</w:t>
            </w:r>
          </w:p>
        </w:tc>
        <w:tc>
          <w:tcPr>
            <w:tcW w:w="2583" w:type="dxa"/>
            <w:tcBorders>
              <w:top w:val="single" w:color="000000" w:sz="4" w:space="0"/>
              <w:left w:val="single" w:color="000000" w:sz="4" w:space="0"/>
              <w:bottom w:val="nil"/>
              <w:right w:val="nil"/>
            </w:tcBorders>
            <w:shd w:val="clear" w:color="auto" w:fill="FFFFFF"/>
            <w:vAlign w:val="center"/>
          </w:tcPr>
          <w:p w14:paraId="411DE715">
            <w:pPr>
              <w:jc w:val="lef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nil"/>
              <w:right w:val="nil"/>
            </w:tcBorders>
            <w:shd w:val="clear" w:color="auto" w:fill="FFFFFF"/>
            <w:vAlign w:val="center"/>
          </w:tcPr>
          <w:p w14:paraId="2CB47D66">
            <w:pPr>
              <w:jc w:val="center"/>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nil"/>
              <w:right w:val="nil"/>
            </w:tcBorders>
            <w:shd w:val="clear" w:color="auto" w:fill="FFFFFF"/>
            <w:vAlign w:val="center"/>
          </w:tcPr>
          <w:p w14:paraId="4EFBF207">
            <w:pPr>
              <w:jc w:val="right"/>
              <w:rPr>
                <w:rFonts w:hint="eastAsia" w:ascii="宋体" w:hAnsi="宋体" w:eastAsia="宋体" w:cs="宋体"/>
                <w:i w:val="0"/>
                <w:iCs w:val="0"/>
                <w:color w:val="000000"/>
                <w:sz w:val="18"/>
                <w:szCs w:val="18"/>
                <w:u w:val="none"/>
              </w:rPr>
            </w:pPr>
          </w:p>
        </w:tc>
        <w:tc>
          <w:tcPr>
            <w:tcW w:w="898" w:type="dxa"/>
            <w:tcBorders>
              <w:top w:val="single" w:color="000000" w:sz="4" w:space="0"/>
              <w:left w:val="single" w:color="000000" w:sz="4" w:space="0"/>
              <w:bottom w:val="nil"/>
              <w:right w:val="nil"/>
            </w:tcBorders>
            <w:shd w:val="clear" w:color="auto" w:fill="FFFFFF"/>
            <w:vAlign w:val="center"/>
          </w:tcPr>
          <w:p w14:paraId="58BA31B8">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60FA6733">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76CF5750">
            <w:pPr>
              <w:jc w:val="left"/>
              <w:rPr>
                <w:rFonts w:hint="eastAsia" w:ascii="宋体" w:hAnsi="宋体" w:eastAsia="宋体" w:cs="宋体"/>
                <w:i w:val="0"/>
                <w:iCs w:val="0"/>
                <w:color w:val="000000"/>
                <w:sz w:val="18"/>
                <w:szCs w:val="18"/>
                <w:u w:val="none"/>
              </w:rPr>
            </w:pPr>
          </w:p>
        </w:tc>
      </w:tr>
      <w:tr w14:paraId="6962F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498" w:type="dxa"/>
            <w:tcBorders>
              <w:top w:val="single" w:color="000000" w:sz="4" w:space="0"/>
              <w:left w:val="single" w:color="000000" w:sz="4" w:space="0"/>
              <w:bottom w:val="nil"/>
              <w:right w:val="nil"/>
            </w:tcBorders>
            <w:shd w:val="clear" w:color="auto" w:fill="FFFFFF"/>
            <w:vAlign w:val="center"/>
          </w:tcPr>
          <w:p w14:paraId="0F6479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1836" w:type="dxa"/>
            <w:tcBorders>
              <w:top w:val="single" w:color="000000" w:sz="4" w:space="0"/>
              <w:left w:val="single" w:color="000000" w:sz="4" w:space="0"/>
              <w:bottom w:val="nil"/>
              <w:right w:val="nil"/>
            </w:tcBorders>
            <w:shd w:val="clear" w:color="auto" w:fill="FFFFFF"/>
            <w:vAlign w:val="center"/>
          </w:tcPr>
          <w:p w14:paraId="620FB5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配电房拆除</w:t>
            </w:r>
          </w:p>
        </w:tc>
        <w:tc>
          <w:tcPr>
            <w:tcW w:w="2583" w:type="dxa"/>
            <w:tcBorders>
              <w:top w:val="single" w:color="000000" w:sz="4" w:space="0"/>
              <w:left w:val="single" w:color="000000" w:sz="4" w:space="0"/>
              <w:bottom w:val="nil"/>
              <w:right w:val="nil"/>
            </w:tcBorders>
            <w:shd w:val="clear" w:color="auto" w:fill="FFFFFF"/>
            <w:vAlign w:val="center"/>
          </w:tcPr>
          <w:p w14:paraId="44B17F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1.拆除配电房1座，长4m宽3m高3.5米，具体以现场尺寸为准；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2.拆除垃圾外运</w:t>
            </w:r>
          </w:p>
        </w:tc>
        <w:tc>
          <w:tcPr>
            <w:tcW w:w="561" w:type="dxa"/>
            <w:tcBorders>
              <w:top w:val="single" w:color="000000" w:sz="4" w:space="0"/>
              <w:left w:val="single" w:color="000000" w:sz="4" w:space="0"/>
              <w:bottom w:val="nil"/>
              <w:right w:val="nil"/>
            </w:tcBorders>
            <w:shd w:val="clear" w:color="auto" w:fill="FFFFFF"/>
            <w:vAlign w:val="center"/>
          </w:tcPr>
          <w:p w14:paraId="4E375D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886" w:type="dxa"/>
            <w:tcBorders>
              <w:top w:val="single" w:color="000000" w:sz="4" w:space="0"/>
              <w:left w:val="single" w:color="000000" w:sz="4" w:space="0"/>
              <w:bottom w:val="nil"/>
              <w:right w:val="nil"/>
            </w:tcBorders>
            <w:shd w:val="clear" w:color="auto" w:fill="FFFFFF"/>
            <w:vAlign w:val="center"/>
          </w:tcPr>
          <w:p w14:paraId="1EA7C6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98" w:type="dxa"/>
            <w:tcBorders>
              <w:top w:val="single" w:color="000000" w:sz="4" w:space="0"/>
              <w:left w:val="single" w:color="000000" w:sz="4" w:space="0"/>
              <w:bottom w:val="nil"/>
              <w:right w:val="nil"/>
            </w:tcBorders>
            <w:shd w:val="clear" w:color="auto" w:fill="FFFFFF"/>
            <w:vAlign w:val="center"/>
          </w:tcPr>
          <w:p w14:paraId="216DD7B5">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6DAB3D9E">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1670AC22">
            <w:pPr>
              <w:jc w:val="left"/>
              <w:rPr>
                <w:rFonts w:hint="eastAsia" w:ascii="宋体" w:hAnsi="宋体" w:eastAsia="宋体" w:cs="宋体"/>
                <w:i w:val="0"/>
                <w:iCs w:val="0"/>
                <w:color w:val="000000"/>
                <w:sz w:val="18"/>
                <w:szCs w:val="18"/>
                <w:u w:val="none"/>
              </w:rPr>
            </w:pPr>
          </w:p>
        </w:tc>
      </w:tr>
      <w:tr w14:paraId="033E2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498" w:type="dxa"/>
            <w:tcBorders>
              <w:top w:val="single" w:color="000000" w:sz="4" w:space="0"/>
              <w:left w:val="single" w:color="000000" w:sz="4" w:space="0"/>
              <w:bottom w:val="nil"/>
              <w:right w:val="nil"/>
            </w:tcBorders>
            <w:shd w:val="clear" w:color="auto" w:fill="FFFFFF"/>
            <w:vAlign w:val="center"/>
          </w:tcPr>
          <w:p w14:paraId="3C6D7B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1836" w:type="dxa"/>
            <w:tcBorders>
              <w:top w:val="single" w:color="000000" w:sz="4" w:space="0"/>
              <w:left w:val="single" w:color="000000" w:sz="4" w:space="0"/>
              <w:bottom w:val="nil"/>
              <w:right w:val="nil"/>
            </w:tcBorders>
            <w:shd w:val="clear" w:color="auto" w:fill="FFFFFF"/>
            <w:vAlign w:val="center"/>
          </w:tcPr>
          <w:p w14:paraId="36E378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拆除砖石结构</w:t>
            </w:r>
          </w:p>
        </w:tc>
        <w:tc>
          <w:tcPr>
            <w:tcW w:w="2583" w:type="dxa"/>
            <w:tcBorders>
              <w:top w:val="single" w:color="000000" w:sz="4" w:space="0"/>
              <w:left w:val="single" w:color="000000" w:sz="4" w:space="0"/>
              <w:bottom w:val="nil"/>
              <w:right w:val="nil"/>
            </w:tcBorders>
            <w:shd w:val="clear" w:color="auto" w:fill="FFFFFF"/>
            <w:vAlign w:val="center"/>
          </w:tcPr>
          <w:p w14:paraId="67464D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1.拆除电缆井3座，长2m宽2m，具体以现场尺寸为准；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2.拆除垃圾外运</w:t>
            </w:r>
          </w:p>
        </w:tc>
        <w:tc>
          <w:tcPr>
            <w:tcW w:w="561" w:type="dxa"/>
            <w:tcBorders>
              <w:top w:val="single" w:color="000000" w:sz="4" w:space="0"/>
              <w:left w:val="single" w:color="000000" w:sz="4" w:space="0"/>
              <w:bottom w:val="nil"/>
              <w:right w:val="nil"/>
            </w:tcBorders>
            <w:shd w:val="clear" w:color="auto" w:fill="FFFFFF"/>
            <w:vAlign w:val="center"/>
          </w:tcPr>
          <w:p w14:paraId="70FE30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886" w:type="dxa"/>
            <w:tcBorders>
              <w:top w:val="single" w:color="000000" w:sz="4" w:space="0"/>
              <w:left w:val="single" w:color="000000" w:sz="4" w:space="0"/>
              <w:bottom w:val="nil"/>
              <w:right w:val="nil"/>
            </w:tcBorders>
            <w:shd w:val="clear" w:color="auto" w:fill="FFFFFF"/>
            <w:vAlign w:val="center"/>
          </w:tcPr>
          <w:p w14:paraId="58D65C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98" w:type="dxa"/>
            <w:tcBorders>
              <w:top w:val="single" w:color="000000" w:sz="4" w:space="0"/>
              <w:left w:val="single" w:color="000000" w:sz="4" w:space="0"/>
              <w:bottom w:val="nil"/>
              <w:right w:val="nil"/>
            </w:tcBorders>
            <w:shd w:val="clear" w:color="auto" w:fill="FFFFFF"/>
            <w:vAlign w:val="center"/>
          </w:tcPr>
          <w:p w14:paraId="5952A100">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2CCC2CAB">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61C7F227">
            <w:pPr>
              <w:jc w:val="left"/>
              <w:rPr>
                <w:rFonts w:hint="eastAsia" w:ascii="宋体" w:hAnsi="宋体" w:eastAsia="宋体" w:cs="宋体"/>
                <w:i w:val="0"/>
                <w:iCs w:val="0"/>
                <w:color w:val="000000"/>
                <w:sz w:val="18"/>
                <w:szCs w:val="18"/>
                <w:u w:val="none"/>
              </w:rPr>
            </w:pPr>
          </w:p>
        </w:tc>
      </w:tr>
      <w:tr w14:paraId="267C4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D94B1">
            <w:pPr>
              <w:jc w:val="center"/>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EE3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十、技术措施费</w:t>
            </w:r>
          </w:p>
        </w:tc>
        <w:tc>
          <w:tcPr>
            <w:tcW w:w="2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9AAB1">
            <w:pPr>
              <w:jc w:val="lef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61EAA">
            <w:pPr>
              <w:jc w:val="center"/>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6CB0A">
            <w:pPr>
              <w:jc w:val="right"/>
              <w:rPr>
                <w:rFonts w:hint="eastAsia" w:ascii="宋体" w:hAnsi="宋体" w:eastAsia="宋体" w:cs="宋体"/>
                <w:i w:val="0"/>
                <w:iCs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3D5E1">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81E25">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9BC3E">
            <w:pPr>
              <w:jc w:val="left"/>
              <w:rPr>
                <w:rFonts w:hint="eastAsia" w:ascii="宋体" w:hAnsi="宋体" w:eastAsia="宋体" w:cs="宋体"/>
                <w:i w:val="0"/>
                <w:iCs w:val="0"/>
                <w:color w:val="000000"/>
                <w:sz w:val="18"/>
                <w:szCs w:val="18"/>
                <w:u w:val="none"/>
              </w:rPr>
            </w:pPr>
          </w:p>
        </w:tc>
      </w:tr>
      <w:tr w14:paraId="52B5B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E74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18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110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大型机械进出场及安拆费</w:t>
            </w:r>
          </w:p>
        </w:tc>
        <w:tc>
          <w:tcPr>
            <w:tcW w:w="2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26F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履带式挖掘机</w:t>
            </w:r>
          </w:p>
        </w:tc>
        <w:tc>
          <w:tcPr>
            <w:tcW w:w="5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529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9FA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8ADB3">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0FDBB">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32BDD">
            <w:pPr>
              <w:jc w:val="left"/>
              <w:rPr>
                <w:rFonts w:hint="eastAsia" w:ascii="宋体" w:hAnsi="宋体" w:eastAsia="宋体" w:cs="宋体"/>
                <w:i w:val="0"/>
                <w:iCs w:val="0"/>
                <w:color w:val="000000"/>
                <w:sz w:val="18"/>
                <w:szCs w:val="18"/>
                <w:u w:val="none"/>
              </w:rPr>
            </w:pPr>
          </w:p>
        </w:tc>
      </w:tr>
      <w:tr w14:paraId="6C5E5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98" w:type="dxa"/>
            <w:tcBorders>
              <w:top w:val="single" w:color="000000" w:sz="4" w:space="0"/>
              <w:left w:val="single" w:color="000000" w:sz="4" w:space="0"/>
              <w:bottom w:val="nil"/>
              <w:right w:val="single" w:color="000000" w:sz="4" w:space="0"/>
            </w:tcBorders>
            <w:shd w:val="clear" w:color="auto" w:fill="FFFFFF"/>
            <w:vAlign w:val="center"/>
          </w:tcPr>
          <w:p w14:paraId="7EE620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836" w:type="dxa"/>
            <w:tcBorders>
              <w:top w:val="single" w:color="000000" w:sz="4" w:space="0"/>
              <w:left w:val="single" w:color="000000" w:sz="4" w:space="0"/>
              <w:bottom w:val="nil"/>
              <w:right w:val="single" w:color="000000" w:sz="4" w:space="0"/>
            </w:tcBorders>
            <w:shd w:val="clear" w:color="auto" w:fill="FFFFFF"/>
            <w:vAlign w:val="center"/>
          </w:tcPr>
          <w:p w14:paraId="0B2676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大型机械进出场及安拆费</w:t>
            </w:r>
          </w:p>
        </w:tc>
        <w:tc>
          <w:tcPr>
            <w:tcW w:w="2583" w:type="dxa"/>
            <w:tcBorders>
              <w:top w:val="single" w:color="000000" w:sz="4" w:space="0"/>
              <w:left w:val="single" w:color="000000" w:sz="4" w:space="0"/>
              <w:bottom w:val="nil"/>
              <w:right w:val="single" w:color="000000" w:sz="4" w:space="0"/>
            </w:tcBorders>
            <w:shd w:val="clear" w:color="auto" w:fill="FFFFFF"/>
            <w:vAlign w:val="center"/>
          </w:tcPr>
          <w:p w14:paraId="414A09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沥青混凝土摊铺机</w:t>
            </w:r>
          </w:p>
        </w:tc>
        <w:tc>
          <w:tcPr>
            <w:tcW w:w="561" w:type="dxa"/>
            <w:tcBorders>
              <w:top w:val="single" w:color="000000" w:sz="4" w:space="0"/>
              <w:left w:val="single" w:color="000000" w:sz="4" w:space="0"/>
              <w:bottom w:val="nil"/>
              <w:right w:val="single" w:color="000000" w:sz="4" w:space="0"/>
            </w:tcBorders>
            <w:shd w:val="clear" w:color="auto" w:fill="FFFFFF"/>
            <w:vAlign w:val="center"/>
          </w:tcPr>
          <w:p w14:paraId="32463B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86" w:type="dxa"/>
            <w:tcBorders>
              <w:top w:val="single" w:color="000000" w:sz="4" w:space="0"/>
              <w:left w:val="single" w:color="000000" w:sz="4" w:space="0"/>
              <w:bottom w:val="nil"/>
              <w:right w:val="single" w:color="000000" w:sz="4" w:space="0"/>
            </w:tcBorders>
            <w:shd w:val="clear" w:color="auto" w:fill="FFFFFF"/>
            <w:vAlign w:val="center"/>
          </w:tcPr>
          <w:p w14:paraId="5EEC97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98" w:type="dxa"/>
            <w:tcBorders>
              <w:top w:val="single" w:color="000000" w:sz="4" w:space="0"/>
              <w:left w:val="single" w:color="000000" w:sz="4" w:space="0"/>
              <w:bottom w:val="nil"/>
              <w:right w:val="single" w:color="000000" w:sz="4" w:space="0"/>
            </w:tcBorders>
            <w:shd w:val="clear" w:color="auto" w:fill="FFFFFF"/>
            <w:vAlign w:val="center"/>
          </w:tcPr>
          <w:p w14:paraId="20C406B3">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7A063">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42E34">
            <w:pPr>
              <w:jc w:val="left"/>
              <w:rPr>
                <w:rFonts w:hint="eastAsia" w:ascii="宋体" w:hAnsi="宋体" w:eastAsia="宋体" w:cs="宋体"/>
                <w:i w:val="0"/>
                <w:iCs w:val="0"/>
                <w:color w:val="000000"/>
                <w:sz w:val="18"/>
                <w:szCs w:val="18"/>
                <w:u w:val="none"/>
              </w:rPr>
            </w:pPr>
          </w:p>
        </w:tc>
      </w:tr>
      <w:tr w14:paraId="179F5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7262" w:type="dxa"/>
            <w:gridSpan w:val="6"/>
            <w:tcBorders>
              <w:top w:val="single" w:color="000000" w:sz="4" w:space="0"/>
              <w:left w:val="single" w:color="000000" w:sz="4" w:space="0"/>
              <w:bottom w:val="single" w:color="000000" w:sz="4" w:space="0"/>
              <w:right w:val="nil"/>
            </w:tcBorders>
            <w:shd w:val="clear" w:color="auto" w:fill="FFFFFF"/>
            <w:vAlign w:val="center"/>
          </w:tcPr>
          <w:p w14:paraId="5C7BB8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862" w:type="dxa"/>
            <w:tcBorders>
              <w:top w:val="single" w:color="000000" w:sz="4" w:space="0"/>
              <w:left w:val="single" w:color="000000" w:sz="4" w:space="0"/>
              <w:bottom w:val="single" w:color="000000" w:sz="4" w:space="0"/>
              <w:right w:val="nil"/>
            </w:tcBorders>
            <w:shd w:val="clear" w:color="auto" w:fill="FFFFFF"/>
            <w:vAlign w:val="center"/>
          </w:tcPr>
          <w:p w14:paraId="16E52B38">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D49C7">
            <w:pPr>
              <w:jc w:val="center"/>
              <w:rPr>
                <w:rFonts w:hint="eastAsia" w:ascii="宋体" w:hAnsi="宋体" w:eastAsia="宋体" w:cs="宋体"/>
                <w:i w:val="0"/>
                <w:iCs w:val="0"/>
                <w:color w:val="000000"/>
                <w:sz w:val="18"/>
                <w:szCs w:val="18"/>
                <w:u w:val="none"/>
              </w:rPr>
            </w:pPr>
          </w:p>
        </w:tc>
      </w:tr>
    </w:tbl>
    <w:p w14:paraId="694C201C">
      <w:pPr>
        <w:pStyle w:val="9"/>
        <w:rPr>
          <w:rFonts w:hint="eastAsia" w:ascii="宋体" w:hAnsi="宋体"/>
          <w:color w:val="auto"/>
          <w:sz w:val="24"/>
          <w:lang w:val="zh-CN"/>
        </w:rPr>
      </w:pPr>
    </w:p>
    <w:p w14:paraId="36F6635F">
      <w:pPr>
        <w:tabs>
          <w:tab w:val="left" w:pos="1418"/>
        </w:tabs>
        <w:snapToGrid w:val="0"/>
        <w:spacing w:before="50" w:after="50" w:line="300" w:lineRule="exact"/>
        <w:rPr>
          <w:rFonts w:hint="eastAsia" w:ascii="宋体" w:hAnsi="宋体"/>
          <w:color w:val="auto"/>
          <w:sz w:val="24"/>
          <w:lang w:val="zh-CN"/>
        </w:rPr>
      </w:pPr>
    </w:p>
    <w:p w14:paraId="30801EAE">
      <w:pPr>
        <w:tabs>
          <w:tab w:val="left" w:pos="1418"/>
        </w:tabs>
        <w:snapToGrid w:val="0"/>
        <w:spacing w:before="50" w:after="50" w:line="300" w:lineRule="exact"/>
        <w:rPr>
          <w:rFonts w:hint="eastAsia" w:ascii="宋体" w:hAnsi="宋体"/>
          <w:b/>
          <w:color w:val="auto"/>
          <w:sz w:val="24"/>
          <w:lang w:val="zh-CN"/>
        </w:rPr>
      </w:pPr>
      <w:r>
        <w:rPr>
          <w:rFonts w:hint="eastAsia" w:ascii="宋体" w:hAnsi="宋体"/>
          <w:color w:val="auto"/>
          <w:sz w:val="24"/>
          <w:lang w:val="zh-CN"/>
        </w:rPr>
        <w:t>注：</w:t>
      </w:r>
      <w:r>
        <w:rPr>
          <w:rFonts w:hint="eastAsia" w:ascii="宋体" w:hAnsi="宋体"/>
          <w:b/>
          <w:color w:val="auto"/>
          <w:sz w:val="24"/>
          <w:lang w:val="zh-CN"/>
        </w:rPr>
        <w:t>上述表格中各项费用可根据标项实际情况增减，若需进一步细分，栏数不够可自加。</w:t>
      </w:r>
    </w:p>
    <w:p w14:paraId="4507B9E2">
      <w:pPr>
        <w:snapToGrid w:val="0"/>
        <w:spacing w:before="50" w:after="50" w:line="300" w:lineRule="exact"/>
        <w:rPr>
          <w:rFonts w:hint="eastAsia" w:ascii="宋体" w:hAnsi="宋体"/>
          <w:color w:val="auto"/>
          <w:sz w:val="24"/>
        </w:rPr>
      </w:pPr>
    </w:p>
    <w:p w14:paraId="21B6062C">
      <w:pPr>
        <w:snapToGrid w:val="0"/>
        <w:spacing w:before="50" w:after="50" w:line="300" w:lineRule="exact"/>
        <w:rPr>
          <w:rFonts w:hint="eastAsia" w:ascii="宋体" w:hAnsi="宋体"/>
          <w:color w:val="auto"/>
          <w:sz w:val="24"/>
        </w:rPr>
      </w:pPr>
    </w:p>
    <w:p w14:paraId="0E4FCF9B">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06C2010A">
      <w:pPr>
        <w:spacing w:line="360" w:lineRule="auto"/>
        <w:ind w:left="4620" w:leftChars="2200"/>
        <w:rPr>
          <w:rFonts w:hint="default" w:hAnsi="宋体" w:cs="宋体"/>
          <w:b/>
          <w:bCs/>
          <w:color w:val="auto"/>
          <w:kern w:val="0"/>
          <w:sz w:val="24"/>
          <w:lang w:val="en-US" w:eastAsia="zh-CN"/>
        </w:rPr>
        <w:sectPr>
          <w:pgSz w:w="11906" w:h="16838"/>
          <w:pgMar w:top="1247" w:right="1418" w:bottom="1276" w:left="1418" w:header="851" w:footer="992" w:gutter="0"/>
          <w:cols w:space="720" w:num="1"/>
          <w:titlePg/>
          <w:docGrid w:linePitch="312" w:charSpace="0"/>
        </w:sect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w:t>
      </w:r>
    </w:p>
    <w:p w14:paraId="543B42B3">
      <w:pPr>
        <w:pStyle w:val="5"/>
        <w:keepNext w:val="0"/>
        <w:keepLines w:val="0"/>
        <w:pageBreakBefore/>
        <w:widowControl/>
        <w:spacing w:before="100" w:beforeAutospacing="1" w:after="100" w:afterAutospacing="1" w:line="360" w:lineRule="auto"/>
        <w:ind w:left="1090" w:leftChars="519" w:firstLine="2182" w:firstLineChars="494"/>
        <w:rPr>
          <w:rFonts w:ascii="宋体" w:hAnsi="宋体" w:cs="宋体"/>
          <w:color w:val="auto"/>
        </w:rPr>
      </w:pPr>
      <w:r>
        <w:rPr>
          <w:rFonts w:hint="eastAsia" w:ascii="宋体" w:hAnsi="宋体" w:cs="宋体"/>
          <w:color w:val="auto"/>
        </w:rPr>
        <w:t>附件</w:t>
      </w:r>
      <w:bookmarkEnd w:id="403"/>
    </w:p>
    <w:p w14:paraId="2CC07380">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2D5B6FBB">
      <w:pPr>
        <w:spacing w:line="360" w:lineRule="auto"/>
        <w:jc w:val="center"/>
        <w:rPr>
          <w:rFonts w:ascii="宋体" w:hAnsi="宋体" w:cs="宋体"/>
          <w:b/>
          <w:color w:val="auto"/>
          <w:spacing w:val="6"/>
          <w:sz w:val="32"/>
          <w:szCs w:val="32"/>
        </w:rPr>
      </w:pPr>
      <w:bookmarkStart w:id="404" w:name="OLE_LINK14"/>
      <w:bookmarkStart w:id="405" w:name="OLE_LINK13"/>
      <w:r>
        <w:rPr>
          <w:rFonts w:hint="eastAsia" w:ascii="宋体" w:hAnsi="宋体" w:cs="宋体"/>
          <w:b/>
          <w:color w:val="auto"/>
          <w:spacing w:val="6"/>
          <w:sz w:val="32"/>
          <w:szCs w:val="32"/>
        </w:rPr>
        <w:t>残疾人福利性单位声明函</w:t>
      </w:r>
    </w:p>
    <w:bookmarkEnd w:id="404"/>
    <w:bookmarkEnd w:id="405"/>
    <w:p w14:paraId="44164B50">
      <w:pPr>
        <w:spacing w:line="360" w:lineRule="auto"/>
        <w:rPr>
          <w:rFonts w:ascii="宋体" w:hAnsi="宋体" w:cs="宋体"/>
          <w:b/>
          <w:color w:val="auto"/>
          <w:spacing w:val="6"/>
          <w:sz w:val="30"/>
          <w:szCs w:val="30"/>
        </w:rPr>
      </w:pPr>
    </w:p>
    <w:p w14:paraId="69825374">
      <w:pPr>
        <w:snapToGrid w:val="0"/>
        <w:spacing w:line="360" w:lineRule="auto"/>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u w:val="single"/>
          <w:lang w:eastAsia="zh-CN"/>
        </w:rPr>
        <w:t>淳安县住房和城乡建设局</w:t>
      </w:r>
      <w:r>
        <w:rPr>
          <w:rFonts w:hint="eastAsia" w:ascii="宋体" w:hAnsi="宋体" w:cs="宋体"/>
          <w:color w:val="auto"/>
          <w:sz w:val="24"/>
        </w:rPr>
        <w:t>单位的</w:t>
      </w:r>
      <w:r>
        <w:rPr>
          <w:rFonts w:hint="eastAsia" w:asciiTheme="minorEastAsia" w:hAnsiTheme="minorEastAsia" w:eastAsiaTheme="minorEastAsia"/>
          <w:color w:val="auto"/>
          <w:sz w:val="24"/>
          <w:u w:val="single"/>
          <w:lang w:eastAsia="zh-CN"/>
        </w:rPr>
        <w:t>淳安县新安东路道路配套电力项目</w:t>
      </w:r>
      <w:r>
        <w:rPr>
          <w:rFonts w:hint="eastAsia" w:ascii="宋体" w:hAnsi="宋体" w:cs="宋体"/>
          <w:color w:val="auto"/>
          <w:sz w:val="24"/>
        </w:rPr>
        <w:t>采购活动提供本单位制造的货物（由本单位承担工程/提供服务），或者提供其他残疾人福利性单位制造的货物（不包括使用非残疾人福利性单位注册商标的货物）。</w:t>
      </w:r>
    </w:p>
    <w:p w14:paraId="3D8E3CCD">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5EF03C69">
      <w:pPr>
        <w:spacing w:line="360" w:lineRule="auto"/>
        <w:ind w:firstLine="480" w:firstLineChars="200"/>
        <w:rPr>
          <w:rFonts w:ascii="宋体" w:hAnsi="宋体" w:cs="宋体"/>
          <w:color w:val="auto"/>
          <w:sz w:val="24"/>
        </w:rPr>
      </w:pPr>
    </w:p>
    <w:p w14:paraId="44F57360">
      <w:pPr>
        <w:spacing w:line="360" w:lineRule="auto"/>
        <w:ind w:firstLine="480" w:firstLineChars="200"/>
        <w:rPr>
          <w:rFonts w:ascii="宋体" w:hAnsi="宋体" w:cs="宋体"/>
          <w:color w:val="auto"/>
          <w:sz w:val="24"/>
        </w:rPr>
      </w:pPr>
    </w:p>
    <w:p w14:paraId="41E66C8C">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447AA624">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5645EBD4">
      <w:pPr>
        <w:spacing w:line="360" w:lineRule="auto"/>
        <w:ind w:firstLine="480" w:firstLineChars="200"/>
        <w:rPr>
          <w:rFonts w:ascii="宋体" w:hAnsi="宋体" w:cs="宋体"/>
          <w:color w:val="auto"/>
          <w:sz w:val="24"/>
        </w:rPr>
      </w:pPr>
    </w:p>
    <w:p w14:paraId="1A4DD478">
      <w:pPr>
        <w:spacing w:line="360" w:lineRule="auto"/>
        <w:ind w:firstLine="420" w:firstLineChars="200"/>
        <w:rPr>
          <w:rFonts w:ascii="宋体" w:hAnsi="宋体" w:cs="宋体"/>
          <w:color w:val="auto"/>
        </w:rPr>
      </w:pPr>
    </w:p>
    <w:p w14:paraId="73215CC2">
      <w:pPr>
        <w:spacing w:line="360" w:lineRule="auto"/>
        <w:ind w:firstLine="420" w:firstLineChars="200"/>
        <w:rPr>
          <w:rFonts w:ascii="宋体" w:hAnsi="宋体" w:cs="宋体"/>
          <w:color w:val="auto"/>
        </w:rPr>
      </w:pPr>
    </w:p>
    <w:p w14:paraId="2598DC27">
      <w:pPr>
        <w:spacing w:line="360" w:lineRule="auto"/>
        <w:ind w:firstLine="420" w:firstLineChars="200"/>
        <w:rPr>
          <w:rFonts w:ascii="宋体" w:hAnsi="宋体" w:cs="宋体"/>
          <w:color w:val="auto"/>
        </w:rPr>
      </w:pPr>
    </w:p>
    <w:p w14:paraId="5FD23D22">
      <w:pPr>
        <w:spacing w:line="360" w:lineRule="auto"/>
        <w:ind w:firstLine="420" w:firstLineChars="200"/>
        <w:rPr>
          <w:rFonts w:ascii="宋体" w:hAnsi="宋体" w:cs="宋体"/>
          <w:color w:val="auto"/>
        </w:rPr>
      </w:pPr>
    </w:p>
    <w:p w14:paraId="342175F1">
      <w:pPr>
        <w:spacing w:line="360" w:lineRule="auto"/>
        <w:rPr>
          <w:rFonts w:ascii="宋体" w:hAnsi="宋体" w:cs="宋体"/>
          <w:b/>
          <w:color w:val="auto"/>
          <w:sz w:val="24"/>
        </w:rPr>
      </w:pPr>
    </w:p>
    <w:p w14:paraId="6CD48BBF">
      <w:pPr>
        <w:spacing w:line="360" w:lineRule="auto"/>
        <w:rPr>
          <w:rFonts w:ascii="宋体" w:hAnsi="宋体" w:cs="宋体"/>
          <w:b/>
          <w:color w:val="auto"/>
          <w:sz w:val="24"/>
        </w:rPr>
      </w:pPr>
    </w:p>
    <w:p w14:paraId="2D8A67E5">
      <w:pPr>
        <w:spacing w:line="360" w:lineRule="auto"/>
        <w:rPr>
          <w:rFonts w:ascii="宋体" w:hAnsi="宋体" w:cs="宋体"/>
          <w:b/>
          <w:color w:val="auto"/>
          <w:sz w:val="24"/>
        </w:rPr>
      </w:pPr>
    </w:p>
    <w:p w14:paraId="2C0D0D88">
      <w:pPr>
        <w:spacing w:line="360" w:lineRule="auto"/>
        <w:rPr>
          <w:rFonts w:ascii="宋体" w:hAnsi="宋体" w:cs="宋体"/>
          <w:b/>
          <w:color w:val="auto"/>
          <w:sz w:val="24"/>
        </w:rPr>
      </w:pPr>
    </w:p>
    <w:p w14:paraId="7ECB341D">
      <w:pPr>
        <w:spacing w:line="360" w:lineRule="auto"/>
        <w:rPr>
          <w:rFonts w:ascii="宋体" w:hAnsi="宋体" w:cs="宋体"/>
          <w:b/>
          <w:color w:val="auto"/>
          <w:sz w:val="24"/>
        </w:rPr>
      </w:pPr>
    </w:p>
    <w:p w14:paraId="40064A33">
      <w:pPr>
        <w:spacing w:line="360" w:lineRule="auto"/>
        <w:rPr>
          <w:rFonts w:ascii="宋体" w:hAnsi="宋体" w:cs="宋体"/>
          <w:b/>
          <w:color w:val="auto"/>
          <w:sz w:val="24"/>
        </w:rPr>
      </w:pPr>
    </w:p>
    <w:p w14:paraId="5AF2C969">
      <w:pPr>
        <w:spacing w:line="360" w:lineRule="auto"/>
        <w:rPr>
          <w:rFonts w:ascii="宋体" w:hAnsi="宋体" w:cs="宋体"/>
          <w:b/>
          <w:color w:val="auto"/>
          <w:sz w:val="24"/>
        </w:rPr>
      </w:pPr>
    </w:p>
    <w:p w14:paraId="63CD3BE7">
      <w:pPr>
        <w:spacing w:line="360" w:lineRule="auto"/>
        <w:rPr>
          <w:rFonts w:ascii="宋体" w:hAnsi="宋体" w:cs="宋体"/>
          <w:b/>
          <w:color w:val="auto"/>
          <w:sz w:val="24"/>
        </w:rPr>
      </w:pPr>
    </w:p>
    <w:p w14:paraId="2109D4CA">
      <w:pPr>
        <w:spacing w:line="360" w:lineRule="auto"/>
        <w:rPr>
          <w:rFonts w:ascii="宋体" w:hAnsi="宋体" w:cs="宋体"/>
          <w:b/>
          <w:color w:val="auto"/>
          <w:sz w:val="24"/>
        </w:rPr>
      </w:pPr>
    </w:p>
    <w:p w14:paraId="4738A3E6">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63CC70D6">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24DA4F46">
      <w:pPr>
        <w:snapToGrid w:val="0"/>
        <w:spacing w:beforeLines="100" w:line="360" w:lineRule="auto"/>
        <w:rPr>
          <w:rFonts w:ascii="宋体" w:hAnsi="宋体" w:cs="宋体"/>
          <w:bCs/>
          <w:sz w:val="24"/>
        </w:rPr>
      </w:pPr>
      <w:r>
        <w:rPr>
          <w:rFonts w:hint="eastAsia" w:ascii="宋体" w:hAnsi="宋体" w:cs="宋体"/>
          <w:bCs/>
          <w:sz w:val="24"/>
        </w:rPr>
        <w:t>一、质疑供应商基本信息</w:t>
      </w:r>
    </w:p>
    <w:p w14:paraId="7F8F4022">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52063098">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7AD4063">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CABED56">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0203BB33">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7F707DDA">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F9455F1">
      <w:pPr>
        <w:snapToGrid w:val="0"/>
        <w:spacing w:line="360" w:lineRule="auto"/>
        <w:rPr>
          <w:rFonts w:ascii="宋体" w:hAnsi="宋体" w:cs="宋体"/>
          <w:bCs/>
          <w:sz w:val="24"/>
        </w:rPr>
      </w:pPr>
      <w:r>
        <w:rPr>
          <w:rFonts w:hint="eastAsia" w:ascii="宋体" w:hAnsi="宋体" w:cs="宋体"/>
          <w:bCs/>
          <w:sz w:val="24"/>
        </w:rPr>
        <w:t>二、质疑项目基本情况</w:t>
      </w:r>
    </w:p>
    <w:p w14:paraId="14C6FBEA">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6CF6CFF4">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2D8E18F">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2236571E">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1F87B1E0">
      <w:pPr>
        <w:snapToGrid w:val="0"/>
        <w:spacing w:line="360" w:lineRule="auto"/>
        <w:rPr>
          <w:rFonts w:ascii="宋体" w:hAnsi="宋体" w:cs="宋体"/>
          <w:bCs/>
          <w:sz w:val="24"/>
        </w:rPr>
      </w:pPr>
      <w:r>
        <w:rPr>
          <w:rFonts w:hint="eastAsia" w:ascii="宋体" w:hAnsi="宋体" w:cs="宋体"/>
          <w:bCs/>
          <w:sz w:val="24"/>
        </w:rPr>
        <w:t>三、质疑事项具体内容</w:t>
      </w:r>
    </w:p>
    <w:p w14:paraId="1B72AE0A">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4B2D1243">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29860DD5">
      <w:pPr>
        <w:snapToGrid w:val="0"/>
        <w:spacing w:line="360" w:lineRule="auto"/>
        <w:rPr>
          <w:rFonts w:ascii="宋体" w:hAnsi="宋体" w:cs="宋体"/>
          <w:sz w:val="24"/>
        </w:rPr>
      </w:pPr>
      <w:r>
        <w:rPr>
          <w:rFonts w:hint="eastAsia" w:ascii="宋体" w:hAnsi="宋体" w:cs="宋体"/>
          <w:sz w:val="24"/>
          <w:u w:val="dotted"/>
        </w:rPr>
        <w:t xml:space="preserve">                                                       </w:t>
      </w:r>
    </w:p>
    <w:p w14:paraId="56A0A09C">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284799E5">
      <w:pPr>
        <w:snapToGrid w:val="0"/>
        <w:spacing w:line="360" w:lineRule="auto"/>
        <w:rPr>
          <w:rFonts w:ascii="宋体" w:hAnsi="宋体" w:cs="宋体"/>
          <w:sz w:val="24"/>
          <w:u w:val="dotted"/>
        </w:rPr>
      </w:pPr>
      <w:r>
        <w:rPr>
          <w:rFonts w:hint="eastAsia" w:ascii="宋体" w:hAnsi="宋体" w:cs="宋体"/>
          <w:sz w:val="24"/>
          <w:u w:val="dotted"/>
        </w:rPr>
        <w:t xml:space="preserve">                                                     </w:t>
      </w:r>
    </w:p>
    <w:p w14:paraId="7B1138EF">
      <w:pPr>
        <w:snapToGrid w:val="0"/>
        <w:spacing w:line="360" w:lineRule="auto"/>
        <w:rPr>
          <w:rFonts w:ascii="宋体" w:hAnsi="宋体" w:cs="宋体"/>
          <w:sz w:val="24"/>
          <w:u w:val="dotted"/>
        </w:rPr>
      </w:pPr>
      <w:r>
        <w:rPr>
          <w:rFonts w:hint="eastAsia" w:ascii="宋体" w:hAnsi="宋体" w:cs="宋体"/>
          <w:sz w:val="24"/>
        </w:rPr>
        <w:t>质疑事项2</w:t>
      </w:r>
    </w:p>
    <w:p w14:paraId="347C8DE5">
      <w:pPr>
        <w:snapToGrid w:val="0"/>
        <w:spacing w:line="360" w:lineRule="auto"/>
        <w:rPr>
          <w:rFonts w:ascii="宋体" w:hAnsi="宋体" w:cs="宋体"/>
          <w:sz w:val="24"/>
        </w:rPr>
      </w:pPr>
      <w:r>
        <w:rPr>
          <w:rFonts w:hint="eastAsia" w:ascii="宋体" w:hAnsi="宋体" w:cs="宋体"/>
          <w:sz w:val="24"/>
        </w:rPr>
        <w:t>……</w:t>
      </w:r>
    </w:p>
    <w:p w14:paraId="620BF07B">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786BCFE9">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5ADB81D1">
      <w:pPr>
        <w:spacing w:line="360" w:lineRule="auto"/>
        <w:rPr>
          <w:rFonts w:ascii="宋体" w:hAnsi="宋体" w:cs="宋体"/>
          <w:sz w:val="24"/>
        </w:rPr>
      </w:pPr>
      <w:r>
        <w:rPr>
          <w:rFonts w:hint="eastAsia" w:ascii="宋体" w:hAnsi="宋体" w:cs="宋体"/>
          <w:sz w:val="24"/>
        </w:rPr>
        <w:t xml:space="preserve">签字(签章)：                   公章：                      </w:t>
      </w:r>
    </w:p>
    <w:p w14:paraId="43337A27">
      <w:pPr>
        <w:spacing w:line="360" w:lineRule="auto"/>
        <w:rPr>
          <w:rFonts w:ascii="宋体" w:hAnsi="宋体" w:cs="宋体"/>
          <w:sz w:val="24"/>
        </w:rPr>
      </w:pPr>
      <w:r>
        <w:rPr>
          <w:rFonts w:hint="eastAsia" w:ascii="宋体" w:hAnsi="宋体" w:cs="宋体"/>
          <w:sz w:val="24"/>
        </w:rPr>
        <w:t xml:space="preserve">日期：    </w:t>
      </w:r>
    </w:p>
    <w:p w14:paraId="18BD37C7">
      <w:pPr>
        <w:spacing w:line="360" w:lineRule="auto"/>
        <w:jc w:val="center"/>
        <w:rPr>
          <w:rFonts w:ascii="宋体" w:hAnsi="宋体" w:cs="宋体"/>
          <w:b/>
          <w:bCs/>
          <w:sz w:val="24"/>
        </w:rPr>
      </w:pPr>
    </w:p>
    <w:p w14:paraId="721F9093">
      <w:pPr>
        <w:spacing w:line="360" w:lineRule="auto"/>
        <w:rPr>
          <w:rFonts w:ascii="宋体" w:hAnsi="宋体" w:cs="宋体"/>
          <w:b/>
          <w:sz w:val="24"/>
        </w:rPr>
      </w:pPr>
    </w:p>
    <w:p w14:paraId="488FD755">
      <w:pPr>
        <w:spacing w:line="360" w:lineRule="auto"/>
        <w:rPr>
          <w:rFonts w:ascii="宋体" w:hAnsi="宋体" w:cs="宋体"/>
          <w:b/>
          <w:sz w:val="24"/>
        </w:rPr>
      </w:pPr>
    </w:p>
    <w:p w14:paraId="6BFE43EF">
      <w:pPr>
        <w:spacing w:line="360" w:lineRule="auto"/>
        <w:rPr>
          <w:rFonts w:ascii="宋体" w:hAnsi="宋体" w:cs="宋体"/>
          <w:b/>
          <w:sz w:val="24"/>
        </w:rPr>
      </w:pPr>
    </w:p>
    <w:p w14:paraId="04A7E2CA">
      <w:pPr>
        <w:spacing w:line="360" w:lineRule="auto"/>
        <w:rPr>
          <w:rFonts w:ascii="宋体" w:hAnsi="宋体" w:cs="宋体"/>
          <w:b/>
          <w:sz w:val="24"/>
        </w:rPr>
      </w:pPr>
      <w:r>
        <w:rPr>
          <w:rFonts w:hint="eastAsia" w:ascii="宋体" w:hAnsi="宋体" w:cs="宋体"/>
          <w:b/>
          <w:sz w:val="24"/>
        </w:rPr>
        <w:t>质疑函制作说明：</w:t>
      </w:r>
    </w:p>
    <w:p w14:paraId="4CEF50C6">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25488788">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3A042B67">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11F65963">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42D9218C">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5DAC364C">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182FA4DE">
      <w:pPr>
        <w:widowControl/>
        <w:spacing w:line="360" w:lineRule="auto"/>
        <w:ind w:firstLine="600" w:firstLineChars="200"/>
        <w:jc w:val="left"/>
        <w:rPr>
          <w:rFonts w:ascii="宋体" w:hAnsi="宋体" w:cs="宋体"/>
          <w:sz w:val="30"/>
          <w:szCs w:val="30"/>
        </w:rPr>
      </w:pPr>
    </w:p>
    <w:p w14:paraId="26039761">
      <w:pPr>
        <w:spacing w:line="360" w:lineRule="auto"/>
        <w:jc w:val="center"/>
        <w:rPr>
          <w:rFonts w:ascii="宋体" w:hAnsi="宋体" w:cs="宋体"/>
          <w:b/>
          <w:spacing w:val="6"/>
          <w:sz w:val="32"/>
          <w:szCs w:val="32"/>
        </w:rPr>
      </w:pPr>
    </w:p>
    <w:p w14:paraId="01D967D0">
      <w:pPr>
        <w:spacing w:line="360" w:lineRule="auto"/>
        <w:jc w:val="center"/>
        <w:rPr>
          <w:rFonts w:ascii="宋体" w:hAnsi="宋体" w:cs="宋体"/>
          <w:b/>
          <w:spacing w:val="6"/>
          <w:sz w:val="32"/>
          <w:szCs w:val="32"/>
        </w:rPr>
      </w:pPr>
    </w:p>
    <w:p w14:paraId="5E829253">
      <w:pPr>
        <w:spacing w:line="360" w:lineRule="auto"/>
        <w:jc w:val="center"/>
        <w:rPr>
          <w:rFonts w:ascii="宋体" w:hAnsi="宋体" w:cs="宋体"/>
          <w:b/>
          <w:spacing w:val="6"/>
          <w:sz w:val="32"/>
          <w:szCs w:val="32"/>
        </w:rPr>
      </w:pPr>
    </w:p>
    <w:p w14:paraId="264A215C">
      <w:pPr>
        <w:spacing w:line="360" w:lineRule="auto"/>
        <w:jc w:val="center"/>
        <w:rPr>
          <w:rFonts w:ascii="宋体" w:hAnsi="宋体" w:cs="宋体"/>
          <w:b/>
          <w:spacing w:val="6"/>
          <w:sz w:val="32"/>
          <w:szCs w:val="32"/>
        </w:rPr>
      </w:pPr>
    </w:p>
    <w:p w14:paraId="7DE52D7C">
      <w:pPr>
        <w:spacing w:line="360" w:lineRule="auto"/>
        <w:jc w:val="center"/>
        <w:rPr>
          <w:rFonts w:ascii="宋体" w:hAnsi="宋体" w:cs="宋体"/>
          <w:b/>
          <w:spacing w:val="6"/>
          <w:sz w:val="32"/>
          <w:szCs w:val="32"/>
        </w:rPr>
      </w:pPr>
    </w:p>
    <w:p w14:paraId="35B66A6F">
      <w:pPr>
        <w:spacing w:line="360" w:lineRule="auto"/>
        <w:jc w:val="center"/>
        <w:rPr>
          <w:rFonts w:ascii="宋体" w:hAnsi="宋体" w:cs="宋体"/>
          <w:b/>
          <w:spacing w:val="6"/>
          <w:sz w:val="32"/>
          <w:szCs w:val="32"/>
        </w:rPr>
      </w:pPr>
    </w:p>
    <w:p w14:paraId="2612D87A">
      <w:pPr>
        <w:spacing w:line="360" w:lineRule="auto"/>
        <w:jc w:val="center"/>
        <w:rPr>
          <w:rFonts w:ascii="宋体" w:hAnsi="宋体" w:cs="宋体"/>
          <w:b/>
          <w:spacing w:val="6"/>
          <w:sz w:val="32"/>
          <w:szCs w:val="32"/>
        </w:rPr>
      </w:pPr>
    </w:p>
    <w:p w14:paraId="41707EA3">
      <w:pPr>
        <w:spacing w:line="360" w:lineRule="auto"/>
        <w:jc w:val="center"/>
        <w:rPr>
          <w:rFonts w:ascii="宋体" w:hAnsi="宋体" w:cs="宋体"/>
          <w:b/>
          <w:spacing w:val="6"/>
          <w:sz w:val="32"/>
          <w:szCs w:val="32"/>
        </w:rPr>
      </w:pPr>
    </w:p>
    <w:p w14:paraId="44DA80A5">
      <w:pPr>
        <w:spacing w:line="360" w:lineRule="auto"/>
        <w:jc w:val="center"/>
        <w:rPr>
          <w:rFonts w:ascii="宋体" w:hAnsi="宋体" w:cs="宋体"/>
          <w:b/>
          <w:spacing w:val="6"/>
          <w:sz w:val="32"/>
          <w:szCs w:val="32"/>
        </w:rPr>
      </w:pPr>
    </w:p>
    <w:p w14:paraId="1D9EA34F">
      <w:pPr>
        <w:spacing w:line="360" w:lineRule="auto"/>
        <w:jc w:val="center"/>
        <w:rPr>
          <w:rFonts w:ascii="宋体" w:hAnsi="宋体" w:cs="宋体"/>
          <w:b/>
          <w:spacing w:val="6"/>
          <w:sz w:val="32"/>
          <w:szCs w:val="32"/>
        </w:rPr>
      </w:pPr>
    </w:p>
    <w:p w14:paraId="72B0EB5C">
      <w:pPr>
        <w:spacing w:line="360" w:lineRule="auto"/>
        <w:jc w:val="center"/>
        <w:rPr>
          <w:rFonts w:ascii="宋体" w:hAnsi="宋体" w:cs="宋体"/>
          <w:b/>
          <w:spacing w:val="6"/>
          <w:sz w:val="32"/>
          <w:szCs w:val="32"/>
        </w:rPr>
      </w:pPr>
    </w:p>
    <w:p w14:paraId="7FC22054">
      <w:pPr>
        <w:spacing w:line="360" w:lineRule="auto"/>
        <w:jc w:val="center"/>
        <w:rPr>
          <w:rFonts w:ascii="宋体" w:hAnsi="宋体" w:cs="宋体"/>
          <w:b/>
          <w:spacing w:val="6"/>
          <w:sz w:val="32"/>
          <w:szCs w:val="32"/>
        </w:rPr>
      </w:pPr>
    </w:p>
    <w:p w14:paraId="59ECE773">
      <w:pPr>
        <w:spacing w:line="360" w:lineRule="auto"/>
        <w:jc w:val="left"/>
        <w:rPr>
          <w:rFonts w:ascii="宋体" w:hAnsi="宋体" w:cs="宋体"/>
          <w:b/>
          <w:spacing w:val="6"/>
          <w:sz w:val="32"/>
          <w:szCs w:val="32"/>
        </w:rPr>
      </w:pPr>
    </w:p>
    <w:p w14:paraId="2396A1BF">
      <w:pPr>
        <w:spacing w:line="360" w:lineRule="auto"/>
        <w:jc w:val="left"/>
        <w:rPr>
          <w:rFonts w:ascii="宋体" w:hAnsi="宋体" w:cs="宋体"/>
          <w:b/>
          <w:spacing w:val="6"/>
          <w:sz w:val="32"/>
          <w:szCs w:val="32"/>
        </w:rPr>
      </w:pPr>
    </w:p>
    <w:p w14:paraId="1E17B4BF">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0B300590">
      <w:pPr>
        <w:spacing w:line="360" w:lineRule="auto"/>
        <w:jc w:val="center"/>
        <w:rPr>
          <w:rFonts w:ascii="宋体" w:hAnsi="宋体" w:cs="宋体"/>
          <w:b/>
          <w:sz w:val="24"/>
        </w:rPr>
      </w:pPr>
    </w:p>
    <w:p w14:paraId="3089D81D">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67BEB60C">
      <w:pPr>
        <w:spacing w:line="360" w:lineRule="auto"/>
        <w:rPr>
          <w:rFonts w:ascii="宋体" w:hAnsi="宋体" w:cs="宋体"/>
          <w:sz w:val="24"/>
        </w:rPr>
      </w:pPr>
      <w:r>
        <w:rPr>
          <w:rFonts w:hint="eastAsia" w:ascii="宋体" w:hAnsi="宋体" w:cs="宋体"/>
          <w:sz w:val="24"/>
        </w:rPr>
        <w:t>一、投诉相关主体基本情况</w:t>
      </w:r>
    </w:p>
    <w:p w14:paraId="3D7A89AD">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3C30B033">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D69357F">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776E1483">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184E17DE">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5D9E5D1">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6B067EC4">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7BBDAEAE">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85DA443">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3AB9463">
      <w:pPr>
        <w:spacing w:line="360" w:lineRule="auto"/>
        <w:rPr>
          <w:rFonts w:ascii="宋体" w:hAnsi="宋体" w:cs="宋体"/>
          <w:sz w:val="24"/>
        </w:rPr>
      </w:pPr>
      <w:r>
        <w:rPr>
          <w:rFonts w:hint="eastAsia" w:ascii="宋体" w:hAnsi="宋体" w:cs="宋体"/>
          <w:sz w:val="24"/>
        </w:rPr>
        <w:t>被投诉人2</w:t>
      </w:r>
    </w:p>
    <w:p w14:paraId="333365EF">
      <w:pPr>
        <w:spacing w:line="360" w:lineRule="auto"/>
        <w:rPr>
          <w:rFonts w:ascii="宋体" w:hAnsi="宋体" w:cs="宋体"/>
          <w:sz w:val="24"/>
          <w:u w:val="dotted"/>
        </w:rPr>
      </w:pPr>
      <w:r>
        <w:rPr>
          <w:rFonts w:hint="eastAsia" w:ascii="宋体" w:hAnsi="宋体" w:cs="宋体"/>
          <w:sz w:val="24"/>
        </w:rPr>
        <w:t>……</w:t>
      </w:r>
    </w:p>
    <w:p w14:paraId="3F3C2A8E">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68191227">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A60EBD1">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100C45B">
      <w:pPr>
        <w:spacing w:line="360" w:lineRule="auto"/>
        <w:rPr>
          <w:rFonts w:ascii="宋体" w:hAnsi="宋体" w:cs="宋体"/>
          <w:sz w:val="24"/>
        </w:rPr>
      </w:pPr>
      <w:r>
        <w:rPr>
          <w:rFonts w:hint="eastAsia" w:ascii="宋体" w:hAnsi="宋体" w:cs="宋体"/>
          <w:sz w:val="24"/>
        </w:rPr>
        <w:t>二、投诉项目基本情况</w:t>
      </w:r>
    </w:p>
    <w:p w14:paraId="055417B3">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38812026">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825EE1C">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6B881B0E">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412FFA70">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631A08A">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A8E970C">
      <w:pPr>
        <w:spacing w:line="360" w:lineRule="auto"/>
        <w:rPr>
          <w:rFonts w:ascii="宋体" w:hAnsi="宋体" w:cs="宋体"/>
          <w:sz w:val="24"/>
        </w:rPr>
      </w:pPr>
      <w:r>
        <w:rPr>
          <w:rFonts w:hint="eastAsia" w:ascii="宋体" w:hAnsi="宋体" w:cs="宋体"/>
          <w:sz w:val="24"/>
        </w:rPr>
        <w:t>三、质疑基本情况</w:t>
      </w:r>
    </w:p>
    <w:p w14:paraId="085435C1">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2CA4E7DC">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4EDE12C4">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40B6612A">
      <w:pPr>
        <w:spacing w:line="360" w:lineRule="auto"/>
        <w:rPr>
          <w:rFonts w:ascii="宋体" w:hAnsi="宋体" w:cs="宋体"/>
          <w:sz w:val="24"/>
        </w:rPr>
      </w:pPr>
      <w:r>
        <w:rPr>
          <w:rFonts w:hint="eastAsia" w:ascii="宋体" w:hAnsi="宋体" w:cs="宋体"/>
          <w:sz w:val="24"/>
        </w:rPr>
        <w:t>四、投诉事项具体内容</w:t>
      </w:r>
    </w:p>
    <w:p w14:paraId="4B953FA8">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35C3EEED">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2ABEE6F5">
      <w:pPr>
        <w:spacing w:line="360" w:lineRule="auto"/>
        <w:rPr>
          <w:rFonts w:ascii="宋体" w:hAnsi="宋体" w:cs="宋体"/>
          <w:sz w:val="24"/>
          <w:u w:val="dotted"/>
        </w:rPr>
      </w:pPr>
      <w:r>
        <w:rPr>
          <w:rFonts w:hint="eastAsia" w:ascii="宋体" w:hAnsi="宋体" w:cs="宋体"/>
          <w:sz w:val="24"/>
          <w:u w:val="dotted"/>
        </w:rPr>
        <w:t xml:space="preserve">                                                      </w:t>
      </w:r>
    </w:p>
    <w:p w14:paraId="612A6A05">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55BE2FB4">
      <w:pPr>
        <w:spacing w:line="360" w:lineRule="auto"/>
        <w:rPr>
          <w:rFonts w:ascii="宋体" w:hAnsi="宋体" w:cs="宋体"/>
          <w:sz w:val="24"/>
          <w:u w:val="dotted"/>
        </w:rPr>
      </w:pPr>
      <w:r>
        <w:rPr>
          <w:rFonts w:hint="eastAsia" w:ascii="宋体" w:hAnsi="宋体" w:cs="宋体"/>
          <w:sz w:val="24"/>
          <w:u w:val="dotted"/>
        </w:rPr>
        <w:t xml:space="preserve">                                                      </w:t>
      </w:r>
    </w:p>
    <w:p w14:paraId="78AA48B0">
      <w:pPr>
        <w:spacing w:line="360" w:lineRule="auto"/>
        <w:rPr>
          <w:rFonts w:ascii="宋体" w:hAnsi="宋体" w:cs="宋体"/>
          <w:sz w:val="24"/>
        </w:rPr>
      </w:pPr>
      <w:r>
        <w:rPr>
          <w:rFonts w:hint="eastAsia" w:ascii="宋体" w:hAnsi="宋体" w:cs="宋体"/>
          <w:sz w:val="24"/>
        </w:rPr>
        <w:t>投诉事项2</w:t>
      </w:r>
    </w:p>
    <w:p w14:paraId="5B025E64">
      <w:pPr>
        <w:spacing w:line="360" w:lineRule="auto"/>
        <w:rPr>
          <w:rFonts w:ascii="宋体" w:hAnsi="宋体" w:cs="宋体"/>
          <w:sz w:val="24"/>
          <w:u w:val="dotted"/>
        </w:rPr>
      </w:pPr>
      <w:r>
        <w:rPr>
          <w:rFonts w:hint="eastAsia" w:ascii="宋体" w:hAnsi="宋体" w:cs="宋体"/>
          <w:sz w:val="24"/>
        </w:rPr>
        <w:t>……</w:t>
      </w:r>
    </w:p>
    <w:p w14:paraId="783A263F">
      <w:pPr>
        <w:spacing w:line="360" w:lineRule="auto"/>
        <w:rPr>
          <w:rFonts w:ascii="宋体" w:hAnsi="宋体" w:cs="宋体"/>
          <w:sz w:val="24"/>
        </w:rPr>
      </w:pPr>
      <w:r>
        <w:rPr>
          <w:rFonts w:hint="eastAsia" w:ascii="宋体" w:hAnsi="宋体" w:cs="宋体"/>
          <w:sz w:val="24"/>
        </w:rPr>
        <w:t>五、与投诉事项相关的投诉请求</w:t>
      </w:r>
    </w:p>
    <w:p w14:paraId="50E6DF76">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560DF229">
      <w:pPr>
        <w:spacing w:line="360" w:lineRule="auto"/>
        <w:rPr>
          <w:rFonts w:ascii="宋体" w:hAnsi="宋体" w:cs="宋体"/>
          <w:sz w:val="24"/>
          <w:u w:val="single"/>
        </w:rPr>
      </w:pPr>
      <w:r>
        <w:rPr>
          <w:rFonts w:hint="eastAsia" w:ascii="宋体" w:hAnsi="宋体" w:cs="宋体"/>
          <w:sz w:val="24"/>
        </w:rPr>
        <w:t xml:space="preserve">                                                                                                    </w:t>
      </w:r>
    </w:p>
    <w:p w14:paraId="4D06FF07">
      <w:pPr>
        <w:spacing w:line="360" w:lineRule="auto"/>
        <w:rPr>
          <w:rFonts w:ascii="宋体" w:hAnsi="宋体" w:cs="宋体"/>
          <w:sz w:val="24"/>
        </w:rPr>
      </w:pPr>
      <w:r>
        <w:rPr>
          <w:rFonts w:hint="eastAsia" w:ascii="宋体" w:hAnsi="宋体" w:cs="宋体"/>
          <w:sz w:val="24"/>
        </w:rPr>
        <w:t xml:space="preserve">签字(签章)：                   公章：                      </w:t>
      </w:r>
    </w:p>
    <w:p w14:paraId="1DDB9B8F">
      <w:pPr>
        <w:spacing w:line="360" w:lineRule="auto"/>
        <w:rPr>
          <w:rFonts w:ascii="宋体" w:hAnsi="宋体" w:cs="宋体"/>
          <w:sz w:val="24"/>
        </w:rPr>
      </w:pPr>
      <w:r>
        <w:rPr>
          <w:rFonts w:hint="eastAsia" w:ascii="宋体" w:hAnsi="宋体" w:cs="宋体"/>
          <w:sz w:val="24"/>
        </w:rPr>
        <w:t xml:space="preserve">日期：    </w:t>
      </w:r>
    </w:p>
    <w:p w14:paraId="6EB05D07">
      <w:pPr>
        <w:spacing w:line="360" w:lineRule="auto"/>
        <w:rPr>
          <w:rFonts w:ascii="宋体" w:hAnsi="宋体" w:cs="宋体"/>
          <w:b/>
          <w:sz w:val="24"/>
        </w:rPr>
      </w:pPr>
    </w:p>
    <w:p w14:paraId="53B4BE5F">
      <w:pPr>
        <w:spacing w:line="360" w:lineRule="auto"/>
        <w:rPr>
          <w:rFonts w:ascii="宋体" w:hAnsi="宋体" w:cs="宋体"/>
          <w:b/>
          <w:sz w:val="24"/>
        </w:rPr>
      </w:pPr>
    </w:p>
    <w:p w14:paraId="2CBB5D1C">
      <w:pPr>
        <w:spacing w:line="360" w:lineRule="auto"/>
        <w:rPr>
          <w:rFonts w:ascii="宋体" w:hAnsi="宋体" w:cs="宋体"/>
          <w:b/>
          <w:sz w:val="24"/>
        </w:rPr>
      </w:pPr>
      <w:r>
        <w:rPr>
          <w:rFonts w:hint="eastAsia" w:ascii="宋体" w:hAnsi="宋体" w:cs="宋体"/>
          <w:b/>
          <w:sz w:val="24"/>
        </w:rPr>
        <w:t>投诉书制作说明：</w:t>
      </w:r>
    </w:p>
    <w:p w14:paraId="1B889884">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6DF34AB0">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065914B5">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534DAEA9">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7C51ED3A">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0A71B114">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4A4AB49F">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107F58EC">
      <w:pPr>
        <w:spacing w:line="360" w:lineRule="auto"/>
        <w:rPr>
          <w:rFonts w:ascii="宋体" w:hAnsi="宋体" w:cs="宋体"/>
          <w:b/>
          <w:sz w:val="24"/>
        </w:rPr>
      </w:pPr>
    </w:p>
    <w:p w14:paraId="6B665B48">
      <w:pPr>
        <w:autoSpaceDE w:val="0"/>
        <w:autoSpaceDN w:val="0"/>
        <w:jc w:val="center"/>
        <w:rPr>
          <w:rFonts w:ascii="宋体" w:hAnsi="宋体" w:cs="宋体"/>
          <w:b/>
          <w:spacing w:val="6"/>
          <w:sz w:val="32"/>
          <w:szCs w:val="32"/>
        </w:rPr>
      </w:pPr>
    </w:p>
    <w:p w14:paraId="7422DA48">
      <w:pPr>
        <w:autoSpaceDE w:val="0"/>
        <w:autoSpaceDN w:val="0"/>
        <w:jc w:val="center"/>
        <w:rPr>
          <w:rFonts w:ascii="宋体" w:hAnsi="宋体" w:cs="宋体"/>
          <w:b/>
          <w:spacing w:val="6"/>
          <w:sz w:val="32"/>
          <w:szCs w:val="32"/>
        </w:rPr>
      </w:pPr>
    </w:p>
    <w:p w14:paraId="7C579B77">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6F85CB98">
      <w:pPr>
        <w:spacing w:line="360" w:lineRule="auto"/>
        <w:rPr>
          <w:rFonts w:ascii="宋体" w:hAnsi="宋体" w:cs="宋体"/>
          <w:color w:val="0000FF"/>
          <w:sz w:val="24"/>
          <w:u w:val="single"/>
        </w:rPr>
      </w:pPr>
    </w:p>
    <w:p w14:paraId="05AC66BD">
      <w:pPr>
        <w:snapToGrid w:val="0"/>
        <w:spacing w:line="360" w:lineRule="auto"/>
        <w:rPr>
          <w:rFonts w:ascii="宋体" w:hAnsi="宋体" w:cs="宋体"/>
          <w:sz w:val="24"/>
        </w:rPr>
      </w:pPr>
      <w:r>
        <w:rPr>
          <w:rFonts w:hint="eastAsia" w:ascii="宋体" w:hAnsi="宋体" w:cs="宋体"/>
          <w:sz w:val="24"/>
          <w:lang w:eastAsia="zh-CN"/>
        </w:rPr>
        <w:t>淳安县住房和城乡建设局</w:t>
      </w:r>
      <w:r>
        <w:rPr>
          <w:rFonts w:hint="eastAsia" w:ascii="宋体" w:hAnsi="宋体" w:cs="宋体"/>
          <w:sz w:val="24"/>
        </w:rPr>
        <w:t>、淳安县建设工程招标代理有限公司：</w:t>
      </w:r>
    </w:p>
    <w:p w14:paraId="0C79625B">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Theme="minorEastAsia" w:hAnsiTheme="minorEastAsia" w:eastAsiaTheme="minorEastAsia"/>
          <w:sz w:val="24"/>
          <w:u w:val="single"/>
          <w:lang w:eastAsia="zh-CN"/>
        </w:rPr>
        <w:t>淳安县新安东路道路配套电力项目</w:t>
      </w:r>
      <w:r>
        <w:rPr>
          <w:rFonts w:hint="eastAsia" w:ascii="宋体" w:hAnsi="宋体" w:cs="宋体"/>
          <w:sz w:val="24"/>
        </w:rPr>
        <w:t>【招标编号：</w:t>
      </w:r>
      <w:r>
        <w:rPr>
          <w:rFonts w:hint="eastAsia" w:ascii="宋体" w:hAnsi="宋体" w:cs="宋体"/>
          <w:sz w:val="24"/>
          <w:lang w:eastAsia="zh-CN"/>
        </w:rPr>
        <w:t>CAZBDL2025ZC- 053号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1A21D4AA">
      <w:pPr>
        <w:spacing w:line="360" w:lineRule="auto"/>
        <w:ind w:firstLine="480" w:firstLineChars="200"/>
        <w:rPr>
          <w:rFonts w:ascii="宋体" w:hAnsi="宋体" w:cs="宋体"/>
          <w:sz w:val="24"/>
        </w:rPr>
      </w:pPr>
      <w:r>
        <w:rPr>
          <w:rFonts w:hint="eastAsia" w:ascii="宋体" w:hAnsi="宋体" w:cs="宋体"/>
          <w:sz w:val="24"/>
        </w:rPr>
        <w:t>特此说明。</w:t>
      </w:r>
    </w:p>
    <w:p w14:paraId="3606B232">
      <w:pPr>
        <w:spacing w:line="360" w:lineRule="auto"/>
        <w:ind w:firstLine="494"/>
        <w:rPr>
          <w:rFonts w:ascii="宋体" w:hAnsi="宋体" w:cs="宋体"/>
          <w:sz w:val="24"/>
        </w:rPr>
      </w:pPr>
    </w:p>
    <w:p w14:paraId="251D2F32">
      <w:pPr>
        <w:spacing w:line="360" w:lineRule="auto"/>
        <w:ind w:firstLine="494"/>
        <w:rPr>
          <w:rFonts w:ascii="宋体" w:hAnsi="宋体" w:cs="宋体"/>
          <w:sz w:val="24"/>
        </w:rPr>
      </w:pPr>
    </w:p>
    <w:p w14:paraId="1BF29EDF">
      <w:pPr>
        <w:spacing w:line="360" w:lineRule="auto"/>
        <w:ind w:firstLine="494"/>
        <w:rPr>
          <w:rFonts w:ascii="宋体" w:hAnsi="宋体" w:cs="宋体"/>
          <w:sz w:val="24"/>
        </w:rPr>
      </w:pPr>
    </w:p>
    <w:p w14:paraId="79180007">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297F40E4">
      <w:pPr>
        <w:ind w:right="1440" w:firstLine="494"/>
        <w:jc w:val="center"/>
        <w:rPr>
          <w:rFonts w:ascii="宋体" w:hAnsi="宋体" w:cs="宋体"/>
          <w:sz w:val="24"/>
        </w:rPr>
      </w:pPr>
      <w:r>
        <w:rPr>
          <w:rFonts w:hint="eastAsia" w:ascii="宋体" w:hAnsi="宋体" w:cs="宋体"/>
          <w:sz w:val="24"/>
        </w:rPr>
        <w:t xml:space="preserve">                              日期：       年     月     日</w:t>
      </w:r>
    </w:p>
    <w:p w14:paraId="17C7CD5F">
      <w:pPr>
        <w:rPr>
          <w:rFonts w:ascii="宋体" w:hAnsi="宋体" w:cs="宋体"/>
          <w:sz w:val="24"/>
        </w:rPr>
      </w:pPr>
      <w:r>
        <w:rPr>
          <w:rFonts w:hint="eastAsia" w:ascii="宋体" w:hAnsi="宋体" w:cs="宋体"/>
          <w:b/>
          <w:bCs/>
          <w:sz w:val="24"/>
        </w:rPr>
        <w:t>附：</w:t>
      </w:r>
    </w:p>
    <w:p w14:paraId="51F100C7">
      <w:pPr>
        <w:spacing w:line="360" w:lineRule="auto"/>
        <w:rPr>
          <w:rFonts w:ascii="宋体" w:hAnsi="宋体" w:cs="宋体"/>
          <w:bCs/>
          <w:sz w:val="24"/>
        </w:rPr>
      </w:pPr>
      <w:r>
        <w:rPr>
          <w:rFonts w:ascii="宋体" w:hAnsi="宋体" w:cs="宋体"/>
          <w:b/>
          <w:bCs/>
          <w:sz w:val="24"/>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focussize="0,0"/>
            <v:stroke miterlimit="2"/>
            <v:imagedata o:title=""/>
            <o:lock v:ext="edit"/>
          </v:rect>
        </w:pict>
      </w:r>
      <w:r>
        <w:rPr>
          <w:rFonts w:ascii="宋体" w:hAnsi="宋体" w:cs="宋体"/>
          <w:b/>
          <w:bCs/>
          <w:sz w:val="24"/>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path/>
            <v:fill focussize="0,0"/>
            <v:stroke miterlimit="2"/>
            <v:imagedata o:title=""/>
            <o:lock v:ext="edit"/>
          </v:rect>
        </w:pict>
      </w:r>
      <w:r>
        <w:rPr>
          <w:rFonts w:hint="eastAsia" w:ascii="宋体" w:hAnsi="宋体" w:cs="宋体"/>
          <w:sz w:val="24"/>
        </w:rPr>
        <w:t>投标单位法定名称章（印模）                投标单位“XX专用章”（印模）</w:t>
      </w:r>
    </w:p>
    <w:p w14:paraId="4821611B">
      <w:pPr>
        <w:autoSpaceDE w:val="0"/>
        <w:autoSpaceDN w:val="0"/>
        <w:jc w:val="center"/>
        <w:rPr>
          <w:rFonts w:ascii="宋体" w:hAnsi="宋体" w:cs="宋体"/>
          <w:b/>
          <w:spacing w:val="6"/>
          <w:sz w:val="32"/>
          <w:szCs w:val="32"/>
        </w:rPr>
      </w:pPr>
    </w:p>
    <w:p w14:paraId="7558E271">
      <w:pPr>
        <w:autoSpaceDE w:val="0"/>
        <w:autoSpaceDN w:val="0"/>
        <w:jc w:val="center"/>
        <w:rPr>
          <w:rFonts w:ascii="宋体" w:hAnsi="宋体" w:cs="宋体"/>
          <w:b/>
          <w:spacing w:val="6"/>
          <w:sz w:val="32"/>
          <w:szCs w:val="32"/>
        </w:rPr>
      </w:pPr>
    </w:p>
    <w:p w14:paraId="7D68B6E4">
      <w:pPr>
        <w:autoSpaceDE w:val="0"/>
        <w:autoSpaceDN w:val="0"/>
        <w:jc w:val="center"/>
        <w:rPr>
          <w:rFonts w:ascii="宋体" w:hAnsi="宋体" w:cs="宋体"/>
          <w:b/>
          <w:spacing w:val="6"/>
          <w:sz w:val="32"/>
          <w:szCs w:val="32"/>
        </w:rPr>
      </w:pPr>
    </w:p>
    <w:p w14:paraId="1F005ED4">
      <w:pPr>
        <w:autoSpaceDE w:val="0"/>
        <w:autoSpaceDN w:val="0"/>
        <w:jc w:val="center"/>
        <w:rPr>
          <w:rFonts w:ascii="宋体" w:hAnsi="宋体" w:cs="宋体"/>
          <w:b/>
          <w:spacing w:val="6"/>
          <w:sz w:val="32"/>
          <w:szCs w:val="32"/>
        </w:rPr>
      </w:pPr>
    </w:p>
    <w:p w14:paraId="6700854F">
      <w:pPr>
        <w:autoSpaceDE w:val="0"/>
        <w:autoSpaceDN w:val="0"/>
        <w:jc w:val="center"/>
        <w:rPr>
          <w:rFonts w:ascii="宋体" w:hAnsi="宋体" w:cs="宋体"/>
          <w:b/>
          <w:spacing w:val="6"/>
          <w:sz w:val="32"/>
          <w:szCs w:val="32"/>
        </w:rPr>
      </w:pPr>
    </w:p>
    <w:p w14:paraId="1727A150">
      <w:pPr>
        <w:autoSpaceDE w:val="0"/>
        <w:autoSpaceDN w:val="0"/>
        <w:jc w:val="center"/>
        <w:rPr>
          <w:rFonts w:ascii="宋体" w:hAnsi="宋体" w:cs="宋体"/>
          <w:b/>
          <w:spacing w:val="6"/>
          <w:sz w:val="32"/>
          <w:szCs w:val="32"/>
        </w:rPr>
      </w:pPr>
    </w:p>
    <w:p w14:paraId="798953EB">
      <w:pPr>
        <w:autoSpaceDE w:val="0"/>
        <w:autoSpaceDN w:val="0"/>
        <w:jc w:val="center"/>
        <w:rPr>
          <w:rFonts w:ascii="宋体" w:hAnsi="宋体" w:cs="宋体"/>
          <w:b/>
          <w:spacing w:val="6"/>
          <w:sz w:val="32"/>
          <w:szCs w:val="32"/>
        </w:rPr>
      </w:pPr>
    </w:p>
    <w:p w14:paraId="4C2A525E">
      <w:pPr>
        <w:autoSpaceDE w:val="0"/>
        <w:autoSpaceDN w:val="0"/>
        <w:jc w:val="center"/>
        <w:rPr>
          <w:rFonts w:ascii="宋体" w:hAnsi="宋体" w:cs="宋体"/>
          <w:b/>
          <w:spacing w:val="6"/>
          <w:sz w:val="32"/>
          <w:szCs w:val="32"/>
        </w:rPr>
      </w:pPr>
    </w:p>
    <w:p w14:paraId="05816E54">
      <w:pPr>
        <w:autoSpaceDE w:val="0"/>
        <w:autoSpaceDN w:val="0"/>
        <w:jc w:val="center"/>
        <w:rPr>
          <w:rFonts w:ascii="宋体" w:hAnsi="宋体" w:cs="宋体"/>
          <w:b/>
          <w:spacing w:val="6"/>
          <w:sz w:val="32"/>
          <w:szCs w:val="32"/>
        </w:rPr>
      </w:pPr>
    </w:p>
    <w:p w14:paraId="08B31255">
      <w:pPr>
        <w:autoSpaceDE w:val="0"/>
        <w:autoSpaceDN w:val="0"/>
        <w:jc w:val="center"/>
        <w:rPr>
          <w:rFonts w:ascii="宋体" w:hAnsi="宋体" w:cs="宋体"/>
          <w:b/>
          <w:spacing w:val="6"/>
          <w:sz w:val="32"/>
          <w:szCs w:val="32"/>
        </w:rPr>
      </w:pPr>
    </w:p>
    <w:p w14:paraId="3727723C">
      <w:pPr>
        <w:autoSpaceDE w:val="0"/>
        <w:autoSpaceDN w:val="0"/>
        <w:jc w:val="center"/>
        <w:rPr>
          <w:rFonts w:ascii="宋体" w:hAnsi="宋体" w:cs="宋体"/>
          <w:b/>
          <w:spacing w:val="6"/>
          <w:sz w:val="32"/>
          <w:szCs w:val="32"/>
        </w:rPr>
      </w:pPr>
    </w:p>
    <w:p w14:paraId="5DCF2F12">
      <w:pPr>
        <w:autoSpaceDE w:val="0"/>
        <w:autoSpaceDN w:val="0"/>
        <w:jc w:val="center"/>
        <w:rPr>
          <w:rFonts w:ascii="宋体" w:hAnsi="宋体" w:cs="宋体"/>
          <w:b/>
          <w:spacing w:val="6"/>
          <w:sz w:val="32"/>
          <w:szCs w:val="32"/>
        </w:rPr>
      </w:pPr>
    </w:p>
    <w:p w14:paraId="5E8ED8C0">
      <w:pPr>
        <w:autoSpaceDE w:val="0"/>
        <w:autoSpaceDN w:val="0"/>
        <w:jc w:val="center"/>
        <w:rPr>
          <w:rFonts w:ascii="宋体" w:hAnsi="宋体" w:cs="宋体"/>
          <w:b/>
          <w:spacing w:val="6"/>
          <w:sz w:val="32"/>
          <w:szCs w:val="32"/>
        </w:rPr>
      </w:pPr>
    </w:p>
    <w:p w14:paraId="518EF927">
      <w:pPr>
        <w:autoSpaceDE w:val="0"/>
        <w:autoSpaceDN w:val="0"/>
        <w:jc w:val="center"/>
        <w:rPr>
          <w:rFonts w:ascii="宋体" w:hAnsi="宋体" w:cs="宋体"/>
          <w:b/>
          <w:spacing w:val="6"/>
          <w:sz w:val="32"/>
          <w:szCs w:val="32"/>
        </w:rPr>
      </w:pPr>
    </w:p>
    <w:p w14:paraId="45947989">
      <w:pPr>
        <w:autoSpaceDE w:val="0"/>
        <w:autoSpaceDN w:val="0"/>
        <w:jc w:val="center"/>
        <w:rPr>
          <w:rFonts w:ascii="宋体" w:hAnsi="宋体" w:cs="宋体"/>
          <w:b/>
          <w:spacing w:val="6"/>
          <w:sz w:val="32"/>
          <w:szCs w:val="32"/>
        </w:rPr>
      </w:pPr>
    </w:p>
    <w:p w14:paraId="47619F9E">
      <w:pPr>
        <w:autoSpaceDE w:val="0"/>
        <w:autoSpaceDN w:val="0"/>
        <w:rPr>
          <w:rFonts w:ascii="宋体" w:hAnsi="宋体" w:cs="宋体"/>
          <w:b/>
          <w:spacing w:val="6"/>
          <w:sz w:val="32"/>
          <w:szCs w:val="32"/>
        </w:rPr>
      </w:pPr>
    </w:p>
    <w:p w14:paraId="3942B3F2">
      <w:pPr>
        <w:pStyle w:val="6"/>
      </w:pPr>
    </w:p>
    <w:p w14:paraId="1F89A43E">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68E1043D">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3D2CC8A0">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Theme="minorEastAsia" w:hAnsiTheme="minorEastAsia" w:eastAsiaTheme="minorEastAsia"/>
          <w:sz w:val="24"/>
          <w:u w:val="single"/>
          <w:lang w:eastAsia="zh-CN"/>
        </w:rPr>
        <w:t>淳安县新安东路道路配套电力项目</w:t>
      </w:r>
      <w:r>
        <w:rPr>
          <w:rFonts w:hint="eastAsia" w:ascii="宋体" w:hAnsi="宋体" w:cs="宋体"/>
          <w:sz w:val="24"/>
        </w:rPr>
        <w:t>【招标编号：</w:t>
      </w:r>
      <w:r>
        <w:rPr>
          <w:rFonts w:hint="eastAsia" w:ascii="宋体" w:hAnsi="宋体" w:cs="宋体"/>
          <w:sz w:val="24"/>
          <w:lang w:eastAsia="zh-CN"/>
        </w:rPr>
        <w:t>CAZBDL2025ZC- 053号</w:t>
      </w:r>
      <w:r>
        <w:rPr>
          <w:rFonts w:hint="eastAsia" w:ascii="宋体" w:hAnsi="宋体" w:cs="宋体"/>
          <w:sz w:val="24"/>
        </w:rPr>
        <w:t>】</w:t>
      </w:r>
      <w:r>
        <w:rPr>
          <w:rFonts w:hint="eastAsia" w:ascii="宋体" w:hAnsi="宋体" w:cs="宋体"/>
          <w:kern w:val="0"/>
          <w:sz w:val="24"/>
          <w:lang w:val="zh-CN"/>
        </w:rPr>
        <w:t xml:space="preserve">投标。 </w:t>
      </w:r>
    </w:p>
    <w:p w14:paraId="0BDAD08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5C94029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授权代表根据招标文件规定及投标内容而对采购人、采购代理机构所作的任何合法承诺，包括书面澄清及响应等均对联合投标各方产生约束力。</w:t>
      </w:r>
    </w:p>
    <w:p w14:paraId="2F1327B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3BC46729">
      <w:pPr>
        <w:snapToGrid w:val="0"/>
        <w:spacing w:line="360" w:lineRule="auto"/>
        <w:ind w:firstLine="576"/>
        <w:rPr>
          <w:rFonts w:ascii="宋体" w:hAnsi="宋体" w:cs="宋体"/>
          <w:kern w:val="0"/>
          <w:sz w:val="24"/>
          <w:lang w:val="zh-CN"/>
        </w:rPr>
      </w:pPr>
      <w:bookmarkStart w:id="406"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50D96EF">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AF6236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406"/>
    <w:p w14:paraId="78381C6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009AA35F">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DDB9F48">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41332D2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7598E64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34F058E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5E5A0ED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7C17DA5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0CAD5AE0">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F62459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65573BC">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1F08585D">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04E634E0">
      <w:pPr>
        <w:spacing w:line="360" w:lineRule="auto"/>
        <w:ind w:right="420"/>
        <w:rPr>
          <w:rFonts w:ascii="宋体" w:hAnsi="宋体" w:cs="宋体"/>
          <w:sz w:val="24"/>
        </w:rPr>
      </w:pPr>
      <w:r>
        <w:rPr>
          <w:rFonts w:hint="eastAsia" w:ascii="宋体" w:hAnsi="宋体" w:cs="宋体"/>
          <w:sz w:val="24"/>
        </w:rPr>
        <w:t>注：按本格式和要求提供。</w:t>
      </w:r>
    </w:p>
    <w:p w14:paraId="06875DB4">
      <w:pPr>
        <w:autoSpaceDE w:val="0"/>
        <w:autoSpaceDN w:val="0"/>
        <w:jc w:val="center"/>
        <w:rPr>
          <w:rFonts w:ascii="宋体" w:hAnsi="宋体" w:cs="宋体"/>
          <w:b/>
          <w:spacing w:val="6"/>
          <w:sz w:val="32"/>
          <w:szCs w:val="32"/>
        </w:rPr>
      </w:pPr>
    </w:p>
    <w:p w14:paraId="0DF58B50">
      <w:pPr>
        <w:autoSpaceDE w:val="0"/>
        <w:autoSpaceDN w:val="0"/>
        <w:jc w:val="center"/>
        <w:rPr>
          <w:rFonts w:ascii="宋体" w:hAnsi="宋体" w:cs="宋体"/>
          <w:b/>
          <w:spacing w:val="6"/>
          <w:sz w:val="32"/>
          <w:szCs w:val="32"/>
        </w:rPr>
      </w:pPr>
    </w:p>
    <w:p w14:paraId="234AB5AF">
      <w:pPr>
        <w:autoSpaceDE w:val="0"/>
        <w:autoSpaceDN w:val="0"/>
        <w:jc w:val="center"/>
        <w:rPr>
          <w:rFonts w:ascii="宋体" w:hAnsi="宋体" w:cs="宋体"/>
          <w:b/>
          <w:spacing w:val="6"/>
          <w:sz w:val="32"/>
          <w:szCs w:val="32"/>
        </w:rPr>
      </w:pPr>
    </w:p>
    <w:p w14:paraId="702E36EB">
      <w:pPr>
        <w:autoSpaceDE w:val="0"/>
        <w:autoSpaceDN w:val="0"/>
        <w:jc w:val="center"/>
        <w:rPr>
          <w:rFonts w:ascii="宋体" w:hAnsi="宋体" w:cs="宋体"/>
          <w:b/>
          <w:spacing w:val="6"/>
          <w:sz w:val="32"/>
          <w:szCs w:val="32"/>
        </w:rPr>
      </w:pPr>
    </w:p>
    <w:p w14:paraId="3CCAC674">
      <w:pPr>
        <w:autoSpaceDE w:val="0"/>
        <w:autoSpaceDN w:val="0"/>
        <w:jc w:val="center"/>
        <w:rPr>
          <w:rFonts w:ascii="宋体" w:hAnsi="宋体" w:cs="宋体"/>
          <w:b/>
          <w:spacing w:val="6"/>
          <w:sz w:val="32"/>
          <w:szCs w:val="32"/>
        </w:rPr>
      </w:pPr>
    </w:p>
    <w:p w14:paraId="49AF86AB">
      <w:pPr>
        <w:autoSpaceDE w:val="0"/>
        <w:autoSpaceDN w:val="0"/>
        <w:jc w:val="center"/>
        <w:rPr>
          <w:rFonts w:ascii="宋体" w:hAnsi="宋体" w:cs="宋体"/>
          <w:b/>
          <w:spacing w:val="6"/>
          <w:sz w:val="32"/>
          <w:szCs w:val="32"/>
        </w:rPr>
      </w:pPr>
    </w:p>
    <w:p w14:paraId="1D1C00B9">
      <w:pPr>
        <w:autoSpaceDE w:val="0"/>
        <w:autoSpaceDN w:val="0"/>
        <w:jc w:val="center"/>
        <w:rPr>
          <w:rFonts w:ascii="宋体" w:hAnsi="宋体" w:cs="宋体"/>
          <w:b/>
          <w:spacing w:val="6"/>
          <w:sz w:val="32"/>
          <w:szCs w:val="32"/>
        </w:rPr>
      </w:pPr>
    </w:p>
    <w:p w14:paraId="6CBA1B91">
      <w:pPr>
        <w:autoSpaceDE w:val="0"/>
        <w:autoSpaceDN w:val="0"/>
        <w:jc w:val="center"/>
        <w:rPr>
          <w:rFonts w:ascii="宋体" w:hAnsi="宋体" w:cs="宋体"/>
          <w:b/>
          <w:spacing w:val="6"/>
          <w:sz w:val="32"/>
          <w:szCs w:val="32"/>
        </w:rPr>
      </w:pPr>
    </w:p>
    <w:p w14:paraId="31ED0DB7">
      <w:pPr>
        <w:autoSpaceDE w:val="0"/>
        <w:autoSpaceDN w:val="0"/>
        <w:jc w:val="center"/>
        <w:rPr>
          <w:rFonts w:ascii="宋体" w:hAnsi="宋体" w:cs="宋体"/>
          <w:b/>
          <w:spacing w:val="6"/>
          <w:sz w:val="32"/>
          <w:szCs w:val="32"/>
        </w:rPr>
      </w:pPr>
    </w:p>
    <w:p w14:paraId="598A6ADF">
      <w:pPr>
        <w:autoSpaceDE w:val="0"/>
        <w:autoSpaceDN w:val="0"/>
        <w:jc w:val="center"/>
        <w:rPr>
          <w:rFonts w:ascii="宋体" w:hAnsi="宋体" w:cs="宋体"/>
          <w:b/>
          <w:spacing w:val="6"/>
          <w:sz w:val="32"/>
          <w:szCs w:val="32"/>
        </w:rPr>
      </w:pPr>
    </w:p>
    <w:p w14:paraId="09C72BE5">
      <w:pPr>
        <w:autoSpaceDE w:val="0"/>
        <w:autoSpaceDN w:val="0"/>
        <w:jc w:val="center"/>
        <w:rPr>
          <w:rFonts w:ascii="宋体" w:hAnsi="宋体" w:cs="宋体"/>
          <w:b/>
          <w:spacing w:val="6"/>
          <w:sz w:val="32"/>
          <w:szCs w:val="32"/>
        </w:rPr>
      </w:pPr>
    </w:p>
    <w:p w14:paraId="17445817">
      <w:pPr>
        <w:autoSpaceDE w:val="0"/>
        <w:autoSpaceDN w:val="0"/>
        <w:jc w:val="center"/>
        <w:rPr>
          <w:rFonts w:ascii="宋体" w:hAnsi="宋体" w:cs="宋体"/>
          <w:b/>
          <w:spacing w:val="6"/>
          <w:sz w:val="32"/>
          <w:szCs w:val="32"/>
        </w:rPr>
      </w:pPr>
    </w:p>
    <w:p w14:paraId="1E41DCC7">
      <w:pPr>
        <w:autoSpaceDE w:val="0"/>
        <w:autoSpaceDN w:val="0"/>
        <w:jc w:val="center"/>
        <w:rPr>
          <w:rFonts w:ascii="宋体" w:hAnsi="宋体" w:cs="宋体"/>
          <w:b/>
          <w:spacing w:val="6"/>
          <w:sz w:val="32"/>
          <w:szCs w:val="32"/>
        </w:rPr>
      </w:pPr>
    </w:p>
    <w:p w14:paraId="0FCFA536">
      <w:pPr>
        <w:autoSpaceDE w:val="0"/>
        <w:autoSpaceDN w:val="0"/>
        <w:jc w:val="center"/>
        <w:rPr>
          <w:rFonts w:ascii="宋体" w:hAnsi="宋体" w:cs="宋体"/>
          <w:b/>
          <w:spacing w:val="6"/>
          <w:sz w:val="32"/>
          <w:szCs w:val="32"/>
        </w:rPr>
      </w:pPr>
    </w:p>
    <w:p w14:paraId="32690602">
      <w:pPr>
        <w:autoSpaceDE w:val="0"/>
        <w:autoSpaceDN w:val="0"/>
        <w:jc w:val="center"/>
        <w:rPr>
          <w:rFonts w:ascii="宋体" w:hAnsi="宋体" w:cs="宋体"/>
          <w:b/>
          <w:spacing w:val="6"/>
          <w:sz w:val="32"/>
          <w:szCs w:val="32"/>
        </w:rPr>
      </w:pPr>
    </w:p>
    <w:p w14:paraId="197766BD">
      <w:pPr>
        <w:autoSpaceDE w:val="0"/>
        <w:autoSpaceDN w:val="0"/>
        <w:jc w:val="center"/>
        <w:rPr>
          <w:rFonts w:ascii="宋体" w:hAnsi="宋体" w:cs="宋体"/>
          <w:b/>
          <w:spacing w:val="6"/>
          <w:sz w:val="32"/>
          <w:szCs w:val="32"/>
        </w:rPr>
      </w:pPr>
    </w:p>
    <w:p w14:paraId="5D4E879C">
      <w:pPr>
        <w:autoSpaceDE w:val="0"/>
        <w:autoSpaceDN w:val="0"/>
        <w:jc w:val="center"/>
        <w:rPr>
          <w:rFonts w:ascii="宋体" w:hAnsi="宋体" w:cs="宋体"/>
          <w:b/>
          <w:spacing w:val="6"/>
          <w:sz w:val="32"/>
          <w:szCs w:val="32"/>
        </w:rPr>
      </w:pPr>
    </w:p>
    <w:p w14:paraId="509321ED">
      <w:pPr>
        <w:autoSpaceDE w:val="0"/>
        <w:autoSpaceDN w:val="0"/>
        <w:jc w:val="center"/>
        <w:rPr>
          <w:rFonts w:ascii="宋体" w:hAnsi="宋体" w:cs="宋体"/>
          <w:b/>
          <w:spacing w:val="6"/>
          <w:sz w:val="32"/>
          <w:szCs w:val="32"/>
        </w:rPr>
      </w:pPr>
    </w:p>
    <w:p w14:paraId="3C72DD74">
      <w:pPr>
        <w:autoSpaceDE w:val="0"/>
        <w:autoSpaceDN w:val="0"/>
        <w:jc w:val="center"/>
        <w:rPr>
          <w:rFonts w:ascii="宋体" w:hAnsi="宋体" w:cs="宋体"/>
          <w:b/>
          <w:spacing w:val="6"/>
          <w:sz w:val="32"/>
          <w:szCs w:val="32"/>
        </w:rPr>
      </w:pPr>
    </w:p>
    <w:p w14:paraId="54678823">
      <w:pPr>
        <w:autoSpaceDE w:val="0"/>
        <w:autoSpaceDN w:val="0"/>
        <w:jc w:val="center"/>
        <w:rPr>
          <w:rFonts w:ascii="宋体" w:hAnsi="宋体" w:cs="宋体"/>
          <w:b/>
          <w:spacing w:val="6"/>
          <w:sz w:val="32"/>
          <w:szCs w:val="32"/>
        </w:rPr>
      </w:pPr>
    </w:p>
    <w:p w14:paraId="2D4BB722">
      <w:pPr>
        <w:autoSpaceDE w:val="0"/>
        <w:autoSpaceDN w:val="0"/>
        <w:jc w:val="center"/>
        <w:rPr>
          <w:rFonts w:ascii="宋体" w:hAnsi="宋体" w:cs="宋体"/>
          <w:b/>
          <w:spacing w:val="6"/>
          <w:sz w:val="32"/>
          <w:szCs w:val="32"/>
        </w:rPr>
      </w:pPr>
    </w:p>
    <w:p w14:paraId="34806EC9">
      <w:pPr>
        <w:pStyle w:val="6"/>
      </w:pPr>
    </w:p>
    <w:p w14:paraId="5CC931B7">
      <w:pPr>
        <w:autoSpaceDE w:val="0"/>
        <w:autoSpaceDN w:val="0"/>
        <w:jc w:val="center"/>
        <w:rPr>
          <w:rFonts w:ascii="宋体" w:hAnsi="宋体" w:cs="宋体"/>
          <w:b/>
          <w:spacing w:val="6"/>
          <w:sz w:val="32"/>
          <w:szCs w:val="32"/>
        </w:rPr>
      </w:pPr>
    </w:p>
    <w:p w14:paraId="4457E88E">
      <w:pPr>
        <w:autoSpaceDE w:val="0"/>
        <w:autoSpaceDN w:val="0"/>
        <w:rPr>
          <w:rFonts w:ascii="宋体" w:hAnsi="宋体" w:cs="宋体"/>
          <w:b/>
          <w:spacing w:val="6"/>
          <w:sz w:val="32"/>
          <w:szCs w:val="32"/>
        </w:rPr>
      </w:pPr>
    </w:p>
    <w:p w14:paraId="2E8CC456">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278BEAB0">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6EF4357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Theme="minorEastAsia" w:hAnsiTheme="minorEastAsia" w:eastAsiaTheme="minorEastAsia"/>
          <w:sz w:val="24"/>
          <w:u w:val="single"/>
          <w:lang w:eastAsia="zh-CN"/>
        </w:rPr>
        <w:t>淳安县新安东路道路配套电力项目</w:t>
      </w:r>
      <w:r>
        <w:rPr>
          <w:rFonts w:hint="eastAsia" w:ascii="宋体" w:hAnsi="宋体" w:cs="宋体"/>
          <w:sz w:val="24"/>
        </w:rPr>
        <w:t>【招标编号：</w:t>
      </w:r>
      <w:r>
        <w:rPr>
          <w:rFonts w:hint="eastAsia" w:asciiTheme="minorEastAsia" w:hAnsiTheme="minorEastAsia" w:eastAsiaTheme="minorEastAsia"/>
          <w:sz w:val="24"/>
          <w:lang w:eastAsia="zh-CN"/>
        </w:rPr>
        <w:t>CAZBDL2025ZC- 053号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39FC38E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0120D80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1DA742E0">
      <w:pPr>
        <w:pStyle w:val="6"/>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20C13F8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173A53EC">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16D2CEA">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07"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407"/>
    </w:p>
    <w:p w14:paraId="1673AEE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45A9C325">
      <w:pPr>
        <w:snapToGrid w:val="0"/>
        <w:spacing w:line="360" w:lineRule="auto"/>
        <w:ind w:firstLine="576"/>
        <w:rPr>
          <w:rFonts w:ascii="宋体" w:hAnsi="宋体" w:cs="宋体"/>
          <w:u w:val="single"/>
        </w:rPr>
      </w:pPr>
      <w:r>
        <w:rPr>
          <w:rFonts w:hint="eastAsia" w:ascii="宋体" w:hAnsi="宋体" w:cs="宋体"/>
          <w:u w:val="single"/>
        </w:rPr>
        <w:t xml:space="preserve">                                                                                  </w:t>
      </w:r>
    </w:p>
    <w:p w14:paraId="3A1B714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2A3990C7">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20C0F3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78722EB2">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754B9A7D">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3C189669">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4FC920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6794553E">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9705779">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7D9A8375">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3B40BC8E">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0EA03015">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14BFA3CF">
      <w:pPr>
        <w:spacing w:line="360" w:lineRule="auto"/>
        <w:ind w:right="420"/>
        <w:rPr>
          <w:rFonts w:ascii="宋体" w:hAnsi="宋体" w:cs="宋体"/>
          <w:sz w:val="24"/>
        </w:rPr>
      </w:pPr>
      <w:r>
        <w:rPr>
          <w:rFonts w:hint="eastAsia" w:ascii="宋体" w:hAnsi="宋体" w:cs="宋体"/>
          <w:sz w:val="24"/>
        </w:rPr>
        <w:t>注：按本格式和要求提供。</w:t>
      </w:r>
    </w:p>
    <w:p w14:paraId="228C983A">
      <w:pPr>
        <w:autoSpaceDE w:val="0"/>
        <w:autoSpaceDN w:val="0"/>
        <w:jc w:val="center"/>
        <w:rPr>
          <w:rFonts w:ascii="宋体" w:hAnsi="宋体" w:cs="宋体"/>
          <w:b/>
          <w:spacing w:val="6"/>
          <w:sz w:val="32"/>
          <w:szCs w:val="32"/>
        </w:rPr>
      </w:pPr>
    </w:p>
    <w:p w14:paraId="235FF84F">
      <w:pPr>
        <w:autoSpaceDE w:val="0"/>
        <w:autoSpaceDN w:val="0"/>
        <w:jc w:val="center"/>
        <w:rPr>
          <w:rFonts w:ascii="宋体" w:hAnsi="宋体" w:cs="宋体"/>
          <w:b/>
          <w:spacing w:val="6"/>
          <w:sz w:val="32"/>
          <w:szCs w:val="32"/>
        </w:rPr>
      </w:pPr>
    </w:p>
    <w:p w14:paraId="48B753C0">
      <w:pPr>
        <w:autoSpaceDE w:val="0"/>
        <w:autoSpaceDN w:val="0"/>
        <w:jc w:val="center"/>
        <w:rPr>
          <w:rFonts w:ascii="宋体" w:hAnsi="宋体" w:cs="宋体"/>
          <w:b/>
          <w:spacing w:val="6"/>
          <w:sz w:val="32"/>
          <w:szCs w:val="32"/>
        </w:rPr>
      </w:pPr>
    </w:p>
    <w:p w14:paraId="0E8643A8">
      <w:pPr>
        <w:autoSpaceDE w:val="0"/>
        <w:autoSpaceDN w:val="0"/>
        <w:jc w:val="center"/>
        <w:rPr>
          <w:rFonts w:ascii="宋体" w:hAnsi="宋体" w:cs="宋体"/>
          <w:b/>
          <w:spacing w:val="6"/>
          <w:sz w:val="32"/>
          <w:szCs w:val="32"/>
        </w:rPr>
      </w:pPr>
    </w:p>
    <w:p w14:paraId="0D6195AE">
      <w:pPr>
        <w:autoSpaceDE w:val="0"/>
        <w:autoSpaceDN w:val="0"/>
        <w:jc w:val="center"/>
        <w:rPr>
          <w:rFonts w:ascii="宋体" w:hAnsi="宋体" w:cs="宋体"/>
          <w:b/>
          <w:spacing w:val="6"/>
          <w:sz w:val="32"/>
          <w:szCs w:val="32"/>
        </w:rPr>
      </w:pPr>
    </w:p>
    <w:p w14:paraId="3BFB712D">
      <w:pPr>
        <w:pStyle w:val="82"/>
        <w:rPr>
          <w:rFonts w:ascii="宋体" w:hAnsi="宋体" w:cs="宋体"/>
          <w:b/>
          <w:spacing w:val="6"/>
          <w:sz w:val="32"/>
          <w:szCs w:val="32"/>
        </w:rPr>
      </w:pPr>
    </w:p>
    <w:p w14:paraId="67C38DAE">
      <w:pPr>
        <w:pStyle w:val="82"/>
        <w:rPr>
          <w:rFonts w:ascii="宋体" w:hAnsi="宋体" w:cs="宋体"/>
          <w:b/>
          <w:spacing w:val="6"/>
          <w:sz w:val="32"/>
          <w:szCs w:val="32"/>
        </w:rPr>
      </w:pPr>
    </w:p>
    <w:p w14:paraId="41A6F612">
      <w:pPr>
        <w:pStyle w:val="82"/>
        <w:rPr>
          <w:rFonts w:ascii="宋体" w:hAnsi="宋体" w:cs="宋体"/>
          <w:b/>
          <w:spacing w:val="6"/>
          <w:sz w:val="32"/>
          <w:szCs w:val="32"/>
        </w:rPr>
      </w:pPr>
    </w:p>
    <w:p w14:paraId="565C8660">
      <w:pPr>
        <w:pStyle w:val="82"/>
        <w:rPr>
          <w:rFonts w:ascii="宋体" w:hAnsi="宋体" w:cs="宋体"/>
          <w:b/>
          <w:spacing w:val="6"/>
          <w:sz w:val="32"/>
          <w:szCs w:val="32"/>
        </w:rPr>
      </w:pPr>
    </w:p>
    <w:p w14:paraId="58D2A162">
      <w:pPr>
        <w:pStyle w:val="82"/>
        <w:rPr>
          <w:rFonts w:ascii="宋体" w:hAnsi="宋体" w:cs="宋体"/>
          <w:b/>
          <w:spacing w:val="6"/>
          <w:sz w:val="32"/>
          <w:szCs w:val="32"/>
        </w:rPr>
      </w:pPr>
    </w:p>
    <w:p w14:paraId="73A92D4C">
      <w:pPr>
        <w:pStyle w:val="82"/>
        <w:rPr>
          <w:rFonts w:ascii="宋体" w:hAnsi="宋体" w:cs="宋体"/>
          <w:b/>
          <w:spacing w:val="6"/>
          <w:sz w:val="32"/>
          <w:szCs w:val="32"/>
        </w:rPr>
      </w:pPr>
    </w:p>
    <w:p w14:paraId="6163BAA6">
      <w:pPr>
        <w:pStyle w:val="82"/>
        <w:rPr>
          <w:rFonts w:ascii="宋体" w:hAnsi="宋体" w:cs="宋体"/>
          <w:b/>
          <w:spacing w:val="6"/>
          <w:sz w:val="32"/>
          <w:szCs w:val="32"/>
        </w:rPr>
      </w:pPr>
    </w:p>
    <w:p w14:paraId="5AB91564">
      <w:pPr>
        <w:pStyle w:val="82"/>
        <w:rPr>
          <w:rFonts w:ascii="宋体" w:hAnsi="宋体" w:cs="宋体"/>
          <w:b/>
          <w:spacing w:val="6"/>
          <w:sz w:val="32"/>
          <w:szCs w:val="32"/>
        </w:rPr>
      </w:pPr>
    </w:p>
    <w:p w14:paraId="2C5772E6">
      <w:pPr>
        <w:pStyle w:val="82"/>
        <w:rPr>
          <w:rFonts w:ascii="宋体" w:hAnsi="宋体" w:cs="宋体"/>
          <w:b/>
          <w:spacing w:val="6"/>
          <w:sz w:val="32"/>
          <w:szCs w:val="32"/>
        </w:rPr>
      </w:pPr>
    </w:p>
    <w:p w14:paraId="6E0A1585">
      <w:pPr>
        <w:pStyle w:val="82"/>
        <w:rPr>
          <w:rFonts w:ascii="宋体" w:hAnsi="宋体" w:cs="宋体"/>
          <w:b/>
          <w:spacing w:val="6"/>
          <w:sz w:val="32"/>
          <w:szCs w:val="32"/>
        </w:rPr>
      </w:pPr>
    </w:p>
    <w:p w14:paraId="3636E92F">
      <w:pPr>
        <w:pStyle w:val="82"/>
        <w:rPr>
          <w:rFonts w:ascii="宋体" w:hAnsi="宋体" w:cs="宋体"/>
          <w:b/>
          <w:spacing w:val="6"/>
          <w:sz w:val="32"/>
          <w:szCs w:val="32"/>
        </w:rPr>
      </w:pPr>
    </w:p>
    <w:p w14:paraId="1C1C3901">
      <w:pPr>
        <w:pStyle w:val="82"/>
        <w:rPr>
          <w:rFonts w:ascii="宋体" w:hAnsi="宋体" w:cs="宋体"/>
          <w:b/>
          <w:spacing w:val="6"/>
          <w:sz w:val="32"/>
          <w:szCs w:val="32"/>
        </w:rPr>
      </w:pPr>
    </w:p>
    <w:p w14:paraId="1D8532DB">
      <w:pPr>
        <w:pStyle w:val="82"/>
        <w:rPr>
          <w:rFonts w:ascii="宋体" w:hAnsi="宋体" w:cs="宋体"/>
          <w:b/>
          <w:spacing w:val="6"/>
          <w:sz w:val="32"/>
          <w:szCs w:val="32"/>
        </w:rPr>
      </w:pPr>
    </w:p>
    <w:p w14:paraId="31DEC7B3">
      <w:pPr>
        <w:pStyle w:val="82"/>
        <w:rPr>
          <w:rFonts w:ascii="宋体" w:hAnsi="宋体" w:cs="宋体"/>
          <w:b/>
          <w:spacing w:val="6"/>
          <w:sz w:val="32"/>
          <w:szCs w:val="32"/>
        </w:rPr>
      </w:pPr>
    </w:p>
    <w:p w14:paraId="7A2F07DA">
      <w:pPr>
        <w:pStyle w:val="82"/>
        <w:rPr>
          <w:rFonts w:ascii="宋体" w:hAnsi="宋体" w:cs="宋体"/>
          <w:b/>
          <w:spacing w:val="6"/>
          <w:sz w:val="32"/>
          <w:szCs w:val="32"/>
        </w:rPr>
      </w:pPr>
    </w:p>
    <w:p w14:paraId="0FF1A11E">
      <w:pPr>
        <w:pStyle w:val="82"/>
        <w:rPr>
          <w:rFonts w:ascii="宋体" w:hAnsi="宋体" w:cs="宋体"/>
          <w:b/>
          <w:spacing w:val="6"/>
          <w:sz w:val="32"/>
          <w:szCs w:val="32"/>
        </w:rPr>
      </w:pPr>
    </w:p>
    <w:p w14:paraId="05E52061">
      <w:pPr>
        <w:pStyle w:val="82"/>
        <w:rPr>
          <w:rFonts w:ascii="宋体" w:hAnsi="宋体" w:cs="宋体"/>
          <w:b/>
          <w:spacing w:val="6"/>
          <w:sz w:val="32"/>
          <w:szCs w:val="32"/>
        </w:rPr>
      </w:pPr>
    </w:p>
    <w:p w14:paraId="077A1130">
      <w:pPr>
        <w:pStyle w:val="82"/>
        <w:rPr>
          <w:rFonts w:ascii="宋体" w:hAnsi="宋体" w:cs="宋体"/>
          <w:b/>
          <w:spacing w:val="6"/>
          <w:sz w:val="32"/>
          <w:szCs w:val="32"/>
        </w:rPr>
      </w:pPr>
    </w:p>
    <w:p w14:paraId="35EB48A3">
      <w:pPr>
        <w:pStyle w:val="82"/>
        <w:rPr>
          <w:rFonts w:ascii="宋体" w:hAnsi="宋体" w:cs="宋体"/>
          <w:b/>
          <w:spacing w:val="6"/>
          <w:sz w:val="32"/>
          <w:szCs w:val="32"/>
        </w:rPr>
      </w:pPr>
    </w:p>
    <w:p w14:paraId="73F7481C">
      <w:pPr>
        <w:pStyle w:val="82"/>
        <w:rPr>
          <w:rFonts w:ascii="宋体" w:hAnsi="宋体" w:cs="宋体"/>
          <w:b/>
          <w:spacing w:val="6"/>
          <w:sz w:val="32"/>
          <w:szCs w:val="32"/>
        </w:rPr>
      </w:pPr>
    </w:p>
    <w:p w14:paraId="1983B5C9">
      <w:pPr>
        <w:pStyle w:val="82"/>
        <w:rPr>
          <w:rFonts w:ascii="宋体" w:hAnsi="宋体" w:cs="宋体"/>
          <w:b/>
          <w:spacing w:val="6"/>
          <w:sz w:val="32"/>
          <w:szCs w:val="32"/>
        </w:rPr>
      </w:pPr>
    </w:p>
    <w:p w14:paraId="1C1CDA2E">
      <w:pPr>
        <w:pStyle w:val="82"/>
        <w:rPr>
          <w:rFonts w:ascii="宋体" w:hAnsi="宋体" w:cs="宋体"/>
          <w:b/>
          <w:spacing w:val="6"/>
          <w:sz w:val="32"/>
          <w:szCs w:val="32"/>
        </w:rPr>
      </w:pPr>
    </w:p>
    <w:p w14:paraId="062CA905">
      <w:pPr>
        <w:autoSpaceDE w:val="0"/>
        <w:autoSpaceDN w:val="0"/>
        <w:jc w:val="both"/>
        <w:rPr>
          <w:rFonts w:ascii="宋体" w:hAnsi="宋体" w:cs="宋体"/>
          <w:b/>
          <w:spacing w:val="6"/>
          <w:sz w:val="32"/>
          <w:szCs w:val="32"/>
        </w:rPr>
      </w:pPr>
    </w:p>
    <w:p w14:paraId="7654FF17">
      <w:pPr>
        <w:autoSpaceDE w:val="0"/>
        <w:autoSpaceDN w:val="0"/>
        <w:jc w:val="center"/>
        <w:rPr>
          <w:rFonts w:ascii="宋体" w:hAnsi="宋体" w:cs="宋体"/>
          <w:b/>
          <w:spacing w:val="6"/>
          <w:sz w:val="32"/>
          <w:szCs w:val="32"/>
        </w:rPr>
      </w:pPr>
    </w:p>
    <w:p w14:paraId="0069521A">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lang w:val="en-US"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w:t>
      </w:r>
      <w:bookmarkStart w:id="408" w:name="_Hlk101259491"/>
      <w:r>
        <w:rPr>
          <w:rFonts w:hint="eastAsia" w:ascii="宋体" w:hAnsi="宋体" w:eastAsia="宋体" w:cs="宋体"/>
          <w:color w:val="auto"/>
          <w:sz w:val="32"/>
          <w:szCs w:val="32"/>
        </w:rPr>
        <w:t>（如果有）</w:t>
      </w:r>
      <w:bookmarkEnd w:id="408"/>
    </w:p>
    <w:p w14:paraId="524E0CDB">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26A72CD1">
      <w:pPr>
        <w:snapToGrid w:val="0"/>
        <w:spacing w:line="360" w:lineRule="auto"/>
        <w:outlineLvl w:val="0"/>
        <w:rPr>
          <w:rFonts w:ascii="宋体" w:hAnsi="宋体" w:cs="宋体"/>
          <w:b/>
          <w:color w:val="auto"/>
          <w:kern w:val="0"/>
          <w:sz w:val="32"/>
          <w:szCs w:val="32"/>
        </w:rPr>
      </w:pPr>
    </w:p>
    <w:p w14:paraId="4244C724">
      <w:pPr>
        <w:snapToGrid w:val="0"/>
        <w:spacing w:line="360" w:lineRule="auto"/>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7</w:t>
      </w:r>
      <w:r>
        <w:rPr>
          <w:rFonts w:hint="eastAsia" w:ascii="宋体" w:hAnsi="宋体" w:cs="宋体"/>
          <w:b/>
          <w:color w:val="auto"/>
          <w:kern w:val="0"/>
          <w:sz w:val="32"/>
          <w:szCs w:val="32"/>
        </w:rPr>
        <w:t>：中小企业声明函</w:t>
      </w:r>
    </w:p>
    <w:p w14:paraId="6CABC7B3">
      <w:pPr>
        <w:spacing w:line="360" w:lineRule="auto"/>
        <w:jc w:val="center"/>
        <w:rPr>
          <w:rFonts w:ascii="宋体" w:hAnsi="宋体" w:cs="宋体"/>
          <w:color w:val="auto"/>
          <w:sz w:val="24"/>
          <w:u w:val="single"/>
        </w:rPr>
      </w:pPr>
    </w:p>
    <w:p w14:paraId="4C241927">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中小企业声明函（货物）</w:t>
      </w:r>
    </w:p>
    <w:p w14:paraId="73E6893F">
      <w:pPr>
        <w:spacing w:line="360" w:lineRule="auto"/>
        <w:ind w:firstLine="480"/>
        <w:rPr>
          <w:rFonts w:ascii="宋体" w:hAnsi="宋体" w:cs="宋体"/>
          <w:color w:val="auto"/>
          <w:sz w:val="24"/>
        </w:rPr>
      </w:pPr>
      <w:r>
        <w:rPr>
          <w:rFonts w:hint="eastAsia" w:ascii="宋体" w:hAnsi="宋体" w:cs="宋体"/>
          <w:color w:val="auto"/>
          <w:sz w:val="24"/>
        </w:rPr>
        <w:t>本公司（联合体）郑重声明，根据《政府采购促进中小企业发展管理办法》（财库﹝2020﹞46 号）的规定，本公司（联合体）参加</w:t>
      </w:r>
      <w:r>
        <w:rPr>
          <w:rFonts w:hint="eastAsia" w:ascii="宋体" w:hAnsi="宋体" w:cs="宋体"/>
          <w:color w:val="auto"/>
          <w:sz w:val="24"/>
          <w:u w:val="single"/>
        </w:rPr>
        <w:t xml:space="preserve"> </w:t>
      </w:r>
      <w:r>
        <w:rPr>
          <w:rFonts w:hint="eastAsia" w:ascii="宋体" w:hAnsi="宋体" w:cs="宋体"/>
          <w:color w:val="auto"/>
          <w:sz w:val="24"/>
          <w:u w:val="single"/>
          <w:lang w:eastAsia="zh-CN"/>
        </w:rPr>
        <w:t>淳安县住房和城乡建设局</w:t>
      </w:r>
      <w:r>
        <w:rPr>
          <w:rFonts w:hint="eastAsia" w:ascii="宋体" w:hAnsi="宋体" w:cs="宋体"/>
          <w:color w:val="auto"/>
          <w:sz w:val="24"/>
        </w:rPr>
        <w:t xml:space="preserve">的 </w:t>
      </w:r>
      <w:r>
        <w:rPr>
          <w:rFonts w:hint="eastAsia" w:asciiTheme="minorEastAsia" w:hAnsiTheme="minorEastAsia" w:eastAsiaTheme="minorEastAsia"/>
          <w:color w:val="auto"/>
          <w:sz w:val="24"/>
          <w:u w:val="single"/>
          <w:lang w:eastAsia="zh-CN"/>
        </w:rPr>
        <w:t>淳安县新安东路道路配套电力项目</w:t>
      </w:r>
      <w:r>
        <w:rPr>
          <w:rFonts w:hint="eastAsia" w:ascii="宋体" w:hAnsi="宋体" w:cs="宋体"/>
          <w:color w:val="auto"/>
          <w:sz w:val="24"/>
        </w:rPr>
        <w:t xml:space="preserve"> 采购活动，提供的货物全部由符合政策要求的中小企业制造。相关企业（含联合体中的中小企业、签订分包意向协议的中小企业）的具体情况如下：</w:t>
      </w:r>
    </w:p>
    <w:p w14:paraId="4FD5FDAD">
      <w:pPr>
        <w:keepNext w:val="0"/>
        <w:keepLines w:val="0"/>
        <w:pageBreakBefore w:val="0"/>
        <w:widowControl w:val="0"/>
        <w:numPr>
          <w:ilvl w:val="0"/>
          <w:numId w:val="14"/>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 电杆组立（整根杆D190x15m）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4D9753DC">
      <w:pPr>
        <w:keepNext w:val="0"/>
        <w:keepLines w:val="0"/>
        <w:pageBreakBefore w:val="0"/>
        <w:widowControl w:val="0"/>
        <w:numPr>
          <w:ilvl w:val="0"/>
          <w:numId w:val="14"/>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电杆拉盘（双拉线组）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11EA721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3.</w:t>
      </w:r>
      <w:r>
        <w:rPr>
          <w:rFonts w:hint="eastAsia" w:ascii="宋体" w:hAnsi="宋体" w:cs="宋体"/>
          <w:color w:val="auto"/>
          <w:sz w:val="24"/>
          <w:u w:val="single"/>
          <w:lang w:val="en-US" w:eastAsia="zh-CN"/>
        </w:rPr>
        <w:t xml:space="preserve"> 电杆拉盘（单拉线组）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5CD8146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default" w:ascii="宋体" w:hAnsi="宋体" w:eastAsia="宋体" w:cs="宋体"/>
          <w:color w:val="auto"/>
          <w:sz w:val="24"/>
          <w:lang w:val="en-US" w:eastAsia="zh-CN"/>
        </w:rPr>
      </w:pPr>
      <w:r>
        <w:rPr>
          <w:rFonts w:hint="eastAsia" w:ascii="宋体" w:hAnsi="宋体" w:cs="宋体"/>
          <w:color w:val="auto"/>
          <w:sz w:val="24"/>
          <w:u w:val="single"/>
          <w:lang w:val="en-US" w:eastAsia="zh-CN"/>
        </w:rPr>
        <w:t xml:space="preserve">4. 横担组装（终端杆高压横担）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776B708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rPr>
      </w:pPr>
      <w:r>
        <w:rPr>
          <w:rFonts w:hint="eastAsia" w:ascii="宋体" w:hAnsi="宋体" w:cs="宋体"/>
          <w:color w:val="auto"/>
          <w:sz w:val="24"/>
          <w:u w:val="single"/>
          <w:lang w:val="en-US" w:eastAsia="zh-CN"/>
        </w:rPr>
        <w:t xml:space="preserve">5.横担组装（终端杆电缆支撑横担）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3E9F346E">
      <w:pPr>
        <w:pStyle w:val="62"/>
        <w:rPr>
          <w:rFonts w:hint="eastAsia" w:ascii="宋体" w:hAnsi="宋体" w:cs="宋体"/>
          <w:color w:val="auto"/>
          <w:sz w:val="24"/>
        </w:rPr>
      </w:pPr>
    </w:p>
    <w:p w14:paraId="789353A6">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240" w:firstLineChars="100"/>
        <w:textAlignment w:val="auto"/>
        <w:rPr>
          <w:rFonts w:hint="eastAsia" w:ascii="宋体" w:hAnsi="宋体" w:cs="宋体"/>
          <w:color w:val="auto"/>
          <w:sz w:val="24"/>
        </w:rPr>
      </w:pPr>
      <w:r>
        <w:rPr>
          <w:rFonts w:hint="eastAsia" w:ascii="宋体" w:hAnsi="宋体" w:eastAsia="宋体" w:cs="宋体"/>
          <w:color w:val="auto"/>
          <w:kern w:val="2"/>
          <w:sz w:val="24"/>
          <w:szCs w:val="24"/>
          <w:u w:val="single"/>
          <w:lang w:val="en-US" w:eastAsia="zh-CN" w:bidi="ar-SA"/>
        </w:rPr>
        <w:t>6.导线架设</w:t>
      </w:r>
      <w:r>
        <w:rPr>
          <w:rFonts w:hint="eastAsia" w:ascii="宋体" w:hAnsi="宋体" w:cs="宋体"/>
          <w:color w:val="auto"/>
          <w:kern w:val="2"/>
          <w:sz w:val="24"/>
          <w:szCs w:val="24"/>
          <w:u w:val="single"/>
          <w:lang w:val="en-US" w:eastAsia="zh-CN" w:bidi="ar-SA"/>
        </w:rPr>
        <w:t>（架空绝缘导线JKLHYJ-240/30）</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0B6E3103">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240" w:firstLineChars="100"/>
        <w:textAlignment w:val="auto"/>
        <w:rPr>
          <w:rFonts w:hint="eastAsia" w:ascii="宋体" w:hAnsi="宋体" w:cs="宋体"/>
          <w:color w:val="auto"/>
          <w:sz w:val="24"/>
        </w:rPr>
      </w:pPr>
      <w:r>
        <w:rPr>
          <w:rFonts w:hint="eastAsia" w:ascii="宋体" w:hAnsi="宋体" w:eastAsia="宋体" w:cs="宋体"/>
          <w:color w:val="auto"/>
          <w:kern w:val="2"/>
          <w:sz w:val="24"/>
          <w:szCs w:val="24"/>
          <w:u w:val="single"/>
          <w:lang w:val="en-US" w:eastAsia="zh-CN" w:bidi="ar-SA"/>
        </w:rPr>
        <w:t>7.导线架设</w:t>
      </w:r>
      <w:r>
        <w:rPr>
          <w:rFonts w:hint="eastAsia" w:ascii="宋体" w:hAnsi="宋体" w:cs="宋体"/>
          <w:color w:val="auto"/>
          <w:kern w:val="2"/>
          <w:sz w:val="24"/>
          <w:szCs w:val="24"/>
          <w:u w:val="single"/>
          <w:lang w:val="en-US" w:eastAsia="zh-CN" w:bidi="ar-SA"/>
        </w:rPr>
        <w:t>（架空绝缘导线JKLHYJ-150/25）</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10B67209">
      <w:pPr>
        <w:pStyle w:val="62"/>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210" w:firstLineChars="100"/>
        <w:textAlignment w:val="auto"/>
        <w:rPr>
          <w:rFonts w:hint="eastAsia"/>
        </w:rPr>
      </w:pPr>
      <w:r>
        <w:rPr>
          <w:rFonts w:hint="eastAsia" w:ascii="宋体" w:hAnsi="宋体" w:eastAsia="宋体" w:cs="Times New Roman"/>
          <w:kern w:val="2"/>
          <w:sz w:val="21"/>
          <w:szCs w:val="24"/>
          <w:u w:val="single"/>
          <w:lang w:val="en-US" w:eastAsia="zh-CN" w:bidi="ar-SA"/>
        </w:rPr>
        <w:t>8.</w:t>
      </w:r>
      <w:r>
        <w:rPr>
          <w:rFonts w:hint="eastAsia" w:ascii="宋体" w:hAnsi="宋体" w:eastAsia="宋体" w:cs="宋体"/>
          <w:color w:val="auto"/>
          <w:kern w:val="2"/>
          <w:sz w:val="24"/>
          <w:szCs w:val="24"/>
          <w:u w:val="single"/>
          <w:lang w:val="en-US" w:eastAsia="zh-CN" w:bidi="ar-SA"/>
        </w:rPr>
        <w:t>导线架设（架空绝缘导线JKLHYJ-70/25）</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3590BDED">
      <w:pPr>
        <w:keepNext w:val="0"/>
        <w:keepLines w:val="0"/>
        <w:pageBreakBefore w:val="0"/>
        <w:widowControl w:val="0"/>
        <w:kinsoku/>
        <w:wordWrap/>
        <w:overflowPunct/>
        <w:topLinePunct w:val="0"/>
        <w:autoSpaceDE/>
        <w:autoSpaceDN/>
        <w:bidi w:val="0"/>
        <w:snapToGrid/>
        <w:spacing w:line="360" w:lineRule="auto"/>
        <w:ind w:firstLine="240" w:firstLineChars="100"/>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9.杆上设备（一二次融合成套柱上断路器）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7E174AB1">
      <w:pPr>
        <w:pStyle w:val="62"/>
        <w:keepNext w:val="0"/>
        <w:keepLines w:val="0"/>
        <w:pageBreakBefore w:val="0"/>
        <w:widowControl w:val="0"/>
        <w:kinsoku/>
        <w:wordWrap/>
        <w:overflowPunct/>
        <w:topLinePunct w:val="0"/>
        <w:autoSpaceDE/>
        <w:autoSpaceDN/>
        <w:bidi w:val="0"/>
        <w:snapToGrid/>
        <w:spacing w:line="360" w:lineRule="auto"/>
        <w:ind w:left="0" w:leftChars="0" w:firstLine="240" w:firstLineChars="100"/>
        <w:textAlignment w:val="auto"/>
        <w:rPr>
          <w:rFonts w:hint="eastAsia" w:ascii="宋体" w:hAnsi="宋体" w:cs="宋体"/>
          <w:color w:val="auto"/>
          <w:sz w:val="24"/>
        </w:rPr>
      </w:pPr>
      <w:r>
        <w:rPr>
          <w:rFonts w:hint="eastAsia" w:cs="宋体"/>
          <w:color w:val="auto"/>
          <w:sz w:val="24"/>
          <w:u w:val="single"/>
          <w:lang w:val="en-US" w:eastAsia="zh-CN"/>
        </w:rPr>
        <w:t>10.杆上设备（一二次融合成套柱上断路器(利旧））</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1BB7B8D5">
      <w:pPr>
        <w:keepNext w:val="0"/>
        <w:keepLines w:val="0"/>
        <w:pageBreakBefore w:val="0"/>
        <w:widowControl w:val="0"/>
        <w:kinsoku/>
        <w:wordWrap/>
        <w:overflowPunct/>
        <w:topLinePunct w:val="0"/>
        <w:autoSpaceDE/>
        <w:autoSpaceDN/>
        <w:bidi w:val="0"/>
        <w:snapToGrid/>
        <w:spacing w:line="360" w:lineRule="auto"/>
        <w:ind w:firstLine="240" w:firstLineChars="100"/>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 11.杆上设备（杆上交流避雷器 10kV，17kV，硅橡胶，50kV 6只/组）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5D11BA5E">
      <w:pPr>
        <w:pStyle w:val="62"/>
        <w:keepNext w:val="0"/>
        <w:keepLines w:val="0"/>
        <w:pageBreakBefore w:val="0"/>
        <w:widowControl w:val="0"/>
        <w:kinsoku/>
        <w:wordWrap/>
        <w:overflowPunct/>
        <w:topLinePunct w:val="0"/>
        <w:autoSpaceDE/>
        <w:autoSpaceDN/>
        <w:bidi w:val="0"/>
        <w:snapToGrid/>
        <w:spacing w:line="360" w:lineRule="auto"/>
        <w:ind w:left="0" w:leftChars="0" w:firstLine="240" w:firstLineChars="100"/>
        <w:textAlignment w:val="auto"/>
        <w:rPr>
          <w:rFonts w:hint="eastAsia" w:ascii="宋体" w:hAnsi="宋体" w:cs="宋体"/>
          <w:color w:val="auto"/>
          <w:sz w:val="24"/>
        </w:rPr>
      </w:pPr>
      <w:r>
        <w:rPr>
          <w:rFonts w:hint="eastAsia" w:cs="宋体"/>
          <w:color w:val="auto"/>
          <w:sz w:val="24"/>
          <w:u w:val="single"/>
          <w:lang w:val="en-US" w:eastAsia="zh-CN"/>
        </w:rPr>
        <w:t>12.避雷器</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33FE9F80">
      <w:pPr>
        <w:keepNext w:val="0"/>
        <w:keepLines w:val="0"/>
        <w:pageBreakBefore w:val="0"/>
        <w:widowControl w:val="0"/>
        <w:kinsoku/>
        <w:wordWrap/>
        <w:overflowPunct/>
        <w:topLinePunct w:val="0"/>
        <w:autoSpaceDE/>
        <w:autoSpaceDN/>
        <w:bidi w:val="0"/>
        <w:snapToGrid/>
        <w:spacing w:line="360" w:lineRule="auto"/>
        <w:ind w:firstLine="240" w:firstLineChars="100"/>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13.杆上设备（高压杆上电缆保护钢管 DLHG-114A）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6A84BDAE">
      <w:pPr>
        <w:pStyle w:val="62"/>
        <w:keepNext w:val="0"/>
        <w:keepLines w:val="0"/>
        <w:pageBreakBefore w:val="0"/>
        <w:widowControl w:val="0"/>
        <w:kinsoku/>
        <w:wordWrap/>
        <w:overflowPunct/>
        <w:topLinePunct w:val="0"/>
        <w:autoSpaceDE/>
        <w:autoSpaceDN/>
        <w:bidi w:val="0"/>
        <w:snapToGrid/>
        <w:spacing w:line="360" w:lineRule="auto"/>
        <w:ind w:left="0" w:leftChars="0" w:firstLine="240" w:firstLineChars="100"/>
        <w:textAlignment w:val="auto"/>
        <w:rPr>
          <w:rFonts w:hint="eastAsia" w:ascii="宋体" w:hAnsi="宋体" w:cs="宋体"/>
          <w:color w:val="auto"/>
          <w:sz w:val="24"/>
        </w:rPr>
      </w:pPr>
      <w:r>
        <w:rPr>
          <w:rFonts w:hint="eastAsia" w:cs="宋体"/>
          <w:color w:val="auto"/>
          <w:sz w:val="24"/>
          <w:u w:val="single"/>
          <w:lang w:val="en-US" w:eastAsia="zh-CN"/>
        </w:rPr>
        <w:t>14.电杆组立（新立电线杆）</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529F1A4F">
      <w:pPr>
        <w:keepNext w:val="0"/>
        <w:keepLines w:val="0"/>
        <w:pageBreakBefore w:val="0"/>
        <w:widowControl w:val="0"/>
        <w:kinsoku/>
        <w:wordWrap/>
        <w:overflowPunct/>
        <w:topLinePunct w:val="0"/>
        <w:autoSpaceDE/>
        <w:autoSpaceDN/>
        <w:bidi w:val="0"/>
        <w:snapToGrid/>
        <w:spacing w:line="360" w:lineRule="auto"/>
        <w:ind w:firstLine="240" w:firstLineChars="100"/>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15.电杆拉盘（名称：单拉线组，组件：警示护管等）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3D0FAB91">
      <w:pPr>
        <w:pStyle w:val="62"/>
        <w:keepNext w:val="0"/>
        <w:keepLines w:val="0"/>
        <w:pageBreakBefore w:val="0"/>
        <w:widowControl w:val="0"/>
        <w:kinsoku/>
        <w:wordWrap/>
        <w:overflowPunct/>
        <w:topLinePunct w:val="0"/>
        <w:autoSpaceDE/>
        <w:autoSpaceDN/>
        <w:bidi w:val="0"/>
        <w:snapToGrid/>
        <w:spacing w:line="360" w:lineRule="auto"/>
        <w:ind w:left="0" w:leftChars="0" w:firstLine="240" w:firstLineChars="100"/>
        <w:textAlignment w:val="auto"/>
        <w:rPr>
          <w:rFonts w:hint="eastAsia" w:ascii="宋体" w:hAnsi="宋体" w:cs="宋体"/>
          <w:color w:val="auto"/>
          <w:sz w:val="24"/>
        </w:rPr>
      </w:pPr>
      <w:r>
        <w:rPr>
          <w:rFonts w:hint="eastAsia" w:cs="宋体"/>
          <w:color w:val="auto"/>
          <w:sz w:val="24"/>
          <w:u w:val="single"/>
          <w:lang w:val="en-US" w:eastAsia="zh-CN"/>
        </w:rPr>
        <w:t>16.横担组装（集束式单回路转角45°~90°）</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08C4BF29">
      <w:pPr>
        <w:keepNext w:val="0"/>
        <w:keepLines w:val="0"/>
        <w:pageBreakBefore w:val="0"/>
        <w:widowControl w:val="0"/>
        <w:kinsoku/>
        <w:wordWrap/>
        <w:overflowPunct/>
        <w:topLinePunct w:val="0"/>
        <w:autoSpaceDE/>
        <w:autoSpaceDN/>
        <w:bidi w:val="0"/>
        <w:snapToGrid/>
        <w:spacing w:line="360" w:lineRule="auto"/>
        <w:ind w:firstLine="240" w:firstLineChars="100"/>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17.横担组装 （集束式单回路转角（45°以下））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2A29CE9B">
      <w:pPr>
        <w:pStyle w:val="62"/>
        <w:keepNext w:val="0"/>
        <w:keepLines w:val="0"/>
        <w:pageBreakBefore w:val="0"/>
        <w:widowControl w:val="0"/>
        <w:kinsoku/>
        <w:wordWrap/>
        <w:overflowPunct/>
        <w:topLinePunct w:val="0"/>
        <w:autoSpaceDE/>
        <w:autoSpaceDN/>
        <w:bidi w:val="0"/>
        <w:snapToGrid/>
        <w:spacing w:line="360" w:lineRule="auto"/>
        <w:ind w:left="0" w:leftChars="0" w:firstLine="240" w:firstLineChars="100"/>
        <w:textAlignment w:val="auto"/>
        <w:rPr>
          <w:rFonts w:hint="eastAsia" w:ascii="宋体" w:hAnsi="宋体" w:cs="宋体"/>
          <w:color w:val="auto"/>
          <w:sz w:val="24"/>
        </w:rPr>
      </w:pPr>
      <w:r>
        <w:rPr>
          <w:rFonts w:hint="eastAsia" w:cs="宋体"/>
          <w:color w:val="auto"/>
          <w:sz w:val="24"/>
          <w:u w:val="single"/>
          <w:lang w:val="en-US" w:eastAsia="zh-CN"/>
        </w:rPr>
        <w:t>18.横担组装（集束式单回路终端杆）</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01BB89C3">
      <w:pPr>
        <w:keepNext w:val="0"/>
        <w:keepLines w:val="0"/>
        <w:pageBreakBefore w:val="0"/>
        <w:widowControl w:val="0"/>
        <w:kinsoku/>
        <w:wordWrap/>
        <w:overflowPunct/>
        <w:topLinePunct w:val="0"/>
        <w:autoSpaceDE/>
        <w:autoSpaceDN/>
        <w:bidi w:val="0"/>
        <w:snapToGrid/>
        <w:spacing w:line="360" w:lineRule="auto"/>
        <w:ind w:firstLine="240" w:firstLineChars="100"/>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19.横担组装（集束式单回路直线（15°以下））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3D1DEBD7">
      <w:pPr>
        <w:pStyle w:val="62"/>
        <w:keepNext w:val="0"/>
        <w:keepLines w:val="0"/>
        <w:pageBreakBefore w:val="0"/>
        <w:widowControl w:val="0"/>
        <w:kinsoku/>
        <w:wordWrap/>
        <w:overflowPunct/>
        <w:topLinePunct w:val="0"/>
        <w:autoSpaceDE/>
        <w:autoSpaceDN/>
        <w:bidi w:val="0"/>
        <w:snapToGrid/>
        <w:spacing w:line="360" w:lineRule="auto"/>
        <w:ind w:left="0" w:leftChars="0" w:firstLine="240" w:firstLineChars="100"/>
        <w:textAlignment w:val="auto"/>
        <w:rPr>
          <w:rFonts w:hint="eastAsia" w:ascii="宋体" w:hAnsi="宋体" w:cs="宋体"/>
          <w:color w:val="auto"/>
          <w:sz w:val="24"/>
        </w:rPr>
      </w:pPr>
      <w:r>
        <w:rPr>
          <w:rFonts w:hint="eastAsia" w:cs="宋体"/>
          <w:color w:val="auto"/>
          <w:sz w:val="24"/>
          <w:u w:val="single"/>
          <w:lang w:val="en-US" w:eastAsia="zh-CN"/>
        </w:rPr>
        <w:t>20.导线架设（架空集束绝缘导线BS-JKLYJ-4x70）</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3E99436A">
      <w:pPr>
        <w:keepNext w:val="0"/>
        <w:keepLines w:val="0"/>
        <w:pageBreakBefore w:val="0"/>
        <w:widowControl w:val="0"/>
        <w:kinsoku/>
        <w:wordWrap/>
        <w:overflowPunct/>
        <w:topLinePunct w:val="0"/>
        <w:autoSpaceDE/>
        <w:autoSpaceDN/>
        <w:bidi w:val="0"/>
        <w:snapToGrid/>
        <w:spacing w:line="360" w:lineRule="auto"/>
        <w:ind w:firstLine="240" w:firstLineChars="100"/>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21.杆上设备（低压杆上电缆保护钢管 DLHG-114A）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05078DB9">
      <w:pPr>
        <w:pStyle w:val="62"/>
        <w:keepNext w:val="0"/>
        <w:keepLines w:val="0"/>
        <w:pageBreakBefore w:val="0"/>
        <w:widowControl w:val="0"/>
        <w:kinsoku/>
        <w:wordWrap/>
        <w:overflowPunct/>
        <w:topLinePunct w:val="0"/>
        <w:autoSpaceDE/>
        <w:autoSpaceDN/>
        <w:bidi w:val="0"/>
        <w:snapToGrid/>
        <w:spacing w:line="360" w:lineRule="auto"/>
        <w:ind w:left="0" w:leftChars="0" w:firstLine="240" w:firstLineChars="100"/>
        <w:textAlignment w:val="auto"/>
        <w:rPr>
          <w:rFonts w:hint="eastAsia" w:ascii="宋体" w:hAnsi="宋体" w:cs="宋体"/>
          <w:color w:val="auto"/>
          <w:sz w:val="24"/>
        </w:rPr>
      </w:pPr>
      <w:r>
        <w:rPr>
          <w:rFonts w:hint="eastAsia" w:cs="宋体"/>
          <w:color w:val="auto"/>
          <w:sz w:val="24"/>
          <w:u w:val="single"/>
          <w:lang w:val="en-US" w:eastAsia="zh-CN"/>
        </w:rPr>
        <w:t>22.高压成套配电柜</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7912CE2F">
      <w:pPr>
        <w:keepNext w:val="0"/>
        <w:keepLines w:val="0"/>
        <w:pageBreakBefore w:val="0"/>
        <w:widowControl w:val="0"/>
        <w:kinsoku/>
        <w:wordWrap/>
        <w:overflowPunct/>
        <w:topLinePunct w:val="0"/>
        <w:autoSpaceDE/>
        <w:autoSpaceDN/>
        <w:bidi w:val="0"/>
        <w:snapToGrid/>
        <w:spacing w:line="360" w:lineRule="auto"/>
        <w:ind w:firstLine="240" w:firstLineChars="100"/>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23.组合型成套箱式变电站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382EB49E">
      <w:pPr>
        <w:pStyle w:val="62"/>
        <w:keepNext w:val="0"/>
        <w:keepLines w:val="0"/>
        <w:pageBreakBefore w:val="0"/>
        <w:widowControl w:val="0"/>
        <w:kinsoku/>
        <w:wordWrap/>
        <w:overflowPunct/>
        <w:topLinePunct w:val="0"/>
        <w:autoSpaceDE/>
        <w:autoSpaceDN/>
        <w:bidi w:val="0"/>
        <w:snapToGrid/>
        <w:spacing w:line="360" w:lineRule="auto"/>
        <w:ind w:left="0" w:leftChars="0" w:firstLine="240" w:firstLineChars="100"/>
        <w:textAlignment w:val="auto"/>
        <w:rPr>
          <w:rFonts w:hint="eastAsia" w:ascii="宋体" w:hAnsi="宋体" w:cs="宋体"/>
          <w:color w:val="auto"/>
          <w:sz w:val="24"/>
        </w:rPr>
      </w:pPr>
      <w:r>
        <w:rPr>
          <w:rFonts w:hint="eastAsia" w:cs="宋体"/>
          <w:color w:val="auto"/>
          <w:sz w:val="24"/>
          <w:u w:val="single"/>
          <w:lang w:val="en-US" w:eastAsia="zh-CN"/>
        </w:rPr>
        <w:t>24.电力电缆（排管内高压电力电缆敷设 ZCYJV22-8.7/15kV-3x300）</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095CB0E1">
      <w:pPr>
        <w:keepNext w:val="0"/>
        <w:keepLines w:val="0"/>
        <w:pageBreakBefore w:val="0"/>
        <w:widowControl w:val="0"/>
        <w:kinsoku/>
        <w:wordWrap/>
        <w:overflowPunct/>
        <w:topLinePunct w:val="0"/>
        <w:autoSpaceDE/>
        <w:autoSpaceDN/>
        <w:bidi w:val="0"/>
        <w:snapToGrid/>
        <w:spacing w:line="360" w:lineRule="auto"/>
        <w:ind w:firstLine="240" w:firstLineChars="100"/>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25.电力电缆（排管内高压电力电缆敷设 ZCYJV22-8.7/15kV-3x70）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027F65FA">
      <w:pPr>
        <w:pStyle w:val="62"/>
        <w:keepNext w:val="0"/>
        <w:keepLines w:val="0"/>
        <w:pageBreakBefore w:val="0"/>
        <w:widowControl w:val="0"/>
        <w:kinsoku/>
        <w:wordWrap/>
        <w:overflowPunct/>
        <w:topLinePunct w:val="0"/>
        <w:autoSpaceDE/>
        <w:autoSpaceDN/>
        <w:bidi w:val="0"/>
        <w:snapToGrid/>
        <w:spacing w:line="360" w:lineRule="auto"/>
        <w:ind w:left="0" w:leftChars="0" w:firstLine="240" w:firstLineChars="100"/>
        <w:textAlignment w:val="auto"/>
        <w:rPr>
          <w:rFonts w:hint="eastAsia" w:ascii="宋体" w:hAnsi="宋体" w:cs="宋体"/>
          <w:color w:val="auto"/>
          <w:sz w:val="24"/>
        </w:rPr>
      </w:pPr>
      <w:r>
        <w:rPr>
          <w:rFonts w:hint="eastAsia" w:cs="宋体"/>
          <w:color w:val="auto"/>
          <w:sz w:val="24"/>
          <w:u w:val="single"/>
          <w:lang w:val="en-US" w:eastAsia="zh-CN"/>
        </w:rPr>
        <w:t>26.电力电缆（排管内高压电力电缆敷设 ZCYJV22-8.7/15kV-3x95）</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5C1BB4BD">
      <w:pPr>
        <w:keepNext w:val="0"/>
        <w:keepLines w:val="0"/>
        <w:pageBreakBefore w:val="0"/>
        <w:widowControl w:val="0"/>
        <w:kinsoku/>
        <w:wordWrap/>
        <w:overflowPunct/>
        <w:topLinePunct w:val="0"/>
        <w:autoSpaceDE/>
        <w:autoSpaceDN/>
        <w:bidi w:val="0"/>
        <w:snapToGrid/>
        <w:spacing w:line="360" w:lineRule="auto"/>
        <w:ind w:firstLine="240" w:firstLineChars="100"/>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27.电力电缆（排管内电力电缆敷设 ZCYJV22-1kV-4x50）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00846560">
      <w:pPr>
        <w:pStyle w:val="62"/>
        <w:keepNext w:val="0"/>
        <w:keepLines w:val="0"/>
        <w:pageBreakBefore w:val="0"/>
        <w:widowControl w:val="0"/>
        <w:kinsoku/>
        <w:wordWrap/>
        <w:overflowPunct/>
        <w:topLinePunct w:val="0"/>
        <w:autoSpaceDE/>
        <w:autoSpaceDN/>
        <w:bidi w:val="0"/>
        <w:snapToGrid/>
        <w:spacing w:line="360" w:lineRule="auto"/>
        <w:ind w:left="0" w:leftChars="0" w:firstLine="240" w:firstLineChars="100"/>
        <w:textAlignment w:val="auto"/>
        <w:rPr>
          <w:rFonts w:hint="eastAsia" w:ascii="宋体" w:hAnsi="宋体" w:cs="宋体"/>
          <w:color w:val="auto"/>
          <w:sz w:val="24"/>
        </w:rPr>
      </w:pPr>
      <w:r>
        <w:rPr>
          <w:rFonts w:hint="eastAsia" w:cs="宋体"/>
          <w:color w:val="auto"/>
          <w:sz w:val="24"/>
          <w:u w:val="single"/>
          <w:lang w:val="en-US" w:eastAsia="zh-CN"/>
        </w:rPr>
        <w:t>28.电力电缆（排管内电力电缆敷设 ZCYJV22-1kV-4x95）</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12529DB7">
      <w:pPr>
        <w:keepNext w:val="0"/>
        <w:keepLines w:val="0"/>
        <w:pageBreakBefore w:val="0"/>
        <w:widowControl w:val="0"/>
        <w:kinsoku/>
        <w:wordWrap/>
        <w:overflowPunct/>
        <w:topLinePunct w:val="0"/>
        <w:autoSpaceDE/>
        <w:autoSpaceDN/>
        <w:bidi w:val="0"/>
        <w:snapToGrid/>
        <w:spacing w:line="360" w:lineRule="auto"/>
        <w:ind w:firstLine="240" w:firstLineChars="100"/>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29.通信电(光)缆通道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34572B85">
      <w:pPr>
        <w:pStyle w:val="62"/>
        <w:keepNext w:val="0"/>
        <w:keepLines w:val="0"/>
        <w:pageBreakBefore w:val="0"/>
        <w:widowControl w:val="0"/>
        <w:kinsoku/>
        <w:wordWrap/>
        <w:overflowPunct/>
        <w:topLinePunct w:val="0"/>
        <w:autoSpaceDE/>
        <w:autoSpaceDN/>
        <w:bidi w:val="0"/>
        <w:snapToGrid/>
        <w:spacing w:line="360" w:lineRule="auto"/>
        <w:ind w:left="0" w:leftChars="0" w:firstLine="240" w:firstLineChars="100"/>
        <w:textAlignment w:val="auto"/>
        <w:rPr>
          <w:rFonts w:hint="eastAsia" w:ascii="宋体" w:hAnsi="宋体" w:cs="宋体"/>
          <w:color w:val="auto"/>
          <w:sz w:val="24"/>
        </w:rPr>
      </w:pPr>
      <w:r>
        <w:rPr>
          <w:rFonts w:hint="eastAsia" w:cs="宋体"/>
          <w:color w:val="auto"/>
          <w:sz w:val="24"/>
          <w:u w:val="single"/>
          <w:lang w:val="en-US" w:eastAsia="zh-CN"/>
        </w:rPr>
        <w:t>30.光缆</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27307EFF">
      <w:pPr>
        <w:keepNext w:val="0"/>
        <w:keepLines w:val="0"/>
        <w:pageBreakBefore w:val="0"/>
        <w:widowControl w:val="0"/>
        <w:kinsoku/>
        <w:wordWrap/>
        <w:overflowPunct/>
        <w:topLinePunct w:val="0"/>
        <w:autoSpaceDE/>
        <w:autoSpaceDN/>
        <w:bidi w:val="0"/>
        <w:snapToGrid/>
        <w:spacing w:line="360" w:lineRule="auto"/>
        <w:ind w:firstLine="240" w:firstLineChars="100"/>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31.光缆接续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198D7633">
      <w:pPr>
        <w:pStyle w:val="62"/>
        <w:keepNext w:val="0"/>
        <w:keepLines w:val="0"/>
        <w:pageBreakBefore w:val="0"/>
        <w:widowControl w:val="0"/>
        <w:kinsoku/>
        <w:wordWrap/>
        <w:overflowPunct/>
        <w:topLinePunct w:val="0"/>
        <w:autoSpaceDE/>
        <w:autoSpaceDN/>
        <w:bidi w:val="0"/>
        <w:snapToGrid/>
        <w:spacing w:line="360" w:lineRule="auto"/>
        <w:ind w:left="0" w:leftChars="0" w:firstLine="240" w:firstLineChars="100"/>
        <w:textAlignment w:val="auto"/>
        <w:rPr>
          <w:rFonts w:hint="eastAsia" w:ascii="宋体" w:hAnsi="宋体" w:cs="宋体"/>
          <w:color w:val="auto"/>
          <w:sz w:val="24"/>
        </w:rPr>
      </w:pPr>
      <w:r>
        <w:rPr>
          <w:rFonts w:hint="eastAsia" w:cs="宋体"/>
          <w:color w:val="auto"/>
          <w:sz w:val="24"/>
          <w:u w:val="single"/>
          <w:lang w:val="en-US" w:eastAsia="zh-CN"/>
        </w:rPr>
        <w:t>32</w:t>
      </w:r>
      <w:r>
        <w:rPr>
          <w:rFonts w:hint="eastAsia" w:ascii="宋体" w:hAnsi="宋体" w:cs="宋体"/>
          <w:color w:val="auto"/>
          <w:sz w:val="24"/>
          <w:u w:val="single"/>
          <w:lang w:val="en-US" w:eastAsia="zh-CN"/>
        </w:rPr>
        <w:t>.电力电缆头</w:t>
      </w:r>
      <w:r>
        <w:rPr>
          <w:rFonts w:hint="eastAsia" w:cs="宋体"/>
          <w:color w:val="auto"/>
          <w:sz w:val="24"/>
          <w:u w:val="single"/>
          <w:lang w:val="en-US" w:eastAsia="zh-CN"/>
        </w:rPr>
        <w:t>（中间熔接头 3x300）</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39B045F1">
      <w:pPr>
        <w:pStyle w:val="62"/>
        <w:keepNext w:val="0"/>
        <w:keepLines w:val="0"/>
        <w:pageBreakBefore w:val="0"/>
        <w:widowControl w:val="0"/>
        <w:kinsoku/>
        <w:wordWrap/>
        <w:overflowPunct/>
        <w:topLinePunct w:val="0"/>
        <w:autoSpaceDE/>
        <w:autoSpaceDN/>
        <w:bidi w:val="0"/>
        <w:snapToGrid/>
        <w:spacing w:line="360" w:lineRule="auto"/>
        <w:ind w:left="0" w:leftChars="0" w:firstLine="240" w:firstLineChars="100"/>
        <w:textAlignment w:val="auto"/>
        <w:rPr>
          <w:rFonts w:hint="eastAsia" w:ascii="宋体" w:hAnsi="宋体" w:cs="宋体"/>
          <w:color w:val="auto"/>
          <w:sz w:val="24"/>
        </w:rPr>
      </w:pPr>
      <w:r>
        <w:rPr>
          <w:rFonts w:hint="eastAsia" w:cs="宋体"/>
          <w:color w:val="auto"/>
          <w:sz w:val="24"/>
          <w:u w:val="single"/>
          <w:lang w:val="en-US" w:eastAsia="zh-CN"/>
        </w:rPr>
        <w:t>33.电力电缆头（中间熔接头 3x70）</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7854E3C0">
      <w:pPr>
        <w:pStyle w:val="62"/>
        <w:keepNext w:val="0"/>
        <w:keepLines w:val="0"/>
        <w:pageBreakBefore w:val="0"/>
        <w:widowControl w:val="0"/>
        <w:kinsoku/>
        <w:wordWrap/>
        <w:overflowPunct/>
        <w:topLinePunct w:val="0"/>
        <w:autoSpaceDE/>
        <w:autoSpaceDN/>
        <w:bidi w:val="0"/>
        <w:snapToGrid/>
        <w:spacing w:line="360" w:lineRule="auto"/>
        <w:ind w:left="0" w:leftChars="0" w:firstLine="240" w:firstLineChars="100"/>
        <w:textAlignment w:val="auto"/>
        <w:rPr>
          <w:rFonts w:hint="eastAsia"/>
        </w:rPr>
      </w:pPr>
      <w:r>
        <w:rPr>
          <w:rFonts w:hint="eastAsia" w:cs="宋体"/>
          <w:color w:val="auto"/>
          <w:sz w:val="24"/>
          <w:u w:val="single"/>
          <w:lang w:val="en-US" w:eastAsia="zh-CN"/>
        </w:rPr>
        <w:t>34.电力电缆头（中间熔接头 3x95）</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32B7E9BC">
      <w:pPr>
        <w:pStyle w:val="62"/>
        <w:keepNext w:val="0"/>
        <w:keepLines w:val="0"/>
        <w:pageBreakBefore w:val="0"/>
        <w:widowControl w:val="0"/>
        <w:kinsoku/>
        <w:wordWrap/>
        <w:overflowPunct/>
        <w:topLinePunct w:val="0"/>
        <w:autoSpaceDE/>
        <w:autoSpaceDN/>
        <w:bidi w:val="0"/>
        <w:snapToGrid/>
        <w:spacing w:line="360" w:lineRule="auto"/>
        <w:ind w:left="0" w:leftChars="0" w:firstLine="240" w:firstLineChars="100"/>
        <w:textAlignment w:val="auto"/>
        <w:rPr>
          <w:rFonts w:hint="eastAsia"/>
        </w:rPr>
      </w:pPr>
      <w:r>
        <w:rPr>
          <w:rFonts w:hint="eastAsia" w:cs="宋体"/>
          <w:color w:val="auto"/>
          <w:sz w:val="24"/>
          <w:u w:val="single"/>
          <w:lang w:val="en-US" w:eastAsia="zh-CN"/>
        </w:rPr>
        <w:t>35.电力电缆头（室内前插电力电缆终端头 3x300）</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304A46D2">
      <w:pPr>
        <w:pStyle w:val="62"/>
        <w:keepNext w:val="0"/>
        <w:keepLines w:val="0"/>
        <w:pageBreakBefore w:val="0"/>
        <w:widowControl w:val="0"/>
        <w:kinsoku/>
        <w:wordWrap/>
        <w:overflowPunct/>
        <w:topLinePunct w:val="0"/>
        <w:autoSpaceDE/>
        <w:autoSpaceDN/>
        <w:bidi w:val="0"/>
        <w:snapToGrid/>
        <w:spacing w:line="360" w:lineRule="auto"/>
        <w:ind w:left="0" w:leftChars="0" w:firstLine="240" w:firstLineChars="100"/>
        <w:textAlignment w:val="auto"/>
        <w:rPr>
          <w:rFonts w:hint="eastAsia"/>
        </w:rPr>
      </w:pPr>
      <w:r>
        <w:rPr>
          <w:rFonts w:hint="eastAsia" w:cs="宋体"/>
          <w:color w:val="auto"/>
          <w:sz w:val="24"/>
          <w:u w:val="single"/>
          <w:lang w:val="en-US" w:eastAsia="zh-CN"/>
        </w:rPr>
        <w:t>36.电力电缆头（室外电力电缆终端头 3x300）</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1DFB5EEE">
      <w:pPr>
        <w:pStyle w:val="62"/>
        <w:keepNext w:val="0"/>
        <w:keepLines w:val="0"/>
        <w:pageBreakBefore w:val="0"/>
        <w:widowControl w:val="0"/>
        <w:kinsoku/>
        <w:wordWrap/>
        <w:overflowPunct/>
        <w:topLinePunct w:val="0"/>
        <w:autoSpaceDE/>
        <w:autoSpaceDN/>
        <w:bidi w:val="0"/>
        <w:snapToGrid/>
        <w:spacing w:line="360" w:lineRule="auto"/>
        <w:ind w:left="0" w:leftChars="0" w:firstLine="240" w:firstLineChars="100"/>
        <w:textAlignment w:val="auto"/>
        <w:rPr>
          <w:rFonts w:hint="eastAsia" w:ascii="宋体" w:hAnsi="宋体" w:cs="宋体"/>
          <w:color w:val="auto"/>
          <w:sz w:val="24"/>
        </w:rPr>
      </w:pPr>
      <w:r>
        <w:rPr>
          <w:rFonts w:hint="eastAsia" w:cs="宋体"/>
          <w:color w:val="auto"/>
          <w:sz w:val="24"/>
          <w:u w:val="single"/>
          <w:lang w:val="en-US" w:eastAsia="zh-CN"/>
        </w:rPr>
        <w:t>37.电力电缆头（室内前插电力电缆终端头 3x70）</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2093DC60">
      <w:pPr>
        <w:pStyle w:val="62"/>
        <w:keepNext w:val="0"/>
        <w:keepLines w:val="0"/>
        <w:pageBreakBefore w:val="0"/>
        <w:widowControl w:val="0"/>
        <w:kinsoku/>
        <w:wordWrap/>
        <w:overflowPunct/>
        <w:topLinePunct w:val="0"/>
        <w:autoSpaceDE/>
        <w:autoSpaceDN/>
        <w:bidi w:val="0"/>
        <w:snapToGrid/>
        <w:spacing w:line="360" w:lineRule="auto"/>
        <w:ind w:left="0" w:leftChars="0" w:firstLine="240" w:firstLineChars="100"/>
        <w:textAlignment w:val="auto"/>
        <w:rPr>
          <w:rFonts w:hint="eastAsia"/>
        </w:rPr>
      </w:pPr>
      <w:r>
        <w:rPr>
          <w:rFonts w:hint="eastAsia" w:cs="宋体"/>
          <w:color w:val="auto"/>
          <w:sz w:val="24"/>
          <w:u w:val="single"/>
          <w:lang w:val="en-US" w:eastAsia="zh-CN"/>
        </w:rPr>
        <w:t>38.电力电缆头（室外电力电缆终端头 3x70）</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593484DE">
      <w:pPr>
        <w:pStyle w:val="62"/>
        <w:keepNext w:val="0"/>
        <w:keepLines w:val="0"/>
        <w:pageBreakBefore w:val="0"/>
        <w:widowControl w:val="0"/>
        <w:kinsoku/>
        <w:wordWrap/>
        <w:overflowPunct/>
        <w:topLinePunct w:val="0"/>
        <w:autoSpaceDE/>
        <w:autoSpaceDN/>
        <w:bidi w:val="0"/>
        <w:snapToGrid/>
        <w:spacing w:line="360" w:lineRule="auto"/>
        <w:ind w:left="0" w:leftChars="0" w:firstLine="240" w:firstLineChars="100"/>
        <w:textAlignment w:val="auto"/>
        <w:rPr>
          <w:rFonts w:hint="eastAsia"/>
        </w:rPr>
      </w:pPr>
      <w:r>
        <w:rPr>
          <w:rFonts w:hint="eastAsia" w:cs="宋体"/>
          <w:color w:val="auto"/>
          <w:sz w:val="24"/>
          <w:u w:val="single"/>
          <w:lang w:val="en-US" w:eastAsia="zh-CN"/>
        </w:rPr>
        <w:t>39.电力电缆头（室内电力电缆终端头 3x95）</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78B3826D">
      <w:pPr>
        <w:pStyle w:val="62"/>
        <w:keepNext w:val="0"/>
        <w:keepLines w:val="0"/>
        <w:pageBreakBefore w:val="0"/>
        <w:widowControl w:val="0"/>
        <w:kinsoku/>
        <w:wordWrap/>
        <w:overflowPunct/>
        <w:topLinePunct w:val="0"/>
        <w:autoSpaceDE/>
        <w:autoSpaceDN/>
        <w:bidi w:val="0"/>
        <w:snapToGrid/>
        <w:spacing w:line="360" w:lineRule="auto"/>
        <w:ind w:left="0" w:leftChars="0" w:firstLine="240" w:firstLineChars="100"/>
        <w:textAlignment w:val="auto"/>
        <w:rPr>
          <w:rFonts w:hint="eastAsia"/>
        </w:rPr>
      </w:pPr>
      <w:r>
        <w:rPr>
          <w:rFonts w:hint="eastAsia" w:cs="宋体"/>
          <w:color w:val="auto"/>
          <w:sz w:val="24"/>
          <w:u w:val="single"/>
          <w:lang w:val="en-US" w:eastAsia="zh-CN"/>
        </w:rPr>
        <w:t>40.电力电缆头（户外电力电缆终端头 3x95）</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48BABF61">
      <w:pPr>
        <w:pStyle w:val="62"/>
        <w:keepNext w:val="0"/>
        <w:keepLines w:val="0"/>
        <w:pageBreakBefore w:val="0"/>
        <w:widowControl w:val="0"/>
        <w:kinsoku/>
        <w:wordWrap/>
        <w:overflowPunct/>
        <w:topLinePunct w:val="0"/>
        <w:autoSpaceDE/>
        <w:autoSpaceDN/>
        <w:bidi w:val="0"/>
        <w:snapToGrid/>
        <w:spacing w:line="360" w:lineRule="auto"/>
        <w:ind w:left="0" w:leftChars="0" w:firstLine="240" w:firstLineChars="100"/>
        <w:textAlignment w:val="auto"/>
        <w:rPr>
          <w:rFonts w:hint="eastAsia"/>
        </w:rPr>
      </w:pPr>
      <w:r>
        <w:rPr>
          <w:rFonts w:hint="eastAsia" w:cs="宋体"/>
          <w:color w:val="auto"/>
          <w:sz w:val="24"/>
          <w:u w:val="single"/>
          <w:lang w:val="en-US" w:eastAsia="zh-CN"/>
        </w:rPr>
        <w:t>41.电缆排管（12xD175+2xD100电缆保护管，型号、规格:热浸塑钢质线缆，壁厚4mm）</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511772C5">
      <w:pPr>
        <w:pStyle w:val="62"/>
        <w:keepNext w:val="0"/>
        <w:keepLines w:val="0"/>
        <w:pageBreakBefore w:val="0"/>
        <w:widowControl w:val="0"/>
        <w:kinsoku/>
        <w:wordWrap/>
        <w:overflowPunct/>
        <w:topLinePunct w:val="0"/>
        <w:autoSpaceDE/>
        <w:autoSpaceDN/>
        <w:bidi w:val="0"/>
        <w:snapToGrid/>
        <w:spacing w:line="360" w:lineRule="auto"/>
        <w:ind w:left="0" w:leftChars="0" w:firstLine="240" w:firstLineChars="100"/>
        <w:textAlignment w:val="auto"/>
        <w:rPr>
          <w:rFonts w:hint="eastAsia" w:ascii="宋体" w:hAnsi="宋体" w:cs="宋体"/>
          <w:color w:val="auto"/>
          <w:sz w:val="24"/>
        </w:rPr>
      </w:pPr>
      <w:r>
        <w:rPr>
          <w:rFonts w:hint="eastAsia" w:cs="宋体"/>
          <w:color w:val="auto"/>
          <w:sz w:val="24"/>
          <w:u w:val="single"/>
          <w:lang w:val="en-US" w:eastAsia="zh-CN"/>
        </w:rPr>
        <w:t>42.电缆排管</w:t>
      </w:r>
      <w:r>
        <w:rPr>
          <w:rFonts w:hint="eastAsia" w:ascii="宋体" w:hAnsi="宋体" w:cs="宋体"/>
          <w:color w:val="auto"/>
          <w:sz w:val="24"/>
          <w:u w:val="single"/>
          <w:lang w:val="en-US" w:eastAsia="zh-CN"/>
        </w:rPr>
        <w:t xml:space="preserve"> </w:t>
      </w:r>
      <w:r>
        <w:rPr>
          <w:rFonts w:hint="eastAsia" w:cs="宋体"/>
          <w:color w:val="auto"/>
          <w:sz w:val="24"/>
          <w:u w:val="single"/>
          <w:lang w:val="en-US" w:eastAsia="zh-CN"/>
        </w:rPr>
        <w:t>（8xD175+2xD100电缆保护管，型号、规格:热浸塑钢质线缆，壁厚4mm）</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65C2F80B">
      <w:pPr>
        <w:pStyle w:val="62"/>
        <w:keepNext w:val="0"/>
        <w:keepLines w:val="0"/>
        <w:pageBreakBefore w:val="0"/>
        <w:widowControl w:val="0"/>
        <w:kinsoku/>
        <w:wordWrap/>
        <w:overflowPunct/>
        <w:topLinePunct w:val="0"/>
        <w:autoSpaceDE/>
        <w:autoSpaceDN/>
        <w:bidi w:val="0"/>
        <w:snapToGrid/>
        <w:spacing w:line="360" w:lineRule="auto"/>
        <w:ind w:left="0" w:leftChars="0" w:firstLine="240" w:firstLineChars="100"/>
        <w:textAlignment w:val="auto"/>
        <w:rPr>
          <w:rFonts w:hint="eastAsia"/>
        </w:rPr>
      </w:pPr>
      <w:r>
        <w:rPr>
          <w:rFonts w:hint="eastAsia" w:cs="宋体"/>
          <w:color w:val="auto"/>
          <w:sz w:val="24"/>
          <w:u w:val="single"/>
          <w:lang w:val="en-US" w:eastAsia="zh-CN"/>
        </w:rPr>
        <w:t>43.电缆排管（4xD175+2xD100电缆保护管，型号、规格:热浸塑钢质线缆，壁厚4mm）</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1440932D">
      <w:pPr>
        <w:pStyle w:val="62"/>
        <w:keepNext w:val="0"/>
        <w:keepLines w:val="0"/>
        <w:pageBreakBefore w:val="0"/>
        <w:widowControl w:val="0"/>
        <w:kinsoku/>
        <w:wordWrap/>
        <w:overflowPunct/>
        <w:topLinePunct w:val="0"/>
        <w:autoSpaceDE/>
        <w:autoSpaceDN/>
        <w:bidi w:val="0"/>
        <w:snapToGrid/>
        <w:spacing w:line="360" w:lineRule="auto"/>
        <w:ind w:left="0" w:leftChars="0" w:firstLine="240" w:firstLineChars="100"/>
        <w:textAlignment w:val="auto"/>
        <w:rPr>
          <w:rFonts w:hint="eastAsia"/>
        </w:rPr>
      </w:pPr>
      <w:r>
        <w:rPr>
          <w:rFonts w:hint="eastAsia" w:cs="宋体"/>
          <w:color w:val="auto"/>
          <w:sz w:val="24"/>
          <w:u w:val="single"/>
          <w:lang w:val="en-US" w:eastAsia="zh-CN"/>
        </w:rPr>
        <w:t>44.电缆排管（8xD175电缆保护管，型号、规格:热浸塑钢质线缆，壁厚4mm）</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7411F1CC">
      <w:pPr>
        <w:pStyle w:val="62"/>
        <w:keepNext w:val="0"/>
        <w:keepLines w:val="0"/>
        <w:pageBreakBefore w:val="0"/>
        <w:widowControl w:val="0"/>
        <w:kinsoku/>
        <w:wordWrap/>
        <w:overflowPunct/>
        <w:topLinePunct w:val="0"/>
        <w:autoSpaceDE/>
        <w:autoSpaceDN/>
        <w:bidi w:val="0"/>
        <w:snapToGrid/>
        <w:spacing w:line="360" w:lineRule="auto"/>
        <w:ind w:left="0" w:leftChars="0" w:firstLine="240" w:firstLineChars="100"/>
        <w:textAlignment w:val="auto"/>
        <w:rPr>
          <w:rFonts w:hint="eastAsia"/>
        </w:rPr>
      </w:pPr>
      <w:r>
        <w:rPr>
          <w:rFonts w:hint="eastAsia" w:cs="宋体"/>
          <w:color w:val="auto"/>
          <w:sz w:val="24"/>
          <w:u w:val="single"/>
          <w:lang w:val="en-US" w:eastAsia="zh-CN"/>
        </w:rPr>
        <w:t>45.电缆排管（8xD175+2xD100电缆保护管，型号、规格:FFP管，壁厚5mm）</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1D751984">
      <w:pPr>
        <w:pStyle w:val="62"/>
        <w:keepNext w:val="0"/>
        <w:keepLines w:val="0"/>
        <w:pageBreakBefore w:val="0"/>
        <w:widowControl w:val="0"/>
        <w:kinsoku/>
        <w:wordWrap/>
        <w:overflowPunct/>
        <w:topLinePunct w:val="0"/>
        <w:autoSpaceDE/>
        <w:autoSpaceDN/>
        <w:bidi w:val="0"/>
        <w:snapToGrid/>
        <w:spacing w:line="360" w:lineRule="auto"/>
        <w:ind w:left="0" w:leftChars="0" w:firstLine="240" w:firstLineChars="100"/>
        <w:textAlignment w:val="auto"/>
        <w:rPr>
          <w:rFonts w:hint="eastAsia"/>
        </w:rPr>
      </w:pPr>
      <w:r>
        <w:rPr>
          <w:rFonts w:hint="eastAsia" w:cs="宋体"/>
          <w:color w:val="auto"/>
          <w:sz w:val="24"/>
          <w:u w:val="single"/>
          <w:lang w:val="en-US" w:eastAsia="zh-CN"/>
        </w:rPr>
        <w:t>46.电缆排管（8xD175电缆保护管，型号、规格:FFP管，壁厚5mm）</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3029B818">
      <w:pPr>
        <w:pStyle w:val="62"/>
        <w:keepNext w:val="0"/>
        <w:keepLines w:val="0"/>
        <w:pageBreakBefore w:val="0"/>
        <w:widowControl w:val="0"/>
        <w:kinsoku/>
        <w:wordWrap/>
        <w:overflowPunct/>
        <w:topLinePunct w:val="0"/>
        <w:autoSpaceDE/>
        <w:autoSpaceDN/>
        <w:bidi w:val="0"/>
        <w:snapToGrid/>
        <w:spacing w:line="360" w:lineRule="auto"/>
        <w:ind w:left="0" w:leftChars="0" w:firstLine="240" w:firstLineChars="100"/>
        <w:textAlignment w:val="auto"/>
        <w:rPr>
          <w:rFonts w:hint="eastAsia" w:ascii="宋体" w:hAnsi="宋体" w:cs="宋体"/>
          <w:color w:val="auto"/>
          <w:sz w:val="24"/>
        </w:rPr>
      </w:pPr>
      <w:r>
        <w:rPr>
          <w:rFonts w:hint="eastAsia" w:cs="宋体"/>
          <w:color w:val="auto"/>
          <w:sz w:val="24"/>
          <w:u w:val="single"/>
          <w:lang w:val="en-US" w:eastAsia="zh-CN"/>
        </w:rPr>
        <w:t>47.电缆排管</w:t>
      </w:r>
      <w:r>
        <w:rPr>
          <w:rFonts w:hint="eastAsia" w:ascii="宋体" w:hAnsi="宋体" w:cs="宋体"/>
          <w:color w:val="auto"/>
          <w:sz w:val="24"/>
          <w:u w:val="single"/>
          <w:lang w:val="en-US" w:eastAsia="zh-CN"/>
        </w:rPr>
        <w:t xml:space="preserve"> </w:t>
      </w:r>
      <w:r>
        <w:rPr>
          <w:rFonts w:hint="eastAsia" w:cs="宋体"/>
          <w:color w:val="auto"/>
          <w:sz w:val="24"/>
          <w:u w:val="single"/>
          <w:lang w:val="en-US" w:eastAsia="zh-CN"/>
        </w:rPr>
        <w:t>（4xD175电缆保护管，型号、规格:FFP管，壁厚5mm）</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158FCCC6">
      <w:pPr>
        <w:pStyle w:val="62"/>
        <w:keepNext w:val="0"/>
        <w:keepLines w:val="0"/>
        <w:pageBreakBefore w:val="0"/>
        <w:widowControl w:val="0"/>
        <w:kinsoku/>
        <w:wordWrap/>
        <w:overflowPunct/>
        <w:topLinePunct w:val="0"/>
        <w:autoSpaceDE/>
        <w:autoSpaceDN/>
        <w:bidi w:val="0"/>
        <w:snapToGrid/>
        <w:spacing w:line="360" w:lineRule="auto"/>
        <w:ind w:left="0" w:leftChars="0" w:firstLine="240" w:firstLineChars="100"/>
        <w:textAlignment w:val="auto"/>
        <w:rPr>
          <w:rFonts w:hint="eastAsia"/>
        </w:rPr>
      </w:pPr>
      <w:r>
        <w:rPr>
          <w:rFonts w:hint="eastAsia" w:cs="宋体"/>
          <w:color w:val="auto"/>
          <w:sz w:val="24"/>
          <w:u w:val="single"/>
          <w:lang w:val="en-US" w:eastAsia="zh-CN"/>
        </w:rPr>
        <w:t>48.电缆排管（2xD175电缆保护管，型号、规格:FFP管，壁厚5mm）</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62C390A0">
      <w:pPr>
        <w:pStyle w:val="62"/>
        <w:keepNext w:val="0"/>
        <w:keepLines w:val="0"/>
        <w:pageBreakBefore w:val="0"/>
        <w:widowControl w:val="0"/>
        <w:kinsoku/>
        <w:wordWrap/>
        <w:overflowPunct/>
        <w:topLinePunct w:val="0"/>
        <w:autoSpaceDE/>
        <w:autoSpaceDN/>
        <w:bidi w:val="0"/>
        <w:snapToGrid/>
        <w:spacing w:line="360" w:lineRule="auto"/>
        <w:ind w:left="0" w:leftChars="0" w:firstLine="240" w:firstLineChars="100"/>
        <w:textAlignment w:val="auto"/>
        <w:rPr>
          <w:rFonts w:hint="eastAsia"/>
        </w:rPr>
      </w:pPr>
      <w:r>
        <w:rPr>
          <w:rFonts w:hint="eastAsia" w:cs="宋体"/>
          <w:color w:val="auto"/>
          <w:sz w:val="24"/>
          <w:u w:val="single"/>
          <w:lang w:val="en-US" w:eastAsia="zh-CN"/>
        </w:rPr>
        <w:t>49.电缆排管（2xD100电缆保护管，型号、规格:FFP管，壁厚5mm）</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26EBEA01">
      <w:pPr>
        <w:pStyle w:val="62"/>
        <w:keepNext w:val="0"/>
        <w:keepLines w:val="0"/>
        <w:pageBreakBefore w:val="0"/>
        <w:widowControl w:val="0"/>
        <w:kinsoku/>
        <w:wordWrap/>
        <w:overflowPunct/>
        <w:topLinePunct w:val="0"/>
        <w:autoSpaceDE/>
        <w:autoSpaceDN/>
        <w:bidi w:val="0"/>
        <w:snapToGrid/>
        <w:spacing w:line="360" w:lineRule="auto"/>
        <w:ind w:left="0" w:leftChars="0" w:firstLine="240" w:firstLineChars="100"/>
        <w:textAlignment w:val="auto"/>
        <w:rPr>
          <w:rFonts w:hint="eastAsia"/>
        </w:rPr>
      </w:pPr>
      <w:r>
        <w:rPr>
          <w:rFonts w:hint="eastAsia" w:cs="宋体"/>
          <w:color w:val="auto"/>
          <w:sz w:val="24"/>
          <w:u w:val="single"/>
          <w:lang w:val="en-US" w:eastAsia="zh-CN"/>
        </w:rPr>
        <w:t>50.PVC护栏</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1B0D0B77">
      <w:pPr>
        <w:ind w:firstLine="480" w:firstLineChars="200"/>
        <w:rPr>
          <w:rFonts w:ascii="宋体" w:hAnsi="宋体" w:cs="宋体"/>
          <w:color w:val="auto"/>
          <w:sz w:val="24"/>
        </w:rPr>
      </w:pPr>
      <w:r>
        <w:rPr>
          <w:rFonts w:hint="eastAsia" w:ascii="宋体" w:hAnsi="宋体" w:cs="宋体"/>
          <w:color w:val="auto"/>
          <w:sz w:val="24"/>
        </w:rPr>
        <w:t>……</w:t>
      </w:r>
    </w:p>
    <w:p w14:paraId="671F3D0C">
      <w:pPr>
        <w:spacing w:line="360" w:lineRule="auto"/>
        <w:ind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5D2666EF">
      <w:pPr>
        <w:spacing w:line="360" w:lineRule="auto"/>
        <w:ind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60B0F180">
      <w:pPr>
        <w:snapToGrid w:val="0"/>
        <w:spacing w:line="360" w:lineRule="auto"/>
        <w:ind w:firstLine="5160" w:firstLineChars="2150"/>
        <w:rPr>
          <w:rFonts w:ascii="宋体" w:hAnsi="宋体" w:cs="宋体"/>
          <w:color w:val="auto"/>
          <w:kern w:val="0"/>
          <w:sz w:val="24"/>
        </w:rPr>
      </w:pPr>
      <w:r>
        <w:rPr>
          <w:rFonts w:hint="eastAsia" w:ascii="宋体" w:hAnsi="宋体" w:cs="宋体"/>
          <w:color w:val="auto"/>
          <w:kern w:val="0"/>
          <w:sz w:val="24"/>
          <w:lang w:val="zh-CN"/>
        </w:rPr>
        <w:t>投标人名称(电子签名)：</w:t>
      </w:r>
    </w:p>
    <w:p w14:paraId="77493732">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14A315A0">
      <w:pPr>
        <w:spacing w:line="360" w:lineRule="auto"/>
        <w:jc w:val="left"/>
        <w:rPr>
          <w:rFonts w:ascii="宋体" w:hAnsi="宋体" w:cs="宋体"/>
          <w:color w:val="auto"/>
          <w:sz w:val="18"/>
          <w:szCs w:val="18"/>
        </w:rPr>
      </w:pPr>
      <w:r>
        <w:rPr>
          <w:rFonts w:hint="eastAsia" w:ascii="宋体" w:hAnsi="宋体" w:cs="宋体"/>
          <w:color w:val="auto"/>
          <w:sz w:val="18"/>
          <w:szCs w:val="18"/>
        </w:rPr>
        <w:t>从业人员、营业收入、资产总额填报上一年度数据，无上一年度数据的新成立企业可不填报。</w:t>
      </w:r>
    </w:p>
    <w:p w14:paraId="7246067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注：</w:t>
      </w:r>
    </w:p>
    <w:p w14:paraId="66FCE92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①</w:t>
      </w:r>
      <w:r>
        <w:rPr>
          <w:rFonts w:hint="eastAsia" w:ascii="宋体" w:hAnsi="宋体" w:eastAsia="宋体" w:cs="宋体"/>
          <w:color w:val="auto"/>
          <w:sz w:val="24"/>
        </w:rPr>
        <w:t>从业人员、营业收入、资产总额填报上一年度数据，无上一年度数据的新成立企业可不填报</w:t>
      </w:r>
      <w:r>
        <w:rPr>
          <w:rFonts w:hint="eastAsia" w:ascii="宋体" w:hAnsi="宋体" w:eastAsia="宋体" w:cs="宋体"/>
          <w:color w:val="auto"/>
          <w:sz w:val="24"/>
          <w:lang w:eastAsia="zh-CN"/>
        </w:rPr>
        <w:t>。②</w:t>
      </w:r>
      <w:r>
        <w:rPr>
          <w:rFonts w:hint="eastAsia" w:ascii="宋体" w:hAnsi="宋体" w:eastAsia="宋体" w:cs="宋体"/>
          <w:color w:val="auto"/>
          <w:sz w:val="24"/>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宋体" w:hAnsi="宋体" w:eastAsia="宋体" w:cs="宋体"/>
          <w:color w:val="auto"/>
          <w:sz w:val="24"/>
          <w:lang w:eastAsia="zh-CN"/>
        </w:rPr>
        <w:t>③</w:t>
      </w:r>
      <w:r>
        <w:rPr>
          <w:rFonts w:hint="eastAsia" w:ascii="宋体" w:hAnsi="宋体" w:eastAsia="宋体" w:cs="宋体"/>
          <w:color w:val="auto"/>
          <w:sz w:val="24"/>
          <w:lang w:val="en-US" w:eastAsia="zh-CN"/>
        </w:rPr>
        <w:t>《中小企业声明函》填写企业类型错误或者未填写企业类型的，投标无效。</w:t>
      </w:r>
    </w:p>
    <w:p w14:paraId="0386D620">
      <w:pPr>
        <w:spacing w:line="360" w:lineRule="auto"/>
        <w:ind w:right="420" w:firstLine="3614" w:firstLineChars="1000"/>
        <w:rPr>
          <w:rFonts w:ascii="宋体" w:hAnsi="宋体" w:cs="宋体"/>
          <w:b/>
          <w:color w:val="auto"/>
          <w:kern w:val="0"/>
          <w:sz w:val="36"/>
          <w:szCs w:val="36"/>
        </w:rPr>
      </w:pPr>
    </w:p>
    <w:p w14:paraId="1CE7BF35">
      <w:pPr>
        <w:spacing w:line="360" w:lineRule="auto"/>
        <w:ind w:right="420" w:firstLine="3614" w:firstLineChars="1000"/>
        <w:rPr>
          <w:rFonts w:ascii="宋体" w:hAnsi="宋体" w:cs="宋体"/>
          <w:b/>
          <w:color w:val="auto"/>
          <w:kern w:val="0"/>
          <w:sz w:val="36"/>
          <w:szCs w:val="36"/>
        </w:rPr>
      </w:pPr>
    </w:p>
    <w:p w14:paraId="0EA9F84A">
      <w:pPr>
        <w:spacing w:line="360" w:lineRule="auto"/>
        <w:ind w:right="420" w:firstLine="3614" w:firstLineChars="1000"/>
        <w:rPr>
          <w:rFonts w:ascii="宋体" w:hAnsi="宋体" w:cs="宋体"/>
          <w:b/>
          <w:color w:val="auto"/>
          <w:kern w:val="0"/>
          <w:sz w:val="36"/>
          <w:szCs w:val="36"/>
        </w:rPr>
      </w:pPr>
    </w:p>
    <w:p w14:paraId="6573CD40">
      <w:pPr>
        <w:spacing w:line="360" w:lineRule="auto"/>
        <w:ind w:right="420" w:firstLine="3614" w:firstLineChars="1000"/>
        <w:rPr>
          <w:rFonts w:ascii="宋体" w:hAnsi="宋体" w:cs="宋体"/>
          <w:b/>
          <w:color w:val="auto"/>
          <w:kern w:val="0"/>
          <w:sz w:val="36"/>
          <w:szCs w:val="36"/>
        </w:rPr>
      </w:pPr>
    </w:p>
    <w:p w14:paraId="7C3442E3">
      <w:pPr>
        <w:autoSpaceDE w:val="0"/>
        <w:autoSpaceDN w:val="0"/>
        <w:jc w:val="center"/>
        <w:rPr>
          <w:rFonts w:ascii="宋体" w:hAnsi="宋体" w:cs="宋体"/>
          <w:b/>
          <w:color w:val="auto"/>
          <w:spacing w:val="6"/>
          <w:sz w:val="32"/>
          <w:szCs w:val="32"/>
        </w:rPr>
      </w:pPr>
    </w:p>
    <w:p w14:paraId="68B64EA6">
      <w:pPr>
        <w:autoSpaceDE w:val="0"/>
        <w:autoSpaceDN w:val="0"/>
        <w:jc w:val="center"/>
        <w:rPr>
          <w:rFonts w:ascii="宋体" w:hAnsi="宋体" w:cs="宋体"/>
          <w:b/>
          <w:spacing w:val="6"/>
          <w:sz w:val="32"/>
          <w:szCs w:val="32"/>
        </w:rPr>
      </w:pPr>
    </w:p>
    <w:p w14:paraId="739C00AF">
      <w:pPr>
        <w:autoSpaceDE w:val="0"/>
        <w:autoSpaceDN w:val="0"/>
        <w:jc w:val="center"/>
        <w:rPr>
          <w:rFonts w:ascii="宋体" w:hAnsi="宋体" w:cs="宋体"/>
          <w:b/>
          <w:spacing w:val="6"/>
          <w:sz w:val="32"/>
          <w:szCs w:val="32"/>
        </w:rPr>
      </w:pPr>
    </w:p>
    <w:p w14:paraId="5929C9BE">
      <w:pPr>
        <w:autoSpaceDE w:val="0"/>
        <w:autoSpaceDN w:val="0"/>
        <w:jc w:val="center"/>
        <w:rPr>
          <w:rFonts w:ascii="宋体" w:hAnsi="宋体" w:cs="宋体"/>
          <w:b/>
          <w:spacing w:val="6"/>
          <w:sz w:val="32"/>
          <w:szCs w:val="32"/>
        </w:rPr>
      </w:pPr>
    </w:p>
    <w:p w14:paraId="7DD388EE">
      <w:pPr>
        <w:autoSpaceDE w:val="0"/>
        <w:autoSpaceDN w:val="0"/>
        <w:jc w:val="center"/>
        <w:rPr>
          <w:rFonts w:ascii="宋体" w:hAnsi="宋体" w:cs="宋体"/>
          <w:b/>
          <w:spacing w:val="6"/>
          <w:sz w:val="32"/>
          <w:szCs w:val="32"/>
        </w:rPr>
      </w:pPr>
    </w:p>
    <w:p w14:paraId="6B9BB7B3">
      <w:pPr>
        <w:autoSpaceDE w:val="0"/>
        <w:autoSpaceDN w:val="0"/>
        <w:jc w:val="center"/>
        <w:rPr>
          <w:rFonts w:ascii="宋体" w:hAnsi="宋体" w:cs="宋体"/>
          <w:b/>
          <w:spacing w:val="6"/>
          <w:sz w:val="32"/>
          <w:szCs w:val="32"/>
        </w:rPr>
      </w:pPr>
    </w:p>
    <w:p w14:paraId="1EB2B518">
      <w:pPr>
        <w:autoSpaceDE w:val="0"/>
        <w:autoSpaceDN w:val="0"/>
        <w:jc w:val="center"/>
        <w:rPr>
          <w:rFonts w:ascii="宋体" w:hAnsi="宋体" w:cs="宋体"/>
          <w:b/>
          <w:spacing w:val="6"/>
          <w:sz w:val="32"/>
          <w:szCs w:val="32"/>
        </w:rPr>
      </w:pPr>
    </w:p>
    <w:p w14:paraId="6DF4A418">
      <w:pPr>
        <w:spacing w:line="360" w:lineRule="auto"/>
        <w:rPr>
          <w:rFonts w:ascii="宋体" w:hAnsi="宋体" w:cs="宋体"/>
          <w:b/>
          <w:sz w:val="32"/>
          <w:szCs w:val="32"/>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roman"/>
    <w:pitch w:val="default"/>
    <w:sig w:usb0="FFFFFFFF" w:usb1="E9FFFFFF"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汉仪书宋二S">
    <w:altName w:val="宋体"/>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367DD">
    <w:pPr>
      <w:pStyle w:val="42"/>
      <w:jc w:val="center"/>
    </w:pPr>
    <w:r>
      <w:pict>
        <v:shape id="_x0000_s2049" o:spid="_x0000_s2049" o:spt="202" type="#_x0000_t202" style="position:absolute;left:0pt;margin-top:0pt;height:11.65pt;width:4.5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1EC5ECE3">
                <w:pPr>
                  <w:pStyle w:val="42"/>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rPr>
                  <w:t>1</w:t>
                </w:r>
                <w:r>
                  <w:rPr>
                    <w:rFonts w:hint="eastAsia" w:ascii="楷体" w:eastAsia="楷体" w:cs="楷体"/>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48E52">
    <w:pPr>
      <w:pStyle w:val="42"/>
      <w:jc w:val="center"/>
      <w:rPr>
        <w:rFonts w:ascii="仿宋_GB2312" w:eastAsia="仿宋_GB2312"/>
        <w:szCs w:val="24"/>
      </w:rPr>
    </w:pPr>
    <w:r>
      <w:rPr>
        <w:sz w:val="18"/>
      </w:rPr>
      <w:pict>
        <v:shape id="_x0000_s2057" o:spid="_x0000_s205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weight="1.25pt"/>
          <v:imagedata o:title=""/>
          <o:lock v:ext="edit" aspectratio="f"/>
          <v:textbox inset="0mm,0mm,0mm,0mm" style="mso-fit-shape-to-text:t;">
            <w:txbxContent>
              <w:p w14:paraId="3C9E7320">
                <w:pPr>
                  <w:pStyle w:val="42"/>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3AFE6">
    <w:pPr>
      <w:pStyle w:val="42"/>
      <w:framePr w:wrap="around" w:vAnchor="text" w:hAnchor="margin" w:xAlign="right" w:y="1"/>
      <w:rPr>
        <w:rStyle w:val="73"/>
      </w:rPr>
    </w:pPr>
    <w:r>
      <w:fldChar w:fldCharType="begin"/>
    </w:r>
    <w:r>
      <w:rPr>
        <w:rStyle w:val="73"/>
      </w:rPr>
      <w:instrText xml:space="preserve">PAGE  </w:instrText>
    </w:r>
    <w:r>
      <w:fldChar w:fldCharType="end"/>
    </w:r>
  </w:p>
  <w:p w14:paraId="1D78CBC6">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6CB0D">
    <w:pPr>
      <w:pStyle w:val="42"/>
      <w:jc w:val="center"/>
      <w:rPr>
        <w:rFonts w:ascii="仿宋_GB2312" w:eastAsia="仿宋_GB2312"/>
      </w:rPr>
    </w:pPr>
    <w:r>
      <w:rPr>
        <w:sz w:val="18"/>
      </w:rPr>
      <w:pict>
        <v:shape id="_x0000_s2058" o:spid="_x0000_s205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weight="1.25pt"/>
          <v:imagedata o:title=""/>
          <o:lock v:ext="edit" aspectratio="f"/>
          <v:textbox inset="0mm,0mm,0mm,0mm" style="mso-fit-shape-to-text:t;">
            <w:txbxContent>
              <w:p w14:paraId="497CA186">
                <w:pPr>
                  <w:pStyle w:val="42"/>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bookmarkStart w:id="409" w:name="_Toc36110187"/>
                <w:bookmarkStart w:id="410" w:name="_Toc164085800"/>
                <w:bookmarkStart w:id="411" w:name="_Toc131845147"/>
                <w:bookmarkStart w:id="412" w:name="_Toc91899912"/>
                <w:r>
                  <w:rPr>
                    <w:rFonts w:hint="eastAsia" w:ascii="仿宋_GB2312" w:eastAsia="仿宋_GB2312"/>
                    <w:kern w:val="0"/>
                    <w:szCs w:val="21"/>
                  </w:rPr>
                  <w:t xml:space="preserve"> 页</w:t>
                </w:r>
                <w:bookmarkEnd w:id="409"/>
                <w:bookmarkEnd w:id="410"/>
                <w:bookmarkEnd w:id="411"/>
                <w:bookmarkEnd w:id="412"/>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19992">
    <w:pPr>
      <w:pStyle w:val="42"/>
      <w:jc w:val="center"/>
      <w:rPr>
        <w:rFonts w:ascii="仿宋_GB2312" w:eastAsia="仿宋_GB2312"/>
      </w:rPr>
    </w:pPr>
    <w:r>
      <w:rPr>
        <w:sz w:val="18"/>
      </w:rPr>
      <w:pict>
        <v:shape id="_x0000_s2050" o:spid="_x0000_s205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1.25pt"/>
          <v:imagedata o:title=""/>
          <o:lock v:ext="edit" aspectratio="f"/>
          <v:textbox inset="0mm,0mm,0mm,0mm" style="mso-fit-shape-to-text:t;">
            <w:txbxContent>
              <w:p w14:paraId="2C7F6193">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5F4E6">
    <w:pPr>
      <w:pStyle w:val="42"/>
      <w:framePr w:wrap="around" w:vAnchor="text" w:hAnchor="margin" w:xAlign="right" w:y="1"/>
      <w:rPr>
        <w:rStyle w:val="73"/>
      </w:rPr>
    </w:pPr>
    <w:r>
      <w:fldChar w:fldCharType="begin"/>
    </w:r>
    <w:r>
      <w:rPr>
        <w:rStyle w:val="73"/>
      </w:rPr>
      <w:instrText xml:space="preserve">PAGE  </w:instrText>
    </w:r>
    <w:r>
      <w:fldChar w:fldCharType="end"/>
    </w:r>
  </w:p>
  <w:p w14:paraId="134C034E">
    <w:pPr>
      <w:pStyle w:val="4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D9D9E">
    <w:pPr>
      <w:pStyle w:val="42"/>
      <w:jc w:val="center"/>
      <w:rPr>
        <w:rFonts w:ascii="仿宋_GB2312" w:eastAsia="仿宋_GB2312"/>
      </w:rPr>
    </w:pPr>
    <w:r>
      <w:rPr>
        <w:sz w:val="18"/>
      </w:rPr>
      <w:pict>
        <v:shape id="_x0000_s2051" o:spid="_x0000_s205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weight="1.25pt"/>
          <v:imagedata o:title=""/>
          <o:lock v:ext="edit" aspectratio="f"/>
          <v:textbox inset="0mm,0mm,0mm,0mm" style="mso-fit-shape-to-text:t;">
            <w:txbxContent>
              <w:p w14:paraId="1A580C06">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02BB4">
    <w:pPr>
      <w:pStyle w:val="42"/>
    </w:pPr>
    <w:r>
      <w:rPr>
        <w:sz w:val="18"/>
      </w:rPr>
      <w:pict>
        <v:shape id="_x0000_s2052" o:spid="_x0000_s205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weight="1.25pt"/>
          <v:imagedata o:title=""/>
          <o:lock v:ext="edit" aspectratio="f"/>
          <v:textbox inset="0mm,0mm,0mm,0mm" style="mso-fit-shape-to-text:t;">
            <w:txbxContent>
              <w:p w14:paraId="347CC5C8">
                <w:pPr>
                  <w:pStyle w:val="42"/>
                </w:pPr>
                <w:r>
                  <w:fldChar w:fldCharType="begin"/>
                </w:r>
                <w:r>
                  <w:instrText xml:space="preserve"> PAGE  \* MERGEFORMAT </w:instrText>
                </w:r>
                <w:r>
                  <w:fldChar w:fldCharType="separate"/>
                </w:r>
                <w:r>
                  <w:t>26</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C190F">
    <w:pPr>
      <w:pStyle w:val="42"/>
      <w:jc w:val="center"/>
      <w:rPr>
        <w:rFonts w:ascii="仿宋_GB2312" w:eastAsia="仿宋_GB2312"/>
      </w:rPr>
    </w:pPr>
    <w:r>
      <w:rPr>
        <w:sz w:val="18"/>
      </w:rPr>
      <w:pict>
        <v:shape id="_x0000_s2053" o:spid="_x0000_s205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weight="1.25pt"/>
          <v:imagedata o:title=""/>
          <o:lock v:ext="edit" aspectratio="f"/>
          <v:textbox inset="0mm,0mm,0mm,0mm" style="mso-fit-shape-to-text:t;">
            <w:txbxContent>
              <w:p w14:paraId="45FBC11C">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w:r>
  </w:p>
  <w:p w14:paraId="3BBA188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AE8D5">
    <w:pPr>
      <w:pStyle w:val="42"/>
      <w:jc w:val="center"/>
      <w:rPr>
        <w:rFonts w:ascii="仿宋_GB2312" w:eastAsia="仿宋_GB2312"/>
      </w:rPr>
    </w:pPr>
    <w:r>
      <w:rPr>
        <w:sz w:val="18"/>
      </w:rPr>
      <w:pict>
        <v:shape id="_x0000_s2054" o:spid="_x0000_s205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weight="1.25pt"/>
          <v:imagedata o:title=""/>
          <o:lock v:ext="edit" aspectratio="f"/>
          <v:textbox inset="0mm,0mm,0mm,0mm" style="mso-fit-shape-to-text:t;">
            <w:txbxContent>
              <w:p w14:paraId="003BFEEE">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w:r>
  </w:p>
  <w:p w14:paraId="00F9D3B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FD697">
    <w:pPr>
      <w:pStyle w:val="42"/>
      <w:jc w:val="center"/>
      <w:rPr>
        <w:rFonts w:ascii="仿宋_GB2312" w:eastAsia="仿宋_GB2312"/>
      </w:rPr>
    </w:pPr>
    <w:r>
      <w:rPr>
        <w:sz w:val="18"/>
      </w:rPr>
      <w:pict>
        <v:shape id="_x0000_s2055" o:spid="_x0000_s205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weight="1.25pt"/>
          <v:imagedata o:title=""/>
          <o:lock v:ext="edit" aspectratio="f"/>
          <v:textbox inset="0mm,0mm,0mm,0mm" style="mso-fit-shape-to-text:t;">
            <w:txbxContent>
              <w:p w14:paraId="32C3FA23">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w:r>
  </w:p>
  <w:p w14:paraId="16773AC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766C1">
    <w:pPr>
      <w:pStyle w:val="42"/>
      <w:jc w:val="center"/>
      <w:rPr>
        <w:rFonts w:ascii="仿宋_GB2312" w:eastAsia="仿宋_GB2312"/>
      </w:rPr>
    </w:pPr>
    <w:r>
      <w:rPr>
        <w:sz w:val="18"/>
      </w:rPr>
      <w:pict>
        <v:shape id="_x0000_s2056" o:spid="_x0000_s205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weight="1.25pt"/>
          <v:imagedata o:title=""/>
          <o:lock v:ext="edit" aspectratio="f"/>
          <v:textbox inset="0mm,0mm,0mm,0mm" style="mso-fit-shape-to-text:t;">
            <w:txbxContent>
              <w:p w14:paraId="4DBF9015">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w:r>
  </w:p>
  <w:p w14:paraId="53CD3C1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4AA51">
    <w:pPr>
      <w:pStyle w:val="43"/>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4D978">
    <w:pPr>
      <w:pStyle w:val="43"/>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D83AB">
    <w:pPr>
      <w:pStyle w:val="43"/>
      <w:pBdr>
        <w:bottom w:val="single" w:color="auto" w:sz="6" w:space="4"/>
      </w:pBdr>
      <w:jc w:val="right"/>
    </w:pPr>
    <w:r>
      <w:t></w:t>
    </w:r>
    <w:r>
      <w:rPr>
        <w:rFonts w:hint="eastAsia"/>
      </w:rPr>
      <w:t xml:space="preserve">             </w:t>
    </w:r>
    <w:r>
      <w:t>杭州市政府采购公开招标文件</w:t>
    </w:r>
  </w:p>
  <w:p w14:paraId="76716EB6">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7A94A">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0F80A">
    <w:pPr>
      <w:pStyle w:val="4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054DE">
    <w:pPr>
      <w:pStyle w:val="43"/>
      <w:rPr>
        <w:rFonts w:ascii="仿宋_GB2312" w:eastAsia="仿宋_GB2312"/>
        <w:b/>
        <w:i/>
        <w:u w:val="single"/>
      </w:rPr>
    </w:pPr>
    <w:r>
      <w:t></w:t>
    </w:r>
    <w:r>
      <w:rPr>
        <w:rFonts w:hint="eastAsia"/>
      </w:rPr>
      <w:t xml:space="preserve">                                                </w:t>
    </w:r>
  </w:p>
  <w:p w14:paraId="32B93510">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47162">
    <w:pPr>
      <w:pStyle w:val="43"/>
      <w:jc w:val="right"/>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AE4FF">
    <w:pPr>
      <w:pStyle w:val="43"/>
      <w:jc w:val="right"/>
      <w:rPr>
        <w:rFonts w:ascii="仿宋_GB2312" w:eastAsia="仿宋_GB2312"/>
        <w:b/>
        <w:i/>
        <w:u w:val="single"/>
      </w:rPr>
    </w:pPr>
    <w:r>
      <w:rPr>
        <w:rFonts w:hint="eastAsia"/>
      </w:rPr>
      <w:t xml:space="preserve">                                  </w:t>
    </w:r>
  </w:p>
  <w:p w14:paraId="116D957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39D3E">
    <w:pPr>
      <w:pStyle w:val="43"/>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B7ECB">
    <w:pPr>
      <w:pStyle w:val="43"/>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ED69655D"/>
    <w:multiLevelType w:val="singleLevel"/>
    <w:tmpl w:val="ED69655D"/>
    <w:lvl w:ilvl="0" w:tentative="0">
      <w:start w:val="1"/>
      <w:numFmt w:val="decimal"/>
      <w:suff w:val="space"/>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165A3542"/>
    <w:multiLevelType w:val="singleLevel"/>
    <w:tmpl w:val="165A3542"/>
    <w:lvl w:ilvl="0" w:tentative="0">
      <w:start w:val="3"/>
      <w:numFmt w:val="chineseCounting"/>
      <w:suff w:val="space"/>
      <w:lvlText w:val="第%1部分"/>
      <w:lvlJc w:val="left"/>
      <w:rPr>
        <w:rFonts w:hint="eastAsia"/>
      </w:rPr>
    </w:lvl>
  </w:abstractNum>
  <w:abstractNum w:abstractNumId="9">
    <w:nsid w:val="273B0BF7"/>
    <w:multiLevelType w:val="singleLevel"/>
    <w:tmpl w:val="273B0BF7"/>
    <w:lvl w:ilvl="0" w:tentative="0">
      <w:start w:val="1"/>
      <w:numFmt w:val="decimal"/>
      <w:suff w:val="nothing"/>
      <w:lvlText w:val="（%1）"/>
      <w:lvlJc w:val="left"/>
    </w:lvl>
  </w:abstractNum>
  <w:abstractNum w:abstractNumId="10">
    <w:nsid w:val="4C131A42"/>
    <w:multiLevelType w:val="singleLevel"/>
    <w:tmpl w:val="4C131A42"/>
    <w:lvl w:ilvl="0" w:tentative="0">
      <w:start w:val="4"/>
      <w:numFmt w:val="decimal"/>
      <w:lvlText w:val="%1."/>
      <w:lvlJc w:val="left"/>
      <w:pPr>
        <w:tabs>
          <w:tab w:val="left" w:pos="312"/>
        </w:tabs>
      </w:pPr>
    </w:lvl>
  </w:abstractNum>
  <w:abstractNum w:abstractNumId="11">
    <w:nsid w:val="682C40E9"/>
    <w:multiLevelType w:val="singleLevel"/>
    <w:tmpl w:val="682C40E9"/>
    <w:lvl w:ilvl="0" w:tentative="0">
      <w:start w:val="1"/>
      <w:numFmt w:val="decimal"/>
      <w:suff w:val="nothing"/>
      <w:lvlText w:val="%1、"/>
      <w:lvlJc w:val="left"/>
    </w:lvl>
  </w:abstractNum>
  <w:abstractNum w:abstractNumId="12">
    <w:nsid w:val="74E49C40"/>
    <w:multiLevelType w:val="singleLevel"/>
    <w:tmpl w:val="74E49C40"/>
    <w:lvl w:ilvl="0" w:tentative="0">
      <w:start w:val="1"/>
      <w:numFmt w:val="decimal"/>
      <w:suff w:val="nothing"/>
      <w:lvlText w:val="%1、"/>
      <w:lvlJc w:val="left"/>
    </w:lvl>
  </w:abstractNum>
  <w:abstractNum w:abstractNumId="13">
    <w:nsid w:val="7A0F6431"/>
    <w:multiLevelType w:val="singleLevel"/>
    <w:tmpl w:val="7A0F6431"/>
    <w:lvl w:ilvl="0" w:tentative="0">
      <w:start w:val="1"/>
      <w:numFmt w:val="decimal"/>
      <w:suff w:val="space"/>
      <w:lvlText w:val="%1."/>
      <w:lvlJc w:val="left"/>
    </w:lvl>
  </w:abstractNum>
  <w:num w:numId="1">
    <w:abstractNumId w:val="10"/>
  </w:num>
  <w:num w:numId="2">
    <w:abstractNumId w:val="9"/>
  </w:num>
  <w:num w:numId="3">
    <w:abstractNumId w:val="8"/>
  </w:num>
  <w:num w:numId="4">
    <w:abstractNumId w:val="11"/>
  </w:num>
  <w:num w:numId="5">
    <w:abstractNumId w:val="12"/>
  </w:num>
  <w:num w:numId="6">
    <w:abstractNumId w:val="13"/>
  </w:num>
  <w:num w:numId="7">
    <w:abstractNumId w:val="2"/>
  </w:num>
  <w:num w:numId="8">
    <w:abstractNumId w:val="7"/>
  </w:num>
  <w:num w:numId="9">
    <w:abstractNumId w:val="4"/>
  </w:num>
  <w:num w:numId="10">
    <w:abstractNumId w:val="3"/>
  </w:num>
  <w:num w:numId="11">
    <w:abstractNumId w:val="0"/>
  </w:num>
  <w:num w:numId="12">
    <w:abstractNumId w:val="5"/>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E4YjQyZTI5YTk3M2ZhMDc2ZmJmNTk3MmM0NWM5Mz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C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461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575FB"/>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9E6"/>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139"/>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7F4"/>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23E"/>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C5"/>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87B7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05C9"/>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402"/>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9D8"/>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B64"/>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5BE4"/>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6519C1"/>
    <w:rsid w:val="0176541B"/>
    <w:rsid w:val="019F7441"/>
    <w:rsid w:val="01B37585"/>
    <w:rsid w:val="01D03B74"/>
    <w:rsid w:val="01D55165"/>
    <w:rsid w:val="01DF6BF8"/>
    <w:rsid w:val="01EC2C57"/>
    <w:rsid w:val="025F0711"/>
    <w:rsid w:val="026B2E25"/>
    <w:rsid w:val="02744118"/>
    <w:rsid w:val="02824D4D"/>
    <w:rsid w:val="02C40969"/>
    <w:rsid w:val="02DC4B10"/>
    <w:rsid w:val="02DD76CE"/>
    <w:rsid w:val="02F36323"/>
    <w:rsid w:val="02F5619C"/>
    <w:rsid w:val="0326446A"/>
    <w:rsid w:val="032D5555"/>
    <w:rsid w:val="036634D2"/>
    <w:rsid w:val="037D02C3"/>
    <w:rsid w:val="03DD35E4"/>
    <w:rsid w:val="04076900"/>
    <w:rsid w:val="041977A3"/>
    <w:rsid w:val="041A5A3B"/>
    <w:rsid w:val="042311BA"/>
    <w:rsid w:val="042B157A"/>
    <w:rsid w:val="043C785D"/>
    <w:rsid w:val="044E2916"/>
    <w:rsid w:val="047902EA"/>
    <w:rsid w:val="048D5E3D"/>
    <w:rsid w:val="048F763B"/>
    <w:rsid w:val="049F330E"/>
    <w:rsid w:val="04AA775C"/>
    <w:rsid w:val="04AF1889"/>
    <w:rsid w:val="04B35857"/>
    <w:rsid w:val="04E11CA6"/>
    <w:rsid w:val="04F66F48"/>
    <w:rsid w:val="04F77256"/>
    <w:rsid w:val="0506170D"/>
    <w:rsid w:val="05251E14"/>
    <w:rsid w:val="05290F57"/>
    <w:rsid w:val="059A4101"/>
    <w:rsid w:val="05A16594"/>
    <w:rsid w:val="05A7762D"/>
    <w:rsid w:val="06071298"/>
    <w:rsid w:val="060E5941"/>
    <w:rsid w:val="06110FAF"/>
    <w:rsid w:val="06493CA7"/>
    <w:rsid w:val="065A6178"/>
    <w:rsid w:val="06605321"/>
    <w:rsid w:val="066F1CF3"/>
    <w:rsid w:val="06930BB8"/>
    <w:rsid w:val="06936C0E"/>
    <w:rsid w:val="06E0792B"/>
    <w:rsid w:val="0702107E"/>
    <w:rsid w:val="0702176B"/>
    <w:rsid w:val="07245D42"/>
    <w:rsid w:val="07264C62"/>
    <w:rsid w:val="0779354C"/>
    <w:rsid w:val="07AC659B"/>
    <w:rsid w:val="08061376"/>
    <w:rsid w:val="08253366"/>
    <w:rsid w:val="08452D77"/>
    <w:rsid w:val="086401F8"/>
    <w:rsid w:val="08751CAA"/>
    <w:rsid w:val="087E4C40"/>
    <w:rsid w:val="088766C0"/>
    <w:rsid w:val="08A871D0"/>
    <w:rsid w:val="08C571E9"/>
    <w:rsid w:val="08D66AD6"/>
    <w:rsid w:val="08D86946"/>
    <w:rsid w:val="08DA33A3"/>
    <w:rsid w:val="08E80F13"/>
    <w:rsid w:val="09102D44"/>
    <w:rsid w:val="09335624"/>
    <w:rsid w:val="0944690F"/>
    <w:rsid w:val="09535675"/>
    <w:rsid w:val="095E7BDD"/>
    <w:rsid w:val="095F057D"/>
    <w:rsid w:val="09642282"/>
    <w:rsid w:val="09733572"/>
    <w:rsid w:val="09772C16"/>
    <w:rsid w:val="098353B5"/>
    <w:rsid w:val="098C1215"/>
    <w:rsid w:val="09A92330"/>
    <w:rsid w:val="09AF03DE"/>
    <w:rsid w:val="09B06B87"/>
    <w:rsid w:val="09B16071"/>
    <w:rsid w:val="09C13146"/>
    <w:rsid w:val="09C53944"/>
    <w:rsid w:val="09E04166"/>
    <w:rsid w:val="0A0D638C"/>
    <w:rsid w:val="0A1C0718"/>
    <w:rsid w:val="0A3E7710"/>
    <w:rsid w:val="0A5B7E63"/>
    <w:rsid w:val="0AA374A5"/>
    <w:rsid w:val="0AAB7649"/>
    <w:rsid w:val="0ABC5606"/>
    <w:rsid w:val="0B30404E"/>
    <w:rsid w:val="0B3B32E1"/>
    <w:rsid w:val="0B4B60CB"/>
    <w:rsid w:val="0B4C6C14"/>
    <w:rsid w:val="0B547599"/>
    <w:rsid w:val="0B611E67"/>
    <w:rsid w:val="0B631A88"/>
    <w:rsid w:val="0B683D45"/>
    <w:rsid w:val="0B7156B0"/>
    <w:rsid w:val="0B7F3F11"/>
    <w:rsid w:val="0B884417"/>
    <w:rsid w:val="0B9335CE"/>
    <w:rsid w:val="0BE81B6C"/>
    <w:rsid w:val="0BF6188C"/>
    <w:rsid w:val="0BF73C91"/>
    <w:rsid w:val="0C170175"/>
    <w:rsid w:val="0C571A41"/>
    <w:rsid w:val="0C5C1171"/>
    <w:rsid w:val="0C5E1CBC"/>
    <w:rsid w:val="0C615B50"/>
    <w:rsid w:val="0C8445DA"/>
    <w:rsid w:val="0C87121B"/>
    <w:rsid w:val="0CC007F7"/>
    <w:rsid w:val="0CC14386"/>
    <w:rsid w:val="0CC617AC"/>
    <w:rsid w:val="0CE618DF"/>
    <w:rsid w:val="0CFE707A"/>
    <w:rsid w:val="0D063BDA"/>
    <w:rsid w:val="0D06659F"/>
    <w:rsid w:val="0D08375F"/>
    <w:rsid w:val="0D184CFB"/>
    <w:rsid w:val="0D2A1D10"/>
    <w:rsid w:val="0D2D2D0E"/>
    <w:rsid w:val="0D4A7419"/>
    <w:rsid w:val="0D4B7CB9"/>
    <w:rsid w:val="0D827401"/>
    <w:rsid w:val="0D84094E"/>
    <w:rsid w:val="0D8A00E9"/>
    <w:rsid w:val="0D8D589E"/>
    <w:rsid w:val="0DA01C73"/>
    <w:rsid w:val="0DA53D8F"/>
    <w:rsid w:val="0DD63300"/>
    <w:rsid w:val="0DF50604"/>
    <w:rsid w:val="0DF702FE"/>
    <w:rsid w:val="0E060E51"/>
    <w:rsid w:val="0E5604B2"/>
    <w:rsid w:val="0E6D5D79"/>
    <w:rsid w:val="0E7E6F6F"/>
    <w:rsid w:val="0E8E3161"/>
    <w:rsid w:val="0E9D0089"/>
    <w:rsid w:val="0EA004DC"/>
    <w:rsid w:val="0EB803EE"/>
    <w:rsid w:val="0EC71F0D"/>
    <w:rsid w:val="0EF94D4B"/>
    <w:rsid w:val="0EFF4309"/>
    <w:rsid w:val="0F1F3AF7"/>
    <w:rsid w:val="0F3A24D7"/>
    <w:rsid w:val="0F4958DC"/>
    <w:rsid w:val="0F515DF7"/>
    <w:rsid w:val="0F596BA8"/>
    <w:rsid w:val="0F6248D2"/>
    <w:rsid w:val="0F693536"/>
    <w:rsid w:val="0F7B0511"/>
    <w:rsid w:val="0F7B76D9"/>
    <w:rsid w:val="0F7F6FBC"/>
    <w:rsid w:val="0F816ACD"/>
    <w:rsid w:val="0F840B40"/>
    <w:rsid w:val="0F9832DB"/>
    <w:rsid w:val="0FBF3FD2"/>
    <w:rsid w:val="0FBF7FF3"/>
    <w:rsid w:val="0FE93454"/>
    <w:rsid w:val="10044A9B"/>
    <w:rsid w:val="100E0ADE"/>
    <w:rsid w:val="10242F09"/>
    <w:rsid w:val="10646583"/>
    <w:rsid w:val="107B4D5D"/>
    <w:rsid w:val="107D4B15"/>
    <w:rsid w:val="108A3C80"/>
    <w:rsid w:val="10953945"/>
    <w:rsid w:val="10A40E35"/>
    <w:rsid w:val="10C26171"/>
    <w:rsid w:val="10F33360"/>
    <w:rsid w:val="10FC16EA"/>
    <w:rsid w:val="110F1D40"/>
    <w:rsid w:val="11266F33"/>
    <w:rsid w:val="11301FEB"/>
    <w:rsid w:val="11391602"/>
    <w:rsid w:val="114C2338"/>
    <w:rsid w:val="118963A1"/>
    <w:rsid w:val="11C6522A"/>
    <w:rsid w:val="11E104CC"/>
    <w:rsid w:val="11E20309"/>
    <w:rsid w:val="12255233"/>
    <w:rsid w:val="12457393"/>
    <w:rsid w:val="12530213"/>
    <w:rsid w:val="127723A9"/>
    <w:rsid w:val="12862074"/>
    <w:rsid w:val="12883966"/>
    <w:rsid w:val="129220FD"/>
    <w:rsid w:val="12986875"/>
    <w:rsid w:val="129E45B4"/>
    <w:rsid w:val="12CF1390"/>
    <w:rsid w:val="12D1773B"/>
    <w:rsid w:val="12D81596"/>
    <w:rsid w:val="13021765"/>
    <w:rsid w:val="13072A44"/>
    <w:rsid w:val="130C6140"/>
    <w:rsid w:val="1338253B"/>
    <w:rsid w:val="13392CAD"/>
    <w:rsid w:val="135B2C24"/>
    <w:rsid w:val="135F4BE2"/>
    <w:rsid w:val="13695C36"/>
    <w:rsid w:val="138E6A65"/>
    <w:rsid w:val="138F0B1F"/>
    <w:rsid w:val="139A5ADB"/>
    <w:rsid w:val="139B1A0A"/>
    <w:rsid w:val="139D25C7"/>
    <w:rsid w:val="13BF3CE4"/>
    <w:rsid w:val="141008D8"/>
    <w:rsid w:val="14125FE6"/>
    <w:rsid w:val="146D271E"/>
    <w:rsid w:val="14832432"/>
    <w:rsid w:val="14982588"/>
    <w:rsid w:val="149A5AD9"/>
    <w:rsid w:val="14A7619D"/>
    <w:rsid w:val="14D233B9"/>
    <w:rsid w:val="150536C3"/>
    <w:rsid w:val="150C1963"/>
    <w:rsid w:val="151447A0"/>
    <w:rsid w:val="154A6454"/>
    <w:rsid w:val="157224A6"/>
    <w:rsid w:val="15762120"/>
    <w:rsid w:val="15B87C37"/>
    <w:rsid w:val="15E47DE8"/>
    <w:rsid w:val="15EA39BF"/>
    <w:rsid w:val="15EA70AD"/>
    <w:rsid w:val="16064831"/>
    <w:rsid w:val="164E2645"/>
    <w:rsid w:val="16A8729C"/>
    <w:rsid w:val="16AA47E0"/>
    <w:rsid w:val="16B20DAC"/>
    <w:rsid w:val="16B33777"/>
    <w:rsid w:val="16BC70A7"/>
    <w:rsid w:val="16C6339E"/>
    <w:rsid w:val="16E15B36"/>
    <w:rsid w:val="16FD2EA8"/>
    <w:rsid w:val="172F2D79"/>
    <w:rsid w:val="17371DE5"/>
    <w:rsid w:val="174636D5"/>
    <w:rsid w:val="17557BEF"/>
    <w:rsid w:val="17D349C1"/>
    <w:rsid w:val="17E86A50"/>
    <w:rsid w:val="18244F26"/>
    <w:rsid w:val="1830729E"/>
    <w:rsid w:val="1870062C"/>
    <w:rsid w:val="18817102"/>
    <w:rsid w:val="18830A15"/>
    <w:rsid w:val="18852B28"/>
    <w:rsid w:val="188B5321"/>
    <w:rsid w:val="18A9301C"/>
    <w:rsid w:val="18D801A6"/>
    <w:rsid w:val="18D84DA8"/>
    <w:rsid w:val="190F7863"/>
    <w:rsid w:val="192635A0"/>
    <w:rsid w:val="19565056"/>
    <w:rsid w:val="197B7B7C"/>
    <w:rsid w:val="19932372"/>
    <w:rsid w:val="19A20DD5"/>
    <w:rsid w:val="19AC3E00"/>
    <w:rsid w:val="19AE03F1"/>
    <w:rsid w:val="19AF0C44"/>
    <w:rsid w:val="1A071A03"/>
    <w:rsid w:val="1A156A7B"/>
    <w:rsid w:val="1A1F16AE"/>
    <w:rsid w:val="1A3B5C77"/>
    <w:rsid w:val="1A626AD9"/>
    <w:rsid w:val="1A710E2A"/>
    <w:rsid w:val="1A734CF7"/>
    <w:rsid w:val="1A7E355A"/>
    <w:rsid w:val="1A984BAD"/>
    <w:rsid w:val="1AAB27C1"/>
    <w:rsid w:val="1AB8220E"/>
    <w:rsid w:val="1ABD2416"/>
    <w:rsid w:val="1AC37CF0"/>
    <w:rsid w:val="1AE4166C"/>
    <w:rsid w:val="1AF06CFB"/>
    <w:rsid w:val="1AF11B8D"/>
    <w:rsid w:val="1B012302"/>
    <w:rsid w:val="1B11359C"/>
    <w:rsid w:val="1B2A271F"/>
    <w:rsid w:val="1B3C333B"/>
    <w:rsid w:val="1B494B83"/>
    <w:rsid w:val="1B4C7393"/>
    <w:rsid w:val="1B530544"/>
    <w:rsid w:val="1B6865DB"/>
    <w:rsid w:val="1B713184"/>
    <w:rsid w:val="1B7C704E"/>
    <w:rsid w:val="1BA209CF"/>
    <w:rsid w:val="1BB4777D"/>
    <w:rsid w:val="1BD75AB8"/>
    <w:rsid w:val="1C0459C2"/>
    <w:rsid w:val="1C0F4EF3"/>
    <w:rsid w:val="1C132BE7"/>
    <w:rsid w:val="1C1425F4"/>
    <w:rsid w:val="1C1B3B4A"/>
    <w:rsid w:val="1C34594F"/>
    <w:rsid w:val="1C88086E"/>
    <w:rsid w:val="1CB02FB2"/>
    <w:rsid w:val="1CDC0016"/>
    <w:rsid w:val="1CE73468"/>
    <w:rsid w:val="1D266CE1"/>
    <w:rsid w:val="1D3963AF"/>
    <w:rsid w:val="1D64247C"/>
    <w:rsid w:val="1D6A673C"/>
    <w:rsid w:val="1D9247AE"/>
    <w:rsid w:val="1DA50519"/>
    <w:rsid w:val="1DA90A2F"/>
    <w:rsid w:val="1DAB7439"/>
    <w:rsid w:val="1DB418AE"/>
    <w:rsid w:val="1DB567EC"/>
    <w:rsid w:val="1DDF7CE7"/>
    <w:rsid w:val="1DEF1532"/>
    <w:rsid w:val="1DF51A98"/>
    <w:rsid w:val="1E051CD9"/>
    <w:rsid w:val="1E1E31CB"/>
    <w:rsid w:val="1E294607"/>
    <w:rsid w:val="1E3D060F"/>
    <w:rsid w:val="1E3F7D2E"/>
    <w:rsid w:val="1E4134E4"/>
    <w:rsid w:val="1E5062B3"/>
    <w:rsid w:val="1E523514"/>
    <w:rsid w:val="1E714A66"/>
    <w:rsid w:val="1E802593"/>
    <w:rsid w:val="1E8B6156"/>
    <w:rsid w:val="1EA703CC"/>
    <w:rsid w:val="1EB7330C"/>
    <w:rsid w:val="1EC65C53"/>
    <w:rsid w:val="1EC73863"/>
    <w:rsid w:val="1F0A0FF3"/>
    <w:rsid w:val="1F250C18"/>
    <w:rsid w:val="1F3C1B5B"/>
    <w:rsid w:val="1F5771FF"/>
    <w:rsid w:val="1F5A0233"/>
    <w:rsid w:val="1FD52574"/>
    <w:rsid w:val="1FE868A9"/>
    <w:rsid w:val="1FF70178"/>
    <w:rsid w:val="20034907"/>
    <w:rsid w:val="20173E4B"/>
    <w:rsid w:val="204E48BC"/>
    <w:rsid w:val="205253AE"/>
    <w:rsid w:val="208921B3"/>
    <w:rsid w:val="20973DEB"/>
    <w:rsid w:val="20B26522"/>
    <w:rsid w:val="20B44310"/>
    <w:rsid w:val="211116EB"/>
    <w:rsid w:val="216133FC"/>
    <w:rsid w:val="21D20B1C"/>
    <w:rsid w:val="21D56769"/>
    <w:rsid w:val="21E52EF3"/>
    <w:rsid w:val="21FB5D7B"/>
    <w:rsid w:val="22015E94"/>
    <w:rsid w:val="220B1C3D"/>
    <w:rsid w:val="221D1D20"/>
    <w:rsid w:val="22334A87"/>
    <w:rsid w:val="224156DA"/>
    <w:rsid w:val="22547D22"/>
    <w:rsid w:val="226E2973"/>
    <w:rsid w:val="227C56E4"/>
    <w:rsid w:val="22B230D6"/>
    <w:rsid w:val="22BE6801"/>
    <w:rsid w:val="22F74440"/>
    <w:rsid w:val="233500BF"/>
    <w:rsid w:val="23377FF7"/>
    <w:rsid w:val="236B425F"/>
    <w:rsid w:val="23836192"/>
    <w:rsid w:val="23901F29"/>
    <w:rsid w:val="239C0061"/>
    <w:rsid w:val="23A10B26"/>
    <w:rsid w:val="23AC72D4"/>
    <w:rsid w:val="23B908A4"/>
    <w:rsid w:val="23E95BEF"/>
    <w:rsid w:val="23EB4C4B"/>
    <w:rsid w:val="23FD0064"/>
    <w:rsid w:val="243F5C4A"/>
    <w:rsid w:val="24434087"/>
    <w:rsid w:val="245375B0"/>
    <w:rsid w:val="245A4A6F"/>
    <w:rsid w:val="24642C0A"/>
    <w:rsid w:val="24B22173"/>
    <w:rsid w:val="24B95AD9"/>
    <w:rsid w:val="24BE24DA"/>
    <w:rsid w:val="24CF5825"/>
    <w:rsid w:val="24D663E6"/>
    <w:rsid w:val="24D77F2B"/>
    <w:rsid w:val="24FA3A9A"/>
    <w:rsid w:val="25023DA8"/>
    <w:rsid w:val="250749B9"/>
    <w:rsid w:val="25647BF8"/>
    <w:rsid w:val="257A6DC2"/>
    <w:rsid w:val="258B00E2"/>
    <w:rsid w:val="25A917A6"/>
    <w:rsid w:val="25B10B02"/>
    <w:rsid w:val="25BE27CC"/>
    <w:rsid w:val="25CA57D2"/>
    <w:rsid w:val="25CC2725"/>
    <w:rsid w:val="25E92311"/>
    <w:rsid w:val="25F05D76"/>
    <w:rsid w:val="25F2465F"/>
    <w:rsid w:val="25F74A5C"/>
    <w:rsid w:val="26190E48"/>
    <w:rsid w:val="2628662C"/>
    <w:rsid w:val="262D45DE"/>
    <w:rsid w:val="263B69FA"/>
    <w:rsid w:val="263B7010"/>
    <w:rsid w:val="267C2AE1"/>
    <w:rsid w:val="26871DC8"/>
    <w:rsid w:val="268C786C"/>
    <w:rsid w:val="26A53EF9"/>
    <w:rsid w:val="26A94201"/>
    <w:rsid w:val="26AC274F"/>
    <w:rsid w:val="27021D65"/>
    <w:rsid w:val="27032D56"/>
    <w:rsid w:val="27044A29"/>
    <w:rsid w:val="271D34C8"/>
    <w:rsid w:val="2759240E"/>
    <w:rsid w:val="276142BF"/>
    <w:rsid w:val="276652CC"/>
    <w:rsid w:val="276F4A98"/>
    <w:rsid w:val="27783712"/>
    <w:rsid w:val="27865D15"/>
    <w:rsid w:val="27907362"/>
    <w:rsid w:val="27B51FAE"/>
    <w:rsid w:val="28162F68"/>
    <w:rsid w:val="28325AF1"/>
    <w:rsid w:val="28333E1D"/>
    <w:rsid w:val="284174EE"/>
    <w:rsid w:val="2845437F"/>
    <w:rsid w:val="28454BD6"/>
    <w:rsid w:val="28455253"/>
    <w:rsid w:val="28551971"/>
    <w:rsid w:val="285B1C53"/>
    <w:rsid w:val="285C501C"/>
    <w:rsid w:val="289F7086"/>
    <w:rsid w:val="28B30264"/>
    <w:rsid w:val="28C32028"/>
    <w:rsid w:val="28CC490F"/>
    <w:rsid w:val="28DE40AA"/>
    <w:rsid w:val="29345E77"/>
    <w:rsid w:val="294C65AD"/>
    <w:rsid w:val="29806583"/>
    <w:rsid w:val="298B3C4C"/>
    <w:rsid w:val="29B328DF"/>
    <w:rsid w:val="29F26D24"/>
    <w:rsid w:val="2A15033F"/>
    <w:rsid w:val="2A1662C1"/>
    <w:rsid w:val="2A1C7367"/>
    <w:rsid w:val="2A2815FA"/>
    <w:rsid w:val="2A306760"/>
    <w:rsid w:val="2A6D6092"/>
    <w:rsid w:val="2A7D76B4"/>
    <w:rsid w:val="2AC670C5"/>
    <w:rsid w:val="2B052A32"/>
    <w:rsid w:val="2B4104F9"/>
    <w:rsid w:val="2B410523"/>
    <w:rsid w:val="2B437463"/>
    <w:rsid w:val="2B5567B2"/>
    <w:rsid w:val="2B7807EE"/>
    <w:rsid w:val="2BA50BF7"/>
    <w:rsid w:val="2BBF00EC"/>
    <w:rsid w:val="2BC14B51"/>
    <w:rsid w:val="2BC37CFD"/>
    <w:rsid w:val="2BD5237F"/>
    <w:rsid w:val="2BE536CE"/>
    <w:rsid w:val="2BE758D9"/>
    <w:rsid w:val="2BF346BB"/>
    <w:rsid w:val="2C09049E"/>
    <w:rsid w:val="2C0A653C"/>
    <w:rsid w:val="2C191F85"/>
    <w:rsid w:val="2C3B7304"/>
    <w:rsid w:val="2C7548FE"/>
    <w:rsid w:val="2CC80B4D"/>
    <w:rsid w:val="2CE82D6F"/>
    <w:rsid w:val="2CED1A72"/>
    <w:rsid w:val="2D343236"/>
    <w:rsid w:val="2D3C02EB"/>
    <w:rsid w:val="2D575011"/>
    <w:rsid w:val="2D7746A6"/>
    <w:rsid w:val="2D8D5C78"/>
    <w:rsid w:val="2DA04A84"/>
    <w:rsid w:val="2DB6565E"/>
    <w:rsid w:val="2DB84065"/>
    <w:rsid w:val="2DD15014"/>
    <w:rsid w:val="2DF72DE4"/>
    <w:rsid w:val="2E0220AF"/>
    <w:rsid w:val="2E494CD9"/>
    <w:rsid w:val="2E4B082A"/>
    <w:rsid w:val="2E5D4E86"/>
    <w:rsid w:val="2E5D790B"/>
    <w:rsid w:val="2E8A2BD5"/>
    <w:rsid w:val="2E9A3C18"/>
    <w:rsid w:val="2EBB0FEE"/>
    <w:rsid w:val="2EC63002"/>
    <w:rsid w:val="2ECA37FB"/>
    <w:rsid w:val="2EF22236"/>
    <w:rsid w:val="2F0A6B38"/>
    <w:rsid w:val="2F146650"/>
    <w:rsid w:val="2F495AD7"/>
    <w:rsid w:val="2F776D2D"/>
    <w:rsid w:val="2F946CCB"/>
    <w:rsid w:val="2FBA003C"/>
    <w:rsid w:val="2FD25781"/>
    <w:rsid w:val="2FDC745C"/>
    <w:rsid w:val="2FFD7934"/>
    <w:rsid w:val="30306FC0"/>
    <w:rsid w:val="30733ACD"/>
    <w:rsid w:val="308C3862"/>
    <w:rsid w:val="309379D8"/>
    <w:rsid w:val="30A270F7"/>
    <w:rsid w:val="30C108CE"/>
    <w:rsid w:val="30DF1478"/>
    <w:rsid w:val="30EC586F"/>
    <w:rsid w:val="319C6071"/>
    <w:rsid w:val="31AC537E"/>
    <w:rsid w:val="31E3679B"/>
    <w:rsid w:val="31E732FD"/>
    <w:rsid w:val="320E0106"/>
    <w:rsid w:val="324D516E"/>
    <w:rsid w:val="32517576"/>
    <w:rsid w:val="32BE5C2C"/>
    <w:rsid w:val="32DA7E47"/>
    <w:rsid w:val="32FB6478"/>
    <w:rsid w:val="3301513E"/>
    <w:rsid w:val="33263B3F"/>
    <w:rsid w:val="336963EB"/>
    <w:rsid w:val="336B6ED1"/>
    <w:rsid w:val="33816EEB"/>
    <w:rsid w:val="339F4C7D"/>
    <w:rsid w:val="33DE547F"/>
    <w:rsid w:val="33EB55CD"/>
    <w:rsid w:val="33EC4C02"/>
    <w:rsid w:val="340D2360"/>
    <w:rsid w:val="3410665D"/>
    <w:rsid w:val="34211214"/>
    <w:rsid w:val="342E63AB"/>
    <w:rsid w:val="34784F8C"/>
    <w:rsid w:val="3482405C"/>
    <w:rsid w:val="34950E68"/>
    <w:rsid w:val="34986E94"/>
    <w:rsid w:val="34AC2E87"/>
    <w:rsid w:val="34AF62C9"/>
    <w:rsid w:val="34CB4388"/>
    <w:rsid w:val="34D6485D"/>
    <w:rsid w:val="34DB0C7B"/>
    <w:rsid w:val="34FA6E12"/>
    <w:rsid w:val="35064C8D"/>
    <w:rsid w:val="351209F1"/>
    <w:rsid w:val="352B085D"/>
    <w:rsid w:val="354D7158"/>
    <w:rsid w:val="35537162"/>
    <w:rsid w:val="358D5588"/>
    <w:rsid w:val="35B2271F"/>
    <w:rsid w:val="35CF507F"/>
    <w:rsid w:val="363442E8"/>
    <w:rsid w:val="363A3B40"/>
    <w:rsid w:val="365302AE"/>
    <w:rsid w:val="36607A0A"/>
    <w:rsid w:val="366E227C"/>
    <w:rsid w:val="366F2E0D"/>
    <w:rsid w:val="36746F6F"/>
    <w:rsid w:val="367B6A5C"/>
    <w:rsid w:val="36A74ADA"/>
    <w:rsid w:val="36AD60D5"/>
    <w:rsid w:val="36B224F9"/>
    <w:rsid w:val="36D3294D"/>
    <w:rsid w:val="36DA2853"/>
    <w:rsid w:val="36E92171"/>
    <w:rsid w:val="36EC0CC9"/>
    <w:rsid w:val="373122E8"/>
    <w:rsid w:val="37380DC9"/>
    <w:rsid w:val="373C3BA7"/>
    <w:rsid w:val="373F410B"/>
    <w:rsid w:val="374C03F0"/>
    <w:rsid w:val="375717D0"/>
    <w:rsid w:val="376B527C"/>
    <w:rsid w:val="37895702"/>
    <w:rsid w:val="37BF35A7"/>
    <w:rsid w:val="37C329C2"/>
    <w:rsid w:val="37EE7094"/>
    <w:rsid w:val="38296C89"/>
    <w:rsid w:val="383002EB"/>
    <w:rsid w:val="385775AE"/>
    <w:rsid w:val="38586797"/>
    <w:rsid w:val="385D15DF"/>
    <w:rsid w:val="38A722E3"/>
    <w:rsid w:val="38BC0149"/>
    <w:rsid w:val="38D87D1C"/>
    <w:rsid w:val="38F151CD"/>
    <w:rsid w:val="390C2146"/>
    <w:rsid w:val="390F7E89"/>
    <w:rsid w:val="391B682D"/>
    <w:rsid w:val="3921458E"/>
    <w:rsid w:val="39357B09"/>
    <w:rsid w:val="393F6740"/>
    <w:rsid w:val="394713D0"/>
    <w:rsid w:val="395F0111"/>
    <w:rsid w:val="39636459"/>
    <w:rsid w:val="396B7F6C"/>
    <w:rsid w:val="398803AB"/>
    <w:rsid w:val="398C10E2"/>
    <w:rsid w:val="39946F33"/>
    <w:rsid w:val="39B417A9"/>
    <w:rsid w:val="39FC5695"/>
    <w:rsid w:val="3A006D8E"/>
    <w:rsid w:val="3A223DCB"/>
    <w:rsid w:val="3A3651E5"/>
    <w:rsid w:val="3A68318B"/>
    <w:rsid w:val="3A744481"/>
    <w:rsid w:val="3A8C7BEF"/>
    <w:rsid w:val="3A906246"/>
    <w:rsid w:val="3A9610E1"/>
    <w:rsid w:val="3AC80D29"/>
    <w:rsid w:val="3AD65453"/>
    <w:rsid w:val="3AF81008"/>
    <w:rsid w:val="3B2349B7"/>
    <w:rsid w:val="3B3479AB"/>
    <w:rsid w:val="3B556027"/>
    <w:rsid w:val="3B616CFF"/>
    <w:rsid w:val="3B6259F6"/>
    <w:rsid w:val="3B976654"/>
    <w:rsid w:val="3BB14054"/>
    <w:rsid w:val="3BC01EFC"/>
    <w:rsid w:val="3BCA786A"/>
    <w:rsid w:val="3BD31E2F"/>
    <w:rsid w:val="3BE95EF9"/>
    <w:rsid w:val="3BF15831"/>
    <w:rsid w:val="3C105946"/>
    <w:rsid w:val="3C471448"/>
    <w:rsid w:val="3C5F759A"/>
    <w:rsid w:val="3C6C525A"/>
    <w:rsid w:val="3CB37786"/>
    <w:rsid w:val="3CCE23CB"/>
    <w:rsid w:val="3CD17D17"/>
    <w:rsid w:val="3D3C7F39"/>
    <w:rsid w:val="3D440F09"/>
    <w:rsid w:val="3D4504A0"/>
    <w:rsid w:val="3D5C0EAD"/>
    <w:rsid w:val="3D801355"/>
    <w:rsid w:val="3D8734BB"/>
    <w:rsid w:val="3D9A11D4"/>
    <w:rsid w:val="3DA16D89"/>
    <w:rsid w:val="3DA364BE"/>
    <w:rsid w:val="3DB66B25"/>
    <w:rsid w:val="3DB67B3B"/>
    <w:rsid w:val="3DCE0BAE"/>
    <w:rsid w:val="3DE041CB"/>
    <w:rsid w:val="3DE0529E"/>
    <w:rsid w:val="3E0D48F6"/>
    <w:rsid w:val="3E1868B4"/>
    <w:rsid w:val="3E377251"/>
    <w:rsid w:val="3E42664B"/>
    <w:rsid w:val="3E587C95"/>
    <w:rsid w:val="3E5A7334"/>
    <w:rsid w:val="3E730EFE"/>
    <w:rsid w:val="3E774506"/>
    <w:rsid w:val="3E7B5D6B"/>
    <w:rsid w:val="3E843E66"/>
    <w:rsid w:val="3E8F51FE"/>
    <w:rsid w:val="3E926F87"/>
    <w:rsid w:val="3E9A59DE"/>
    <w:rsid w:val="3EAF4836"/>
    <w:rsid w:val="3EB90436"/>
    <w:rsid w:val="3EC33DFA"/>
    <w:rsid w:val="3F060E16"/>
    <w:rsid w:val="3F1D1096"/>
    <w:rsid w:val="3F2F0234"/>
    <w:rsid w:val="3F3F65AD"/>
    <w:rsid w:val="3F6363FE"/>
    <w:rsid w:val="3F756B8F"/>
    <w:rsid w:val="3F95482B"/>
    <w:rsid w:val="3FDB6D16"/>
    <w:rsid w:val="4019356B"/>
    <w:rsid w:val="40395022"/>
    <w:rsid w:val="40592157"/>
    <w:rsid w:val="405D2655"/>
    <w:rsid w:val="406E1CAE"/>
    <w:rsid w:val="40A0133A"/>
    <w:rsid w:val="40A06146"/>
    <w:rsid w:val="40AC70B9"/>
    <w:rsid w:val="40C31A53"/>
    <w:rsid w:val="40E666D6"/>
    <w:rsid w:val="40FF545D"/>
    <w:rsid w:val="410067C8"/>
    <w:rsid w:val="41021094"/>
    <w:rsid w:val="410F49D4"/>
    <w:rsid w:val="411150DB"/>
    <w:rsid w:val="417967E7"/>
    <w:rsid w:val="418272A9"/>
    <w:rsid w:val="418F0D2A"/>
    <w:rsid w:val="41B4492C"/>
    <w:rsid w:val="41C55588"/>
    <w:rsid w:val="41CF1E02"/>
    <w:rsid w:val="41D01505"/>
    <w:rsid w:val="42471C78"/>
    <w:rsid w:val="42474939"/>
    <w:rsid w:val="424C3C57"/>
    <w:rsid w:val="42613FF3"/>
    <w:rsid w:val="42660D96"/>
    <w:rsid w:val="42667909"/>
    <w:rsid w:val="42731488"/>
    <w:rsid w:val="428667D2"/>
    <w:rsid w:val="42CD1CE0"/>
    <w:rsid w:val="42E1381E"/>
    <w:rsid w:val="42ED6459"/>
    <w:rsid w:val="42FE58DD"/>
    <w:rsid w:val="43174B3D"/>
    <w:rsid w:val="431864E9"/>
    <w:rsid w:val="4348021F"/>
    <w:rsid w:val="434B790E"/>
    <w:rsid w:val="4360274F"/>
    <w:rsid w:val="438E3DB1"/>
    <w:rsid w:val="43977AB6"/>
    <w:rsid w:val="43A3342B"/>
    <w:rsid w:val="43BE0599"/>
    <w:rsid w:val="43C77C27"/>
    <w:rsid w:val="43DE09EE"/>
    <w:rsid w:val="43F934D9"/>
    <w:rsid w:val="44002FAD"/>
    <w:rsid w:val="441507A1"/>
    <w:rsid w:val="444E1587"/>
    <w:rsid w:val="449101DD"/>
    <w:rsid w:val="44B4052F"/>
    <w:rsid w:val="44DE1391"/>
    <w:rsid w:val="44F01EAF"/>
    <w:rsid w:val="45184A87"/>
    <w:rsid w:val="451B225C"/>
    <w:rsid w:val="452410C9"/>
    <w:rsid w:val="45317DFB"/>
    <w:rsid w:val="45405D7F"/>
    <w:rsid w:val="45637592"/>
    <w:rsid w:val="456D3CE4"/>
    <w:rsid w:val="456E6B63"/>
    <w:rsid w:val="4579042C"/>
    <w:rsid w:val="457F0571"/>
    <w:rsid w:val="45851176"/>
    <w:rsid w:val="459236DC"/>
    <w:rsid w:val="45967968"/>
    <w:rsid w:val="45C63B94"/>
    <w:rsid w:val="460E7DA5"/>
    <w:rsid w:val="46422483"/>
    <w:rsid w:val="4659254A"/>
    <w:rsid w:val="465B0637"/>
    <w:rsid w:val="465E3F0D"/>
    <w:rsid w:val="466A16E6"/>
    <w:rsid w:val="46893F2B"/>
    <w:rsid w:val="46C4686E"/>
    <w:rsid w:val="46D56C99"/>
    <w:rsid w:val="46D86BA4"/>
    <w:rsid w:val="47515805"/>
    <w:rsid w:val="477B778F"/>
    <w:rsid w:val="478203EC"/>
    <w:rsid w:val="47A32843"/>
    <w:rsid w:val="47A54036"/>
    <w:rsid w:val="47B025FA"/>
    <w:rsid w:val="47D20B55"/>
    <w:rsid w:val="47EF15B1"/>
    <w:rsid w:val="4809698F"/>
    <w:rsid w:val="4811697D"/>
    <w:rsid w:val="487A3E25"/>
    <w:rsid w:val="48825CB0"/>
    <w:rsid w:val="488B5503"/>
    <w:rsid w:val="48937E21"/>
    <w:rsid w:val="489A0361"/>
    <w:rsid w:val="48B50A49"/>
    <w:rsid w:val="48B94FF3"/>
    <w:rsid w:val="48CC18F2"/>
    <w:rsid w:val="48E37AAB"/>
    <w:rsid w:val="48FD4B4C"/>
    <w:rsid w:val="490A68E0"/>
    <w:rsid w:val="491055FE"/>
    <w:rsid w:val="493D5AD7"/>
    <w:rsid w:val="49437E06"/>
    <w:rsid w:val="495F5B3E"/>
    <w:rsid w:val="496F77D7"/>
    <w:rsid w:val="497654FD"/>
    <w:rsid w:val="49AC20D3"/>
    <w:rsid w:val="49B64211"/>
    <w:rsid w:val="49F6167F"/>
    <w:rsid w:val="4A064FA0"/>
    <w:rsid w:val="4A16615C"/>
    <w:rsid w:val="4A1946C3"/>
    <w:rsid w:val="4A370FED"/>
    <w:rsid w:val="4A3C0AC7"/>
    <w:rsid w:val="4A4424D7"/>
    <w:rsid w:val="4A5751EC"/>
    <w:rsid w:val="4A802994"/>
    <w:rsid w:val="4AAC0237"/>
    <w:rsid w:val="4AB82D0F"/>
    <w:rsid w:val="4AD60806"/>
    <w:rsid w:val="4AEA1B36"/>
    <w:rsid w:val="4AEB7664"/>
    <w:rsid w:val="4AFD3FE5"/>
    <w:rsid w:val="4AFD7C19"/>
    <w:rsid w:val="4B0567D1"/>
    <w:rsid w:val="4B236AAE"/>
    <w:rsid w:val="4B4003C5"/>
    <w:rsid w:val="4B490FD8"/>
    <w:rsid w:val="4B707271"/>
    <w:rsid w:val="4B7235A0"/>
    <w:rsid w:val="4B810772"/>
    <w:rsid w:val="4B87527B"/>
    <w:rsid w:val="4B906C07"/>
    <w:rsid w:val="4B9739F7"/>
    <w:rsid w:val="4BD121C5"/>
    <w:rsid w:val="4BEE2503"/>
    <w:rsid w:val="4BF831E4"/>
    <w:rsid w:val="4C0A63F4"/>
    <w:rsid w:val="4C245A30"/>
    <w:rsid w:val="4C871DB8"/>
    <w:rsid w:val="4CAE158F"/>
    <w:rsid w:val="4CB6685F"/>
    <w:rsid w:val="4CBE2769"/>
    <w:rsid w:val="4CC367FE"/>
    <w:rsid w:val="4CD148B2"/>
    <w:rsid w:val="4CD237BB"/>
    <w:rsid w:val="4CE84F2B"/>
    <w:rsid w:val="4D057181"/>
    <w:rsid w:val="4D077F3C"/>
    <w:rsid w:val="4D123355"/>
    <w:rsid w:val="4D1C2EF1"/>
    <w:rsid w:val="4D2A3B31"/>
    <w:rsid w:val="4D312C52"/>
    <w:rsid w:val="4D4128AF"/>
    <w:rsid w:val="4D905305"/>
    <w:rsid w:val="4D964A72"/>
    <w:rsid w:val="4D97538E"/>
    <w:rsid w:val="4D9C1254"/>
    <w:rsid w:val="4E0F6509"/>
    <w:rsid w:val="4E30647F"/>
    <w:rsid w:val="4E54216E"/>
    <w:rsid w:val="4E66666B"/>
    <w:rsid w:val="4E7520E4"/>
    <w:rsid w:val="4E793892"/>
    <w:rsid w:val="4E800872"/>
    <w:rsid w:val="4EAC3D58"/>
    <w:rsid w:val="4EC569ED"/>
    <w:rsid w:val="4ED50EA1"/>
    <w:rsid w:val="4EEC050C"/>
    <w:rsid w:val="4EEF633A"/>
    <w:rsid w:val="4EF703D2"/>
    <w:rsid w:val="4F104EC3"/>
    <w:rsid w:val="4F337FD5"/>
    <w:rsid w:val="4F3D36F1"/>
    <w:rsid w:val="4F47354A"/>
    <w:rsid w:val="4F911C54"/>
    <w:rsid w:val="4F9A1DAF"/>
    <w:rsid w:val="4FCE7CFE"/>
    <w:rsid w:val="4FE625E0"/>
    <w:rsid w:val="50211B71"/>
    <w:rsid w:val="5021480F"/>
    <w:rsid w:val="505C17AE"/>
    <w:rsid w:val="50850E58"/>
    <w:rsid w:val="50962ECB"/>
    <w:rsid w:val="50A42E38"/>
    <w:rsid w:val="50A4577F"/>
    <w:rsid w:val="50B73D1F"/>
    <w:rsid w:val="50BD5BC9"/>
    <w:rsid w:val="50C11EEE"/>
    <w:rsid w:val="50D70E34"/>
    <w:rsid w:val="50E97CFC"/>
    <w:rsid w:val="50FA4028"/>
    <w:rsid w:val="510D65B7"/>
    <w:rsid w:val="511157AB"/>
    <w:rsid w:val="511703CE"/>
    <w:rsid w:val="51283F24"/>
    <w:rsid w:val="51364697"/>
    <w:rsid w:val="51422BA4"/>
    <w:rsid w:val="5142540C"/>
    <w:rsid w:val="51465E7D"/>
    <w:rsid w:val="5162713C"/>
    <w:rsid w:val="518832C8"/>
    <w:rsid w:val="519D3C50"/>
    <w:rsid w:val="51A0432A"/>
    <w:rsid w:val="51A0472B"/>
    <w:rsid w:val="51A11B6E"/>
    <w:rsid w:val="51A86090"/>
    <w:rsid w:val="51AF73AC"/>
    <w:rsid w:val="51B25298"/>
    <w:rsid w:val="51B7396D"/>
    <w:rsid w:val="51F31FFB"/>
    <w:rsid w:val="522E4CC3"/>
    <w:rsid w:val="5244713B"/>
    <w:rsid w:val="526130AB"/>
    <w:rsid w:val="52615633"/>
    <w:rsid w:val="526F4DE4"/>
    <w:rsid w:val="52772ADE"/>
    <w:rsid w:val="52862CBC"/>
    <w:rsid w:val="52977FD4"/>
    <w:rsid w:val="52A25790"/>
    <w:rsid w:val="52A96B6F"/>
    <w:rsid w:val="52B45975"/>
    <w:rsid w:val="52D94AA4"/>
    <w:rsid w:val="52EA3A62"/>
    <w:rsid w:val="52F50BB8"/>
    <w:rsid w:val="53097272"/>
    <w:rsid w:val="53461DE5"/>
    <w:rsid w:val="534F55FA"/>
    <w:rsid w:val="53544462"/>
    <w:rsid w:val="536C23EF"/>
    <w:rsid w:val="536C7F5A"/>
    <w:rsid w:val="5397158E"/>
    <w:rsid w:val="53984811"/>
    <w:rsid w:val="539A15FA"/>
    <w:rsid w:val="539F755D"/>
    <w:rsid w:val="53A2397B"/>
    <w:rsid w:val="53C80274"/>
    <w:rsid w:val="53CF08F5"/>
    <w:rsid w:val="53F22EE5"/>
    <w:rsid w:val="54013861"/>
    <w:rsid w:val="54220BEA"/>
    <w:rsid w:val="54487265"/>
    <w:rsid w:val="544D6070"/>
    <w:rsid w:val="54530589"/>
    <w:rsid w:val="54605E1E"/>
    <w:rsid w:val="5481389E"/>
    <w:rsid w:val="548D462B"/>
    <w:rsid w:val="54A22327"/>
    <w:rsid w:val="54B3506A"/>
    <w:rsid w:val="54B92B9F"/>
    <w:rsid w:val="54CA0D16"/>
    <w:rsid w:val="54DD4057"/>
    <w:rsid w:val="54E7490F"/>
    <w:rsid w:val="550764A4"/>
    <w:rsid w:val="550B2BF6"/>
    <w:rsid w:val="55191ED5"/>
    <w:rsid w:val="55214EB5"/>
    <w:rsid w:val="553149C1"/>
    <w:rsid w:val="55364EFD"/>
    <w:rsid w:val="554051FA"/>
    <w:rsid w:val="555D4828"/>
    <w:rsid w:val="55757C92"/>
    <w:rsid w:val="557A4C8B"/>
    <w:rsid w:val="558931E1"/>
    <w:rsid w:val="55923347"/>
    <w:rsid w:val="55925180"/>
    <w:rsid w:val="55983B1B"/>
    <w:rsid w:val="55A8376B"/>
    <w:rsid w:val="55B42837"/>
    <w:rsid w:val="55DC29B6"/>
    <w:rsid w:val="55DD4241"/>
    <w:rsid w:val="55F01A8B"/>
    <w:rsid w:val="566B6D1E"/>
    <w:rsid w:val="56835CE6"/>
    <w:rsid w:val="568D58BE"/>
    <w:rsid w:val="568F660A"/>
    <w:rsid w:val="57032A2C"/>
    <w:rsid w:val="570F5219"/>
    <w:rsid w:val="574A05B2"/>
    <w:rsid w:val="575D12B5"/>
    <w:rsid w:val="57610A87"/>
    <w:rsid w:val="577B1140"/>
    <w:rsid w:val="577B7F21"/>
    <w:rsid w:val="577F181B"/>
    <w:rsid w:val="57921984"/>
    <w:rsid w:val="579737F0"/>
    <w:rsid w:val="57AB7B30"/>
    <w:rsid w:val="57AF5251"/>
    <w:rsid w:val="57B26373"/>
    <w:rsid w:val="57B63F04"/>
    <w:rsid w:val="57BD0D84"/>
    <w:rsid w:val="57C71C02"/>
    <w:rsid w:val="57CD20C2"/>
    <w:rsid w:val="57D675AB"/>
    <w:rsid w:val="57D73717"/>
    <w:rsid w:val="57D95FDD"/>
    <w:rsid w:val="581330E3"/>
    <w:rsid w:val="582B03E3"/>
    <w:rsid w:val="586D09FC"/>
    <w:rsid w:val="58917D2F"/>
    <w:rsid w:val="5894085C"/>
    <w:rsid w:val="58A91308"/>
    <w:rsid w:val="58AE4F0C"/>
    <w:rsid w:val="58B85899"/>
    <w:rsid w:val="58E363A9"/>
    <w:rsid w:val="58EF14F7"/>
    <w:rsid w:val="59166304"/>
    <w:rsid w:val="5927430D"/>
    <w:rsid w:val="595E1678"/>
    <w:rsid w:val="596D5BD4"/>
    <w:rsid w:val="597E3DD8"/>
    <w:rsid w:val="59975042"/>
    <w:rsid w:val="59F80043"/>
    <w:rsid w:val="5A09252F"/>
    <w:rsid w:val="5A0B2778"/>
    <w:rsid w:val="5A2A7C7B"/>
    <w:rsid w:val="5A33357F"/>
    <w:rsid w:val="5A3E2560"/>
    <w:rsid w:val="5A5D3B6E"/>
    <w:rsid w:val="5A637A76"/>
    <w:rsid w:val="5A6D33BA"/>
    <w:rsid w:val="5A712B48"/>
    <w:rsid w:val="5A792B1F"/>
    <w:rsid w:val="5A874767"/>
    <w:rsid w:val="5AA04A12"/>
    <w:rsid w:val="5AA85BE2"/>
    <w:rsid w:val="5AAD6F28"/>
    <w:rsid w:val="5AD63A24"/>
    <w:rsid w:val="5AD72634"/>
    <w:rsid w:val="5AE930A7"/>
    <w:rsid w:val="5AEB32AE"/>
    <w:rsid w:val="5AF076C2"/>
    <w:rsid w:val="5B0824F2"/>
    <w:rsid w:val="5B0D34CF"/>
    <w:rsid w:val="5B172EA1"/>
    <w:rsid w:val="5B2E1A1D"/>
    <w:rsid w:val="5B34130F"/>
    <w:rsid w:val="5B345801"/>
    <w:rsid w:val="5B4459CD"/>
    <w:rsid w:val="5B843A1C"/>
    <w:rsid w:val="5B873E3F"/>
    <w:rsid w:val="5BCA70F5"/>
    <w:rsid w:val="5BD92F82"/>
    <w:rsid w:val="5C02690E"/>
    <w:rsid w:val="5C196DA7"/>
    <w:rsid w:val="5C2A048C"/>
    <w:rsid w:val="5C657D92"/>
    <w:rsid w:val="5C7560D1"/>
    <w:rsid w:val="5C777F98"/>
    <w:rsid w:val="5C80234E"/>
    <w:rsid w:val="5C8A680C"/>
    <w:rsid w:val="5D0C4701"/>
    <w:rsid w:val="5D0F0395"/>
    <w:rsid w:val="5D221076"/>
    <w:rsid w:val="5D397964"/>
    <w:rsid w:val="5D5A391C"/>
    <w:rsid w:val="5D5F10C0"/>
    <w:rsid w:val="5D6C02ED"/>
    <w:rsid w:val="5D6F2B20"/>
    <w:rsid w:val="5D891B7B"/>
    <w:rsid w:val="5DA55197"/>
    <w:rsid w:val="5DAD38EE"/>
    <w:rsid w:val="5DE75433"/>
    <w:rsid w:val="5E006862"/>
    <w:rsid w:val="5E0207B9"/>
    <w:rsid w:val="5E0C20E0"/>
    <w:rsid w:val="5E1834A1"/>
    <w:rsid w:val="5E23390B"/>
    <w:rsid w:val="5E261785"/>
    <w:rsid w:val="5E3D49CC"/>
    <w:rsid w:val="5E424A9A"/>
    <w:rsid w:val="5E4A7017"/>
    <w:rsid w:val="5E4F5691"/>
    <w:rsid w:val="5E552BBA"/>
    <w:rsid w:val="5E611C10"/>
    <w:rsid w:val="5E7A0F3F"/>
    <w:rsid w:val="5EE315DD"/>
    <w:rsid w:val="5EFC7377"/>
    <w:rsid w:val="5EFD2EF6"/>
    <w:rsid w:val="5F06174D"/>
    <w:rsid w:val="5F0A577B"/>
    <w:rsid w:val="5F1F7A66"/>
    <w:rsid w:val="5F3A3602"/>
    <w:rsid w:val="5F3A53B0"/>
    <w:rsid w:val="5F45733B"/>
    <w:rsid w:val="5F6277C6"/>
    <w:rsid w:val="5F6D0B1D"/>
    <w:rsid w:val="5F816B3B"/>
    <w:rsid w:val="5F8D0B82"/>
    <w:rsid w:val="5FCC5339"/>
    <w:rsid w:val="5FE34A5B"/>
    <w:rsid w:val="5FF94923"/>
    <w:rsid w:val="5FFE1E36"/>
    <w:rsid w:val="60232584"/>
    <w:rsid w:val="606F4514"/>
    <w:rsid w:val="607330CE"/>
    <w:rsid w:val="60825176"/>
    <w:rsid w:val="609F2AC4"/>
    <w:rsid w:val="60F6604E"/>
    <w:rsid w:val="60FA2EE8"/>
    <w:rsid w:val="61054A27"/>
    <w:rsid w:val="610A52BC"/>
    <w:rsid w:val="611D2366"/>
    <w:rsid w:val="61421856"/>
    <w:rsid w:val="61474CB9"/>
    <w:rsid w:val="615227C4"/>
    <w:rsid w:val="61654E3F"/>
    <w:rsid w:val="6182292A"/>
    <w:rsid w:val="619F7F92"/>
    <w:rsid w:val="61F335F4"/>
    <w:rsid w:val="61F94C26"/>
    <w:rsid w:val="62000E56"/>
    <w:rsid w:val="624F3E49"/>
    <w:rsid w:val="62632286"/>
    <w:rsid w:val="62784BFA"/>
    <w:rsid w:val="62885958"/>
    <w:rsid w:val="62F40B65"/>
    <w:rsid w:val="62FC2CFE"/>
    <w:rsid w:val="63024505"/>
    <w:rsid w:val="63091321"/>
    <w:rsid w:val="6320666B"/>
    <w:rsid w:val="632B573B"/>
    <w:rsid w:val="634E142A"/>
    <w:rsid w:val="635600A5"/>
    <w:rsid w:val="635B1DB5"/>
    <w:rsid w:val="63711FED"/>
    <w:rsid w:val="637A0B8E"/>
    <w:rsid w:val="63880DDC"/>
    <w:rsid w:val="638D750D"/>
    <w:rsid w:val="63AC6CC0"/>
    <w:rsid w:val="64055776"/>
    <w:rsid w:val="64240056"/>
    <w:rsid w:val="643E143A"/>
    <w:rsid w:val="64491666"/>
    <w:rsid w:val="648B6EEF"/>
    <w:rsid w:val="64C158BF"/>
    <w:rsid w:val="64C80D68"/>
    <w:rsid w:val="64CE2EAA"/>
    <w:rsid w:val="64E555F1"/>
    <w:rsid w:val="64E64BB5"/>
    <w:rsid w:val="65130235"/>
    <w:rsid w:val="653C3090"/>
    <w:rsid w:val="65854376"/>
    <w:rsid w:val="658767BE"/>
    <w:rsid w:val="65892531"/>
    <w:rsid w:val="66195831"/>
    <w:rsid w:val="662E75B1"/>
    <w:rsid w:val="66342C2E"/>
    <w:rsid w:val="663E784C"/>
    <w:rsid w:val="667165ED"/>
    <w:rsid w:val="667E60B5"/>
    <w:rsid w:val="668B6A45"/>
    <w:rsid w:val="66B64D8B"/>
    <w:rsid w:val="6716400D"/>
    <w:rsid w:val="672C7F92"/>
    <w:rsid w:val="672F3F24"/>
    <w:rsid w:val="673E055F"/>
    <w:rsid w:val="67551CE3"/>
    <w:rsid w:val="675C1C7E"/>
    <w:rsid w:val="67A22552"/>
    <w:rsid w:val="67A37521"/>
    <w:rsid w:val="67B22DCC"/>
    <w:rsid w:val="67B5623D"/>
    <w:rsid w:val="67BE71AA"/>
    <w:rsid w:val="67D90273"/>
    <w:rsid w:val="67DE5875"/>
    <w:rsid w:val="67E55852"/>
    <w:rsid w:val="67EB1AB4"/>
    <w:rsid w:val="67FA1285"/>
    <w:rsid w:val="682D666D"/>
    <w:rsid w:val="68551F4F"/>
    <w:rsid w:val="687C10C9"/>
    <w:rsid w:val="68840C16"/>
    <w:rsid w:val="68876EFB"/>
    <w:rsid w:val="68884654"/>
    <w:rsid w:val="689F444F"/>
    <w:rsid w:val="68A660BF"/>
    <w:rsid w:val="68B96DBB"/>
    <w:rsid w:val="68CA2805"/>
    <w:rsid w:val="68DC1286"/>
    <w:rsid w:val="68E937A3"/>
    <w:rsid w:val="6920108A"/>
    <w:rsid w:val="693E15D3"/>
    <w:rsid w:val="693E3CEF"/>
    <w:rsid w:val="69627681"/>
    <w:rsid w:val="6977531D"/>
    <w:rsid w:val="69942868"/>
    <w:rsid w:val="69A37332"/>
    <w:rsid w:val="69B12712"/>
    <w:rsid w:val="69C61C66"/>
    <w:rsid w:val="69CC2BFF"/>
    <w:rsid w:val="69E70743"/>
    <w:rsid w:val="69FD55B8"/>
    <w:rsid w:val="6A0868C0"/>
    <w:rsid w:val="6A0B1C62"/>
    <w:rsid w:val="6A2406C8"/>
    <w:rsid w:val="6A3A0C2B"/>
    <w:rsid w:val="6A492BFA"/>
    <w:rsid w:val="6ADE0BD1"/>
    <w:rsid w:val="6AE96859"/>
    <w:rsid w:val="6AFD7891"/>
    <w:rsid w:val="6B147746"/>
    <w:rsid w:val="6B24787C"/>
    <w:rsid w:val="6B573233"/>
    <w:rsid w:val="6B5B6274"/>
    <w:rsid w:val="6B935D53"/>
    <w:rsid w:val="6B942EF6"/>
    <w:rsid w:val="6BEE2D5F"/>
    <w:rsid w:val="6C196F71"/>
    <w:rsid w:val="6C226FCB"/>
    <w:rsid w:val="6C31226F"/>
    <w:rsid w:val="6C325071"/>
    <w:rsid w:val="6C552F0B"/>
    <w:rsid w:val="6C8C67B7"/>
    <w:rsid w:val="6C9D744C"/>
    <w:rsid w:val="6CB344B1"/>
    <w:rsid w:val="6CCB7395"/>
    <w:rsid w:val="6D167928"/>
    <w:rsid w:val="6D26299B"/>
    <w:rsid w:val="6D2D59B4"/>
    <w:rsid w:val="6D4772EC"/>
    <w:rsid w:val="6D48131E"/>
    <w:rsid w:val="6D83678D"/>
    <w:rsid w:val="6D8D6DE8"/>
    <w:rsid w:val="6D9078AF"/>
    <w:rsid w:val="6D9B526C"/>
    <w:rsid w:val="6DAA3FEF"/>
    <w:rsid w:val="6DB620A5"/>
    <w:rsid w:val="6DC0172B"/>
    <w:rsid w:val="6DCB1511"/>
    <w:rsid w:val="6DCB690C"/>
    <w:rsid w:val="6DD41A5B"/>
    <w:rsid w:val="6DF43C2E"/>
    <w:rsid w:val="6DF51CA3"/>
    <w:rsid w:val="6E2C05BA"/>
    <w:rsid w:val="6E8335BD"/>
    <w:rsid w:val="6E8E12EF"/>
    <w:rsid w:val="6E972936"/>
    <w:rsid w:val="6EA77C40"/>
    <w:rsid w:val="6ED446C5"/>
    <w:rsid w:val="6ED65E0E"/>
    <w:rsid w:val="6F13764C"/>
    <w:rsid w:val="6F2A7D94"/>
    <w:rsid w:val="6F8331F1"/>
    <w:rsid w:val="6F8A6286"/>
    <w:rsid w:val="6F9D48C5"/>
    <w:rsid w:val="6FAE1A09"/>
    <w:rsid w:val="6FD75BF8"/>
    <w:rsid w:val="704F6651"/>
    <w:rsid w:val="706109EE"/>
    <w:rsid w:val="707723D0"/>
    <w:rsid w:val="70C607C8"/>
    <w:rsid w:val="70F5661B"/>
    <w:rsid w:val="71147636"/>
    <w:rsid w:val="71360107"/>
    <w:rsid w:val="713B688E"/>
    <w:rsid w:val="7150620E"/>
    <w:rsid w:val="717A5D3D"/>
    <w:rsid w:val="71A22E1F"/>
    <w:rsid w:val="71CF7BDA"/>
    <w:rsid w:val="71D43752"/>
    <w:rsid w:val="71D76A8E"/>
    <w:rsid w:val="71F1796A"/>
    <w:rsid w:val="71F70164"/>
    <w:rsid w:val="71F907B3"/>
    <w:rsid w:val="7201640C"/>
    <w:rsid w:val="72154626"/>
    <w:rsid w:val="721D7D61"/>
    <w:rsid w:val="72262B5D"/>
    <w:rsid w:val="72283FF7"/>
    <w:rsid w:val="722E7212"/>
    <w:rsid w:val="723A0474"/>
    <w:rsid w:val="725923E4"/>
    <w:rsid w:val="72864BF7"/>
    <w:rsid w:val="729023FC"/>
    <w:rsid w:val="72E164F6"/>
    <w:rsid w:val="72F33FD8"/>
    <w:rsid w:val="7311681B"/>
    <w:rsid w:val="73BD0A2D"/>
    <w:rsid w:val="73C0646E"/>
    <w:rsid w:val="74015BED"/>
    <w:rsid w:val="74136484"/>
    <w:rsid w:val="742222F5"/>
    <w:rsid w:val="74476126"/>
    <w:rsid w:val="74706664"/>
    <w:rsid w:val="747F3682"/>
    <w:rsid w:val="74900C74"/>
    <w:rsid w:val="749C4185"/>
    <w:rsid w:val="74B31275"/>
    <w:rsid w:val="75067759"/>
    <w:rsid w:val="75166C3D"/>
    <w:rsid w:val="75210778"/>
    <w:rsid w:val="75242FB6"/>
    <w:rsid w:val="752959BA"/>
    <w:rsid w:val="752E6DCD"/>
    <w:rsid w:val="7551380D"/>
    <w:rsid w:val="75600BE5"/>
    <w:rsid w:val="7564475C"/>
    <w:rsid w:val="758115D9"/>
    <w:rsid w:val="7583797F"/>
    <w:rsid w:val="75A84D9B"/>
    <w:rsid w:val="75D20F1D"/>
    <w:rsid w:val="75DA2C18"/>
    <w:rsid w:val="75ED5163"/>
    <w:rsid w:val="75F54412"/>
    <w:rsid w:val="761D08E0"/>
    <w:rsid w:val="76312C11"/>
    <w:rsid w:val="763E790A"/>
    <w:rsid w:val="765D347C"/>
    <w:rsid w:val="76663456"/>
    <w:rsid w:val="76826699"/>
    <w:rsid w:val="76A42E74"/>
    <w:rsid w:val="76C87133"/>
    <w:rsid w:val="76CD08D5"/>
    <w:rsid w:val="76DB4B92"/>
    <w:rsid w:val="77052AA4"/>
    <w:rsid w:val="77136511"/>
    <w:rsid w:val="77340A39"/>
    <w:rsid w:val="77351FD0"/>
    <w:rsid w:val="773E23CB"/>
    <w:rsid w:val="77472422"/>
    <w:rsid w:val="777F31F2"/>
    <w:rsid w:val="77886049"/>
    <w:rsid w:val="77A13DC6"/>
    <w:rsid w:val="77BC3493"/>
    <w:rsid w:val="77C96E79"/>
    <w:rsid w:val="77D1700D"/>
    <w:rsid w:val="77EC04CC"/>
    <w:rsid w:val="78775729"/>
    <w:rsid w:val="78A42DB0"/>
    <w:rsid w:val="78A656AB"/>
    <w:rsid w:val="78AF5D62"/>
    <w:rsid w:val="78B13B95"/>
    <w:rsid w:val="78B2245C"/>
    <w:rsid w:val="78C86E1F"/>
    <w:rsid w:val="78CC1378"/>
    <w:rsid w:val="78E172CC"/>
    <w:rsid w:val="78EA1D1F"/>
    <w:rsid w:val="790072D7"/>
    <w:rsid w:val="7904172F"/>
    <w:rsid w:val="790F7E27"/>
    <w:rsid w:val="79246A5D"/>
    <w:rsid w:val="792A231A"/>
    <w:rsid w:val="79316829"/>
    <w:rsid w:val="797E66A9"/>
    <w:rsid w:val="798518A4"/>
    <w:rsid w:val="79955F30"/>
    <w:rsid w:val="79A97383"/>
    <w:rsid w:val="79C43D9C"/>
    <w:rsid w:val="79E27E8B"/>
    <w:rsid w:val="79F850CE"/>
    <w:rsid w:val="79FD443C"/>
    <w:rsid w:val="7A1D1975"/>
    <w:rsid w:val="7A3E5150"/>
    <w:rsid w:val="7A4670D6"/>
    <w:rsid w:val="7A534B63"/>
    <w:rsid w:val="7A5B36E8"/>
    <w:rsid w:val="7A615382"/>
    <w:rsid w:val="7A67303B"/>
    <w:rsid w:val="7A6A2F62"/>
    <w:rsid w:val="7A8552D9"/>
    <w:rsid w:val="7AAB1D04"/>
    <w:rsid w:val="7ABA4368"/>
    <w:rsid w:val="7AD05746"/>
    <w:rsid w:val="7B257FFD"/>
    <w:rsid w:val="7B3330BB"/>
    <w:rsid w:val="7B343476"/>
    <w:rsid w:val="7B5A2978"/>
    <w:rsid w:val="7B5A7E4C"/>
    <w:rsid w:val="7B667AF9"/>
    <w:rsid w:val="7B7468F8"/>
    <w:rsid w:val="7B89704B"/>
    <w:rsid w:val="7BAC28F4"/>
    <w:rsid w:val="7BC53D09"/>
    <w:rsid w:val="7BEE0103"/>
    <w:rsid w:val="7C070929"/>
    <w:rsid w:val="7C0A0FE4"/>
    <w:rsid w:val="7C254906"/>
    <w:rsid w:val="7C4116D4"/>
    <w:rsid w:val="7C590818"/>
    <w:rsid w:val="7C7C10F6"/>
    <w:rsid w:val="7C853BEA"/>
    <w:rsid w:val="7C881368"/>
    <w:rsid w:val="7C95557C"/>
    <w:rsid w:val="7C9A79F1"/>
    <w:rsid w:val="7CA0528F"/>
    <w:rsid w:val="7CC77E2B"/>
    <w:rsid w:val="7CD50824"/>
    <w:rsid w:val="7CD74B2F"/>
    <w:rsid w:val="7CE27788"/>
    <w:rsid w:val="7D0C32F1"/>
    <w:rsid w:val="7D0F1510"/>
    <w:rsid w:val="7D0F408D"/>
    <w:rsid w:val="7D2C7534"/>
    <w:rsid w:val="7D2C7C8E"/>
    <w:rsid w:val="7D401433"/>
    <w:rsid w:val="7D491C6C"/>
    <w:rsid w:val="7D5429C0"/>
    <w:rsid w:val="7D6E6D43"/>
    <w:rsid w:val="7D7C4ECA"/>
    <w:rsid w:val="7DB57A34"/>
    <w:rsid w:val="7DC16C01"/>
    <w:rsid w:val="7DC46119"/>
    <w:rsid w:val="7DD722F0"/>
    <w:rsid w:val="7DDA27CE"/>
    <w:rsid w:val="7DE60973"/>
    <w:rsid w:val="7DEF0916"/>
    <w:rsid w:val="7E0E3838"/>
    <w:rsid w:val="7E1E5218"/>
    <w:rsid w:val="7E683E12"/>
    <w:rsid w:val="7E857C88"/>
    <w:rsid w:val="7E9A4E1F"/>
    <w:rsid w:val="7EA7723A"/>
    <w:rsid w:val="7EDE145C"/>
    <w:rsid w:val="7EE52F66"/>
    <w:rsid w:val="7EF56FBB"/>
    <w:rsid w:val="7F0768EB"/>
    <w:rsid w:val="7F0D7F93"/>
    <w:rsid w:val="7F143BEC"/>
    <w:rsid w:val="7F2826D7"/>
    <w:rsid w:val="7F377839"/>
    <w:rsid w:val="7F6A0F42"/>
    <w:rsid w:val="7F715AF2"/>
    <w:rsid w:val="7F7F6F7C"/>
    <w:rsid w:val="7F886E69"/>
    <w:rsid w:val="7F9D0021"/>
    <w:rsid w:val="7FFA4074"/>
    <w:rsid w:val="BB7FA927"/>
    <w:rsid w:val="BDFB2FDB"/>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6"/>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7"/>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9"/>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1">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12">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3">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4">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5">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4"/>
    <w:link w:val="324"/>
    <w:qFormat/>
    <w:uiPriority w:val="0"/>
    <w:pPr>
      <w:ind w:firstLine="420"/>
    </w:pPr>
    <w:rPr>
      <w:rFonts w:hAnsi="Calibri" w:cs="Times New Roman"/>
      <w:snapToGrid/>
      <w:szCs w:val="20"/>
    </w:rPr>
  </w:style>
  <w:style w:type="paragraph" w:styleId="3">
    <w:name w:val="Body Text"/>
    <w:basedOn w:val="1"/>
    <w:link w:val="433"/>
    <w:qFormat/>
    <w:uiPriority w:val="0"/>
    <w:pPr>
      <w:autoSpaceDE w:val="0"/>
      <w:autoSpaceDN w:val="0"/>
      <w:spacing w:line="360" w:lineRule="auto"/>
    </w:pPr>
    <w:rPr>
      <w:rFonts w:ascii="宋体" w:hAnsi="Arial" w:cs="Arial"/>
      <w:snapToGrid w:val="0"/>
      <w:sz w:val="24"/>
      <w:szCs w:val="21"/>
      <w:lang w:val="zh-CN"/>
    </w:rPr>
  </w:style>
  <w:style w:type="paragraph" w:styleId="4">
    <w:name w:val="toc 6"/>
    <w:basedOn w:val="1"/>
    <w:next w:val="1"/>
    <w:qFormat/>
    <w:uiPriority w:val="0"/>
    <w:pPr>
      <w:ind w:left="2100" w:leftChars="1000"/>
    </w:pPr>
  </w:style>
  <w:style w:type="paragraph" w:customStyle="1" w:styleId="9">
    <w:name w:val="正文1"/>
    <w:basedOn w:val="10"/>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1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16">
    <w:name w:val="toc 7"/>
    <w:basedOn w:val="1"/>
    <w:next w:val="1"/>
    <w:qFormat/>
    <w:uiPriority w:val="0"/>
    <w:pPr>
      <w:ind w:left="2520" w:leftChars="1200"/>
    </w:pPr>
  </w:style>
  <w:style w:type="paragraph" w:styleId="17">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0">
    <w:name w:val="Normal Indent"/>
    <w:basedOn w:val="1"/>
    <w:next w:val="21"/>
    <w:link w:val="197"/>
    <w:qFormat/>
    <w:uiPriority w:val="0"/>
    <w:pPr>
      <w:widowControl/>
      <w:snapToGrid w:val="0"/>
      <w:spacing w:line="480" w:lineRule="exact"/>
      <w:ind w:firstLine="567"/>
    </w:pPr>
    <w:rPr>
      <w:rFonts w:ascii="宋体"/>
      <w:snapToGrid w:val="0"/>
      <w:color w:val="000000"/>
      <w:kern w:val="28"/>
      <w:sz w:val="28"/>
      <w:szCs w:val="20"/>
    </w:rPr>
  </w:style>
  <w:style w:type="paragraph" w:styleId="21">
    <w:name w:val="Body Text Indent"/>
    <w:basedOn w:val="1"/>
    <w:next w:val="20"/>
    <w:link w:val="268"/>
    <w:qFormat/>
    <w:uiPriority w:val="0"/>
    <w:pPr>
      <w:spacing w:line="480" w:lineRule="exact"/>
      <w:ind w:firstLine="480" w:firstLineChars="200"/>
    </w:pPr>
    <w:rPr>
      <w:rFonts w:ascii="宋体" w:hAnsi="宋体"/>
      <w:sz w:val="24"/>
    </w:rPr>
  </w:style>
  <w:style w:type="paragraph" w:styleId="22">
    <w:name w:val="caption"/>
    <w:basedOn w:val="1"/>
    <w:next w:val="1"/>
    <w:link w:val="233"/>
    <w:qFormat/>
    <w:uiPriority w:val="0"/>
    <w:rPr>
      <w:b/>
      <w:sz w:val="28"/>
      <w:szCs w:val="20"/>
    </w:rPr>
  </w:style>
  <w:style w:type="paragraph" w:styleId="23">
    <w:name w:val="index 5"/>
    <w:basedOn w:val="1"/>
    <w:next w:val="1"/>
    <w:qFormat/>
    <w:uiPriority w:val="0"/>
    <w:pPr>
      <w:adjustRightInd/>
      <w:ind w:left="800" w:leftChars="800" w:firstLine="200" w:firstLineChars="200"/>
    </w:pPr>
  </w:style>
  <w:style w:type="paragraph" w:styleId="24">
    <w:name w:val="Document Map"/>
    <w:basedOn w:val="1"/>
    <w:link w:val="206"/>
    <w:qFormat/>
    <w:uiPriority w:val="0"/>
    <w:pPr>
      <w:shd w:val="clear" w:color="auto" w:fill="000080"/>
    </w:pPr>
  </w:style>
  <w:style w:type="paragraph" w:styleId="25">
    <w:name w:val="annotation text"/>
    <w:basedOn w:val="1"/>
    <w:link w:val="347"/>
    <w:qFormat/>
    <w:uiPriority w:val="99"/>
    <w:pPr>
      <w:jc w:val="left"/>
    </w:pPr>
  </w:style>
  <w:style w:type="paragraph" w:styleId="26">
    <w:name w:val="Salutation"/>
    <w:basedOn w:val="1"/>
    <w:next w:val="1"/>
    <w:link w:val="301"/>
    <w:qFormat/>
    <w:uiPriority w:val="0"/>
    <w:rPr>
      <w:rFonts w:ascii="仿宋_GB2312" w:eastAsia="仿宋_GB2312"/>
      <w:sz w:val="28"/>
      <w:szCs w:val="20"/>
    </w:rPr>
  </w:style>
  <w:style w:type="paragraph" w:styleId="27">
    <w:name w:val="Body Text 3"/>
    <w:basedOn w:val="1"/>
    <w:link w:val="333"/>
    <w:qFormat/>
    <w:uiPriority w:val="0"/>
    <w:pPr>
      <w:jc w:val="center"/>
    </w:pPr>
    <w:rPr>
      <w:szCs w:val="20"/>
    </w:rPr>
  </w:style>
  <w:style w:type="paragraph" w:styleId="28">
    <w:name w:val="List Bullet 3"/>
    <w:basedOn w:val="1"/>
    <w:unhideWhenUsed/>
    <w:qFormat/>
    <w:uiPriority w:val="0"/>
    <w:pPr>
      <w:snapToGrid w:val="0"/>
      <w:spacing w:line="360" w:lineRule="auto"/>
      <w:ind w:left="360" w:right="238" w:hanging="360"/>
      <w:contextualSpacing/>
    </w:pPr>
    <w:rPr>
      <w:sz w:val="24"/>
    </w:rPr>
  </w:style>
  <w:style w:type="paragraph" w:styleId="29">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Plain Text"/>
    <w:basedOn w:val="1"/>
    <w:link w:val="129"/>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5"/>
    <w:qFormat/>
    <w:uiPriority w:val="0"/>
    <w:pPr>
      <w:ind w:left="100" w:leftChars="2500"/>
    </w:pPr>
    <w:rPr>
      <w:rFonts w:ascii="宋体"/>
      <w:sz w:val="24"/>
      <w:szCs w:val="21"/>
      <w:lang w:val="zh-CN"/>
    </w:rPr>
  </w:style>
  <w:style w:type="paragraph" w:styleId="39">
    <w:name w:val="Body Text Indent 2"/>
    <w:basedOn w:val="1"/>
    <w:link w:val="311"/>
    <w:qFormat/>
    <w:uiPriority w:val="0"/>
    <w:pPr>
      <w:spacing w:line="360" w:lineRule="auto"/>
      <w:ind w:firstLine="601"/>
      <w:textAlignment w:val="baseline"/>
    </w:pPr>
    <w:rPr>
      <w:rFonts w:ascii="宋体"/>
      <w:kern w:val="0"/>
      <w:sz w:val="28"/>
      <w:szCs w:val="20"/>
    </w:rPr>
  </w:style>
  <w:style w:type="paragraph" w:styleId="40">
    <w:name w:val="endnote text"/>
    <w:basedOn w:val="1"/>
    <w:link w:val="932"/>
    <w:qFormat/>
    <w:uiPriority w:val="0"/>
    <w:rPr>
      <w:lang w:val="zh-CN"/>
    </w:rPr>
  </w:style>
  <w:style w:type="paragraph" w:styleId="41">
    <w:name w:val="Balloon Text"/>
    <w:basedOn w:val="1"/>
    <w:link w:val="192"/>
    <w:qFormat/>
    <w:uiPriority w:val="0"/>
    <w:rPr>
      <w:sz w:val="18"/>
      <w:szCs w:val="18"/>
    </w:rPr>
  </w:style>
  <w:style w:type="paragraph" w:styleId="42">
    <w:name w:val="footer"/>
    <w:basedOn w:val="1"/>
    <w:link w:val="386"/>
    <w:qFormat/>
    <w:uiPriority w:val="99"/>
    <w:pPr>
      <w:tabs>
        <w:tab w:val="center" w:pos="4153"/>
        <w:tab w:val="right" w:pos="8306"/>
      </w:tabs>
      <w:snapToGrid w:val="0"/>
      <w:jc w:val="left"/>
    </w:pPr>
    <w:rPr>
      <w:sz w:val="18"/>
      <w:szCs w:val="18"/>
    </w:rPr>
  </w:style>
  <w:style w:type="paragraph" w:styleId="43">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
    <w:link w:val="313"/>
    <w:qFormat/>
    <w:uiPriority w:val="0"/>
    <w:pPr>
      <w:adjustRightInd/>
      <w:spacing w:before="60" w:after="60" w:line="300" w:lineRule="exact"/>
    </w:pPr>
    <w:rPr>
      <w:rFonts w:ascii="Calibri"/>
      <w:color w:val="0000FF"/>
      <w:kern w:val="0"/>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8"/>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5"/>
    <w:qFormat/>
    <w:uiPriority w:val="0"/>
    <w:pPr>
      <w:spacing w:after="120" w:line="480" w:lineRule="auto"/>
    </w:pPr>
  </w:style>
  <w:style w:type="paragraph" w:styleId="58">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5"/>
    <w:next w:val="25"/>
    <w:link w:val="100"/>
    <w:qFormat/>
    <w:uiPriority w:val="0"/>
    <w:rPr>
      <w:b/>
      <w:bCs/>
    </w:rPr>
  </w:style>
  <w:style w:type="paragraph" w:styleId="62">
    <w:name w:val="Body Text First Indent 2"/>
    <w:basedOn w:val="21"/>
    <w:next w:val="1"/>
    <w:link w:val="125"/>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Normal]"/>
    <w:basedOn w:val="1"/>
    <w:qFormat/>
    <w:uiPriority w:val="0"/>
    <w:pPr>
      <w:widowControl/>
      <w:jc w:val="left"/>
    </w:pPr>
    <w:rPr>
      <w:rFonts w:ascii="宋体" w:hAnsi="宋体" w:cs="宋体"/>
      <w:kern w:val="0"/>
      <w:sz w:val="24"/>
    </w:rPr>
  </w:style>
  <w:style w:type="paragraph" w:customStyle="1" w:styleId="82">
    <w:name w:val="Normal Indent1"/>
    <w:basedOn w:val="1"/>
    <w:qFormat/>
    <w:uiPriority w:val="7"/>
    <w:pPr>
      <w:ind w:firstLine="420"/>
    </w:pPr>
  </w:style>
  <w:style w:type="paragraph" w:customStyle="1" w:styleId="83">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4">
    <w:name w:val="Default"/>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5">
    <w:name w:val="章正文"/>
    <w:basedOn w:val="1"/>
    <w:qFormat/>
    <w:uiPriority w:val="0"/>
    <w:pPr>
      <w:adjustRightInd/>
      <w:spacing w:beforeLines="50" w:after="120" w:line="300" w:lineRule="auto"/>
      <w:ind w:firstLine="480" w:firstLineChars="200"/>
    </w:pPr>
    <w:rPr>
      <w:rFonts w:ascii="Helvetica" w:hAnsi="Helvetica"/>
      <w:kern w:val="0"/>
      <w:sz w:val="24"/>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61"/>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首行缩进 2 Char"/>
    <w:link w:val="62"/>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0"/>
    <w:qFormat/>
    <w:uiPriority w:val="0"/>
    <w:rPr>
      <w:rFonts w:ascii="Arial" w:hAnsi="Arial" w:eastAsia="黑体" w:cs="Arial"/>
      <w:snapToGrid w:val="0"/>
      <w:kern w:val="0"/>
      <w:szCs w:val="21"/>
    </w:rPr>
  </w:style>
  <w:style w:type="character" w:customStyle="1" w:styleId="129">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Char"/>
    <w:link w:val="49"/>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Char"/>
    <w:link w:val="12"/>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6"/>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Char"/>
    <w:link w:val="38"/>
    <w:qFormat/>
    <w:uiPriority w:val="0"/>
    <w:rPr>
      <w:rFonts w:ascii="宋体"/>
      <w:kern w:val="2"/>
      <w:sz w:val="24"/>
      <w:szCs w:val="21"/>
      <w:lang w:val="zh-CN"/>
    </w:rPr>
  </w:style>
  <w:style w:type="character" w:customStyle="1" w:styleId="186">
    <w:name w:val="标题 9 Char"/>
    <w:link w:val="15"/>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0"/>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Char"/>
    <w:link w:val="41"/>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20"/>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Char1"/>
    <w:link w:val="24"/>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70"/>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Char"/>
    <w:link w:val="33"/>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8"/>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Char"/>
    <w:link w:val="22"/>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84"/>
    <w:qFormat/>
    <w:uiPriority w:val="0"/>
    <w:rPr>
      <w:rFonts w:ascii="仿宋_GB2312"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1"/>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5"/>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60"/>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11"/>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6"/>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58"/>
    <w:qFormat/>
    <w:uiPriority w:val="0"/>
    <w:rPr>
      <w:rFonts w:ascii="黑体" w:hAnsi="Courier New" w:eastAsia="黑体"/>
    </w:rPr>
  </w:style>
  <w:style w:type="character" w:customStyle="1" w:styleId="305">
    <w:name w:val="正文文本 2 Char1"/>
    <w:link w:val="57"/>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8"/>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13"/>
    <w:qFormat/>
    <w:uiPriority w:val="0"/>
    <w:rPr>
      <w:b/>
      <w:bCs/>
      <w:kern w:val="2"/>
      <w:sz w:val="24"/>
      <w:szCs w:val="24"/>
    </w:rPr>
  </w:style>
  <w:style w:type="character" w:customStyle="1" w:styleId="311">
    <w:name w:val="正文文本缩进 2 Char"/>
    <w:link w:val="39"/>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2"/>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2"/>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8"/>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7"/>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25"/>
    <w:qFormat/>
    <w:uiPriority w:val="0"/>
    <w:rPr>
      <w:kern w:val="2"/>
      <w:sz w:val="21"/>
      <w:szCs w:val="24"/>
    </w:rPr>
  </w:style>
  <w:style w:type="character" w:customStyle="1" w:styleId="348">
    <w:name w:val="签名 Char"/>
    <w:link w:val="44"/>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4"/>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4"/>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2"/>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3"/>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0"/>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20"/>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34">
    <w:name w:val="gray6"/>
    <w:basedOn w:val="70"/>
    <w:qFormat/>
    <w:uiPriority w:val="0"/>
    <w:rPr>
      <w:rFonts w:ascii="Arial" w:hAnsi="Arial" w:eastAsia="黑体" w:cs="Arial"/>
      <w:snapToGrid w:val="0"/>
      <w:kern w:val="0"/>
      <w:szCs w:val="21"/>
    </w:rPr>
  </w:style>
  <w:style w:type="character" w:customStyle="1" w:styleId="435">
    <w:name w:val="hui"/>
    <w:basedOn w:val="70"/>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1"/>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8"/>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6"/>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outlineLvl w:val="5"/>
    </w:pPr>
  </w:style>
  <w:style w:type="paragraph" w:customStyle="1" w:styleId="477">
    <w:name w:val="5级标题"/>
    <w:basedOn w:val="478"/>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12"/>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6">
    <w:name w:val="No Spacing"/>
    <w:basedOn w:val="1"/>
    <w:link w:val="933"/>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6"/>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7"/>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11"/>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7"/>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20"/>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8"/>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Lines="50"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84"/>
    <w:next w:val="84"/>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84"/>
    <w:next w:val="84"/>
    <w:qFormat/>
    <w:uiPriority w:val="0"/>
    <w:rPr>
      <w:rFonts w:ascii="宋体" w:eastAsia="宋体" w:cs="Times New Roman"/>
      <w:color w:val="auto"/>
    </w:rPr>
  </w:style>
  <w:style w:type="paragraph" w:customStyle="1" w:styleId="55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20"/>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1"/>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1"/>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7"/>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9">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5"/>
    <w:qFormat/>
    <w:uiPriority w:val="0"/>
    <w:pPr>
      <w:tabs>
        <w:tab w:val="left" w:pos="840"/>
      </w:tabs>
      <w:adjustRightInd/>
      <w:ind w:left="840" w:hanging="420"/>
    </w:pPr>
  </w:style>
  <w:style w:type="paragraph" w:customStyle="1" w:styleId="629">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8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83"/>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83"/>
    <w:qFormat/>
    <w:uiPriority w:val="0"/>
    <w:pPr>
      <w:tabs>
        <w:tab w:val="left" w:pos="1260"/>
        <w:tab w:val="left" w:pos="1680"/>
        <w:tab w:val="left" w:pos="2100"/>
      </w:tabs>
      <w:ind w:left="0"/>
      <w:outlineLvl w:val="3"/>
    </w:pPr>
  </w:style>
  <w:style w:type="paragraph" w:customStyle="1" w:styleId="659">
    <w:name w:val="一级条标题"/>
    <w:basedOn w:val="660"/>
    <w:next w:val="83"/>
    <w:qFormat/>
    <w:uiPriority w:val="0"/>
    <w:pPr>
      <w:tabs>
        <w:tab w:val="left" w:pos="1260"/>
        <w:tab w:val="left" w:pos="1680"/>
      </w:tabs>
      <w:spacing w:beforeLines="0" w:afterLines="0"/>
      <w:ind w:left="1680"/>
      <w:outlineLvl w:val="2"/>
    </w:pPr>
  </w:style>
  <w:style w:type="paragraph" w:customStyle="1" w:styleId="660">
    <w:name w:val="章标题"/>
    <w:next w:val="8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8"/>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9"/>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7"/>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22"/>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1"/>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20"/>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7"/>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83"/>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83"/>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7"/>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1"/>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9"/>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4"/>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3"/>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41"/>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30"/>
    <w:qFormat/>
    <w:uiPriority w:val="0"/>
    <w:rPr>
      <w:b w:val="0"/>
      <w:sz w:val="20"/>
    </w:rPr>
  </w:style>
  <w:style w:type="paragraph" w:customStyle="1" w:styleId="894">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11"/>
    <w:next w:val="1"/>
    <w:qFormat/>
    <w:uiPriority w:val="0"/>
    <w:pPr>
      <w:tabs>
        <w:tab w:val="left" w:pos="1080"/>
      </w:tabs>
      <w:ind w:left="1080" w:hanging="1080"/>
    </w:pPr>
  </w:style>
  <w:style w:type="paragraph" w:customStyle="1" w:styleId="897">
    <w:name w:val="数字标题1"/>
    <w:basedOn w:val="5"/>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6"/>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5"/>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40"/>
    <w:qFormat/>
    <w:uiPriority w:val="0"/>
    <w:rPr>
      <w:kern w:val="2"/>
      <w:sz w:val="21"/>
      <w:szCs w:val="24"/>
      <w:lang w:val="zh-CN"/>
    </w:rPr>
  </w:style>
  <w:style w:type="character" w:customStyle="1" w:styleId="933">
    <w:name w:val="无间隔 Char"/>
    <w:link w:val="486"/>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61"/>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DAS正文"/>
    <w:basedOn w:val="1"/>
    <w:qFormat/>
    <w:uiPriority w:val="0"/>
    <w:pPr>
      <w:ind w:right="181" w:firstLine="480"/>
    </w:pPr>
    <w:rPr>
      <w:rFonts w:ascii="Verdana" w:hAnsi="Verdana"/>
      <w:sz w:val="24"/>
    </w:rPr>
  </w:style>
  <w:style w:type="paragraph" w:customStyle="1" w:styleId="966">
    <w:name w:val="BodyText1I2"/>
    <w:basedOn w:val="1"/>
    <w:qFormat/>
    <w:uiPriority w:val="0"/>
    <w:pPr>
      <w:spacing w:line="360" w:lineRule="auto"/>
      <w:ind w:firstLine="200" w:firstLineChars="200"/>
      <w:textAlignment w:val="baseline"/>
    </w:pPr>
    <w:rPr>
      <w:rFonts w:eastAsia="仿宋"/>
      <w:sz w:val="28"/>
    </w:rPr>
  </w:style>
  <w:style w:type="paragraph" w:customStyle="1" w:styleId="967">
    <w:name w:val="正文空2字"/>
    <w:basedOn w:val="968"/>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8">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Info spid="_x0000_s2050" textRotate="1"/>
    <customShpInfo spid="_x0000_s2051" textRotate="1"/>
    <customShpInfo spid="_x0000_s2052" textRotate="1"/>
    <customShpInfo spid="_x0000_s2053" textRotate="1"/>
    <customShpInfo spid="_x0000_s2054" textRotate="1"/>
    <customShpInfo spid="_x0000_s2055" textRotate="1"/>
    <customShpInfo spid="_x0000_s2056" textRotate="1"/>
    <customShpInfo spid="_x0000_s2057" textRotate="1"/>
    <customShpInfo spid="_x0000_s2058" textRotate="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117</Pages>
  <Words>16197</Words>
  <Characters>17539</Characters>
  <Lines>323</Lines>
  <Paragraphs>91</Paragraphs>
  <TotalTime>2</TotalTime>
  <ScaleCrop>false</ScaleCrop>
  <LinksUpToDate>false</LinksUpToDate>
  <CharactersWithSpaces>18039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Administrator</cp:lastModifiedBy>
  <cp:lastPrinted>2025-06-05T08:57:00Z</cp:lastPrinted>
  <dcterms:modified xsi:type="dcterms:W3CDTF">2025-06-06T00:51:20Z</dcterms:modified>
  <dc:title>杭州市市民卡扩大发卡工程</dc:title>
  <cp:revision>350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eyJoZGlkIjoiYTE4YjQyZTI5YTk3M2ZhMDc2ZmJmNTk3MmM0NWM5MzcifQ==</vt:lpwstr>
  </property>
</Properties>
</file>