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b/>
          <w:sz w:val="32"/>
          <w:szCs w:val="32"/>
        </w:rPr>
      </w:pPr>
      <w:r>
        <w:rPr>
          <w:rFonts w:hint="eastAsia" w:ascii="方正小标宋简体" w:hAnsi="Times New Roman" w:eastAsia="方正小标宋简体" w:cs="Times New Roman"/>
          <w:b/>
          <w:sz w:val="32"/>
          <w:szCs w:val="32"/>
        </w:rPr>
        <w:t>政府采购意向</w:t>
      </w:r>
    </w:p>
    <w:p>
      <w:pPr>
        <w:rPr>
          <w:rFonts w:ascii="Times New Roman" w:hAnsi="Times New Roman" w:eastAsia="仿宋" w:cs="Times New Roman"/>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Times New Roman" w:hAnsi="Times New Roman" w:eastAsia="仿宋" w:cs="Times New Roman"/>
          <w:color w:val="000000"/>
          <w:kern w:val="0"/>
          <w:sz w:val="30"/>
          <w:szCs w:val="30"/>
        </w:rPr>
      </w:pPr>
      <w:r>
        <w:rPr>
          <w:rFonts w:ascii="Times New Roman" w:hAnsi="Times New Roman" w:eastAsia="仿宋" w:cs="Times New Roman"/>
          <w:color w:val="000000"/>
          <w:kern w:val="0"/>
          <w:sz w:val="30"/>
          <w:szCs w:val="30"/>
        </w:rPr>
        <w:t>为便于供应商及时了解政府采购信息，根据《财政部关于开展政府采购意向公开工作的通知》（财库〔2020〕10号）等有关规定，现将《</w:t>
      </w:r>
      <w:r>
        <w:rPr>
          <w:rFonts w:ascii="Times New Roman" w:hAnsi="Times New Roman" w:eastAsia="仿宋" w:cs="Times New Roman"/>
          <w:color w:val="000000"/>
          <w:kern w:val="0"/>
          <w:sz w:val="30"/>
          <w:szCs w:val="30"/>
        </w:rPr>
        <w:t>临安区於潜镇高坊坞水库渗漏隐患探测及定向处理技术推广应用项目</w:t>
      </w:r>
      <w:r>
        <w:rPr>
          <w:rFonts w:ascii="Times New Roman" w:hAnsi="Times New Roman" w:eastAsia="仿宋" w:cs="Times New Roman"/>
          <w:color w:val="000000"/>
          <w:kern w:val="0"/>
          <w:sz w:val="30"/>
          <w:szCs w:val="30"/>
        </w:rPr>
        <w:t>》项目的采购意向公开</w:t>
      </w:r>
      <w:r>
        <w:rPr>
          <w:rFonts w:ascii="Times New Roman" w:hAnsi="Times New Roman" w:eastAsia="宋体" w:cs="Times New Roman"/>
          <w:color w:val="000000"/>
          <w:kern w:val="0"/>
          <w:sz w:val="30"/>
          <w:szCs w:val="30"/>
        </w:rPr>
        <w:t> </w:t>
      </w:r>
      <w:r>
        <w:rPr>
          <w:rFonts w:ascii="Times New Roman" w:hAnsi="Times New Roman" w:eastAsia="仿宋" w:cs="Times New Roman"/>
          <w:color w:val="000000"/>
          <w:kern w:val="0"/>
          <w:sz w:val="30"/>
          <w:szCs w:val="30"/>
        </w:rPr>
        <w:t>如下：</w:t>
      </w:r>
    </w:p>
    <w:tbl>
      <w:tblPr>
        <w:tblStyle w:val="3"/>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06"/>
        <w:gridCol w:w="1802"/>
        <w:gridCol w:w="4170"/>
        <w:gridCol w:w="1150"/>
        <w:gridCol w:w="155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406" w:type="dxa"/>
            <w:shd w:val="clear" w:color="auto" w:fill="FFFFFF"/>
            <w:vAlign w:val="center"/>
          </w:tcPr>
          <w:p>
            <w:pPr>
              <w:widowControl/>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序号</w:t>
            </w:r>
          </w:p>
        </w:tc>
        <w:tc>
          <w:tcPr>
            <w:tcW w:w="1802" w:type="dxa"/>
            <w:shd w:val="clear" w:color="auto" w:fill="FFFFFF"/>
            <w:vAlign w:val="center"/>
          </w:tcPr>
          <w:p>
            <w:pPr>
              <w:widowControl/>
              <w:jc w:val="center"/>
              <w:rPr>
                <w:rFonts w:hint="eastAsia"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采购项</w:t>
            </w:r>
          </w:p>
          <w:p>
            <w:pPr>
              <w:widowControl/>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目名称</w:t>
            </w:r>
          </w:p>
        </w:tc>
        <w:tc>
          <w:tcPr>
            <w:tcW w:w="4170" w:type="dxa"/>
            <w:shd w:val="clear" w:color="auto" w:fill="FFFFFF"/>
            <w:vAlign w:val="center"/>
          </w:tcPr>
          <w:p>
            <w:pPr>
              <w:widowControl/>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采购需求概况</w:t>
            </w:r>
          </w:p>
        </w:tc>
        <w:tc>
          <w:tcPr>
            <w:tcW w:w="1150" w:type="dxa"/>
            <w:shd w:val="clear" w:color="auto" w:fill="FFFFFF"/>
            <w:vAlign w:val="center"/>
          </w:tcPr>
          <w:p>
            <w:pPr>
              <w:widowControl/>
              <w:jc w:val="center"/>
              <w:rPr>
                <w:rFonts w:hint="eastAsia"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预算</w:t>
            </w:r>
          </w:p>
          <w:p>
            <w:pPr>
              <w:widowControl/>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金额（元）</w:t>
            </w:r>
          </w:p>
        </w:tc>
        <w:tc>
          <w:tcPr>
            <w:tcW w:w="1559" w:type="dxa"/>
            <w:shd w:val="clear" w:color="auto" w:fill="FFFFFF"/>
            <w:vAlign w:val="center"/>
          </w:tcPr>
          <w:p>
            <w:pPr>
              <w:widowControl/>
              <w:wordWrap w:val="0"/>
              <w:jc w:val="center"/>
              <w:rPr>
                <w:rFonts w:hint="eastAsia" w:ascii="Times New Roman" w:hAnsi="Times New Roman" w:eastAsia="仿宋" w:cs="Times New Roman"/>
                <w:b/>
                <w:bCs/>
                <w:spacing w:val="-16"/>
                <w:kern w:val="0"/>
                <w:sz w:val="28"/>
                <w:szCs w:val="28"/>
              </w:rPr>
            </w:pPr>
            <w:r>
              <w:rPr>
                <w:rFonts w:ascii="Times New Roman" w:hAnsi="Times New Roman" w:eastAsia="仿宋" w:cs="Times New Roman"/>
                <w:b/>
                <w:bCs/>
                <w:spacing w:val="-16"/>
                <w:kern w:val="0"/>
                <w:sz w:val="28"/>
                <w:szCs w:val="28"/>
              </w:rPr>
              <w:t>预计采购时间</w:t>
            </w:r>
          </w:p>
          <w:p>
            <w:pPr>
              <w:widowControl/>
              <w:wordWrap w:val="0"/>
              <w:jc w:val="center"/>
              <w:rPr>
                <w:rFonts w:ascii="Times New Roman" w:hAnsi="Times New Roman" w:eastAsia="仿宋" w:cs="Times New Roman"/>
                <w:b/>
                <w:bCs/>
                <w:kern w:val="0"/>
                <w:sz w:val="28"/>
                <w:szCs w:val="28"/>
              </w:rPr>
            </w:pPr>
            <w:r>
              <w:rPr>
                <w:rFonts w:ascii="Times New Roman" w:hAnsi="Times New Roman" w:eastAsia="仿宋" w:cs="Times New Roman"/>
                <w:b/>
                <w:bCs/>
                <w:spacing w:val="-16"/>
                <w:kern w:val="0"/>
                <w:sz w:val="28"/>
                <w:szCs w:val="28"/>
              </w:rPr>
              <w:t>（填写到月）</w:t>
            </w:r>
          </w:p>
        </w:tc>
        <w:tc>
          <w:tcPr>
            <w:tcW w:w="567" w:type="dxa"/>
            <w:shd w:val="clear" w:color="auto" w:fill="FFFFFF"/>
            <w:vAlign w:val="center"/>
          </w:tcPr>
          <w:p>
            <w:pPr>
              <w:widowControl/>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4" w:hRule="atLeast"/>
        </w:trPr>
        <w:tc>
          <w:tcPr>
            <w:tcW w:w="406" w:type="dxa"/>
            <w:vAlign w:val="center"/>
          </w:tcPr>
          <w:p>
            <w:pPr>
              <w:widowControl/>
              <w:snapToGrid w:val="0"/>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w:t>
            </w:r>
          </w:p>
        </w:tc>
        <w:tc>
          <w:tcPr>
            <w:tcW w:w="1802" w:type="dxa"/>
            <w:vAlign w:val="center"/>
          </w:tcPr>
          <w:p>
            <w:pPr>
              <w:keepNext w:val="0"/>
              <w:keepLines w:val="0"/>
              <w:widowControl/>
              <w:suppressLineNumbers w:val="0"/>
              <w:snapToGrid w:val="0"/>
              <w:spacing w:before="0" w:beforeAutospacing="0" w:after="0" w:afterAutospacing="0"/>
              <w:ind w:left="0" w:right="0"/>
              <w:jc w:val="both"/>
              <w:rPr>
                <w:rFonts w:hint="eastAsia" w:ascii="仿宋" w:hAnsi="仿宋" w:eastAsia="仿宋" w:cs="仿宋"/>
                <w:kern w:val="0"/>
                <w:sz w:val="28"/>
                <w:szCs w:val="28"/>
                <w:lang w:val="en-US" w:eastAsia="zh-CN"/>
              </w:rPr>
            </w:pPr>
            <w:r>
              <w:rPr>
                <w:rFonts w:ascii="Times New Roman" w:hAnsi="Times New Roman" w:eastAsia="仿宋" w:cs="Times New Roman"/>
                <w:color w:val="000000"/>
                <w:kern w:val="0"/>
                <w:sz w:val="30"/>
                <w:szCs w:val="30"/>
              </w:rPr>
              <w:t>临安区於潜镇高坊坞水库渗漏隐患探测及定向处理技术推广应用项目</w:t>
            </w:r>
          </w:p>
        </w:tc>
        <w:tc>
          <w:tcPr>
            <w:tcW w:w="417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i w:val="0"/>
                <w:iCs w:val="0"/>
                <w:caps w:val="0"/>
                <w:color w:val="333333"/>
                <w:spacing w:val="0"/>
                <w:sz w:val="22"/>
                <w:szCs w:val="22"/>
                <w:bdr w:val="none" w:color="auto" w:sz="0" w:space="0"/>
                <w:shd w:val="clear" w:fill="FFFFFF"/>
              </w:rPr>
            </w:pPr>
            <w:r>
              <w:rPr>
                <w:i w:val="0"/>
                <w:iCs w:val="0"/>
                <w:caps w:val="0"/>
                <w:color w:val="333333"/>
                <w:spacing w:val="0"/>
                <w:sz w:val="22"/>
                <w:szCs w:val="22"/>
                <w:bdr w:val="none" w:color="auto" w:sz="0" w:space="0"/>
                <w:shd w:val="clear" w:fill="FFFFFF"/>
              </w:rPr>
              <w:t>1、水库大坝渗漏隐患探测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i w:val="0"/>
                <w:iCs w:val="0"/>
                <w:caps w:val="0"/>
                <w:color w:val="333333"/>
                <w:spacing w:val="0"/>
                <w:sz w:val="22"/>
                <w:szCs w:val="22"/>
                <w:bdr w:val="none" w:color="auto" w:sz="0" w:space="0"/>
                <w:shd w:val="clear" w:fill="FFFFFF"/>
              </w:rPr>
            </w:pPr>
            <w:r>
              <w:rPr>
                <w:i w:val="0"/>
                <w:iCs w:val="0"/>
                <w:caps w:val="0"/>
                <w:color w:val="333333"/>
                <w:spacing w:val="0"/>
                <w:sz w:val="22"/>
                <w:szCs w:val="22"/>
                <w:bdr w:val="none" w:color="auto" w:sz="0" w:space="0"/>
                <w:shd w:val="clear" w:fill="FFFFFF"/>
              </w:rPr>
              <w:t>①采用综合物探方法对水库大坝进行渗漏隐患探测，查明大坝渗漏部位，并分析渗漏原因；②编制渗漏定向处理方案；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i w:val="0"/>
                <w:iCs w:val="0"/>
                <w:caps w:val="0"/>
                <w:color w:val="333333"/>
                <w:spacing w:val="0"/>
                <w:sz w:val="22"/>
                <w:szCs w:val="22"/>
                <w:bdr w:val="none" w:color="auto" w:sz="0" w:space="0"/>
                <w:shd w:val="clear" w:fill="FFFFFF"/>
              </w:rPr>
            </w:pPr>
            <w:r>
              <w:rPr>
                <w:i w:val="0"/>
                <w:iCs w:val="0"/>
                <w:caps w:val="0"/>
                <w:color w:val="333333"/>
                <w:spacing w:val="0"/>
                <w:sz w:val="22"/>
                <w:szCs w:val="22"/>
                <w:bdr w:val="none" w:color="auto" w:sz="0" w:space="0"/>
                <w:shd w:val="clear" w:fill="FFFFFF"/>
              </w:rPr>
              <w:t>2、水库大坝定向处理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i w:val="0"/>
                <w:iCs w:val="0"/>
                <w:caps w:val="0"/>
                <w:color w:val="333333"/>
                <w:spacing w:val="0"/>
                <w:sz w:val="22"/>
                <w:szCs w:val="22"/>
              </w:rPr>
            </w:pPr>
            <w:r>
              <w:rPr>
                <w:i w:val="0"/>
                <w:iCs w:val="0"/>
                <w:caps w:val="0"/>
                <w:color w:val="333333"/>
                <w:spacing w:val="0"/>
                <w:sz w:val="22"/>
                <w:szCs w:val="22"/>
                <w:bdr w:val="none" w:color="auto" w:sz="0" w:space="0"/>
                <w:shd w:val="clear" w:fill="FFFFFF"/>
              </w:rPr>
              <w:t>①采用先导孔对大坝渗漏隐患位置进行复核，根据先导孔成果，调整相关参数，如孔距、压力、灌浆深度等；②处理过程中采用示踪试验、钻孔电视等技术手段揭示大坝渗漏隐患通道；③渗漏定向处理针对不同的渗漏隐患采用针对性的定向处理方法，如充填灌浆、接触带灌浆、帷幕灌浆等；</w:t>
            </w:r>
            <w:bookmarkStart w:id="0" w:name="_GoBack"/>
            <w:bookmarkEnd w:id="0"/>
            <w:r>
              <w:rPr>
                <w:i w:val="0"/>
                <w:iCs w:val="0"/>
                <w:caps w:val="0"/>
                <w:color w:val="333333"/>
                <w:spacing w:val="0"/>
                <w:sz w:val="22"/>
                <w:szCs w:val="22"/>
                <w:bdr w:val="none" w:color="auto" w:sz="0" w:space="0"/>
                <w:shd w:val="clear" w:fill="FFFFFF"/>
              </w:rPr>
              <w:t>④提交渗漏定向处理技术报告。</w:t>
            </w:r>
          </w:p>
          <w:p>
            <w:pPr>
              <w:keepNext w:val="0"/>
              <w:keepLines w:val="0"/>
              <w:widowControl/>
              <w:suppressLineNumbers w:val="0"/>
              <w:snapToGrid w:val="0"/>
              <w:spacing w:before="0" w:beforeAutospacing="0" w:after="0" w:afterAutospacing="0"/>
              <w:ind w:left="0" w:right="0"/>
              <w:jc w:val="both"/>
              <w:rPr>
                <w:rFonts w:hint="eastAsia" w:ascii="仿宋" w:hAnsi="仿宋" w:eastAsia="仿宋" w:cs="仿宋"/>
                <w:kern w:val="0"/>
                <w:sz w:val="28"/>
                <w:szCs w:val="28"/>
              </w:rPr>
            </w:pPr>
          </w:p>
        </w:tc>
        <w:tc>
          <w:tcPr>
            <w:tcW w:w="1150" w:type="dxa"/>
            <w:vAlign w:val="center"/>
          </w:tcPr>
          <w:p>
            <w:pPr>
              <w:widowControl/>
              <w:snapToGrid w:val="0"/>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526930.0</w:t>
            </w:r>
          </w:p>
        </w:tc>
        <w:tc>
          <w:tcPr>
            <w:tcW w:w="1559" w:type="dxa"/>
            <w:vAlign w:val="center"/>
          </w:tcPr>
          <w:p>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月</w:t>
            </w:r>
          </w:p>
        </w:tc>
        <w:tc>
          <w:tcPr>
            <w:tcW w:w="567" w:type="dxa"/>
            <w:vAlign w:val="center"/>
          </w:tcPr>
          <w:p>
            <w:pPr>
              <w:widowControl/>
              <w:snapToGrid w:val="0"/>
              <w:jc w:val="center"/>
              <w:rPr>
                <w:rFonts w:ascii="Times New Roman" w:hAnsi="Times New Roman" w:eastAsia="仿宋" w:cs="Times New Roman"/>
                <w:kern w:val="0"/>
                <w:sz w:val="28"/>
                <w:szCs w:val="28"/>
              </w:rPr>
            </w:pPr>
          </w:p>
        </w:tc>
      </w:tr>
    </w:tbl>
    <w:p>
      <w:pPr>
        <w:widowControl/>
        <w:jc w:val="left"/>
        <w:rPr>
          <w:rFonts w:hint="eastAsia"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 </w:t>
      </w:r>
      <w:r>
        <w:rPr>
          <w:rFonts w:ascii="Times New Roman" w:hAnsi="Times New Roman" w:eastAsia="仿宋" w:cs="Times New Roman"/>
          <w:color w:val="000000"/>
          <w:kern w:val="0"/>
          <w:sz w:val="30"/>
          <w:szCs w:val="30"/>
        </w:rPr>
        <w:t xml:space="preserve"> </w:t>
      </w:r>
      <w:r>
        <w:rPr>
          <w:rFonts w:ascii="Times New Roman" w:hAnsi="Times New Roman" w:eastAsia="宋体" w:cs="Times New Roman"/>
          <w:color w:val="000000"/>
          <w:kern w:val="0"/>
          <w:sz w:val="30"/>
          <w:szCs w:val="30"/>
        </w:rPr>
        <w:t> </w:t>
      </w:r>
      <w:r>
        <w:rPr>
          <w:rFonts w:ascii="Times New Roman" w:hAnsi="Times New Roman" w:eastAsia="仿宋" w:cs="Times New Roman"/>
          <w:color w:val="000000"/>
          <w:kern w:val="0"/>
          <w:sz w:val="30"/>
          <w:szCs w:val="30"/>
        </w:rPr>
        <w:t xml:space="preserve"> </w:t>
      </w:r>
      <w:r>
        <w:rPr>
          <w:rFonts w:ascii="Times New Roman" w:hAnsi="Times New Roman" w:eastAsia="宋体" w:cs="Times New Roman"/>
          <w:color w:val="000000"/>
          <w:kern w:val="0"/>
          <w:sz w:val="30"/>
          <w:szCs w:val="30"/>
        </w:rPr>
        <w:t> </w:t>
      </w:r>
      <w:r>
        <w:rPr>
          <w:rFonts w:ascii="Times New Roman" w:hAnsi="Times New Roman" w:eastAsia="仿宋" w:cs="Times New Roman"/>
          <w:color w:val="000000"/>
          <w:kern w:val="0"/>
          <w:sz w:val="30"/>
          <w:szCs w:val="30"/>
        </w:rPr>
        <w:t xml:space="preserve"> 本次公开的采购意向是本单位政府采购工作的初步安排，采购项目情况以相关采购公告和采购文件为准。 </w:t>
      </w:r>
      <w:r>
        <w:rPr>
          <w:rFonts w:ascii="Times New Roman" w:hAnsi="Times New Roman" w:eastAsia="宋体" w:cs="Times New Roman"/>
          <w:color w:val="000000"/>
          <w:kern w:val="0"/>
          <w:sz w:val="30"/>
          <w:szCs w:val="30"/>
        </w:rPr>
        <w:t> </w:t>
      </w:r>
      <w:r>
        <w:rPr>
          <w:rFonts w:ascii="Times New Roman" w:hAnsi="Times New Roman" w:eastAsia="仿宋" w:cs="Times New Roman"/>
          <w:color w:val="000000"/>
          <w:kern w:val="0"/>
          <w:sz w:val="30"/>
          <w:szCs w:val="30"/>
        </w:rPr>
        <w:t xml:space="preserve"> </w:t>
      </w:r>
      <w:r>
        <w:rPr>
          <w:rFonts w:ascii="Times New Roman" w:hAnsi="Times New Roman" w:eastAsia="宋体" w:cs="Times New Roman"/>
          <w:color w:val="000000"/>
          <w:kern w:val="0"/>
          <w:sz w:val="30"/>
          <w:szCs w:val="30"/>
        </w:rPr>
        <w:t>  </w:t>
      </w:r>
    </w:p>
    <w:p>
      <w:pPr>
        <w:widowControl/>
        <w:jc w:val="left"/>
        <w:rPr>
          <w:rFonts w:ascii="Times New Roman" w:hAnsi="Times New Roman" w:eastAsia="仿宋" w:cs="Times New Roman"/>
          <w:color w:val="000000"/>
          <w:kern w:val="0"/>
          <w:sz w:val="30"/>
          <w:szCs w:val="30"/>
        </w:rPr>
      </w:pPr>
    </w:p>
    <w:p>
      <w:pPr>
        <w:widowControl/>
        <w:jc w:val="right"/>
        <w:rPr>
          <w:rFonts w:ascii="Times New Roman" w:hAnsi="Times New Roman" w:eastAsia="仿宋" w:cs="Times New Roman"/>
          <w:color w:val="000000"/>
          <w:kern w:val="0"/>
          <w:sz w:val="30"/>
          <w:szCs w:val="30"/>
        </w:rPr>
      </w:pPr>
      <w:r>
        <w:rPr>
          <w:rFonts w:hint="eastAsia" w:ascii="Times New Roman" w:hAnsi="Times New Roman" w:eastAsia="仿宋" w:cs="Times New Roman"/>
          <w:color w:val="000000"/>
          <w:kern w:val="0"/>
          <w:sz w:val="30"/>
          <w:szCs w:val="30"/>
        </w:rPr>
        <w:t>杭州市</w:t>
      </w:r>
      <w:r>
        <w:rPr>
          <w:rFonts w:ascii="Times New Roman" w:hAnsi="Times New Roman" w:eastAsia="仿宋" w:cs="Times New Roman"/>
          <w:color w:val="000000"/>
          <w:kern w:val="0"/>
          <w:sz w:val="30"/>
          <w:szCs w:val="30"/>
        </w:rPr>
        <w:t>临安区水利水电局</w:t>
      </w:r>
    </w:p>
    <w:sectPr>
      <w:pgSz w:w="11906" w:h="16838"/>
      <w:pgMar w:top="1814"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zQ2ODA4YWMxNzllZmUzYTFjNTY3MWRjMDhjMTYifQ=="/>
  </w:docVars>
  <w:rsids>
    <w:rsidRoot w:val="00A364DC"/>
    <w:rsid w:val="00030EC9"/>
    <w:rsid w:val="000C7DCD"/>
    <w:rsid w:val="001C1542"/>
    <w:rsid w:val="00207DDF"/>
    <w:rsid w:val="00302697"/>
    <w:rsid w:val="00A364DC"/>
    <w:rsid w:val="095011A8"/>
    <w:rsid w:val="10E90AE4"/>
    <w:rsid w:val="121D1E44"/>
    <w:rsid w:val="140B464A"/>
    <w:rsid w:val="17B86896"/>
    <w:rsid w:val="1AA24F53"/>
    <w:rsid w:val="24CA10AB"/>
    <w:rsid w:val="26E2748C"/>
    <w:rsid w:val="272614B1"/>
    <w:rsid w:val="2A8E16D9"/>
    <w:rsid w:val="2B3E484C"/>
    <w:rsid w:val="2F1B6E0F"/>
    <w:rsid w:val="2F4121A7"/>
    <w:rsid w:val="32786EF6"/>
    <w:rsid w:val="475A1AF1"/>
    <w:rsid w:val="4F602D94"/>
    <w:rsid w:val="53C13FAE"/>
    <w:rsid w:val="53FC12DE"/>
    <w:rsid w:val="5B1213E7"/>
    <w:rsid w:val="62FA10DE"/>
    <w:rsid w:val="6DCE5641"/>
    <w:rsid w:val="7419338E"/>
    <w:rsid w:val="78AD1B49"/>
    <w:rsid w:val="79FBCBD3"/>
    <w:rsid w:val="EF9345E0"/>
    <w:rsid w:val="EFF5E00B"/>
    <w:rsid w:val="F5BF7E64"/>
    <w:rsid w:val="FBE795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HTML Sample"/>
    <w:basedOn w:val="4"/>
    <w:semiHidden/>
    <w:unhideWhenUsed/>
    <w:qFormat/>
    <w:uiPriority w:val="99"/>
    <w:rPr>
      <w:rFonts w:ascii="宋体" w:hAnsi="宋体" w:eastAsia="宋体" w:cs="宋体"/>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325</Words>
  <Characters>353</Characters>
  <Lines>1</Lines>
  <Paragraphs>1</Paragraphs>
  <TotalTime>5</TotalTime>
  <ScaleCrop>false</ScaleCrop>
  <LinksUpToDate>false</LinksUpToDate>
  <CharactersWithSpaces>365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2022-12-07T09:11:00Z</dcterms:created>
  <dc:creator>Administrator</dc:creator>
  <cp:lastModifiedBy>项儿</cp:lastModifiedBy>
  <cp:lastPrinted>2022-12-09T10:20:00Z</cp:lastPrinted>
  <dcterms:modified xsi:type="dcterms:W3CDTF">2025-06-24T11:19:05Z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FC31913D54154941B8498DBD89273059_13</vt:lpwstr>
  </property>
  <property fmtid="{D5CDD505-2E9C-101B-9397-08002B2CF9AE}" pid="4" name="KSOTemplateDocerSaveRecord">
    <vt:lpwstr>eyJoZGlkIjoiYTVkNmYyYTJiZWUxOTYxZjUzODAwMGI1YTcyZjQ0MTAiLCJ1c2VySWQiOiIyMzU2MzM1OTkifQ==</vt:lpwstr>
  </property>
</Properties>
</file>