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adjustRightInd/>
        <w:spacing w:line="360" w:lineRule="auto"/>
        <w:jc w:val="both"/>
        <w:rPr>
          <w:rFonts w:hint="eastAsia" w:ascii="宋体" w:hAnsi="宋体" w:eastAsia="宋体" w:cs="宋体"/>
          <w:color w:val="auto"/>
          <w:sz w:val="48"/>
          <w:szCs w:val="48"/>
          <w:highlight w:val="none"/>
          <w:lang w:eastAsia="zh-CN"/>
        </w:rPr>
      </w:pPr>
      <w:r>
        <w:rPr>
          <w:rFonts w:hint="eastAsia" w:ascii="宋体" w:hAnsi="宋体" w:cs="宋体"/>
          <w:color w:val="auto"/>
          <w:sz w:val="44"/>
          <w:szCs w:val="44"/>
          <w:highlight w:val="none"/>
          <w:lang w:eastAsia="zh-CN"/>
        </w:rPr>
        <w:t xml:space="preserve">2025年仓前小学室外田径场塑胶跑道翻新货物采购项目 </w:t>
      </w: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ZFCGY2025-045</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：杭州市余杭区人民政府仓前街道办事处</w:t>
      </w:r>
    </w:p>
    <w:p>
      <w:pPr>
        <w:spacing w:line="360" w:lineRule="auto"/>
        <w:ind w:firstLine="1280" w:firstLineChars="400"/>
        <w:jc w:val="both"/>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：浙江质安工程管理有限公司</w:t>
      </w:r>
    </w:p>
    <w:p>
      <w:pPr>
        <w:spacing w:line="360" w:lineRule="auto"/>
        <w:jc w:val="center"/>
        <w:rPr>
          <w:rFonts w:hint="eastAsia" w:ascii="宋体" w:hAnsi="宋体" w:eastAsia="宋体" w:cs="宋体"/>
          <w:bCs/>
          <w:color w:val="auto"/>
          <w:sz w:val="32"/>
          <w:szCs w:val="32"/>
          <w:highlight w:val="none"/>
          <w:lang w:eastAsia="zh-CN"/>
        </w:rPr>
      </w:pP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一</w:t>
      </w:r>
      <w:bookmarkStart w:id="416" w:name="_GoBack"/>
      <w:bookmarkEnd w:id="416"/>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adjustRightInd/>
        <w:spacing w:line="360" w:lineRule="auto"/>
        <w:jc w:val="both"/>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 xml:space="preserve">2025年仓前小学室外田径场塑胶跑道翻新货物采购项目 </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yellow"/>
        </w:rPr>
        <w:t>202</w:t>
      </w:r>
      <w:r>
        <w:rPr>
          <w:rStyle w:val="76"/>
          <w:rFonts w:hint="eastAsia" w:cs="Times New Roman" w:asciiTheme="minorEastAsia" w:hAnsiTheme="minorEastAsia" w:eastAsiaTheme="minorEastAsia"/>
          <w:snapToGrid/>
          <w:color w:val="auto"/>
          <w:kern w:val="2"/>
          <w:sz w:val="24"/>
          <w:szCs w:val="24"/>
          <w:highlight w:val="yellow"/>
          <w:lang w:val="en-US" w:eastAsia="zh-CN"/>
        </w:rPr>
        <w:t>5</w:t>
      </w:r>
      <w:r>
        <w:rPr>
          <w:rStyle w:val="76"/>
          <w:rFonts w:cs="Times New Roman" w:asciiTheme="minorEastAsia" w:hAnsiTheme="minorEastAsia" w:eastAsiaTheme="minorEastAsia"/>
          <w:snapToGrid/>
          <w:color w:val="auto"/>
          <w:kern w:val="2"/>
          <w:sz w:val="24"/>
          <w:szCs w:val="24"/>
          <w:highlight w:val="yellow"/>
        </w:rPr>
        <w:t>年</w:t>
      </w:r>
      <w:r>
        <w:rPr>
          <w:rStyle w:val="76"/>
          <w:rFonts w:hint="eastAsia" w:cs="Times New Roman" w:asciiTheme="minorEastAsia" w:hAnsiTheme="minorEastAsia" w:eastAsiaTheme="minorEastAsia"/>
          <w:snapToGrid/>
          <w:color w:val="auto"/>
          <w:kern w:val="2"/>
          <w:sz w:val="24"/>
          <w:szCs w:val="24"/>
          <w:highlight w:val="yellow"/>
          <w:lang w:val="en-US" w:eastAsia="zh-CN"/>
        </w:rPr>
        <w:t>07</w:t>
      </w:r>
      <w:r>
        <w:rPr>
          <w:rStyle w:val="76"/>
          <w:rFonts w:hint="eastAsia" w:cs="Times New Roman" w:asciiTheme="minorEastAsia" w:hAnsiTheme="minorEastAsia" w:eastAsiaTheme="minorEastAsia"/>
          <w:snapToGrid/>
          <w:color w:val="auto"/>
          <w:kern w:val="2"/>
          <w:sz w:val="24"/>
          <w:szCs w:val="24"/>
          <w:highlight w:val="yellow"/>
        </w:rPr>
        <w:t>月 日 点 分</w:t>
      </w:r>
      <w:r>
        <w:rPr>
          <w:rStyle w:val="76"/>
          <w:rFonts w:hint="eastAsia" w:cs="Times New Roman" w:asciiTheme="minorEastAsia" w:hAnsiTheme="minorEastAsia" w:eastAsiaTheme="minorEastAsia"/>
          <w:bCs/>
          <w:snapToGrid/>
          <w:color w:val="auto"/>
          <w:kern w:val="2"/>
          <w:sz w:val="24"/>
          <w:szCs w:val="24"/>
          <w:highlight w:val="yellow"/>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ind w:firstLine="480"/>
        <w:rPr>
          <w:rFonts w:hint="eastAsia" w:ascii="宋体" w:hAnsi="宋体" w:eastAsia="宋体" w:cs="宋体"/>
          <w:b w:val="0"/>
          <w:bCs/>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ZFCGY2025-045</w:t>
      </w:r>
    </w:p>
    <w:p>
      <w:pPr>
        <w:spacing w:line="360" w:lineRule="auto"/>
        <w:ind w:firstLine="480"/>
        <w:rPr>
          <w:rFonts w:ascii="宋体" w:hAnsi="宋体" w:cs="宋体"/>
          <w:b w:val="0"/>
          <w:bCs/>
          <w:color w:val="auto"/>
          <w:sz w:val="24"/>
          <w:highlight w:val="none"/>
        </w:rPr>
      </w:pPr>
      <w:r>
        <w:rPr>
          <w:rFonts w:hint="eastAsia" w:ascii="宋体" w:hAnsi="宋体" w:cs="宋体"/>
          <w:b/>
          <w:color w:val="auto"/>
          <w:sz w:val="24"/>
          <w:highlight w:val="none"/>
        </w:rPr>
        <w:t>项目名称：</w:t>
      </w:r>
      <w:r>
        <w:rPr>
          <w:rFonts w:hint="eastAsia" w:ascii="宋体" w:hAnsi="宋体" w:cs="宋体"/>
          <w:b w:val="0"/>
          <w:bCs/>
          <w:color w:val="auto"/>
          <w:sz w:val="24"/>
          <w:highlight w:val="none"/>
          <w:lang w:eastAsia="zh-CN"/>
        </w:rPr>
        <w:t xml:space="preserve">2025年仓前小学室外田径场塑胶跑道翻新货物采购项目 </w:t>
      </w:r>
      <w:r>
        <w:rPr>
          <w:rFonts w:hint="eastAsia" w:ascii="宋体" w:hAnsi="宋体" w:cs="宋体"/>
          <w:b w:val="0"/>
          <w:bCs/>
          <w:color w:val="auto"/>
          <w:sz w:val="24"/>
          <w:highlight w:val="none"/>
        </w:rPr>
        <w:t> </w:t>
      </w:r>
    </w:p>
    <w:p>
      <w:pPr>
        <w:spacing w:line="360" w:lineRule="auto"/>
        <w:rPr>
          <w:rFonts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1800000</w:t>
      </w:r>
      <w:r>
        <w:rPr>
          <w:rFonts w:hint="eastAsia" w:ascii="宋体" w:hAnsi="宋体" w:cs="宋体"/>
          <w:b w:val="0"/>
          <w:bCs/>
          <w:color w:val="auto"/>
          <w:sz w:val="24"/>
          <w:highlight w:val="none"/>
        </w:rPr>
        <w:t xml:space="preserve"> </w:t>
      </w:r>
    </w:p>
    <w:p>
      <w:pPr>
        <w:spacing w:line="360" w:lineRule="auto"/>
        <w:ind w:firstLine="480"/>
        <w:rPr>
          <w:rFonts w:ascii="宋体" w:hAnsi="宋体" w:cs="宋体"/>
          <w:b w:val="0"/>
          <w:bCs/>
          <w:color w:val="auto"/>
          <w:sz w:val="24"/>
          <w:highlight w:val="none"/>
        </w:rPr>
      </w:pPr>
      <w:r>
        <w:rPr>
          <w:rFonts w:hint="eastAsia" w:ascii="宋体" w:hAnsi="宋体" w:cs="宋体"/>
          <w:b/>
          <w:bCs w:val="0"/>
          <w:color w:val="auto"/>
          <w:sz w:val="24"/>
          <w:highlight w:val="none"/>
        </w:rPr>
        <w:t>最高限价（元）：</w:t>
      </w:r>
      <w:r>
        <w:rPr>
          <w:rFonts w:hint="eastAsia" w:ascii="宋体" w:hAnsi="宋体" w:cs="宋体"/>
          <w:b w:val="0"/>
          <w:bCs/>
          <w:color w:val="auto"/>
          <w:sz w:val="24"/>
          <w:highlight w:val="none"/>
          <w:lang w:val="en-US" w:eastAsia="zh-CN"/>
        </w:rPr>
        <w:t>1800000</w:t>
      </w:r>
      <w:r>
        <w:rPr>
          <w:rFonts w:hint="eastAsia" w:ascii="宋体" w:hAnsi="宋体" w:cs="宋体"/>
          <w:b w:val="0"/>
          <w:bCs/>
          <w:color w:val="auto"/>
          <w:sz w:val="24"/>
          <w:highlight w:val="none"/>
        </w:rPr>
        <w:t xml:space="preserve"> </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2025年仓前小学室外田径场塑胶跑道翻新货物采购项目 ，</w:t>
      </w:r>
      <w:r>
        <w:rPr>
          <w:rFonts w:hint="eastAsia" w:hAnsi="宋体" w:cs="宋体"/>
          <w:bCs/>
          <w:snapToGrid/>
          <w:color w:val="auto"/>
          <w:kern w:val="2"/>
          <w:sz w:val="24"/>
          <w:szCs w:val="24"/>
          <w:highlight w:val="none"/>
        </w:rPr>
        <w:t>主要内容：完成仓前小学塑胶跑道和半圆区塑胶翻新（操场面积约5300方；跑道、辅助区及跳远道；两个半圆区、铅球区、排水沟、截水沟），包括但不限于配合学校、设计等完成塑胶翻新的实施、质检、第三方验收工作。</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合同签订后</w:t>
      </w:r>
      <w:r>
        <w:rPr>
          <w:rFonts w:hint="eastAsia" w:ascii="宋体" w:hAnsi="宋体" w:cs="宋体"/>
          <w:b w:val="0"/>
          <w:bCs/>
          <w:color w:val="auto"/>
          <w:highlight w:val="none"/>
          <w:lang w:val="en-US" w:eastAsia="zh-CN"/>
        </w:rPr>
        <w:t>30日历天</w:t>
      </w:r>
      <w:r>
        <w:rPr>
          <w:rFonts w:hint="eastAsia" w:ascii="宋体" w:hAnsi="宋体" w:cs="宋体"/>
          <w:b w:val="0"/>
          <w:bCs/>
          <w:color w:val="auto"/>
          <w:highlight w:val="none"/>
        </w:rPr>
        <w:t>内完成供货并</w:t>
      </w:r>
      <w:r>
        <w:rPr>
          <w:rFonts w:hint="eastAsia" w:ascii="宋体" w:hAnsi="宋体" w:cs="宋体"/>
          <w:b w:val="0"/>
          <w:bCs/>
          <w:color w:val="auto"/>
          <w:highlight w:val="none"/>
          <w:lang w:val="en-US" w:eastAsia="zh-CN"/>
        </w:rPr>
        <w:t>完成塑胶翻新</w:t>
      </w:r>
      <w:r>
        <w:rPr>
          <w:rFonts w:hint="eastAsia" w:ascii="宋体" w:hAnsi="宋体" w:cs="宋体"/>
          <w:b w:val="0"/>
          <w:bCs/>
          <w:color w:val="auto"/>
          <w:highlight w:val="none"/>
        </w:rPr>
        <w:t>，具体按采购人要求执行</w:t>
      </w:r>
      <w:r>
        <w:rPr>
          <w:rFonts w:hint="eastAsia" w:ascii="宋体" w:hAnsi="宋体" w:cs="宋体"/>
          <w:b w:val="0"/>
          <w:bCs/>
          <w:color w:val="auto"/>
          <w:highlight w:val="none"/>
          <w:lang w:eastAsia="zh-CN"/>
        </w:rPr>
        <w:t>。</w:t>
      </w:r>
    </w:p>
    <w:p>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yellow"/>
        </w:rPr>
        <w:t>/至</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 月 日</w:t>
      </w:r>
      <w:r>
        <w:rPr>
          <w:rFonts w:hint="eastAsia" w:ascii="宋体" w:hAnsi="宋体" w:cs="宋体"/>
          <w:color w:val="auto"/>
          <w:sz w:val="24"/>
          <w:highlight w:val="yellow"/>
        </w:rPr>
        <w:t>，</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 月 日 点 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yellow"/>
          <w:u w:val="single"/>
        </w:rPr>
      </w:pPr>
      <w:r>
        <w:rPr>
          <w:rFonts w:hint="eastAsia" w:ascii="宋体" w:hAnsi="宋体" w:cs="宋体"/>
          <w:b/>
          <w:color w:val="auto"/>
          <w:sz w:val="24"/>
          <w:highlight w:val="none"/>
        </w:rPr>
        <w:t>开标时间：</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 月 日 点 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杭州市余杭区人民政府仓前街道办事处</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杭州市余杭区仓前街道向往街</w:t>
      </w:r>
      <w:r>
        <w:rPr>
          <w:rFonts w:hint="eastAsia" w:ascii="宋体" w:hAnsi="宋体" w:cs="宋体"/>
          <w:color w:val="auto"/>
          <w:sz w:val="24"/>
          <w:highlight w:val="none"/>
          <w:lang w:val="en-US" w:eastAsia="zh-CN"/>
        </w:rPr>
        <w:t>1008号乐富海邦园18幢</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项目联系人（询问）：黄</w:t>
      </w:r>
      <w:r>
        <w:rPr>
          <w:rFonts w:hint="eastAsia" w:ascii="宋体" w:hAnsi="宋体" w:cs="宋体"/>
          <w:color w:val="auto"/>
          <w:sz w:val="24"/>
          <w:highlight w:val="none"/>
          <w:lang w:val="en-US" w:eastAsia="zh-CN"/>
        </w:rPr>
        <w:t>主任</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项目联系方式（询问）：13868066444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质疑联系人：周工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0571-88613825</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浙江质安工程管理有限公司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bookmarkStart w:id="13" w:name="OLE_LINK8"/>
      <w:r>
        <w:rPr>
          <w:rFonts w:hint="eastAsia" w:ascii="宋体" w:hAnsi="宋体" w:cs="宋体"/>
          <w:color w:val="auto"/>
          <w:sz w:val="24"/>
          <w:highlight w:val="none"/>
        </w:rPr>
        <w:t>浙江省杭州市余杭区中泰街道南湖大厦1幢1914室</w:t>
      </w:r>
      <w:bookmarkEnd w:id="13"/>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项目联系人（询问）：曹俊杰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项目联系方式（询问）：0571-88775963</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质疑联系人：徐礼杰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13735483636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杭州市余杭区财政局、浙江省政府采购行政裁决服务中心（杭州）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eastAsia="zh-CN"/>
        </w:rPr>
        <w:t>匡老师</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cs="宋体"/>
          <w:i w:val="0"/>
          <w:caps w:val="0"/>
          <w:color w:val="auto"/>
          <w:spacing w:val="0"/>
          <w:sz w:val="24"/>
          <w:szCs w:val="24"/>
          <w:highlight w:val="none"/>
          <w:lang w:eastAsia="zh-CN"/>
        </w:rPr>
        <w:t>0571-87807798</w:t>
      </w:r>
      <w:r>
        <w:rPr>
          <w:rFonts w:hint="eastAsia" w:ascii="宋体" w:hAnsi="宋体" w:cs="宋体"/>
          <w:color w:val="auto"/>
          <w:sz w:val="24"/>
          <w:highlight w:val="none"/>
          <w:lang w:val="en-US" w:eastAsia="zh-CN"/>
        </w:rPr>
        <w:t>政策咨询电话：陈先生、厉先生，0571-89580460、89580456政府采购监管部门工作人员</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2"/>
        <w:rPr>
          <w:rFonts w:ascii="宋体"/>
          <w:snapToGrid w:val="0"/>
          <w:color w:val="auto"/>
          <w:highlight w:val="none"/>
        </w:rPr>
      </w:pPr>
      <w:r>
        <w:rPr>
          <w:color w:val="auto"/>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2025年仓前小学室外田径场塑胶跑道翻新货物采购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 </w:t>
            </w:r>
            <w:r>
              <w:rPr>
                <w:rFonts w:hint="eastAsia" w:ascii="宋体" w:hAnsi="宋体" w:cs="宋体"/>
                <w:color w:val="auto"/>
                <w:kern w:val="0"/>
                <w:sz w:val="24"/>
                <w:highlight w:val="none"/>
              </w:rPr>
              <w:t>行业；</w:t>
            </w:r>
          </w:p>
          <w:p>
            <w:pPr>
              <w:pStyle w:val="2"/>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pPr>
              <w:pStyle w:val="79"/>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pPr>
              <w:pStyle w:val="79"/>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default" w:ascii="Calibri" w:hAnsi="Calibri" w:cs="Calibri"/>
                <w:color w:val="auto"/>
                <w:sz w:val="24"/>
                <w:highlight w:val="none"/>
                <w:u w:val="single"/>
              </w:rPr>
              <w:t>①</w:t>
            </w:r>
            <w:r>
              <w:rPr>
                <w:rFonts w:hint="default" w:ascii="Calibri" w:hAnsi="Calibri" w:cs="Calibri"/>
                <w:color w:val="auto"/>
                <w:sz w:val="24"/>
                <w:highlight w:val="none"/>
                <w:u w:val="single"/>
                <w:lang w:val="en-US" w:eastAsia="zh-CN"/>
              </w:rPr>
              <w:t>45CM×45CM的14mm</w:t>
            </w:r>
            <w:r>
              <w:rPr>
                <w:rFonts w:hint="eastAsia" w:ascii="Calibri" w:hAnsi="Calibri" w:cs="Calibri"/>
                <w:color w:val="auto"/>
                <w:sz w:val="24"/>
                <w:highlight w:val="none"/>
                <w:u w:val="single"/>
                <w:lang w:val="en-US" w:eastAsia="zh-CN"/>
              </w:rPr>
              <w:t>厚</w:t>
            </w:r>
            <w:r>
              <w:rPr>
                <w:rFonts w:hint="default" w:ascii="Calibri" w:hAnsi="Calibri" w:cs="Calibri"/>
                <w:color w:val="auto"/>
                <w:sz w:val="24"/>
                <w:highlight w:val="none"/>
                <w:u w:val="single"/>
                <w:lang w:val="en-US" w:eastAsia="zh-CN"/>
              </w:rPr>
              <w:t>混合型塑胶跑道面层样品</w:t>
            </w:r>
            <w:r>
              <w:rPr>
                <w:rFonts w:hint="eastAsia" w:ascii="Calibri" w:hAnsi="Calibri" w:cs="Calibri"/>
                <w:color w:val="auto"/>
                <w:sz w:val="24"/>
                <w:highlight w:val="none"/>
                <w:u w:val="single"/>
                <w:lang w:val="en-US" w:eastAsia="zh-CN"/>
              </w:rPr>
              <w:t>一块</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详见第三部分 采购需求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yellow"/>
                <w:u w:val="single"/>
              </w:rPr>
              <w:t xml:space="preserve"> </w:t>
            </w:r>
            <w:r>
              <w:rPr>
                <w:rFonts w:hint="eastAsia" w:ascii="宋体" w:hAnsi="宋体" w:cs="宋体"/>
                <w:color w:val="auto"/>
                <w:sz w:val="24"/>
                <w:highlight w:val="yellow"/>
                <w:u w:val="single"/>
                <w:lang w:val="en-US" w:eastAsia="zh-CN"/>
              </w:rPr>
              <w:t>2025年  月  日  点  分</w:t>
            </w:r>
            <w:r>
              <w:rPr>
                <w:rFonts w:hint="eastAsia" w:ascii="宋体" w:hAnsi="宋体" w:cs="宋体"/>
                <w:color w:val="auto"/>
                <w:sz w:val="24"/>
                <w:highlight w:val="yellow"/>
                <w:u w:val="single"/>
              </w:rPr>
              <w:t xml:space="preserve"> </w:t>
            </w:r>
            <w:r>
              <w:rPr>
                <w:rFonts w:hint="eastAsia" w:ascii="宋体" w:hAnsi="宋体" w:cs="宋体"/>
                <w:color w:val="auto"/>
                <w:kern w:val="0"/>
                <w:sz w:val="24"/>
                <w:highlight w:val="yellow"/>
              </w:rPr>
              <w:t>；</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杭州市余杭区仓前街道向往街1008号乐富海邦园14座1楼</w:t>
            </w:r>
            <w:r>
              <w:rPr>
                <w:rFonts w:hint="eastAsia" w:ascii="宋体" w:hAnsi="宋体" w:cs="宋体"/>
                <w:color w:val="auto"/>
                <w:sz w:val="24"/>
                <w:highlight w:val="none"/>
                <w:u w:val="single"/>
                <w:lang w:val="en-US" w:eastAsia="zh-CN"/>
              </w:rPr>
              <w:t>小额开标室</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陈老师</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lang w:val="en-US" w:eastAsia="zh-CN"/>
              </w:rPr>
              <w:t>15389175400</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（7）制作、运输、安装和保管样品所发生的一切费用由投标人自理。</w:t>
            </w:r>
          </w:p>
          <w:p>
            <w:pPr>
              <w:pStyle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（8）本次提供的样品为暗标，样品上不得出现任何有关投</w:t>
            </w:r>
          </w:p>
          <w:p>
            <w:pPr>
              <w:pStyle w:val="2"/>
              <w:rPr>
                <w:rFonts w:hint="default" w:eastAsia="仿宋_GB2312"/>
                <w:lang w:val="en-US" w:eastAsia="zh-CN"/>
              </w:rPr>
            </w:pPr>
            <w:r>
              <w:rPr>
                <w:rFonts w:hint="eastAsia" w:ascii="宋体" w:hAnsi="宋体" w:eastAsia="宋体" w:cs="宋体"/>
                <w:b w:val="0"/>
                <w:bCs w:val="0"/>
                <w:color w:val="auto"/>
                <w:kern w:val="2"/>
                <w:sz w:val="24"/>
                <w:szCs w:val="24"/>
                <w:highlight w:val="none"/>
                <w:lang w:val="en-US" w:eastAsia="zh-CN" w:bidi="ar-SA"/>
              </w:rPr>
              <w:t>标供应商的标签字样符号等标志。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21"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浙江省杭州市余杭区余杭街道城南路668号</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15389175400</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highlight w:val="none"/>
                <w:lang w:val="en-US" w:eastAsia="zh-CN"/>
              </w:rPr>
            </w:pPr>
            <w:bookmarkStart w:id="14" w:name="第三部分"/>
            <w:bookmarkStart w:id="15" w:name="_Toc164416483"/>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1家     </w:t>
            </w:r>
            <w:r>
              <w:rPr>
                <w:rFonts w:hint="eastAsia" w:ascii="宋体" w:hAnsi="宋体" w:cs="宋体"/>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pPr>
              <w:spacing w:line="360" w:lineRule="auto"/>
              <w:rPr>
                <w:rFonts w:hint="eastAsia" w:ascii="宋体" w:hAnsi="宋体" w:cs="宋体"/>
                <w:color w:val="auto"/>
                <w:kern w:val="0"/>
                <w:sz w:val="24"/>
                <w:highlight w:val="none"/>
                <w:lang w:val="en" w:eastAsia="zh-CN"/>
              </w:rPr>
            </w:pPr>
            <w:r>
              <w:rPr>
                <w:rFonts w:hint="eastAsia" w:ascii="宋体" w:hAnsi="宋体" w:cs="宋体"/>
                <w:b/>
                <w:bCs/>
                <w:color w:val="auto"/>
                <w:sz w:val="24"/>
              </w:rPr>
              <w:t>招标服务费：代理服务费按《关于规范余杭区政府投资项目中介服务付费限额标准的通知》(余财政(2018)24号)</w:t>
            </w:r>
            <w:r>
              <w:rPr>
                <w:rFonts w:hint="eastAsia" w:ascii="宋体" w:hAnsi="宋体" w:cs="宋体"/>
                <w:b/>
                <w:bCs/>
                <w:color w:val="auto"/>
                <w:sz w:val="24"/>
                <w:lang w:val="en-US" w:eastAsia="zh-CN"/>
              </w:rPr>
              <w:t>的95%</w:t>
            </w:r>
            <w:r>
              <w:rPr>
                <w:rFonts w:hint="eastAsia" w:ascii="宋体" w:hAnsi="宋体" w:cs="宋体"/>
                <w:b/>
                <w:bCs/>
                <w:color w:val="auto"/>
                <w:sz w:val="24"/>
              </w:rPr>
              <w:t>计取;但不单列进投标总价，由</w:t>
            </w:r>
            <w:r>
              <w:rPr>
                <w:rFonts w:hint="eastAsia" w:ascii="宋体" w:hAnsi="宋体" w:cs="宋体"/>
                <w:b/>
                <w:bCs/>
                <w:color w:val="auto"/>
                <w:sz w:val="24"/>
                <w:lang w:eastAsia="zh-CN"/>
              </w:rPr>
              <w:t>中标人</w:t>
            </w:r>
            <w:r>
              <w:rPr>
                <w:rFonts w:hint="eastAsia" w:ascii="宋体" w:hAnsi="宋体" w:cs="宋体"/>
                <w:b/>
                <w:bCs/>
                <w:color w:val="auto"/>
                <w:sz w:val="24"/>
              </w:rPr>
              <w:t>在领取中标通知书前支付给招标代理机构，各投标人应在投标报价中予以考虑。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其他要求</w:t>
            </w:r>
          </w:p>
        </w:tc>
        <w:tc>
          <w:tcPr>
            <w:tcW w:w="6095" w:type="dxa"/>
            <w:tcBorders>
              <w:top w:val="single" w:color="000000" w:sz="8"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kern w:val="0"/>
                <w:sz w:val="24"/>
                <w:highlight w:val="none"/>
                <w:lang w:val="en" w:eastAsia="zh-CN"/>
              </w:rPr>
            </w:pPr>
            <w:r>
              <w:rPr>
                <w:rFonts w:hint="eastAsia" w:ascii="宋体" w:hAnsi="宋体" w:cs="宋体"/>
                <w:b/>
                <w:bCs/>
                <w:color w:val="auto"/>
                <w:sz w:val="24"/>
              </w:rPr>
              <w:t>中标后提供承诺书和纸质版投标文件一式</w:t>
            </w:r>
            <w:r>
              <w:rPr>
                <w:rFonts w:hint="eastAsia" w:ascii="宋体" w:hAnsi="宋体" w:cs="宋体"/>
                <w:b/>
                <w:bCs/>
                <w:color w:val="auto"/>
                <w:sz w:val="24"/>
                <w:lang w:val="en-US" w:eastAsia="zh-CN"/>
              </w:rPr>
              <w:t>四</w:t>
            </w:r>
            <w:r>
              <w:rPr>
                <w:rFonts w:hint="eastAsia" w:ascii="宋体" w:hAnsi="宋体" w:cs="宋体"/>
                <w:b/>
                <w:bCs/>
                <w:color w:val="auto"/>
                <w:sz w:val="24"/>
              </w:rPr>
              <w:t>份（正本一份红章版，副本</w:t>
            </w:r>
            <w:r>
              <w:rPr>
                <w:rFonts w:hint="eastAsia" w:ascii="宋体" w:hAnsi="宋体" w:cs="宋体"/>
                <w:b/>
                <w:bCs/>
                <w:color w:val="auto"/>
                <w:sz w:val="24"/>
                <w:lang w:val="en-US" w:eastAsia="zh-CN"/>
              </w:rPr>
              <w:t>三</w:t>
            </w:r>
            <w:r>
              <w:rPr>
                <w:rFonts w:hint="eastAsia" w:ascii="宋体" w:hAnsi="宋体" w:cs="宋体"/>
                <w:b/>
                <w:bCs/>
                <w:color w:val="auto"/>
                <w:sz w:val="24"/>
              </w:rPr>
              <w:t>份，</w:t>
            </w:r>
            <w:r>
              <w:rPr>
                <w:rFonts w:hint="eastAsia" w:ascii="宋体" w:hAnsi="宋体" w:cs="宋体"/>
                <w:b/>
                <w:bCs/>
                <w:color w:val="auto"/>
                <w:sz w:val="24"/>
                <w:lang w:val="en-US" w:eastAsia="zh-CN"/>
              </w:rPr>
              <w:t>副本</w:t>
            </w:r>
            <w:r>
              <w:rPr>
                <w:rFonts w:hint="eastAsia" w:ascii="宋体" w:hAnsi="宋体" w:cs="宋体"/>
                <w:b/>
                <w:bCs/>
                <w:color w:val="auto"/>
                <w:sz w:val="24"/>
              </w:rPr>
              <w:t>可为正本</w:t>
            </w:r>
            <w:r>
              <w:rPr>
                <w:rFonts w:hint="eastAsia" w:ascii="宋体" w:hAnsi="宋体" w:cs="宋体"/>
                <w:b/>
                <w:bCs/>
                <w:color w:val="auto"/>
                <w:sz w:val="24"/>
                <w:lang w:val="en-US" w:eastAsia="zh-CN"/>
              </w:rPr>
              <w:t>盖章后的</w:t>
            </w:r>
            <w:r>
              <w:rPr>
                <w:rFonts w:hint="eastAsia" w:ascii="宋体" w:hAnsi="宋体" w:cs="宋体"/>
                <w:b/>
                <w:bCs/>
                <w:color w:val="auto"/>
                <w:sz w:val="24"/>
              </w:rPr>
              <w:t>复印件），承诺书详见附件。</w:t>
            </w:r>
          </w:p>
        </w:tc>
      </w:tr>
      <w:bookmarkEnd w:id="10"/>
    </w:tbl>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rPr>
          <w:rFonts w:hint="default" w:eastAsia="宋体"/>
          <w:color w:val="auto"/>
          <w:highlight w:val="none"/>
          <w:lang w:val="en-US" w:eastAsia="zh-CN"/>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w:t>
      </w:r>
      <w:r>
        <w:rPr>
          <w:rFonts w:hint="eastAsia"/>
          <w:color w:val="auto"/>
          <w:highlight w:val="none"/>
          <w:lang w:val="en-US" w:eastAsia="zh-CN"/>
        </w:rPr>
        <w:t>匡老师</w:t>
      </w:r>
      <w:r>
        <w:rPr>
          <w:rFonts w:hint="eastAsia"/>
          <w:color w:val="auto"/>
          <w:highlight w:val="none"/>
        </w:rPr>
        <w:t>，电话：0571-</w:t>
      </w:r>
      <w:r>
        <w:rPr>
          <w:rFonts w:hint="eastAsia" w:cs="宋体"/>
          <w:i w:val="0"/>
          <w:caps w:val="0"/>
          <w:color w:val="auto"/>
          <w:spacing w:val="0"/>
          <w:sz w:val="24"/>
          <w:szCs w:val="24"/>
          <w:highlight w:val="none"/>
          <w:lang w:val="en-US" w:eastAsia="zh-CN"/>
        </w:rPr>
        <w:t>87807798</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1"/>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color w:val="auto"/>
          <w:sz w:val="32"/>
          <w:highlight w:val="none"/>
        </w:rPr>
      </w:pPr>
    </w:p>
    <w:p>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pStyle w:val="80"/>
        <w:rPr>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pPr>
        <w:pStyle w:val="2"/>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75236101"/>
      <w:bookmarkEnd w:id="20"/>
      <w:bookmarkStart w:id="21" w:name="_Hlt74730295"/>
      <w:bookmarkEnd w:id="21"/>
      <w:bookmarkStart w:id="22" w:name="_Hlt68072990"/>
      <w:bookmarkEnd w:id="22"/>
      <w:bookmarkStart w:id="23" w:name="_Hlt68073093"/>
      <w:bookmarkEnd w:id="23"/>
      <w:bookmarkStart w:id="24" w:name="_Hlt74729768"/>
      <w:bookmarkEnd w:id="24"/>
      <w:bookmarkStart w:id="25" w:name="_Hlt68057669"/>
      <w:bookmarkEnd w:id="25"/>
      <w:bookmarkStart w:id="26" w:name="_Hlt75236290"/>
      <w:bookmarkEnd w:id="26"/>
      <w:bookmarkStart w:id="27" w:name="_Hlt68072998"/>
      <w:bookmarkEnd w:id="27"/>
      <w:bookmarkStart w:id="28" w:name="_Hlt68403820"/>
      <w:bookmarkEnd w:id="28"/>
      <w:bookmarkStart w:id="29" w:name="_Hlt74714665"/>
      <w:bookmarkEnd w:id="29"/>
      <w:bookmarkStart w:id="30" w:name="_Hlt75236011"/>
      <w:bookmarkEnd w:id="30"/>
      <w:bookmarkStart w:id="31" w:name="_Hlt74707468"/>
      <w:bookmarkEnd w:id="31"/>
    </w:p>
    <w:p>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4"/>
    <w:bookmarkEnd w:id="15"/>
    <w:p>
      <w:pPr>
        <w:spacing w:line="360" w:lineRule="auto"/>
        <w:jc w:val="center"/>
        <w:outlineLvl w:val="0"/>
        <w:rPr>
          <w:rFonts w:ascii="宋体" w:hAnsi="宋体" w:cs="宋体"/>
          <w:b/>
          <w:color w:val="auto"/>
          <w:sz w:val="36"/>
          <w:szCs w:val="36"/>
          <w:highlight w:val="none"/>
        </w:rPr>
      </w:pPr>
      <w:bookmarkStart w:id="32" w:name="第四部分"/>
      <w:r>
        <w:rPr>
          <w:rFonts w:hint="eastAsia" w:ascii="宋体" w:hAnsi="宋体" w:cs="宋体"/>
          <w:b/>
          <w:color w:val="auto"/>
          <w:sz w:val="36"/>
          <w:szCs w:val="36"/>
          <w:highlight w:val="none"/>
        </w:rPr>
        <w:t>第三部分   采购需求</w:t>
      </w:r>
    </w:p>
    <w:p>
      <w:pPr>
        <w:pageBreakBefore w:val="0"/>
        <w:kinsoku/>
        <w:wordWrap/>
        <w:overflowPunct/>
        <w:topLinePunct w:val="0"/>
        <w:autoSpaceDE/>
        <w:autoSpaceDN/>
        <w:bidi w:val="0"/>
        <w:adjustRightInd w:val="0"/>
        <w:snapToGrid/>
        <w:spacing w:line="60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一、项目概述：</w:t>
      </w:r>
    </w:p>
    <w:p>
      <w:pPr>
        <w:snapToGrid w:val="0"/>
        <w:spacing w:line="600" w:lineRule="exact"/>
        <w:ind w:firstLine="480" w:firstLineChars="200"/>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 xml:space="preserve">    本项目为“交钥匙”项目，采购内容为2025年仓前小学室外田径场塑胶跑道翻新货物采购运输、安装、调试、质检、第三方验收和相关维护等工作。投标报价包括设备费、材料费、安装调试费、所有的检测费、垃圾清运费及成品保护费、验收费、税金、运输及运输保险费、质保期内维修保养费、特殊工具费、售后服务费、招标代理费、培训费、有关部门的验收费、政策性文件规定及合同包含的所有风险、责任及其他因本项目而产生的一切费用。</w:t>
      </w:r>
    </w:p>
    <w:p>
      <w:pPr>
        <w:pStyle w:val="4"/>
        <w:tabs>
          <w:tab w:val="left" w:pos="1260"/>
          <w:tab w:val="clear" w:pos="900"/>
        </w:tabs>
        <w:spacing w:before="0" w:after="0" w:line="600" w:lineRule="atLeast"/>
        <w:ind w:left="0" w:firstLine="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    国家、省、市、区在供货安装、检测和验收方面若有新规范、新要求的，必须按照新的规定要求检测和验收，所有费用均包含在本次投标费用内。</w:t>
      </w:r>
    </w:p>
    <w:p>
      <w:pPr>
        <w:pStyle w:val="4"/>
        <w:tabs>
          <w:tab w:val="left" w:pos="1260"/>
          <w:tab w:val="clear" w:pos="900"/>
        </w:tabs>
        <w:spacing w:before="0" w:after="0" w:line="600" w:lineRule="atLeast"/>
        <w:ind w:left="0" w:firstLine="482"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本项目按采购需求指定的技术标准和规范验收。</w:t>
      </w:r>
    </w:p>
    <w:p>
      <w:pPr>
        <w:pStyle w:val="4"/>
        <w:numPr>
          <w:ilvl w:val="0"/>
          <w:numId w:val="1"/>
        </w:numPr>
        <w:tabs>
          <w:tab w:val="left" w:pos="1260"/>
          <w:tab w:val="clear" w:pos="900"/>
        </w:tabs>
        <w:spacing w:before="0" w:after="0" w:line="600" w:lineRule="atLeast"/>
        <w:ind w:left="0" w:leftChars="0" w:firstLine="0" w:firstLineChars="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采购清单：</w:t>
      </w:r>
    </w:p>
    <w:tbl>
      <w:tblPr>
        <w:tblStyle w:val="62"/>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3"/>
        <w:gridCol w:w="1715"/>
        <w:gridCol w:w="3688"/>
        <w:gridCol w:w="772"/>
        <w:gridCol w:w="1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数</w:t>
            </w:r>
            <w:r>
              <w:rPr>
                <w:rFonts w:hint="eastAsia" w:ascii="宋体" w:hAnsi="宋体" w:eastAsia="宋体" w:cs="宋体"/>
                <w:i w:val="0"/>
                <w:iCs w:val="0"/>
                <w:color w:val="000000"/>
                <w:kern w:val="0"/>
                <w:sz w:val="24"/>
                <w:szCs w:val="24"/>
                <w:u w:val="none"/>
                <w:lang w:val="en-US" w:eastAsia="zh-CN" w:bidi="ar"/>
              </w:rPr>
              <w:t>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4"/>
                <w:szCs w:val="24"/>
                <w:u w:val="none"/>
              </w:rPr>
            </w:pPr>
          </w:p>
        </w:tc>
        <w:tc>
          <w:tcPr>
            <w:tcW w:w="17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塑胶跑道翻新</w:t>
            </w:r>
          </w:p>
        </w:tc>
        <w:tc>
          <w:tcPr>
            <w:tcW w:w="3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拆除路面</w:t>
            </w:r>
          </w:p>
        </w:tc>
        <w:tc>
          <w:tcPr>
            <w:tcW w:w="3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原跑道及器械区塑胶面层拆除，垃圾外运无公害化处理，运距自定。</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基础处理剂</w:t>
            </w:r>
          </w:p>
        </w:tc>
        <w:tc>
          <w:tcPr>
            <w:tcW w:w="3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SF-01高分子防水防冻增粘处理剂</w:t>
            </w:r>
            <w:r>
              <w:rPr>
                <w:rFonts w:hint="eastAsia" w:ascii="宋体" w:hAnsi="宋体" w:cs="宋体"/>
                <w:i w:val="0"/>
                <w:iCs w:val="0"/>
                <w:color w:val="000000"/>
                <w:kern w:val="0"/>
                <w:sz w:val="24"/>
                <w:szCs w:val="24"/>
                <w:u w:val="none"/>
                <w:lang w:val="en-US" w:eastAsia="zh-CN" w:bidi="ar"/>
              </w:rPr>
              <w:t>。</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14mm厚混合型塑胶面层</w:t>
            </w:r>
          </w:p>
        </w:tc>
        <w:tc>
          <w:tcPr>
            <w:tcW w:w="3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14mm厚混合型塑胶面层：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1、底层涂接触剂（封底）一道；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2、批刮弹性层，配比为4:1，总厚度10-11mm，掺合成胶粒含量≤25%（重量比）；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3、合成胶粒拌聚氨酯胶水喷涂摩擦层2-3遍，配比不大于1.2:1，总厚度3-4mm，防滑胶粒高聚物含量≥20%；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4、清理、划线。</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50mm厚软塑面层</w:t>
            </w:r>
          </w:p>
        </w:tc>
        <w:tc>
          <w:tcPr>
            <w:tcW w:w="3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50mm厚软塑面层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1、底层涂接触剂一道；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2、合成胶粒拌聚氨酯胶水机械（或手工）摊铺弹性层，配比不大于8:1，厚度36-37mm；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3、合成胶粒拌聚氨酯胶水机械（或手工）摊铺反弹层，配比不大于6:1，厚度10mm，胶粒高聚物含量≥15%；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4、合成胶粒拌聚氨酯胶水喷涂摩擦层2-3遍，配比不大于1.2:1，总厚度3-4mm，防滑胶粒高聚物含量≥20%。</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0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排水沟、截水沟</w:t>
            </w:r>
          </w:p>
        </w:tc>
        <w:tc>
          <w:tcPr>
            <w:tcW w:w="36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原排水沟盖板拆除、清理沟底、垃圾外运，重新安装排水沟，损坏处修复。</w:t>
            </w:r>
          </w:p>
        </w:tc>
        <w:tc>
          <w:tcPr>
            <w:tcW w:w="7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r>
    </w:tbl>
    <w:p>
      <w:pPr>
        <w:pStyle w:val="5"/>
        <w:numPr>
          <w:ilvl w:val="0"/>
          <w:numId w:val="0"/>
        </w:numPr>
      </w:pPr>
    </w:p>
    <w:p>
      <w:pPr>
        <w:numPr>
          <w:ilvl w:val="0"/>
          <w:numId w:val="2"/>
        </w:numPr>
        <w:spacing w:line="600" w:lineRule="exact"/>
        <w:rPr>
          <w:rFonts w:hint="eastAsia" w:ascii="宋体" w:hAnsi="宋体" w:eastAsia="宋体" w:cs="宋体"/>
          <w:b w:val="0"/>
          <w:bCs w:val="0"/>
          <w:sz w:val="24"/>
          <w:szCs w:val="24"/>
          <w:lang w:val="en-US" w:eastAsia="zh-CN"/>
        </w:rPr>
      </w:pPr>
      <w:r>
        <w:rPr>
          <w:rFonts w:hint="eastAsia" w:ascii="宋体" w:hAnsi="宋体" w:cs="宋体"/>
          <w:b/>
          <w:bCs/>
          <w:color w:val="auto"/>
          <w:kern w:val="0"/>
          <w:sz w:val="24"/>
          <w:szCs w:val="24"/>
          <w:highlight w:val="none"/>
          <w:lang w:val="en-US" w:eastAsia="zh-CN" w:bidi="ar-SA"/>
        </w:rPr>
        <w:t>质保期：</w:t>
      </w:r>
      <w:r>
        <w:rPr>
          <w:rFonts w:hint="eastAsia" w:ascii="宋体" w:hAnsi="宋体" w:eastAsia="宋体" w:cs="宋体"/>
          <w:b w:val="0"/>
          <w:bCs w:val="0"/>
          <w:sz w:val="24"/>
          <w:szCs w:val="24"/>
          <w:lang w:val="en-US" w:eastAsia="zh-CN"/>
        </w:rPr>
        <w:t>本项目要求质保期为5年。</w:t>
      </w:r>
    </w:p>
    <w:p>
      <w:pPr>
        <w:spacing w:line="600" w:lineRule="exact"/>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四</w:t>
      </w:r>
      <w:r>
        <w:rPr>
          <w:rFonts w:hint="eastAsia" w:ascii="宋体" w:hAnsi="宋体" w:eastAsia="宋体" w:cs="宋体"/>
          <w:b/>
          <w:bCs/>
          <w:color w:val="auto"/>
          <w:kern w:val="0"/>
          <w:sz w:val="24"/>
          <w:szCs w:val="24"/>
          <w:highlight w:val="none"/>
          <w:lang w:val="en-US" w:eastAsia="zh-CN" w:bidi="ar-SA"/>
        </w:rPr>
        <w:t>、本项目采用的主要技术标准和规范：</w:t>
      </w:r>
    </w:p>
    <w:p>
      <w:pPr>
        <w:spacing w:line="6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1、GB36246-2018《中小学合成材料面层运动场地》；</w:t>
      </w:r>
    </w:p>
    <w:p>
      <w:pPr>
        <w:spacing w:line="600"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w:t>
      </w:r>
      <w:r>
        <w:rPr>
          <w:rFonts w:hint="eastAsia" w:ascii="宋体" w:hAnsi="宋体" w:cs="宋体"/>
          <w:color w:val="auto"/>
          <w:sz w:val="24"/>
          <w:szCs w:val="24"/>
          <w:highlight w:val="none"/>
          <w:lang w:val="en-US" w:eastAsia="zh-CN"/>
        </w:rPr>
        <w:t>GB/T43564-2023《中小学合成材料面层田径场地》、GB/T43565-2023《中小学合成材料面层篮球场地》</w:t>
      </w:r>
      <w:r>
        <w:rPr>
          <w:rFonts w:hint="eastAsia" w:ascii="宋体" w:hAnsi="宋体" w:eastAsia="宋体" w:cs="宋体"/>
          <w:b w:val="0"/>
          <w:bCs w:val="0"/>
          <w:color w:val="auto"/>
          <w:kern w:val="0"/>
          <w:sz w:val="24"/>
          <w:szCs w:val="24"/>
          <w:highlight w:val="none"/>
          <w:lang w:val="en-US" w:eastAsia="zh-CN" w:bidi="ar-SA"/>
        </w:rPr>
        <w:t>；</w:t>
      </w:r>
    </w:p>
    <w:p>
      <w:pPr>
        <w:spacing w:line="600" w:lineRule="exact"/>
        <w:ind w:firstLine="480" w:firstLineChars="200"/>
        <w:rPr>
          <w:rFonts w:hint="default" w:ascii="宋体" w:hAnsi="宋体" w:eastAsia="宋体" w:cs="宋体"/>
          <w:bCs/>
          <w:kern w:val="0"/>
          <w:sz w:val="24"/>
          <w:highlight w:val="none"/>
          <w:lang w:val="en-US" w:eastAsia="zh-CN"/>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cs="宋体"/>
          <w:b w:val="0"/>
          <w:bCs w:val="0"/>
          <w:color w:val="auto"/>
          <w:kern w:val="0"/>
          <w:sz w:val="24"/>
          <w:szCs w:val="24"/>
          <w:highlight w:val="none"/>
          <w:lang w:val="en-US" w:eastAsia="zh-CN" w:bidi="ar-SA"/>
        </w:rPr>
        <w:t>“混合型跑道塑胶面层”物理机械性能</w:t>
      </w:r>
      <w:r>
        <w:rPr>
          <w:rFonts w:hint="eastAsia" w:ascii="宋体" w:hAnsi="宋体" w:cs="宋体"/>
          <w:bCs/>
          <w:kern w:val="0"/>
          <w:sz w:val="24"/>
          <w:highlight w:val="none"/>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12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7125"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检验项目</w:t>
            </w:r>
          </w:p>
        </w:tc>
        <w:tc>
          <w:tcPr>
            <w:tcW w:w="1485"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5" w:type="dxa"/>
            <w:gridSpan w:val="3"/>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lang w:val="en-US" w:eastAsia="zh-CN"/>
              </w:rPr>
              <w:t>物理机械性能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7125"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冲击吸收/%</w:t>
            </w:r>
          </w:p>
        </w:tc>
        <w:tc>
          <w:tcPr>
            <w:tcW w:w="1485"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cs="宋体"/>
                <w:sz w:val="24"/>
                <w:szCs w:val="24"/>
              </w:rPr>
            </w:pPr>
            <w:r>
              <w:rPr>
                <w:rFonts w:hint="eastAsia" w:ascii="宋体" w:hAnsi="宋体" w:cs="宋体"/>
                <w:sz w:val="24"/>
                <w:szCs w:val="24"/>
              </w:rPr>
              <w:t>2</w:t>
            </w:r>
          </w:p>
        </w:tc>
        <w:tc>
          <w:tcPr>
            <w:tcW w:w="7125" w:type="dxa"/>
            <w:noWrap w:val="0"/>
            <w:vAlign w:val="center"/>
          </w:tcPr>
          <w:p>
            <w:pPr>
              <w:jc w:val="center"/>
              <w:rPr>
                <w:rFonts w:hint="eastAsia" w:ascii="宋体" w:hAnsi="宋体" w:cs="宋体"/>
                <w:sz w:val="24"/>
                <w:szCs w:val="24"/>
              </w:rPr>
            </w:pPr>
            <w:r>
              <w:rPr>
                <w:rFonts w:hint="eastAsia" w:ascii="宋体" w:hAnsi="宋体" w:cs="宋体"/>
                <w:sz w:val="24"/>
                <w:szCs w:val="24"/>
              </w:rPr>
              <w:t>垂直变形/mm</w:t>
            </w:r>
          </w:p>
        </w:tc>
        <w:tc>
          <w:tcPr>
            <w:tcW w:w="1485" w:type="dxa"/>
            <w:noWrap w:val="0"/>
            <w:vAlign w:val="center"/>
          </w:tcPr>
          <w:p>
            <w:pPr>
              <w:jc w:val="center"/>
              <w:rPr>
                <w:rFonts w:hint="eastAsia" w:ascii="宋体" w:hAnsi="宋体" w:cs="宋体"/>
                <w:sz w:val="24"/>
                <w:szCs w:val="24"/>
              </w:rPr>
            </w:pPr>
            <w:r>
              <w:rPr>
                <w:rFonts w:hint="eastAsia" w:ascii="宋体" w:hAnsi="宋体" w:cs="宋体"/>
                <w:sz w:val="24"/>
                <w:szCs w:val="24"/>
              </w:rPr>
              <w:t>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7125" w:type="dxa"/>
            <w:noWrap w:val="0"/>
            <w:vAlign w:val="center"/>
          </w:tcPr>
          <w:p>
            <w:pPr>
              <w:jc w:val="center"/>
              <w:rPr>
                <w:rFonts w:hint="eastAsia" w:ascii="宋体" w:hAnsi="宋体" w:cs="宋体"/>
                <w:sz w:val="24"/>
                <w:szCs w:val="24"/>
              </w:rPr>
            </w:pPr>
            <w:r>
              <w:rPr>
                <w:rFonts w:hint="eastAsia" w:ascii="宋体" w:hAnsi="宋体" w:cs="宋体"/>
                <w:sz w:val="24"/>
                <w:szCs w:val="24"/>
              </w:rPr>
              <w:t>拉伸强度/MPa</w:t>
            </w:r>
          </w:p>
        </w:tc>
        <w:tc>
          <w:tcPr>
            <w:tcW w:w="1485"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rPr>
              <w:t>≥0.</w:t>
            </w:r>
            <w:r>
              <w:rPr>
                <w:rFonts w:hint="eastAsia" w:ascii="宋体" w:hAnsi="宋体" w:cs="宋体"/>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7125" w:type="dxa"/>
            <w:noWrap w:val="0"/>
            <w:vAlign w:val="center"/>
          </w:tcPr>
          <w:p>
            <w:pPr>
              <w:jc w:val="center"/>
              <w:rPr>
                <w:rFonts w:hint="eastAsia" w:ascii="宋体" w:hAnsi="宋体" w:cs="宋体"/>
                <w:sz w:val="24"/>
                <w:szCs w:val="24"/>
              </w:rPr>
            </w:pPr>
            <w:r>
              <w:rPr>
                <w:rFonts w:hint="eastAsia" w:ascii="宋体" w:hAnsi="宋体" w:cs="宋体"/>
                <w:sz w:val="24"/>
                <w:szCs w:val="24"/>
              </w:rPr>
              <w:t>拉断伸长率/%</w:t>
            </w:r>
          </w:p>
        </w:tc>
        <w:tc>
          <w:tcPr>
            <w:tcW w:w="1485" w:type="dxa"/>
            <w:noWrap w:val="0"/>
            <w:vAlign w:val="center"/>
          </w:tcPr>
          <w:p>
            <w:pPr>
              <w:jc w:val="center"/>
              <w:rPr>
                <w:rFonts w:hint="eastAsia" w:ascii="宋体" w:hAnsi="宋体" w:cs="宋体"/>
                <w:sz w:val="24"/>
                <w:szCs w:val="24"/>
              </w:rPr>
            </w:pPr>
            <w:r>
              <w:rPr>
                <w:rFonts w:hint="eastAsia" w:ascii="宋体" w:hAnsi="宋体" w:cs="宋体"/>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7125" w:type="dxa"/>
            <w:noWrap w:val="0"/>
            <w:vAlign w:val="center"/>
          </w:tcPr>
          <w:p>
            <w:pPr>
              <w:jc w:val="center"/>
              <w:rPr>
                <w:rFonts w:hint="eastAsia" w:ascii="宋体" w:hAnsi="宋体" w:cs="宋体"/>
                <w:sz w:val="24"/>
                <w:szCs w:val="24"/>
              </w:rPr>
            </w:pPr>
            <w:r>
              <w:rPr>
                <w:rFonts w:hint="eastAsia" w:ascii="宋体" w:hAnsi="宋体" w:cs="宋体"/>
                <w:sz w:val="24"/>
                <w:szCs w:val="24"/>
              </w:rPr>
              <w:t>抗滑值（20℃）/BPN</w:t>
            </w:r>
          </w:p>
        </w:tc>
        <w:tc>
          <w:tcPr>
            <w:tcW w:w="1485" w:type="dxa"/>
            <w:noWrap w:val="0"/>
            <w:vAlign w:val="center"/>
          </w:tcPr>
          <w:p>
            <w:pPr>
              <w:jc w:val="center"/>
              <w:rPr>
                <w:rFonts w:hint="eastAsia" w:ascii="宋体" w:hAnsi="宋体" w:cs="宋体"/>
                <w:sz w:val="24"/>
                <w:szCs w:val="24"/>
              </w:rPr>
            </w:pPr>
            <w:r>
              <w:rPr>
                <w:rFonts w:hint="eastAsia" w:ascii="宋体" w:hAnsi="宋体" w:cs="宋体"/>
                <w:sz w:val="24"/>
                <w:szCs w:val="24"/>
              </w:rPr>
              <w:t>≥47（湿测）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7125"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耐磨性/g</w:t>
            </w:r>
          </w:p>
        </w:tc>
        <w:tc>
          <w:tcPr>
            <w:tcW w:w="1485" w:type="dxa"/>
            <w:noWrap w:val="0"/>
            <w:vAlign w:val="center"/>
          </w:tcPr>
          <w:p>
            <w:pPr>
              <w:jc w:val="center"/>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7125" w:type="dxa"/>
            <w:noWrap w:val="0"/>
            <w:vAlign w:val="center"/>
          </w:tcPr>
          <w:p>
            <w:pPr>
              <w:jc w:val="center"/>
              <w:rPr>
                <w:rFonts w:hint="eastAsia" w:ascii="宋体" w:hAnsi="宋体" w:cs="宋体"/>
                <w:sz w:val="24"/>
                <w:szCs w:val="24"/>
                <w:lang w:val="en-US" w:eastAsia="zh-CN"/>
              </w:rPr>
            </w:pPr>
            <w:r>
              <w:rPr>
                <w:rFonts w:hint="eastAsia" w:ascii="宋体" w:hAnsi="宋体" w:cs="宋体"/>
                <w:sz w:val="24"/>
                <w:szCs w:val="24"/>
              </w:rPr>
              <w:t>阻燃性能/级</w:t>
            </w:r>
          </w:p>
        </w:tc>
        <w:tc>
          <w:tcPr>
            <w:tcW w:w="1485" w:type="dxa"/>
            <w:noWrap w:val="0"/>
            <w:vAlign w:val="center"/>
          </w:tcPr>
          <w:p>
            <w:pPr>
              <w:jc w:val="center"/>
              <w:rPr>
                <w:rFonts w:hint="eastAsia" w:ascii="宋体" w:hAnsi="宋体" w:cs="宋体"/>
                <w:sz w:val="24"/>
                <w:szCs w:val="24"/>
              </w:rPr>
            </w:pPr>
            <w:r>
              <w:rPr>
                <w:rFonts w:hint="eastAsia" w:ascii="宋体" w:hAnsi="宋体" w:cs="宋体"/>
                <w:sz w:val="24"/>
                <w:szCs w:val="24"/>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7125"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色牢度</w:t>
            </w:r>
          </w:p>
        </w:tc>
        <w:tc>
          <w:tcPr>
            <w:tcW w:w="1485"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干、</w:t>
            </w:r>
            <w:r>
              <w:rPr>
                <w:rFonts w:hint="eastAsia" w:ascii="宋体" w:hAnsi="宋体" w:cs="宋体"/>
                <w:sz w:val="24"/>
                <w:szCs w:val="24"/>
              </w:rPr>
              <w:t>湿</w:t>
            </w:r>
            <w:r>
              <w:rPr>
                <w:rFonts w:hint="eastAsia" w:ascii="宋体" w:hAnsi="宋体" w:cs="宋体"/>
                <w:sz w:val="24"/>
                <w:szCs w:val="24"/>
                <w:lang w:val="en-US" w:eastAsia="zh-CN"/>
              </w:rPr>
              <w:t>两种条件下均无脱色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45" w:type="dxa"/>
            <w:gridSpan w:val="3"/>
            <w:noWrap w:val="0"/>
            <w:vAlign w:val="center"/>
          </w:tcPr>
          <w:p>
            <w:pPr>
              <w:jc w:val="center"/>
              <w:rPr>
                <w:rFonts w:hint="eastAsia" w:ascii="宋体" w:hAnsi="宋体" w:cs="宋体"/>
                <w:sz w:val="24"/>
                <w:szCs w:val="24"/>
                <w:lang w:val="en-US" w:eastAsia="zh-CN"/>
              </w:rPr>
            </w:pPr>
            <w:r>
              <w:rPr>
                <w:rFonts w:hint="eastAsia" w:ascii="宋体" w:hAnsi="宋体" w:cs="宋体"/>
                <w:sz w:val="24"/>
                <w:szCs w:val="24"/>
                <w:highlight w:val="none"/>
                <w:lang w:val="en-US" w:eastAsia="zh-CN"/>
              </w:rPr>
              <w:t>耐老化性能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1</w:t>
            </w:r>
          </w:p>
        </w:tc>
        <w:tc>
          <w:tcPr>
            <w:tcW w:w="8610" w:type="dxa"/>
            <w:gridSpan w:val="2"/>
            <w:noWrap w:val="0"/>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合成材料面层人工气候加速老化1500h后，拉伸强度和拉断伸长率应符合上表要求。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8610" w:type="dxa"/>
            <w:gridSpan w:val="2"/>
            <w:noWrap w:val="0"/>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合成材料面层湿热老化336h后，拉伸强度和拉断伸长率应符合上表要求，且老化后测定值应不低于老化前测定值的80%。</w:t>
            </w:r>
          </w:p>
        </w:tc>
      </w:tr>
    </w:tbl>
    <w:p>
      <w:pPr>
        <w:keepNext w:val="0"/>
        <w:keepLines w:val="0"/>
        <w:pageBreakBefore w:val="0"/>
        <w:widowControl w:val="0"/>
        <w:kinsoku/>
        <w:wordWrap/>
        <w:overflowPunct/>
        <w:topLinePunct w:val="0"/>
        <w:bidi w:val="0"/>
        <w:adjustRightInd w:val="0"/>
        <w:snapToGrid/>
        <w:spacing w:line="60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4、“混合型跑道塑胶面层”化学性能</w:t>
      </w:r>
      <w:r>
        <w:rPr>
          <w:rFonts w:hint="eastAsia" w:ascii="宋体" w:hAnsi="宋体" w:eastAsia="宋体" w:cs="宋体"/>
          <w:bCs/>
          <w:kern w:val="0"/>
          <w:sz w:val="24"/>
          <w:szCs w:val="24"/>
          <w:highlight w:val="none"/>
        </w:rPr>
        <w:t>：</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697"/>
        <w:gridCol w:w="3428"/>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序号</w:t>
            </w:r>
          </w:p>
        </w:tc>
        <w:tc>
          <w:tcPr>
            <w:tcW w:w="7125" w:type="dxa"/>
            <w:gridSpan w:val="2"/>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检验项目</w:t>
            </w:r>
          </w:p>
        </w:tc>
        <w:tc>
          <w:tcPr>
            <w:tcW w:w="148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7125" w:type="dxa"/>
            <w:gridSpan w:val="2"/>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3种邻苯二甲酸酯类化合物（DBP、BBP、DEHP）总和/（g/kg）</w:t>
            </w:r>
          </w:p>
        </w:tc>
        <w:tc>
          <w:tcPr>
            <w:tcW w:w="1485" w:type="dxa"/>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7125"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3种邻苯二甲酸酯类化合物（DNOP、DINP、DIDP）总和/（g/kg）</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7125" w:type="dxa"/>
            <w:gridSpan w:val="2"/>
            <w:vMerge w:val="restart"/>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18种多环芳烃总和/（mg/kg）</w:t>
            </w:r>
          </w:p>
        </w:tc>
        <w:tc>
          <w:tcPr>
            <w:tcW w:w="148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7125" w:type="dxa"/>
            <w:gridSpan w:val="2"/>
            <w:vMerge w:val="continue"/>
            <w:noWrap w:val="0"/>
            <w:vAlign w:val="center"/>
          </w:tcPr>
          <w:p>
            <w:pPr>
              <w:jc w:val="center"/>
              <w:rPr>
                <w:rFonts w:hint="eastAsia" w:ascii="宋体" w:hAnsi="宋体" w:eastAsia="宋体" w:cs="宋体"/>
                <w:color w:val="auto"/>
                <w:sz w:val="24"/>
                <w:szCs w:val="24"/>
              </w:rPr>
            </w:pPr>
          </w:p>
        </w:tc>
        <w:tc>
          <w:tcPr>
            <w:tcW w:w="148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7125"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苯并【a】芘/（mg/kg）</w:t>
            </w:r>
          </w:p>
        </w:tc>
        <w:tc>
          <w:tcPr>
            <w:tcW w:w="148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7125"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短链氯化石蜡（C</w:t>
            </w:r>
            <w:r>
              <w:rPr>
                <w:rFonts w:hint="eastAsia" w:ascii="宋体" w:hAnsi="宋体" w:eastAsia="宋体" w:cs="宋体"/>
                <w:color w:val="auto"/>
                <w:sz w:val="24"/>
                <w:szCs w:val="24"/>
                <w:vertAlign w:val="subscript"/>
              </w:rPr>
              <w:t>10</w:t>
            </w:r>
            <w:r>
              <w:rPr>
                <w:rFonts w:hint="eastAsia" w:ascii="宋体" w:hAnsi="宋体" w:eastAsia="宋体" w:cs="宋体"/>
                <w:color w:val="auto"/>
                <w:sz w:val="24"/>
                <w:szCs w:val="24"/>
              </w:rPr>
              <w:t>-C</w:t>
            </w:r>
            <w:r>
              <w:rPr>
                <w:rFonts w:hint="eastAsia" w:ascii="宋体" w:hAnsi="宋体" w:eastAsia="宋体" w:cs="宋体"/>
                <w:color w:val="auto"/>
                <w:sz w:val="24"/>
                <w:szCs w:val="24"/>
                <w:vertAlign w:val="subscript"/>
              </w:rPr>
              <w:t>13</w:t>
            </w:r>
            <w:r>
              <w:rPr>
                <w:rFonts w:hint="eastAsia" w:ascii="宋体" w:hAnsi="宋体" w:eastAsia="宋体" w:cs="宋体"/>
                <w:color w:val="auto"/>
                <w:sz w:val="24"/>
                <w:szCs w:val="24"/>
              </w:rPr>
              <w:t>）/（g/kg）</w:t>
            </w:r>
          </w:p>
        </w:tc>
        <w:tc>
          <w:tcPr>
            <w:tcW w:w="148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7125"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4，4'-二氨基-3，3'-二氯二苯甲烷（MOCA）/（g/kg）</w:t>
            </w:r>
          </w:p>
        </w:tc>
        <w:tc>
          <w:tcPr>
            <w:tcW w:w="148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7125"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游离甲苯二异氰酸酯（TDI）和游离六亚甲基二异氰酸酯（HDI）总和/（g/kg）</w:t>
            </w:r>
          </w:p>
        </w:tc>
        <w:tc>
          <w:tcPr>
            <w:tcW w:w="148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7125"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游离二苯基甲烷二异氰酸酯（MDI）/（g/kg）</w:t>
            </w:r>
          </w:p>
        </w:tc>
        <w:tc>
          <w:tcPr>
            <w:tcW w:w="148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3697"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有害物质释放量</w:t>
            </w: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挥发性有机化合物（TVOC）/【mg/（㎡.h）】</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3697" w:type="dxa"/>
            <w:vMerge w:val="continue"/>
            <w:noWrap w:val="0"/>
            <w:vAlign w:val="center"/>
          </w:tcPr>
          <w:p>
            <w:pPr>
              <w:jc w:val="center"/>
              <w:rPr>
                <w:rFonts w:hint="eastAsia" w:ascii="宋体" w:hAnsi="宋体" w:eastAsia="宋体" w:cs="宋体"/>
                <w:sz w:val="24"/>
                <w:szCs w:val="24"/>
              </w:rPr>
            </w:pP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苯</w:t>
            </w:r>
            <w:r>
              <w:rPr>
                <w:rFonts w:hint="eastAsia" w:ascii="宋体" w:hAnsi="宋体" w:eastAsia="宋体" w:cs="宋体"/>
                <w:sz w:val="24"/>
                <w:szCs w:val="24"/>
              </w:rPr>
              <w:t>/【mg/（㎡.h）】</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3697" w:type="dxa"/>
            <w:vMerge w:val="continue"/>
            <w:noWrap w:val="0"/>
            <w:vAlign w:val="center"/>
          </w:tcPr>
          <w:p>
            <w:pPr>
              <w:jc w:val="center"/>
              <w:rPr>
                <w:rFonts w:hint="eastAsia" w:ascii="宋体" w:hAnsi="宋体" w:eastAsia="宋体" w:cs="宋体"/>
                <w:sz w:val="24"/>
                <w:szCs w:val="24"/>
              </w:rPr>
            </w:pP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甲苯、二甲苯和乙苯总和/【mg/（㎡.h）】</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3697" w:type="dxa"/>
            <w:vMerge w:val="continue"/>
            <w:noWrap w:val="0"/>
            <w:vAlign w:val="center"/>
          </w:tcPr>
          <w:p>
            <w:pPr>
              <w:jc w:val="center"/>
              <w:rPr>
                <w:rFonts w:hint="eastAsia" w:ascii="宋体" w:hAnsi="宋体" w:eastAsia="宋体" w:cs="宋体"/>
                <w:sz w:val="24"/>
                <w:szCs w:val="24"/>
              </w:rPr>
            </w:pP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甲醛/【mg/（㎡.h）】</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3697" w:type="dxa"/>
            <w:vMerge w:val="continue"/>
            <w:noWrap w:val="0"/>
            <w:vAlign w:val="center"/>
          </w:tcPr>
          <w:p>
            <w:pPr>
              <w:jc w:val="center"/>
              <w:rPr>
                <w:rFonts w:hint="eastAsia" w:ascii="宋体" w:hAnsi="宋体" w:eastAsia="宋体" w:cs="宋体"/>
                <w:sz w:val="24"/>
                <w:szCs w:val="24"/>
              </w:rPr>
            </w:pP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二硫化碳/【mg/（㎡.h）】</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3697" w:type="dxa"/>
            <w:vMerge w:val="restart"/>
            <w:noWrap w:val="0"/>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有害物质含量</w:t>
            </w: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可溶性铅/（mg/kg）</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3697" w:type="dxa"/>
            <w:vMerge w:val="continue"/>
            <w:noWrap w:val="0"/>
            <w:vAlign w:val="center"/>
          </w:tcPr>
          <w:p>
            <w:pPr>
              <w:jc w:val="center"/>
              <w:rPr>
                <w:rFonts w:hint="eastAsia" w:ascii="宋体" w:hAnsi="宋体" w:eastAsia="宋体" w:cs="宋体"/>
                <w:sz w:val="24"/>
                <w:szCs w:val="24"/>
              </w:rPr>
            </w:pP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可溶性镉/（mg/kg）</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3697" w:type="dxa"/>
            <w:vMerge w:val="continue"/>
            <w:noWrap w:val="0"/>
            <w:vAlign w:val="center"/>
          </w:tcPr>
          <w:p>
            <w:pPr>
              <w:jc w:val="center"/>
              <w:rPr>
                <w:rFonts w:hint="eastAsia" w:ascii="宋体" w:hAnsi="宋体" w:eastAsia="宋体" w:cs="宋体"/>
                <w:sz w:val="24"/>
                <w:szCs w:val="24"/>
              </w:rPr>
            </w:pP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可溶性铬/（mg/kg）</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noWrap w:val="0"/>
            <w:vAlign w:val="center"/>
          </w:tcPr>
          <w:p>
            <w:pPr>
              <w:jc w:val="center"/>
              <w:rPr>
                <w:rFonts w:hint="eastAsia" w:ascii="宋体" w:hAnsi="宋体" w:eastAsia="宋体" w:cs="宋体"/>
                <w:sz w:val="24"/>
                <w:szCs w:val="24"/>
              </w:rPr>
            </w:pPr>
          </w:p>
        </w:tc>
        <w:tc>
          <w:tcPr>
            <w:tcW w:w="3697" w:type="dxa"/>
            <w:vMerge w:val="continue"/>
            <w:noWrap w:val="0"/>
            <w:vAlign w:val="center"/>
          </w:tcPr>
          <w:p>
            <w:pPr>
              <w:jc w:val="center"/>
              <w:rPr>
                <w:rFonts w:hint="eastAsia" w:ascii="宋体" w:hAnsi="宋体" w:eastAsia="宋体" w:cs="宋体"/>
                <w:sz w:val="24"/>
                <w:szCs w:val="24"/>
              </w:rPr>
            </w:pPr>
          </w:p>
        </w:tc>
        <w:tc>
          <w:tcPr>
            <w:tcW w:w="342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可溶性汞/（mg/kg）</w:t>
            </w:r>
          </w:p>
        </w:tc>
        <w:tc>
          <w:tcPr>
            <w:tcW w:w="148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3697"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气味</w:t>
            </w:r>
          </w:p>
        </w:tc>
        <w:tc>
          <w:tcPr>
            <w:tcW w:w="3428"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气味等级/级</w:t>
            </w:r>
          </w:p>
        </w:tc>
        <w:tc>
          <w:tcPr>
            <w:tcW w:w="1485"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35"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7125" w:type="dxa"/>
            <w:gridSpan w:val="2"/>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无机填料含量/%</w:t>
            </w:r>
          </w:p>
        </w:tc>
        <w:tc>
          <w:tcPr>
            <w:tcW w:w="1485"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0</w:t>
            </w:r>
          </w:p>
        </w:tc>
      </w:tr>
    </w:tbl>
    <w:p>
      <w:pPr>
        <w:keepNext w:val="0"/>
        <w:keepLines w:val="0"/>
        <w:pageBreakBefore w:val="0"/>
        <w:widowControl w:val="0"/>
        <w:kinsoku/>
        <w:wordWrap/>
        <w:overflowPunct/>
        <w:topLinePunct w:val="0"/>
        <w:bidi w:val="0"/>
        <w:adjustRightInd w:val="0"/>
        <w:snapToGrid/>
        <w:spacing w:line="600" w:lineRule="exact"/>
        <w:textAlignment w:val="auto"/>
        <w:rPr>
          <w:rFonts w:hint="eastAsia" w:ascii="宋体" w:hAnsi="宋体" w:eastAsia="宋体" w:cs="宋体"/>
          <w:b w:val="0"/>
          <w:bCs w:val="0"/>
          <w:color w:val="auto"/>
          <w:kern w:val="0"/>
          <w:sz w:val="24"/>
          <w:szCs w:val="24"/>
          <w:highlight w:val="none"/>
          <w:lang w:val="en-US" w:eastAsia="zh-CN" w:bidi="ar-SA"/>
        </w:rPr>
      </w:pPr>
    </w:p>
    <w:p>
      <w:pPr>
        <w:spacing w:line="600" w:lineRule="exact"/>
        <w:rPr>
          <w:rFonts w:hint="eastAsia" w:ascii="宋体" w:hAnsi="宋体" w:eastAsia="宋体" w:cs="宋体"/>
          <w:b/>
          <w:color w:val="auto"/>
          <w:sz w:val="24"/>
          <w:szCs w:val="24"/>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rPr>
        <w:t>、技术要求：</w:t>
      </w:r>
    </w:p>
    <w:p>
      <w:pPr>
        <w:spacing w:line="600" w:lineRule="exact"/>
        <w:ind w:firstLine="480" w:firstLineChars="200"/>
        <w:rPr>
          <w:rFonts w:hint="eastAsia"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lang w:eastAsia="zh-CN"/>
        </w:rPr>
        <w:t>中标供应商</w:t>
      </w:r>
      <w:r>
        <w:rPr>
          <w:rFonts w:hint="eastAsia" w:ascii="宋体" w:hAnsi="宋体" w:cs="宋体"/>
          <w:bCs/>
          <w:color w:val="auto"/>
          <w:sz w:val="24"/>
        </w:rPr>
        <w:t>使用的原厂生产的胶水、EPDM</w:t>
      </w:r>
      <w:r>
        <w:rPr>
          <w:rFonts w:hint="eastAsia" w:ascii="宋体" w:hAnsi="宋体" w:cs="宋体"/>
          <w:bCs/>
          <w:color w:val="auto"/>
          <w:sz w:val="24"/>
          <w:lang w:val="en-US" w:eastAsia="zh-CN"/>
        </w:rPr>
        <w:t>颗粒</w:t>
      </w:r>
      <w:r>
        <w:rPr>
          <w:rFonts w:hint="eastAsia" w:ascii="宋体" w:hAnsi="宋体" w:cs="宋体"/>
          <w:bCs/>
          <w:color w:val="auto"/>
          <w:sz w:val="24"/>
        </w:rPr>
        <w:t xml:space="preserve">等所有主要原料成分必须为正规厂家生产的符合国家标准和环保要求的合格产品。 </w:t>
      </w:r>
    </w:p>
    <w:p>
      <w:pPr>
        <w:spacing w:line="600" w:lineRule="exact"/>
        <w:ind w:firstLine="480" w:firstLineChars="200"/>
        <w:rPr>
          <w:rFonts w:hint="eastAsia" w:ascii="宋体" w:hAnsi="宋体" w:cs="宋体"/>
          <w:bCs/>
          <w:color w:val="auto"/>
          <w:sz w:val="24"/>
        </w:rPr>
      </w:pPr>
      <w:r>
        <w:rPr>
          <w:rFonts w:hint="eastAsia" w:ascii="宋体" w:hAnsi="宋体" w:cs="宋体"/>
          <w:bCs/>
          <w:color w:val="auto"/>
          <w:sz w:val="24"/>
        </w:rPr>
        <w:t>2、面层材料的环保与物理性能需达到国家的现行新国标GB36246-2018《中小学合成材料面层运动场地》</w:t>
      </w:r>
      <w:r>
        <w:rPr>
          <w:rFonts w:hint="eastAsia" w:ascii="宋体" w:hAnsi="宋体" w:cs="宋体"/>
          <w:bCs/>
          <w:color w:val="auto"/>
          <w:sz w:val="24"/>
          <w:lang w:eastAsia="zh-CN"/>
        </w:rPr>
        <w:t>、</w:t>
      </w:r>
      <w:r>
        <w:rPr>
          <w:rFonts w:hint="eastAsia" w:ascii="宋体" w:hAnsi="宋体" w:cs="宋体"/>
          <w:color w:val="auto"/>
          <w:sz w:val="24"/>
          <w:szCs w:val="24"/>
          <w:highlight w:val="none"/>
          <w:lang w:val="en-US" w:eastAsia="zh-CN"/>
        </w:rPr>
        <w:t>GB/T43564-2023《中小学合成材料面层田径场地》</w:t>
      </w:r>
      <w:r>
        <w:rPr>
          <w:rFonts w:hint="eastAsia" w:ascii="宋体" w:hAnsi="宋体" w:cs="宋体"/>
          <w:bCs/>
          <w:color w:val="auto"/>
          <w:sz w:val="24"/>
        </w:rPr>
        <w:t>标准；</w:t>
      </w:r>
    </w:p>
    <w:p>
      <w:pPr>
        <w:spacing w:line="600" w:lineRule="exact"/>
        <w:ind w:firstLine="480" w:firstLineChars="200"/>
        <w:rPr>
          <w:rFonts w:hint="eastAsia" w:ascii="宋体" w:hAnsi="宋体" w:cs="宋体"/>
          <w:bCs/>
          <w:sz w:val="24"/>
        </w:rPr>
      </w:pPr>
      <w:r>
        <w:rPr>
          <w:rFonts w:hint="eastAsia" w:ascii="宋体" w:hAnsi="宋体" w:cs="宋体"/>
          <w:bCs/>
          <w:sz w:val="24"/>
        </w:rPr>
        <w:t>3、</w:t>
      </w:r>
      <w:r>
        <w:rPr>
          <w:rFonts w:hint="eastAsia" w:ascii="宋体" w:hAnsi="宋体" w:cs="宋体"/>
          <w:bCs/>
          <w:sz w:val="24"/>
          <w:lang w:eastAsia="zh-CN"/>
        </w:rPr>
        <w:t>中标供应商</w:t>
      </w:r>
      <w:r>
        <w:rPr>
          <w:rFonts w:hint="eastAsia" w:ascii="宋体" w:hAnsi="宋体" w:cs="宋体"/>
          <w:bCs/>
          <w:sz w:val="24"/>
        </w:rPr>
        <w:t>严禁使用废轮胎等胶粒，颗粒均为EPDM胶粒；</w:t>
      </w:r>
    </w:p>
    <w:p>
      <w:pPr>
        <w:spacing w:line="600" w:lineRule="exact"/>
        <w:ind w:firstLine="480" w:firstLineChars="200"/>
        <w:rPr>
          <w:rFonts w:hint="eastAsia" w:ascii="宋体" w:hAnsi="宋体" w:cs="宋体"/>
          <w:bCs/>
          <w:sz w:val="24"/>
        </w:rPr>
      </w:pPr>
      <w:r>
        <w:rPr>
          <w:rFonts w:hint="eastAsia" w:ascii="宋体" w:hAnsi="宋体" w:cs="宋体"/>
          <w:bCs/>
          <w:sz w:val="24"/>
        </w:rPr>
        <w:t>4、</w:t>
      </w:r>
      <w:r>
        <w:rPr>
          <w:rFonts w:hint="eastAsia" w:ascii="宋体" w:hAnsi="宋体" w:cs="宋体"/>
          <w:bCs/>
          <w:sz w:val="24"/>
          <w:lang w:eastAsia="zh-CN"/>
        </w:rPr>
        <w:t>中标供应商</w:t>
      </w:r>
      <w:r>
        <w:rPr>
          <w:rFonts w:hint="eastAsia" w:ascii="宋体" w:hAnsi="宋体" w:cs="宋体"/>
          <w:bCs/>
          <w:sz w:val="24"/>
        </w:rPr>
        <w:t>在施工过程中严禁添加不环保材料(溶剂、催化剂等)。</w:t>
      </w:r>
    </w:p>
    <w:p>
      <w:pPr>
        <w:spacing w:line="600" w:lineRule="exact"/>
        <w:ind w:firstLine="480" w:firstLineChars="200"/>
        <w:rPr>
          <w:rFonts w:hint="eastAsia" w:ascii="宋体" w:hAnsi="宋体" w:cs="宋体"/>
          <w:bCs/>
          <w:sz w:val="24"/>
        </w:rPr>
      </w:pPr>
      <w:r>
        <w:rPr>
          <w:rFonts w:hint="eastAsia" w:ascii="宋体" w:hAnsi="宋体" w:cs="宋体"/>
          <w:bCs/>
          <w:sz w:val="24"/>
        </w:rPr>
        <w:t>5、</w:t>
      </w:r>
      <w:r>
        <w:rPr>
          <w:rFonts w:hint="eastAsia" w:ascii="宋体" w:hAnsi="宋体" w:cs="宋体"/>
          <w:bCs/>
          <w:sz w:val="24"/>
          <w:lang w:eastAsia="zh-CN"/>
        </w:rPr>
        <w:t>中标供应商</w:t>
      </w:r>
      <w:r>
        <w:rPr>
          <w:rFonts w:hint="eastAsia" w:ascii="宋体" w:hAnsi="宋体" w:cs="宋体"/>
          <w:bCs/>
          <w:sz w:val="24"/>
        </w:rPr>
        <w:t>施工时，所有材料必须一次性进场，统一封存。对进场材料由</w:t>
      </w:r>
      <w:r>
        <w:rPr>
          <w:rFonts w:hint="eastAsia" w:ascii="宋体" w:hAnsi="宋体" w:cs="宋体"/>
          <w:bCs/>
          <w:sz w:val="24"/>
          <w:lang w:eastAsia="zh-CN"/>
        </w:rPr>
        <w:t>采购人</w:t>
      </w:r>
      <w:r>
        <w:rPr>
          <w:rFonts w:hint="eastAsia" w:ascii="宋体" w:hAnsi="宋体" w:cs="宋体"/>
          <w:bCs/>
          <w:sz w:val="24"/>
        </w:rPr>
        <w:t>、监理方、</w:t>
      </w:r>
      <w:r>
        <w:rPr>
          <w:rFonts w:hint="eastAsia" w:ascii="宋体" w:hAnsi="宋体" w:cs="宋体"/>
          <w:bCs/>
          <w:sz w:val="24"/>
          <w:lang w:eastAsia="zh-CN"/>
        </w:rPr>
        <w:t>中标供应商</w:t>
      </w:r>
      <w:r>
        <w:rPr>
          <w:rFonts w:hint="eastAsia" w:ascii="宋体" w:hAnsi="宋体" w:cs="宋体"/>
          <w:bCs/>
          <w:sz w:val="24"/>
        </w:rPr>
        <w:t>一起取样并封样样品，三方签字盖章后送经权威机构认可的第三方检测机构检验，出具检测报告一旦为不合格，</w:t>
      </w:r>
      <w:r>
        <w:rPr>
          <w:rFonts w:hint="eastAsia" w:ascii="宋体" w:hAnsi="宋体" w:cs="宋体"/>
          <w:bCs/>
          <w:sz w:val="24"/>
          <w:lang w:eastAsia="zh-CN"/>
        </w:rPr>
        <w:t>中标供应商</w:t>
      </w:r>
      <w:r>
        <w:rPr>
          <w:rFonts w:hint="eastAsia" w:ascii="宋体" w:hAnsi="宋体" w:cs="宋体"/>
          <w:bCs/>
          <w:sz w:val="24"/>
        </w:rPr>
        <w:t>必须无条件返工，返工相关费用由</w:t>
      </w:r>
      <w:r>
        <w:rPr>
          <w:rFonts w:hint="eastAsia" w:ascii="宋体" w:hAnsi="宋体" w:cs="宋体"/>
          <w:bCs/>
          <w:sz w:val="24"/>
          <w:lang w:eastAsia="zh-CN"/>
        </w:rPr>
        <w:t>中标供应商</w:t>
      </w:r>
      <w:r>
        <w:rPr>
          <w:rFonts w:hint="eastAsia" w:ascii="宋体" w:hAnsi="宋体" w:cs="宋体"/>
          <w:bCs/>
          <w:sz w:val="24"/>
        </w:rPr>
        <w:t>自行负责。材料出场必须经</w:t>
      </w:r>
      <w:r>
        <w:rPr>
          <w:rFonts w:hint="eastAsia" w:ascii="宋体" w:hAnsi="宋体" w:cs="宋体"/>
          <w:bCs/>
          <w:sz w:val="24"/>
          <w:lang w:eastAsia="zh-CN"/>
        </w:rPr>
        <w:t>采购人</w:t>
      </w:r>
      <w:r>
        <w:rPr>
          <w:rFonts w:hint="eastAsia" w:ascii="宋体" w:hAnsi="宋体" w:cs="宋体"/>
          <w:bCs/>
          <w:sz w:val="24"/>
        </w:rPr>
        <w:t>同意并签证；</w:t>
      </w:r>
    </w:p>
    <w:p>
      <w:pPr>
        <w:spacing w:line="600" w:lineRule="exact"/>
        <w:ind w:firstLine="480" w:firstLineChars="200"/>
        <w:rPr>
          <w:rFonts w:hint="eastAsia" w:ascii="宋体" w:hAnsi="宋体" w:cs="宋体"/>
          <w:bCs/>
          <w:sz w:val="24"/>
        </w:rPr>
      </w:pPr>
      <w:r>
        <w:rPr>
          <w:rFonts w:hint="eastAsia" w:ascii="宋体" w:hAnsi="宋体" w:cs="宋体"/>
          <w:bCs/>
          <w:sz w:val="24"/>
        </w:rPr>
        <w:t>6、标志线的划分：</w:t>
      </w:r>
    </w:p>
    <w:p>
      <w:pPr>
        <w:spacing w:line="600" w:lineRule="exact"/>
        <w:ind w:firstLine="480" w:firstLineChars="200"/>
        <w:rPr>
          <w:rFonts w:hint="eastAsia" w:ascii="宋体" w:hAnsi="宋体" w:cs="宋体"/>
          <w:bCs/>
          <w:sz w:val="24"/>
        </w:rPr>
      </w:pPr>
      <w:r>
        <w:rPr>
          <w:rFonts w:hint="eastAsia" w:ascii="宋体" w:hAnsi="宋体" w:cs="宋体"/>
          <w:bCs/>
          <w:sz w:val="24"/>
        </w:rPr>
        <w:t>（1）根据《田径场地设施标准手册》按体育工艺要求打底线；</w:t>
      </w:r>
    </w:p>
    <w:p>
      <w:pPr>
        <w:spacing w:line="600" w:lineRule="exact"/>
        <w:ind w:firstLine="480" w:firstLineChars="200"/>
        <w:rPr>
          <w:rFonts w:hint="eastAsia" w:ascii="宋体" w:hAnsi="宋体" w:cs="宋体"/>
          <w:bCs/>
          <w:sz w:val="24"/>
        </w:rPr>
      </w:pPr>
      <w:r>
        <w:rPr>
          <w:rFonts w:hint="eastAsia" w:ascii="宋体" w:hAnsi="宋体" w:cs="宋体"/>
          <w:bCs/>
          <w:sz w:val="24"/>
        </w:rPr>
        <w:t>（2）根据体育工艺要求用白、蓝、黄三色作分道线、栏位线及各类气跑线的标示，要求所划线段顺直、无卷边、虚边，线段间交接柔和。</w:t>
      </w:r>
    </w:p>
    <w:p>
      <w:pPr>
        <w:spacing w:line="600" w:lineRule="exact"/>
        <w:ind w:firstLine="480" w:firstLineChars="200"/>
        <w:rPr>
          <w:rFonts w:hint="eastAsia" w:ascii="宋体" w:hAnsi="宋体" w:cs="宋体"/>
          <w:bCs/>
          <w:sz w:val="24"/>
        </w:rPr>
      </w:pPr>
      <w:r>
        <w:rPr>
          <w:rFonts w:hint="eastAsia" w:ascii="宋体" w:hAnsi="宋体" w:cs="宋体"/>
          <w:bCs/>
          <w:sz w:val="24"/>
        </w:rPr>
        <w:t>（3）标志线间的误差严禁出现负误差、正误差不超过万分之一。</w:t>
      </w:r>
    </w:p>
    <w:p>
      <w:pPr>
        <w:spacing w:line="600" w:lineRule="exact"/>
        <w:rPr>
          <w:rFonts w:hint="eastAsia" w:ascii="宋体" w:hAnsi="宋体" w:cs="宋体"/>
          <w:b/>
          <w:sz w:val="24"/>
        </w:rPr>
      </w:pPr>
      <w:r>
        <w:rPr>
          <w:rFonts w:hint="eastAsia" w:ascii="宋体" w:hAnsi="宋体" w:cs="宋体"/>
          <w:b/>
          <w:sz w:val="24"/>
          <w:lang w:val="en-US" w:eastAsia="zh-CN"/>
        </w:rPr>
        <w:t>六</w:t>
      </w:r>
      <w:r>
        <w:rPr>
          <w:rFonts w:hint="eastAsia" w:ascii="宋体" w:hAnsi="宋体" w:cs="宋体"/>
          <w:b/>
          <w:sz w:val="24"/>
        </w:rPr>
        <w:t>、施工工艺：</w:t>
      </w:r>
    </w:p>
    <w:p>
      <w:pPr>
        <w:keepNext w:val="0"/>
        <w:keepLines w:val="0"/>
        <w:pageBreakBefore w:val="0"/>
        <w:widowControl w:val="0"/>
        <w:kinsoku/>
        <w:wordWrap/>
        <w:overflowPunct/>
        <w:topLinePunct w:val="0"/>
        <w:autoSpaceDE/>
        <w:autoSpaceDN/>
        <w:bidi w:val="0"/>
        <w:adjustRightInd w:val="0"/>
        <w:snapToGrid/>
        <w:spacing w:line="600" w:lineRule="exact"/>
        <w:ind w:firstLine="482" w:firstLineChars="200"/>
        <w:textAlignment w:val="auto"/>
        <w:rPr>
          <w:rFonts w:ascii="宋体" w:hAnsi="宋体" w:cs="宋体"/>
          <w:b/>
          <w:sz w:val="24"/>
        </w:rPr>
      </w:pPr>
      <w:r>
        <w:rPr>
          <w:rFonts w:hint="eastAsia" w:ascii="宋体" w:hAnsi="宋体" w:cs="宋体"/>
          <w:b/>
          <w:sz w:val="24"/>
          <w:lang w:val="en-US" w:eastAsia="zh-CN"/>
        </w:rPr>
        <w:t>混合</w:t>
      </w:r>
      <w:r>
        <w:rPr>
          <w:rFonts w:hint="eastAsia" w:ascii="宋体" w:hAnsi="宋体" w:cs="宋体"/>
          <w:b/>
          <w:sz w:val="24"/>
        </w:rPr>
        <w:t>型塑胶面层施工工艺：</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1、底涂处理（沥青基础）</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1.1采用专用封底材料进行封底，。</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1.2底涂需完全固化后方可进行下道施工。</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1.3底涂处理时对伸缩缝的里面亦须滚涂到位。若有超过10mm的伸缩缝，滚涂后须先用胶水和弹性颗粒（1:6-7）进行填补。</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eastAsia="宋体"/>
          <w:bCs/>
          <w:sz w:val="24"/>
          <w:lang w:eastAsia="zh-CN"/>
        </w:rPr>
      </w:pPr>
      <w:r>
        <w:rPr>
          <w:rFonts w:hint="eastAsia" w:hAnsi="宋体"/>
          <w:bCs/>
          <w:sz w:val="24"/>
        </w:rPr>
        <w:t>1.4特别说明，无论水泥基础还是沥青基础排水沟盖板需用底涂处理，</w:t>
      </w:r>
    </w:p>
    <w:p>
      <w:pPr>
        <w:pStyle w:val="33"/>
        <w:keepNext w:val="0"/>
        <w:keepLines w:val="0"/>
        <w:pageBreakBefore w:val="0"/>
        <w:widowControl w:val="0"/>
        <w:numPr>
          <w:ilvl w:val="0"/>
          <w:numId w:val="3"/>
        </w:numPr>
        <w:kinsoku/>
        <w:wordWrap/>
        <w:overflowPunct/>
        <w:topLinePunct w:val="0"/>
        <w:autoSpaceDE/>
        <w:autoSpaceDN/>
        <w:bidi w:val="0"/>
        <w:adjustRightInd w:val="0"/>
        <w:snapToGrid/>
        <w:spacing w:line="600" w:lineRule="exact"/>
        <w:ind w:firstLine="0"/>
        <w:textAlignment w:val="auto"/>
        <w:rPr>
          <w:rFonts w:hint="eastAsia" w:hAnsi="宋体"/>
          <w:bCs/>
          <w:sz w:val="24"/>
        </w:rPr>
      </w:pPr>
      <w:r>
        <w:rPr>
          <w:rFonts w:hint="eastAsia" w:hAnsi="宋体"/>
          <w:bCs/>
          <w:sz w:val="24"/>
        </w:rPr>
        <w:t>弹性底层摊铺</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弹性底层分两层铺设，每层铺设厚度约5mm，两层累计铺设厚度10mm左右。</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2.1弹性底层的组成原料有弹性颗粒（粒径2-</w:t>
      </w:r>
      <w:r>
        <w:rPr>
          <w:rFonts w:hint="eastAsia" w:hAnsi="宋体" w:eastAsia="宋体"/>
          <w:bCs/>
          <w:sz w:val="24"/>
          <w:lang w:val="en-US" w:eastAsia="zh-CN"/>
        </w:rPr>
        <w:t>4</w:t>
      </w:r>
      <w:r>
        <w:rPr>
          <w:rFonts w:hint="eastAsia" w:hAnsi="宋体"/>
          <w:bCs/>
          <w:sz w:val="24"/>
        </w:rPr>
        <w:t>mm）、PU主剂、PU基材固化剂。</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2.2根据场地现状确定铺设顺序；</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2.3将PU主剂和PU固化剂按4:1的比例进行配比，经过充分搅拌并确保搅拌均匀；</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2.4在配置好的PU中掺入PU重量25%的弹性颗粒，经过充分搅拌并确保搅拌均匀；</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2.5将搅拌好的成品料均匀撒铺施工区域，沿场地纵横向拖刮，拖刮后的塑胶表面应确保平整；</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2.6采用塑胶专用大耙和镘刀沿场地多次来回拖耙，确保PU中气体充分释放，保证PU不起泡；</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2.7PU接缝、边沿处，设专人采用馒刀修补，确保接头顺直、接缝平滑、无痕迹、无烂边现象；</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2.8第一层铺设厚度约5mm左右，第一层弹性层通过24小时（具体时间根据施工期气温确定）固化后便可进行下道工序的施工；</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2.9第二层施工工艺同第一层。</w:t>
      </w:r>
    </w:p>
    <w:p>
      <w:pPr>
        <w:pStyle w:val="33"/>
        <w:keepNext w:val="0"/>
        <w:keepLines w:val="0"/>
        <w:pageBreakBefore w:val="0"/>
        <w:widowControl w:val="0"/>
        <w:numPr>
          <w:ilvl w:val="0"/>
          <w:numId w:val="3"/>
        </w:numPr>
        <w:kinsoku/>
        <w:wordWrap/>
        <w:overflowPunct/>
        <w:topLinePunct w:val="0"/>
        <w:autoSpaceDE/>
        <w:autoSpaceDN/>
        <w:bidi w:val="0"/>
        <w:adjustRightInd w:val="0"/>
        <w:snapToGrid/>
        <w:spacing w:line="600" w:lineRule="exact"/>
        <w:textAlignment w:val="auto"/>
        <w:rPr>
          <w:rFonts w:hint="eastAsia" w:hAnsi="宋体"/>
          <w:bCs/>
          <w:sz w:val="24"/>
        </w:rPr>
      </w:pPr>
      <w:r>
        <w:rPr>
          <w:rFonts w:hint="eastAsia" w:hAnsi="宋体"/>
          <w:bCs/>
          <w:sz w:val="24"/>
        </w:rPr>
        <w:t>面层喷涂</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3.1弹性层固化成型后方可对表面进行喷涂（一般情况第二天可进行）。</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eastAsia="宋体"/>
          <w:bCs/>
          <w:sz w:val="24"/>
          <w:lang w:eastAsia="zh-CN"/>
        </w:rPr>
      </w:pPr>
      <w:r>
        <w:rPr>
          <w:rFonts w:hint="eastAsia" w:hAnsi="宋体"/>
          <w:bCs/>
          <w:sz w:val="24"/>
        </w:rPr>
        <w:t>3.2面层喷涂前须对弹性层进行检查。</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A：检查有无不成胶的弹性层，对不成胶区域必须挖除后重新补平。</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B：检查弹性层的平整度，直、弯道及半圆区平整度控制在±3mm。对超出范围的要进行挖除重新补平。</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C：检查喷涂设备是否运行正常。</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D：将</w:t>
      </w:r>
      <w:r>
        <w:rPr>
          <w:rFonts w:hint="eastAsia" w:hAnsi="宋体" w:eastAsia="宋体"/>
          <w:bCs/>
          <w:sz w:val="24"/>
          <w:lang w:val="en-US" w:eastAsia="zh-CN"/>
        </w:rPr>
        <w:t>胶水</w:t>
      </w:r>
      <w:r>
        <w:rPr>
          <w:rFonts w:hint="eastAsia" w:hAnsi="宋体"/>
          <w:bCs/>
          <w:sz w:val="24"/>
        </w:rPr>
        <w:t>和EPDM颗粒按比例搅拌均匀后加入喷涂机内进行喷涂，严禁添加苯类溶剂。</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hint="eastAsia" w:hAnsi="宋体"/>
          <w:bCs/>
          <w:sz w:val="24"/>
        </w:rPr>
      </w:pPr>
      <w:r>
        <w:rPr>
          <w:rFonts w:hint="eastAsia" w:hAnsi="宋体"/>
          <w:bCs/>
          <w:sz w:val="24"/>
        </w:rPr>
        <w:t>E：喷涂一般分</w:t>
      </w:r>
      <w:r>
        <w:rPr>
          <w:rFonts w:hint="eastAsia" w:hAnsi="宋体" w:eastAsia="宋体"/>
          <w:bCs/>
          <w:sz w:val="24"/>
          <w:lang w:val="en-US" w:eastAsia="zh-CN"/>
        </w:rPr>
        <w:t>2</w:t>
      </w:r>
      <w:r>
        <w:rPr>
          <w:rFonts w:hint="eastAsia" w:hAnsi="宋体"/>
          <w:bCs/>
          <w:sz w:val="24"/>
        </w:rPr>
        <w:t>遍完成，每次喷涂的方向相反，保证面层喷涂</w:t>
      </w:r>
      <w:r>
        <w:rPr>
          <w:rFonts w:hint="eastAsia" w:hAnsi="宋体" w:eastAsia="宋体"/>
          <w:bCs/>
          <w:sz w:val="24"/>
          <w:lang w:val="en-US" w:eastAsia="zh-CN"/>
        </w:rPr>
        <w:t>厚度约3mm</w:t>
      </w:r>
      <w:r>
        <w:rPr>
          <w:rFonts w:hint="eastAsia" w:hAnsi="宋体"/>
          <w:bCs/>
          <w:sz w:val="24"/>
        </w:rPr>
        <w:t>。</w:t>
      </w:r>
    </w:p>
    <w:p>
      <w:pPr>
        <w:pStyle w:val="33"/>
        <w:keepNext w:val="0"/>
        <w:keepLines w:val="0"/>
        <w:pageBreakBefore w:val="0"/>
        <w:widowControl w:val="0"/>
        <w:numPr>
          <w:ilvl w:val="0"/>
          <w:numId w:val="3"/>
        </w:numPr>
        <w:kinsoku/>
        <w:wordWrap/>
        <w:overflowPunct/>
        <w:topLinePunct w:val="0"/>
        <w:autoSpaceDE/>
        <w:autoSpaceDN/>
        <w:bidi w:val="0"/>
        <w:adjustRightInd w:val="0"/>
        <w:snapToGrid/>
        <w:spacing w:line="600" w:lineRule="exact"/>
        <w:textAlignment w:val="auto"/>
        <w:rPr>
          <w:rFonts w:hint="eastAsia" w:hAnsi="宋体"/>
          <w:bCs/>
          <w:sz w:val="24"/>
        </w:rPr>
      </w:pPr>
      <w:r>
        <w:rPr>
          <w:rFonts w:hint="eastAsia" w:hAnsi="宋体"/>
          <w:bCs/>
          <w:sz w:val="24"/>
        </w:rPr>
        <w:t>质量控制：施工前，</w:t>
      </w:r>
      <w:r>
        <w:rPr>
          <w:rFonts w:hint="eastAsia" w:hAnsi="宋体"/>
          <w:bCs/>
          <w:sz w:val="24"/>
          <w:lang w:val="en-US" w:eastAsia="zh-CN"/>
        </w:rPr>
        <w:t>中标供应商</w:t>
      </w:r>
      <w:r>
        <w:rPr>
          <w:rFonts w:hint="eastAsia" w:hAnsi="宋体"/>
          <w:bCs/>
          <w:sz w:val="24"/>
        </w:rPr>
        <w:t>需备齐计量器具，设专人进行计量，保证各种材料的单位使用量，</w:t>
      </w:r>
      <w:r>
        <w:rPr>
          <w:rFonts w:hint="eastAsia" w:hAnsi="宋体"/>
          <w:bCs/>
          <w:sz w:val="24"/>
          <w:lang w:val="en-US" w:eastAsia="zh-CN"/>
        </w:rPr>
        <w:t>采购单位负责人</w:t>
      </w:r>
      <w:r>
        <w:rPr>
          <w:rFonts w:hint="eastAsia" w:hAnsi="宋体"/>
          <w:bCs/>
          <w:sz w:val="24"/>
        </w:rPr>
        <w:t>和专业监理工程师要做好旁站工作，不定期对配比进行抽查。PU、弹性颗粒应进行充分搅拌，倒入搅拌器内均匀搅拌2-3分钟。</w:t>
      </w:r>
    </w:p>
    <w:p>
      <w:pPr>
        <w:pStyle w:val="33"/>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宋体" w:hAnsi="宋体" w:eastAsia="宋体"/>
          <w:b/>
          <w:bCs w:val="0"/>
          <w:sz w:val="24"/>
          <w:lang w:val="en-US" w:eastAsia="zh-CN"/>
        </w:rPr>
      </w:pPr>
      <w:r>
        <w:rPr>
          <w:rFonts w:hint="eastAsia" w:hAnsi="宋体"/>
          <w:b/>
          <w:bCs w:val="0"/>
          <w:sz w:val="24"/>
          <w:lang w:val="en-US" w:eastAsia="zh-CN"/>
        </w:rPr>
        <w:t>七、</w:t>
      </w:r>
      <w:r>
        <w:rPr>
          <w:rFonts w:hint="eastAsia" w:ascii="宋体" w:hAnsi="宋体" w:eastAsia="宋体"/>
          <w:b/>
          <w:bCs w:val="0"/>
          <w:sz w:val="24"/>
          <w:lang w:val="en-US" w:eastAsia="zh-CN"/>
        </w:rPr>
        <w:t>付款方式：</w:t>
      </w:r>
    </w:p>
    <w:p>
      <w:pPr>
        <w:pStyle w:val="33"/>
        <w:keepNext w:val="0"/>
        <w:keepLines w:val="0"/>
        <w:pageBreakBefore w:val="0"/>
        <w:widowControl w:val="0"/>
        <w:kinsoku/>
        <w:wordWrap/>
        <w:overflowPunct/>
        <w:topLinePunct w:val="0"/>
        <w:autoSpaceDE/>
        <w:autoSpaceDN/>
        <w:bidi w:val="0"/>
        <w:adjustRightInd w:val="0"/>
        <w:snapToGrid/>
        <w:spacing w:line="600" w:lineRule="exact"/>
        <w:ind w:firstLine="480"/>
        <w:textAlignment w:val="auto"/>
        <w:rPr>
          <w:rFonts w:ascii="宋体" w:hAnsi="宋体" w:cs="宋体"/>
          <w:b/>
          <w:color w:val="auto"/>
          <w:sz w:val="36"/>
          <w:szCs w:val="36"/>
          <w:highlight w:val="none"/>
        </w:rPr>
      </w:pPr>
      <w:r>
        <w:rPr>
          <w:rFonts w:hint="eastAsia" w:ascii="宋体" w:hAnsi="宋体" w:eastAsia="宋体"/>
          <w:b w:val="0"/>
          <w:bCs/>
          <w:sz w:val="24"/>
        </w:rPr>
        <w:t>合同签订后5个工作日内预付</w:t>
      </w:r>
      <w:r>
        <w:rPr>
          <w:rFonts w:hint="eastAsia" w:ascii="宋体" w:hAnsi="宋体" w:eastAsia="宋体"/>
          <w:b w:val="0"/>
          <w:bCs/>
          <w:sz w:val="24"/>
          <w:lang w:val="en-US" w:eastAsia="zh-CN"/>
        </w:rPr>
        <w:t>合同价的50%作为预付款。</w:t>
      </w:r>
      <w:r>
        <w:rPr>
          <w:rFonts w:hint="eastAsia" w:ascii="宋体" w:hAnsi="宋体" w:eastAsia="宋体"/>
          <w:b w:val="0"/>
          <w:bCs/>
          <w:sz w:val="24"/>
        </w:rPr>
        <w:t>项目完成</w:t>
      </w:r>
      <w:r>
        <w:rPr>
          <w:rFonts w:hint="eastAsia" w:ascii="宋体" w:hAnsi="宋体" w:eastAsia="宋体"/>
          <w:b w:val="0"/>
          <w:bCs/>
          <w:sz w:val="24"/>
          <w:lang w:val="en-US" w:eastAsia="zh-CN"/>
        </w:rPr>
        <w:t>质量抽检验收并合格后支付剩余合同价款。（因采购人支付上述款项须报财政审批，中标</w:t>
      </w:r>
      <w:r>
        <w:rPr>
          <w:rFonts w:hint="eastAsia" w:hAnsi="宋体"/>
          <w:b w:val="0"/>
          <w:bCs/>
          <w:sz w:val="24"/>
          <w:lang w:val="en-US" w:eastAsia="zh-CN"/>
        </w:rPr>
        <w:t>供应商</w:t>
      </w:r>
      <w:r>
        <w:rPr>
          <w:rFonts w:hint="eastAsia" w:ascii="宋体" w:hAnsi="宋体" w:eastAsia="宋体"/>
          <w:b w:val="0"/>
          <w:bCs/>
          <w:sz w:val="24"/>
          <w:lang w:val="en-US" w:eastAsia="zh-CN"/>
        </w:rPr>
        <w:t>同意在采购人通过财政审批且取得相应款项后支付，具体审批付款流程按</w:t>
      </w:r>
      <w:r>
        <w:rPr>
          <w:rFonts w:hint="eastAsia" w:hAnsi="宋体"/>
          <w:b w:val="0"/>
          <w:bCs/>
          <w:sz w:val="24"/>
          <w:lang w:val="en-US" w:eastAsia="zh-CN"/>
        </w:rPr>
        <w:t>采购人</w:t>
      </w:r>
      <w:r>
        <w:rPr>
          <w:rFonts w:hint="eastAsia" w:ascii="宋体" w:hAnsi="宋体" w:eastAsia="宋体"/>
          <w:b w:val="0"/>
          <w:bCs/>
          <w:sz w:val="24"/>
          <w:lang w:val="en-US" w:eastAsia="zh-CN"/>
        </w:rPr>
        <w:t>规定执行</w:t>
      </w:r>
      <w:r>
        <w:rPr>
          <w:rFonts w:hint="eastAsia" w:hAnsi="宋体"/>
          <w:b w:val="0"/>
          <w:bCs/>
          <w:sz w:val="24"/>
          <w:lang w:val="en-US" w:eastAsia="zh-CN"/>
        </w:rPr>
        <w:t>；且</w:t>
      </w:r>
      <w:r>
        <w:rPr>
          <w:rFonts w:hint="eastAsia" w:ascii="宋体" w:hAnsi="宋体" w:eastAsia="宋体"/>
          <w:b w:val="0"/>
          <w:bCs/>
          <w:sz w:val="24"/>
          <w:lang w:val="en-US" w:eastAsia="zh-CN"/>
        </w:rPr>
        <w:t>每次付款前中标供应商需按采购人要求提供相应金额的正规发票</w:t>
      </w:r>
      <w:r>
        <w:rPr>
          <w:rFonts w:hint="eastAsia" w:hAnsi="宋体"/>
          <w:b w:val="0"/>
          <w:bCs/>
          <w:sz w:val="24"/>
          <w:lang w:val="en-US" w:eastAsia="zh-CN"/>
        </w:rPr>
        <w:t>。</w:t>
      </w:r>
      <w:r>
        <w:rPr>
          <w:rFonts w:hint="eastAsia" w:ascii="宋体" w:hAnsi="宋体" w:eastAsia="宋体"/>
          <w:b w:val="0"/>
          <w:bCs/>
          <w:sz w:val="24"/>
          <w:lang w:val="en-US" w:eastAsia="zh-CN"/>
        </w:rPr>
        <w:t>）</w:t>
      </w:r>
    </w:p>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3" w:name="_Toc184314443"/>
      <w:bookmarkEnd w:id="33"/>
      <w:bookmarkStart w:id="34" w:name="_Toc184314464"/>
      <w:bookmarkEnd w:id="34"/>
      <w:bookmarkStart w:id="35" w:name="_Toc184312137"/>
      <w:bookmarkEnd w:id="35"/>
      <w:bookmarkStart w:id="36" w:name="_Toc184314456"/>
      <w:bookmarkEnd w:id="36"/>
      <w:bookmarkStart w:id="37" w:name="_Toc184313253"/>
      <w:bookmarkEnd w:id="37"/>
      <w:bookmarkStart w:id="38" w:name="_Toc184312106"/>
      <w:bookmarkEnd w:id="38"/>
      <w:bookmarkStart w:id="39" w:name="_Toc184314465"/>
      <w:bookmarkEnd w:id="39"/>
      <w:bookmarkStart w:id="40" w:name="_Toc184308083"/>
      <w:bookmarkEnd w:id="40"/>
      <w:bookmarkStart w:id="41" w:name="_Toc184308069"/>
      <w:bookmarkEnd w:id="41"/>
      <w:bookmarkStart w:id="42" w:name="_Toc184308038"/>
      <w:bookmarkEnd w:id="42"/>
      <w:bookmarkStart w:id="43" w:name="_Toc184308052"/>
      <w:bookmarkEnd w:id="43"/>
      <w:bookmarkStart w:id="44" w:name="_Toc184313272"/>
      <w:bookmarkEnd w:id="44"/>
      <w:bookmarkStart w:id="45" w:name="_Toc184310340"/>
      <w:bookmarkEnd w:id="45"/>
      <w:bookmarkStart w:id="46" w:name="_Toc184310320"/>
      <w:bookmarkEnd w:id="46"/>
      <w:bookmarkStart w:id="47" w:name="_Toc184313295"/>
      <w:bookmarkEnd w:id="47"/>
      <w:bookmarkStart w:id="48" w:name="_Toc184312127"/>
      <w:bookmarkEnd w:id="48"/>
      <w:bookmarkStart w:id="49" w:name="_Toc184312083"/>
      <w:bookmarkEnd w:id="49"/>
      <w:bookmarkStart w:id="50" w:name="_Toc184312121"/>
      <w:bookmarkEnd w:id="50"/>
      <w:bookmarkStart w:id="51" w:name="_Toc184313244"/>
      <w:bookmarkEnd w:id="51"/>
      <w:bookmarkStart w:id="52" w:name="_Toc184310314"/>
      <w:bookmarkEnd w:id="52"/>
      <w:bookmarkStart w:id="53" w:name="_Toc184312113"/>
      <w:bookmarkEnd w:id="53"/>
      <w:bookmarkStart w:id="54" w:name="_Toc184312120"/>
      <w:bookmarkEnd w:id="54"/>
      <w:bookmarkStart w:id="55" w:name="_Toc184313279"/>
      <w:bookmarkEnd w:id="55"/>
      <w:bookmarkStart w:id="56" w:name="_Toc184310321"/>
      <w:bookmarkEnd w:id="56"/>
      <w:bookmarkStart w:id="57" w:name="_Toc184313238"/>
      <w:bookmarkEnd w:id="57"/>
      <w:bookmarkStart w:id="58" w:name="_Toc184310288"/>
      <w:bookmarkEnd w:id="58"/>
      <w:bookmarkStart w:id="59" w:name="_Toc184308091"/>
      <w:bookmarkEnd w:id="59"/>
      <w:bookmarkStart w:id="60" w:name="_Toc184308044"/>
      <w:bookmarkEnd w:id="60"/>
      <w:bookmarkStart w:id="61" w:name="_Toc184314470"/>
      <w:bookmarkEnd w:id="61"/>
      <w:bookmarkStart w:id="62" w:name="_Toc184308106"/>
      <w:bookmarkEnd w:id="62"/>
      <w:bookmarkStart w:id="63" w:name="_Toc184310276"/>
      <w:bookmarkEnd w:id="63"/>
      <w:bookmarkStart w:id="64" w:name="_Toc184308059"/>
      <w:bookmarkEnd w:id="64"/>
      <w:bookmarkStart w:id="65" w:name="_Toc184310341"/>
      <w:bookmarkEnd w:id="65"/>
      <w:bookmarkStart w:id="66" w:name="_Toc184313294"/>
      <w:bookmarkEnd w:id="66"/>
      <w:bookmarkStart w:id="67" w:name="_Toc184308080"/>
      <w:bookmarkEnd w:id="67"/>
      <w:bookmarkStart w:id="68" w:name="_Toc184312129"/>
      <w:bookmarkEnd w:id="68"/>
      <w:bookmarkStart w:id="69" w:name="_Toc184313277"/>
      <w:bookmarkEnd w:id="69"/>
      <w:bookmarkStart w:id="70" w:name="_Toc184313289"/>
      <w:bookmarkEnd w:id="70"/>
      <w:bookmarkStart w:id="71" w:name="_Toc184312071"/>
      <w:bookmarkEnd w:id="71"/>
      <w:bookmarkStart w:id="72" w:name="_Toc184312117"/>
      <w:bookmarkEnd w:id="72"/>
      <w:bookmarkStart w:id="73" w:name="_Toc184314416"/>
      <w:bookmarkEnd w:id="73"/>
      <w:bookmarkStart w:id="74" w:name="_Toc184308054"/>
      <w:bookmarkEnd w:id="74"/>
      <w:bookmarkStart w:id="75" w:name="_Toc184310309"/>
      <w:bookmarkEnd w:id="75"/>
      <w:bookmarkStart w:id="76" w:name="_Toc184310308"/>
      <w:bookmarkEnd w:id="76"/>
      <w:bookmarkStart w:id="77" w:name="_Toc184313293"/>
      <w:bookmarkEnd w:id="77"/>
      <w:bookmarkStart w:id="78" w:name="_Toc184314441"/>
      <w:bookmarkEnd w:id="78"/>
      <w:bookmarkStart w:id="79" w:name="_Toc184310274"/>
      <w:bookmarkEnd w:id="79"/>
      <w:bookmarkStart w:id="80" w:name="_Toc184313306"/>
      <w:bookmarkEnd w:id="80"/>
      <w:bookmarkStart w:id="81" w:name="_Toc184308057"/>
      <w:bookmarkEnd w:id="81"/>
      <w:bookmarkStart w:id="82" w:name="_Toc184308061"/>
      <w:bookmarkEnd w:id="82"/>
      <w:bookmarkStart w:id="83" w:name="_Toc184312078"/>
      <w:bookmarkEnd w:id="83"/>
      <w:bookmarkStart w:id="84" w:name="_Toc184313305"/>
      <w:bookmarkEnd w:id="84"/>
      <w:bookmarkStart w:id="85" w:name="_Toc184312087"/>
      <w:bookmarkEnd w:id="85"/>
      <w:bookmarkStart w:id="86" w:name="_Toc184313241"/>
      <w:bookmarkEnd w:id="86"/>
      <w:bookmarkStart w:id="87" w:name="_Toc184308065"/>
      <w:bookmarkEnd w:id="87"/>
      <w:bookmarkStart w:id="88" w:name="_Toc184310311"/>
      <w:bookmarkEnd w:id="88"/>
      <w:bookmarkStart w:id="89" w:name="_Toc184308087"/>
      <w:bookmarkEnd w:id="89"/>
      <w:bookmarkStart w:id="90" w:name="_Toc184310327"/>
      <w:bookmarkEnd w:id="90"/>
      <w:bookmarkStart w:id="91" w:name="_Toc184313308"/>
      <w:bookmarkEnd w:id="91"/>
      <w:bookmarkStart w:id="92" w:name="_Toc184313266"/>
      <w:bookmarkEnd w:id="92"/>
      <w:bookmarkStart w:id="93" w:name="_Toc184310336"/>
      <w:bookmarkEnd w:id="93"/>
      <w:bookmarkStart w:id="94" w:name="_Toc184308056"/>
      <w:bookmarkEnd w:id="94"/>
      <w:bookmarkStart w:id="95" w:name="_Toc184314482"/>
      <w:bookmarkEnd w:id="95"/>
      <w:bookmarkStart w:id="96" w:name="_Toc184308073"/>
      <w:bookmarkEnd w:id="96"/>
      <w:bookmarkStart w:id="97" w:name="_Toc184314437"/>
      <w:bookmarkEnd w:id="97"/>
      <w:bookmarkStart w:id="98" w:name="_Toc184312101"/>
      <w:bookmarkEnd w:id="98"/>
      <w:bookmarkStart w:id="99" w:name="_Toc184308050"/>
      <w:bookmarkEnd w:id="99"/>
      <w:bookmarkStart w:id="100" w:name="_Toc184308076"/>
      <w:bookmarkEnd w:id="100"/>
      <w:bookmarkStart w:id="101" w:name="_Toc184314420"/>
      <w:bookmarkEnd w:id="101"/>
      <w:bookmarkStart w:id="102" w:name="_Toc184310315"/>
      <w:bookmarkEnd w:id="102"/>
      <w:bookmarkStart w:id="103" w:name="_Toc184313309"/>
      <w:bookmarkEnd w:id="103"/>
      <w:bookmarkStart w:id="104" w:name="_Toc184313261"/>
      <w:bookmarkEnd w:id="104"/>
      <w:bookmarkStart w:id="105" w:name="_Toc184314458"/>
      <w:bookmarkEnd w:id="105"/>
      <w:bookmarkStart w:id="106" w:name="_Toc184310298"/>
      <w:bookmarkEnd w:id="106"/>
      <w:bookmarkStart w:id="107" w:name="_Toc184308063"/>
      <w:bookmarkEnd w:id="107"/>
      <w:bookmarkStart w:id="108" w:name="_Toc184314479"/>
      <w:bookmarkEnd w:id="108"/>
      <w:bookmarkStart w:id="109" w:name="_Toc184313258"/>
      <w:bookmarkEnd w:id="109"/>
      <w:bookmarkStart w:id="110" w:name="_Toc184308049"/>
      <w:bookmarkEnd w:id="110"/>
      <w:bookmarkStart w:id="111" w:name="_Toc184308099"/>
      <w:bookmarkEnd w:id="111"/>
      <w:bookmarkStart w:id="112" w:name="_Toc184313310"/>
      <w:bookmarkEnd w:id="112"/>
      <w:bookmarkStart w:id="113" w:name="_Toc184314434"/>
      <w:bookmarkEnd w:id="113"/>
      <w:bookmarkStart w:id="114" w:name="_Toc184313245"/>
      <w:bookmarkEnd w:id="114"/>
      <w:bookmarkStart w:id="115" w:name="_Toc184314460"/>
      <w:bookmarkEnd w:id="115"/>
      <w:bookmarkStart w:id="116" w:name="_Toc184313270"/>
      <w:bookmarkEnd w:id="116"/>
      <w:bookmarkStart w:id="117" w:name="_Toc184310335"/>
      <w:bookmarkEnd w:id="117"/>
      <w:bookmarkStart w:id="118" w:name="_Toc184314436"/>
      <w:bookmarkEnd w:id="118"/>
      <w:bookmarkStart w:id="119" w:name="_Toc184313300"/>
      <w:bookmarkEnd w:id="119"/>
      <w:bookmarkStart w:id="120" w:name="_Toc184310318"/>
      <w:bookmarkEnd w:id="120"/>
      <w:bookmarkStart w:id="121" w:name="_Toc184312098"/>
      <w:bookmarkEnd w:id="121"/>
      <w:bookmarkStart w:id="122" w:name="_Toc184312074"/>
      <w:bookmarkEnd w:id="122"/>
      <w:bookmarkStart w:id="123" w:name="_Toc184312096"/>
      <w:bookmarkEnd w:id="123"/>
      <w:bookmarkStart w:id="124" w:name="_Toc184312070"/>
      <w:bookmarkEnd w:id="124"/>
      <w:bookmarkStart w:id="125" w:name="_Toc184308075"/>
      <w:bookmarkEnd w:id="125"/>
      <w:bookmarkStart w:id="126" w:name="_Toc184312131"/>
      <w:bookmarkEnd w:id="126"/>
      <w:bookmarkStart w:id="127" w:name="_Toc184314446"/>
      <w:bookmarkEnd w:id="127"/>
      <w:bookmarkStart w:id="128" w:name="_Toc184308078"/>
      <w:bookmarkEnd w:id="128"/>
      <w:bookmarkStart w:id="129" w:name="_Toc184308095"/>
      <w:bookmarkEnd w:id="129"/>
      <w:bookmarkStart w:id="130" w:name="_Toc184313247"/>
      <w:bookmarkEnd w:id="130"/>
      <w:bookmarkStart w:id="131" w:name="_Toc184308092"/>
      <w:bookmarkEnd w:id="131"/>
      <w:bookmarkStart w:id="132" w:name="_Toc184314425"/>
      <w:bookmarkEnd w:id="132"/>
      <w:bookmarkStart w:id="133" w:name="_Toc184312075"/>
      <w:bookmarkEnd w:id="133"/>
      <w:bookmarkStart w:id="134" w:name="_Toc184312093"/>
      <w:bookmarkEnd w:id="134"/>
      <w:bookmarkStart w:id="135" w:name="_Toc184312095"/>
      <w:bookmarkEnd w:id="135"/>
      <w:bookmarkStart w:id="136" w:name="_Toc184312124"/>
      <w:bookmarkEnd w:id="136"/>
      <w:bookmarkStart w:id="137" w:name="_Toc184312086"/>
      <w:bookmarkEnd w:id="137"/>
      <w:bookmarkStart w:id="138" w:name="_Toc184314411"/>
      <w:bookmarkEnd w:id="138"/>
      <w:bookmarkStart w:id="139" w:name="_Toc184310326"/>
      <w:bookmarkEnd w:id="139"/>
      <w:bookmarkStart w:id="140" w:name="_Toc184308081"/>
      <w:bookmarkEnd w:id="140"/>
      <w:bookmarkStart w:id="141" w:name="_Toc184312133"/>
      <w:bookmarkEnd w:id="141"/>
      <w:bookmarkStart w:id="142" w:name="_Toc184313281"/>
      <w:bookmarkEnd w:id="142"/>
      <w:bookmarkStart w:id="143" w:name="_Toc184314418"/>
      <w:bookmarkEnd w:id="143"/>
      <w:bookmarkStart w:id="144" w:name="_Toc184313239"/>
      <w:bookmarkEnd w:id="144"/>
      <w:bookmarkStart w:id="145" w:name="_Toc184312080"/>
      <w:bookmarkEnd w:id="145"/>
      <w:bookmarkStart w:id="146" w:name="_Toc184312077"/>
      <w:bookmarkEnd w:id="146"/>
      <w:bookmarkStart w:id="147" w:name="_Toc184313263"/>
      <w:bookmarkEnd w:id="147"/>
      <w:bookmarkStart w:id="148" w:name="_Toc184314451"/>
      <w:bookmarkEnd w:id="148"/>
      <w:bookmarkStart w:id="149" w:name="_Toc184314476"/>
      <w:bookmarkEnd w:id="149"/>
      <w:bookmarkStart w:id="150" w:name="_Toc184313275"/>
      <w:bookmarkEnd w:id="150"/>
      <w:bookmarkStart w:id="151" w:name="_Toc184312132"/>
      <w:bookmarkEnd w:id="151"/>
      <w:bookmarkStart w:id="152" w:name="_Toc184313287"/>
      <w:bookmarkEnd w:id="152"/>
      <w:bookmarkStart w:id="153" w:name="_Toc184314469"/>
      <w:bookmarkEnd w:id="153"/>
      <w:bookmarkStart w:id="154" w:name="_Toc184314430"/>
      <w:bookmarkEnd w:id="154"/>
      <w:bookmarkStart w:id="155" w:name="_Toc184312119"/>
      <w:bookmarkEnd w:id="155"/>
      <w:bookmarkStart w:id="156" w:name="_Toc184312118"/>
      <w:bookmarkEnd w:id="156"/>
      <w:bookmarkStart w:id="157" w:name="_Toc184314428"/>
      <w:bookmarkEnd w:id="157"/>
      <w:bookmarkStart w:id="158" w:name="_Toc184314472"/>
      <w:bookmarkEnd w:id="158"/>
      <w:bookmarkStart w:id="159" w:name="_Toc184313250"/>
      <w:bookmarkEnd w:id="159"/>
      <w:bookmarkStart w:id="160" w:name="_Toc184308068"/>
      <w:bookmarkEnd w:id="160"/>
      <w:bookmarkStart w:id="161" w:name="_Toc184312123"/>
      <w:bookmarkEnd w:id="161"/>
      <w:bookmarkStart w:id="162" w:name="_Toc184314450"/>
      <w:bookmarkEnd w:id="162"/>
      <w:bookmarkStart w:id="163" w:name="_Toc184313246"/>
      <w:bookmarkEnd w:id="163"/>
      <w:bookmarkStart w:id="164" w:name="_Toc184312099"/>
      <w:bookmarkEnd w:id="164"/>
      <w:bookmarkStart w:id="165" w:name="_Toc184308082"/>
      <w:bookmarkEnd w:id="165"/>
      <w:bookmarkStart w:id="166" w:name="_Toc184314455"/>
      <w:bookmarkEnd w:id="166"/>
      <w:bookmarkStart w:id="167" w:name="_Toc184310281"/>
      <w:bookmarkEnd w:id="167"/>
      <w:bookmarkStart w:id="168" w:name="_Toc184314419"/>
      <w:bookmarkEnd w:id="168"/>
      <w:bookmarkStart w:id="169" w:name="_Toc184312092"/>
      <w:bookmarkEnd w:id="169"/>
      <w:bookmarkStart w:id="170" w:name="_Toc184310328"/>
      <w:bookmarkEnd w:id="170"/>
      <w:bookmarkStart w:id="171" w:name="_Toc184313301"/>
      <w:bookmarkEnd w:id="171"/>
      <w:bookmarkStart w:id="172" w:name="_Toc184312112"/>
      <w:bookmarkEnd w:id="172"/>
      <w:bookmarkStart w:id="173" w:name="_Toc184312094"/>
      <w:bookmarkEnd w:id="173"/>
      <w:bookmarkStart w:id="174" w:name="_Toc184310307"/>
      <w:bookmarkEnd w:id="174"/>
      <w:bookmarkStart w:id="175" w:name="_Toc184313288"/>
      <w:bookmarkEnd w:id="175"/>
      <w:bookmarkStart w:id="176" w:name="_Toc184312084"/>
      <w:bookmarkEnd w:id="176"/>
      <w:bookmarkStart w:id="177" w:name="_Toc184308071"/>
      <w:bookmarkEnd w:id="177"/>
      <w:bookmarkStart w:id="178" w:name="_Toc184308045"/>
      <w:bookmarkEnd w:id="178"/>
      <w:bookmarkStart w:id="179" w:name="_Toc184313248"/>
      <w:bookmarkEnd w:id="179"/>
      <w:bookmarkStart w:id="180" w:name="_Toc184308086"/>
      <w:bookmarkEnd w:id="180"/>
      <w:bookmarkStart w:id="181" w:name="_Toc184312110"/>
      <w:bookmarkEnd w:id="181"/>
      <w:bookmarkStart w:id="182" w:name="_Toc184308046"/>
      <w:bookmarkEnd w:id="182"/>
      <w:bookmarkStart w:id="183" w:name="_Toc184310297"/>
      <w:bookmarkEnd w:id="183"/>
      <w:bookmarkStart w:id="184" w:name="_Toc184310344"/>
      <w:bookmarkEnd w:id="184"/>
      <w:bookmarkStart w:id="185" w:name="_Toc184312100"/>
      <w:bookmarkEnd w:id="185"/>
      <w:bookmarkStart w:id="186" w:name="_Toc184314447"/>
      <w:bookmarkEnd w:id="186"/>
      <w:bookmarkStart w:id="187" w:name="_Toc184308077"/>
      <w:bookmarkEnd w:id="187"/>
      <w:bookmarkStart w:id="188" w:name="_Toc184308047"/>
      <w:bookmarkEnd w:id="188"/>
      <w:bookmarkStart w:id="189" w:name="_Toc184312085"/>
      <w:bookmarkEnd w:id="189"/>
      <w:bookmarkStart w:id="190" w:name="_Toc184312116"/>
      <w:bookmarkEnd w:id="190"/>
      <w:bookmarkStart w:id="191" w:name="_Toc184314475"/>
      <w:bookmarkEnd w:id="191"/>
      <w:bookmarkStart w:id="192" w:name="_Toc184308085"/>
      <w:bookmarkEnd w:id="192"/>
      <w:bookmarkStart w:id="193" w:name="_Toc184312069"/>
      <w:bookmarkEnd w:id="193"/>
      <w:bookmarkStart w:id="194" w:name="_Toc184313240"/>
      <w:bookmarkEnd w:id="194"/>
      <w:bookmarkStart w:id="195" w:name="_Toc184314427"/>
      <w:bookmarkEnd w:id="195"/>
      <w:bookmarkStart w:id="196" w:name="_Toc184314445"/>
      <w:bookmarkEnd w:id="196"/>
      <w:bookmarkStart w:id="197" w:name="_Toc184314454"/>
      <w:bookmarkEnd w:id="197"/>
      <w:bookmarkStart w:id="198" w:name="_Toc184310299"/>
      <w:bookmarkEnd w:id="198"/>
      <w:bookmarkStart w:id="199" w:name="_Toc184310296"/>
      <w:bookmarkEnd w:id="199"/>
      <w:bookmarkStart w:id="200" w:name="_Toc184308072"/>
      <w:bookmarkEnd w:id="200"/>
      <w:bookmarkStart w:id="201" w:name="_Toc184313273"/>
      <w:bookmarkEnd w:id="201"/>
      <w:bookmarkStart w:id="202" w:name="_Toc184313278"/>
      <w:bookmarkEnd w:id="202"/>
      <w:bookmarkStart w:id="203" w:name="_Toc184314424"/>
      <w:bookmarkEnd w:id="203"/>
      <w:bookmarkStart w:id="204" w:name="_Toc184310273"/>
      <w:bookmarkEnd w:id="204"/>
      <w:bookmarkStart w:id="205" w:name="_Toc184312091"/>
      <w:bookmarkEnd w:id="205"/>
      <w:bookmarkStart w:id="206" w:name="_Toc184314471"/>
      <w:bookmarkEnd w:id="206"/>
      <w:bookmarkStart w:id="207" w:name="_Toc184312136"/>
      <w:bookmarkEnd w:id="207"/>
      <w:bookmarkStart w:id="208" w:name="_Toc184310304"/>
      <w:bookmarkEnd w:id="208"/>
      <w:bookmarkStart w:id="209" w:name="_Toc184314442"/>
      <w:bookmarkEnd w:id="209"/>
      <w:bookmarkStart w:id="210" w:name="_Toc184310272"/>
      <w:bookmarkEnd w:id="210"/>
      <w:bookmarkStart w:id="211" w:name="_Toc184308096"/>
      <w:bookmarkEnd w:id="211"/>
      <w:bookmarkStart w:id="212" w:name="_Toc184314410"/>
      <w:bookmarkEnd w:id="212"/>
      <w:bookmarkStart w:id="213" w:name="_Toc184312076"/>
      <w:bookmarkEnd w:id="213"/>
      <w:bookmarkStart w:id="214" w:name="_Toc184312130"/>
      <w:bookmarkEnd w:id="214"/>
      <w:bookmarkStart w:id="215" w:name="_Toc184313303"/>
      <w:bookmarkEnd w:id="215"/>
      <w:bookmarkStart w:id="216" w:name="_Toc184313285"/>
      <w:bookmarkEnd w:id="216"/>
      <w:bookmarkStart w:id="217" w:name="_Toc184308043"/>
      <w:bookmarkEnd w:id="217"/>
      <w:bookmarkStart w:id="218" w:name="_Toc184312072"/>
      <w:bookmarkEnd w:id="218"/>
      <w:bookmarkStart w:id="219" w:name="_Toc184310331"/>
      <w:bookmarkEnd w:id="219"/>
      <w:bookmarkStart w:id="220" w:name="_Toc184308048"/>
      <w:bookmarkEnd w:id="220"/>
      <w:bookmarkStart w:id="221" w:name="_Toc184308097"/>
      <w:bookmarkEnd w:id="221"/>
      <w:bookmarkStart w:id="222" w:name="_Toc184310293"/>
      <w:bookmarkEnd w:id="222"/>
      <w:bookmarkStart w:id="223" w:name="_Toc184308104"/>
      <w:bookmarkEnd w:id="223"/>
      <w:bookmarkStart w:id="224" w:name="_Toc184313283"/>
      <w:bookmarkEnd w:id="224"/>
      <w:bookmarkStart w:id="225" w:name="_Toc184314467"/>
      <w:bookmarkEnd w:id="225"/>
      <w:bookmarkStart w:id="226" w:name="_Toc184313260"/>
      <w:bookmarkEnd w:id="226"/>
      <w:bookmarkStart w:id="227" w:name="_Toc184314435"/>
      <w:bookmarkEnd w:id="227"/>
      <w:bookmarkStart w:id="228" w:name="_Toc184314413"/>
      <w:bookmarkEnd w:id="228"/>
      <w:bookmarkStart w:id="229" w:name="_Toc184313267"/>
      <w:bookmarkEnd w:id="229"/>
      <w:bookmarkStart w:id="230" w:name="_Toc184314449"/>
      <w:bookmarkEnd w:id="230"/>
      <w:bookmarkStart w:id="231" w:name="_Toc184314417"/>
      <w:bookmarkEnd w:id="231"/>
      <w:bookmarkStart w:id="232" w:name="_Toc184313255"/>
      <w:bookmarkEnd w:id="232"/>
      <w:bookmarkStart w:id="233" w:name="_Toc184313256"/>
      <w:bookmarkEnd w:id="233"/>
      <w:bookmarkStart w:id="234" w:name="_Toc184310286"/>
      <w:bookmarkEnd w:id="234"/>
      <w:bookmarkStart w:id="235" w:name="_Toc184313291"/>
      <w:bookmarkEnd w:id="235"/>
      <w:bookmarkStart w:id="236" w:name="_Toc184310279"/>
      <w:bookmarkEnd w:id="236"/>
      <w:bookmarkStart w:id="237" w:name="_Toc184312067"/>
      <w:bookmarkEnd w:id="237"/>
      <w:bookmarkStart w:id="238" w:name="_Toc184308100"/>
      <w:bookmarkEnd w:id="238"/>
      <w:bookmarkStart w:id="239" w:name="_Toc184308098"/>
      <w:bookmarkEnd w:id="239"/>
      <w:bookmarkStart w:id="240" w:name="_Toc184312103"/>
      <w:bookmarkEnd w:id="240"/>
      <w:bookmarkStart w:id="241" w:name="_Toc184313276"/>
      <w:bookmarkEnd w:id="241"/>
      <w:bookmarkStart w:id="242" w:name="_Toc184310301"/>
      <w:bookmarkEnd w:id="242"/>
      <w:bookmarkStart w:id="243" w:name="_Toc184314429"/>
      <w:bookmarkEnd w:id="243"/>
      <w:bookmarkStart w:id="244" w:name="_Toc184310302"/>
      <w:bookmarkEnd w:id="244"/>
      <w:bookmarkStart w:id="245" w:name="_Toc184313274"/>
      <w:bookmarkEnd w:id="245"/>
      <w:bookmarkStart w:id="246" w:name="_Toc184313271"/>
      <w:bookmarkEnd w:id="246"/>
      <w:bookmarkStart w:id="247" w:name="_Toc184314448"/>
      <w:bookmarkEnd w:id="247"/>
      <w:bookmarkStart w:id="248" w:name="_Toc184310343"/>
      <w:bookmarkEnd w:id="248"/>
      <w:bookmarkStart w:id="249" w:name="_Toc184310287"/>
      <w:bookmarkEnd w:id="249"/>
      <w:bookmarkStart w:id="250" w:name="_Toc184310323"/>
      <w:bookmarkEnd w:id="250"/>
      <w:bookmarkStart w:id="251" w:name="_Toc184314481"/>
      <w:bookmarkEnd w:id="251"/>
      <w:bookmarkStart w:id="252" w:name="_Toc184312114"/>
      <w:bookmarkEnd w:id="252"/>
      <w:bookmarkStart w:id="253" w:name="_Toc184314478"/>
      <w:bookmarkEnd w:id="253"/>
      <w:bookmarkStart w:id="254" w:name="_Toc184310282"/>
      <w:bookmarkEnd w:id="254"/>
      <w:bookmarkStart w:id="255" w:name="_Toc184310337"/>
      <w:bookmarkEnd w:id="255"/>
      <w:bookmarkStart w:id="256" w:name="_Toc184312109"/>
      <w:bookmarkEnd w:id="256"/>
      <w:bookmarkStart w:id="257" w:name="_Toc184314453"/>
      <w:bookmarkEnd w:id="257"/>
      <w:bookmarkStart w:id="258" w:name="_Toc184314474"/>
      <w:bookmarkEnd w:id="258"/>
      <w:bookmarkStart w:id="259" w:name="_Toc184310305"/>
      <w:bookmarkEnd w:id="259"/>
      <w:bookmarkStart w:id="260" w:name="_Toc184312111"/>
      <w:bookmarkEnd w:id="260"/>
      <w:bookmarkStart w:id="261" w:name="_Toc184308036"/>
      <w:bookmarkEnd w:id="261"/>
      <w:bookmarkStart w:id="262" w:name="_Toc184312081"/>
      <w:bookmarkEnd w:id="262"/>
      <w:bookmarkStart w:id="263" w:name="_Toc184312122"/>
      <w:bookmarkEnd w:id="263"/>
      <w:bookmarkStart w:id="264" w:name="_Toc184308058"/>
      <w:bookmarkEnd w:id="264"/>
      <w:bookmarkStart w:id="265" w:name="_Toc184314438"/>
      <w:bookmarkEnd w:id="265"/>
      <w:bookmarkStart w:id="266" w:name="_Toc184314432"/>
      <w:bookmarkEnd w:id="266"/>
      <w:bookmarkStart w:id="267" w:name="_Toc184313307"/>
      <w:bookmarkEnd w:id="267"/>
      <w:bookmarkStart w:id="268" w:name="_Toc184313304"/>
      <w:bookmarkEnd w:id="268"/>
      <w:bookmarkStart w:id="269" w:name="_Toc184314426"/>
      <w:bookmarkEnd w:id="269"/>
      <w:bookmarkStart w:id="270" w:name="_Toc184310291"/>
      <w:bookmarkEnd w:id="270"/>
      <w:bookmarkStart w:id="271" w:name="_Toc184314423"/>
      <w:bookmarkEnd w:id="271"/>
      <w:bookmarkStart w:id="272" w:name="_Toc184314414"/>
      <w:bookmarkEnd w:id="272"/>
      <w:bookmarkStart w:id="273" w:name="_Toc184310338"/>
      <w:bookmarkEnd w:id="273"/>
      <w:bookmarkStart w:id="274" w:name="_Toc184310300"/>
      <w:bookmarkEnd w:id="274"/>
      <w:bookmarkStart w:id="275" w:name="_Toc184314466"/>
      <w:bookmarkEnd w:id="275"/>
      <w:bookmarkStart w:id="276" w:name="_Toc184312089"/>
      <w:bookmarkEnd w:id="276"/>
      <w:bookmarkStart w:id="277" w:name="_Toc184308108"/>
      <w:bookmarkEnd w:id="277"/>
      <w:bookmarkStart w:id="278" w:name="_Toc184308105"/>
      <w:bookmarkEnd w:id="278"/>
      <w:bookmarkStart w:id="279" w:name="_Toc184308093"/>
      <w:bookmarkEnd w:id="279"/>
      <w:bookmarkStart w:id="280" w:name="_Toc184310310"/>
      <w:bookmarkEnd w:id="280"/>
      <w:bookmarkStart w:id="281" w:name="_Toc184308089"/>
      <w:bookmarkEnd w:id="281"/>
      <w:bookmarkStart w:id="282" w:name="_Toc184313251"/>
      <w:bookmarkEnd w:id="282"/>
      <w:bookmarkStart w:id="283" w:name="_Toc184312134"/>
      <w:bookmarkEnd w:id="283"/>
      <w:bookmarkStart w:id="284" w:name="_Toc184310329"/>
      <w:bookmarkEnd w:id="284"/>
      <w:bookmarkStart w:id="285" w:name="_Toc184314463"/>
      <w:bookmarkEnd w:id="285"/>
      <w:bookmarkStart w:id="286" w:name="_Toc184310342"/>
      <w:bookmarkEnd w:id="286"/>
      <w:bookmarkStart w:id="287" w:name="_Toc184312102"/>
      <w:bookmarkEnd w:id="287"/>
      <w:bookmarkStart w:id="288" w:name="_Toc184313299"/>
      <w:bookmarkEnd w:id="288"/>
      <w:bookmarkStart w:id="289" w:name="_Toc184314468"/>
      <w:bookmarkEnd w:id="289"/>
      <w:bookmarkStart w:id="290" w:name="_Toc184308102"/>
      <w:bookmarkEnd w:id="290"/>
      <w:bookmarkStart w:id="291" w:name="_Toc184313282"/>
      <w:bookmarkEnd w:id="291"/>
      <w:bookmarkStart w:id="292" w:name="_Toc184314461"/>
      <w:bookmarkEnd w:id="292"/>
      <w:bookmarkStart w:id="293" w:name="_Toc184310324"/>
      <w:bookmarkEnd w:id="293"/>
      <w:bookmarkStart w:id="294" w:name="_Toc184313262"/>
      <w:bookmarkEnd w:id="294"/>
      <w:bookmarkStart w:id="295" w:name="_Toc184313302"/>
      <w:bookmarkEnd w:id="295"/>
      <w:bookmarkStart w:id="296" w:name="_Toc184308055"/>
      <w:bookmarkEnd w:id="296"/>
      <w:bookmarkStart w:id="297" w:name="_Toc184310289"/>
      <w:bookmarkEnd w:id="297"/>
      <w:bookmarkStart w:id="298" w:name="_Toc184308042"/>
      <w:bookmarkEnd w:id="298"/>
      <w:bookmarkStart w:id="299" w:name="_Toc184308107"/>
      <w:bookmarkEnd w:id="299"/>
      <w:bookmarkStart w:id="300" w:name="_Toc184314480"/>
      <w:bookmarkEnd w:id="300"/>
      <w:bookmarkStart w:id="301" w:name="_Toc184310313"/>
      <w:bookmarkEnd w:id="301"/>
      <w:bookmarkStart w:id="302" w:name="_Toc184313292"/>
      <w:bookmarkEnd w:id="302"/>
      <w:bookmarkStart w:id="303" w:name="_Toc184313243"/>
      <w:bookmarkEnd w:id="303"/>
      <w:bookmarkStart w:id="304" w:name="_Toc184312068"/>
      <w:bookmarkEnd w:id="304"/>
      <w:bookmarkStart w:id="305" w:name="_Toc184308041"/>
      <w:bookmarkEnd w:id="305"/>
      <w:bookmarkStart w:id="306" w:name="_Toc184310303"/>
      <w:bookmarkEnd w:id="306"/>
      <w:bookmarkStart w:id="307" w:name="_Toc184308101"/>
      <w:bookmarkEnd w:id="307"/>
      <w:bookmarkStart w:id="308" w:name="_Toc184312125"/>
      <w:bookmarkEnd w:id="308"/>
      <w:bookmarkStart w:id="309" w:name="_Toc184310317"/>
      <w:bookmarkEnd w:id="309"/>
      <w:bookmarkStart w:id="310" w:name="_Toc184314433"/>
      <w:bookmarkEnd w:id="310"/>
      <w:bookmarkStart w:id="311" w:name="_Toc184314452"/>
      <w:bookmarkEnd w:id="311"/>
      <w:bookmarkStart w:id="312" w:name="_Toc184313284"/>
      <w:bookmarkEnd w:id="312"/>
      <w:bookmarkStart w:id="313" w:name="_Toc184314421"/>
      <w:bookmarkEnd w:id="313"/>
      <w:bookmarkStart w:id="314" w:name="_Toc184312082"/>
      <w:bookmarkEnd w:id="314"/>
      <w:bookmarkStart w:id="315" w:name="_Toc184313268"/>
      <w:bookmarkEnd w:id="315"/>
      <w:bookmarkStart w:id="316" w:name="_Toc184308084"/>
      <w:bookmarkEnd w:id="316"/>
      <w:bookmarkStart w:id="317" w:name="_Toc184310278"/>
      <w:bookmarkEnd w:id="317"/>
      <w:bookmarkStart w:id="318" w:name="_Toc184308079"/>
      <w:bookmarkEnd w:id="318"/>
      <w:bookmarkStart w:id="319" w:name="_Toc184310275"/>
      <w:bookmarkEnd w:id="319"/>
      <w:bookmarkStart w:id="320" w:name="_Toc184310322"/>
      <w:bookmarkEnd w:id="320"/>
      <w:bookmarkStart w:id="321" w:name="_Toc184313296"/>
      <w:bookmarkEnd w:id="321"/>
      <w:bookmarkStart w:id="322" w:name="_Toc184313242"/>
      <w:bookmarkEnd w:id="322"/>
      <w:bookmarkStart w:id="323" w:name="_Toc184312128"/>
      <w:bookmarkEnd w:id="323"/>
      <w:bookmarkStart w:id="324" w:name="_Toc184312115"/>
      <w:bookmarkEnd w:id="324"/>
      <w:bookmarkStart w:id="325" w:name="_Toc184314440"/>
      <w:bookmarkEnd w:id="325"/>
      <w:bookmarkStart w:id="326" w:name="_Toc184313249"/>
      <w:bookmarkEnd w:id="326"/>
      <w:bookmarkStart w:id="327" w:name="_Toc184308053"/>
      <w:bookmarkEnd w:id="327"/>
      <w:bookmarkStart w:id="328" w:name="_Toc184312073"/>
      <w:bookmarkEnd w:id="328"/>
      <w:bookmarkStart w:id="329" w:name="_Toc184310280"/>
      <w:bookmarkEnd w:id="329"/>
      <w:bookmarkStart w:id="330" w:name="_Toc184314422"/>
      <w:bookmarkEnd w:id="330"/>
      <w:bookmarkStart w:id="331" w:name="_Toc184314439"/>
      <w:bookmarkEnd w:id="331"/>
      <w:bookmarkStart w:id="332" w:name="_Toc184308094"/>
      <w:bookmarkEnd w:id="332"/>
      <w:bookmarkStart w:id="333" w:name="_Toc184313254"/>
      <w:bookmarkEnd w:id="333"/>
      <w:bookmarkStart w:id="334" w:name="_Toc184310319"/>
      <w:bookmarkEnd w:id="334"/>
      <w:bookmarkStart w:id="335" w:name="_Toc184310292"/>
      <w:bookmarkEnd w:id="335"/>
      <w:bookmarkStart w:id="336" w:name="_Toc184313264"/>
      <w:bookmarkEnd w:id="336"/>
      <w:bookmarkStart w:id="337" w:name="_Toc184310294"/>
      <w:bookmarkEnd w:id="337"/>
      <w:bookmarkStart w:id="338" w:name="_Toc184310295"/>
      <w:bookmarkEnd w:id="338"/>
      <w:bookmarkStart w:id="339" w:name="_Toc184308090"/>
      <w:bookmarkEnd w:id="339"/>
      <w:bookmarkStart w:id="340" w:name="_Toc184312105"/>
      <w:bookmarkEnd w:id="340"/>
      <w:bookmarkStart w:id="341" w:name="_Toc184310312"/>
      <w:bookmarkEnd w:id="341"/>
      <w:bookmarkStart w:id="342" w:name="_Toc184313257"/>
      <w:bookmarkEnd w:id="342"/>
      <w:bookmarkStart w:id="343" w:name="_Toc184310330"/>
      <w:bookmarkEnd w:id="343"/>
      <w:bookmarkStart w:id="344" w:name="_Toc184313280"/>
      <w:bookmarkEnd w:id="344"/>
      <w:bookmarkStart w:id="345" w:name="_Toc184313290"/>
      <w:bookmarkEnd w:id="345"/>
      <w:bookmarkStart w:id="346" w:name="_Toc184310332"/>
      <w:bookmarkEnd w:id="346"/>
      <w:bookmarkStart w:id="347" w:name="_Toc184308074"/>
      <w:bookmarkEnd w:id="347"/>
      <w:bookmarkStart w:id="348" w:name="_Toc184308060"/>
      <w:bookmarkEnd w:id="348"/>
      <w:bookmarkStart w:id="349" w:name="_Toc184314431"/>
      <w:bookmarkEnd w:id="349"/>
      <w:bookmarkStart w:id="350" w:name="_Toc184312107"/>
      <w:bookmarkEnd w:id="350"/>
      <w:bookmarkStart w:id="351" w:name="_Toc184313298"/>
      <w:bookmarkEnd w:id="351"/>
      <w:bookmarkStart w:id="352" w:name="_Toc184314415"/>
      <w:bookmarkEnd w:id="352"/>
      <w:bookmarkStart w:id="353" w:name="_Toc184308088"/>
      <w:bookmarkEnd w:id="353"/>
      <w:bookmarkStart w:id="354" w:name="_Toc184313259"/>
      <w:bookmarkEnd w:id="354"/>
      <w:bookmarkStart w:id="355" w:name="_Toc184314477"/>
      <w:bookmarkEnd w:id="355"/>
      <w:bookmarkStart w:id="356" w:name="_Toc184308039"/>
      <w:bookmarkEnd w:id="356"/>
      <w:bookmarkStart w:id="357" w:name="_Toc184312097"/>
      <w:bookmarkEnd w:id="357"/>
      <w:bookmarkStart w:id="358" w:name="_Toc184314473"/>
      <w:bookmarkEnd w:id="358"/>
      <w:bookmarkStart w:id="359" w:name="_Toc184312135"/>
      <w:bookmarkEnd w:id="359"/>
      <w:bookmarkStart w:id="360" w:name="_Toc184310334"/>
      <w:bookmarkEnd w:id="360"/>
      <w:bookmarkStart w:id="361" w:name="_Toc184312126"/>
      <w:bookmarkEnd w:id="361"/>
      <w:bookmarkStart w:id="362" w:name="_Toc184312139"/>
      <w:bookmarkEnd w:id="362"/>
      <w:bookmarkStart w:id="363" w:name="_Toc184313252"/>
      <w:bookmarkEnd w:id="363"/>
      <w:bookmarkStart w:id="364" w:name="_Toc184308040"/>
      <w:bookmarkEnd w:id="364"/>
      <w:bookmarkStart w:id="365" w:name="_Toc184313269"/>
      <w:bookmarkEnd w:id="365"/>
      <w:bookmarkStart w:id="366" w:name="_Toc184313265"/>
      <w:bookmarkEnd w:id="366"/>
      <w:bookmarkStart w:id="367" w:name="_Toc184310285"/>
      <w:bookmarkEnd w:id="367"/>
      <w:bookmarkStart w:id="368" w:name="_Toc184310325"/>
      <w:bookmarkEnd w:id="368"/>
      <w:bookmarkStart w:id="369" w:name="_Toc184312108"/>
      <w:bookmarkEnd w:id="369"/>
      <w:bookmarkStart w:id="370" w:name="_Toc184310333"/>
      <w:bookmarkEnd w:id="370"/>
      <w:bookmarkStart w:id="371" w:name="_Toc184310283"/>
      <w:bookmarkEnd w:id="371"/>
      <w:bookmarkStart w:id="372" w:name="_Toc184308070"/>
      <w:bookmarkEnd w:id="372"/>
      <w:bookmarkStart w:id="373" w:name="_Toc184314462"/>
      <w:bookmarkEnd w:id="373"/>
      <w:bookmarkStart w:id="374" w:name="_Toc184310290"/>
      <w:bookmarkEnd w:id="374"/>
      <w:bookmarkStart w:id="375" w:name="_Toc184314444"/>
      <w:bookmarkEnd w:id="375"/>
      <w:bookmarkStart w:id="376" w:name="_Toc184314412"/>
      <w:bookmarkEnd w:id="376"/>
      <w:bookmarkStart w:id="377" w:name="_Toc184312079"/>
      <w:bookmarkEnd w:id="377"/>
      <w:bookmarkStart w:id="378" w:name="_Toc184314459"/>
      <w:bookmarkEnd w:id="378"/>
      <w:bookmarkStart w:id="379" w:name="_Toc184308103"/>
      <w:bookmarkEnd w:id="379"/>
      <w:bookmarkStart w:id="380" w:name="_Toc184308064"/>
      <w:bookmarkEnd w:id="380"/>
      <w:bookmarkStart w:id="381" w:name="_Toc184312104"/>
      <w:bookmarkEnd w:id="381"/>
      <w:bookmarkStart w:id="382" w:name="_Toc184308067"/>
      <w:bookmarkEnd w:id="382"/>
      <w:bookmarkStart w:id="383" w:name="_Toc184308066"/>
      <w:bookmarkEnd w:id="383"/>
      <w:bookmarkStart w:id="384" w:name="_Toc184308051"/>
      <w:bookmarkEnd w:id="384"/>
      <w:bookmarkStart w:id="385" w:name="_Toc184310277"/>
      <w:bookmarkEnd w:id="385"/>
      <w:bookmarkStart w:id="386" w:name="_Toc184313286"/>
      <w:bookmarkEnd w:id="386"/>
      <w:bookmarkStart w:id="387" w:name="_Toc184308062"/>
      <w:bookmarkEnd w:id="387"/>
      <w:bookmarkStart w:id="388" w:name="_Toc184310339"/>
      <w:bookmarkEnd w:id="388"/>
      <w:bookmarkStart w:id="389" w:name="_Toc184308037"/>
      <w:bookmarkEnd w:id="389"/>
      <w:bookmarkStart w:id="390" w:name="_Toc184312090"/>
      <w:bookmarkEnd w:id="390"/>
      <w:bookmarkStart w:id="391" w:name="_Toc184310306"/>
      <w:bookmarkEnd w:id="391"/>
      <w:bookmarkStart w:id="392" w:name="_Toc184313297"/>
      <w:bookmarkEnd w:id="392"/>
      <w:bookmarkStart w:id="393" w:name="_Toc184312138"/>
      <w:bookmarkEnd w:id="393"/>
      <w:bookmarkStart w:id="394" w:name="_Toc184314457"/>
      <w:bookmarkEnd w:id="394"/>
      <w:bookmarkStart w:id="395" w:name="_Toc184310316"/>
      <w:bookmarkEnd w:id="395"/>
      <w:bookmarkStart w:id="396" w:name="_Toc184310284"/>
      <w:bookmarkEnd w:id="396"/>
      <w:bookmarkStart w:id="397" w:name="_Toc184312088"/>
      <w:bookmarkEnd w:id="397"/>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643"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12"/>
        <w:gridCol w:w="5350"/>
        <w:gridCol w:w="573"/>
        <w:gridCol w:w="106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6" w:type="dxa"/>
            <w:tcBorders>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序号</w:t>
            </w:r>
          </w:p>
        </w:tc>
        <w:tc>
          <w:tcPr>
            <w:tcW w:w="6062" w:type="dxa"/>
            <w:gridSpan w:val="2"/>
            <w:tcBorders>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评标标准</w:t>
            </w:r>
          </w:p>
        </w:tc>
        <w:tc>
          <w:tcPr>
            <w:tcW w:w="573" w:type="dxa"/>
            <w:tcBorders>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权重</w:t>
            </w:r>
          </w:p>
        </w:tc>
        <w:tc>
          <w:tcPr>
            <w:tcW w:w="1060" w:type="dxa"/>
            <w:tcBorders>
              <w:tl2br w:val="nil"/>
              <w:tr2bl w:val="nil"/>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主观分/客观分属性</w:t>
            </w:r>
          </w:p>
        </w:tc>
        <w:tc>
          <w:tcPr>
            <w:tcW w:w="1222" w:type="dxa"/>
            <w:tcBorders>
              <w:tl2br w:val="nil"/>
              <w:tr2bl w:val="nil"/>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26"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062" w:type="dxa"/>
            <w:gridSpan w:val="2"/>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b/>
                <w:bCs/>
                <w:sz w:val="24"/>
                <w:szCs w:val="24"/>
              </w:rPr>
              <w:t>类似项目实施业绩一览表</w:t>
            </w:r>
            <w:r>
              <w:rPr>
                <w:rFonts w:hint="eastAsia" w:ascii="宋体" w:hAnsi="宋体" w:cs="宋体"/>
                <w:b/>
                <w:bCs/>
                <w:sz w:val="24"/>
                <w:szCs w:val="24"/>
                <w:lang w:eastAsia="zh-CN"/>
              </w:rPr>
              <w:t>：</w:t>
            </w:r>
            <w:r>
              <w:rPr>
                <w:rFonts w:hint="eastAsia" w:ascii="宋体" w:hAnsi="宋体" w:eastAsia="宋体" w:cs="宋体"/>
                <w:sz w:val="24"/>
                <w:szCs w:val="24"/>
                <w:lang w:eastAsia="zh-CN"/>
              </w:rPr>
              <w:t>投标</w:t>
            </w:r>
            <w:r>
              <w:rPr>
                <w:rFonts w:hint="eastAsia" w:ascii="宋体" w:hAnsi="宋体" w:cs="宋体"/>
                <w:sz w:val="24"/>
                <w:szCs w:val="24"/>
                <w:lang w:val="en-US" w:eastAsia="zh-CN"/>
              </w:rPr>
              <w:t>人</w:t>
            </w:r>
            <w:r>
              <w:rPr>
                <w:rFonts w:hint="eastAsia" w:ascii="宋体" w:hAnsi="宋体" w:eastAsia="宋体" w:cs="宋体"/>
                <w:sz w:val="24"/>
                <w:szCs w:val="24"/>
              </w:rPr>
              <w:t>自20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月1日至今（以</w:t>
            </w:r>
            <w:r>
              <w:rPr>
                <w:rFonts w:hint="eastAsia" w:ascii="宋体" w:hAnsi="宋体" w:cs="宋体"/>
                <w:sz w:val="24"/>
                <w:szCs w:val="24"/>
                <w:lang w:val="en-US" w:eastAsia="zh-CN"/>
              </w:rPr>
              <w:t>合同签订日期</w:t>
            </w:r>
            <w:r>
              <w:rPr>
                <w:rFonts w:hint="eastAsia" w:ascii="宋体" w:hAnsi="宋体" w:eastAsia="宋体" w:cs="宋体"/>
                <w:sz w:val="24"/>
                <w:szCs w:val="24"/>
              </w:rPr>
              <w:t>为准）</w:t>
            </w:r>
            <w:r>
              <w:rPr>
                <w:rFonts w:hint="eastAsia" w:ascii="宋体" w:hAnsi="宋体" w:cs="宋体"/>
                <w:sz w:val="24"/>
                <w:szCs w:val="24"/>
                <w:lang w:val="en-US" w:eastAsia="zh-CN"/>
              </w:rPr>
              <w:t>承接过类似项目的</w:t>
            </w:r>
            <w:r>
              <w:rPr>
                <w:rFonts w:hint="eastAsia" w:ascii="宋体" w:hAnsi="宋体" w:eastAsia="宋体" w:cs="宋体"/>
                <w:sz w:val="24"/>
                <w:szCs w:val="24"/>
              </w:rPr>
              <w:t>，每提供一个得</w:t>
            </w:r>
            <w:r>
              <w:rPr>
                <w:rFonts w:hint="eastAsia" w:ascii="宋体" w:hAnsi="宋体" w:eastAsia="宋体" w:cs="宋体"/>
                <w:sz w:val="24"/>
                <w:szCs w:val="24"/>
                <w:lang w:val="en-US" w:eastAsia="zh-CN"/>
              </w:rPr>
              <w:t>1</w:t>
            </w:r>
            <w:r>
              <w:rPr>
                <w:rFonts w:hint="eastAsia" w:ascii="宋体" w:hAnsi="宋体" w:eastAsia="宋体" w:cs="宋体"/>
                <w:sz w:val="24"/>
                <w:szCs w:val="24"/>
              </w:rPr>
              <w:t>分，最多得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投标文件中提供合同复印件</w:t>
            </w:r>
            <w:r>
              <w:rPr>
                <w:rFonts w:hint="eastAsia" w:ascii="宋体" w:hAnsi="宋体" w:eastAsia="宋体" w:cs="宋体"/>
                <w:b/>
                <w:bCs/>
                <w:sz w:val="24"/>
                <w:szCs w:val="24"/>
                <w:lang w:eastAsia="zh-CN"/>
              </w:rPr>
              <w:t>并加盖投标</w:t>
            </w:r>
            <w:r>
              <w:rPr>
                <w:rFonts w:hint="eastAsia" w:ascii="宋体" w:hAnsi="宋体" w:cs="宋体"/>
                <w:b/>
                <w:bCs/>
                <w:sz w:val="24"/>
                <w:szCs w:val="24"/>
                <w:lang w:val="en-US" w:eastAsia="zh-CN"/>
              </w:rPr>
              <w:t>人</w:t>
            </w:r>
            <w:r>
              <w:rPr>
                <w:rFonts w:hint="eastAsia" w:ascii="宋体" w:hAnsi="宋体" w:eastAsia="宋体" w:cs="宋体"/>
                <w:b/>
                <w:bCs/>
                <w:sz w:val="24"/>
                <w:szCs w:val="24"/>
                <w:lang w:eastAsia="zh-CN"/>
              </w:rPr>
              <w:t>公章，不提供不得分。</w:t>
            </w:r>
          </w:p>
        </w:tc>
        <w:tc>
          <w:tcPr>
            <w:tcW w:w="573"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060" w:type="dxa"/>
            <w:tcBorders>
              <w:tl2br w:val="nil"/>
              <w:tr2bl w:val="nil"/>
            </w:tcBorders>
            <w:noWrap w:val="0"/>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客观分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26" w:type="dxa"/>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6062" w:type="dxa"/>
            <w:gridSpan w:val="2"/>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成品</w:t>
            </w:r>
            <w:r>
              <w:rPr>
                <w:rFonts w:hint="eastAsia" w:ascii="宋体" w:hAnsi="宋体" w:eastAsia="宋体" w:cs="宋体"/>
                <w:sz w:val="24"/>
                <w:szCs w:val="24"/>
              </w:rPr>
              <w:t>检测报告：提供由投标</w:t>
            </w:r>
            <w:r>
              <w:rPr>
                <w:rFonts w:hint="eastAsia" w:ascii="宋体" w:hAnsi="宋体" w:cs="宋体"/>
                <w:sz w:val="24"/>
                <w:szCs w:val="24"/>
                <w:lang w:val="en-US" w:eastAsia="zh-CN"/>
              </w:rPr>
              <w:t>人</w:t>
            </w:r>
            <w:r>
              <w:rPr>
                <w:rFonts w:hint="eastAsia" w:ascii="宋体" w:hAnsi="宋体" w:eastAsia="宋体" w:cs="宋体"/>
                <w:sz w:val="24"/>
                <w:szCs w:val="24"/>
              </w:rPr>
              <w:t>送检的混合型塑胶</w:t>
            </w:r>
            <w:r>
              <w:rPr>
                <w:rFonts w:hint="eastAsia" w:ascii="宋体" w:hAnsi="宋体" w:eastAsia="宋体" w:cs="宋体"/>
                <w:sz w:val="24"/>
                <w:szCs w:val="24"/>
                <w:lang w:val="en-US" w:eastAsia="zh-CN"/>
              </w:rPr>
              <w:t>跑道</w:t>
            </w:r>
            <w:r>
              <w:rPr>
                <w:rFonts w:hint="eastAsia" w:ascii="宋体" w:hAnsi="宋体" w:eastAsia="宋体" w:cs="宋体"/>
                <w:sz w:val="24"/>
                <w:szCs w:val="24"/>
              </w:rPr>
              <w:t>面层</w:t>
            </w:r>
            <w:r>
              <w:rPr>
                <w:rFonts w:hint="eastAsia" w:ascii="宋体" w:hAnsi="宋体" w:eastAsia="宋体" w:cs="宋体"/>
                <w:sz w:val="24"/>
                <w:szCs w:val="24"/>
                <w:highlight w:val="none"/>
              </w:rPr>
              <w:t>经第三方检测机构（具</w:t>
            </w:r>
            <w:r>
              <w:rPr>
                <w:rFonts w:hint="eastAsia" w:ascii="宋体" w:hAnsi="宋体" w:eastAsia="宋体" w:cs="宋体"/>
                <w:sz w:val="24"/>
                <w:szCs w:val="24"/>
              </w:rPr>
              <w:t>备CMA国家计量认证）出具的检测报告，其检测内容须根据</w:t>
            </w:r>
            <w:r>
              <w:rPr>
                <w:rFonts w:hint="eastAsia" w:ascii="宋体" w:hAnsi="宋体" w:eastAsia="宋体" w:cs="宋体"/>
                <w:sz w:val="24"/>
                <w:szCs w:val="24"/>
                <w:lang w:val="en-US" w:eastAsia="zh-CN"/>
              </w:rPr>
              <w:t>GB36246-2018</w:t>
            </w:r>
            <w:r>
              <w:rPr>
                <w:rFonts w:hint="eastAsia" w:ascii="宋体" w:hAnsi="宋体" w:eastAsia="宋体" w:cs="宋体"/>
                <w:sz w:val="24"/>
                <w:szCs w:val="24"/>
              </w:rPr>
              <w:t>《中小学合成材料面层</w:t>
            </w:r>
            <w:r>
              <w:rPr>
                <w:rFonts w:hint="eastAsia" w:ascii="宋体" w:hAnsi="宋体" w:eastAsia="宋体" w:cs="宋体"/>
                <w:sz w:val="24"/>
                <w:szCs w:val="24"/>
                <w:lang w:val="en-US" w:eastAsia="zh-CN"/>
              </w:rPr>
              <w:t>运动场地</w:t>
            </w:r>
            <w:r>
              <w:rPr>
                <w:rFonts w:hint="eastAsia" w:ascii="宋体" w:hAnsi="宋体" w:eastAsia="宋体" w:cs="宋体"/>
                <w:sz w:val="24"/>
                <w:szCs w:val="24"/>
              </w:rPr>
              <w:t>》</w:t>
            </w:r>
            <w:r>
              <w:rPr>
                <w:rFonts w:hint="eastAsia" w:ascii="宋体" w:hAnsi="宋体" w:eastAsia="宋体" w:cs="宋体"/>
                <w:sz w:val="24"/>
                <w:szCs w:val="24"/>
                <w:lang w:val="en-US" w:eastAsia="zh-CN"/>
              </w:rPr>
              <w:t>结合</w:t>
            </w:r>
            <w:r>
              <w:rPr>
                <w:rFonts w:hint="eastAsia" w:ascii="宋体" w:hAnsi="宋体" w:eastAsia="宋体" w:cs="宋体"/>
                <w:sz w:val="24"/>
                <w:szCs w:val="24"/>
              </w:rPr>
              <w:t>GB/T43564-2023《中小学合成材料面层田径场地》标准</w:t>
            </w:r>
            <w:r>
              <w:rPr>
                <w:rFonts w:hint="eastAsia" w:ascii="宋体" w:hAnsi="宋体" w:eastAsia="宋体" w:cs="宋体"/>
                <w:sz w:val="24"/>
                <w:szCs w:val="24"/>
                <w:lang w:eastAsia="zh-CN"/>
              </w:rPr>
              <w:t>，指标（详见</w:t>
            </w:r>
            <w:r>
              <w:rPr>
                <w:rFonts w:hint="eastAsia" w:ascii="宋体" w:hAnsi="宋体" w:eastAsia="宋体" w:cs="宋体"/>
                <w:sz w:val="24"/>
                <w:szCs w:val="24"/>
                <w:lang w:val="en-US" w:eastAsia="zh-CN"/>
              </w:rPr>
              <w:t>采购需求第四项本项目采用的主要技术标准和规范</w:t>
            </w:r>
            <w:r>
              <w:rPr>
                <w:rFonts w:hint="eastAsia" w:ascii="宋体" w:hAnsi="宋体" w:eastAsia="宋体" w:cs="宋体"/>
                <w:sz w:val="24"/>
                <w:szCs w:val="24"/>
                <w:lang w:eastAsia="zh-CN"/>
              </w:rPr>
              <w:t>）进行检测</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检测结果判定结论必须为合格,且检测报告须在“全国认证认可信息公共服务平台”官网可查；</w:t>
            </w:r>
          </w:p>
          <w:p>
            <w:pPr>
              <w:spacing w:line="360" w:lineRule="auto"/>
              <w:rPr>
                <w:rFonts w:hint="eastAsia" w:ascii="宋体" w:hAnsi="宋体" w:eastAsia="宋体" w:cs="宋体"/>
                <w:sz w:val="24"/>
                <w:szCs w:val="24"/>
              </w:rPr>
            </w:pPr>
            <w:r>
              <w:rPr>
                <w:rFonts w:hint="eastAsia" w:ascii="宋体" w:hAnsi="宋体" w:eastAsia="宋体" w:cs="宋体"/>
                <w:sz w:val="24"/>
                <w:szCs w:val="24"/>
              </w:rPr>
              <w:t>1）“混合型塑胶面层”的化学</w:t>
            </w:r>
            <w:r>
              <w:rPr>
                <w:rFonts w:hint="eastAsia" w:ascii="宋体" w:hAnsi="宋体" w:eastAsia="宋体" w:cs="宋体"/>
                <w:sz w:val="24"/>
                <w:szCs w:val="24"/>
                <w:lang w:val="en-US" w:eastAsia="zh-CN"/>
              </w:rPr>
              <w:t>性能</w:t>
            </w:r>
            <w:r>
              <w:rPr>
                <w:rFonts w:hint="eastAsia" w:ascii="宋体" w:hAnsi="宋体" w:eastAsia="宋体" w:cs="宋体"/>
                <w:sz w:val="24"/>
                <w:szCs w:val="24"/>
              </w:rPr>
              <w:t>检测报告</w:t>
            </w:r>
            <w:r>
              <w:rPr>
                <w:rFonts w:hint="eastAsia" w:ascii="宋体" w:hAnsi="宋体" w:cs="宋体"/>
                <w:sz w:val="24"/>
                <w:szCs w:val="24"/>
                <w:lang w:eastAsia="zh-CN"/>
              </w:rPr>
              <w:t>全项；</w:t>
            </w:r>
            <w:r>
              <w:rPr>
                <w:rFonts w:hint="eastAsia" w:ascii="宋体" w:hAnsi="宋体" w:cs="宋体"/>
                <w:color w:val="auto"/>
                <w:sz w:val="24"/>
                <w:highlight w:val="none"/>
              </w:rPr>
              <w:t>全部检测项为合格的得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分（检测项缺少或不合格的得0分）</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2）“混合型塑胶面层”的</w:t>
            </w:r>
            <w:r>
              <w:rPr>
                <w:rFonts w:hint="eastAsia" w:ascii="宋体" w:hAnsi="宋体" w:cs="宋体"/>
                <w:b w:val="0"/>
                <w:bCs w:val="0"/>
                <w:color w:val="auto"/>
                <w:kern w:val="0"/>
                <w:sz w:val="24"/>
                <w:szCs w:val="24"/>
                <w:highlight w:val="none"/>
                <w:lang w:val="en-US" w:eastAsia="zh-CN" w:bidi="ar-SA"/>
              </w:rPr>
              <w:t>物理机械性能检测报告</w:t>
            </w:r>
            <w:r>
              <w:rPr>
                <w:rFonts w:hint="eastAsia" w:ascii="宋体" w:hAnsi="宋体" w:cs="宋体"/>
                <w:sz w:val="24"/>
                <w:szCs w:val="24"/>
                <w:lang w:eastAsia="zh-CN"/>
              </w:rPr>
              <w:t>全项；</w:t>
            </w:r>
            <w:r>
              <w:rPr>
                <w:rFonts w:hint="eastAsia" w:ascii="宋体" w:hAnsi="宋体" w:cs="宋体"/>
                <w:color w:val="auto"/>
                <w:sz w:val="24"/>
                <w:highlight w:val="none"/>
              </w:rPr>
              <w:t>全部检测项为合格的得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分（检测项缺少或不合格的得0分）</w:t>
            </w:r>
            <w:r>
              <w:rPr>
                <w:rFonts w:hint="eastAsia" w:ascii="宋体" w:hAnsi="宋体" w:eastAsia="宋体" w:cs="宋体"/>
                <w:sz w:val="24"/>
                <w:szCs w:val="24"/>
              </w:rPr>
              <w:t>。</w:t>
            </w:r>
          </w:p>
          <w:p>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sz w:val="24"/>
                <w:szCs w:val="24"/>
              </w:rPr>
              <w:t>投标文件中同时提供检测报告复印件并加盖公章</w:t>
            </w:r>
            <w:r>
              <w:rPr>
                <w:rFonts w:hint="eastAsia" w:ascii="宋体" w:hAnsi="宋体" w:cs="宋体"/>
                <w:b/>
                <w:bCs/>
                <w:sz w:val="24"/>
                <w:szCs w:val="24"/>
                <w:lang w:val="en-US" w:eastAsia="zh-CN"/>
              </w:rPr>
              <w:t>和</w:t>
            </w:r>
            <w:r>
              <w:rPr>
                <w:rFonts w:hint="eastAsia" w:ascii="宋体" w:hAnsi="宋体" w:eastAsia="宋体" w:cs="宋体"/>
                <w:b/>
                <w:bCs/>
                <w:sz w:val="24"/>
                <w:szCs w:val="24"/>
              </w:rPr>
              <w:t>全国认证认可信息公共服务平台官网查询截图复印件并加盖公章，否则不得分；</w:t>
            </w:r>
          </w:p>
        </w:tc>
        <w:tc>
          <w:tcPr>
            <w:tcW w:w="573" w:type="dxa"/>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1060" w:type="dxa"/>
            <w:tcBorders>
              <w:tl2br w:val="nil"/>
              <w:tr2bl w:val="nil"/>
            </w:tcBorders>
            <w:noWrap w:val="0"/>
            <w:vAlign w:val="center"/>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客观分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26" w:type="dxa"/>
            <w:vMerge w:val="restart"/>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712" w:type="dxa"/>
            <w:vMerge w:val="restart"/>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售后服务方案</w:t>
            </w:r>
          </w:p>
        </w:tc>
        <w:tc>
          <w:tcPr>
            <w:tcW w:w="5350" w:type="dxa"/>
            <w:tcBorders>
              <w:tl2br w:val="nil"/>
              <w:tr2bl w:val="nil"/>
            </w:tcBorders>
            <w:noWrap w:val="0"/>
            <w:vAlign w:val="center"/>
          </w:tcPr>
          <w:p>
            <w:pPr>
              <w:numPr>
                <w:ilvl w:val="0"/>
                <w:numId w:val="4"/>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w:t>
            </w:r>
            <w:r>
              <w:rPr>
                <w:rFonts w:hint="eastAsia" w:ascii="宋体" w:hAnsi="宋体" w:cs="宋体"/>
                <w:b w:val="0"/>
                <w:bCs w:val="0"/>
                <w:sz w:val="24"/>
                <w:szCs w:val="24"/>
                <w:lang w:val="en-US" w:eastAsia="zh-CN"/>
              </w:rPr>
              <w:t>人</w:t>
            </w:r>
            <w:r>
              <w:rPr>
                <w:rFonts w:hint="eastAsia" w:ascii="宋体" w:hAnsi="宋体" w:eastAsia="宋体" w:cs="宋体"/>
                <w:b w:val="0"/>
                <w:bCs w:val="0"/>
                <w:sz w:val="24"/>
                <w:szCs w:val="24"/>
                <w:lang w:val="en-US" w:eastAsia="zh-CN"/>
              </w:rPr>
              <w:t>具有有效期内的五星级售后服务认证证书（认证范围为体育场地相关设施等内容）的得3分；</w:t>
            </w:r>
          </w:p>
          <w:p>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投标文件中同时提供证书复印件并加盖公章</w:t>
            </w:r>
            <w:r>
              <w:rPr>
                <w:rFonts w:hint="eastAsia" w:ascii="宋体" w:hAnsi="宋体" w:cs="宋体"/>
                <w:b/>
                <w:bCs/>
                <w:sz w:val="24"/>
                <w:szCs w:val="24"/>
                <w:lang w:val="en-US" w:eastAsia="zh-CN"/>
              </w:rPr>
              <w:t>和</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"https://www.so.com/link?m=bU4vPrrNJW/yT0AFI7NPx/qkYaQLtivtxTUhuBLPQ2Z2ykVHhPf+StjK/v3el8JLSLyW3DTmFy28APqB5yhybDX4Ij/KB0z0DoGEtArfE0BHpkkXhMiHJzy07zQroPqlWA6xwhYM6IkvA53zqX2pBgYTqCKQ/cO2lCvW70VLfxV8lovP7xiPsWPbZe9RVeQzFmRlYEcDdg72JC5v0" \t "https://www.so.com/_blank" </w:instrText>
            </w:r>
            <w:r>
              <w:rPr>
                <w:rFonts w:hint="eastAsia" w:ascii="宋体" w:hAnsi="宋体" w:eastAsia="宋体" w:cs="宋体"/>
                <w:b/>
                <w:bCs/>
                <w:sz w:val="24"/>
                <w:szCs w:val="24"/>
                <w:lang w:val="en-US" w:eastAsia="zh-CN"/>
              </w:rPr>
              <w:fldChar w:fldCharType="separate"/>
            </w:r>
            <w:r>
              <w:rPr>
                <w:rFonts w:hint="eastAsia" w:ascii="宋体" w:hAnsi="宋体" w:eastAsia="宋体" w:cs="宋体"/>
                <w:b/>
                <w:bCs/>
                <w:sz w:val="24"/>
                <w:szCs w:val="24"/>
                <w:lang w:val="en-US" w:eastAsia="zh-CN"/>
              </w:rPr>
              <w:t>全国认证认可信息公共服务平台</w:t>
            </w:r>
            <w:r>
              <w:rPr>
                <w:rFonts w:hint="eastAsia" w:ascii="宋体" w:hAnsi="宋体" w:eastAsia="宋体" w:cs="宋体"/>
                <w:b/>
                <w:bCs/>
                <w:sz w:val="24"/>
                <w:szCs w:val="24"/>
                <w:lang w:val="en-US" w:eastAsia="zh-CN"/>
              </w:rPr>
              <w:fldChar w:fldCharType="end"/>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（http://cx.cnca.cn/CertECloud/index/index/page）的证书网页截图复印件并加盖公章</w:t>
            </w:r>
            <w:r>
              <w:rPr>
                <w:rFonts w:hint="eastAsia" w:ascii="宋体" w:hAnsi="宋体" w:cs="宋体"/>
                <w:b/>
                <w:bCs/>
                <w:sz w:val="24"/>
                <w:szCs w:val="24"/>
                <w:lang w:val="en-US" w:eastAsia="zh-CN"/>
              </w:rPr>
              <w:t>。</w:t>
            </w:r>
          </w:p>
        </w:tc>
        <w:tc>
          <w:tcPr>
            <w:tcW w:w="573"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060" w:type="dxa"/>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客观分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26"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p>
        </w:tc>
        <w:tc>
          <w:tcPr>
            <w:tcW w:w="712"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p>
        </w:tc>
        <w:tc>
          <w:tcPr>
            <w:tcW w:w="5350" w:type="dxa"/>
            <w:tcBorders>
              <w:tl2br w:val="nil"/>
              <w:tr2bl w:val="nil"/>
            </w:tcBorders>
            <w:noWrap w:val="0"/>
            <w:vAlign w:val="center"/>
          </w:tcPr>
          <w:p>
            <w:pPr>
              <w:spacing w:line="360" w:lineRule="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2）根据投标人售后服务保障能力</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售后服务人员</w:t>
            </w:r>
            <w:r>
              <w:rPr>
                <w:rFonts w:hint="eastAsia" w:ascii="宋体" w:hAnsi="宋体" w:cs="宋体"/>
                <w:b w:val="0"/>
                <w:bCs w:val="0"/>
                <w:sz w:val="24"/>
                <w:szCs w:val="24"/>
                <w:lang w:val="en-US" w:eastAsia="zh-CN"/>
              </w:rPr>
              <w:t>配备、</w:t>
            </w:r>
            <w:r>
              <w:rPr>
                <w:rFonts w:hint="eastAsia" w:ascii="宋体" w:hAnsi="宋体" w:eastAsia="宋体" w:cs="宋体"/>
                <w:b w:val="0"/>
                <w:bCs w:val="0"/>
                <w:sz w:val="24"/>
                <w:szCs w:val="24"/>
                <w:lang w:val="en-US" w:eastAsia="zh-CN"/>
              </w:rPr>
              <w:t>是否能及时解决项目</w:t>
            </w:r>
            <w:r>
              <w:rPr>
                <w:rFonts w:hint="eastAsia" w:ascii="宋体" w:hAnsi="宋体" w:cs="宋体"/>
                <w:b w:val="0"/>
                <w:bCs w:val="0"/>
                <w:sz w:val="24"/>
                <w:szCs w:val="24"/>
                <w:lang w:val="en-US" w:eastAsia="zh-CN"/>
              </w:rPr>
              <w:t>等</w:t>
            </w:r>
            <w:r>
              <w:rPr>
                <w:rFonts w:hint="eastAsia" w:ascii="宋体" w:hAnsi="宋体" w:eastAsia="宋体" w:cs="宋体"/>
                <w:b w:val="0"/>
                <w:bCs w:val="0"/>
                <w:sz w:val="24"/>
                <w:szCs w:val="24"/>
                <w:lang w:val="en-US" w:eastAsia="zh-CN"/>
              </w:rPr>
              <w:t>问题</w:t>
            </w:r>
            <w:r>
              <w:rPr>
                <w:rFonts w:hint="eastAsia" w:ascii="宋体" w:hAnsi="宋体" w:cs="宋体"/>
                <w:b w:val="0"/>
                <w:bCs w:val="0"/>
                <w:sz w:val="24"/>
                <w:szCs w:val="24"/>
                <w:lang w:val="en-US" w:eastAsia="zh-CN"/>
              </w:rPr>
              <w:t>的方案进行打分。方案完整可行的得3分，比较完整可行的得2分，基本完整可行的得1分，未提供不得分。</w:t>
            </w:r>
          </w:p>
        </w:tc>
        <w:tc>
          <w:tcPr>
            <w:tcW w:w="573" w:type="dxa"/>
            <w:tcBorders>
              <w:tl2br w:val="nil"/>
              <w:tr2bl w:val="nil"/>
            </w:tcBorders>
            <w:noWrap w:val="0"/>
            <w:vAlign w:val="center"/>
          </w:tcPr>
          <w:p>
            <w:pPr>
              <w:spacing w:line="360" w:lineRule="auto"/>
              <w:rPr>
                <w:rFonts w:hint="eastAsia" w:ascii="宋体" w:hAnsi="宋体" w:eastAsia="宋体" w:cs="宋体"/>
                <w:sz w:val="24"/>
                <w:szCs w:val="24"/>
                <w:lang w:val="en-US" w:eastAsia="zh-CN"/>
              </w:rPr>
            </w:pPr>
            <w:r>
              <w:rPr>
                <w:rFonts w:hint="eastAsia" w:ascii="宋体" w:hAnsi="宋体" w:cs="宋体"/>
                <w:b w:val="0"/>
                <w:bCs w:val="0"/>
                <w:sz w:val="24"/>
                <w:szCs w:val="24"/>
                <w:lang w:val="en-US" w:eastAsia="zh-CN"/>
              </w:rPr>
              <w:t>3</w:t>
            </w:r>
          </w:p>
        </w:tc>
        <w:tc>
          <w:tcPr>
            <w:tcW w:w="1060" w:type="dxa"/>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26" w:type="dxa"/>
            <w:tcBorders>
              <w:tl2br w:val="nil"/>
              <w:tr2bl w:val="nil"/>
            </w:tcBorders>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6062" w:type="dxa"/>
            <w:gridSpan w:val="2"/>
            <w:tcBorders>
              <w:tl2br w:val="nil"/>
              <w:tr2bl w:val="nil"/>
            </w:tcBorders>
            <w:noWrap w:val="0"/>
            <w:vAlign w:val="center"/>
          </w:tcPr>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样品评分：</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1、45CM×45CM的14mm</w:t>
            </w:r>
            <w:r>
              <w:rPr>
                <w:rFonts w:hint="eastAsia" w:ascii="宋体" w:hAnsi="宋体" w:cs="宋体"/>
                <w:sz w:val="24"/>
                <w:szCs w:val="24"/>
                <w:lang w:val="en-US" w:eastAsia="zh-CN"/>
              </w:rPr>
              <w:t>混合</w:t>
            </w:r>
            <w:r>
              <w:rPr>
                <w:rFonts w:hint="eastAsia" w:ascii="宋体" w:hAnsi="宋体" w:eastAsia="宋体" w:cs="宋体"/>
                <w:sz w:val="24"/>
                <w:szCs w:val="24"/>
                <w:lang w:val="en-US" w:eastAsia="zh-CN"/>
              </w:rPr>
              <w:t>型塑胶跑道面层</w:t>
            </w:r>
            <w:r>
              <w:rPr>
                <w:rFonts w:hint="eastAsia" w:ascii="宋体" w:hAnsi="宋体" w:cs="宋体"/>
                <w:sz w:val="24"/>
                <w:szCs w:val="24"/>
                <w:lang w:val="en-US" w:eastAsia="zh-CN"/>
              </w:rPr>
              <w:t>一块。</w:t>
            </w:r>
          </w:p>
          <w:p>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①外观</w:t>
            </w:r>
            <w:r>
              <w:rPr>
                <w:rFonts w:hint="eastAsia" w:ascii="宋体" w:hAnsi="宋体" w:cs="宋体"/>
                <w:color w:val="auto"/>
                <w:sz w:val="24"/>
                <w:szCs w:val="24"/>
                <w:highlight w:val="none"/>
                <w:lang w:val="en-US" w:eastAsia="zh-CN"/>
              </w:rPr>
              <w:t>尺寸</w:t>
            </w:r>
            <w:r>
              <w:rPr>
                <w:rFonts w:hint="eastAsia" w:ascii="宋体" w:hAnsi="宋体" w:eastAsia="宋体" w:cs="宋体"/>
                <w:color w:val="auto"/>
                <w:sz w:val="24"/>
                <w:szCs w:val="24"/>
                <w:highlight w:val="none"/>
                <w:lang w:val="zh-CN"/>
              </w:rPr>
              <w:t>：符合的得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分，部分符合的得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zh-CN" w:eastAsia="zh-CN"/>
              </w:rPr>
              <w:t>，其余不得分。</w:t>
            </w:r>
            <w:r>
              <w:rPr>
                <w:rFonts w:hint="eastAsia" w:ascii="宋体" w:hAnsi="宋体" w:eastAsia="宋体" w:cs="宋体"/>
                <w:color w:val="auto"/>
                <w:sz w:val="24"/>
                <w:szCs w:val="24"/>
                <w:highlight w:val="none"/>
                <w:lang w:val="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②制作质量：符合的得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分，部分符合的得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zh-CN" w:eastAsia="zh-CN"/>
              </w:rPr>
              <w:t>，其余不得分。</w:t>
            </w:r>
            <w:r>
              <w:rPr>
                <w:rFonts w:hint="eastAsia" w:ascii="宋体" w:hAnsi="宋体" w:eastAsia="宋体" w:cs="宋体"/>
                <w:color w:val="auto"/>
                <w:sz w:val="24"/>
                <w:szCs w:val="24"/>
                <w:highlight w:val="none"/>
                <w:lang w:val="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③制作水平：符合的得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分，部分符合的得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zh-CN" w:eastAsia="zh-CN"/>
              </w:rPr>
              <w:t>，其余不得分。</w:t>
            </w:r>
            <w:r>
              <w:rPr>
                <w:rFonts w:hint="eastAsia" w:ascii="宋体" w:hAnsi="宋体" w:eastAsia="宋体" w:cs="宋体"/>
                <w:color w:val="auto"/>
                <w:sz w:val="24"/>
                <w:szCs w:val="24"/>
                <w:highlight w:val="none"/>
                <w:lang w:val="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④气味：符合的得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分，部分符合的得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val="zh-CN" w:eastAsia="zh-CN"/>
              </w:rPr>
              <w:t>，其余不得分。</w:t>
            </w:r>
            <w:r>
              <w:rPr>
                <w:rFonts w:hint="eastAsia" w:ascii="宋体" w:hAnsi="宋体" w:eastAsia="宋体" w:cs="宋体"/>
                <w:color w:val="auto"/>
                <w:sz w:val="24"/>
                <w:szCs w:val="24"/>
                <w:highlight w:val="none"/>
                <w:lang w:val="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投标人不提供样品或外观尺寸或技术参数明显不符合招标文件要求的则样品分为0分；</w:t>
            </w:r>
          </w:p>
        </w:tc>
        <w:tc>
          <w:tcPr>
            <w:tcW w:w="573"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060" w:type="dxa"/>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主观分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26" w:type="dxa"/>
            <w:vMerge w:val="restart"/>
            <w:tcBorders>
              <w:tl2br w:val="nil"/>
              <w:tr2bl w:val="nil"/>
            </w:tcBorders>
            <w:noWrap w:val="0"/>
            <w:vAlign w:val="center"/>
          </w:tcPr>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jc w:val="center"/>
              <w:rPr>
                <w:rFonts w:hint="eastAsia" w:ascii="宋体" w:hAnsi="宋体" w:cs="宋体"/>
                <w:sz w:val="24"/>
                <w:szCs w:val="24"/>
                <w:lang w:val="en-US" w:eastAsia="zh-CN"/>
              </w:rPr>
            </w:pPr>
          </w:p>
          <w:p>
            <w:pPr>
              <w:spacing w:line="360" w:lineRule="auto"/>
              <w:ind w:firstLine="240" w:firstLineChars="10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712" w:type="dxa"/>
            <w:vMerge w:val="restart"/>
            <w:tcBorders>
              <w:tl2br w:val="nil"/>
              <w:tr2bl w:val="nil"/>
            </w:tcBorders>
            <w:noWrap w:val="0"/>
            <w:vAlign w:val="center"/>
          </w:tcPr>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rPr>
              <w:t>项目方案内容</w:t>
            </w:r>
          </w:p>
        </w:tc>
        <w:tc>
          <w:tcPr>
            <w:tcW w:w="5350" w:type="dxa"/>
            <w:tcBorders>
              <w:tl2br w:val="nil"/>
              <w:tr2bl w:val="nil"/>
            </w:tcBorders>
            <w:noWrap w:val="0"/>
            <w:vAlign w:val="center"/>
          </w:tcPr>
          <w:p>
            <w:pPr>
              <w:spacing w:line="360" w:lineRule="auto"/>
              <w:rPr>
                <w:rFonts w:hint="eastAsia" w:ascii="宋体" w:hAnsi="宋体" w:eastAsia="宋体" w:cs="宋体"/>
                <w:b/>
                <w:bCs/>
                <w:sz w:val="24"/>
                <w:szCs w:val="24"/>
                <w:lang w:val="en-US" w:eastAsia="zh-CN"/>
              </w:rPr>
            </w:pPr>
            <w:r>
              <w:rPr>
                <w:rFonts w:hint="eastAsia" w:ascii="宋体" w:hAnsi="宋体" w:cs="宋体"/>
                <w:sz w:val="24"/>
                <w:szCs w:val="24"/>
                <w:lang w:val="en-US" w:eastAsia="zh-CN"/>
              </w:rPr>
              <w:t>1）根据投标人提供整体方案内容的科学性、完整性、合理性进行评分。方案内容科学合理、全面完整的得5分，比较科学合理、全面完整的得3分，方基本科学合理、全面完整的得1分，未提供不得分。</w:t>
            </w:r>
          </w:p>
        </w:tc>
        <w:tc>
          <w:tcPr>
            <w:tcW w:w="573"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主观分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26"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p>
        </w:tc>
        <w:tc>
          <w:tcPr>
            <w:tcW w:w="712"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p>
        </w:tc>
        <w:tc>
          <w:tcPr>
            <w:tcW w:w="5350" w:type="dxa"/>
            <w:tcBorders>
              <w:tl2br w:val="nil"/>
              <w:tr2bl w:val="nil"/>
            </w:tcBorders>
            <w:noWrap w:val="0"/>
            <w:vAlign w:val="center"/>
          </w:tcPr>
          <w:p>
            <w:pPr>
              <w:spacing w:line="360" w:lineRule="auto"/>
              <w:rPr>
                <w:rFonts w:hint="eastAsia" w:ascii="宋体" w:hAnsi="宋体" w:eastAsia="宋体" w:cs="宋体"/>
                <w:b/>
                <w:bCs/>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rPr>
              <w:t>根据</w:t>
            </w:r>
            <w:r>
              <w:rPr>
                <w:rFonts w:hint="eastAsia" w:ascii="宋体" w:hAnsi="宋体" w:eastAsia="宋体" w:cs="宋体"/>
                <w:sz w:val="24"/>
                <w:szCs w:val="24"/>
                <w:lang w:val="en-US" w:eastAsia="zh-CN"/>
              </w:rPr>
              <w:t>投标人提供</w:t>
            </w:r>
            <w:r>
              <w:rPr>
                <w:rFonts w:hint="eastAsia" w:ascii="宋体" w:hAnsi="宋体" w:cs="宋体"/>
                <w:sz w:val="24"/>
                <w:szCs w:val="24"/>
                <w:lang w:val="en-US" w:eastAsia="zh-CN"/>
              </w:rPr>
              <w:t>安装</w:t>
            </w:r>
            <w:r>
              <w:rPr>
                <w:rFonts w:hint="eastAsia" w:ascii="宋体" w:hAnsi="宋体" w:eastAsia="宋体" w:cs="宋体"/>
                <w:sz w:val="24"/>
                <w:szCs w:val="24"/>
              </w:rPr>
              <w:t>工艺</w:t>
            </w:r>
            <w:r>
              <w:rPr>
                <w:rFonts w:hint="eastAsia" w:ascii="宋体" w:hAnsi="宋体" w:cs="宋体"/>
                <w:sz w:val="24"/>
                <w:szCs w:val="24"/>
                <w:lang w:val="en-US" w:eastAsia="zh-CN"/>
              </w:rPr>
              <w:t>方案</w:t>
            </w:r>
            <w:r>
              <w:rPr>
                <w:rFonts w:hint="eastAsia" w:ascii="宋体" w:hAnsi="宋体" w:eastAsia="宋体" w:cs="宋体"/>
                <w:sz w:val="24"/>
                <w:szCs w:val="24"/>
                <w:lang w:val="en-US" w:eastAsia="zh-CN"/>
              </w:rPr>
              <w:t>的先进性、安全性、合理性进行评分。</w:t>
            </w:r>
            <w:r>
              <w:rPr>
                <w:rFonts w:hint="eastAsia" w:ascii="宋体" w:hAnsi="宋体" w:eastAsia="宋体" w:cs="宋体"/>
                <w:sz w:val="24"/>
                <w:szCs w:val="24"/>
              </w:rPr>
              <w:t>工艺</w:t>
            </w:r>
            <w:r>
              <w:rPr>
                <w:rFonts w:hint="eastAsia" w:ascii="宋体" w:hAnsi="宋体" w:cs="宋体"/>
                <w:sz w:val="24"/>
                <w:szCs w:val="24"/>
                <w:lang w:val="en-US" w:eastAsia="zh-CN"/>
              </w:rPr>
              <w:t>方案</w:t>
            </w:r>
            <w:r>
              <w:rPr>
                <w:rFonts w:hint="eastAsia" w:ascii="宋体" w:hAnsi="宋体" w:eastAsia="宋体" w:cs="宋体"/>
                <w:sz w:val="24"/>
                <w:szCs w:val="24"/>
                <w:lang w:val="en-US" w:eastAsia="zh-CN"/>
              </w:rPr>
              <w:t>先进</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安全、合理的得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比较</w:t>
            </w:r>
            <w:r>
              <w:rPr>
                <w:rFonts w:hint="eastAsia" w:ascii="宋体" w:hAnsi="宋体" w:eastAsia="宋体" w:cs="宋体"/>
                <w:sz w:val="24"/>
                <w:szCs w:val="24"/>
                <w:lang w:val="en-US" w:eastAsia="zh-CN"/>
              </w:rPr>
              <w:t>先进</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安全、合理的得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基本</w:t>
            </w:r>
            <w:r>
              <w:rPr>
                <w:rFonts w:hint="eastAsia" w:ascii="宋体" w:hAnsi="宋体" w:eastAsia="宋体" w:cs="宋体"/>
                <w:sz w:val="24"/>
                <w:szCs w:val="24"/>
                <w:lang w:val="en-US" w:eastAsia="zh-CN"/>
              </w:rPr>
              <w:t>先进、安全、合理的得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分</w:t>
            </w:r>
            <w:r>
              <w:rPr>
                <w:rFonts w:hint="eastAsia" w:ascii="宋体" w:hAnsi="宋体" w:eastAsia="宋体" w:cs="宋体"/>
                <w:sz w:val="24"/>
                <w:szCs w:val="24"/>
              </w:rPr>
              <w:t>；</w:t>
            </w:r>
            <w:r>
              <w:rPr>
                <w:rFonts w:hint="eastAsia" w:ascii="宋体" w:hAnsi="宋体" w:eastAsia="宋体" w:cs="宋体"/>
                <w:sz w:val="24"/>
                <w:szCs w:val="24"/>
                <w:lang w:val="en-US" w:eastAsia="zh-CN"/>
              </w:rPr>
              <w:t>未提供不得分。</w:t>
            </w:r>
          </w:p>
        </w:tc>
        <w:tc>
          <w:tcPr>
            <w:tcW w:w="573"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主观分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26"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p>
        </w:tc>
        <w:tc>
          <w:tcPr>
            <w:tcW w:w="712"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p>
        </w:tc>
        <w:tc>
          <w:tcPr>
            <w:tcW w:w="5350" w:type="dxa"/>
            <w:tcBorders>
              <w:tl2br w:val="nil"/>
              <w:tr2bl w:val="nil"/>
            </w:tcBorders>
            <w:noWrap w:val="0"/>
            <w:vAlign w:val="center"/>
          </w:tcPr>
          <w:p>
            <w:pPr>
              <w:spacing w:line="360" w:lineRule="auto"/>
              <w:rPr>
                <w:rFonts w:hint="eastAsia" w:ascii="宋体" w:hAnsi="宋体" w:eastAsia="宋体" w:cs="宋体"/>
                <w:b/>
                <w:bCs/>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rPr>
              <w:t>根据</w:t>
            </w:r>
            <w:r>
              <w:rPr>
                <w:rFonts w:hint="eastAsia" w:ascii="宋体" w:hAnsi="宋体" w:eastAsia="宋体" w:cs="宋体"/>
                <w:sz w:val="24"/>
                <w:szCs w:val="24"/>
                <w:lang w:val="en-US" w:eastAsia="zh-CN"/>
              </w:rPr>
              <w:t>投标人提供的</w:t>
            </w:r>
            <w:r>
              <w:rPr>
                <w:rFonts w:hint="eastAsia" w:ascii="宋体" w:hAnsi="宋体" w:cs="宋体"/>
                <w:sz w:val="24"/>
                <w:szCs w:val="24"/>
                <w:lang w:val="en-US" w:eastAsia="zh-CN"/>
              </w:rPr>
              <w:t>针对项目</w:t>
            </w:r>
            <w:r>
              <w:rPr>
                <w:rFonts w:hint="eastAsia" w:ascii="宋体" w:hAnsi="宋体" w:eastAsia="宋体" w:cs="宋体"/>
                <w:sz w:val="24"/>
                <w:szCs w:val="24"/>
              </w:rPr>
              <w:t>重要节点</w:t>
            </w:r>
            <w:r>
              <w:rPr>
                <w:rFonts w:hint="eastAsia" w:ascii="宋体" w:hAnsi="宋体" w:cs="宋体"/>
                <w:sz w:val="24"/>
                <w:szCs w:val="24"/>
                <w:lang w:val="en-US" w:eastAsia="zh-CN"/>
              </w:rPr>
              <w:t>的把控</w:t>
            </w:r>
            <w:r>
              <w:rPr>
                <w:rFonts w:hint="eastAsia" w:ascii="宋体" w:hAnsi="宋体" w:eastAsia="宋体" w:cs="宋体"/>
                <w:sz w:val="24"/>
                <w:szCs w:val="24"/>
                <w:lang w:val="en-US" w:eastAsia="zh-CN"/>
              </w:rPr>
              <w:t>方案</w:t>
            </w:r>
            <w:r>
              <w:rPr>
                <w:rFonts w:hint="eastAsia" w:ascii="宋体" w:hAnsi="宋体" w:cs="宋体"/>
                <w:sz w:val="24"/>
                <w:szCs w:val="24"/>
                <w:lang w:val="en-US" w:eastAsia="zh-CN"/>
              </w:rPr>
              <w:t>进行评分</w:t>
            </w:r>
            <w:r>
              <w:rPr>
                <w:rFonts w:hint="eastAsia" w:ascii="宋体" w:hAnsi="宋体" w:cs="宋体"/>
                <w:sz w:val="24"/>
                <w:szCs w:val="24"/>
                <w:lang w:eastAsia="zh-CN"/>
              </w:rPr>
              <w:t>。</w:t>
            </w:r>
            <w:r>
              <w:rPr>
                <w:rFonts w:hint="eastAsia" w:ascii="宋体" w:hAnsi="宋体" w:eastAsia="宋体" w:cs="宋体"/>
                <w:sz w:val="24"/>
                <w:szCs w:val="24"/>
                <w:lang w:val="en-US" w:eastAsia="zh-CN"/>
              </w:rPr>
              <w:t>方案内容全面</w:t>
            </w:r>
            <w:r>
              <w:rPr>
                <w:rFonts w:hint="eastAsia" w:ascii="宋体" w:hAnsi="宋体" w:cs="宋体"/>
                <w:sz w:val="24"/>
                <w:szCs w:val="24"/>
                <w:lang w:val="en-US" w:eastAsia="zh-CN"/>
              </w:rPr>
              <w:t>合理</w:t>
            </w:r>
            <w:r>
              <w:rPr>
                <w:rFonts w:hint="eastAsia" w:ascii="宋体" w:hAnsi="宋体" w:eastAsia="宋体" w:cs="宋体"/>
                <w:sz w:val="24"/>
                <w:szCs w:val="24"/>
                <w:lang w:val="en-US" w:eastAsia="zh-CN"/>
              </w:rPr>
              <w:t>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，比较全面合理的得3分，基本全面合理的得1分，</w:t>
            </w:r>
            <w:r>
              <w:rPr>
                <w:rFonts w:hint="eastAsia" w:ascii="宋体" w:hAnsi="宋体" w:eastAsia="宋体" w:cs="宋体"/>
                <w:sz w:val="24"/>
                <w:szCs w:val="24"/>
                <w:lang w:val="en-US" w:eastAsia="zh-CN"/>
              </w:rPr>
              <w:t>未提供不得分。</w:t>
            </w:r>
          </w:p>
        </w:tc>
        <w:tc>
          <w:tcPr>
            <w:tcW w:w="573"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主观分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26"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p>
        </w:tc>
        <w:tc>
          <w:tcPr>
            <w:tcW w:w="712"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p>
        </w:tc>
        <w:tc>
          <w:tcPr>
            <w:tcW w:w="5350" w:type="dxa"/>
            <w:tcBorders>
              <w:tl2br w:val="nil"/>
              <w:tr2bl w:val="nil"/>
            </w:tcBorders>
            <w:noWrap w:val="0"/>
            <w:vAlign w:val="center"/>
          </w:tcPr>
          <w:p>
            <w:pPr>
              <w:spacing w:line="360" w:lineRule="auto"/>
              <w:rPr>
                <w:rFonts w:hint="eastAsia" w:ascii="宋体" w:hAnsi="宋体" w:eastAsia="宋体" w:cs="宋体"/>
                <w:b/>
                <w:bCs/>
                <w:sz w:val="24"/>
                <w:szCs w:val="24"/>
                <w:lang w:val="en-US" w:eastAsia="zh-CN"/>
              </w:rPr>
            </w:pPr>
            <w:r>
              <w:rPr>
                <w:rFonts w:hint="eastAsia" w:ascii="宋体" w:hAnsi="宋体" w:cs="宋体"/>
                <w:sz w:val="24"/>
                <w:szCs w:val="24"/>
                <w:lang w:val="en-US" w:eastAsia="zh-CN"/>
              </w:rPr>
              <w:t>4）根据投标人提供的正对难点安装部位的处理方案进行评分。</w:t>
            </w:r>
            <w:r>
              <w:rPr>
                <w:rFonts w:hint="eastAsia" w:ascii="宋体" w:hAnsi="宋体" w:eastAsia="宋体" w:cs="宋体"/>
                <w:sz w:val="24"/>
                <w:szCs w:val="24"/>
                <w:lang w:val="en-US" w:eastAsia="zh-CN"/>
              </w:rPr>
              <w:t>方案内容全面</w:t>
            </w:r>
            <w:r>
              <w:rPr>
                <w:rFonts w:hint="eastAsia" w:ascii="宋体" w:hAnsi="宋体" w:cs="宋体"/>
                <w:sz w:val="24"/>
                <w:szCs w:val="24"/>
                <w:lang w:val="en-US" w:eastAsia="zh-CN"/>
              </w:rPr>
              <w:t>合理</w:t>
            </w:r>
            <w:r>
              <w:rPr>
                <w:rFonts w:hint="eastAsia" w:ascii="宋体" w:hAnsi="宋体" w:eastAsia="宋体" w:cs="宋体"/>
                <w:sz w:val="24"/>
                <w:szCs w:val="24"/>
                <w:lang w:val="en-US" w:eastAsia="zh-CN"/>
              </w:rPr>
              <w:t>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，比较全面合理的得3分，基本全面合理的得1分，</w:t>
            </w:r>
            <w:r>
              <w:rPr>
                <w:rFonts w:hint="eastAsia" w:ascii="宋体" w:hAnsi="宋体" w:eastAsia="宋体" w:cs="宋体"/>
                <w:sz w:val="24"/>
                <w:szCs w:val="24"/>
                <w:lang w:val="en-US" w:eastAsia="zh-CN"/>
              </w:rPr>
              <w:t>未提供不得分。</w:t>
            </w:r>
          </w:p>
        </w:tc>
        <w:tc>
          <w:tcPr>
            <w:tcW w:w="573"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26"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p>
        </w:tc>
        <w:tc>
          <w:tcPr>
            <w:tcW w:w="712"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p>
        </w:tc>
        <w:tc>
          <w:tcPr>
            <w:tcW w:w="5350" w:type="dxa"/>
            <w:tcBorders>
              <w:tl2br w:val="nil"/>
              <w:tr2bl w:val="nil"/>
            </w:tcBorders>
            <w:noWrap w:val="0"/>
            <w:vAlign w:val="center"/>
          </w:tcPr>
          <w:p>
            <w:pPr>
              <w:spacing w:line="360" w:lineRule="auto"/>
              <w:rPr>
                <w:rFonts w:hint="eastAsia" w:ascii="宋体" w:hAnsi="宋体" w:eastAsia="宋体" w:cs="宋体"/>
                <w:b/>
                <w:bCs/>
                <w:sz w:val="24"/>
                <w:szCs w:val="24"/>
                <w:lang w:val="en-US" w:eastAsia="zh-CN"/>
              </w:rPr>
            </w:pPr>
            <w:r>
              <w:rPr>
                <w:rFonts w:hint="eastAsia" w:ascii="宋体" w:hAnsi="宋体" w:cs="宋体"/>
                <w:sz w:val="24"/>
                <w:szCs w:val="24"/>
                <w:lang w:val="en-US" w:eastAsia="zh-CN"/>
              </w:rPr>
              <w:t>5）</w:t>
            </w:r>
            <w:r>
              <w:rPr>
                <w:rFonts w:hint="eastAsia" w:ascii="宋体" w:hAnsi="宋体" w:cs="宋体"/>
                <w:sz w:val="24"/>
              </w:rPr>
              <w:t>根据投标人提供的质量控制</w:t>
            </w:r>
            <w:r>
              <w:rPr>
                <w:rFonts w:hint="eastAsia" w:ascii="宋体" w:hAnsi="宋体" w:cs="宋体"/>
                <w:sz w:val="24"/>
                <w:lang w:val="en-US" w:eastAsia="zh-CN"/>
              </w:rPr>
              <w:t>措施</w:t>
            </w:r>
            <w:r>
              <w:rPr>
                <w:rFonts w:hint="eastAsia" w:ascii="宋体" w:hAnsi="宋体" w:cs="宋体"/>
                <w:sz w:val="24"/>
              </w:rPr>
              <w:t>进行评分</w:t>
            </w:r>
            <w:r>
              <w:rPr>
                <w:rFonts w:hint="eastAsia" w:ascii="宋体" w:hAnsi="宋体" w:cs="宋体"/>
                <w:sz w:val="24"/>
                <w:lang w:eastAsia="zh-CN"/>
              </w:rPr>
              <w:t>。</w:t>
            </w:r>
            <w:r>
              <w:rPr>
                <w:rFonts w:hint="eastAsia" w:ascii="宋体" w:hAnsi="宋体" w:eastAsia="宋体" w:cs="宋体"/>
                <w:sz w:val="24"/>
                <w:szCs w:val="24"/>
                <w:lang w:val="en-US" w:eastAsia="zh-CN"/>
              </w:rPr>
              <w:t>内容全面</w:t>
            </w:r>
            <w:r>
              <w:rPr>
                <w:rFonts w:hint="eastAsia" w:ascii="宋体" w:hAnsi="宋体" w:cs="宋体"/>
                <w:sz w:val="24"/>
                <w:szCs w:val="24"/>
                <w:lang w:val="en-US" w:eastAsia="zh-CN"/>
              </w:rPr>
              <w:t>合理</w:t>
            </w:r>
            <w:r>
              <w:rPr>
                <w:rFonts w:hint="eastAsia" w:ascii="宋体" w:hAnsi="宋体" w:eastAsia="宋体" w:cs="宋体"/>
                <w:sz w:val="24"/>
                <w:szCs w:val="24"/>
                <w:lang w:val="en-US" w:eastAsia="zh-CN"/>
              </w:rPr>
              <w:t>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，比较全面合理的得3分，基本全面合理的得1分，</w:t>
            </w:r>
            <w:r>
              <w:rPr>
                <w:rFonts w:hint="eastAsia" w:ascii="宋体" w:hAnsi="宋体" w:eastAsia="宋体" w:cs="宋体"/>
                <w:sz w:val="24"/>
                <w:szCs w:val="24"/>
                <w:lang w:val="en-US" w:eastAsia="zh-CN"/>
              </w:rPr>
              <w:t>未提供不得分。</w:t>
            </w:r>
          </w:p>
        </w:tc>
        <w:tc>
          <w:tcPr>
            <w:tcW w:w="573"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26"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p>
        </w:tc>
        <w:tc>
          <w:tcPr>
            <w:tcW w:w="712"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p>
        </w:tc>
        <w:tc>
          <w:tcPr>
            <w:tcW w:w="5350" w:type="dxa"/>
            <w:tcBorders>
              <w:tl2br w:val="nil"/>
              <w:tr2bl w:val="nil"/>
            </w:tcBorders>
            <w:noWrap w:val="0"/>
            <w:vAlign w:val="center"/>
          </w:tcPr>
          <w:p>
            <w:pPr>
              <w:spacing w:line="360" w:lineRule="auto"/>
              <w:rPr>
                <w:rFonts w:hint="eastAsia" w:ascii="宋体" w:hAnsi="宋体" w:eastAsia="宋体" w:cs="宋体"/>
                <w:b/>
                <w:bCs/>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rPr>
              <w:t>根据</w:t>
            </w:r>
            <w:r>
              <w:rPr>
                <w:rFonts w:hint="eastAsia" w:ascii="宋体" w:hAnsi="宋体" w:eastAsia="宋体" w:cs="宋体"/>
                <w:sz w:val="24"/>
                <w:szCs w:val="24"/>
                <w:lang w:val="en-US" w:eastAsia="zh-CN"/>
              </w:rPr>
              <w:t>投标人提供的</w:t>
            </w:r>
            <w:r>
              <w:rPr>
                <w:rFonts w:hint="eastAsia" w:ascii="宋体" w:hAnsi="宋体" w:cs="宋体"/>
                <w:sz w:val="24"/>
                <w:szCs w:val="24"/>
                <w:lang w:val="en-US" w:eastAsia="zh-CN"/>
              </w:rPr>
              <w:t>供货安装期限的</w:t>
            </w:r>
            <w:r>
              <w:rPr>
                <w:rFonts w:hint="eastAsia" w:ascii="宋体" w:hAnsi="宋体" w:eastAsia="宋体" w:cs="宋体"/>
                <w:sz w:val="24"/>
                <w:szCs w:val="24"/>
              </w:rPr>
              <w:t>控制目标及相应的技术保障措施</w:t>
            </w:r>
            <w:r>
              <w:rPr>
                <w:rFonts w:hint="eastAsia" w:ascii="宋体" w:hAnsi="宋体" w:cs="宋体"/>
                <w:sz w:val="24"/>
                <w:szCs w:val="24"/>
                <w:lang w:val="en-US" w:eastAsia="zh-CN"/>
              </w:rPr>
              <w:t>进行评分</w:t>
            </w:r>
            <w:r>
              <w:rPr>
                <w:rFonts w:hint="eastAsia" w:ascii="宋体" w:hAnsi="宋体" w:cs="宋体"/>
                <w:sz w:val="24"/>
                <w:szCs w:val="24"/>
                <w:lang w:eastAsia="zh-CN"/>
              </w:rPr>
              <w:t>。</w:t>
            </w:r>
            <w:r>
              <w:rPr>
                <w:rFonts w:hint="eastAsia" w:ascii="宋体" w:hAnsi="宋体" w:cs="宋体"/>
                <w:sz w:val="24"/>
                <w:szCs w:val="24"/>
                <w:lang w:val="en-US" w:eastAsia="zh-CN"/>
              </w:rPr>
              <w:t>方案合理可行的得5分，比较合理可行的得3分，基本合理可行的1分，</w:t>
            </w:r>
            <w:r>
              <w:rPr>
                <w:rFonts w:hint="eastAsia" w:ascii="宋体" w:hAnsi="宋体" w:eastAsia="宋体" w:cs="宋体"/>
                <w:sz w:val="24"/>
                <w:szCs w:val="24"/>
                <w:lang w:val="en-US" w:eastAsia="zh-CN"/>
              </w:rPr>
              <w:t>未提供不得分。</w:t>
            </w:r>
          </w:p>
        </w:tc>
        <w:tc>
          <w:tcPr>
            <w:tcW w:w="573"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26"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p>
        </w:tc>
        <w:tc>
          <w:tcPr>
            <w:tcW w:w="712"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p>
        </w:tc>
        <w:tc>
          <w:tcPr>
            <w:tcW w:w="5350" w:type="dxa"/>
            <w:tcBorders>
              <w:tl2br w:val="nil"/>
              <w:tr2bl w:val="nil"/>
            </w:tcBorders>
            <w:noWrap w:val="0"/>
            <w:vAlign w:val="center"/>
          </w:tcPr>
          <w:p>
            <w:pPr>
              <w:spacing w:line="360" w:lineRule="auto"/>
              <w:rPr>
                <w:rFonts w:hint="eastAsia" w:ascii="宋体" w:hAnsi="宋体" w:eastAsia="宋体" w:cs="宋体"/>
                <w:b/>
                <w:bCs/>
                <w:sz w:val="24"/>
                <w:szCs w:val="24"/>
                <w:lang w:val="en-US" w:eastAsia="zh-CN"/>
              </w:rPr>
            </w:pPr>
            <w:r>
              <w:rPr>
                <w:rFonts w:hint="eastAsia" w:ascii="宋体" w:hAnsi="宋体" w:cs="宋体"/>
                <w:sz w:val="24"/>
                <w:szCs w:val="24"/>
                <w:lang w:val="en-US" w:eastAsia="zh-CN"/>
              </w:rPr>
              <w:t>7）根据投标人对安装场地</w:t>
            </w:r>
            <w:r>
              <w:rPr>
                <w:rFonts w:hint="eastAsia" w:ascii="宋体" w:hAnsi="宋体" w:eastAsia="宋体" w:cs="宋体"/>
                <w:sz w:val="24"/>
                <w:szCs w:val="24"/>
                <w:lang w:val="en-US" w:eastAsia="zh-CN"/>
              </w:rPr>
              <w:t>现状</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了解</w:t>
            </w:r>
            <w:r>
              <w:rPr>
                <w:rFonts w:hint="eastAsia" w:ascii="宋体" w:hAnsi="宋体" w:cs="宋体"/>
                <w:sz w:val="24"/>
                <w:szCs w:val="24"/>
                <w:lang w:val="en-US" w:eastAsia="zh-CN"/>
              </w:rPr>
              <w:t>，提供针对本项目开展需要注意事项的分析情况进行评分。内容全面合理的得5分，比较全面合理的得3分，基本全面合理的得1分，</w:t>
            </w:r>
            <w:r>
              <w:rPr>
                <w:rFonts w:hint="eastAsia" w:ascii="宋体" w:hAnsi="宋体" w:eastAsia="宋体" w:cs="宋体"/>
                <w:sz w:val="24"/>
                <w:szCs w:val="24"/>
                <w:lang w:val="en-US" w:eastAsia="zh-CN"/>
              </w:rPr>
              <w:t>未提供不得分。</w:t>
            </w:r>
          </w:p>
        </w:tc>
        <w:tc>
          <w:tcPr>
            <w:tcW w:w="573"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26"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p>
        </w:tc>
        <w:tc>
          <w:tcPr>
            <w:tcW w:w="712"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p>
        </w:tc>
        <w:tc>
          <w:tcPr>
            <w:tcW w:w="5350" w:type="dxa"/>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8）根据投标人针对本项目提供的合理化建议和改进措施进行评分，方案合理可行的得5分，比较合理可行的得3分，基本合理可行的1分，</w:t>
            </w:r>
            <w:r>
              <w:rPr>
                <w:rFonts w:hint="eastAsia" w:ascii="宋体" w:hAnsi="宋体" w:eastAsia="宋体" w:cs="宋体"/>
                <w:sz w:val="24"/>
                <w:szCs w:val="24"/>
                <w:lang w:val="en-US" w:eastAsia="zh-CN"/>
              </w:rPr>
              <w:t>未提供不得分。</w:t>
            </w:r>
          </w:p>
        </w:tc>
        <w:tc>
          <w:tcPr>
            <w:tcW w:w="573" w:type="dxa"/>
            <w:tcBorders>
              <w:tl2br w:val="nil"/>
              <w:tr2bl w:val="nil"/>
            </w:tcBorders>
            <w:noWrap w:val="0"/>
            <w:vAlign w:val="center"/>
          </w:tcPr>
          <w:p>
            <w:pPr>
              <w:spacing w:line="360" w:lineRule="auto"/>
              <w:jc w:val="center"/>
              <w:rPr>
                <w:rFonts w:hint="eastAsia" w:ascii="宋体" w:hAnsi="宋体" w:eastAsia="宋体" w:cs="宋体"/>
                <w:sz w:val="24"/>
                <w:szCs w:val="24"/>
                <w:lang w:val="en-US"/>
              </w:rPr>
            </w:pPr>
            <w:r>
              <w:rPr>
                <w:rFonts w:hint="eastAsia" w:ascii="宋体" w:hAnsi="宋体" w:cs="宋体"/>
                <w:sz w:val="24"/>
                <w:szCs w:val="24"/>
                <w:lang w:val="en-US" w:eastAsia="zh-CN"/>
              </w:rPr>
              <w:t>5</w:t>
            </w:r>
          </w:p>
        </w:tc>
        <w:tc>
          <w:tcPr>
            <w:tcW w:w="1060" w:type="dxa"/>
            <w:tcBorders>
              <w:tl2br w:val="nil"/>
              <w:tr2bl w:val="nil"/>
            </w:tcBorders>
            <w:noWrap w:val="0"/>
            <w:vAlign w:val="center"/>
          </w:tcPr>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p>
        </w:tc>
        <w:tc>
          <w:tcPr>
            <w:tcW w:w="712"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p>
        </w:tc>
        <w:tc>
          <w:tcPr>
            <w:tcW w:w="5350" w:type="dxa"/>
            <w:tcBorders>
              <w:tl2br w:val="nil"/>
              <w:tr2bl w:val="nil"/>
            </w:tcBorders>
            <w:noWrap w:val="0"/>
            <w:vAlign w:val="center"/>
          </w:tcPr>
          <w:p>
            <w:pPr>
              <w:spacing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9）根据投标人提供的针对本项目货物安装过程中的安全保障措施进行评分。</w:t>
            </w:r>
            <w:r>
              <w:rPr>
                <w:rFonts w:hint="eastAsia" w:ascii="宋体" w:hAnsi="宋体" w:eastAsia="宋体" w:cs="宋体"/>
                <w:sz w:val="24"/>
                <w:szCs w:val="24"/>
                <w:lang w:val="en-US" w:eastAsia="zh-CN"/>
              </w:rPr>
              <w:t>方案内容全面</w:t>
            </w:r>
            <w:r>
              <w:rPr>
                <w:rFonts w:hint="eastAsia" w:ascii="宋体" w:hAnsi="宋体" w:cs="宋体"/>
                <w:sz w:val="24"/>
                <w:szCs w:val="24"/>
                <w:lang w:val="en-US" w:eastAsia="zh-CN"/>
              </w:rPr>
              <w:t>合理</w:t>
            </w:r>
            <w:r>
              <w:rPr>
                <w:rFonts w:hint="eastAsia" w:ascii="宋体" w:hAnsi="宋体" w:eastAsia="宋体" w:cs="宋体"/>
                <w:sz w:val="24"/>
                <w:szCs w:val="24"/>
                <w:lang w:val="en-US" w:eastAsia="zh-CN"/>
              </w:rPr>
              <w:t>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r>
              <w:rPr>
                <w:rFonts w:hint="eastAsia" w:ascii="宋体" w:hAnsi="宋体" w:cs="宋体"/>
                <w:sz w:val="24"/>
                <w:szCs w:val="24"/>
                <w:lang w:val="en-US" w:eastAsia="zh-CN"/>
              </w:rPr>
              <w:t>，比较全面合理的得3分，基本全面合理的得1分，</w:t>
            </w:r>
            <w:r>
              <w:rPr>
                <w:rFonts w:hint="eastAsia" w:ascii="宋体" w:hAnsi="宋体" w:eastAsia="宋体" w:cs="宋体"/>
                <w:sz w:val="24"/>
                <w:szCs w:val="24"/>
                <w:lang w:val="en-US" w:eastAsia="zh-CN"/>
              </w:rPr>
              <w:t>未提供不得分。</w:t>
            </w:r>
          </w:p>
        </w:tc>
        <w:tc>
          <w:tcPr>
            <w:tcW w:w="573"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060" w:type="dxa"/>
            <w:tcBorders>
              <w:tl2br w:val="nil"/>
              <w:tr2bl w:val="nil"/>
            </w:tcBorders>
            <w:noWrap w:val="0"/>
            <w:vAlign w:val="center"/>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p>
        </w:tc>
        <w:tc>
          <w:tcPr>
            <w:tcW w:w="712" w:type="dxa"/>
            <w:vMerge w:val="continue"/>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p>
        </w:tc>
        <w:tc>
          <w:tcPr>
            <w:tcW w:w="5350" w:type="dxa"/>
            <w:tcBorders>
              <w:tl2br w:val="nil"/>
              <w:tr2bl w:val="nil"/>
            </w:tcBorders>
            <w:noWrap w:val="0"/>
            <w:vAlign w:val="center"/>
          </w:tcPr>
          <w:p>
            <w:pPr>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根据投标人提供的成本控制措施进行评分。</w:t>
            </w:r>
            <w:r>
              <w:rPr>
                <w:rFonts w:hint="eastAsia" w:ascii="宋体" w:hAnsi="宋体" w:cs="宋体"/>
                <w:color w:val="auto"/>
                <w:spacing w:val="0"/>
                <w:position w:val="0"/>
                <w:sz w:val="24"/>
                <w:szCs w:val="24"/>
                <w:shd w:val="clear" w:fill="auto"/>
                <w:lang w:val="en-US" w:eastAsia="zh-CN"/>
              </w:rPr>
              <w:t>可行性进行评分。</w:t>
            </w:r>
            <w:r>
              <w:rPr>
                <w:rFonts w:hint="eastAsia" w:ascii="宋体" w:hAnsi="宋体" w:cs="宋体"/>
                <w:sz w:val="24"/>
                <w:szCs w:val="24"/>
                <w:lang w:val="en-US" w:eastAsia="zh-CN"/>
              </w:rPr>
              <w:t>方案合理可行的得5分，比较合理可行的得3分，基本合理可行的1分，</w:t>
            </w:r>
            <w:r>
              <w:rPr>
                <w:rFonts w:hint="eastAsia" w:ascii="宋体" w:hAnsi="宋体" w:eastAsia="宋体" w:cs="宋体"/>
                <w:sz w:val="24"/>
                <w:szCs w:val="24"/>
                <w:lang w:val="en-US" w:eastAsia="zh-CN"/>
              </w:rPr>
              <w:t>未提供不得分。</w:t>
            </w:r>
          </w:p>
        </w:tc>
        <w:tc>
          <w:tcPr>
            <w:tcW w:w="573" w:type="dxa"/>
            <w:tcBorders>
              <w:tl2br w:val="nil"/>
              <w:tr2bl w:val="nil"/>
            </w:tcBorders>
            <w:noWrap w:val="0"/>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1060" w:type="dxa"/>
            <w:tcBorders>
              <w:tl2br w:val="nil"/>
              <w:tr2bl w:val="nil"/>
            </w:tcBorders>
            <w:noWrap w:val="0"/>
            <w:vAlign w:val="center"/>
          </w:tcPr>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主观分</w:t>
            </w:r>
          </w:p>
        </w:tc>
        <w:tc>
          <w:tcPr>
            <w:tcW w:w="1222" w:type="dxa"/>
            <w:tcBorders>
              <w:tl2br w:val="nil"/>
              <w:tr2bl w:val="nil"/>
            </w:tcBorders>
            <w:noWrap w:val="0"/>
            <w:vAlign w:val="to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6" w:type="dxa"/>
            <w:tcBorders>
              <w:tl2br w:val="nil"/>
              <w:tr2bl w:val="nil"/>
            </w:tcBorders>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6062" w:type="dxa"/>
            <w:gridSpan w:val="2"/>
            <w:tcBorders>
              <w:tl2br w:val="nil"/>
              <w:tr2bl w:val="nil"/>
            </w:tcBorders>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有效投标报价的最低价作为评标基准价，其最低报价为满分；按［投标报价得分=（评标基准价/投标报价）*权重］的计算公式计算。</w:t>
            </w:r>
          </w:p>
          <w:p>
            <w:pPr>
              <w:spacing w:line="360" w:lineRule="auto"/>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tc>
        <w:tc>
          <w:tcPr>
            <w:tcW w:w="573" w:type="dxa"/>
            <w:tcBorders>
              <w:tl2br w:val="nil"/>
              <w:tr2bl w:val="nil"/>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1060" w:type="dxa"/>
            <w:tcBorders>
              <w:tl2br w:val="nil"/>
              <w:tr2bl w:val="nil"/>
            </w:tcBorders>
            <w:noWrap w:val="0"/>
            <w:vAlign w:val="center"/>
          </w:tcPr>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w:t>
            </w:r>
          </w:p>
        </w:tc>
        <w:tc>
          <w:tcPr>
            <w:tcW w:w="1222" w:type="dxa"/>
            <w:tcBorders>
              <w:tl2br w:val="nil"/>
              <w:tr2bl w:val="nil"/>
            </w:tcBorders>
            <w:noWrap w:val="0"/>
            <w:vAlign w:val="center"/>
          </w:tcPr>
          <w:p>
            <w:pPr>
              <w:spacing w:line="360" w:lineRule="auto"/>
              <w:rPr>
                <w:rFonts w:hint="eastAsia" w:ascii="宋体" w:hAnsi="宋体" w:eastAsia="宋体" w:cs="宋体"/>
                <w:sz w:val="24"/>
                <w:szCs w:val="24"/>
              </w:rPr>
            </w:pP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1家 </w:t>
      </w:r>
      <w:r>
        <w:rPr>
          <w:rFonts w:hint="eastAsia" w:ascii="宋体" w:hAnsi="宋体" w:cs="宋体"/>
          <w:color w:val="auto"/>
          <w:kern w:val="0"/>
          <w:sz w:val="24"/>
          <w:highlight w:val="none"/>
          <w:lang w:val="en" w:eastAsia="zh-CN"/>
        </w:rPr>
        <w:t>。</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bookmarkEnd w:id="32"/>
    <w:p>
      <w:pPr>
        <w:spacing w:line="360" w:lineRule="auto"/>
        <w:ind w:left="720" w:leftChars="343" w:firstLine="1084" w:firstLineChars="300"/>
        <w:outlineLvl w:val="0"/>
        <w:rPr>
          <w:rFonts w:ascii="宋体" w:hAnsi="宋体" w:cs="宋体"/>
          <w:b/>
          <w:color w:val="auto"/>
          <w:sz w:val="36"/>
          <w:szCs w:val="36"/>
          <w:highlight w:val="none"/>
        </w:rPr>
      </w:pPr>
      <w:bookmarkStart w:id="398" w:name="第五部分"/>
      <w:bookmarkStart w:id="399"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pacing w:line="480" w:lineRule="auto"/>
        <w:jc w:val="center"/>
        <w:rPr>
          <w:rFonts w:ascii="宋体" w:hAnsi="宋体" w:cs="宋体"/>
          <w:b/>
          <w:color w:val="auto"/>
          <w:sz w:val="28"/>
          <w:szCs w:val="28"/>
          <w:highlight w:val="none"/>
        </w:rPr>
      </w:pPr>
    </w:p>
    <w:p>
      <w:pPr>
        <w:pStyle w:val="80"/>
        <w:ind w:firstLine="0" w:firstLineChars="0"/>
        <w:rPr>
          <w:rFonts w:ascii="宋体" w:hAnsi="宋体" w:cs="宋体"/>
          <w:b/>
          <w:color w:val="auto"/>
          <w:sz w:val="28"/>
          <w:szCs w:val="28"/>
          <w:highlight w:val="none"/>
        </w:rPr>
      </w:pPr>
    </w:p>
    <w:p>
      <w:pPr>
        <w:pStyle w:val="23"/>
        <w:spacing w:after="0"/>
        <w:jc w:val="center"/>
        <w:rPr>
          <w:rFonts w:hint="eastAsia" w:ascii="宋体" w:hAnsi="宋体" w:cs="宋体"/>
          <w:b/>
          <w:bCs/>
          <w:color w:val="auto"/>
          <w:spacing w:val="-20"/>
          <w:kern w:val="44"/>
          <w:sz w:val="48"/>
          <w:szCs w:val="48"/>
          <w:highlight w:val="none"/>
        </w:rPr>
      </w:pPr>
      <w:bookmarkStart w:id="400"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pPr>
        <w:pStyle w:val="23"/>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pPr>
        <w:rPr>
          <w:rFonts w:ascii="宋体" w:hAnsi="宋体" w:cs="宋体"/>
          <w:b/>
          <w:bCs/>
          <w:color w:val="auto"/>
          <w:spacing w:val="-20"/>
          <w:kern w:val="44"/>
          <w:sz w:val="40"/>
          <w:szCs w:val="40"/>
          <w:highlight w:val="none"/>
        </w:rPr>
      </w:pPr>
    </w:p>
    <w:p>
      <w:pPr>
        <w:rPr>
          <w:rFonts w:ascii="宋体" w:hAnsi="宋体" w:cs="宋体"/>
          <w:b/>
          <w:bCs/>
          <w:color w:val="auto"/>
          <w:spacing w:val="-20"/>
          <w:kern w:val="44"/>
          <w:sz w:val="40"/>
          <w:szCs w:val="40"/>
          <w:highlight w:val="none"/>
        </w:rPr>
      </w:pPr>
    </w:p>
    <w:p>
      <w:pPr>
        <w:rPr>
          <w:rFonts w:ascii="宋体" w:hAnsi="宋体" w:cs="宋体"/>
          <w:b/>
          <w:bCs/>
          <w:color w:val="auto"/>
          <w:spacing w:val="-20"/>
          <w:kern w:val="44"/>
          <w:sz w:val="40"/>
          <w:szCs w:val="40"/>
          <w:highlight w:val="none"/>
        </w:rPr>
      </w:pPr>
    </w:p>
    <w:p>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pPr>
        <w:rPr>
          <w:color w:val="auto"/>
          <w:highlight w:val="none"/>
        </w:rPr>
      </w:pPr>
    </w:p>
    <w:p>
      <w:pPr>
        <w:rPr>
          <w:rFonts w:eastAsia="黑体"/>
          <w:color w:val="auto"/>
          <w:sz w:val="44"/>
          <w:szCs w:val="44"/>
          <w:highlight w:val="none"/>
        </w:rPr>
      </w:pPr>
      <w:r>
        <w:rPr>
          <w:rFonts w:eastAsia="黑体"/>
          <w:color w:val="auto"/>
          <w:sz w:val="44"/>
          <w:szCs w:val="44"/>
          <w:highlight w:val="none"/>
        </w:rPr>
        <w:br w:type="page"/>
      </w:r>
    </w:p>
    <w:p>
      <w:pPr>
        <w:rPr>
          <w:rFonts w:eastAsia="黑体"/>
          <w:color w:val="auto"/>
          <w:sz w:val="44"/>
          <w:szCs w:val="44"/>
          <w:highlight w:val="none"/>
        </w:rPr>
      </w:pPr>
    </w:p>
    <w:p>
      <w:pPr>
        <w:rPr>
          <w:rFonts w:eastAsia="黑体"/>
          <w:color w:val="auto"/>
          <w:sz w:val="44"/>
          <w:szCs w:val="44"/>
          <w:highlight w:val="none"/>
        </w:rPr>
      </w:pPr>
    </w:p>
    <w:p>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pPr>
        <w:ind w:firstLine="640" w:firstLineChars="200"/>
        <w:rPr>
          <w:rFonts w:hint="eastAsia" w:ascii="仿宋_GB2312" w:hAnsi="仿宋_GB2312" w:eastAsia="仿宋_GB2312" w:cs="仿宋_GB2312"/>
          <w:color w:val="auto"/>
          <w:sz w:val="32"/>
          <w:szCs w:val="32"/>
          <w:highlight w:val="none"/>
          <w:lang w:val="en-US" w:eastAsia="zh-CN"/>
        </w:rPr>
      </w:pP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00"/>
    <w:p>
      <w:pPr>
        <w:pStyle w:val="2"/>
        <w:adjustRightInd w:val="0"/>
        <w:snapToGrid w:val="0"/>
        <w:spacing w:beforeLines="0" w:line="400" w:lineRule="exact"/>
        <w:jc w:val="center"/>
        <w:rPr>
          <w:rFonts w:hint="eastAsia" w:ascii="黑体" w:hAnsi="黑体" w:eastAsia="黑体"/>
          <w:color w:val="auto"/>
          <w:sz w:val="28"/>
          <w:szCs w:val="28"/>
          <w:highlight w:val="none"/>
        </w:rPr>
      </w:pPr>
      <w:bookmarkStart w:id="401" w:name="_Toc22209"/>
    </w:p>
    <w:p>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1"/>
    </w:p>
    <w:p>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p>
    <w:p>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spacing w:beforeLines="0" w:line="400" w:lineRule="exact"/>
        <w:rPr>
          <w:rFonts w:hint="default" w:eastAsia="宋体"/>
          <w:color w:val="auto"/>
          <w:highlight w:val="none"/>
          <w:lang w:val="en-US" w:eastAsia="zh-CN"/>
        </w:rPr>
      </w:pPr>
    </w:p>
    <w:p>
      <w:pPr>
        <w:pStyle w:val="24"/>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pPr>
        <w:numPr>
          <w:ilvl w:val="0"/>
          <w:numId w:val="5"/>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pPr>
        <w:pStyle w:val="24"/>
        <w:numPr>
          <w:ilvl w:val="0"/>
          <w:numId w:val="6"/>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pPr>
        <w:pStyle w:val="2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pPr>
        <w:pStyle w:val="24"/>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pPr>
        <w:pStyle w:val="79"/>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pPr>
        <w:pStyle w:val="79"/>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pPr>
        <w:numPr>
          <w:ilvl w:val="0"/>
          <w:numId w:val="5"/>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pPr>
        <w:pStyle w:val="791"/>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pPr>
        <w:numPr>
          <w:ilvl w:val="0"/>
          <w:numId w:val="5"/>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pPr>
        <w:pStyle w:val="79"/>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pPr>
        <w:numPr>
          <w:ilvl w:val="0"/>
          <w:numId w:val="5"/>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pPr>
        <w:numPr>
          <w:ilvl w:val="0"/>
          <w:numId w:val="7"/>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pPr>
        <w:pStyle w:val="79"/>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pPr>
        <w:numPr>
          <w:ilvl w:val="0"/>
          <w:numId w:val="5"/>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pPr>
        <w:numPr>
          <w:ilvl w:val="0"/>
          <w:numId w:val="5"/>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pPr>
        <w:numPr>
          <w:ilvl w:val="0"/>
          <w:numId w:val="5"/>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pPr>
        <w:pStyle w:val="791"/>
        <w:spacing w:beforeLines="0" w:line="400" w:lineRule="exact"/>
        <w:rPr>
          <w:color w:val="auto"/>
          <w:highlight w:val="none"/>
        </w:rPr>
      </w:pPr>
    </w:p>
    <w:p>
      <w:pPr>
        <w:pStyle w:val="2"/>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pPr>
        <w:rPr>
          <w:rFonts w:hint="eastAsia"/>
          <w:color w:val="auto"/>
          <w:highlight w:val="none"/>
        </w:rPr>
      </w:pPr>
      <w:r>
        <w:rPr>
          <w:rFonts w:hint="eastAsia"/>
          <w:color w:val="auto"/>
          <w:highlight w:val="none"/>
        </w:rPr>
        <w:br w:type="page"/>
      </w:r>
    </w:p>
    <w:p>
      <w:pPr>
        <w:pStyle w:val="791"/>
        <w:rPr>
          <w:rFonts w:hint="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法定代表人</w:t>
            </w:r>
          </w:p>
          <w:p>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法定代表人</w:t>
            </w:r>
          </w:p>
          <w:p>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pStyle w:val="24"/>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pPr>
        <w:pStyle w:val="2"/>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2" w:name="_Toc27624"/>
      <w:r>
        <w:rPr>
          <w:rFonts w:hint="eastAsia" w:ascii="黑体" w:hAnsi="黑体" w:eastAsia="黑体"/>
          <w:b w:val="0"/>
          <w:bCs w:val="0"/>
          <w:color w:val="auto"/>
          <w:sz w:val="28"/>
          <w:szCs w:val="28"/>
          <w:highlight w:val="none"/>
        </w:rPr>
        <w:t>第二节 政府采购合同通用条款</w:t>
      </w:r>
      <w:bookmarkEnd w:id="402"/>
    </w:p>
    <w:p>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numPr>
          <w:ilvl w:val="0"/>
          <w:numId w:val="8"/>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pPr>
        <w:numPr>
          <w:ilvl w:val="0"/>
          <w:numId w:val="9"/>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pPr>
        <w:pStyle w:val="79"/>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pPr>
        <w:pStyle w:val="3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3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3"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3"/>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2"/>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pPr>
        <w:pStyle w:val="7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1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79"/>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79"/>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23"/>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pPr>
        <w:pStyle w:val="79"/>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1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4" w:name="_Toc20313"/>
    </w:p>
    <w:p>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pPr>
        <w:pStyle w:val="2"/>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4"/>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pPr>
              <w:adjustRightInd w:val="0"/>
              <w:snapToGrid w:val="0"/>
              <w:jc w:val="left"/>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pPr>
              <w:adjustRightInd w:val="0"/>
              <w:snapToGrid w:val="0"/>
              <w:jc w:val="left"/>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pPr>
              <w:adjustRightInd w:val="0"/>
              <w:snapToGrid w:val="0"/>
              <w:jc w:val="left"/>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pPr>
              <w:adjustRightInd w:val="0"/>
              <w:snapToGrid w:val="0"/>
              <w:jc w:val="left"/>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color w:val="auto"/>
                <w:szCs w:val="21"/>
                <w:highlight w:val="none"/>
              </w:rPr>
            </w:pPr>
          </w:p>
        </w:tc>
        <w:tc>
          <w:tcPr>
            <w:tcW w:w="1742" w:type="dxa"/>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pPr>
              <w:rPr>
                <w:rFonts w:hint="eastAsia"/>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pPr>
              <w:rPr>
                <w:rFonts w:hint="eastAsia"/>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pPr>
              <w:rPr>
                <w:rFonts w:hint="eastAsia"/>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pPr>
              <w:autoSpaceDE w:val="0"/>
              <w:autoSpaceDN w:val="0"/>
              <w:adjustRightInd w:val="0"/>
              <w:snapToGrid w:val="0"/>
              <w:ind w:firstLine="420" w:firstLineChars="20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pPr>
              <w:pStyle w:val="79"/>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pPr>
              <w:adjustRightInd w:val="0"/>
              <w:snapToGrid w:val="0"/>
              <w:jc w:val="left"/>
              <w:rPr>
                <w:rFonts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pPr>
              <w:adjustRightInd w:val="0"/>
              <w:snapToGrid w:val="0"/>
              <w:jc w:val="left"/>
              <w:rPr>
                <w:rFonts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color w:val="auto"/>
                <w:szCs w:val="21"/>
                <w:highlight w:val="none"/>
                <w:lang w:val="en-US" w:eastAsia="zh-CN"/>
              </w:rPr>
            </w:pPr>
          </w:p>
        </w:tc>
      </w:tr>
    </w:tbl>
    <w:p>
      <w:pPr>
        <w:rPr>
          <w:color w:val="auto"/>
          <w:highlight w:val="none"/>
        </w:rPr>
      </w:pPr>
    </w:p>
    <w:p>
      <w:pPr>
        <w:rPr>
          <w:color w:val="auto"/>
          <w:highlight w:val="none"/>
        </w:rPr>
      </w:pPr>
    </w:p>
    <w:p>
      <w:pPr>
        <w:pStyle w:val="80"/>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360" w:lineRule="auto"/>
        <w:ind w:left="-420" w:leftChars="-200" w:right="-420" w:rightChars="-200"/>
        <w:rPr>
          <w:rFonts w:ascii="宋体" w:hAnsi="宋体" w:cs="宋体"/>
          <w:color w:val="auto"/>
          <w:sz w:val="24"/>
          <w:highlight w:val="none"/>
        </w:rPr>
      </w:pPr>
    </w:p>
    <w:p>
      <w:pPr>
        <w:pStyle w:val="2"/>
        <w:rPr>
          <w:color w:val="auto"/>
          <w:highlight w:val="none"/>
        </w:rPr>
      </w:pPr>
    </w:p>
    <w:p>
      <w:pPr>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pStyle w:val="79"/>
        <w:rPr>
          <w:color w:val="auto"/>
          <w:highlight w:val="none"/>
        </w:rPr>
      </w:pPr>
    </w:p>
    <w:p>
      <w:pPr>
        <w:rPr>
          <w:color w:val="auto"/>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2"/>
        <w:rPr>
          <w:color w:val="auto"/>
          <w:highlight w:val="none"/>
          <w:lang w:val="en-US"/>
        </w:rPr>
      </w:pPr>
    </w:p>
    <w:p>
      <w:pPr>
        <w:rPr>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40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5"/>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2"/>
        <w:rPr>
          <w:color w:val="auto"/>
          <w:highlight w:val="none"/>
          <w:lang w:val="en-US"/>
        </w:rPr>
      </w:pPr>
    </w:p>
    <w:p>
      <w:pPr>
        <w:rPr>
          <w:color w:val="auto"/>
          <w:highlight w:val="none"/>
        </w:rPr>
      </w:pPr>
    </w:p>
    <w:p>
      <w:pPr>
        <w:pStyle w:val="2"/>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pPr>
        <w:pStyle w:val="79"/>
        <w:rPr>
          <w:color w:val="auto"/>
          <w:highlight w:val="none"/>
        </w:rPr>
      </w:pPr>
    </w:p>
    <w:p>
      <w:pPr>
        <w:jc w:val="center"/>
        <w:rPr>
          <w:rFonts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pStyle w:val="79"/>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pPr>
        <w:pStyle w:val="79"/>
        <w:rPr>
          <w:rFonts w:hint="eastAsia" w:eastAsia="华文楷体"/>
          <w:color w:val="auto"/>
          <w:highlight w:val="none"/>
          <w:lang w:val="en-US" w:eastAsia="zh-CN"/>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pPr>
        <w:pStyle w:val="80"/>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一</w:t>
      </w:r>
      <w:r>
        <w:rPr>
          <w:rFonts w:hint="eastAsia" w:ascii="宋体" w:hAnsi="宋体" w:eastAsia="宋体" w:cs="宋体"/>
          <w:color w:val="auto"/>
          <w:kern w:val="2"/>
          <w:sz w:val="32"/>
          <w:szCs w:val="32"/>
          <w:highlight w:val="none"/>
        </w:rPr>
        <w:t>、开标一览表（报价表）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p>
    <w:p>
      <w:pPr>
        <w:spacing w:line="360" w:lineRule="auto"/>
        <w:ind w:firstLine="482" w:firstLineChars="200"/>
        <w:rPr>
          <w:rFonts w:ascii="宋体" w:hAnsi="宋体" w:cs="宋体"/>
          <w:b/>
          <w:color w:val="auto"/>
          <w:kern w:val="0"/>
          <w:sz w:val="24"/>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6" w:name="_Hlk101259491"/>
      <w:r>
        <w:rPr>
          <w:rFonts w:hint="eastAsia" w:ascii="宋体" w:hAnsi="宋体" w:eastAsia="宋体" w:cs="宋体"/>
          <w:color w:val="auto"/>
          <w:sz w:val="32"/>
          <w:szCs w:val="32"/>
          <w:highlight w:val="none"/>
        </w:rPr>
        <w:t>（如果有）</w:t>
      </w:r>
      <w:bookmarkEnd w:id="406"/>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7" w:name="_Toc465665161"/>
      <w:r>
        <w:rPr>
          <w:rFonts w:hint="eastAsia" w:ascii="宋体" w:hAnsi="宋体" w:cs="宋体"/>
          <w:color w:val="auto"/>
          <w:highlight w:val="none"/>
        </w:rPr>
        <w:t>附件</w:t>
      </w:r>
      <w:bookmarkEnd w:id="407"/>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08" w:name="OLE_LINK13"/>
      <w:bookmarkStart w:id="409" w:name="OLE_LINK14"/>
      <w:r>
        <w:rPr>
          <w:rFonts w:hint="eastAsia" w:ascii="宋体" w:hAnsi="宋体" w:cs="宋体"/>
          <w:b/>
          <w:color w:val="auto"/>
          <w:spacing w:val="6"/>
          <w:sz w:val="32"/>
          <w:szCs w:val="32"/>
          <w:highlight w:val="none"/>
        </w:rPr>
        <w:t>残疾人福利性单位声明函</w:t>
      </w:r>
    </w:p>
    <w:bookmarkEnd w:id="408"/>
    <w:bookmarkEnd w:id="40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pStyle w:val="79"/>
        <w:rPr>
          <w:rFonts w:hint="eastAsia" w:ascii="宋体" w:hAnsi="宋体" w:cs="宋体"/>
          <w:b/>
          <w:color w:val="auto"/>
          <w:spacing w:val="6"/>
          <w:sz w:val="32"/>
          <w:szCs w:val="32"/>
          <w:highlight w:val="none"/>
        </w:rPr>
      </w:pPr>
    </w:p>
    <w:p>
      <w:pPr>
        <w:pStyle w:val="79"/>
        <w:rPr>
          <w:rFonts w:hint="eastAsia" w:ascii="宋体" w:hAnsi="宋体" w:cs="宋体"/>
          <w:b/>
          <w:color w:val="auto"/>
          <w:spacing w:val="6"/>
          <w:sz w:val="32"/>
          <w:szCs w:val="32"/>
          <w:highlight w:val="none"/>
        </w:rPr>
      </w:pPr>
    </w:p>
    <w:p>
      <w:pPr>
        <w:pStyle w:val="79"/>
        <w:rPr>
          <w:rFonts w:hint="eastAsia" w:ascii="宋体" w:hAnsi="宋体" w:cs="宋体"/>
          <w:b/>
          <w:color w:val="auto"/>
          <w:spacing w:val="6"/>
          <w:sz w:val="32"/>
          <w:szCs w:val="32"/>
          <w:highlight w:val="none"/>
        </w:rPr>
      </w:pPr>
    </w:p>
    <w:p>
      <w:pPr>
        <w:pStyle w:val="79"/>
        <w:rPr>
          <w:rFonts w:hint="eastAsia" w:ascii="宋体" w:hAnsi="宋体" w:cs="宋体"/>
          <w:b/>
          <w:color w:val="auto"/>
          <w:spacing w:val="6"/>
          <w:sz w:val="32"/>
          <w:szCs w:val="32"/>
          <w:highlight w:val="none"/>
        </w:rPr>
      </w:pPr>
    </w:p>
    <w:p>
      <w:pPr>
        <w:pStyle w:val="79"/>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41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0"/>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1"/>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2" w:name="_Toc131845147"/>
    <w:bookmarkStart w:id="413" w:name="_Toc91899912"/>
    <w:bookmarkStart w:id="414" w:name="_Toc36110187"/>
    <w:bookmarkStart w:id="415" w:name="_Toc164085800"/>
    <w:r>
      <w:rPr>
        <w:rFonts w:hint="eastAsia" w:ascii="仿宋_GB2312" w:eastAsia="仿宋_GB2312"/>
        <w:kern w:val="0"/>
        <w:szCs w:val="21"/>
      </w:rPr>
      <w:t xml:space="preserve"> 页</w:t>
    </w:r>
    <w:bookmarkEnd w:id="412"/>
    <w:bookmarkEnd w:id="413"/>
    <w:bookmarkEnd w:id="414"/>
    <w:bookmarkEnd w:id="4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FAC43"/>
    <w:multiLevelType w:val="singleLevel"/>
    <w:tmpl w:val="9F4FAC43"/>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D96D321"/>
    <w:multiLevelType w:val="singleLevel"/>
    <w:tmpl w:val="0D96D321"/>
    <w:lvl w:ilvl="0" w:tentative="0">
      <w:start w:val="2"/>
      <w:numFmt w:val="chineseCounting"/>
      <w:suff w:val="nothing"/>
      <w:lvlText w:val="%1、"/>
      <w:lvlJc w:val="left"/>
      <w:rPr>
        <w:rFonts w:hint="eastAsia"/>
      </w:rPr>
    </w:lvl>
  </w:abstractNum>
  <w:abstractNum w:abstractNumId="9">
    <w:nsid w:val="12CA7C94"/>
    <w:multiLevelType w:val="multilevel"/>
    <w:tmpl w:val="12CA7C94"/>
    <w:lvl w:ilvl="0" w:tentative="0">
      <w:start w:val="2"/>
      <w:numFmt w:val="decimal"/>
      <w:lvlText w:val="%1、"/>
      <w:lvlJc w:val="left"/>
      <w:pPr>
        <w:tabs>
          <w:tab w:val="left" w:pos="360"/>
        </w:tabs>
        <w:ind w:left="360" w:hanging="360"/>
      </w:pPr>
      <w:rPr>
        <w:rFonts w:hint="default"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EF122F8"/>
    <w:multiLevelType w:val="singleLevel"/>
    <w:tmpl w:val="5EF122F8"/>
    <w:lvl w:ilvl="0" w:tentative="0">
      <w:start w:val="3"/>
      <w:numFmt w:val="chineseCounting"/>
      <w:suff w:val="nothing"/>
      <w:lvlText w:val="%1、"/>
      <w:lvlJc w:val="left"/>
      <w:rPr>
        <w:rFonts w:hint="eastAsia"/>
        <w:sz w:val="24"/>
        <w:szCs w:val="24"/>
      </w:rPr>
    </w:lvl>
  </w:abstractNum>
  <w:abstractNum w:abstractNumId="11">
    <w:nsid w:val="7A0F6431"/>
    <w:multiLevelType w:val="singleLevel"/>
    <w:tmpl w:val="7A0F6431"/>
    <w:lvl w:ilvl="0" w:tentative="0">
      <w:start w:val="1"/>
      <w:numFmt w:val="decimal"/>
      <w:suff w:val="space"/>
      <w:lvlText w:val="%1."/>
      <w:lvlJc w:val="left"/>
    </w:lvl>
  </w:abstractNum>
  <w:num w:numId="1">
    <w:abstractNumId w:val="8"/>
  </w:num>
  <w:num w:numId="2">
    <w:abstractNumId w:val="10"/>
  </w:num>
  <w:num w:numId="3">
    <w:abstractNumId w:val="9"/>
  </w:num>
  <w:num w:numId="4">
    <w:abstractNumId w:val="0"/>
  </w:num>
  <w:num w:numId="5">
    <w:abstractNumId w:val="11"/>
  </w:num>
  <w:num w:numId="6">
    <w:abstractNumId w:val="3"/>
  </w:num>
  <w:num w:numId="7">
    <w:abstractNumId w:val="7"/>
  </w:num>
  <w:num w:numId="8">
    <w:abstractNumId w:val="5"/>
  </w:num>
  <w:num w:numId="9">
    <w:abstractNumId w:val="4"/>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22EB7"/>
    <w:rsid w:val="03DD35E4"/>
    <w:rsid w:val="04076900"/>
    <w:rsid w:val="041A5A3B"/>
    <w:rsid w:val="042311BA"/>
    <w:rsid w:val="042B157A"/>
    <w:rsid w:val="048F763B"/>
    <w:rsid w:val="049F330E"/>
    <w:rsid w:val="04AA775C"/>
    <w:rsid w:val="04AF1889"/>
    <w:rsid w:val="04E21174"/>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880942"/>
    <w:rsid w:val="09A92330"/>
    <w:rsid w:val="09B06B87"/>
    <w:rsid w:val="09C13146"/>
    <w:rsid w:val="09E04166"/>
    <w:rsid w:val="0A1C0718"/>
    <w:rsid w:val="0A1E3055"/>
    <w:rsid w:val="0A341644"/>
    <w:rsid w:val="0A3E7710"/>
    <w:rsid w:val="0A5B7E63"/>
    <w:rsid w:val="0AA374A5"/>
    <w:rsid w:val="0AAB7649"/>
    <w:rsid w:val="0ABC5606"/>
    <w:rsid w:val="0ACE6829"/>
    <w:rsid w:val="0ACF4E8E"/>
    <w:rsid w:val="0AFB3396"/>
    <w:rsid w:val="0B30404E"/>
    <w:rsid w:val="0B4C6C14"/>
    <w:rsid w:val="0B547599"/>
    <w:rsid w:val="0B631A88"/>
    <w:rsid w:val="0B683D45"/>
    <w:rsid w:val="0B7F3F11"/>
    <w:rsid w:val="0B884417"/>
    <w:rsid w:val="0BF6188C"/>
    <w:rsid w:val="0BF73C91"/>
    <w:rsid w:val="0BFE313E"/>
    <w:rsid w:val="0C170175"/>
    <w:rsid w:val="0C215C32"/>
    <w:rsid w:val="0C571A41"/>
    <w:rsid w:val="0C5C1171"/>
    <w:rsid w:val="0C5E1CBC"/>
    <w:rsid w:val="0C615B50"/>
    <w:rsid w:val="0C6C62F9"/>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0165C"/>
    <w:rsid w:val="12D81596"/>
    <w:rsid w:val="13072A44"/>
    <w:rsid w:val="135F4BE2"/>
    <w:rsid w:val="137B66D6"/>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56AEF"/>
    <w:rsid w:val="16BC70A7"/>
    <w:rsid w:val="16C6339E"/>
    <w:rsid w:val="172F2D79"/>
    <w:rsid w:val="17557BEF"/>
    <w:rsid w:val="17D349C1"/>
    <w:rsid w:val="18244F26"/>
    <w:rsid w:val="18304E79"/>
    <w:rsid w:val="1830729E"/>
    <w:rsid w:val="1852128A"/>
    <w:rsid w:val="1870062C"/>
    <w:rsid w:val="18817102"/>
    <w:rsid w:val="18830A15"/>
    <w:rsid w:val="18852B28"/>
    <w:rsid w:val="188B5321"/>
    <w:rsid w:val="18F61479"/>
    <w:rsid w:val="19932372"/>
    <w:rsid w:val="19A20DD5"/>
    <w:rsid w:val="19AE03F1"/>
    <w:rsid w:val="1A071A03"/>
    <w:rsid w:val="1A1F16AE"/>
    <w:rsid w:val="1A3B5C77"/>
    <w:rsid w:val="1A6B1B55"/>
    <w:rsid w:val="1A984BAD"/>
    <w:rsid w:val="1AB8220E"/>
    <w:rsid w:val="1AE4166C"/>
    <w:rsid w:val="1AF06CFB"/>
    <w:rsid w:val="1AF11B8D"/>
    <w:rsid w:val="1B11359C"/>
    <w:rsid w:val="1B244243"/>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1958FA"/>
    <w:rsid w:val="1F5771FF"/>
    <w:rsid w:val="1FD52574"/>
    <w:rsid w:val="1FE868A9"/>
    <w:rsid w:val="20034907"/>
    <w:rsid w:val="20173E4B"/>
    <w:rsid w:val="203C4A89"/>
    <w:rsid w:val="204E48BC"/>
    <w:rsid w:val="208921B3"/>
    <w:rsid w:val="20973DEB"/>
    <w:rsid w:val="20B26522"/>
    <w:rsid w:val="20B44310"/>
    <w:rsid w:val="211116EB"/>
    <w:rsid w:val="216133FC"/>
    <w:rsid w:val="21D56769"/>
    <w:rsid w:val="21E52EF3"/>
    <w:rsid w:val="21E85FCA"/>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8816D1"/>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36A32"/>
    <w:rsid w:val="2BBF00EC"/>
    <w:rsid w:val="2BC37CFD"/>
    <w:rsid w:val="2BD5237F"/>
    <w:rsid w:val="2BE536CE"/>
    <w:rsid w:val="2BE758D9"/>
    <w:rsid w:val="2BF346BB"/>
    <w:rsid w:val="2C09049E"/>
    <w:rsid w:val="2C0A653C"/>
    <w:rsid w:val="2C191F85"/>
    <w:rsid w:val="2C6D168F"/>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212B1B"/>
    <w:rsid w:val="2F946CCB"/>
    <w:rsid w:val="2FD25781"/>
    <w:rsid w:val="2FDC745C"/>
    <w:rsid w:val="2FFD7934"/>
    <w:rsid w:val="3049169C"/>
    <w:rsid w:val="306B6744"/>
    <w:rsid w:val="30733ACD"/>
    <w:rsid w:val="308C3862"/>
    <w:rsid w:val="309379D8"/>
    <w:rsid w:val="30A270F7"/>
    <w:rsid w:val="30DF1478"/>
    <w:rsid w:val="30EC586F"/>
    <w:rsid w:val="314E571E"/>
    <w:rsid w:val="319C6071"/>
    <w:rsid w:val="31AC537E"/>
    <w:rsid w:val="31E3679B"/>
    <w:rsid w:val="31E732FD"/>
    <w:rsid w:val="320852B0"/>
    <w:rsid w:val="32517576"/>
    <w:rsid w:val="32BE5C2C"/>
    <w:rsid w:val="32FB6478"/>
    <w:rsid w:val="33263B3F"/>
    <w:rsid w:val="336963EB"/>
    <w:rsid w:val="33816EEB"/>
    <w:rsid w:val="33EB55CD"/>
    <w:rsid w:val="33EC4C02"/>
    <w:rsid w:val="340D2360"/>
    <w:rsid w:val="3410665D"/>
    <w:rsid w:val="34211214"/>
    <w:rsid w:val="342E63AB"/>
    <w:rsid w:val="34362C58"/>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4A561C"/>
    <w:rsid w:val="3A744481"/>
    <w:rsid w:val="3A8C7BEF"/>
    <w:rsid w:val="3A906246"/>
    <w:rsid w:val="3AC6278D"/>
    <w:rsid w:val="3B181276"/>
    <w:rsid w:val="3B1E4662"/>
    <w:rsid w:val="3B2349B7"/>
    <w:rsid w:val="3B616CFF"/>
    <w:rsid w:val="3B6259F6"/>
    <w:rsid w:val="3B976654"/>
    <w:rsid w:val="3BC01EFC"/>
    <w:rsid w:val="3BC1546A"/>
    <w:rsid w:val="3BCA786A"/>
    <w:rsid w:val="3BD31E2F"/>
    <w:rsid w:val="3BF15831"/>
    <w:rsid w:val="3C105946"/>
    <w:rsid w:val="3C35618C"/>
    <w:rsid w:val="3C471448"/>
    <w:rsid w:val="3C5F759A"/>
    <w:rsid w:val="3C6C525A"/>
    <w:rsid w:val="3CC316B6"/>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03177"/>
    <w:rsid w:val="3E7B5D6B"/>
    <w:rsid w:val="3E843E66"/>
    <w:rsid w:val="3E8F51FE"/>
    <w:rsid w:val="3E926F87"/>
    <w:rsid w:val="3E9A59DE"/>
    <w:rsid w:val="3EAF4836"/>
    <w:rsid w:val="3EC33DFA"/>
    <w:rsid w:val="3F060E16"/>
    <w:rsid w:val="3F1D1096"/>
    <w:rsid w:val="3F2F0234"/>
    <w:rsid w:val="3F6363FE"/>
    <w:rsid w:val="3F756B8F"/>
    <w:rsid w:val="3F95482B"/>
    <w:rsid w:val="4019356B"/>
    <w:rsid w:val="40316936"/>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8C42F8"/>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51F86"/>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5E4D9B"/>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663C1"/>
    <w:rsid w:val="50E97CFC"/>
    <w:rsid w:val="50FA4028"/>
    <w:rsid w:val="510D65B7"/>
    <w:rsid w:val="511157AB"/>
    <w:rsid w:val="513159AF"/>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482FBE"/>
    <w:rsid w:val="555D4828"/>
    <w:rsid w:val="557A4C8B"/>
    <w:rsid w:val="558931E1"/>
    <w:rsid w:val="55923347"/>
    <w:rsid w:val="55925180"/>
    <w:rsid w:val="55983B1B"/>
    <w:rsid w:val="55A8376B"/>
    <w:rsid w:val="55BB0D24"/>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193D96"/>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1166F5"/>
    <w:rsid w:val="5B2E1A1D"/>
    <w:rsid w:val="5B843A1C"/>
    <w:rsid w:val="5B873E3F"/>
    <w:rsid w:val="5C02690E"/>
    <w:rsid w:val="5C0C052C"/>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13C9A"/>
    <w:rsid w:val="5E7A0F3F"/>
    <w:rsid w:val="5E7B54F5"/>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907DFA"/>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7B284D"/>
    <w:rsid w:val="69CC2BFF"/>
    <w:rsid w:val="69FD55B8"/>
    <w:rsid w:val="6A0B1C62"/>
    <w:rsid w:val="6A2406C8"/>
    <w:rsid w:val="6ADE0BD1"/>
    <w:rsid w:val="6AE96859"/>
    <w:rsid w:val="6AEF37D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33AA"/>
    <w:rsid w:val="6DDEB12A"/>
    <w:rsid w:val="6DF43C2E"/>
    <w:rsid w:val="6DF51CA3"/>
    <w:rsid w:val="6E8335BD"/>
    <w:rsid w:val="6E8E12EF"/>
    <w:rsid w:val="6E972936"/>
    <w:rsid w:val="6EA463A2"/>
    <w:rsid w:val="6ED446C5"/>
    <w:rsid w:val="6F125A01"/>
    <w:rsid w:val="6F2A7D94"/>
    <w:rsid w:val="6F321C00"/>
    <w:rsid w:val="6F6049BF"/>
    <w:rsid w:val="6F8331F1"/>
    <w:rsid w:val="6FAE1A09"/>
    <w:rsid w:val="6FD75BF8"/>
    <w:rsid w:val="707723D0"/>
    <w:rsid w:val="70F5661B"/>
    <w:rsid w:val="70FF3D63"/>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23A9A"/>
    <w:rsid w:val="75BDC257"/>
    <w:rsid w:val="75D20F1D"/>
    <w:rsid w:val="75DA2C18"/>
    <w:rsid w:val="75F54412"/>
    <w:rsid w:val="761D08E0"/>
    <w:rsid w:val="765D347C"/>
    <w:rsid w:val="767E397C"/>
    <w:rsid w:val="76826699"/>
    <w:rsid w:val="76C87133"/>
    <w:rsid w:val="76CD08D5"/>
    <w:rsid w:val="76DB4B92"/>
    <w:rsid w:val="77052AA4"/>
    <w:rsid w:val="77136511"/>
    <w:rsid w:val="77340A39"/>
    <w:rsid w:val="77351FD0"/>
    <w:rsid w:val="77472422"/>
    <w:rsid w:val="777F31F2"/>
    <w:rsid w:val="77D1700D"/>
    <w:rsid w:val="77EC04CC"/>
    <w:rsid w:val="78393FFF"/>
    <w:rsid w:val="78775729"/>
    <w:rsid w:val="78A42DB0"/>
    <w:rsid w:val="78A656AB"/>
    <w:rsid w:val="78B2245C"/>
    <w:rsid w:val="78DF4BA6"/>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C3042"/>
    <w:rsid w:val="7AD05746"/>
    <w:rsid w:val="7B257FFD"/>
    <w:rsid w:val="7B343476"/>
    <w:rsid w:val="7B5A2978"/>
    <w:rsid w:val="7B5A7E4C"/>
    <w:rsid w:val="7B667AF9"/>
    <w:rsid w:val="7B7468F8"/>
    <w:rsid w:val="7BAB483B"/>
    <w:rsid w:val="7BEE0103"/>
    <w:rsid w:val="7C0A0FE4"/>
    <w:rsid w:val="7C254906"/>
    <w:rsid w:val="7C590818"/>
    <w:rsid w:val="7C7C10F6"/>
    <w:rsid w:val="7C853BEA"/>
    <w:rsid w:val="7C881368"/>
    <w:rsid w:val="7CE27788"/>
    <w:rsid w:val="7D0C32F1"/>
    <w:rsid w:val="7D0F408D"/>
    <w:rsid w:val="7D491C6C"/>
    <w:rsid w:val="7D5429C0"/>
    <w:rsid w:val="7D6E6D43"/>
    <w:rsid w:val="7D86673E"/>
    <w:rsid w:val="7DB57A34"/>
    <w:rsid w:val="7DD86F60"/>
    <w:rsid w:val="7DE60973"/>
    <w:rsid w:val="7DEF0916"/>
    <w:rsid w:val="7E1E5218"/>
    <w:rsid w:val="7E9A4E1F"/>
    <w:rsid w:val="7EA7723A"/>
    <w:rsid w:val="7EE1752E"/>
    <w:rsid w:val="7EF56FBB"/>
    <w:rsid w:val="7F0768EB"/>
    <w:rsid w:val="7F0D5C88"/>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5"/>
    <w:qFormat/>
    <w:uiPriority w:val="0"/>
    <w:pPr>
      <w:spacing w:line="480" w:lineRule="exact"/>
      <w:ind w:firstLine="480" w:firstLineChars="200"/>
    </w:pPr>
    <w:rPr>
      <w:rFonts w:ascii="宋体" w:hAnsi="宋体"/>
      <w:sz w:val="24"/>
    </w:rPr>
  </w:style>
  <w:style w:type="paragraph" w:styleId="25">
    <w:name w:val="Body Text First Indent 2"/>
    <w:basedOn w:val="24"/>
    <w:link w:val="121"/>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w:basedOn w:val="23"/>
    <w:link w:val="321"/>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5"/>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40265</Words>
  <Characters>42476</Characters>
  <Lines>279</Lines>
  <Paragraphs>78</Paragraphs>
  <TotalTime>2</TotalTime>
  <ScaleCrop>false</ScaleCrop>
  <LinksUpToDate>false</LinksUpToDate>
  <CharactersWithSpaces>48899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ASUS</cp:lastModifiedBy>
  <cp:lastPrinted>2021-12-29T19:06:00Z</cp:lastPrinted>
  <dcterms:modified xsi:type="dcterms:W3CDTF">2025-07-01T05:35:13Z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eyJoZGlkIjoiNjg3OWVhNmI3MjRjMDQxMDUyNWQ0ODU0MWIzM2MxM2IiLCJ1c2VySWQiOiIxMTc0MjYxNjQ0In0=</vt:lpwstr>
  </property>
</Properties>
</file>