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61B66">
      <w:pPr>
        <w:jc w:val="center"/>
        <w:rPr>
          <w:rFonts w:hint="eastAsia" w:ascii="仿宋" w:eastAsia="仿宋"/>
          <w:color w:val="auto"/>
          <w:sz w:val="36"/>
          <w:szCs w:val="36"/>
          <w:highlight w:val="none"/>
        </w:rPr>
      </w:pPr>
      <w:r>
        <w:rPr>
          <w:rFonts w:hint="eastAsia" w:ascii="仿宋" w:eastAsia="仿宋"/>
          <w:b/>
          <w:bCs/>
          <w:color w:val="auto"/>
          <w:sz w:val="52"/>
          <w:szCs w:val="52"/>
          <w:highlight w:val="none"/>
          <w:u w:val="single"/>
          <w:lang w:eastAsia="zh-CN"/>
        </w:rPr>
        <w:t>绍兴市越城区马山街道社区卫生服务中心新院建设窗帘采购项目</w:t>
      </w:r>
    </w:p>
    <w:p w14:paraId="5E163438">
      <w:pPr>
        <w:rPr>
          <w:rFonts w:hint="eastAsia" w:ascii="仿宋" w:eastAsia="仿宋"/>
          <w:color w:val="auto"/>
          <w:sz w:val="36"/>
          <w:szCs w:val="36"/>
          <w:highlight w:val="none"/>
        </w:rPr>
      </w:pPr>
    </w:p>
    <w:p w14:paraId="29A5A89F">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24EF1D41">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1A80623D">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66E5FBC2">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5B2100F8">
      <w:pPr>
        <w:rPr>
          <w:rFonts w:hint="eastAsia" w:ascii="仿宋" w:eastAsia="仿宋"/>
          <w:b/>
          <w:bCs/>
          <w:color w:val="auto"/>
          <w:sz w:val="36"/>
          <w:szCs w:val="36"/>
          <w:highlight w:val="none"/>
        </w:rPr>
      </w:pPr>
    </w:p>
    <w:p w14:paraId="212B7F54">
      <w:pPr>
        <w:rPr>
          <w:rFonts w:hint="eastAsia" w:ascii="仿宋" w:eastAsia="仿宋"/>
          <w:color w:val="auto"/>
          <w:sz w:val="36"/>
          <w:szCs w:val="36"/>
          <w:highlight w:val="none"/>
        </w:rPr>
      </w:pPr>
    </w:p>
    <w:p w14:paraId="22C5B41F">
      <w:pPr>
        <w:rPr>
          <w:rFonts w:hint="eastAsia" w:ascii="仿宋" w:eastAsia="仿宋"/>
          <w:color w:val="auto"/>
          <w:sz w:val="36"/>
          <w:szCs w:val="36"/>
          <w:highlight w:val="none"/>
        </w:rPr>
      </w:pPr>
    </w:p>
    <w:tbl>
      <w:tblPr>
        <w:tblStyle w:val="28"/>
        <w:tblW w:w="85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5"/>
        <w:gridCol w:w="6193"/>
      </w:tblGrid>
      <w:tr w14:paraId="2F96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14:paraId="7AAAAD52">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3" w:type="dxa"/>
            <w:tcBorders>
              <w:top w:val="nil"/>
              <w:left w:val="nil"/>
              <w:bottom w:val="nil"/>
              <w:right w:val="nil"/>
            </w:tcBorders>
            <w:noWrap/>
            <w:vAlign w:val="center"/>
          </w:tcPr>
          <w:p w14:paraId="6D2DF20F">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lang w:eastAsia="zh-CN"/>
              </w:rPr>
            </w:pPr>
            <w:r>
              <w:rPr>
                <w:rFonts w:hint="eastAsia" w:ascii="仿宋" w:hAnsi="Times New Roman" w:eastAsia="仿宋" w:cs="Times New Roman"/>
                <w:color w:val="auto"/>
                <w:sz w:val="28"/>
                <w:highlight w:val="none"/>
                <w:lang w:eastAsia="zh-CN"/>
              </w:rPr>
              <w:t>ZJFY-20250226</w:t>
            </w:r>
          </w:p>
        </w:tc>
      </w:tr>
      <w:tr w14:paraId="18CA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14:paraId="4A1B62B7">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3" w:type="dxa"/>
            <w:tcBorders>
              <w:top w:val="nil"/>
              <w:left w:val="nil"/>
              <w:bottom w:val="nil"/>
              <w:right w:val="nil"/>
            </w:tcBorders>
            <w:noWrap/>
            <w:vAlign w:val="center"/>
          </w:tcPr>
          <w:p w14:paraId="0952E423">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eastAsia="zh-CN"/>
              </w:rPr>
            </w:pPr>
            <w:r>
              <w:rPr>
                <w:rFonts w:hint="eastAsia" w:ascii="仿宋" w:eastAsia="仿宋"/>
                <w:color w:val="auto"/>
                <w:sz w:val="28"/>
                <w:highlight w:val="none"/>
                <w:lang w:eastAsia="zh-CN"/>
              </w:rPr>
              <w:t>绍兴市越城区马山街道社区卫生服务中心</w:t>
            </w:r>
          </w:p>
          <w:p w14:paraId="1CC6CE09">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p>
          <w:p w14:paraId="3EE6F75E">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p>
        </w:tc>
      </w:tr>
      <w:tr w14:paraId="4FD6B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14:paraId="5564FAA8">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3" w:type="dxa"/>
            <w:tcBorders>
              <w:top w:val="nil"/>
              <w:left w:val="nil"/>
              <w:bottom w:val="nil"/>
              <w:right w:val="nil"/>
            </w:tcBorders>
            <w:noWrap/>
            <w:vAlign w:val="center"/>
          </w:tcPr>
          <w:p w14:paraId="2B9090A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val="en-US" w:eastAsia="zh-CN"/>
              </w:rPr>
            </w:pPr>
            <w:r>
              <w:rPr>
                <w:rFonts w:hint="eastAsia" w:ascii="仿宋" w:eastAsia="仿宋"/>
                <w:color w:val="auto"/>
                <w:sz w:val="28"/>
                <w:highlight w:val="none"/>
                <w:lang w:val="en-US" w:eastAsia="zh-CN"/>
              </w:rPr>
              <w:t>浙江泛亚工程咨询有限公司</w:t>
            </w:r>
          </w:p>
        </w:tc>
      </w:tr>
      <w:tr w14:paraId="0056F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14:paraId="477E5E6E">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eastAsia="zh-CN"/>
              </w:rPr>
            </w:pPr>
            <w:r>
              <w:rPr>
                <w:rFonts w:hint="eastAsia" w:ascii="仿宋" w:eastAsia="仿宋"/>
                <w:color w:val="auto"/>
                <w:sz w:val="28"/>
                <w:highlight w:val="none"/>
                <w:lang w:eastAsia="zh-CN"/>
              </w:rPr>
              <w:t>监督单位：</w:t>
            </w:r>
          </w:p>
        </w:tc>
        <w:tc>
          <w:tcPr>
            <w:tcW w:w="6193" w:type="dxa"/>
            <w:tcBorders>
              <w:top w:val="nil"/>
              <w:left w:val="nil"/>
              <w:bottom w:val="nil"/>
              <w:right w:val="nil"/>
            </w:tcBorders>
            <w:noWrap/>
            <w:vAlign w:val="center"/>
          </w:tcPr>
          <w:p w14:paraId="6621F7A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val="en-US" w:eastAsia="zh-CN"/>
              </w:rPr>
            </w:pPr>
            <w:r>
              <w:rPr>
                <w:rFonts w:hint="eastAsia" w:ascii="仿宋" w:eastAsia="仿宋"/>
                <w:color w:val="auto"/>
                <w:sz w:val="28"/>
                <w:highlight w:val="none"/>
                <w:lang w:val="en-US" w:eastAsia="zh-CN"/>
              </w:rPr>
              <w:t>绍兴市越城区马山街道社区卫生服务中心办公室</w:t>
            </w:r>
          </w:p>
        </w:tc>
      </w:tr>
    </w:tbl>
    <w:p w14:paraId="6142FA5A">
      <w:pPr>
        <w:jc w:val="center"/>
        <w:rPr>
          <w:rFonts w:ascii="仿宋" w:eastAsia="仿宋"/>
          <w:color w:val="auto"/>
          <w:sz w:val="28"/>
          <w:highlight w:val="none"/>
        </w:rPr>
      </w:pPr>
    </w:p>
    <w:p w14:paraId="2F90E227">
      <w:pPr>
        <w:jc w:val="center"/>
        <w:rPr>
          <w:rFonts w:hint="eastAsia" w:ascii="仿宋" w:eastAsia="仿宋"/>
          <w:color w:val="auto"/>
          <w:sz w:val="28"/>
          <w:highlight w:val="none"/>
        </w:rPr>
      </w:pPr>
    </w:p>
    <w:p w14:paraId="2E6FCD9E">
      <w:pPr>
        <w:jc w:val="center"/>
        <w:rPr>
          <w:rFonts w:ascii="仿宋" w:eastAsia="仿宋"/>
          <w:color w:val="auto"/>
          <w:sz w:val="28"/>
          <w:highlight w:val="none"/>
        </w:rPr>
      </w:pPr>
      <w:r>
        <w:rPr>
          <w:rFonts w:hint="eastAsia" w:ascii="仿宋" w:eastAsia="仿宋"/>
          <w:color w:val="auto"/>
          <w:sz w:val="28"/>
          <w:highlight w:val="none"/>
          <w:u w:val="single" w:color="auto"/>
          <w:lang w:val="en-US" w:eastAsia="zh-CN"/>
        </w:rPr>
        <w:t>2025年6</w:t>
      </w:r>
      <w:r>
        <w:rPr>
          <w:rFonts w:hint="eastAsia" w:ascii="仿宋" w:eastAsia="仿宋"/>
          <w:color w:val="auto"/>
          <w:sz w:val="28"/>
          <w:highlight w:val="none"/>
          <w:u w:val="single"/>
          <w:lang w:val="en-US" w:eastAsia="zh-CN"/>
        </w:rPr>
        <w:t>月</w:t>
      </w:r>
    </w:p>
    <w:p w14:paraId="67F38694">
      <w:pPr>
        <w:jc w:val="both"/>
        <w:rPr>
          <w:rFonts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7FB00A85">
      <w:pPr>
        <w:jc w:val="center"/>
        <w:rPr>
          <w:rFonts w:ascii="仿宋" w:eastAsia="仿宋"/>
          <w:color w:val="auto"/>
          <w:sz w:val="28"/>
          <w:highlight w:val="none"/>
        </w:rPr>
      </w:pPr>
      <w:r>
        <w:rPr>
          <w:rFonts w:hint="eastAsia" w:ascii="仿宋" w:eastAsia="仿宋"/>
          <w:b/>
          <w:color w:val="auto"/>
          <w:sz w:val="44"/>
          <w:szCs w:val="44"/>
          <w:highlight w:val="none"/>
        </w:rPr>
        <w:t>目录</w:t>
      </w:r>
    </w:p>
    <w:p w14:paraId="32C7219F">
      <w:pPr>
        <w:jc w:val="center"/>
        <w:rPr>
          <w:rFonts w:hint="eastAsia" w:ascii="仿宋" w:eastAsia="仿宋"/>
          <w:b/>
          <w:color w:val="auto"/>
          <w:sz w:val="44"/>
          <w:szCs w:val="44"/>
          <w:highlight w:val="none"/>
        </w:rPr>
      </w:pPr>
    </w:p>
    <w:p w14:paraId="32377C31">
      <w:pPr>
        <w:pStyle w:val="21"/>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_Toc1877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第一章  采购公告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_Toc1877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49D5B450">
      <w:pPr>
        <w:pStyle w:val="21"/>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_Toc24272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第二章  供应商须知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_Toc24272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2C0AD9DA">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_Toc2135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一、前附表</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_Toc2135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61BEDE3C">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_Toc5452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二、采购文件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_Toc5452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8</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28FAD29F">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_Toc17793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三、投标文件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_Toc17793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49F9B0F0">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_Toc5270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四、开标评标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_Toc5270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4929FD92">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_Toc6510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五、合同签订及履约</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_Toc6510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0127B876">
      <w:pPr>
        <w:pStyle w:val="21"/>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_Toc16654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第三章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_Toc16654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0A20A8FD">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_Toc17001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一、货物清单及技术要求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_Toc17001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1197484B">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_Toc17814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二、商务要求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_Toc17814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01ACE389">
      <w:pPr>
        <w:pStyle w:val="21"/>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_Toc5765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第四章  拟签订合同的主要条款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_Toc5765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610F3E2C">
      <w:pPr>
        <w:pStyle w:val="21"/>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_Toc967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第五章  评标办法及标准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_Toc967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1A3D017C">
      <w:pPr>
        <w:pStyle w:val="21"/>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_Toc3455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第六章  投标文件格式附件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_Toc3455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30</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54469699">
      <w:pPr>
        <w:pStyle w:val="21"/>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_Toc26317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第七章  询问、质疑及投诉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_Toc26317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54</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0A8C1486">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_Toc30386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一、供应商询问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_Toc30386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54</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3F0BD772">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_Toc13832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二、供应商质疑</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_Toc13832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54</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12F6F036">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_Toc9122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三、供应商投诉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_Toc9122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55</w:t>
      </w:r>
      <w:r>
        <w:rPr>
          <w:rFonts w:hint="eastAsia" w:ascii="仿宋" w:hAnsi="仿宋" w:eastAsia="仿宋" w:cs="仿宋"/>
          <w:sz w:val="28"/>
          <w:szCs w:val="28"/>
          <w:highlight w:val="none"/>
        </w:rPr>
        <w:fldChar w:fldCharType="end"/>
      </w:r>
      <w:r>
        <w:rPr>
          <w:rFonts w:hint="eastAsia" w:ascii="仿宋" w:hAnsi="仿宋" w:eastAsia="仿宋" w:cs="仿宋"/>
          <w:color w:val="auto"/>
          <w:sz w:val="28"/>
          <w:szCs w:val="28"/>
          <w:highlight w:val="none"/>
        </w:rPr>
        <w:fldChar w:fldCharType="end"/>
      </w:r>
    </w:p>
    <w:p w14:paraId="760AA0C0">
      <w:pPr>
        <w:pStyle w:val="23"/>
        <w:tabs>
          <w:tab w:val="right" w:leader="dot" w:pos="8641"/>
        </w:tabs>
        <w:rPr>
          <w:rFonts w:hint="eastAsia" w:ascii="仿宋" w:eastAsia="仿宋"/>
          <w:color w:val="auto"/>
          <w:sz w:val="28"/>
          <w:szCs w:val="28"/>
          <w:highlight w:val="none"/>
        </w:rPr>
      </w:pPr>
      <w:r>
        <w:rPr>
          <w:rFonts w:hint="eastAsia" w:ascii="仿宋" w:hAnsi="仿宋" w:eastAsia="仿宋" w:cs="仿宋"/>
          <w:color w:val="auto"/>
          <w:sz w:val="28"/>
          <w:szCs w:val="28"/>
          <w:highlight w:val="none"/>
        </w:rPr>
        <w:fldChar w:fldCharType="end"/>
      </w:r>
    </w:p>
    <w:p w14:paraId="34D4BEFC">
      <w:pPr>
        <w:rPr>
          <w:color w:val="auto"/>
          <w:highlight w:val="none"/>
        </w:rPr>
      </w:pPr>
    </w:p>
    <w:p w14:paraId="576B04D5">
      <w:pPr>
        <w:rPr>
          <w:color w:val="auto"/>
          <w:highlight w:val="none"/>
        </w:rPr>
      </w:pPr>
      <w:r>
        <w:rPr>
          <w:color w:val="auto"/>
          <w:highlight w:val="none"/>
        </w:rPr>
        <w:br w:type="page"/>
      </w:r>
    </w:p>
    <w:p w14:paraId="5A89965E">
      <w:pPr>
        <w:pStyle w:val="2"/>
        <w:rPr>
          <w:color w:val="auto"/>
          <w:highlight w:val="none"/>
        </w:rPr>
        <w:sectPr>
          <w:footerReference r:id="rId6" w:type="default"/>
          <w:pgSz w:w="11907" w:h="16840"/>
          <w:pgMar w:top="1440" w:right="1463" w:bottom="1440" w:left="1803" w:header="851" w:footer="992" w:gutter="0"/>
          <w:cols w:space="720" w:num="1"/>
          <w:docGrid w:type="lines" w:linePitch="312" w:charSpace="0"/>
        </w:sectPr>
      </w:pPr>
    </w:p>
    <w:p w14:paraId="350C692F">
      <w:pPr>
        <w:pStyle w:val="2"/>
        <w:rPr>
          <w:color w:val="auto"/>
          <w:highlight w:val="none"/>
        </w:rPr>
      </w:pPr>
      <w:bookmarkStart w:id="0" w:name="_Toc1877"/>
      <w:r>
        <w:rPr>
          <w:color w:val="auto"/>
          <w:highlight w:val="none"/>
        </w:rPr>
        <w:t>第一章  采购公告</w:t>
      </w:r>
      <w:bookmarkEnd w:id="0"/>
    </w:p>
    <w:p w14:paraId="723D6925">
      <w:pPr>
        <w:pBdr>
          <w:top w:val="single" w:color="auto" w:sz="4" w:space="1"/>
          <w:left w:val="single" w:color="auto" w:sz="4" w:space="4"/>
          <w:bottom w:val="single" w:color="auto" w:sz="4" w:space="1"/>
          <w:right w:val="single" w:color="auto" w:sz="4" w:space="4"/>
        </w:pBdr>
        <w:spacing w:line="360" w:lineRule="auto"/>
        <w:rPr>
          <w:rFonts w:ascii="仿宋" w:eastAsia="仿宋"/>
          <w:color w:val="auto"/>
          <w:sz w:val="24"/>
          <w:szCs w:val="24"/>
          <w:highlight w:val="none"/>
        </w:rPr>
      </w:pPr>
      <w:r>
        <w:rPr>
          <w:rFonts w:hint="eastAsia" w:ascii="仿宋" w:eastAsia="仿宋"/>
          <w:color w:val="auto"/>
          <w:sz w:val="24"/>
          <w:szCs w:val="24"/>
          <w:highlight w:val="none"/>
        </w:rPr>
        <w:t>项目概况</w:t>
      </w:r>
    </w:p>
    <w:p w14:paraId="1E84777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lang w:eastAsia="zh-CN"/>
        </w:rPr>
        <w:t>绍兴市越城区马山街道社区卫生服务中心新院建设窗帘采购项目</w:t>
      </w:r>
      <w:r>
        <w:rPr>
          <w:rFonts w:hint="eastAsia" w:ascii="仿宋" w:eastAsia="仿宋"/>
          <w:color w:val="auto"/>
          <w:sz w:val="24"/>
          <w:szCs w:val="24"/>
          <w:highlight w:val="none"/>
        </w:rPr>
        <w:t>招标项目的潜在投标人应在线下获取招标文件，并于</w:t>
      </w:r>
      <w:r>
        <w:rPr>
          <w:rFonts w:hint="eastAsia" w:ascii="仿宋" w:eastAsia="仿宋"/>
          <w:color w:val="auto"/>
          <w:sz w:val="24"/>
          <w:szCs w:val="24"/>
          <w:highlight w:val="none"/>
          <w:u w:val="single"/>
        </w:rPr>
        <w:t>2025年</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月</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日</w:t>
      </w:r>
      <w:r>
        <w:rPr>
          <w:rFonts w:hint="eastAsia" w:ascii="仿宋" w:eastAsia="仿宋"/>
          <w:color w:val="auto"/>
          <w:sz w:val="24"/>
          <w:szCs w:val="24"/>
          <w:highlight w:val="none"/>
          <w:u w:val="single"/>
          <w:lang w:val="en-US" w:eastAsia="zh-CN"/>
        </w:rPr>
        <w:t>14</w:t>
      </w:r>
      <w:r>
        <w:rPr>
          <w:rFonts w:hint="eastAsia" w:ascii="仿宋" w:eastAsia="仿宋"/>
          <w:color w:val="auto"/>
          <w:sz w:val="24"/>
          <w:szCs w:val="24"/>
          <w:highlight w:val="none"/>
          <w:u w:val="single"/>
        </w:rPr>
        <w:t>：30</w:t>
      </w:r>
      <w:r>
        <w:rPr>
          <w:rFonts w:hint="eastAsia" w:ascii="仿宋" w:eastAsia="仿宋"/>
          <w:color w:val="auto"/>
          <w:sz w:val="24"/>
          <w:szCs w:val="24"/>
          <w:highlight w:val="none"/>
        </w:rPr>
        <w:t>（北京时间）前递交投标文件。</w:t>
      </w:r>
    </w:p>
    <w:p w14:paraId="0165573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35393621"/>
      <w:bookmarkStart w:id="2" w:name="_Toc28359079"/>
      <w:bookmarkStart w:id="3" w:name="_Toc28359002"/>
      <w:bookmarkStart w:id="4" w:name="_Toc35393790"/>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0FD7AC38">
      <w:pPr>
        <w:spacing w:line="360" w:lineRule="auto"/>
        <w:ind w:firstLine="540"/>
        <w:rPr>
          <w:rFonts w:hint="eastAsia" w:ascii="仿宋" w:hAnsi="Times New Roman" w:eastAsia="仿宋" w:cs="宋体"/>
          <w:bCs/>
          <w:color w:val="auto"/>
          <w:sz w:val="24"/>
          <w:szCs w:val="24"/>
          <w:highlight w:val="none"/>
          <w:u w:val="single"/>
          <w:lang w:eastAsia="zh-CN"/>
        </w:rPr>
      </w:pPr>
      <w:r>
        <w:rPr>
          <w:rFonts w:hint="eastAsia" w:ascii="仿宋" w:eastAsia="仿宋" w:cs="宋体"/>
          <w:bCs/>
          <w:color w:val="auto"/>
          <w:sz w:val="24"/>
          <w:szCs w:val="24"/>
          <w:highlight w:val="none"/>
        </w:rPr>
        <w:t>项目编号：</w:t>
      </w:r>
      <w:r>
        <w:rPr>
          <w:rFonts w:hint="eastAsia" w:ascii="仿宋" w:hAnsi="Times New Roman" w:eastAsia="仿宋" w:cs="宋体"/>
          <w:bCs/>
          <w:color w:val="auto"/>
          <w:sz w:val="24"/>
          <w:szCs w:val="24"/>
          <w:highlight w:val="none"/>
          <w:u w:val="single"/>
          <w:lang w:eastAsia="zh-CN"/>
        </w:rPr>
        <w:t>ZJFY-20250226</w:t>
      </w:r>
    </w:p>
    <w:p w14:paraId="5FCC0632">
      <w:pPr>
        <w:spacing w:line="360" w:lineRule="auto"/>
        <w:ind w:firstLine="540"/>
        <w:rPr>
          <w:rFonts w:hint="eastAsia" w:ascii="仿宋" w:eastAsia="仿宋" w:cs="宋体"/>
          <w:bCs/>
          <w:color w:val="auto"/>
          <w:sz w:val="24"/>
          <w:szCs w:val="24"/>
          <w:highlight w:val="none"/>
          <w:u w:val="single"/>
          <w:lang w:eastAsia="zh-CN"/>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lang w:eastAsia="zh-CN"/>
        </w:rPr>
        <w:t>绍兴市越城区马山街道社区卫生服务中心新院建设窗帘采购项目</w:t>
      </w:r>
    </w:p>
    <w:bookmarkEnd w:id="5"/>
    <w:p w14:paraId="6F30817A">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Arial"/>
          <w:color w:val="auto"/>
          <w:sz w:val="24"/>
          <w:szCs w:val="24"/>
          <w:highlight w:val="none"/>
          <w:u w:val="single"/>
          <w:lang w:val="en-US" w:eastAsia="zh-CN"/>
        </w:rPr>
        <w:t>400000</w:t>
      </w:r>
    </w:p>
    <w:p w14:paraId="47E778D4">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Arial"/>
          <w:color w:val="auto"/>
          <w:sz w:val="24"/>
          <w:szCs w:val="24"/>
          <w:highlight w:val="none"/>
          <w:u w:val="single"/>
          <w:lang w:val="en-US" w:eastAsia="zh-CN"/>
        </w:rPr>
        <w:t>400000</w:t>
      </w:r>
    </w:p>
    <w:p w14:paraId="2740C12E">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2FE3CE71">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0D26BFED">
      <w:pPr>
        <w:spacing w:line="360" w:lineRule="auto"/>
        <w:ind w:firstLine="540"/>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eastAsia="zh-CN"/>
        </w:rPr>
        <w:t>绍兴市越城区马山街道社区卫生服务中心新院建设窗帘采购项目</w:t>
      </w:r>
    </w:p>
    <w:p w14:paraId="30CDF7AB">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1项</w:t>
      </w:r>
      <w:r>
        <w:rPr>
          <w:rFonts w:ascii="仿宋" w:eastAsia="仿宋" w:cs="宋体"/>
          <w:bCs/>
          <w:color w:val="auto"/>
          <w:sz w:val="24"/>
          <w:szCs w:val="24"/>
          <w:highlight w:val="none"/>
          <w:u w:val="single"/>
        </w:rPr>
        <w:t xml:space="preserve"> </w:t>
      </w:r>
    </w:p>
    <w:p w14:paraId="71331EA3">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Arial"/>
          <w:color w:val="auto"/>
          <w:sz w:val="24"/>
          <w:szCs w:val="24"/>
          <w:highlight w:val="none"/>
          <w:u w:val="single"/>
          <w:lang w:val="en-US" w:eastAsia="zh-CN"/>
        </w:rPr>
        <w:t>400000</w:t>
      </w:r>
    </w:p>
    <w:p w14:paraId="15947CEC">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5BA93EA8">
      <w:pPr>
        <w:spacing w:line="360" w:lineRule="auto"/>
        <w:ind w:firstLine="540"/>
        <w:rPr>
          <w:rFonts w:hint="default" w:ascii="仿宋" w:eastAsia="仿宋" w:cs="宋体"/>
          <w:bCs/>
          <w:color w:val="auto"/>
          <w:sz w:val="24"/>
          <w:szCs w:val="24"/>
          <w:highlight w:val="none"/>
          <w:lang w:val="en-US"/>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lang w:eastAsia="zh-CN"/>
        </w:rPr>
        <w:t>无</w:t>
      </w:r>
      <w:r>
        <w:rPr>
          <w:rFonts w:hint="eastAsia" w:ascii="仿宋" w:eastAsia="仿宋" w:cs="宋体"/>
          <w:bCs/>
          <w:color w:val="auto"/>
          <w:sz w:val="24"/>
          <w:highlight w:val="none"/>
          <w:u w:val="single"/>
          <w:lang w:val="en-US" w:eastAsia="zh-CN"/>
        </w:rPr>
        <w:t xml:space="preserve"> </w:t>
      </w:r>
    </w:p>
    <w:p w14:paraId="1FBEAD7B">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rPr>
        <w:t>详见</w:t>
      </w:r>
      <w:r>
        <w:rPr>
          <w:rFonts w:hint="eastAsia" w:ascii="仿宋" w:eastAsia="仿宋" w:cs="宋体"/>
          <w:bCs/>
          <w:color w:val="auto"/>
          <w:sz w:val="24"/>
          <w:szCs w:val="24"/>
          <w:highlight w:val="none"/>
          <w:u w:val="single"/>
          <w:lang w:eastAsia="zh-CN"/>
        </w:rPr>
        <w:t>采购</w:t>
      </w:r>
      <w:r>
        <w:rPr>
          <w:rFonts w:hint="eastAsia" w:ascii="仿宋" w:eastAsia="仿宋" w:cs="宋体"/>
          <w:bCs/>
          <w:color w:val="auto"/>
          <w:sz w:val="24"/>
          <w:szCs w:val="24"/>
          <w:highlight w:val="none"/>
          <w:u w:val="single"/>
        </w:rPr>
        <w:t>文件</w:t>
      </w:r>
      <w:r>
        <w:rPr>
          <w:rFonts w:ascii="仿宋" w:eastAsia="仿宋" w:cs="宋体"/>
          <w:bCs/>
          <w:color w:val="auto"/>
          <w:sz w:val="24"/>
          <w:szCs w:val="24"/>
          <w:highlight w:val="none"/>
          <w:u w:val="single"/>
        </w:rPr>
        <w:t xml:space="preserve"> </w:t>
      </w:r>
    </w:p>
    <w:p w14:paraId="313C927D">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lang w:eastAsia="zh-CN"/>
        </w:rPr>
        <w:t>否</w:t>
      </w:r>
      <w:r>
        <w:rPr>
          <w:rFonts w:hint="eastAsia" w:ascii="仿宋" w:eastAsia="仿宋" w:cs="宋体"/>
          <w:bCs/>
          <w:color w:val="auto"/>
          <w:sz w:val="24"/>
          <w:szCs w:val="24"/>
          <w:highlight w:val="none"/>
        </w:rPr>
        <w:t>）接受联合体投标。</w:t>
      </w:r>
    </w:p>
    <w:p w14:paraId="114B7E0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28359003"/>
      <w:bookmarkStart w:id="7" w:name="_Toc28359080"/>
      <w:bookmarkStart w:id="8" w:name="_Toc35393791"/>
      <w:bookmarkStart w:id="9" w:name="_Toc35393622"/>
      <w:r>
        <w:rPr>
          <w:rFonts w:hint="eastAsia" w:ascii="仿宋" w:hAnsi="仿宋" w:eastAsia="仿宋" w:cs="仿宋"/>
          <w:b/>
          <w:bCs/>
          <w:color w:val="auto"/>
          <w:sz w:val="24"/>
          <w:szCs w:val="24"/>
          <w:highlight w:val="none"/>
        </w:rPr>
        <w:t>二、申请人的资格要求：</w:t>
      </w:r>
      <w:bookmarkEnd w:id="6"/>
      <w:bookmarkEnd w:id="7"/>
      <w:bookmarkEnd w:id="8"/>
      <w:bookmarkEnd w:id="9"/>
    </w:p>
    <w:p w14:paraId="5FEC9DEE">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D6DB529">
      <w:pPr>
        <w:spacing w:line="360" w:lineRule="auto"/>
        <w:ind w:firstLine="540"/>
        <w:rPr>
          <w:rFonts w:hint="eastAsia" w:ascii="仿宋" w:eastAsia="仿宋" w:cs="宋体"/>
          <w:bCs/>
          <w:color w:val="auto"/>
          <w:sz w:val="24"/>
          <w:szCs w:val="24"/>
          <w:highlight w:val="none"/>
        </w:rPr>
      </w:pPr>
      <w:bookmarkStart w:id="10" w:name="_Toc28359081"/>
      <w:bookmarkStart w:id="11" w:name="_Toc28359004"/>
      <w:r>
        <w:rPr>
          <w:rFonts w:hint="eastAsia" w:ascii="仿宋" w:eastAsia="仿宋" w:cs="宋体"/>
          <w:bCs/>
          <w:color w:val="auto"/>
          <w:sz w:val="24"/>
          <w:szCs w:val="24"/>
          <w:highlight w:val="none"/>
        </w:rPr>
        <w:t>2.落实政府采购政策需满足的资格要求：</w:t>
      </w:r>
      <w:r>
        <w:rPr>
          <w:rFonts w:hint="eastAsia" w:ascii="仿宋" w:eastAsia="仿宋" w:cs="宋体"/>
          <w:bCs/>
          <w:color w:val="auto"/>
          <w:sz w:val="24"/>
          <w:szCs w:val="24"/>
          <w:highlight w:val="none"/>
          <w:u w:val="single"/>
        </w:rPr>
        <w:t>专门面向中小企业，货物全部由符合政策要求的中小企业制造，提供中小企业声明函</w:t>
      </w:r>
      <w:r>
        <w:rPr>
          <w:rFonts w:hint="eastAsia" w:ascii="仿宋" w:eastAsia="仿宋" w:cs="宋体"/>
          <w:bCs/>
          <w:color w:val="auto"/>
          <w:sz w:val="24"/>
          <w:szCs w:val="24"/>
          <w:highlight w:val="none"/>
          <w:u w:val="single"/>
          <w:lang w:eastAsia="zh-CN"/>
        </w:rPr>
        <w:t>。</w:t>
      </w:r>
    </w:p>
    <w:p w14:paraId="4387BD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lang w:eastAsia="zh-CN"/>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lang w:eastAsia="zh-CN"/>
        </w:rPr>
        <w:t>无。</w:t>
      </w:r>
    </w:p>
    <w:p w14:paraId="315B43A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14:paraId="022DDE91">
      <w:pPr>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 xml:space="preserve">/至 </w:t>
      </w:r>
      <w:r>
        <w:rPr>
          <w:rFonts w:hint="eastAsia" w:ascii="仿宋" w:eastAsia="仿宋" w:cs="宋体"/>
          <w:color w:val="auto"/>
          <w:sz w:val="24"/>
          <w:szCs w:val="24"/>
          <w:highlight w:val="none"/>
          <w:u w:val="single"/>
          <w:lang w:val="en-US" w:eastAsia="zh-CN"/>
        </w:rPr>
        <w:t>2025</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 xml:space="preserve">  </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 xml:space="preserve">  </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44F7559C">
      <w:pPr>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ascii="仿宋" w:eastAsia="仿宋" w:cs="宋体"/>
          <w:color w:val="auto"/>
          <w:sz w:val="24"/>
          <w:szCs w:val="24"/>
          <w:highlight w:val="none"/>
          <w:u w:val="single"/>
        </w:rPr>
      </w:pPr>
      <w:r>
        <w:rPr>
          <w:rFonts w:hint="eastAsia" w:ascii="仿宋" w:eastAsia="仿宋" w:cs="宋体"/>
          <w:color w:val="auto"/>
          <w:sz w:val="24"/>
          <w:szCs w:val="24"/>
          <w:highlight w:val="none"/>
        </w:rPr>
        <w:t>地点：绍兴市越城区稽山街道天姥路5号2幢2楼201室</w:t>
      </w:r>
    </w:p>
    <w:p w14:paraId="0C385E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360" w:lineRule="auto"/>
        <w:ind w:left="0" w:firstLine="539"/>
        <w:contextualSpacing w:val="0"/>
        <w:textAlignment w:val="auto"/>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方式：投标人获取时需提供以下报名资料（加盖单位公章）扫描件以邮件形式发送至</w:t>
      </w:r>
      <w:r>
        <w:rPr>
          <w:rFonts w:hint="eastAsia" w:ascii="仿宋" w:eastAsia="仿宋" w:cs="宋体"/>
          <w:bCs/>
          <w:color w:val="auto"/>
          <w:sz w:val="24"/>
          <w:szCs w:val="24"/>
          <w:highlight w:val="none"/>
          <w:lang w:val="en-US" w:eastAsia="zh-CN"/>
        </w:rPr>
        <w:t>603490035@qq.com</w:t>
      </w:r>
      <w:r>
        <w:rPr>
          <w:rFonts w:hint="eastAsia" w:ascii="仿宋" w:eastAsia="仿宋" w:cs="宋体"/>
          <w:bCs/>
          <w:color w:val="auto"/>
          <w:sz w:val="24"/>
          <w:szCs w:val="24"/>
          <w:highlight w:val="none"/>
        </w:rPr>
        <w:t>邮箱内，报名是否成功以招标代理回复为准</w:t>
      </w:r>
      <w:r>
        <w:rPr>
          <w:rFonts w:hint="eastAsia" w:ascii="仿宋" w:eastAsia="仿宋" w:cs="宋体"/>
          <w:bCs/>
          <w:color w:val="auto"/>
          <w:sz w:val="24"/>
          <w:szCs w:val="24"/>
          <w:highlight w:val="none"/>
          <w:lang w:eastAsia="zh-CN"/>
        </w:rPr>
        <w:t>：</w:t>
      </w:r>
    </w:p>
    <w:p w14:paraId="057C20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360" w:lineRule="auto"/>
        <w:contextualSpacing w:val="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报名资料如下：1）营业执照；2）投标人出具的授权委托书及委托人身份证</w:t>
      </w:r>
      <w:r>
        <w:rPr>
          <w:rFonts w:hint="eastAsia" w:ascii="仿宋" w:eastAsia="仿宋" w:cs="宋体"/>
          <w:bCs/>
          <w:color w:val="auto"/>
          <w:sz w:val="24"/>
          <w:szCs w:val="24"/>
          <w:highlight w:val="none"/>
          <w:lang w:eastAsia="zh-CN"/>
        </w:rPr>
        <w:t>；</w:t>
      </w:r>
      <w:r>
        <w:rPr>
          <w:rFonts w:hint="eastAsia" w:ascii="仿宋" w:eastAsia="仿宋" w:cs="宋体"/>
          <w:bCs/>
          <w:color w:val="auto"/>
          <w:sz w:val="24"/>
          <w:szCs w:val="24"/>
          <w:highlight w:val="none"/>
        </w:rPr>
        <w:t>3）</w:t>
      </w:r>
      <w:r>
        <w:rPr>
          <w:rFonts w:hint="eastAsia" w:ascii="仿宋" w:eastAsia="仿宋" w:cs="Arial"/>
          <w:bCs/>
          <w:color w:val="auto"/>
          <w:sz w:val="24"/>
          <w:highlight w:val="none"/>
          <w:lang w:eastAsia="zh-CN"/>
        </w:rPr>
        <w:t>中小企业声明函；</w:t>
      </w:r>
      <w:r>
        <w:rPr>
          <w:rFonts w:hint="eastAsia" w:ascii="仿宋" w:eastAsia="仿宋" w:cs="宋体"/>
          <w:bCs/>
          <w:color w:val="auto"/>
          <w:sz w:val="24"/>
          <w:szCs w:val="24"/>
          <w:highlight w:val="none"/>
          <w:lang w:val="en-US" w:eastAsia="zh-CN"/>
        </w:rPr>
        <w:t>4）</w:t>
      </w:r>
      <w:r>
        <w:rPr>
          <w:rFonts w:hint="eastAsia" w:ascii="仿宋" w:eastAsia="仿宋" w:cs="宋体"/>
          <w:bCs/>
          <w:color w:val="auto"/>
          <w:sz w:val="24"/>
          <w:szCs w:val="24"/>
          <w:highlight w:val="none"/>
        </w:rPr>
        <w:t>邮件正文提供公司信息，报名项目名称，联系人及联系方式</w:t>
      </w:r>
      <w:r>
        <w:rPr>
          <w:rFonts w:hint="eastAsia" w:ascii="仿宋" w:eastAsia="仿宋" w:cs="宋体"/>
          <w:bCs/>
          <w:color w:val="auto"/>
          <w:sz w:val="24"/>
          <w:szCs w:val="24"/>
          <w:highlight w:val="none"/>
          <w:lang w:eastAsia="zh-CN"/>
        </w:rPr>
        <w:t>，QQ邮箱等内容</w:t>
      </w:r>
      <w:r>
        <w:rPr>
          <w:rFonts w:hint="eastAsia" w:ascii="仿宋" w:eastAsia="仿宋" w:cs="宋体"/>
          <w:bCs/>
          <w:color w:val="auto"/>
          <w:sz w:val="24"/>
          <w:szCs w:val="24"/>
          <w:highlight w:val="none"/>
        </w:rPr>
        <w:t>。</w:t>
      </w:r>
    </w:p>
    <w:p w14:paraId="4011FF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360" w:lineRule="auto"/>
        <w:ind w:left="0" w:firstLine="539"/>
        <w:contextualSpacing w:val="0"/>
        <w:textAlignment w:val="auto"/>
        <w:rPr>
          <w:rFonts w:hint="eastAsia" w:ascii="仿宋" w:eastAsia="仿宋" w:cs="宋体"/>
          <w:bCs/>
          <w:color w:val="auto"/>
          <w:sz w:val="24"/>
          <w:szCs w:val="24"/>
          <w:highlight w:val="none"/>
        </w:rPr>
      </w:pPr>
      <w:bookmarkStart w:id="14" w:name="_Toc28359005"/>
      <w:bookmarkStart w:id="15" w:name="_Toc28359082"/>
      <w:bookmarkStart w:id="16" w:name="_Toc35393624"/>
      <w:bookmarkStart w:id="17" w:name="_Toc35393793"/>
      <w:r>
        <w:rPr>
          <w:rFonts w:hint="eastAsia" w:ascii="仿宋" w:eastAsia="仿宋" w:cs="宋体"/>
          <w:bCs/>
          <w:color w:val="auto"/>
          <w:sz w:val="24"/>
          <w:szCs w:val="24"/>
          <w:highlight w:val="none"/>
        </w:rPr>
        <w:t>售价（元）：0</w:t>
      </w:r>
    </w:p>
    <w:p w14:paraId="5497B02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10E361ED">
      <w:pPr>
        <w:spacing w:line="360" w:lineRule="auto"/>
        <w:ind w:firstLine="480" w:firstLineChars="200"/>
        <w:rPr>
          <w:rFonts w:ascii="仿宋" w:eastAsia="仿宋"/>
          <w:bCs/>
          <w:color w:val="auto"/>
          <w:sz w:val="24"/>
          <w:szCs w:val="24"/>
          <w:highlight w:val="none"/>
          <w:u w:val="single"/>
        </w:rPr>
      </w:pPr>
      <w:bookmarkStart w:id="18" w:name="_Toc35393794"/>
      <w:bookmarkStart w:id="19" w:name="_Toc28359084"/>
      <w:bookmarkStart w:id="20" w:name="_Toc35393625"/>
      <w:bookmarkStart w:id="21" w:name="_Toc28359007"/>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lang w:val="en-US" w:eastAsia="zh-CN"/>
        </w:rPr>
        <w:t>2025年  月  日14</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rPr>
        <w:t>（北京时间）</w:t>
      </w:r>
    </w:p>
    <w:p w14:paraId="7E307073">
      <w:pPr>
        <w:spacing w:line="360" w:lineRule="auto"/>
        <w:ind w:firstLine="480" w:firstLineChars="200"/>
        <w:rPr>
          <w:rFonts w:hint="eastAsia" w:ascii="仿宋" w:hAnsi="仿宋" w:eastAsia="仿宋" w:cs="宋体"/>
          <w:color w:val="auto"/>
          <w:sz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hint="eastAsia" w:ascii="仿宋" w:hAnsi="仿宋" w:eastAsia="仿宋" w:cs="宋体"/>
          <w:color w:val="auto"/>
          <w:sz w:val="24"/>
          <w:highlight w:val="none"/>
          <w:lang w:eastAsia="zh-CN"/>
        </w:rPr>
        <w:t>浙江泛亚工程咨询有限公司</w:t>
      </w:r>
      <w:r>
        <w:rPr>
          <w:rFonts w:hint="eastAsia" w:ascii="仿宋" w:hAnsi="仿宋" w:eastAsia="仿宋" w:cs="宋体"/>
          <w:bCs/>
          <w:color w:val="auto"/>
          <w:sz w:val="24"/>
          <w:highlight w:val="none"/>
        </w:rPr>
        <w:t>（</w:t>
      </w:r>
      <w:r>
        <w:rPr>
          <w:rFonts w:hint="eastAsia" w:ascii="仿宋" w:hAnsi="仿宋" w:eastAsia="仿宋" w:cs="宋体"/>
          <w:color w:val="auto"/>
          <w:sz w:val="24"/>
          <w:highlight w:val="none"/>
          <w:lang w:eastAsia="zh-CN"/>
        </w:rPr>
        <w:t>绍兴市越城区稽山街道天姥路5号2幢2楼201室</w:t>
      </w:r>
      <w:r>
        <w:rPr>
          <w:rFonts w:hint="eastAsia" w:ascii="仿宋" w:hAnsi="仿宋" w:eastAsia="仿宋" w:cs="宋体"/>
          <w:bCs/>
          <w:color w:val="auto"/>
          <w:sz w:val="24"/>
          <w:highlight w:val="none"/>
        </w:rPr>
        <w:t>），</w:t>
      </w:r>
      <w:r>
        <w:rPr>
          <w:rFonts w:hint="eastAsia" w:ascii="仿宋" w:hAnsi="仿宋" w:eastAsia="仿宋" w:cs="宋体"/>
          <w:color w:val="auto"/>
          <w:sz w:val="24"/>
          <w:highlight w:val="none"/>
        </w:rPr>
        <w:t>逾期送达作无效投标处理。</w:t>
      </w:r>
    </w:p>
    <w:p w14:paraId="2356E430">
      <w:pPr>
        <w:spacing w:line="360" w:lineRule="auto"/>
        <w:ind w:firstLine="480" w:firstLineChars="200"/>
        <w:rPr>
          <w:rFonts w:hint="default" w:ascii="仿宋" w:eastAsia="仿宋"/>
          <w:color w:val="auto"/>
          <w:sz w:val="24"/>
          <w:szCs w:val="24"/>
          <w:highlight w:val="none"/>
          <w:lang w:val="en-US" w:eastAsia="zh-CN"/>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lang w:val="en-US" w:eastAsia="zh-CN"/>
        </w:rPr>
        <w:t>2025年  月  日14</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p>
    <w:p w14:paraId="577CDB61">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w:t>
      </w:r>
      <w:r>
        <w:rPr>
          <w:rFonts w:hint="eastAsia" w:ascii="仿宋" w:eastAsia="仿宋"/>
          <w:color w:val="auto"/>
          <w:sz w:val="24"/>
          <w:szCs w:val="24"/>
          <w:highlight w:val="none"/>
        </w:rPr>
        <w:t>：</w:t>
      </w:r>
      <w:r>
        <w:rPr>
          <w:rFonts w:hint="eastAsia" w:ascii="仿宋" w:hAnsi="仿宋" w:eastAsia="仿宋" w:cs="宋体"/>
          <w:color w:val="auto"/>
          <w:sz w:val="24"/>
          <w:highlight w:val="none"/>
          <w:lang w:eastAsia="zh-CN"/>
        </w:rPr>
        <w:t>浙江泛亚工程咨询有限公司</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绍兴市越城区稽山街道天姥路5号2幢2楼201室</w:t>
      </w:r>
      <w:r>
        <w:rPr>
          <w:rFonts w:hint="eastAsia" w:ascii="仿宋" w:hAnsi="仿宋" w:eastAsia="仿宋" w:cs="宋体"/>
          <w:color w:val="auto"/>
          <w:sz w:val="24"/>
          <w:highlight w:val="none"/>
        </w:rPr>
        <w:t>）</w:t>
      </w:r>
    </w:p>
    <w:p w14:paraId="0C70357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bookmarkEnd w:id="18"/>
      <w:bookmarkEnd w:id="19"/>
      <w:bookmarkEnd w:id="20"/>
      <w:bookmarkEnd w:id="21"/>
    </w:p>
    <w:p w14:paraId="6AE36042">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1AD0D6C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14:paraId="26D34959">
      <w:pPr>
        <w:keepNext w:val="0"/>
        <w:keepLines w:val="0"/>
        <w:pageBreakBefore w:val="0"/>
        <w:widowControl w:val="0"/>
        <w:kinsoku/>
        <w:overflowPunct/>
        <w:topLinePunct w:val="0"/>
        <w:autoSpaceDE/>
        <w:autoSpaceDN/>
        <w:bidi w:val="0"/>
        <w:adjustRightInd/>
        <w:snapToGrid/>
        <w:spacing w:line="360" w:lineRule="auto"/>
        <w:ind w:firstLine="540" w:firstLineChars="225"/>
        <w:textAlignment w:val="auto"/>
        <w:rPr>
          <w:rFonts w:hint="eastAsia" w:ascii="仿宋" w:hAnsi="仿宋" w:eastAsia="仿宋" w:cs="仿宋"/>
          <w:color w:val="auto"/>
          <w:sz w:val="24"/>
          <w:highlight w:val="none"/>
          <w:lang w:val="en-US" w:eastAsia="zh-CN"/>
        </w:rPr>
      </w:pPr>
      <w:bookmarkStart w:id="24" w:name="_Toc35393796"/>
      <w:bookmarkStart w:id="25" w:name="_Toc28359085"/>
      <w:bookmarkStart w:id="26" w:name="_Toc35393627"/>
      <w:bookmarkStart w:id="27" w:name="_Toc28359008"/>
      <w:r>
        <w:rPr>
          <w:rFonts w:hint="eastAsia" w:ascii="仿宋" w:hAnsi="仿宋" w:eastAsia="仿宋" w:cs="仿宋"/>
          <w:color w:val="auto"/>
          <w:sz w:val="24"/>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12B1A07E">
      <w:pPr>
        <w:keepNext w:val="0"/>
        <w:keepLines w:val="0"/>
        <w:pageBreakBefore w:val="0"/>
        <w:widowControl w:val="0"/>
        <w:kinsoku/>
        <w:overflowPunct/>
        <w:topLinePunct w:val="0"/>
        <w:autoSpaceDE/>
        <w:autoSpaceDN/>
        <w:bidi w:val="0"/>
        <w:adjustRightInd/>
        <w:snapToGrid/>
        <w:spacing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2.其他事项：详见采购文件“采购公告补充事项”。（重要）</w:t>
      </w:r>
    </w:p>
    <w:p w14:paraId="4366CE5A">
      <w:pPr>
        <w:spacing w:before="312" w:beforeLines="100" w:after="312" w:afterLine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七、本项目投标采用以下方式：</w:t>
      </w:r>
    </w:p>
    <w:p w14:paraId="4EDE9783">
      <w:pPr>
        <w:keepNext w:val="0"/>
        <w:keepLines w:val="0"/>
        <w:pageBreakBefore w:val="0"/>
        <w:widowControl w:val="0"/>
        <w:kinsoku/>
        <w:overflowPunct/>
        <w:topLinePunct w:val="0"/>
        <w:autoSpaceDE/>
        <w:autoSpaceDN/>
        <w:bidi w:val="0"/>
        <w:adjustRightInd/>
        <w:snapToGrid/>
        <w:spacing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1、本项目允许投标单位将投标响应文件通过邮寄快递方式送达（建议采用顺丰快递）。邮寄送达地址：</w:t>
      </w:r>
      <w:r>
        <w:rPr>
          <w:rFonts w:hint="eastAsia" w:ascii="仿宋" w:hAnsi="仿宋" w:eastAsia="仿宋" w:cs="仿宋"/>
          <w:color w:val="auto"/>
          <w:sz w:val="24"/>
          <w:highlight w:val="none"/>
          <w:lang w:eastAsia="zh-CN"/>
        </w:rPr>
        <w:t>绍兴市越城区稽山街道天姥路5号2幢2楼201室</w:t>
      </w:r>
      <w:r>
        <w:rPr>
          <w:rFonts w:hint="eastAsia" w:ascii="仿宋" w:hAnsi="仿宋" w:eastAsia="仿宋" w:cs="仿宋"/>
          <w:color w:val="auto"/>
          <w:sz w:val="24"/>
          <w:highlight w:val="none"/>
          <w:lang w:val="en-US" w:eastAsia="zh-CN"/>
        </w:rPr>
        <w:t>，接收人：金工，联系方式：15967581709。快递寄出后，请将快递底单照片发送邮件至603490035@qq.com，邮件名称为公司名字+联系人姓名+手机号，以便及时查收）。同时请充分考虑快递在途时间，以确保在投标截止时间前送达。投标文件递交的时间以采购代理机构签收时间为准，除邮寄外包装外，投标响应文件仍需要按采购文件要求封包，但在邮寄过程中发生的包封缺损或未能按时签收邮寄包裹或保管过程中发生的一切事宜及其他情况产生的后果均由投标人自行承担。</w:t>
      </w:r>
    </w:p>
    <w:p w14:paraId="28CF8C39">
      <w:pPr>
        <w:keepNext w:val="0"/>
        <w:keepLines w:val="0"/>
        <w:pageBreakBefore w:val="0"/>
        <w:widowControl w:val="0"/>
        <w:kinsoku/>
        <w:overflowPunct/>
        <w:topLinePunct w:val="0"/>
        <w:autoSpaceDE/>
        <w:autoSpaceDN/>
        <w:bidi w:val="0"/>
        <w:adjustRightInd/>
        <w:snapToGrid/>
        <w:spacing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2.同时允许投标单位现场送达（即交即走）的方式，在投标截至时间前将投标响应文件递交至</w:t>
      </w:r>
      <w:r>
        <w:rPr>
          <w:rFonts w:hint="eastAsia" w:ascii="仿宋" w:hAnsi="仿宋" w:eastAsia="仿宋" w:cs="仿宋"/>
          <w:color w:val="auto"/>
          <w:sz w:val="24"/>
          <w:highlight w:val="none"/>
          <w:lang w:eastAsia="zh-CN"/>
        </w:rPr>
        <w:t>绍兴市越城区稽山街道天姥路5号2幢2楼201室</w:t>
      </w:r>
      <w:r>
        <w:rPr>
          <w:rFonts w:hint="eastAsia" w:ascii="仿宋" w:hAnsi="仿宋" w:eastAsia="仿宋" w:cs="仿宋"/>
          <w:color w:val="auto"/>
          <w:sz w:val="24"/>
          <w:highlight w:val="none"/>
          <w:lang w:val="en-US" w:eastAsia="zh-CN"/>
        </w:rPr>
        <w:t>。</w:t>
      </w:r>
    </w:p>
    <w:p w14:paraId="2638A797">
      <w:pPr>
        <w:keepNext w:val="0"/>
        <w:keepLines w:val="0"/>
        <w:pageBreakBefore w:val="0"/>
        <w:widowControl w:val="0"/>
        <w:kinsoku/>
        <w:overflowPunct/>
        <w:topLinePunct w:val="0"/>
        <w:autoSpaceDE/>
        <w:autoSpaceDN/>
        <w:bidi w:val="0"/>
        <w:adjustRightInd/>
        <w:snapToGrid/>
        <w:spacing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的法定代表人或授权代表或个体工商户经营者等不参加现场开标会议。因投标人的法定代表人或授权代表或个体工商户经营者不参加现场开标会议，取消开标现场的书面签字确认等有关操作要求，但投标人需向采购代理机构工作人员告知其联系方式，并保持电话畅通，以备询标等事宜。</w:t>
      </w:r>
    </w:p>
    <w:p w14:paraId="00580971">
      <w:pPr>
        <w:keepNext w:val="0"/>
        <w:keepLines w:val="0"/>
        <w:pageBreakBefore w:val="0"/>
        <w:widowControl w:val="0"/>
        <w:kinsoku/>
        <w:overflowPunct/>
        <w:topLinePunct w:val="0"/>
        <w:autoSpaceDE/>
        <w:autoSpaceDN/>
        <w:bidi w:val="0"/>
        <w:adjustRightInd/>
        <w:snapToGrid/>
        <w:spacing w:line="360" w:lineRule="auto"/>
        <w:ind w:firstLine="540" w:firstLineChars="225"/>
        <w:textAlignment w:val="auto"/>
        <w:rPr>
          <w:rFonts w:hint="default" w:ascii="仿宋" w:eastAsia="仿宋"/>
          <w:b/>
          <w:color w:val="auto"/>
          <w:spacing w:val="-4"/>
          <w:sz w:val="24"/>
          <w:highlight w:val="none"/>
          <w:lang w:val="en-US" w:eastAsia="zh-CN"/>
        </w:rPr>
      </w:pPr>
      <w:r>
        <w:rPr>
          <w:rFonts w:hint="eastAsia" w:ascii="仿宋" w:hAnsi="仿宋" w:eastAsia="仿宋" w:cs="仿宋"/>
          <w:color w:val="auto"/>
          <w:sz w:val="24"/>
          <w:highlight w:val="none"/>
          <w:lang w:val="en-US" w:eastAsia="zh-CN"/>
        </w:rPr>
        <w:t>4.本项目招标文件内若对开标现场原件核验不作要求的，采购人有权在标后对中标候选人进行原件核验。投标人对所提供的全部资料的真实性承担法律责任，如中标后无法提供投标响应文件中复印件所对应的原件：（1）采购人有权拒绝与中标方签订合同，并追究其缔约过失责任；（2）违法违规的报监管部门查处；构成犯罪的依法追究刑事责任。</w:t>
      </w:r>
    </w:p>
    <w:p w14:paraId="28C92D0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6527E052">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6BD36EE3">
      <w:pPr>
        <w:spacing w:line="360" w:lineRule="auto"/>
        <w:ind w:left="1079" w:leftChars="371" w:hanging="300" w:hangingChars="125"/>
        <w:jc w:val="left"/>
        <w:rPr>
          <w:rFonts w:ascii="仿宋" w:eastAsia="仿宋"/>
          <w:color w:val="auto"/>
          <w:sz w:val="24"/>
          <w:szCs w:val="24"/>
          <w:highlight w:val="none"/>
          <w:u w:val="none" w:color="auto"/>
        </w:rPr>
      </w:pPr>
      <w:r>
        <w:rPr>
          <w:rFonts w:hint="eastAsia" w:ascii="仿宋" w:eastAsia="仿宋"/>
          <w:color w:val="auto"/>
          <w:sz w:val="24"/>
          <w:szCs w:val="24"/>
          <w:highlight w:val="none"/>
          <w:u w:val="none" w:color="auto"/>
        </w:rPr>
        <w:t>名 称：</w:t>
      </w:r>
      <w:r>
        <w:rPr>
          <w:rFonts w:hint="eastAsia" w:ascii="仿宋" w:eastAsia="仿宋"/>
          <w:color w:val="auto"/>
          <w:sz w:val="24"/>
          <w:highlight w:val="none"/>
          <w:u w:val="none" w:color="auto"/>
          <w:lang w:eastAsia="zh-CN"/>
        </w:rPr>
        <w:t>绍兴市越城区马山街道社区卫生服务中心</w:t>
      </w:r>
    </w:p>
    <w:p w14:paraId="529BEEA3">
      <w:pPr>
        <w:spacing w:line="360" w:lineRule="auto"/>
        <w:ind w:left="1079" w:leftChars="371" w:hanging="300" w:hangingChars="125"/>
        <w:jc w:val="left"/>
        <w:rPr>
          <w:rFonts w:hint="default" w:ascii="仿宋" w:eastAsia="仿宋"/>
          <w:color w:val="auto"/>
          <w:sz w:val="24"/>
          <w:szCs w:val="24"/>
          <w:highlight w:val="none"/>
          <w:u w:val="none" w:color="auto"/>
          <w:lang w:val="en-US"/>
        </w:rPr>
      </w:pPr>
      <w:r>
        <w:rPr>
          <w:rFonts w:hint="eastAsia" w:ascii="仿宋" w:eastAsia="仿宋"/>
          <w:color w:val="auto"/>
          <w:sz w:val="24"/>
          <w:szCs w:val="24"/>
          <w:highlight w:val="none"/>
          <w:u w:val="none" w:color="auto"/>
        </w:rPr>
        <w:t>地址：</w:t>
      </w:r>
      <w:r>
        <w:rPr>
          <w:rFonts w:hint="eastAsia" w:ascii="仿宋" w:eastAsia="仿宋"/>
          <w:color w:val="auto"/>
          <w:sz w:val="24"/>
          <w:highlight w:val="none"/>
          <w:u w:val="none" w:color="auto"/>
          <w:lang w:eastAsia="zh-CN"/>
        </w:rPr>
        <w:t>绍兴市越城区马山街道庆中街259号</w:t>
      </w:r>
      <w:r>
        <w:rPr>
          <w:rFonts w:hint="eastAsia" w:ascii="仿宋" w:eastAsia="仿宋"/>
          <w:color w:val="auto"/>
          <w:sz w:val="24"/>
          <w:highlight w:val="none"/>
          <w:u w:val="none" w:color="auto"/>
          <w:lang w:val="en-US" w:eastAsia="zh-CN"/>
        </w:rPr>
        <w:t xml:space="preserve"> </w:t>
      </w:r>
    </w:p>
    <w:p w14:paraId="6D1B1A1F">
      <w:pPr>
        <w:spacing w:line="360" w:lineRule="auto"/>
        <w:ind w:left="1079" w:leftChars="371" w:hanging="300" w:hangingChars="125"/>
        <w:jc w:val="left"/>
        <w:rPr>
          <w:rFonts w:ascii="仿宋" w:eastAsia="仿宋"/>
          <w:color w:val="auto"/>
          <w:sz w:val="24"/>
          <w:szCs w:val="24"/>
          <w:highlight w:val="none"/>
          <w:u w:val="none" w:color="auto"/>
        </w:rPr>
      </w:pPr>
      <w:r>
        <w:rPr>
          <w:rFonts w:ascii="仿宋" w:eastAsia="仿宋"/>
          <w:color w:val="auto"/>
          <w:sz w:val="24"/>
          <w:szCs w:val="24"/>
          <w:highlight w:val="none"/>
          <w:u w:val="none" w:color="auto"/>
        </w:rPr>
        <w:t>传真</w:t>
      </w:r>
      <w:r>
        <w:rPr>
          <w:rFonts w:hint="eastAsia" w:ascii="仿宋" w:eastAsia="仿宋"/>
          <w:color w:val="auto"/>
          <w:sz w:val="24"/>
          <w:szCs w:val="24"/>
          <w:highlight w:val="none"/>
          <w:u w:val="none" w:color="auto"/>
        </w:rPr>
        <w:t>：</w:t>
      </w:r>
      <w:r>
        <w:rPr>
          <w:rFonts w:hint="eastAsia" w:ascii="仿宋" w:eastAsia="仿宋"/>
          <w:color w:val="auto"/>
          <w:sz w:val="24"/>
          <w:szCs w:val="24"/>
          <w:highlight w:val="none"/>
          <w:u w:val="none" w:color="auto"/>
          <w:lang w:val="en-US" w:eastAsia="zh-CN"/>
        </w:rPr>
        <w:t>/</w:t>
      </w:r>
      <w:r>
        <w:rPr>
          <w:rFonts w:hint="eastAsia" w:ascii="仿宋" w:eastAsia="仿宋"/>
          <w:color w:val="auto"/>
          <w:sz w:val="24"/>
          <w:szCs w:val="24"/>
          <w:highlight w:val="none"/>
          <w:u w:val="none" w:color="auto"/>
        </w:rPr>
        <w:t xml:space="preserve">　　　　 </w:t>
      </w:r>
      <w:bookmarkStart w:id="28" w:name="_Toc28359086"/>
      <w:bookmarkStart w:id="29" w:name="_Toc28359009"/>
    </w:p>
    <w:p w14:paraId="30458E17">
      <w:pPr>
        <w:spacing w:line="360" w:lineRule="auto"/>
        <w:ind w:left="1079" w:leftChars="371" w:hanging="300" w:hangingChars="125"/>
        <w:jc w:val="left"/>
        <w:rPr>
          <w:rFonts w:ascii="仿宋" w:eastAsia="仿宋"/>
          <w:color w:val="auto"/>
          <w:sz w:val="24"/>
          <w:szCs w:val="24"/>
          <w:highlight w:val="none"/>
          <w:u w:val="none" w:color="auto"/>
        </w:rPr>
      </w:pPr>
      <w:r>
        <w:rPr>
          <w:rFonts w:ascii="仿宋" w:eastAsia="仿宋"/>
          <w:color w:val="auto"/>
          <w:sz w:val="24"/>
          <w:szCs w:val="24"/>
          <w:highlight w:val="none"/>
          <w:u w:val="none" w:color="auto"/>
        </w:rPr>
        <w:t>项目</w:t>
      </w:r>
      <w:r>
        <w:rPr>
          <w:rFonts w:hint="eastAsia" w:ascii="仿宋" w:eastAsia="仿宋"/>
          <w:color w:val="auto"/>
          <w:sz w:val="24"/>
          <w:szCs w:val="24"/>
          <w:highlight w:val="none"/>
          <w:u w:val="none" w:color="auto"/>
        </w:rPr>
        <w:t>联系</w:t>
      </w:r>
      <w:r>
        <w:rPr>
          <w:rFonts w:ascii="仿宋" w:eastAsia="仿宋"/>
          <w:color w:val="auto"/>
          <w:sz w:val="24"/>
          <w:szCs w:val="24"/>
          <w:highlight w:val="none"/>
          <w:u w:val="none" w:color="auto"/>
        </w:rPr>
        <w:t>人（询问）</w:t>
      </w:r>
      <w:r>
        <w:rPr>
          <w:rFonts w:hint="eastAsia" w:ascii="仿宋" w:eastAsia="仿宋"/>
          <w:color w:val="auto"/>
          <w:sz w:val="24"/>
          <w:szCs w:val="24"/>
          <w:highlight w:val="none"/>
          <w:u w:val="none" w:color="auto"/>
        </w:rPr>
        <w:t>：</w:t>
      </w:r>
      <w:r>
        <w:rPr>
          <w:rFonts w:hint="eastAsia" w:ascii="仿宋" w:eastAsia="仿宋"/>
          <w:color w:val="auto"/>
          <w:sz w:val="24"/>
          <w:highlight w:val="none"/>
          <w:u w:val="none" w:color="auto"/>
          <w:lang w:eastAsia="zh-CN"/>
        </w:rPr>
        <w:t>鲍为民</w:t>
      </w:r>
      <w:r>
        <w:rPr>
          <w:rFonts w:hint="eastAsia" w:ascii="仿宋" w:eastAsia="仿宋"/>
          <w:color w:val="auto"/>
          <w:sz w:val="24"/>
          <w:highlight w:val="none"/>
          <w:u w:val="none" w:color="auto"/>
          <w:lang w:val="en-US" w:eastAsia="zh-CN"/>
        </w:rPr>
        <w:t xml:space="preserve">  </w:t>
      </w:r>
      <w:r>
        <w:rPr>
          <w:rFonts w:hint="eastAsia" w:ascii="仿宋" w:eastAsia="仿宋"/>
          <w:color w:val="auto"/>
          <w:sz w:val="24"/>
          <w:szCs w:val="24"/>
          <w:highlight w:val="none"/>
          <w:u w:val="none" w:color="auto"/>
        </w:rPr>
        <w:t xml:space="preserve">　 </w:t>
      </w:r>
    </w:p>
    <w:p w14:paraId="696D9C83">
      <w:pPr>
        <w:spacing w:line="360" w:lineRule="auto"/>
        <w:ind w:left="1079" w:leftChars="371" w:hanging="300" w:hangingChars="125"/>
        <w:jc w:val="left"/>
        <w:rPr>
          <w:rFonts w:ascii="仿宋" w:eastAsia="仿宋"/>
          <w:color w:val="auto"/>
          <w:sz w:val="24"/>
          <w:szCs w:val="24"/>
          <w:highlight w:val="none"/>
          <w:u w:val="none" w:color="auto"/>
        </w:rPr>
      </w:pPr>
      <w:r>
        <w:rPr>
          <w:rFonts w:ascii="仿宋" w:eastAsia="仿宋"/>
          <w:color w:val="auto"/>
          <w:sz w:val="24"/>
          <w:szCs w:val="24"/>
          <w:highlight w:val="none"/>
          <w:u w:val="none" w:color="auto"/>
        </w:rPr>
        <w:t>项目联系方式（询问）：</w:t>
      </w:r>
      <w:r>
        <w:rPr>
          <w:rFonts w:hint="eastAsia" w:ascii="仿宋" w:eastAsia="仿宋"/>
          <w:color w:val="auto"/>
          <w:sz w:val="24"/>
          <w:highlight w:val="none"/>
          <w:u w:val="none" w:color="auto"/>
          <w:lang w:eastAsia="zh-CN"/>
        </w:rPr>
        <w:t>0575-88150979</w:t>
      </w:r>
      <w:r>
        <w:rPr>
          <w:rFonts w:hint="eastAsia" w:ascii="仿宋" w:eastAsia="仿宋"/>
          <w:color w:val="auto"/>
          <w:sz w:val="24"/>
          <w:szCs w:val="24"/>
          <w:highlight w:val="none"/>
          <w:u w:val="none" w:color="auto"/>
        </w:rPr>
        <w:t>　　　</w:t>
      </w:r>
    </w:p>
    <w:p w14:paraId="277955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ascii="仿宋" w:eastAsia="仿宋"/>
          <w:color w:val="auto"/>
          <w:sz w:val="24"/>
          <w:szCs w:val="24"/>
          <w:highlight w:val="none"/>
          <w:u w:val="none" w:color="auto"/>
        </w:rPr>
      </w:pPr>
      <w:r>
        <w:rPr>
          <w:rFonts w:ascii="仿宋" w:eastAsia="仿宋"/>
          <w:color w:val="auto"/>
          <w:sz w:val="24"/>
          <w:szCs w:val="24"/>
          <w:highlight w:val="none"/>
          <w:u w:val="none" w:color="auto"/>
        </w:rPr>
        <w:t>质疑联系人：</w:t>
      </w:r>
      <w:r>
        <w:rPr>
          <w:rFonts w:hint="eastAsia" w:ascii="仿宋" w:eastAsia="仿宋"/>
          <w:color w:val="auto"/>
          <w:sz w:val="24"/>
          <w:szCs w:val="24"/>
          <w:highlight w:val="none"/>
          <w:u w:val="none" w:color="auto"/>
          <w:lang w:val="en-US" w:eastAsia="zh-CN"/>
        </w:rPr>
        <w:t>严淑云</w:t>
      </w:r>
      <w:r>
        <w:rPr>
          <w:rFonts w:hint="eastAsia" w:ascii="仿宋" w:eastAsia="仿宋"/>
          <w:color w:val="auto"/>
          <w:sz w:val="24"/>
          <w:szCs w:val="24"/>
          <w:highlight w:val="none"/>
          <w:u w:val="none" w:color="auto"/>
        </w:rPr>
        <w:t>　　　</w:t>
      </w:r>
    </w:p>
    <w:p w14:paraId="3F0A5B8D">
      <w:pPr>
        <w:spacing w:line="360" w:lineRule="auto"/>
        <w:ind w:left="1079" w:leftChars="371" w:hanging="300" w:hangingChars="125"/>
        <w:jc w:val="left"/>
        <w:rPr>
          <w:rFonts w:ascii="仿宋" w:eastAsia="仿宋"/>
          <w:color w:val="auto"/>
          <w:sz w:val="24"/>
          <w:szCs w:val="24"/>
          <w:highlight w:val="none"/>
          <w:u w:val="none" w:color="auto"/>
        </w:rPr>
      </w:pPr>
      <w:r>
        <w:rPr>
          <w:rFonts w:ascii="仿宋" w:eastAsia="仿宋"/>
          <w:color w:val="auto"/>
          <w:sz w:val="24"/>
          <w:szCs w:val="24"/>
          <w:highlight w:val="none"/>
          <w:u w:val="none" w:color="auto"/>
        </w:rPr>
        <w:t>质疑联系方式</w:t>
      </w:r>
      <w:r>
        <w:rPr>
          <w:rFonts w:hint="eastAsia" w:ascii="仿宋" w:eastAsia="仿宋"/>
          <w:color w:val="auto"/>
          <w:sz w:val="24"/>
          <w:szCs w:val="24"/>
          <w:highlight w:val="none"/>
          <w:u w:val="none" w:color="auto"/>
        </w:rPr>
        <w:t>：</w:t>
      </w:r>
      <w:r>
        <w:rPr>
          <w:rFonts w:hint="eastAsia" w:ascii="仿宋" w:eastAsia="仿宋"/>
          <w:color w:val="auto"/>
          <w:sz w:val="24"/>
          <w:szCs w:val="24"/>
          <w:highlight w:val="none"/>
          <w:u w:val="none" w:color="auto"/>
          <w:lang w:eastAsia="zh-CN"/>
        </w:rPr>
        <w:t>0575-88047040</w:t>
      </w:r>
      <w:r>
        <w:rPr>
          <w:rFonts w:hint="eastAsia" w:ascii="仿宋" w:eastAsia="仿宋"/>
          <w:color w:val="auto"/>
          <w:sz w:val="24"/>
          <w:szCs w:val="24"/>
          <w:highlight w:val="none"/>
          <w:u w:val="none" w:color="auto"/>
        </w:rPr>
        <w:t xml:space="preserve">　　　　 </w:t>
      </w:r>
    </w:p>
    <w:p w14:paraId="6CDA3B9C">
      <w:pPr>
        <w:spacing w:line="360" w:lineRule="auto"/>
        <w:ind w:left="1079" w:leftChars="371" w:hanging="300" w:hangingChars="125"/>
        <w:jc w:val="left"/>
        <w:rPr>
          <w:rFonts w:ascii="仿宋" w:eastAsia="仿宋"/>
          <w:color w:val="auto"/>
          <w:sz w:val="24"/>
          <w:szCs w:val="24"/>
          <w:highlight w:val="none"/>
          <w:u w:val="single"/>
        </w:rPr>
      </w:pPr>
    </w:p>
    <w:p w14:paraId="64850F48">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14:paraId="0DD2AFF4">
      <w:pPr>
        <w:spacing w:line="360" w:lineRule="auto"/>
        <w:ind w:left="1079" w:leftChars="371" w:hanging="300" w:hangingChars="125"/>
        <w:jc w:val="left"/>
        <w:rPr>
          <w:rFonts w:ascii="仿宋" w:eastAsia="仿宋"/>
          <w:color w:val="auto"/>
          <w:sz w:val="24"/>
          <w:szCs w:val="24"/>
          <w:highlight w:val="none"/>
          <w:u w:val="none" w:color="auto"/>
        </w:rPr>
      </w:pPr>
      <w:bookmarkStart w:id="30" w:name="_Toc28359010"/>
      <w:bookmarkStart w:id="31" w:name="_Toc28359087"/>
      <w:r>
        <w:rPr>
          <w:rFonts w:hint="eastAsia" w:ascii="仿宋" w:eastAsia="仿宋"/>
          <w:color w:val="auto"/>
          <w:sz w:val="24"/>
          <w:szCs w:val="24"/>
          <w:highlight w:val="none"/>
          <w:u w:val="none" w:color="auto"/>
        </w:rPr>
        <w:t>名 称：</w:t>
      </w:r>
      <w:r>
        <w:rPr>
          <w:rFonts w:hint="eastAsia" w:ascii="仿宋" w:eastAsia="仿宋"/>
          <w:color w:val="auto"/>
          <w:sz w:val="24"/>
          <w:highlight w:val="none"/>
          <w:u w:val="none" w:color="auto"/>
          <w:lang w:val="en-US" w:eastAsia="zh-CN"/>
        </w:rPr>
        <w:t>浙江泛亚工程咨询有限公司</w:t>
      </w:r>
      <w:r>
        <w:rPr>
          <w:rFonts w:hint="eastAsia" w:ascii="仿宋" w:eastAsia="仿宋"/>
          <w:color w:val="auto"/>
          <w:sz w:val="24"/>
          <w:szCs w:val="24"/>
          <w:highlight w:val="none"/>
          <w:u w:val="none" w:color="auto"/>
        </w:rPr>
        <w:t>　</w:t>
      </w:r>
    </w:p>
    <w:p w14:paraId="41BC9086">
      <w:pPr>
        <w:spacing w:line="360" w:lineRule="auto"/>
        <w:ind w:left="1079" w:leftChars="371" w:hanging="300" w:hangingChars="125"/>
        <w:jc w:val="left"/>
        <w:rPr>
          <w:rFonts w:ascii="仿宋" w:eastAsia="仿宋"/>
          <w:color w:val="auto"/>
          <w:sz w:val="24"/>
          <w:szCs w:val="24"/>
          <w:highlight w:val="none"/>
          <w:u w:val="none" w:color="auto"/>
        </w:rPr>
      </w:pPr>
      <w:r>
        <w:rPr>
          <w:rFonts w:hint="eastAsia" w:ascii="仿宋" w:eastAsia="仿宋"/>
          <w:color w:val="auto"/>
          <w:sz w:val="24"/>
          <w:szCs w:val="24"/>
          <w:highlight w:val="none"/>
          <w:u w:val="none" w:color="auto"/>
        </w:rPr>
        <w:t>地址：</w:t>
      </w:r>
      <w:r>
        <w:rPr>
          <w:rFonts w:hint="eastAsia" w:ascii="仿宋" w:eastAsia="仿宋"/>
          <w:color w:val="auto"/>
          <w:sz w:val="24"/>
          <w:szCs w:val="24"/>
          <w:highlight w:val="none"/>
          <w:u w:val="none" w:color="auto"/>
          <w:lang w:val="en-US" w:eastAsia="zh-CN"/>
        </w:rPr>
        <w:t>绍兴市越城区稽山街道天姥路5号2幢2楼201室</w:t>
      </w:r>
      <w:r>
        <w:rPr>
          <w:rFonts w:hint="eastAsia" w:ascii="仿宋" w:eastAsia="仿宋"/>
          <w:color w:val="auto"/>
          <w:sz w:val="24"/>
          <w:szCs w:val="24"/>
          <w:highlight w:val="none"/>
          <w:u w:val="none" w:color="auto"/>
        </w:rPr>
        <w:t>　　</w:t>
      </w:r>
    </w:p>
    <w:p w14:paraId="47BF4496">
      <w:pPr>
        <w:spacing w:line="360" w:lineRule="auto"/>
        <w:ind w:left="1079" w:leftChars="371" w:hanging="300" w:hangingChars="125"/>
        <w:jc w:val="left"/>
        <w:rPr>
          <w:rFonts w:ascii="仿宋" w:eastAsia="仿宋"/>
          <w:color w:val="auto"/>
          <w:sz w:val="24"/>
          <w:szCs w:val="24"/>
          <w:highlight w:val="none"/>
          <w:u w:val="none" w:color="auto"/>
        </w:rPr>
      </w:pPr>
      <w:r>
        <w:rPr>
          <w:rFonts w:ascii="仿宋" w:eastAsia="仿宋"/>
          <w:color w:val="auto"/>
          <w:sz w:val="24"/>
          <w:szCs w:val="24"/>
          <w:highlight w:val="none"/>
          <w:u w:val="none" w:color="auto"/>
        </w:rPr>
        <w:t>传真</w:t>
      </w:r>
      <w:r>
        <w:rPr>
          <w:rFonts w:hint="eastAsia" w:ascii="仿宋" w:eastAsia="仿宋"/>
          <w:color w:val="auto"/>
          <w:sz w:val="24"/>
          <w:szCs w:val="24"/>
          <w:highlight w:val="none"/>
          <w:u w:val="none" w:color="auto"/>
        </w:rPr>
        <w:t>：</w:t>
      </w:r>
      <w:r>
        <w:rPr>
          <w:rFonts w:hint="eastAsia" w:ascii="仿宋" w:eastAsia="仿宋"/>
          <w:color w:val="auto"/>
          <w:sz w:val="24"/>
          <w:szCs w:val="24"/>
          <w:highlight w:val="none"/>
          <w:u w:val="none" w:color="auto"/>
          <w:lang w:val="en-US" w:eastAsia="zh-CN"/>
        </w:rPr>
        <w:t>0575-85197823</w:t>
      </w:r>
      <w:r>
        <w:rPr>
          <w:rFonts w:hint="eastAsia" w:ascii="仿宋" w:eastAsia="仿宋"/>
          <w:color w:val="auto"/>
          <w:sz w:val="24"/>
          <w:szCs w:val="24"/>
          <w:highlight w:val="none"/>
          <w:u w:val="none" w:color="auto"/>
        </w:rPr>
        <w:t xml:space="preserve">　　 </w:t>
      </w:r>
    </w:p>
    <w:p w14:paraId="7673053B">
      <w:pPr>
        <w:spacing w:line="360" w:lineRule="auto"/>
        <w:ind w:left="1079" w:leftChars="371" w:hanging="300" w:hangingChars="125"/>
        <w:jc w:val="left"/>
        <w:rPr>
          <w:rFonts w:ascii="仿宋" w:eastAsia="仿宋"/>
          <w:color w:val="auto"/>
          <w:sz w:val="24"/>
          <w:szCs w:val="24"/>
          <w:highlight w:val="none"/>
          <w:u w:val="none" w:color="auto"/>
        </w:rPr>
      </w:pPr>
      <w:r>
        <w:rPr>
          <w:rFonts w:ascii="仿宋" w:eastAsia="仿宋"/>
          <w:color w:val="auto"/>
          <w:sz w:val="24"/>
          <w:szCs w:val="24"/>
          <w:highlight w:val="none"/>
          <w:u w:val="none" w:color="auto"/>
        </w:rPr>
        <w:t>项目</w:t>
      </w:r>
      <w:r>
        <w:rPr>
          <w:rFonts w:hint="eastAsia" w:ascii="仿宋" w:eastAsia="仿宋"/>
          <w:color w:val="auto"/>
          <w:sz w:val="24"/>
          <w:szCs w:val="24"/>
          <w:highlight w:val="none"/>
          <w:u w:val="none" w:color="auto"/>
        </w:rPr>
        <w:t>联系</w:t>
      </w:r>
      <w:r>
        <w:rPr>
          <w:rFonts w:ascii="仿宋" w:eastAsia="仿宋"/>
          <w:color w:val="auto"/>
          <w:sz w:val="24"/>
          <w:szCs w:val="24"/>
          <w:highlight w:val="none"/>
          <w:u w:val="none" w:color="auto"/>
        </w:rPr>
        <w:t>人（询问）</w:t>
      </w:r>
      <w:r>
        <w:rPr>
          <w:rFonts w:hint="eastAsia" w:ascii="仿宋" w:eastAsia="仿宋"/>
          <w:color w:val="auto"/>
          <w:sz w:val="24"/>
          <w:szCs w:val="24"/>
          <w:highlight w:val="none"/>
          <w:u w:val="none" w:color="auto"/>
        </w:rPr>
        <w:t xml:space="preserve">：王伟、于欢　　 </w:t>
      </w:r>
    </w:p>
    <w:p w14:paraId="161487DE">
      <w:pPr>
        <w:spacing w:line="360" w:lineRule="auto"/>
        <w:ind w:left="1079" w:leftChars="371" w:hanging="300" w:hangingChars="125"/>
        <w:jc w:val="left"/>
        <w:rPr>
          <w:rFonts w:ascii="仿宋" w:eastAsia="仿宋"/>
          <w:color w:val="auto"/>
          <w:sz w:val="24"/>
          <w:szCs w:val="24"/>
          <w:highlight w:val="none"/>
          <w:u w:val="none" w:color="auto"/>
        </w:rPr>
      </w:pPr>
      <w:r>
        <w:rPr>
          <w:rFonts w:ascii="仿宋" w:eastAsia="仿宋"/>
          <w:color w:val="auto"/>
          <w:sz w:val="24"/>
          <w:szCs w:val="24"/>
          <w:highlight w:val="none"/>
          <w:u w:val="none" w:color="auto"/>
        </w:rPr>
        <w:t>项目联系方式（询问）：</w:t>
      </w:r>
      <w:r>
        <w:rPr>
          <w:rFonts w:hint="eastAsia" w:ascii="仿宋" w:eastAsia="仿宋"/>
          <w:color w:val="auto"/>
          <w:sz w:val="24"/>
          <w:szCs w:val="24"/>
          <w:highlight w:val="none"/>
          <w:u w:val="none" w:color="auto"/>
          <w:lang w:val="en-US" w:eastAsia="zh-CN"/>
        </w:rPr>
        <w:t>13858435067</w:t>
      </w:r>
      <w:r>
        <w:rPr>
          <w:rFonts w:hint="eastAsia" w:ascii="仿宋" w:eastAsia="仿宋"/>
          <w:color w:val="auto"/>
          <w:sz w:val="24"/>
          <w:szCs w:val="24"/>
          <w:highlight w:val="none"/>
          <w:u w:val="none" w:color="auto"/>
        </w:rPr>
        <w:t>　　　　　</w:t>
      </w:r>
    </w:p>
    <w:p w14:paraId="41FF2B89">
      <w:pPr>
        <w:spacing w:line="360" w:lineRule="auto"/>
        <w:ind w:left="1079" w:leftChars="371" w:hanging="300" w:hangingChars="125"/>
        <w:jc w:val="left"/>
        <w:rPr>
          <w:rFonts w:ascii="仿宋" w:eastAsia="仿宋"/>
          <w:color w:val="auto"/>
          <w:sz w:val="24"/>
          <w:szCs w:val="24"/>
          <w:highlight w:val="none"/>
          <w:u w:val="none" w:color="auto"/>
        </w:rPr>
      </w:pPr>
      <w:r>
        <w:rPr>
          <w:rFonts w:ascii="仿宋" w:eastAsia="仿宋"/>
          <w:color w:val="auto"/>
          <w:sz w:val="24"/>
          <w:szCs w:val="24"/>
          <w:highlight w:val="none"/>
          <w:u w:val="none" w:color="auto"/>
        </w:rPr>
        <w:t>质疑联系人：</w:t>
      </w:r>
      <w:r>
        <w:rPr>
          <w:rFonts w:hint="eastAsia" w:ascii="仿宋" w:eastAsia="仿宋"/>
          <w:caps w:val="0"/>
          <w:smallCaps w:val="0"/>
          <w:snapToGrid/>
          <w:vanish w:val="0"/>
          <w:color w:val="auto"/>
          <w:sz w:val="24"/>
          <w:szCs w:val="24"/>
          <w:highlight w:val="none"/>
          <w:u w:val="none" w:color="auto"/>
          <w:vertAlign w:val="baseline"/>
          <w:lang w:val="en-US" w:eastAsia="zh-CN"/>
        </w:rPr>
        <w:t>丁燕华</w:t>
      </w:r>
      <w:r>
        <w:rPr>
          <w:rFonts w:hint="eastAsia" w:ascii="仿宋" w:eastAsia="仿宋"/>
          <w:color w:val="auto"/>
          <w:sz w:val="24"/>
          <w:szCs w:val="24"/>
          <w:highlight w:val="none"/>
          <w:u w:val="none" w:color="auto"/>
        </w:rPr>
        <w:t>　　</w:t>
      </w:r>
    </w:p>
    <w:p w14:paraId="6E99A623">
      <w:pPr>
        <w:spacing w:line="360" w:lineRule="auto"/>
        <w:ind w:left="1079" w:leftChars="371" w:hanging="300" w:hangingChars="125"/>
        <w:jc w:val="left"/>
        <w:rPr>
          <w:rFonts w:hint="eastAsia" w:ascii="仿宋" w:eastAsia="仿宋"/>
          <w:color w:val="auto"/>
          <w:sz w:val="24"/>
          <w:szCs w:val="24"/>
          <w:highlight w:val="none"/>
          <w:u w:val="none" w:color="auto"/>
        </w:rPr>
      </w:pPr>
      <w:r>
        <w:rPr>
          <w:rFonts w:ascii="仿宋" w:eastAsia="仿宋"/>
          <w:color w:val="auto"/>
          <w:sz w:val="24"/>
          <w:szCs w:val="24"/>
          <w:highlight w:val="none"/>
          <w:u w:val="none" w:color="auto"/>
        </w:rPr>
        <w:t>质疑联系方式</w:t>
      </w:r>
      <w:r>
        <w:rPr>
          <w:rFonts w:hint="eastAsia" w:ascii="仿宋" w:eastAsia="仿宋"/>
          <w:color w:val="auto"/>
          <w:sz w:val="24"/>
          <w:szCs w:val="24"/>
          <w:highlight w:val="none"/>
          <w:u w:val="none" w:color="auto"/>
        </w:rPr>
        <w:t>：</w:t>
      </w:r>
      <w:r>
        <w:rPr>
          <w:rFonts w:hint="eastAsia" w:ascii="仿宋" w:eastAsia="仿宋"/>
          <w:color w:val="auto"/>
          <w:sz w:val="24"/>
          <w:szCs w:val="24"/>
          <w:highlight w:val="none"/>
          <w:u w:val="none" w:color="auto"/>
          <w:lang w:val="en-US" w:eastAsia="zh-CN"/>
        </w:rPr>
        <w:t>18258004530</w:t>
      </w:r>
      <w:r>
        <w:rPr>
          <w:rFonts w:hint="eastAsia" w:ascii="仿宋" w:eastAsia="仿宋"/>
          <w:color w:val="auto"/>
          <w:sz w:val="24"/>
          <w:szCs w:val="24"/>
          <w:highlight w:val="none"/>
          <w:u w:val="none" w:color="auto"/>
        </w:rPr>
        <w:t xml:space="preserve">　 </w:t>
      </w:r>
    </w:p>
    <w:p w14:paraId="41864758">
      <w:pPr>
        <w:spacing w:line="360" w:lineRule="auto"/>
        <w:ind w:left="1079" w:leftChars="371" w:hanging="300" w:hangingChars="125"/>
        <w:jc w:val="left"/>
        <w:rPr>
          <w:rFonts w:hint="eastAsia" w:ascii="仿宋" w:eastAsia="仿宋"/>
          <w:color w:val="auto"/>
          <w:sz w:val="24"/>
          <w:szCs w:val="24"/>
          <w:highlight w:val="none"/>
          <w:u w:val="none" w:color="auto"/>
        </w:rPr>
      </w:pPr>
    </w:p>
    <w:bookmarkEnd w:id="30"/>
    <w:bookmarkEnd w:id="31"/>
    <w:p w14:paraId="1212B2CD">
      <w:pPr>
        <w:numPr>
          <w:ilvl w:val="0"/>
          <w:numId w:val="0"/>
        </w:numPr>
        <w:spacing w:line="360" w:lineRule="auto"/>
        <w:ind w:left="1079" w:leftChars="371" w:hanging="300" w:hangingChars="125"/>
        <w:jc w:val="left"/>
        <w:rPr>
          <w:rFonts w:ascii="仿宋" w:eastAsia="仿宋" w:cs="宋体"/>
          <w:color w:val="auto"/>
          <w:sz w:val="24"/>
          <w:szCs w:val="24"/>
          <w:highlight w:val="none"/>
        </w:rPr>
      </w:pPr>
      <w:r>
        <w:rPr>
          <w:rFonts w:ascii="仿宋" w:hAnsi="Times New Roman" w:eastAsia="仿宋" w:cs="宋体"/>
          <w:color w:val="auto"/>
          <w:kern w:val="2"/>
          <w:sz w:val="24"/>
          <w:szCs w:val="24"/>
          <w:highlight w:val="none"/>
          <w:lang w:val="en-US" w:eastAsia="zh-CN" w:bidi="ar-SA"/>
        </w:rPr>
        <w:t>3.</w:t>
      </w:r>
      <w:r>
        <w:rPr>
          <w:rFonts w:ascii="仿宋" w:eastAsia="仿宋" w:cs="宋体"/>
          <w:color w:val="auto"/>
          <w:sz w:val="24"/>
          <w:szCs w:val="24"/>
          <w:highlight w:val="none"/>
        </w:rPr>
        <w:t>同级政府采购监督管理部门</w:t>
      </w:r>
    </w:p>
    <w:p w14:paraId="780DDEBC">
      <w:pPr>
        <w:numPr>
          <w:ilvl w:val="0"/>
          <w:numId w:val="0"/>
        </w:numPr>
        <w:spacing w:line="360" w:lineRule="auto"/>
        <w:ind w:left="1079" w:leftChars="371" w:hanging="300" w:hangingChars="125"/>
        <w:jc w:val="left"/>
        <w:rPr>
          <w:rFonts w:hint="eastAsia" w:ascii="仿宋" w:hAnsi="仿宋" w:eastAsia="仿宋" w:cs="仿宋"/>
          <w:color w:val="auto"/>
          <w:sz w:val="24"/>
          <w:highlight w:val="none"/>
          <w:u w:val="none"/>
          <w:lang w:eastAsia="zh-CN"/>
        </w:rPr>
      </w:pPr>
      <w:r>
        <w:rPr>
          <w:rFonts w:hint="eastAsia" w:ascii="仿宋" w:eastAsia="仿宋"/>
          <w:color w:val="auto"/>
          <w:sz w:val="24"/>
          <w:szCs w:val="24"/>
          <w:highlight w:val="none"/>
          <w:u w:val="none"/>
        </w:rPr>
        <w:t>名 称：</w:t>
      </w:r>
      <w:r>
        <w:rPr>
          <w:rFonts w:hint="eastAsia" w:ascii="仿宋" w:hAnsi="仿宋" w:eastAsia="仿宋" w:cs="仿宋"/>
          <w:color w:val="auto"/>
          <w:sz w:val="24"/>
          <w:highlight w:val="none"/>
          <w:u w:val="none"/>
          <w:lang w:eastAsia="zh-CN"/>
        </w:rPr>
        <w:t>绍兴市越城区马山街道社区卫生服务中心党政办</w:t>
      </w:r>
    </w:p>
    <w:p w14:paraId="51996DD5">
      <w:pPr>
        <w:numPr>
          <w:ilvl w:val="0"/>
          <w:numId w:val="0"/>
        </w:numPr>
        <w:spacing w:line="360" w:lineRule="auto"/>
        <w:ind w:left="1079" w:leftChars="371" w:hanging="300" w:hangingChars="125"/>
        <w:jc w:val="left"/>
        <w:rPr>
          <w:rFonts w:hint="eastAsia" w:ascii="仿宋" w:hAnsi="仿宋" w:eastAsia="仿宋" w:cs="仿宋"/>
          <w:color w:val="auto"/>
          <w:sz w:val="24"/>
          <w:highlight w:val="none"/>
          <w:u w:val="none"/>
          <w:lang w:eastAsia="zh-CN"/>
        </w:rPr>
      </w:pPr>
      <w:r>
        <w:rPr>
          <w:rFonts w:hint="eastAsia" w:ascii="仿宋" w:eastAsia="仿宋"/>
          <w:color w:val="auto"/>
          <w:sz w:val="24"/>
          <w:szCs w:val="24"/>
          <w:highlight w:val="none"/>
          <w:u w:val="none"/>
        </w:rPr>
        <w:t>地址：</w:t>
      </w:r>
      <w:r>
        <w:rPr>
          <w:rFonts w:hint="eastAsia" w:ascii="仿宋" w:hAnsi="仿宋" w:eastAsia="仿宋" w:cs="仿宋"/>
          <w:color w:val="auto"/>
          <w:sz w:val="24"/>
          <w:highlight w:val="none"/>
          <w:u w:val="none"/>
          <w:lang w:eastAsia="zh-CN"/>
        </w:rPr>
        <w:t>绍兴市越城区马山街道庆中街259号</w:t>
      </w:r>
    </w:p>
    <w:p w14:paraId="45313B61">
      <w:pPr>
        <w:numPr>
          <w:ilvl w:val="0"/>
          <w:numId w:val="0"/>
        </w:num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传真</w:t>
      </w:r>
      <w:r>
        <w:rPr>
          <w:rFonts w:hint="eastAsia" w:ascii="仿宋" w:eastAsia="仿宋"/>
          <w:color w:val="auto"/>
          <w:sz w:val="24"/>
          <w:szCs w:val="24"/>
          <w:highlight w:val="none"/>
          <w:u w:val="none"/>
        </w:rPr>
        <w:t>：</w:t>
      </w:r>
      <w:r>
        <w:rPr>
          <w:rFonts w:ascii="仿宋" w:eastAsia="仿宋"/>
          <w:color w:val="auto"/>
          <w:sz w:val="24"/>
          <w:szCs w:val="24"/>
          <w:highlight w:val="none"/>
          <w:u w:val="none"/>
        </w:rPr>
        <w:t>/</w:t>
      </w:r>
    </w:p>
    <w:p w14:paraId="6526328B">
      <w:pPr>
        <w:numPr>
          <w:ilvl w:val="0"/>
          <w:numId w:val="0"/>
        </w:numPr>
        <w:spacing w:line="360" w:lineRule="auto"/>
        <w:ind w:left="1079" w:leftChars="371" w:hanging="300" w:hangingChars="125"/>
        <w:jc w:val="left"/>
        <w:rPr>
          <w:rFonts w:hint="eastAsia" w:ascii="仿宋" w:hAnsi="仿宋" w:eastAsia="仿宋" w:cs="仿宋"/>
          <w:color w:val="auto"/>
          <w:sz w:val="24"/>
          <w:highlight w:val="none"/>
          <w:u w:val="none"/>
          <w:lang w:eastAsia="zh-CN"/>
        </w:rPr>
      </w:pPr>
      <w:r>
        <w:rPr>
          <w:rFonts w:hint="eastAsia" w:ascii="仿宋" w:eastAsia="仿宋"/>
          <w:color w:val="auto"/>
          <w:sz w:val="24"/>
          <w:szCs w:val="24"/>
          <w:highlight w:val="none"/>
          <w:u w:val="none"/>
        </w:rPr>
        <w:t>联系人：</w:t>
      </w:r>
      <w:r>
        <w:rPr>
          <w:rFonts w:hint="eastAsia" w:ascii="仿宋" w:eastAsia="仿宋"/>
          <w:color w:val="auto"/>
          <w:sz w:val="24"/>
          <w:szCs w:val="24"/>
          <w:highlight w:val="none"/>
          <w:u w:val="none"/>
          <w:lang w:eastAsia="zh-CN"/>
        </w:rPr>
        <w:t>严工</w:t>
      </w:r>
    </w:p>
    <w:p w14:paraId="5F7B44A0">
      <w:pPr>
        <w:numPr>
          <w:ilvl w:val="0"/>
          <w:numId w:val="0"/>
        </w:numPr>
        <w:spacing w:line="360" w:lineRule="auto"/>
        <w:ind w:left="1079" w:leftChars="371" w:hanging="300" w:hangingChars="125"/>
        <w:jc w:val="left"/>
        <w:rPr>
          <w:rFonts w:hint="eastAsia" w:ascii="仿宋" w:eastAsia="仿宋"/>
          <w:color w:val="auto"/>
          <w:sz w:val="24"/>
          <w:szCs w:val="24"/>
          <w:highlight w:val="none"/>
          <w:u w:val="none"/>
        </w:rPr>
      </w:pPr>
      <w:r>
        <w:rPr>
          <w:rFonts w:ascii="仿宋" w:eastAsia="仿宋"/>
          <w:color w:val="auto"/>
          <w:sz w:val="24"/>
          <w:szCs w:val="24"/>
          <w:highlight w:val="none"/>
          <w:u w:val="none"/>
        </w:rPr>
        <w:t>监督投诉</w:t>
      </w:r>
      <w:r>
        <w:rPr>
          <w:rFonts w:hint="eastAsia" w:ascii="仿宋" w:eastAsia="仿宋"/>
          <w:color w:val="auto"/>
          <w:sz w:val="24"/>
          <w:szCs w:val="24"/>
          <w:highlight w:val="none"/>
          <w:u w:val="none"/>
        </w:rPr>
        <w:t>电话：0575-88047040　</w:t>
      </w:r>
    </w:p>
    <w:p w14:paraId="471241E0">
      <w:pPr>
        <w:spacing w:line="360" w:lineRule="auto"/>
        <w:ind w:firstLine="720" w:firstLineChars="300"/>
        <w:rPr>
          <w:rFonts w:hint="eastAsia" w:ascii="仿宋" w:eastAsia="仿宋"/>
          <w:color w:val="auto"/>
          <w:sz w:val="24"/>
          <w:szCs w:val="24"/>
          <w:highlight w:val="none"/>
          <w:u w:val="none"/>
        </w:rPr>
      </w:pPr>
    </w:p>
    <w:p w14:paraId="32CCB18B">
      <w:pPr>
        <w:spacing w:line="360" w:lineRule="auto"/>
        <w:ind w:firstLine="720" w:firstLineChars="300"/>
        <w:rPr>
          <w:rFonts w:hint="eastAsia" w:ascii="仿宋" w:eastAsia="仿宋"/>
          <w:color w:val="auto"/>
          <w:sz w:val="24"/>
          <w:szCs w:val="24"/>
          <w:highlight w:val="none"/>
          <w:u w:val="none"/>
        </w:rPr>
      </w:pPr>
    </w:p>
    <w:p w14:paraId="034E05BE">
      <w:pPr>
        <w:pStyle w:val="2"/>
        <w:rPr>
          <w:color w:val="auto"/>
          <w:highlight w:val="none"/>
        </w:rPr>
      </w:pPr>
    </w:p>
    <w:p w14:paraId="639C3E80">
      <w:pPr>
        <w:rPr>
          <w:highlight w:val="none"/>
        </w:rPr>
      </w:pPr>
    </w:p>
    <w:p w14:paraId="7E9BB998">
      <w:pPr>
        <w:widowControl/>
        <w:ind w:firstLine="1325" w:firstLineChars="300"/>
        <w:jc w:val="both"/>
        <w:rPr>
          <w:rFonts w:hint="eastAsia" w:ascii="仿宋" w:eastAsia="仿宋"/>
          <w:b/>
          <w:bCs/>
          <w:color w:val="auto"/>
          <w:sz w:val="44"/>
          <w:szCs w:val="44"/>
          <w:highlight w:val="none"/>
        </w:rPr>
      </w:pPr>
      <w:bookmarkStart w:id="32" w:name="_Toc24272"/>
    </w:p>
    <w:p w14:paraId="5A111FDD">
      <w:pPr>
        <w:widowControl/>
        <w:ind w:firstLine="1325" w:firstLineChars="300"/>
        <w:jc w:val="both"/>
        <w:rPr>
          <w:rFonts w:hint="eastAsia" w:ascii="仿宋" w:eastAsia="仿宋"/>
          <w:b/>
          <w:bCs/>
          <w:color w:val="auto"/>
          <w:sz w:val="44"/>
          <w:szCs w:val="44"/>
          <w:highlight w:val="none"/>
        </w:rPr>
      </w:pPr>
    </w:p>
    <w:p w14:paraId="4F6152D7">
      <w:pPr>
        <w:widowControl/>
        <w:ind w:firstLine="1325" w:firstLineChars="300"/>
        <w:jc w:val="both"/>
        <w:rPr>
          <w:rFonts w:hint="eastAsia" w:ascii="仿宋" w:eastAsia="仿宋"/>
          <w:b/>
          <w:bCs/>
          <w:color w:val="auto"/>
          <w:sz w:val="44"/>
          <w:szCs w:val="44"/>
          <w:highlight w:val="none"/>
        </w:rPr>
      </w:pPr>
    </w:p>
    <w:p w14:paraId="302EFFAC">
      <w:pPr>
        <w:widowControl/>
        <w:ind w:firstLine="1325" w:firstLineChars="300"/>
        <w:jc w:val="both"/>
        <w:rPr>
          <w:rFonts w:hint="eastAsia" w:ascii="仿宋" w:eastAsia="仿宋"/>
          <w:b/>
          <w:bCs/>
          <w:color w:val="auto"/>
          <w:sz w:val="44"/>
          <w:szCs w:val="44"/>
          <w:highlight w:val="none"/>
        </w:rPr>
      </w:pPr>
    </w:p>
    <w:p w14:paraId="5BD9E9A1">
      <w:pPr>
        <w:widowControl/>
        <w:ind w:firstLine="883" w:firstLineChars="200"/>
        <w:jc w:val="both"/>
        <w:rPr>
          <w:rFonts w:hint="eastAsia" w:ascii="仿宋" w:eastAsia="仿宋"/>
          <w:b/>
          <w:bCs/>
          <w:color w:val="auto"/>
          <w:sz w:val="44"/>
          <w:szCs w:val="44"/>
          <w:highlight w:val="none"/>
        </w:rPr>
      </w:pPr>
      <w:r>
        <w:rPr>
          <w:rFonts w:hint="eastAsia" w:ascii="仿宋" w:eastAsia="仿宋"/>
          <w:b/>
          <w:bCs/>
          <w:color w:val="auto"/>
          <w:sz w:val="44"/>
          <w:szCs w:val="44"/>
          <w:highlight w:val="none"/>
        </w:rPr>
        <w:t>采购公告补充事项</w:t>
      </w:r>
    </w:p>
    <w:p w14:paraId="4B4820E7">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
          <w:bCs w:val="0"/>
          <w:color w:val="auto"/>
          <w:sz w:val="24"/>
          <w:highlight w:val="none"/>
          <w:u w:val="single"/>
          <w:lang w:eastAsia="zh-CN"/>
        </w:rPr>
        <w:t>自行采购</w:t>
      </w:r>
      <w:r>
        <w:rPr>
          <w:rFonts w:ascii="仿宋" w:eastAsia="仿宋" w:cs="Arial"/>
          <w:bCs/>
          <w:color w:val="auto"/>
          <w:sz w:val="24"/>
          <w:highlight w:val="none"/>
          <w:u w:val="single"/>
        </w:rPr>
        <w:t xml:space="preserve">  </w:t>
      </w:r>
    </w:p>
    <w:p w14:paraId="29CB15AA">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hint="eastAsia" w:ascii="仿宋" w:eastAsia="仿宋" w:cs="Arial"/>
          <w:b/>
          <w:bCs/>
          <w:color w:val="auto"/>
          <w:sz w:val="24"/>
          <w:highlight w:val="none"/>
          <w:u w:val="single"/>
          <w:lang w:eastAsia="zh-CN"/>
        </w:rPr>
        <w:t>货物</w:t>
      </w:r>
      <w:r>
        <w:rPr>
          <w:rFonts w:ascii="仿宋" w:eastAsia="仿宋" w:cs="Arial"/>
          <w:b/>
          <w:bCs/>
          <w:color w:val="auto"/>
          <w:sz w:val="24"/>
          <w:highlight w:val="none"/>
          <w:u w:val="single"/>
        </w:rPr>
        <w:t xml:space="preserve">   </w:t>
      </w:r>
    </w:p>
    <w:p w14:paraId="55963B69">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p>
    <w:p w14:paraId="4C8B8D66">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0895B876">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2DAFFC62">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1F550108">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0904088F">
      <w:pPr>
        <w:spacing w:line="360" w:lineRule="auto"/>
        <w:ind w:left="0" w:firstLine="349" w:firstLineChars="150"/>
        <w:rPr>
          <w:rFonts w:hint="eastAsia" w:ascii="仿宋"/>
          <w:color w:val="auto"/>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3" w:name="_Hlt10553106"/>
      <w:bookmarkEnd w:id="33"/>
      <w:bookmarkStart w:id="34" w:name="_Hlt10553107"/>
      <w:bookmarkEnd w:id="34"/>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请在浙江政府采购网更正公告页面或越城区人民政府门户网站采购公告页面中下载。</w:t>
      </w:r>
    </w:p>
    <w:p w14:paraId="71CDA2B1">
      <w:pPr>
        <w:pStyle w:val="2"/>
        <w:rPr>
          <w:color w:val="auto"/>
          <w:highlight w:val="none"/>
        </w:rPr>
      </w:pPr>
    </w:p>
    <w:p w14:paraId="1E4E491E">
      <w:pPr>
        <w:rPr>
          <w:color w:val="auto"/>
          <w:highlight w:val="none"/>
        </w:rPr>
      </w:pPr>
    </w:p>
    <w:p w14:paraId="6C2191A2">
      <w:pPr>
        <w:rPr>
          <w:color w:val="auto"/>
          <w:highlight w:val="none"/>
        </w:rPr>
      </w:pPr>
    </w:p>
    <w:p w14:paraId="313CC1D2">
      <w:pPr>
        <w:rPr>
          <w:color w:val="auto"/>
          <w:highlight w:val="none"/>
        </w:rPr>
      </w:pPr>
    </w:p>
    <w:p w14:paraId="3C044F35">
      <w:pPr>
        <w:rPr>
          <w:color w:val="auto"/>
          <w:highlight w:val="none"/>
        </w:rPr>
      </w:pPr>
    </w:p>
    <w:p w14:paraId="0C70524B">
      <w:pPr>
        <w:rPr>
          <w:color w:val="auto"/>
          <w:highlight w:val="none"/>
        </w:rPr>
      </w:pPr>
    </w:p>
    <w:p w14:paraId="379768D4">
      <w:pPr>
        <w:rPr>
          <w:color w:val="auto"/>
          <w:highlight w:val="none"/>
        </w:rPr>
      </w:pPr>
    </w:p>
    <w:p w14:paraId="24CAF55E">
      <w:pPr>
        <w:rPr>
          <w:color w:val="auto"/>
          <w:highlight w:val="none"/>
        </w:rPr>
      </w:pPr>
    </w:p>
    <w:p w14:paraId="0B772FF0">
      <w:pPr>
        <w:rPr>
          <w:color w:val="auto"/>
          <w:highlight w:val="none"/>
        </w:rPr>
      </w:pPr>
    </w:p>
    <w:p w14:paraId="7A2C4436">
      <w:pPr>
        <w:rPr>
          <w:color w:val="auto"/>
          <w:highlight w:val="none"/>
        </w:rPr>
      </w:pPr>
    </w:p>
    <w:p w14:paraId="7EE0E51A">
      <w:pPr>
        <w:rPr>
          <w:color w:val="auto"/>
          <w:highlight w:val="none"/>
        </w:rPr>
      </w:pPr>
    </w:p>
    <w:p w14:paraId="7EE1F954">
      <w:pPr>
        <w:rPr>
          <w:color w:val="auto"/>
          <w:highlight w:val="none"/>
        </w:rPr>
      </w:pPr>
    </w:p>
    <w:p w14:paraId="2DD829EA">
      <w:pPr>
        <w:rPr>
          <w:color w:val="auto"/>
          <w:highlight w:val="none"/>
        </w:rPr>
      </w:pPr>
    </w:p>
    <w:p w14:paraId="7F53E918">
      <w:pPr>
        <w:pStyle w:val="2"/>
        <w:rPr>
          <w:color w:val="auto"/>
          <w:highlight w:val="none"/>
        </w:rPr>
      </w:pPr>
      <w:r>
        <w:rPr>
          <w:color w:val="auto"/>
          <w:highlight w:val="none"/>
        </w:rPr>
        <w:t>第二章  供应商须知</w:t>
      </w:r>
      <w:bookmarkEnd w:id="32"/>
    </w:p>
    <w:p w14:paraId="33AC1FED">
      <w:pPr>
        <w:pStyle w:val="3"/>
        <w:rPr>
          <w:color w:val="auto"/>
          <w:highlight w:val="none"/>
        </w:rPr>
      </w:pPr>
      <w:bookmarkStart w:id="35" w:name="_Toc2135"/>
      <w:r>
        <w:rPr>
          <w:color w:val="auto"/>
          <w:highlight w:val="none"/>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6251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CFBBBC3">
            <w:pPr>
              <w:keepNext w:val="0"/>
              <w:keepLines w:val="0"/>
              <w:pageBreakBefore w:val="0"/>
              <w:widowControl w:val="0"/>
              <w:kinsoku/>
              <w:wordWrap/>
              <w:overflowPunct/>
              <w:topLinePunct w:val="0"/>
              <w:bidi w:val="0"/>
              <w:adjustRightInd/>
              <w:spacing w:before="156" w:beforeLines="50" w:after="94" w:afterLines="30" w:line="36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F8D213C">
            <w:pPr>
              <w:keepNext w:val="0"/>
              <w:keepLines w:val="0"/>
              <w:pageBreakBefore w:val="0"/>
              <w:widowControl w:val="0"/>
              <w:kinsoku/>
              <w:wordWrap/>
              <w:overflowPunct/>
              <w:topLinePunct w:val="0"/>
              <w:bidi w:val="0"/>
              <w:adjustRightInd/>
              <w:spacing w:before="156" w:beforeLines="50" w:after="94" w:afterLines="30" w:line="36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0E28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9237115">
            <w:pPr>
              <w:keepNext w:val="0"/>
              <w:keepLines w:val="0"/>
              <w:pageBreakBefore w:val="0"/>
              <w:widowControl w:val="0"/>
              <w:kinsoku/>
              <w:wordWrap/>
              <w:overflowPunct/>
              <w:topLinePunct w:val="0"/>
              <w:bidi w:val="0"/>
              <w:adjustRightInd/>
              <w:spacing w:line="36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BC179BE">
            <w:pPr>
              <w:keepNext w:val="0"/>
              <w:keepLines w:val="0"/>
              <w:pageBreakBefore w:val="0"/>
              <w:widowControl w:val="0"/>
              <w:kinsoku/>
              <w:wordWrap/>
              <w:overflowPunct/>
              <w:topLinePunct w:val="0"/>
              <w:bidi w:val="0"/>
              <w:adjustRightInd/>
              <w:spacing w:line="360" w:lineRule="exact"/>
              <w:rPr>
                <w:rFonts w:hint="eastAsia" w:ascii="仿宋" w:eastAsia="仿宋"/>
                <w:color w:val="auto"/>
                <w:sz w:val="24"/>
                <w:highlight w:val="none"/>
                <w:lang w:eastAsia="zh-CN"/>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lang w:eastAsia="zh-CN"/>
              </w:rPr>
              <w:t>绍兴市越城区马山街道社区卫生服务中心新院建设窗帘采购项目</w:t>
            </w:r>
          </w:p>
        </w:tc>
      </w:tr>
      <w:tr w14:paraId="28D0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DB7FB23">
            <w:pPr>
              <w:keepNext w:val="0"/>
              <w:keepLines w:val="0"/>
              <w:pageBreakBefore w:val="0"/>
              <w:widowControl w:val="0"/>
              <w:kinsoku/>
              <w:wordWrap/>
              <w:overflowPunct/>
              <w:topLinePunct w:val="0"/>
              <w:bidi w:val="0"/>
              <w:adjustRightInd/>
              <w:spacing w:line="36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C37287F">
            <w:pPr>
              <w:keepNext w:val="0"/>
              <w:keepLines w:val="0"/>
              <w:pageBreakBefore w:val="0"/>
              <w:widowControl w:val="0"/>
              <w:kinsoku/>
              <w:wordWrap/>
              <w:overflowPunct/>
              <w:topLinePunct w:val="0"/>
              <w:autoSpaceDE w:val="0"/>
              <w:autoSpaceDN w:val="0"/>
              <w:bidi w:val="0"/>
              <w:adjustRightInd/>
              <w:spacing w:line="36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0202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7D77577">
            <w:pPr>
              <w:keepNext w:val="0"/>
              <w:keepLines w:val="0"/>
              <w:pageBreakBefore w:val="0"/>
              <w:widowControl w:val="0"/>
              <w:kinsoku/>
              <w:wordWrap/>
              <w:overflowPunct/>
              <w:topLinePunct w:val="0"/>
              <w:bidi w:val="0"/>
              <w:adjustRightInd/>
              <w:spacing w:line="360" w:lineRule="exact"/>
              <w:jc w:val="center"/>
              <w:rPr>
                <w:rFonts w:hint="eastAsia" w:ascii="仿宋" w:eastAsia="仿宋"/>
                <w:color w:val="auto"/>
                <w:sz w:val="24"/>
                <w:highlight w:val="none"/>
              </w:rPr>
            </w:pPr>
            <w:r>
              <w:rPr>
                <w:rFonts w:hint="eastAsia"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8C7A24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u w:val="single"/>
              </w:rPr>
            </w:pPr>
            <w:r>
              <w:rPr>
                <w:rFonts w:hint="eastAsia" w:ascii="仿宋" w:eastAsia="仿宋"/>
                <w:b/>
                <w:color w:val="auto"/>
                <w:sz w:val="24"/>
                <w:highlight w:val="none"/>
              </w:rPr>
              <w:t>是否提供样品：</w:t>
            </w:r>
            <w:r>
              <w:rPr>
                <w:rFonts w:hint="eastAsia" w:ascii="仿宋" w:hAnsi="仿宋" w:eastAsia="仿宋" w:cs="仿宋"/>
                <w:color w:val="auto"/>
                <w:sz w:val="24"/>
                <w:highlight w:val="none"/>
                <w:u w:val="single"/>
                <w:lang w:val="en-US" w:eastAsia="zh-CN"/>
              </w:rPr>
              <w:t>是</w:t>
            </w:r>
          </w:p>
          <w:p w14:paraId="12C9595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b/>
                <w:bCs/>
                <w:color w:val="auto"/>
                <w:sz w:val="24"/>
                <w:highlight w:val="none"/>
                <w:u w:val="single"/>
                <w:lang w:val="en-US" w:eastAsia="zh-CN"/>
              </w:rPr>
              <w:t>布帘成品（含轨道及辅料）、隔帘成品（含轨道及辅料）、卷帘成品（含卷管及配件）</w:t>
            </w:r>
            <w:r>
              <w:rPr>
                <w:rFonts w:hint="eastAsia" w:ascii="仿宋" w:hAnsi="仿宋" w:eastAsia="仿宋" w:cs="仿宋"/>
                <w:b/>
                <w:bCs/>
                <w:color w:val="auto"/>
                <w:kern w:val="0"/>
                <w:sz w:val="24"/>
                <w:highlight w:val="none"/>
              </w:rPr>
              <w:t>；</w:t>
            </w:r>
          </w:p>
          <w:p w14:paraId="1883BBB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rPr>
              <w:t>详见评标办法</w:t>
            </w:r>
            <w:r>
              <w:rPr>
                <w:rFonts w:hint="eastAsia" w:ascii="仿宋" w:hAnsi="仿宋" w:eastAsia="仿宋" w:cs="仿宋"/>
                <w:color w:val="auto"/>
                <w:kern w:val="0"/>
                <w:sz w:val="24"/>
                <w:highlight w:val="none"/>
              </w:rPr>
              <w:t>；</w:t>
            </w:r>
          </w:p>
          <w:p w14:paraId="0CD44E0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kern w:val="0"/>
                <w:sz w:val="24"/>
                <w:highlight w:val="none"/>
                <w:u w:val="single"/>
              </w:rPr>
              <w:t>评标办法</w:t>
            </w:r>
            <w:r>
              <w:rPr>
                <w:rFonts w:hint="eastAsia" w:ascii="仿宋" w:hAnsi="仿宋" w:eastAsia="仿宋" w:cs="仿宋"/>
                <w:color w:val="auto"/>
                <w:kern w:val="0"/>
                <w:sz w:val="24"/>
                <w:highlight w:val="none"/>
              </w:rPr>
              <w:t>；</w:t>
            </w:r>
          </w:p>
          <w:p w14:paraId="6DF4625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详见采购需求</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详见采购需求</w:t>
            </w:r>
            <w:r>
              <w:rPr>
                <w:rFonts w:hint="eastAsia" w:ascii="仿宋" w:hAnsi="仿宋" w:eastAsia="仿宋" w:cs="仿宋"/>
                <w:color w:val="auto"/>
                <w:kern w:val="0"/>
                <w:sz w:val="24"/>
                <w:highlight w:val="none"/>
              </w:rPr>
              <w:t>。</w:t>
            </w:r>
          </w:p>
          <w:p w14:paraId="1059746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（5）提供样品的时间：2025年  月  日上午  时30分起至  时30分止（工作时间）</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lang w:val="en-US" w:eastAsia="zh-CN"/>
              </w:rPr>
              <w:t>绍兴市越城区稽山街道天姥路5号2幢2楼201室</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金工</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lang w:val="en-US" w:eastAsia="zh-CN"/>
              </w:rPr>
              <w:t>15967581709</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14073E5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43C222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p w14:paraId="7AE9DEBD">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仿宋" w:eastAsia="仿宋" w:cs="Arial"/>
                <w:b/>
                <w:color w:val="auto"/>
                <w:sz w:val="24"/>
                <w:highlight w:val="none"/>
                <w:u w:val="single"/>
                <w:lang w:val="en-US" w:eastAsia="zh-CN"/>
              </w:rPr>
            </w:pPr>
            <w:r>
              <w:rPr>
                <w:rFonts w:hint="eastAsia" w:ascii="仿宋" w:hAnsi="仿宋" w:eastAsia="仿宋"/>
                <w:b/>
                <w:snapToGrid w:val="0"/>
                <w:color w:val="000000"/>
                <w:kern w:val="28"/>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lang w:eastAsia="zh-CN"/>
              </w:rPr>
              <w:t>未按招标文件要求提供样品或提供样品不满足采购需求实质性条件的，投标无效。</w:t>
            </w:r>
          </w:p>
        </w:tc>
      </w:tr>
      <w:tr w14:paraId="5FB0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68E21E7">
            <w:pPr>
              <w:keepNext w:val="0"/>
              <w:keepLines w:val="0"/>
              <w:pageBreakBefore w:val="0"/>
              <w:widowControl w:val="0"/>
              <w:kinsoku/>
              <w:wordWrap/>
              <w:overflowPunct/>
              <w:topLinePunct w:val="0"/>
              <w:bidi w:val="0"/>
              <w:adjustRightInd/>
              <w:spacing w:line="360" w:lineRule="exact"/>
              <w:jc w:val="center"/>
              <w:rPr>
                <w:rFonts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009CB08">
            <w:pPr>
              <w:keepNext w:val="0"/>
              <w:keepLines w:val="0"/>
              <w:pageBreakBefore w:val="0"/>
              <w:widowControl w:val="0"/>
              <w:kinsoku/>
              <w:wordWrap/>
              <w:overflowPunct/>
              <w:topLinePunct w:val="0"/>
              <w:autoSpaceDE w:val="0"/>
              <w:autoSpaceDN w:val="0"/>
              <w:bidi w:val="0"/>
              <w:adjustRightInd/>
              <w:spacing w:line="360" w:lineRule="exact"/>
              <w:textAlignment w:val="bottom"/>
              <w:rPr>
                <w:rFonts w:hint="eastAsia" w:ascii="仿宋" w:eastAsia="仿宋"/>
                <w:b/>
                <w:color w:val="auto"/>
                <w:sz w:val="24"/>
                <w:highlight w:val="none"/>
                <w:lang w:eastAsia="zh-CN"/>
              </w:rPr>
            </w:pPr>
            <w:r>
              <w:rPr>
                <w:rFonts w:ascii="仿宋" w:eastAsia="仿宋"/>
                <w:b/>
                <w:color w:val="auto"/>
                <w:sz w:val="24"/>
                <w:highlight w:val="none"/>
              </w:rPr>
              <w:t>是否演示：</w:t>
            </w:r>
            <w:r>
              <w:rPr>
                <w:rFonts w:hint="eastAsia" w:ascii="仿宋" w:eastAsia="仿宋"/>
                <w:b/>
                <w:color w:val="auto"/>
                <w:sz w:val="24"/>
                <w:highlight w:val="none"/>
                <w:u w:val="single"/>
                <w:lang w:val="en-US" w:eastAsia="zh-CN"/>
              </w:rPr>
              <w:t>否</w:t>
            </w:r>
          </w:p>
        </w:tc>
      </w:tr>
      <w:tr w14:paraId="763C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7118719">
            <w:pPr>
              <w:keepNext w:val="0"/>
              <w:keepLines w:val="0"/>
              <w:pageBreakBefore w:val="0"/>
              <w:widowControl w:val="0"/>
              <w:kinsoku/>
              <w:wordWrap/>
              <w:overflowPunct/>
              <w:topLinePunct w:val="0"/>
              <w:bidi w:val="0"/>
              <w:adjustRightInd/>
              <w:spacing w:line="36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6300772">
            <w:pPr>
              <w:keepNext w:val="0"/>
              <w:keepLines w:val="0"/>
              <w:pageBreakBefore w:val="0"/>
              <w:widowControl w:val="0"/>
              <w:kinsoku/>
              <w:wordWrap/>
              <w:overflowPunct/>
              <w:topLinePunct w:val="0"/>
              <w:autoSpaceDE w:val="0"/>
              <w:autoSpaceDN w:val="0"/>
              <w:bidi w:val="0"/>
              <w:adjustRightInd/>
              <w:spacing w:line="360" w:lineRule="exact"/>
              <w:textAlignment w:val="bottom"/>
              <w:rPr>
                <w:rFonts w:hint="eastAsia" w:ascii="仿宋" w:eastAsia="仿宋" w:cs="Arial"/>
                <w:b/>
                <w:color w:val="auto"/>
                <w:sz w:val="24"/>
                <w:highlight w:val="none"/>
              </w:rPr>
            </w:pPr>
            <w:r>
              <w:rPr>
                <w:rFonts w:hint="eastAsia" w:ascii="仿宋" w:eastAsia="仿宋"/>
                <w:b/>
                <w:color w:val="auto"/>
                <w:sz w:val="24"/>
                <w:highlight w:val="none"/>
              </w:rPr>
              <w:t>是否组织现场踏勘：</w:t>
            </w:r>
            <w:r>
              <w:rPr>
                <w:rFonts w:hint="eastAsia" w:ascii="仿宋" w:eastAsia="仿宋"/>
                <w:b/>
                <w:color w:val="auto"/>
                <w:sz w:val="24"/>
                <w:highlight w:val="none"/>
                <w:u w:val="single"/>
                <w:lang w:val="en-US" w:eastAsia="zh-CN"/>
              </w:rPr>
              <w:t>否</w:t>
            </w:r>
            <w:r>
              <w:rPr>
                <w:rFonts w:hint="eastAsia" w:ascii="仿宋" w:eastAsia="仿宋"/>
                <w:b/>
                <w:color w:val="auto"/>
                <w:sz w:val="24"/>
                <w:highlight w:val="none"/>
              </w:rPr>
              <w:t xml:space="preserve"> </w:t>
            </w:r>
          </w:p>
        </w:tc>
      </w:tr>
      <w:tr w14:paraId="1930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7677922">
            <w:pPr>
              <w:keepNext w:val="0"/>
              <w:keepLines w:val="0"/>
              <w:pageBreakBefore w:val="0"/>
              <w:widowControl w:val="0"/>
              <w:kinsoku/>
              <w:wordWrap/>
              <w:overflowPunct/>
              <w:topLinePunct w:val="0"/>
              <w:bidi w:val="0"/>
              <w:adjustRightInd/>
              <w:spacing w:line="36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336E2D6">
            <w:pPr>
              <w:keepNext w:val="0"/>
              <w:keepLines w:val="0"/>
              <w:pageBreakBefore w:val="0"/>
              <w:widowControl w:val="0"/>
              <w:kinsoku/>
              <w:wordWrap/>
              <w:overflowPunct/>
              <w:topLinePunct w:val="0"/>
              <w:bidi w:val="0"/>
              <w:adjustRightInd/>
              <w:spacing w:line="360" w:lineRule="exact"/>
              <w:rPr>
                <w:rFonts w:hint="eastAsia" w:ascii="仿宋" w:eastAsia="仿宋"/>
                <w:color w:val="auto"/>
                <w:sz w:val="24"/>
                <w:highlight w:val="none"/>
              </w:rPr>
            </w:pPr>
            <w:r>
              <w:rPr>
                <w:rFonts w:hint="eastAsia" w:ascii="仿宋" w:eastAsia="仿宋"/>
                <w:b/>
                <w:color w:val="auto"/>
                <w:sz w:val="24"/>
                <w:highlight w:val="none"/>
              </w:rPr>
              <w:t>投标文件份数：</w:t>
            </w:r>
            <w:r>
              <w:rPr>
                <w:rFonts w:ascii="仿宋" w:eastAsia="仿宋"/>
                <w:b/>
                <w:color w:val="auto"/>
                <w:sz w:val="24"/>
                <w:highlight w:val="none"/>
              </w:rPr>
              <w:t>正本一份，副本</w:t>
            </w:r>
            <w:r>
              <w:rPr>
                <w:rFonts w:hint="eastAsia" w:ascii="仿宋" w:eastAsia="仿宋"/>
                <w:b/>
                <w:color w:val="auto"/>
                <w:sz w:val="24"/>
                <w:highlight w:val="none"/>
                <w:u w:val="single"/>
                <w:lang w:val="en-US" w:eastAsia="zh-CN"/>
              </w:rPr>
              <w:t>四</w:t>
            </w:r>
            <w:r>
              <w:rPr>
                <w:rFonts w:ascii="仿宋" w:eastAsia="仿宋"/>
                <w:b/>
                <w:color w:val="auto"/>
                <w:sz w:val="24"/>
                <w:highlight w:val="none"/>
              </w:rPr>
              <w:t>份</w:t>
            </w:r>
            <w:r>
              <w:rPr>
                <w:rFonts w:hint="eastAsia" w:ascii="仿宋" w:eastAsia="仿宋"/>
                <w:color w:val="auto"/>
                <w:sz w:val="24"/>
                <w:highlight w:val="none"/>
              </w:rPr>
              <w:t>。</w:t>
            </w:r>
            <w:r>
              <w:rPr>
                <w:rFonts w:ascii="仿宋" w:eastAsia="仿宋"/>
                <w:color w:val="auto"/>
                <w:sz w:val="24"/>
                <w:highlight w:val="none"/>
              </w:rPr>
              <w:t>正本与副本内容不一致的，以正本为准。</w:t>
            </w:r>
          </w:p>
        </w:tc>
      </w:tr>
      <w:tr w14:paraId="084D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0F7A0C6">
            <w:pPr>
              <w:keepNext w:val="0"/>
              <w:keepLines w:val="0"/>
              <w:pageBreakBefore w:val="0"/>
              <w:widowControl w:val="0"/>
              <w:kinsoku/>
              <w:wordWrap/>
              <w:overflowPunct/>
              <w:topLinePunct w:val="0"/>
              <w:bidi w:val="0"/>
              <w:adjustRightInd/>
              <w:spacing w:line="36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3310EF4">
            <w:pPr>
              <w:autoSpaceDE w:val="0"/>
              <w:autoSpaceDN w:val="0"/>
              <w:spacing w:line="500" w:lineRule="exact"/>
              <w:textAlignment w:val="bottom"/>
              <w:rPr>
                <w:rFonts w:hint="default" w:ascii="仿宋" w:eastAsia="仿宋"/>
                <w:b/>
                <w:color w:val="auto"/>
                <w:sz w:val="24"/>
                <w:highlight w:val="none"/>
                <w:lang w:val="en-US" w:eastAsia="zh-CN"/>
              </w:rPr>
            </w:pPr>
            <w:r>
              <w:rPr>
                <w:rFonts w:hint="eastAsia" w:ascii="仿宋" w:eastAsia="仿宋"/>
                <w:b/>
                <w:color w:val="auto"/>
                <w:sz w:val="24"/>
                <w:highlight w:val="none"/>
              </w:rPr>
              <w:t>履约保证金</w:t>
            </w:r>
            <w:r>
              <w:rPr>
                <w:rFonts w:ascii="仿宋" w:eastAsia="仿宋"/>
                <w:b/>
                <w:color w:val="auto"/>
                <w:sz w:val="24"/>
                <w:highlight w:val="none"/>
              </w:rPr>
              <w:t>及缴退时间</w:t>
            </w:r>
            <w:r>
              <w:rPr>
                <w:rFonts w:hint="eastAsia" w:ascii="仿宋" w:eastAsia="仿宋"/>
                <w:b/>
                <w:color w:val="auto"/>
                <w:sz w:val="24"/>
                <w:highlight w:val="none"/>
              </w:rPr>
              <w:t>：</w:t>
            </w:r>
            <w:r>
              <w:rPr>
                <w:rFonts w:hint="eastAsia" w:ascii="仿宋" w:eastAsia="仿宋"/>
                <w:color w:val="auto"/>
                <w:sz w:val="24"/>
                <w:highlight w:val="none"/>
                <w:u w:val="single"/>
                <w:lang w:val="en-US" w:eastAsia="zh-CN"/>
              </w:rPr>
              <w:t>（无）</w:t>
            </w:r>
          </w:p>
          <w:p w14:paraId="09969876">
            <w:pPr>
              <w:keepNext w:val="0"/>
              <w:keepLines w:val="0"/>
              <w:pageBreakBefore w:val="0"/>
              <w:widowControl w:val="0"/>
              <w:kinsoku/>
              <w:wordWrap/>
              <w:overflowPunct/>
              <w:topLinePunct w:val="0"/>
              <w:autoSpaceDE w:val="0"/>
              <w:autoSpaceDN w:val="0"/>
              <w:bidi w:val="0"/>
              <w:adjustRightInd/>
              <w:spacing w:line="36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0F46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9B8D8D1">
            <w:pPr>
              <w:keepNext w:val="0"/>
              <w:keepLines w:val="0"/>
              <w:pageBreakBefore w:val="0"/>
              <w:widowControl w:val="0"/>
              <w:kinsoku/>
              <w:wordWrap/>
              <w:overflowPunct/>
              <w:topLinePunct w:val="0"/>
              <w:bidi w:val="0"/>
              <w:adjustRightInd/>
              <w:spacing w:line="36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F26E5A4">
            <w:pPr>
              <w:keepNext w:val="0"/>
              <w:keepLines w:val="0"/>
              <w:pageBreakBefore w:val="0"/>
              <w:widowControl w:val="0"/>
              <w:kinsoku/>
              <w:wordWrap/>
              <w:overflowPunct/>
              <w:topLinePunct w:val="0"/>
              <w:bidi w:val="0"/>
              <w:adjustRightInd/>
              <w:snapToGrid w:val="0"/>
              <w:spacing w:line="360" w:lineRule="exact"/>
              <w:jc w:val="left"/>
              <w:rPr>
                <w:rFonts w:hint="eastAsia" w:ascii="仿宋" w:eastAsia="仿宋"/>
                <w:color w:val="auto"/>
                <w:sz w:val="24"/>
                <w:highlight w:val="none"/>
              </w:rPr>
            </w:pPr>
            <w:r>
              <w:rPr>
                <w:rFonts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14:paraId="6DC9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C4F046A">
            <w:pPr>
              <w:keepNext w:val="0"/>
              <w:keepLines w:val="0"/>
              <w:pageBreakBefore w:val="0"/>
              <w:widowControl w:val="0"/>
              <w:kinsoku/>
              <w:wordWrap/>
              <w:overflowPunct/>
              <w:topLinePunct w:val="0"/>
              <w:bidi w:val="0"/>
              <w:adjustRightInd/>
              <w:spacing w:line="360" w:lineRule="exact"/>
              <w:jc w:val="center"/>
              <w:rPr>
                <w:rFonts w:hint="eastAsia" w:ascii="仿宋" w:eastAsia="仿宋"/>
                <w:color w:val="auto"/>
                <w:sz w:val="24"/>
                <w:highlight w:val="none"/>
              </w:rPr>
            </w:pPr>
            <w:r>
              <w:rPr>
                <w:rFonts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628D8B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14:paraId="24C586C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highlight w:val="none"/>
                <w:u w:val="single"/>
                <w:lang w:val="en-US" w:eastAsia="zh-CN"/>
              </w:rPr>
            </w:pPr>
            <w:r>
              <w:rPr>
                <w:rFonts w:hint="default" w:ascii="仿宋" w:hAnsi="仿宋" w:eastAsia="仿宋" w:cs="仿宋"/>
                <w:color w:val="auto"/>
                <w:sz w:val="24"/>
                <w:highlight w:val="none"/>
                <w:u w:val="single"/>
                <w:lang w:val="en-US" w:eastAsia="zh-CN"/>
              </w:rPr>
              <w:t>投标人需支付以下费用，并在投标报价中自行考虑：</w:t>
            </w:r>
          </w:p>
          <w:p w14:paraId="7073B1A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highlight w:val="none"/>
                <w:u w:val="single"/>
                <w:lang w:val="en-US" w:eastAsia="zh-CN"/>
              </w:rPr>
            </w:pPr>
            <w:r>
              <w:rPr>
                <w:rFonts w:hint="default" w:ascii="仿宋" w:hAnsi="仿宋" w:eastAsia="仿宋" w:cs="仿宋"/>
                <w:color w:val="auto"/>
                <w:sz w:val="24"/>
                <w:highlight w:val="none"/>
                <w:u w:val="single"/>
                <w:lang w:val="en-US" w:eastAsia="zh-CN"/>
              </w:rPr>
              <w:t>投标人须向采购代理机构按如下标准和规定交纳代理服务费：</w:t>
            </w:r>
          </w:p>
          <w:p w14:paraId="60A915F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highlight w:val="none"/>
                <w:u w:val="single"/>
                <w:lang w:val="en-US" w:eastAsia="zh-CN"/>
              </w:rPr>
            </w:pPr>
            <w:r>
              <w:rPr>
                <w:rFonts w:hint="default" w:ascii="仿宋" w:hAnsi="仿宋" w:eastAsia="仿宋" w:cs="仿宋"/>
                <w:color w:val="auto"/>
                <w:sz w:val="24"/>
                <w:highlight w:val="none"/>
                <w:u w:val="single"/>
                <w:lang w:val="en-US" w:eastAsia="zh-CN"/>
              </w:rPr>
              <w:t>（1）代理服务费3000元。</w:t>
            </w:r>
          </w:p>
          <w:p w14:paraId="62E2ABB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highlight w:val="none"/>
                <w:u w:val="single"/>
                <w:lang w:val="en-US" w:eastAsia="zh-CN"/>
              </w:rPr>
            </w:pPr>
            <w:r>
              <w:rPr>
                <w:rFonts w:hint="default" w:ascii="仿宋" w:hAnsi="仿宋" w:eastAsia="仿宋" w:cs="仿宋"/>
                <w:color w:val="auto"/>
                <w:sz w:val="24"/>
                <w:highlight w:val="none"/>
                <w:u w:val="single"/>
                <w:lang w:val="en-US" w:eastAsia="zh-CN"/>
              </w:rPr>
              <w:t>（2）中标服务费的交纳方式：</w:t>
            </w:r>
          </w:p>
          <w:p w14:paraId="34E2EAA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highlight w:val="none"/>
                <w:u w:val="single"/>
                <w:lang w:val="en-US" w:eastAsia="zh-CN"/>
              </w:rPr>
            </w:pPr>
            <w:r>
              <w:rPr>
                <w:rFonts w:hint="default" w:ascii="仿宋" w:hAnsi="仿宋" w:eastAsia="仿宋" w:cs="仿宋"/>
                <w:color w:val="auto"/>
                <w:sz w:val="24"/>
                <w:highlight w:val="none"/>
                <w:u w:val="single"/>
                <w:lang w:val="en-US" w:eastAsia="zh-CN"/>
              </w:rPr>
              <w:t>用银行支票、汇票、电汇、现金等付款方式直接交纳中标服务费。</w:t>
            </w:r>
          </w:p>
          <w:p w14:paraId="73CEC08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highlight w:val="none"/>
                <w:u w:val="single"/>
                <w:lang w:val="en-US" w:eastAsia="zh-CN"/>
              </w:rPr>
            </w:pPr>
            <w:r>
              <w:rPr>
                <w:rFonts w:hint="default" w:ascii="仿宋" w:hAnsi="仿宋" w:eastAsia="仿宋" w:cs="仿宋"/>
                <w:color w:val="auto"/>
                <w:sz w:val="24"/>
                <w:highlight w:val="none"/>
                <w:u w:val="single"/>
                <w:lang w:val="en-US" w:eastAsia="zh-CN"/>
              </w:rPr>
              <w:t>（3）以上费用在领取中标通知书前交纳。</w:t>
            </w:r>
          </w:p>
          <w:p w14:paraId="49CFC0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u w:val="single"/>
                <w:lang w:val="en-US" w:eastAsia="zh-CN"/>
              </w:rPr>
              <w:t>（4）潜在供应商因充分考虑此部分费用（合同中约定的其他费用），参与投标活动时综合考虑在报价中。</w:t>
            </w:r>
          </w:p>
        </w:tc>
      </w:tr>
      <w:tr w14:paraId="7813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1E8CA76">
            <w:pPr>
              <w:keepNext w:val="0"/>
              <w:keepLines w:val="0"/>
              <w:pageBreakBefore w:val="0"/>
              <w:widowControl w:val="0"/>
              <w:kinsoku/>
              <w:wordWrap/>
              <w:overflowPunct/>
              <w:topLinePunct w:val="0"/>
              <w:bidi w:val="0"/>
              <w:adjustRightInd/>
              <w:spacing w:line="360" w:lineRule="exact"/>
              <w:jc w:val="center"/>
              <w:rPr>
                <w:rFonts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76019BC">
            <w:pPr>
              <w:keepNext w:val="0"/>
              <w:keepLines w:val="0"/>
              <w:pageBreakBefore w:val="0"/>
              <w:widowControl w:val="0"/>
              <w:kinsoku/>
              <w:wordWrap/>
              <w:overflowPunct/>
              <w:topLinePunct w:val="0"/>
              <w:bidi w:val="0"/>
              <w:adjustRightInd/>
              <w:snapToGrid w:val="0"/>
              <w:spacing w:line="360" w:lineRule="exact"/>
              <w:jc w:val="left"/>
              <w:rPr>
                <w:rFonts w:hint="eastAsia"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本项目采购标的（货物部分）所属行业：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485D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28FBFBC">
                  <w:pPr>
                    <w:snapToGrid w:val="0"/>
                    <w:jc w:val="center"/>
                    <w:rPr>
                      <w:rFonts w:ascii="仿宋" w:eastAsia="仿宋"/>
                      <w:b/>
                      <w:bCs/>
                      <w:color w:val="auto"/>
                      <w:sz w:val="24"/>
                      <w:highlight w:val="none"/>
                    </w:rPr>
                  </w:pPr>
                  <w:r>
                    <w:rPr>
                      <w:rFonts w:hint="eastAsia" w:ascii="仿宋" w:eastAsia="仿宋"/>
                      <w:b/>
                      <w:bCs/>
                      <w:color w:val="auto"/>
                      <w:sz w:val="24"/>
                      <w:highlight w:val="none"/>
                    </w:rPr>
                    <w:t>采购标的名称</w:t>
                  </w:r>
                </w:p>
              </w:tc>
              <w:tc>
                <w:tcPr>
                  <w:tcW w:w="4078" w:type="dxa"/>
                  <w:vAlign w:val="center"/>
                </w:tcPr>
                <w:p w14:paraId="56469157">
                  <w:pPr>
                    <w:snapToGrid w:val="0"/>
                    <w:jc w:val="center"/>
                    <w:rPr>
                      <w:rFonts w:ascii="仿宋" w:eastAsia="仿宋"/>
                      <w:b/>
                      <w:bCs/>
                      <w:color w:val="auto"/>
                      <w:sz w:val="24"/>
                      <w:highlight w:val="none"/>
                    </w:rPr>
                  </w:pPr>
                  <w:r>
                    <w:rPr>
                      <w:rFonts w:hint="eastAsia" w:ascii="仿宋" w:eastAsia="仿宋"/>
                      <w:b/>
                      <w:bCs/>
                      <w:color w:val="auto"/>
                      <w:sz w:val="24"/>
                      <w:highlight w:val="none"/>
                    </w:rPr>
                    <w:t>所属行业</w:t>
                  </w:r>
                </w:p>
              </w:tc>
            </w:tr>
            <w:tr w14:paraId="3E5A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203CE7A">
                  <w:pPr>
                    <w:snapToGrid w:val="0"/>
                    <w:jc w:val="center"/>
                    <w:rPr>
                      <w:rFonts w:hint="eastAsia" w:ascii="仿宋" w:eastAsia="仿宋"/>
                      <w:b/>
                      <w:bCs/>
                      <w:color w:val="auto"/>
                      <w:sz w:val="24"/>
                      <w:highlight w:val="none"/>
                      <w:lang w:eastAsia="zh-CN"/>
                    </w:rPr>
                  </w:pPr>
                  <w:r>
                    <w:rPr>
                      <w:rFonts w:hint="eastAsia" w:ascii="仿宋" w:eastAsia="仿宋"/>
                      <w:b/>
                      <w:bCs/>
                      <w:color w:val="auto"/>
                      <w:sz w:val="24"/>
                      <w:highlight w:val="none"/>
                    </w:rPr>
                    <w:t>布帘</w:t>
                  </w:r>
                  <w:r>
                    <w:rPr>
                      <w:rFonts w:hint="eastAsia" w:ascii="仿宋" w:eastAsia="仿宋"/>
                      <w:b/>
                      <w:bCs/>
                      <w:color w:val="auto"/>
                      <w:sz w:val="24"/>
                      <w:highlight w:val="none"/>
                      <w:lang w:eastAsia="zh-CN"/>
                    </w:rPr>
                    <w:t>（</w:t>
                  </w:r>
                  <w:r>
                    <w:rPr>
                      <w:rFonts w:hint="eastAsia" w:ascii="仿宋" w:eastAsia="仿宋"/>
                      <w:b/>
                      <w:bCs/>
                      <w:color w:val="auto"/>
                      <w:sz w:val="24"/>
                      <w:highlight w:val="none"/>
                      <w:lang w:val="en-US" w:eastAsia="zh-CN"/>
                    </w:rPr>
                    <w:t>核心产品</w:t>
                  </w:r>
                  <w:r>
                    <w:rPr>
                      <w:rFonts w:hint="eastAsia" w:ascii="仿宋" w:eastAsia="仿宋"/>
                      <w:b/>
                      <w:bCs/>
                      <w:color w:val="auto"/>
                      <w:sz w:val="24"/>
                      <w:highlight w:val="none"/>
                      <w:lang w:eastAsia="zh-CN"/>
                    </w:rPr>
                    <w:t>）</w:t>
                  </w:r>
                </w:p>
              </w:tc>
              <w:tc>
                <w:tcPr>
                  <w:tcW w:w="4078" w:type="dxa"/>
                  <w:vAlign w:val="center"/>
                </w:tcPr>
                <w:p w14:paraId="6C366718">
                  <w:pPr>
                    <w:snapToGrid w:val="0"/>
                    <w:jc w:val="center"/>
                    <w:rPr>
                      <w:rFonts w:hint="eastAsia" w:ascii="仿宋" w:eastAsia="仿宋"/>
                      <w:b/>
                      <w:bCs/>
                      <w:color w:val="auto"/>
                      <w:sz w:val="24"/>
                      <w:highlight w:val="none"/>
                      <w:lang w:eastAsia="zh-CN"/>
                    </w:rPr>
                  </w:pPr>
                  <w:r>
                    <w:rPr>
                      <w:rFonts w:hint="eastAsia" w:ascii="仿宋" w:eastAsia="仿宋"/>
                      <w:b/>
                      <w:bCs/>
                      <w:color w:val="auto"/>
                      <w:sz w:val="24"/>
                      <w:highlight w:val="none"/>
                      <w:lang w:val="en-US" w:eastAsia="zh-CN"/>
                    </w:rPr>
                    <w:t>制造业</w:t>
                  </w:r>
                </w:p>
              </w:tc>
            </w:tr>
            <w:tr w14:paraId="13E7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804C977">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医用隔帘</w:t>
                  </w:r>
                </w:p>
              </w:tc>
              <w:tc>
                <w:tcPr>
                  <w:tcW w:w="4078" w:type="dxa"/>
                  <w:vAlign w:val="center"/>
                </w:tcPr>
                <w:p w14:paraId="50435B47">
                  <w:pPr>
                    <w:snapToGrid w:val="0"/>
                    <w:jc w:val="center"/>
                    <w:rPr>
                      <w:rFonts w:hint="eastAsia" w:ascii="仿宋" w:eastAsia="仿宋"/>
                      <w:b/>
                      <w:bCs/>
                      <w:color w:val="auto"/>
                      <w:sz w:val="24"/>
                      <w:highlight w:val="none"/>
                      <w:lang w:val="en-US" w:eastAsia="zh-CN"/>
                    </w:rPr>
                  </w:pPr>
                  <w:r>
                    <w:rPr>
                      <w:rFonts w:hint="eastAsia" w:ascii="仿宋" w:eastAsia="仿宋"/>
                      <w:b/>
                      <w:bCs/>
                      <w:color w:val="auto"/>
                      <w:sz w:val="24"/>
                      <w:highlight w:val="none"/>
                      <w:lang w:val="en-US" w:eastAsia="zh-CN"/>
                    </w:rPr>
                    <w:t>制造业</w:t>
                  </w:r>
                </w:p>
              </w:tc>
            </w:tr>
            <w:tr w14:paraId="4D7D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2A92677">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布带、叉钩</w:t>
                  </w:r>
                </w:p>
                <w:p w14:paraId="77FD6B2C">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（布帘、医用隔帘辅料）</w:t>
                  </w:r>
                </w:p>
              </w:tc>
              <w:tc>
                <w:tcPr>
                  <w:tcW w:w="4078" w:type="dxa"/>
                  <w:vAlign w:val="center"/>
                </w:tcPr>
                <w:p w14:paraId="5E485470">
                  <w:pPr>
                    <w:snapToGrid w:val="0"/>
                    <w:jc w:val="center"/>
                    <w:rPr>
                      <w:rFonts w:hint="eastAsia" w:ascii="仿宋" w:eastAsia="仿宋"/>
                      <w:b/>
                      <w:bCs/>
                      <w:color w:val="auto"/>
                      <w:sz w:val="24"/>
                      <w:highlight w:val="none"/>
                      <w:lang w:val="en-US" w:eastAsia="zh-CN"/>
                    </w:rPr>
                  </w:pPr>
                  <w:r>
                    <w:rPr>
                      <w:rFonts w:hint="eastAsia" w:ascii="仿宋" w:eastAsia="仿宋"/>
                      <w:b/>
                      <w:bCs/>
                      <w:color w:val="auto"/>
                      <w:sz w:val="24"/>
                      <w:highlight w:val="none"/>
                      <w:lang w:val="en-US" w:eastAsia="zh-CN"/>
                    </w:rPr>
                    <w:t>制造业</w:t>
                  </w:r>
                </w:p>
              </w:tc>
            </w:tr>
            <w:tr w14:paraId="58F0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31D7616">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布帘轨道</w:t>
                  </w:r>
                </w:p>
              </w:tc>
              <w:tc>
                <w:tcPr>
                  <w:tcW w:w="4078" w:type="dxa"/>
                  <w:vAlign w:val="center"/>
                </w:tcPr>
                <w:p w14:paraId="08E7218C">
                  <w:pPr>
                    <w:snapToGrid w:val="0"/>
                    <w:jc w:val="center"/>
                    <w:rPr>
                      <w:rFonts w:hint="eastAsia" w:ascii="仿宋" w:eastAsia="仿宋"/>
                      <w:b/>
                      <w:bCs/>
                      <w:color w:val="auto"/>
                      <w:sz w:val="24"/>
                      <w:highlight w:val="none"/>
                      <w:lang w:val="en-US" w:eastAsia="zh-CN"/>
                    </w:rPr>
                  </w:pPr>
                  <w:r>
                    <w:rPr>
                      <w:rFonts w:hint="eastAsia" w:ascii="仿宋" w:eastAsia="仿宋"/>
                      <w:b/>
                      <w:bCs/>
                      <w:color w:val="auto"/>
                      <w:sz w:val="24"/>
                      <w:highlight w:val="none"/>
                      <w:lang w:val="en-US" w:eastAsia="zh-CN"/>
                    </w:rPr>
                    <w:t>制造业</w:t>
                  </w:r>
                </w:p>
              </w:tc>
            </w:tr>
            <w:tr w14:paraId="4F1E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2C9AFFF">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开孔1%防直射阳光卷帘</w:t>
                  </w:r>
                </w:p>
              </w:tc>
              <w:tc>
                <w:tcPr>
                  <w:tcW w:w="4078" w:type="dxa"/>
                  <w:vAlign w:val="center"/>
                </w:tcPr>
                <w:p w14:paraId="3498C038">
                  <w:pPr>
                    <w:snapToGrid w:val="0"/>
                    <w:jc w:val="center"/>
                    <w:rPr>
                      <w:rFonts w:hint="eastAsia" w:ascii="仿宋" w:eastAsia="仿宋"/>
                      <w:b/>
                      <w:bCs/>
                      <w:color w:val="auto"/>
                      <w:sz w:val="24"/>
                      <w:highlight w:val="none"/>
                      <w:lang w:val="en-US" w:eastAsia="zh-CN"/>
                    </w:rPr>
                  </w:pPr>
                  <w:r>
                    <w:rPr>
                      <w:rFonts w:hint="eastAsia" w:ascii="仿宋" w:eastAsia="仿宋"/>
                      <w:b/>
                      <w:bCs/>
                      <w:color w:val="auto"/>
                      <w:sz w:val="24"/>
                      <w:highlight w:val="none"/>
                      <w:lang w:val="en-US" w:eastAsia="zh-CN"/>
                    </w:rPr>
                    <w:t>制造业</w:t>
                  </w:r>
                </w:p>
              </w:tc>
            </w:tr>
          </w:tbl>
          <w:p w14:paraId="547F7051">
            <w:pPr>
              <w:keepNext w:val="0"/>
              <w:keepLines w:val="0"/>
              <w:pageBreakBefore w:val="0"/>
              <w:widowControl w:val="0"/>
              <w:kinsoku/>
              <w:wordWrap/>
              <w:overflowPunct/>
              <w:topLinePunct w:val="0"/>
              <w:bidi w:val="0"/>
              <w:adjustRightInd/>
              <w:spacing w:line="360" w:lineRule="exact"/>
              <w:rPr>
                <w:rFonts w:hint="eastAsia" w:ascii="仿宋" w:eastAsia="仿宋"/>
                <w:color w:val="auto"/>
                <w:sz w:val="24"/>
                <w:highlight w:val="none"/>
              </w:rPr>
            </w:pPr>
          </w:p>
        </w:tc>
      </w:tr>
    </w:tbl>
    <w:p w14:paraId="299DBD0F">
      <w:pPr>
        <w:ind w:left="238"/>
        <w:jc w:val="center"/>
        <w:rPr>
          <w:rFonts w:ascii="仿宋" w:eastAsia="仿宋"/>
          <w:color w:val="auto"/>
          <w:sz w:val="24"/>
          <w:highlight w:val="none"/>
        </w:rPr>
      </w:pPr>
    </w:p>
    <w:p w14:paraId="787F6861">
      <w:pPr>
        <w:ind w:left="238"/>
        <w:jc w:val="center"/>
        <w:rPr>
          <w:rFonts w:ascii="仿宋" w:eastAsia="仿宋"/>
          <w:color w:val="auto"/>
          <w:sz w:val="24"/>
          <w:highlight w:val="none"/>
        </w:rPr>
      </w:pPr>
    </w:p>
    <w:p w14:paraId="6F01D81F">
      <w:pPr>
        <w:ind w:left="238"/>
        <w:jc w:val="center"/>
        <w:rPr>
          <w:rFonts w:ascii="仿宋" w:eastAsia="仿宋"/>
          <w:color w:val="auto"/>
          <w:sz w:val="24"/>
          <w:highlight w:val="none"/>
        </w:rPr>
      </w:pPr>
    </w:p>
    <w:p w14:paraId="5A6BDC94">
      <w:pPr>
        <w:ind w:left="238"/>
        <w:jc w:val="center"/>
        <w:rPr>
          <w:rFonts w:hint="eastAsia" w:ascii="仿宋" w:eastAsia="仿宋"/>
          <w:color w:val="auto"/>
          <w:sz w:val="24"/>
          <w:highlight w:val="none"/>
        </w:rPr>
      </w:pPr>
    </w:p>
    <w:p w14:paraId="753091F6">
      <w:pPr>
        <w:rPr>
          <w:color w:val="auto"/>
          <w:highlight w:val="none"/>
        </w:rPr>
      </w:pPr>
      <w:r>
        <w:rPr>
          <w:color w:val="auto"/>
          <w:highlight w:val="none"/>
        </w:rPr>
        <w:br w:type="page"/>
      </w:r>
    </w:p>
    <w:p w14:paraId="507AE0DE">
      <w:pPr>
        <w:pStyle w:val="3"/>
        <w:spacing w:line="415" w:lineRule="auto"/>
        <w:jc w:val="center"/>
        <w:rPr>
          <w:color w:val="auto"/>
          <w:highlight w:val="none"/>
        </w:rPr>
      </w:pPr>
      <w:bookmarkStart w:id="36" w:name="_Toc5452"/>
      <w:r>
        <w:rPr>
          <w:color w:val="auto"/>
          <w:highlight w:val="none"/>
        </w:rPr>
        <w:t>二、采购文件</w:t>
      </w:r>
      <w:bookmarkEnd w:id="36"/>
    </w:p>
    <w:p w14:paraId="3A04BBA3">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1. </w:t>
      </w:r>
      <w:r>
        <w:rPr>
          <w:rFonts w:ascii="仿宋" w:eastAsia="仿宋"/>
          <w:b/>
          <w:color w:val="auto"/>
          <w:sz w:val="24"/>
          <w:highlight w:val="none"/>
        </w:rPr>
        <w:t>采购文件效力</w:t>
      </w:r>
    </w:p>
    <w:p w14:paraId="3999852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w:t>
      </w:r>
      <w:r>
        <w:rPr>
          <w:rFonts w:ascii="仿宋" w:eastAsia="仿宋"/>
          <w:color w:val="auto"/>
          <w:sz w:val="24"/>
          <w:highlight w:val="none"/>
        </w:rPr>
        <w:t>、投标、评标、定标、验收、合同签订及履约、付款等全过程（法律法规另有规定的从其规定）</w:t>
      </w:r>
      <w:r>
        <w:rPr>
          <w:rFonts w:hint="eastAsia" w:ascii="仿宋" w:eastAsia="仿宋"/>
          <w:color w:val="auto"/>
          <w:sz w:val="24"/>
          <w:highlight w:val="none"/>
        </w:rPr>
        <w:t>。</w:t>
      </w:r>
    </w:p>
    <w:p w14:paraId="37F3E974">
      <w:pPr>
        <w:snapToGrid w:val="0"/>
        <w:spacing w:line="440" w:lineRule="exact"/>
        <w:jc w:val="left"/>
        <w:rPr>
          <w:rFonts w:ascii="仿宋" w:eastAsia="仿宋"/>
          <w:b/>
          <w:bCs/>
          <w:color w:val="auto"/>
          <w:sz w:val="24"/>
          <w:highlight w:val="none"/>
        </w:rPr>
      </w:pPr>
      <w:r>
        <w:rPr>
          <w:rFonts w:hint="eastAsia" w:ascii="仿宋" w:eastAsia="仿宋"/>
          <w:color w:val="auto"/>
          <w:sz w:val="24"/>
          <w:highlight w:val="none"/>
        </w:rPr>
        <w:t>1.2</w:t>
      </w:r>
      <w:r>
        <w:rPr>
          <w:rFonts w:ascii="仿宋" w:eastAsia="仿宋"/>
          <w:b/>
          <w:bCs/>
          <w:color w:val="auto"/>
          <w:sz w:val="24"/>
          <w:highlight w:val="none"/>
        </w:rPr>
        <w:t>供应商对本采购文件</w:t>
      </w:r>
      <w:r>
        <w:rPr>
          <w:rFonts w:hint="eastAsia" w:ascii="仿宋" w:eastAsia="仿宋"/>
          <w:b/>
          <w:bCs/>
          <w:color w:val="auto"/>
          <w:sz w:val="24"/>
          <w:highlight w:val="none"/>
        </w:rPr>
        <w:t>如有异议，均应在法定时间内提出</w:t>
      </w:r>
      <w:r>
        <w:rPr>
          <w:rFonts w:ascii="仿宋" w:eastAsia="仿宋"/>
          <w:b/>
          <w:bCs/>
          <w:color w:val="auto"/>
          <w:sz w:val="24"/>
          <w:highlight w:val="none"/>
        </w:rPr>
        <w:t>质疑或投诉，否则即被视为认可采购文件的全部内容。</w:t>
      </w:r>
    </w:p>
    <w:p w14:paraId="1EB8E349">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2、名词定义</w:t>
      </w:r>
    </w:p>
    <w:p w14:paraId="565CCE9C">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w:t>
      </w:r>
      <w:r>
        <w:rPr>
          <w:rFonts w:hint="eastAsia" w:ascii="仿宋" w:eastAsia="仿宋" w:cs="仿宋_GB2312"/>
          <w:color w:val="auto"/>
          <w:sz w:val="24"/>
          <w:highlight w:val="none"/>
          <w:lang w:val="en-US" w:eastAsia="zh-CN"/>
        </w:rPr>
        <w:t>自行采购</w:t>
      </w:r>
      <w:r>
        <w:rPr>
          <w:rFonts w:hint="eastAsia" w:ascii="仿宋" w:eastAsia="仿宋" w:cs="仿宋_GB2312"/>
          <w:color w:val="auto"/>
          <w:sz w:val="24"/>
          <w:highlight w:val="none"/>
        </w:rPr>
        <w:t>项目的采购代理机构为社会中介代理机构。采购代理机构按照与采购人的采购代理合同约定</w:t>
      </w:r>
      <w:r>
        <w:rPr>
          <w:rFonts w:ascii="仿宋" w:eastAsia="仿宋" w:cs="仿宋_GB2312"/>
          <w:color w:val="auto"/>
          <w:sz w:val="24"/>
          <w:highlight w:val="none"/>
        </w:rPr>
        <w:t>组织</w:t>
      </w:r>
      <w:r>
        <w:rPr>
          <w:rFonts w:hint="eastAsia" w:ascii="仿宋" w:eastAsia="仿宋" w:cs="仿宋_GB2312"/>
          <w:color w:val="auto"/>
          <w:sz w:val="24"/>
          <w:highlight w:val="none"/>
        </w:rPr>
        <w:t>采购活动等事宜。</w:t>
      </w:r>
    </w:p>
    <w:p w14:paraId="0396DA7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21F9294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653927D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”系指采购文件规定供应商须承担的安装、调试、技术协助、校准、培训、技术指导以及其他类似的义务。</w:t>
      </w:r>
    </w:p>
    <w:p w14:paraId="486B1A2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供应商</w:t>
      </w:r>
      <w:r>
        <w:rPr>
          <w:rFonts w:hint="eastAsia" w:ascii="仿宋" w:eastAsia="仿宋"/>
          <w:color w:val="auto"/>
          <w:sz w:val="24"/>
          <w:highlight w:val="none"/>
        </w:rPr>
        <w:t>”指已经按采购公告要求</w:t>
      </w:r>
      <w:r>
        <w:rPr>
          <w:rFonts w:ascii="仿宋" w:eastAsia="仿宋"/>
          <w:color w:val="auto"/>
          <w:sz w:val="24"/>
          <w:highlight w:val="none"/>
        </w:rPr>
        <w:t>报名</w:t>
      </w:r>
      <w:r>
        <w:rPr>
          <w:rFonts w:hint="eastAsia" w:ascii="仿宋" w:eastAsia="仿宋"/>
          <w:color w:val="auto"/>
          <w:sz w:val="24"/>
          <w:highlight w:val="none"/>
        </w:rPr>
        <w:t>的投标供应商。“</w:t>
      </w:r>
      <w:r>
        <w:rPr>
          <w:rFonts w:hint="eastAsia" w:ascii="仿宋" w:eastAsia="仿宋"/>
          <w:b/>
          <w:bCs/>
          <w:color w:val="auto"/>
          <w:sz w:val="24"/>
          <w:highlight w:val="none"/>
        </w:rPr>
        <w:t>潜在供应商</w:t>
      </w:r>
      <w:r>
        <w:rPr>
          <w:rFonts w:hint="eastAsia" w:ascii="仿宋" w:eastAsia="仿宋"/>
          <w:color w:val="auto"/>
          <w:sz w:val="24"/>
          <w:highlight w:val="none"/>
        </w:rPr>
        <w:t>”指未按采购公告要求</w:t>
      </w:r>
      <w:r>
        <w:rPr>
          <w:rFonts w:ascii="仿宋" w:eastAsia="仿宋"/>
          <w:color w:val="auto"/>
          <w:sz w:val="24"/>
          <w:highlight w:val="none"/>
        </w:rPr>
        <w:t>报名</w:t>
      </w:r>
      <w:r>
        <w:rPr>
          <w:rFonts w:hint="eastAsia" w:ascii="仿宋" w:eastAsia="仿宋"/>
          <w:color w:val="auto"/>
          <w:sz w:val="24"/>
          <w:highlight w:val="none"/>
        </w:rPr>
        <w:t>的供应商。</w:t>
      </w:r>
    </w:p>
    <w:p w14:paraId="5203D07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供应商代表</w:t>
      </w:r>
      <w:r>
        <w:rPr>
          <w:rFonts w:hint="eastAsia" w:ascii="仿宋" w:eastAsia="仿宋"/>
          <w:color w:val="auto"/>
          <w:sz w:val="24"/>
          <w:highlight w:val="none"/>
        </w:rPr>
        <w:t>”，指受投标供应商的法定代表人委托，办理本项目投标、质疑投诉、合同签订等整个采购活动的被授权委托人。个体工商户参与投标的，经营者等同于法定代表人。</w:t>
      </w:r>
    </w:p>
    <w:p w14:paraId="5860C3E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”：供应商必须响应的条款，未响应的作无效投标处理。在本采购文件中，实质性响应条款前标注“★”符号。</w:t>
      </w:r>
    </w:p>
    <w:p w14:paraId="63EC35B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“公章”</w:t>
      </w:r>
      <w:r>
        <w:rPr>
          <w:rFonts w:hint="eastAsia" w:ascii="仿宋" w:eastAsia="仿宋"/>
          <w:color w:val="auto"/>
          <w:sz w:val="24"/>
          <w:highlight w:val="none"/>
        </w:rPr>
        <w:t>指供应商</w:t>
      </w:r>
      <w:r>
        <w:rPr>
          <w:rFonts w:ascii="仿宋" w:eastAsia="仿宋"/>
          <w:color w:val="auto"/>
          <w:sz w:val="24"/>
          <w:highlight w:val="none"/>
        </w:rPr>
        <w:t>或采购人的</w:t>
      </w:r>
      <w:r>
        <w:rPr>
          <w:rFonts w:hint="eastAsia" w:ascii="仿宋" w:eastAsia="仿宋"/>
          <w:b/>
          <w:bCs/>
          <w:color w:val="auto"/>
          <w:sz w:val="24"/>
          <w:highlight w:val="none"/>
          <w:u w:val="single"/>
        </w:rPr>
        <w:t>法定名称章</w:t>
      </w:r>
      <w:r>
        <w:rPr>
          <w:rFonts w:hint="eastAsia" w:ascii="仿宋" w:eastAsia="仿宋"/>
          <w:color w:val="auto"/>
          <w:sz w:val="24"/>
          <w:highlight w:val="none"/>
        </w:rPr>
        <w:t>。</w:t>
      </w:r>
      <w:r>
        <w:rPr>
          <w:rFonts w:ascii="仿宋" w:eastAsia="仿宋"/>
          <w:color w:val="auto"/>
          <w:sz w:val="24"/>
          <w:highlight w:val="none"/>
        </w:rPr>
        <w:t>投标响应文件内供应商盖章处均需盖公章。</w:t>
      </w:r>
    </w:p>
    <w:p w14:paraId="0B3A072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w:t>
      </w:r>
      <w:r>
        <w:rPr>
          <w:rFonts w:ascii="仿宋" w:eastAsia="仿宋"/>
          <w:color w:val="auto"/>
          <w:sz w:val="24"/>
          <w:highlight w:val="none"/>
        </w:rPr>
        <w:t>等</w:t>
      </w:r>
      <w:r>
        <w:rPr>
          <w:rFonts w:hint="eastAsia" w:ascii="仿宋" w:eastAsia="仿宋"/>
          <w:color w:val="auto"/>
          <w:sz w:val="24"/>
          <w:highlight w:val="none"/>
        </w:rPr>
        <w:t>事宜。</w:t>
      </w:r>
    </w:p>
    <w:p w14:paraId="7C5279F1">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3、本项目执行的采购政策性规定</w:t>
      </w:r>
    </w:p>
    <w:p w14:paraId="1F28DEDA">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3.1采购本国产品</w:t>
      </w:r>
    </w:p>
    <w:p w14:paraId="7DFA0411">
      <w:pPr>
        <w:snapToGrid w:val="0"/>
        <w:spacing w:line="440" w:lineRule="exact"/>
        <w:ind w:firstLine="482" w:firstLineChars="200"/>
        <w:jc w:val="left"/>
        <w:rPr>
          <w:rFonts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28B3F42A">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eastAsia="仿宋"/>
          <w:color w:val="auto"/>
          <w:sz w:val="24"/>
          <w:highlight w:val="none"/>
        </w:rPr>
      </w:pPr>
      <w:r>
        <w:rPr>
          <w:rFonts w:ascii="仿宋" w:eastAsia="仿宋"/>
          <w:b/>
          <w:bCs/>
          <w:color w:val="auto"/>
          <w:sz w:val="24"/>
          <w:highlight w:val="none"/>
        </w:rPr>
        <w:t>3.</w:t>
      </w:r>
      <w:r>
        <w:rPr>
          <w:rFonts w:hint="eastAsia" w:ascii="仿宋" w:eastAsia="仿宋"/>
          <w:b/>
          <w:bCs/>
          <w:color w:val="auto"/>
          <w:sz w:val="24"/>
          <w:highlight w:val="none"/>
          <w:lang w:val="en-US" w:eastAsia="zh-CN"/>
        </w:rPr>
        <w:t>2</w:t>
      </w:r>
      <w:r>
        <w:rPr>
          <w:rFonts w:ascii="仿宋" w:eastAsia="仿宋"/>
          <w:b/>
          <w:bCs/>
          <w:color w:val="auto"/>
          <w:sz w:val="24"/>
          <w:highlight w:val="none"/>
        </w:rPr>
        <w:t>扶持中小企业</w:t>
      </w:r>
    </w:p>
    <w:p w14:paraId="4F158C2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rPr>
        <w:t>本项目为专门面向中小企业政府采购项目，投标供应商提供的货物部分（详见前附表）必须为中小企业制造；以分包方式参与的，投标供应商和分包供应商提供的货物部分均需为中小企业制造。</w:t>
      </w:r>
    </w:p>
    <w:p w14:paraId="037168D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rPr>
        <w:t>符合中小企业划分标准的个体工商户，视同中小企业；以联合体方式参与的，联合体各方所提供货物部分均为中小企业制造，则联合体视同中小企业。</w:t>
      </w:r>
    </w:p>
    <w:p w14:paraId="08D8919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rPr>
        <w:t>符合《关于促进残疾人就业政府采购政策的通知》（财库〔2017〕141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14:paraId="34D39E2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rPr>
        <w:t>中小企业包括中小微企业。</w:t>
      </w:r>
    </w:p>
    <w:p w14:paraId="1EBB4211">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rPr>
        <w:t>3.3节能环保政策</w:t>
      </w:r>
    </w:p>
    <w:p w14:paraId="3980BB0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管理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7EBCDB0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28F88EF1">
      <w:pPr>
        <w:snapToGrid w:val="0"/>
        <w:spacing w:line="440" w:lineRule="exact"/>
        <w:jc w:val="left"/>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rPr>
        <w:t>3.4优先采购创新产品供应商所投核心产品中有被省级及省级以上主管部门认定为“首台套产品”或“制造精品”的，自认定之日起3年内视同已具备相应销售业绩,参加政府采购活动时该供应商的业绩分为满分。</w:t>
      </w:r>
    </w:p>
    <w:p w14:paraId="57F5F1BD">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4.采购文件的澄清与修改</w:t>
      </w:r>
    </w:p>
    <w:p w14:paraId="73085690">
      <w:pPr>
        <w:pStyle w:val="7"/>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w:t>
      </w:r>
      <w:r>
        <w:rPr>
          <w:rFonts w:ascii="仿宋" w:eastAsia="仿宋"/>
          <w:color w:val="auto"/>
          <w:highlight w:val="none"/>
        </w:rPr>
        <w:t>采购人</w:t>
      </w:r>
      <w:r>
        <w:rPr>
          <w:rFonts w:hint="eastAsia" w:ascii="仿宋" w:eastAsia="仿宋"/>
          <w:color w:val="auto"/>
          <w:highlight w:val="none"/>
        </w:rPr>
        <w:t>如对采购文件进行澄清、</w:t>
      </w:r>
      <w:r>
        <w:rPr>
          <w:rFonts w:ascii="仿宋" w:eastAsia="仿宋"/>
          <w:color w:val="auto"/>
          <w:highlight w:val="none"/>
        </w:rPr>
        <w:t>补充、变更</w:t>
      </w:r>
      <w:r>
        <w:rPr>
          <w:rFonts w:hint="eastAsia" w:ascii="仿宋" w:eastAsia="仿宋"/>
          <w:color w:val="auto"/>
          <w:highlight w:val="none"/>
        </w:rPr>
        <w:t>的，或者在投标截止时间前规定时间内，招标人需要对采购文件进行补充或修改的，</w:t>
      </w:r>
      <w:r>
        <w:rPr>
          <w:rFonts w:ascii="仿宋" w:eastAsia="仿宋"/>
          <w:color w:val="auto"/>
          <w:highlight w:val="none"/>
        </w:rPr>
        <w:t>采购</w:t>
      </w:r>
      <w:r>
        <w:rPr>
          <w:rFonts w:hint="eastAsia" w:ascii="仿宋" w:eastAsia="仿宋"/>
          <w:color w:val="auto"/>
          <w:highlight w:val="none"/>
        </w:rPr>
        <w:t>人将会</w:t>
      </w:r>
      <w:r>
        <w:rPr>
          <w:rFonts w:ascii="仿宋" w:eastAsia="仿宋"/>
          <w:color w:val="auto"/>
          <w:highlight w:val="none"/>
        </w:rPr>
        <w:t>通过</w:t>
      </w:r>
      <w:r>
        <w:rPr>
          <w:rFonts w:hint="eastAsia" w:ascii="仿宋" w:hAnsi="仿宋" w:eastAsia="仿宋" w:cs="仿宋"/>
          <w:color w:val="auto"/>
          <w:sz w:val="24"/>
          <w:highlight w:val="none"/>
        </w:rPr>
        <w:t>浙江政府采购网：http://zfcg.czt.zj.gov.cn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越城区人民政府门户网站：</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"https://www.sxyc.gov.cn"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https://www.sxyc.gov.cn</w:t>
      </w:r>
      <w:r>
        <w:rPr>
          <w:rFonts w:hint="eastAsia" w:ascii="仿宋" w:hAnsi="仿宋" w:eastAsia="仿宋" w:cs="仿宋"/>
          <w:color w:val="auto"/>
          <w:sz w:val="24"/>
          <w:highlight w:val="none"/>
        </w:rPr>
        <w:fldChar w:fldCharType="end"/>
      </w:r>
      <w:r>
        <w:rPr>
          <w:rFonts w:hint="eastAsia" w:ascii="仿宋" w:eastAsia="仿宋"/>
          <w:color w:val="auto"/>
          <w:highlight w:val="none"/>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color w:val="auto"/>
          <w:sz w:val="24"/>
          <w:highlight w:val="none"/>
        </w:rPr>
        <w:t>更正公告请在浙江政府采购网更正公告页面或越城区人民政府门户网站采购公告页面中下载</w:t>
      </w:r>
      <w:r>
        <w:rPr>
          <w:rFonts w:hint="eastAsia" w:ascii="仿宋" w:eastAsia="仿宋" w:cs="Arial"/>
          <w:bCs/>
          <w:color w:val="auto"/>
          <w:sz w:val="24"/>
          <w:highlight w:val="none"/>
        </w:rPr>
        <w:t>。</w:t>
      </w:r>
    </w:p>
    <w:p w14:paraId="36BCD068">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4.2为使供应商有足够的时间按修改文件要求修正投标文件，招标人可酌情推迟投标截止时间和开标时间，并将此变更以更正公告的形式通过上述途径通知供应商。</w:t>
      </w:r>
    </w:p>
    <w:p w14:paraId="05F0A673">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5、参考品牌</w:t>
      </w:r>
    </w:p>
    <w:p w14:paraId="1821273E">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本采购文件如涉及各类品牌、型号，则所述品牌、型号是结合实际现有情况的推荐性参考方案，供应商也可根据采购文件得要求推荐性能相当或高于、服务条款相等或高于、符合</w:t>
      </w:r>
      <w:r>
        <w:rPr>
          <w:rFonts w:ascii="仿宋" w:eastAsia="仿宋"/>
          <w:color w:val="auto"/>
          <w:sz w:val="24"/>
          <w:highlight w:val="none"/>
        </w:rPr>
        <w:t>采购人</w:t>
      </w:r>
      <w:r>
        <w:rPr>
          <w:rFonts w:hint="eastAsia" w:ascii="仿宋" w:eastAsia="仿宋"/>
          <w:color w:val="auto"/>
          <w:sz w:val="24"/>
          <w:highlight w:val="none"/>
        </w:rPr>
        <w:t>实际业务需求其他同档次优质品牌的产品，进行方案优化。</w:t>
      </w:r>
    </w:p>
    <w:p w14:paraId="4F49539D">
      <w:pPr>
        <w:pStyle w:val="3"/>
        <w:spacing w:line="415" w:lineRule="auto"/>
        <w:jc w:val="center"/>
        <w:rPr>
          <w:color w:val="auto"/>
          <w:highlight w:val="none"/>
        </w:rPr>
      </w:pPr>
      <w:bookmarkStart w:id="37" w:name="_Toc17793"/>
      <w:r>
        <w:rPr>
          <w:color w:val="auto"/>
          <w:highlight w:val="none"/>
        </w:rPr>
        <w:t>三、投标文件</w:t>
      </w:r>
      <w:bookmarkEnd w:id="37"/>
    </w:p>
    <w:p w14:paraId="5173CF0B">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w:t>
      </w:r>
      <w:r>
        <w:rPr>
          <w:rFonts w:ascii="仿宋" w:eastAsia="仿宋"/>
          <w:b/>
          <w:color w:val="auto"/>
          <w:sz w:val="24"/>
          <w:highlight w:val="none"/>
        </w:rPr>
        <w:t>及货币单位</w:t>
      </w:r>
    </w:p>
    <w:p w14:paraId="110157C3">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w:t>
      </w:r>
      <w:r>
        <w:rPr>
          <w:rFonts w:ascii="仿宋" w:eastAsia="仿宋"/>
          <w:color w:val="auto"/>
          <w:sz w:val="24"/>
          <w:highlight w:val="none"/>
        </w:rPr>
        <w:t>投标文件以及</w:t>
      </w:r>
      <w:r>
        <w:rPr>
          <w:rFonts w:hint="eastAsia" w:ascii="仿宋" w:eastAsia="仿宋"/>
          <w:color w:val="auto"/>
          <w:sz w:val="24"/>
          <w:highlight w:val="none"/>
        </w:rPr>
        <w:t>有关投标事宜的所有来往函电</w:t>
      </w:r>
      <w:r>
        <w:rPr>
          <w:rFonts w:ascii="仿宋" w:eastAsia="仿宋"/>
          <w:color w:val="auto"/>
          <w:sz w:val="24"/>
          <w:highlight w:val="none"/>
        </w:rPr>
        <w:t>均应以中文书写，专业术语和外文证明材料除外。</w:t>
      </w:r>
    </w:p>
    <w:p w14:paraId="74240D30">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553943D2">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w:t>
      </w:r>
      <w:r>
        <w:rPr>
          <w:rFonts w:ascii="仿宋" w:eastAsia="仿宋"/>
          <w:b/>
          <w:color w:val="auto"/>
          <w:sz w:val="24"/>
          <w:highlight w:val="none"/>
        </w:rPr>
        <w:t>组成</w:t>
      </w:r>
    </w:p>
    <w:p w14:paraId="563A3A38">
      <w:pPr>
        <w:snapToGrid w:val="0"/>
        <w:spacing w:line="440" w:lineRule="exact"/>
        <w:ind w:firstLine="479"/>
        <w:jc w:val="left"/>
        <w:rPr>
          <w:rFonts w:ascii="仿宋" w:eastAsia="仿宋"/>
          <w:color w:val="auto"/>
          <w:sz w:val="24"/>
          <w:highlight w:val="none"/>
        </w:rPr>
      </w:pPr>
      <w:r>
        <w:rPr>
          <w:rFonts w:ascii="仿宋" w:eastAsia="仿宋"/>
          <w:color w:val="auto"/>
          <w:sz w:val="24"/>
          <w:highlight w:val="none"/>
        </w:rPr>
        <w:t>本项目投标文件由</w:t>
      </w:r>
      <w:r>
        <w:rPr>
          <w:rFonts w:hint="eastAsia" w:ascii="仿宋" w:eastAsia="仿宋"/>
          <w:color w:val="auto"/>
          <w:sz w:val="24"/>
          <w:highlight w:val="none"/>
        </w:rPr>
        <w:t>“</w:t>
      </w:r>
      <w:r>
        <w:rPr>
          <w:rFonts w:ascii="仿宋" w:eastAsia="仿宋"/>
          <w:color w:val="auto"/>
          <w:sz w:val="24"/>
          <w:highlight w:val="none"/>
        </w:rPr>
        <w:t>资格</w:t>
      </w:r>
      <w:r>
        <w:rPr>
          <w:rFonts w:hint="eastAsia" w:ascii="仿宋" w:eastAsia="仿宋"/>
          <w:color w:val="auto"/>
          <w:sz w:val="24"/>
          <w:highlight w:val="none"/>
          <w:lang w:eastAsia="zh-CN"/>
        </w:rPr>
        <w:t>文件</w:t>
      </w:r>
      <w:r>
        <w:rPr>
          <w:rFonts w:hint="eastAsia" w:ascii="仿宋" w:eastAsia="仿宋"/>
          <w:color w:val="auto"/>
          <w:sz w:val="24"/>
          <w:highlight w:val="none"/>
        </w:rPr>
        <w:t>”</w:t>
      </w:r>
      <w:r>
        <w:rPr>
          <w:rFonts w:ascii="仿宋" w:eastAsia="仿宋"/>
          <w:color w:val="auto"/>
          <w:sz w:val="24"/>
          <w:highlight w:val="none"/>
        </w:rPr>
        <w:t>、</w:t>
      </w:r>
      <w:r>
        <w:rPr>
          <w:rFonts w:hint="eastAsia" w:ascii="仿宋" w:eastAsia="仿宋"/>
          <w:color w:val="auto"/>
          <w:sz w:val="24"/>
          <w:highlight w:val="none"/>
        </w:rPr>
        <w:t>“</w:t>
      </w:r>
      <w:r>
        <w:rPr>
          <w:rFonts w:ascii="仿宋" w:eastAsia="仿宋"/>
          <w:color w:val="auto"/>
          <w:sz w:val="24"/>
          <w:highlight w:val="none"/>
        </w:rPr>
        <w:t>商务和技术文件</w:t>
      </w:r>
      <w:r>
        <w:rPr>
          <w:rFonts w:hint="eastAsia" w:ascii="仿宋" w:eastAsia="仿宋"/>
          <w:color w:val="auto"/>
          <w:sz w:val="24"/>
          <w:highlight w:val="none"/>
        </w:rPr>
        <w:t>”、“</w:t>
      </w:r>
      <w:r>
        <w:rPr>
          <w:rFonts w:ascii="仿宋" w:eastAsia="仿宋"/>
          <w:color w:val="auto"/>
          <w:sz w:val="24"/>
          <w:highlight w:val="none"/>
        </w:rPr>
        <w:t>报价文件</w:t>
      </w:r>
      <w:r>
        <w:rPr>
          <w:rFonts w:hint="eastAsia" w:ascii="仿宋" w:eastAsia="仿宋"/>
          <w:color w:val="auto"/>
          <w:sz w:val="24"/>
          <w:highlight w:val="none"/>
        </w:rPr>
        <w:t>”</w:t>
      </w:r>
      <w:r>
        <w:rPr>
          <w:rFonts w:ascii="仿宋" w:eastAsia="仿宋"/>
          <w:color w:val="auto"/>
          <w:sz w:val="24"/>
          <w:highlight w:val="none"/>
        </w:rPr>
        <w:t>三部分组成：</w:t>
      </w:r>
    </w:p>
    <w:p w14:paraId="0F70B5C4">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0CBB4569">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00C0CC86">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14:paraId="488EA180">
      <w:pPr>
        <w:snapToGrid w:val="0"/>
        <w:spacing w:line="440" w:lineRule="exact"/>
        <w:ind w:left="0"/>
        <w:jc w:val="left"/>
        <w:rPr>
          <w:rFonts w:hint="eastAsia" w:ascii="仿宋" w:eastAsia="仿宋" w:cs="仿宋_GB2312"/>
          <w:color w:val="auto"/>
          <w:sz w:val="24"/>
          <w:szCs w:val="24"/>
          <w:highlight w:val="none"/>
          <w:lang w:eastAsia="zh-CN"/>
        </w:rPr>
      </w:pPr>
      <w:r>
        <w:rPr>
          <w:rFonts w:hint="eastAsia" w:ascii="仿宋" w:eastAsia="仿宋"/>
          <w:color w:val="auto"/>
          <w:sz w:val="24"/>
          <w:highlight w:val="none"/>
        </w:rPr>
        <w:t>2.1.3</w:t>
      </w:r>
      <w:r>
        <w:rPr>
          <w:rFonts w:hint="eastAsia" w:ascii="仿宋" w:eastAsia="仿宋" w:cs="仿宋_GB2312"/>
          <w:color w:val="auto"/>
          <w:sz w:val="24"/>
          <w:szCs w:val="24"/>
          <w:highlight w:val="none"/>
          <w:lang w:eastAsia="zh-CN"/>
        </w:rPr>
        <w:t>分包意向协议（如有）；</w:t>
      </w:r>
    </w:p>
    <w:p w14:paraId="3E9C7F91">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63BF11A7">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r>
        <w:rPr>
          <w:rFonts w:ascii="仿宋" w:eastAsia="仿宋"/>
          <w:color w:val="auto"/>
          <w:sz w:val="24"/>
          <w:highlight w:val="none"/>
        </w:rPr>
        <w:t>（复印件）</w:t>
      </w:r>
      <w:r>
        <w:rPr>
          <w:rFonts w:hint="eastAsia" w:ascii="仿宋" w:eastAsia="仿宋"/>
          <w:color w:val="auto"/>
          <w:sz w:val="24"/>
          <w:highlight w:val="none"/>
        </w:rPr>
        <w:t>；</w:t>
      </w:r>
    </w:p>
    <w:p w14:paraId="43872E1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 xml:space="preserve"> 资格条件证明材料</w:t>
      </w:r>
      <w:r>
        <w:rPr>
          <w:rFonts w:ascii="仿宋" w:eastAsia="仿宋"/>
          <w:color w:val="auto"/>
          <w:sz w:val="24"/>
          <w:highlight w:val="none"/>
        </w:rPr>
        <w:t>（复印件或打印件）</w:t>
      </w:r>
      <w:r>
        <w:rPr>
          <w:rFonts w:hint="eastAsia" w:ascii="仿宋" w:eastAsia="仿宋"/>
          <w:color w:val="auto"/>
          <w:sz w:val="24"/>
          <w:highlight w:val="none"/>
        </w:rPr>
        <w:t>：</w:t>
      </w:r>
    </w:p>
    <w:p w14:paraId="01AE50B7">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p>
    <w:p w14:paraId="70C1A062">
      <w:pPr>
        <w:snapToGrid w:val="0"/>
        <w:spacing w:line="440" w:lineRule="exact"/>
        <w:ind w:firstLine="600" w:firstLineChars="250"/>
        <w:jc w:val="left"/>
        <w:rPr>
          <w:rFonts w:hint="eastAsia" w:ascii="仿宋" w:eastAsia="仿宋"/>
          <w:color w:val="auto"/>
          <w:sz w:val="24"/>
          <w:highlight w:val="none"/>
          <w:lang w:eastAsia="zh-CN"/>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特定资格条件证明材料（如有）</w:t>
      </w:r>
      <w:r>
        <w:rPr>
          <w:rFonts w:hint="eastAsia" w:ascii="仿宋" w:eastAsia="仿宋"/>
          <w:color w:val="auto"/>
          <w:sz w:val="24"/>
          <w:highlight w:val="none"/>
          <w:lang w:eastAsia="zh-CN"/>
        </w:rPr>
        <w:t>；</w:t>
      </w:r>
    </w:p>
    <w:p w14:paraId="0557A932">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2.1.7</w:t>
      </w:r>
      <w:r>
        <w:rPr>
          <w:rFonts w:hint="eastAsia" w:ascii="仿宋" w:eastAsia="仿宋"/>
          <w:color w:val="auto"/>
          <w:sz w:val="24"/>
          <w:highlight w:val="none"/>
        </w:rPr>
        <w:t>中小企业声明函；</w:t>
      </w:r>
    </w:p>
    <w:p w14:paraId="139F8DDD">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 w:eastAsia="仿宋"/>
          <w:color w:val="auto"/>
          <w:sz w:val="24"/>
          <w:highlight w:val="none"/>
          <w:lang w:val="en-US" w:eastAsia="zh-CN"/>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hint="eastAsia" w:ascii="仿宋" w:eastAsia="仿宋"/>
          <w:color w:val="auto"/>
          <w:sz w:val="24"/>
          <w:highlight w:val="none"/>
          <w:lang w:val="en-US" w:eastAsia="zh-CN"/>
        </w:rPr>
        <w:t>8</w:t>
      </w:r>
      <w:r>
        <w:rPr>
          <w:rFonts w:hint="eastAsia" w:ascii="仿宋" w:eastAsia="仿宋"/>
          <w:color w:val="auto"/>
          <w:sz w:val="24"/>
          <w:highlight w:val="none"/>
        </w:rPr>
        <w:t>残疾人福利性单位声明函（如有）</w:t>
      </w:r>
      <w:r>
        <w:rPr>
          <w:rFonts w:hint="eastAsia" w:ascii="仿宋" w:eastAsia="仿宋"/>
          <w:color w:val="auto"/>
          <w:sz w:val="24"/>
          <w:highlight w:val="none"/>
          <w:lang w:eastAsia="zh-CN"/>
        </w:rPr>
        <w:t>。</w:t>
      </w:r>
    </w:p>
    <w:p w14:paraId="698C9101">
      <w:pPr>
        <w:shd w:val="clear"/>
        <w:snapToGrid w:val="0"/>
        <w:spacing w:line="440" w:lineRule="exact"/>
        <w:ind w:left="0"/>
        <w:jc w:val="left"/>
        <w:rPr>
          <w:rFonts w:hint="eastAsia" w:ascii="仿宋" w:eastAsia="仿宋"/>
          <w:b/>
          <w:bCs/>
          <w:color w:val="auto"/>
          <w:sz w:val="32"/>
          <w:szCs w:val="32"/>
          <w:highlight w:val="none"/>
          <w:u w:val="single"/>
          <w:shd w:val="solid" w:color="FFFF00" w:fill="FFFFFF"/>
        </w:rPr>
      </w:pPr>
      <w:r>
        <w:rPr>
          <w:rFonts w:hint="eastAsia" w:ascii="仿宋" w:hAnsi="Times New Roman" w:eastAsia="仿宋" w:cs="Times New Roman"/>
          <w:b/>
          <w:bCs/>
          <w:color w:val="auto"/>
          <w:sz w:val="32"/>
          <w:szCs w:val="32"/>
          <w:highlight w:val="none"/>
        </w:rPr>
        <w:t>注：“资格文件”需按采购文件</w:t>
      </w:r>
      <w:r>
        <w:rPr>
          <w:rFonts w:ascii="仿宋" w:hAnsi="Times New Roman" w:eastAsia="仿宋" w:cs="Times New Roman"/>
          <w:b/>
          <w:bCs/>
          <w:color w:val="auto"/>
          <w:sz w:val="32"/>
          <w:szCs w:val="32"/>
          <w:highlight w:val="none"/>
        </w:rPr>
        <w:t>要求的内容制作，复印件需加盖供应商公章。未按第六章附件的要求签字、盖章或内容实质性偏离的，资格审查不通过。</w:t>
      </w:r>
    </w:p>
    <w:p w14:paraId="3C0DC700">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474F2317">
      <w:pPr>
        <w:snapToGrid w:val="0"/>
        <w:spacing w:line="440" w:lineRule="exact"/>
        <w:ind w:left="0"/>
        <w:jc w:val="left"/>
        <w:rPr>
          <w:rFonts w:ascii="仿宋" w:eastAsia="仿宋"/>
          <w:color w:val="auto"/>
          <w:sz w:val="24"/>
          <w:highlight w:val="none"/>
        </w:rPr>
      </w:pPr>
      <w:r>
        <w:rPr>
          <w:rFonts w:ascii="仿宋" w:eastAsia="仿宋"/>
          <w:color w:val="auto"/>
          <w:sz w:val="24"/>
          <w:highlight w:val="none"/>
        </w:rPr>
        <w:t>2.2.1评分对应表；</w:t>
      </w:r>
    </w:p>
    <w:p w14:paraId="03247E2C">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2</w:t>
      </w:r>
      <w:r>
        <w:rPr>
          <w:rFonts w:hint="eastAsia" w:ascii="仿宋" w:eastAsia="仿宋"/>
          <w:color w:val="auto"/>
          <w:sz w:val="24"/>
          <w:highlight w:val="none"/>
        </w:rPr>
        <w:t>项目明细清单；</w:t>
      </w:r>
    </w:p>
    <w:p w14:paraId="2EC2520B">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3</w:t>
      </w:r>
      <w:r>
        <w:rPr>
          <w:rFonts w:hint="eastAsia" w:ascii="仿宋" w:eastAsia="仿宋"/>
          <w:color w:val="auto"/>
          <w:sz w:val="24"/>
          <w:highlight w:val="none"/>
        </w:rPr>
        <w:t>技术响应表（</w:t>
      </w:r>
      <w:r>
        <w:rPr>
          <w:rFonts w:hint="eastAsia" w:ascii="仿宋" w:eastAsia="仿宋" w:cs="仿宋_GB2312"/>
          <w:color w:val="auto"/>
          <w:sz w:val="24"/>
          <w:highlight w:val="none"/>
        </w:rPr>
        <w:t>供应商在技术响应表中，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3657283A">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4</w:t>
      </w:r>
      <w:r>
        <w:rPr>
          <w:rFonts w:hint="eastAsia" w:ascii="仿宋" w:eastAsia="仿宋"/>
          <w:color w:val="auto"/>
          <w:sz w:val="24"/>
          <w:highlight w:val="none"/>
        </w:rPr>
        <w:t>商务响应表（需对采购文件中付款方式、供货期限等商务要求进行逐一答复、说明和解释，</w:t>
      </w:r>
      <w:r>
        <w:rPr>
          <w:rFonts w:hint="eastAsia" w:ascii="仿宋" w:eastAsia="仿宋" w:cs="仿宋_GB2312"/>
          <w:color w:val="auto"/>
          <w:kern w:val="0"/>
          <w:sz w:val="24"/>
          <w:highlight w:val="none"/>
          <w:lang w:val="zh-CN"/>
        </w:rPr>
        <w:t>正偏离的需详细说明）；</w:t>
      </w:r>
    </w:p>
    <w:p w14:paraId="729DA87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5</w:t>
      </w:r>
      <w:r>
        <w:rPr>
          <w:rFonts w:hint="eastAsia" w:ascii="仿宋" w:eastAsia="仿宋"/>
          <w:color w:val="auto"/>
          <w:sz w:val="24"/>
          <w:highlight w:val="none"/>
        </w:rPr>
        <w:t>项目实施方案；</w:t>
      </w:r>
    </w:p>
    <w:p w14:paraId="1CB32476">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6</w:t>
      </w:r>
      <w:r>
        <w:rPr>
          <w:rFonts w:hint="eastAsia" w:ascii="仿宋" w:eastAsia="仿宋"/>
          <w:color w:val="auto"/>
          <w:sz w:val="24"/>
          <w:highlight w:val="none"/>
        </w:rPr>
        <w:t>项目实施人员清单；</w:t>
      </w:r>
    </w:p>
    <w:p w14:paraId="09F53929">
      <w:pPr>
        <w:pStyle w:val="43"/>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lang w:val="en-US" w:eastAsia="zh-CN"/>
        </w:rPr>
        <w:t>7</w:t>
      </w:r>
      <w:r>
        <w:rPr>
          <w:rFonts w:hint="eastAsia" w:ascii="仿宋" w:eastAsia="仿宋" w:cs="仿宋_GB2312"/>
          <w:color w:val="auto"/>
          <w:szCs w:val="20"/>
          <w:highlight w:val="none"/>
          <w:lang w:val="zh-CN"/>
        </w:rPr>
        <w:t>消耗品、维修零配件及其价格清单（如有）；</w:t>
      </w:r>
    </w:p>
    <w:p w14:paraId="7166EBFD">
      <w:pPr>
        <w:pStyle w:val="43"/>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w:t>
      </w:r>
      <w:r>
        <w:rPr>
          <w:rFonts w:hint="eastAsia" w:ascii="仿宋" w:eastAsia="仿宋" w:cs="仿宋_GB2312"/>
          <w:color w:val="auto"/>
          <w:szCs w:val="20"/>
          <w:highlight w:val="none"/>
          <w:lang w:val="en-US" w:eastAsia="zh-CN"/>
        </w:rPr>
        <w:t>8</w:t>
      </w:r>
      <w:r>
        <w:rPr>
          <w:rFonts w:hint="eastAsia" w:ascii="仿宋" w:eastAsia="仿宋" w:cs="仿宋_GB2312"/>
          <w:color w:val="auto"/>
          <w:szCs w:val="20"/>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0EA3EA29">
      <w:pPr>
        <w:pStyle w:val="43"/>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lang w:val="en-US" w:eastAsia="zh-CN"/>
        </w:rPr>
        <w:t>9</w:t>
      </w:r>
      <w:r>
        <w:rPr>
          <w:rFonts w:hint="eastAsia" w:ascii="仿宋" w:eastAsia="仿宋" w:cs="仿宋_GB2312"/>
          <w:color w:val="auto"/>
          <w:szCs w:val="20"/>
          <w:highlight w:val="none"/>
          <w:lang w:val="zh-CN"/>
        </w:rPr>
        <w:t>优惠条件及其他额外承诺；</w:t>
      </w:r>
    </w:p>
    <w:p w14:paraId="3AEF8BD5">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2.2.1</w:t>
      </w:r>
      <w:r>
        <w:rPr>
          <w:rFonts w:hint="eastAsia" w:ascii="仿宋" w:eastAsia="仿宋" w:cs="仿宋_GB2312"/>
          <w:b/>
          <w:bCs/>
          <w:color w:val="auto"/>
          <w:kern w:val="0"/>
          <w:sz w:val="24"/>
          <w:highlight w:val="none"/>
          <w:lang w:val="en-US" w:eastAsia="zh-CN"/>
        </w:rPr>
        <w:t>0</w:t>
      </w:r>
      <w:r>
        <w:rPr>
          <w:rFonts w:hint="eastAsia" w:ascii="仿宋" w:eastAsia="仿宋" w:cs="仿宋_GB2312"/>
          <w:b/>
          <w:bCs/>
          <w:color w:val="auto"/>
          <w:kern w:val="0"/>
          <w:sz w:val="24"/>
          <w:highlight w:val="none"/>
          <w:lang w:val="zh-CN"/>
        </w:rPr>
        <w:t>按评分细则中要求提供的其他资料（重要）；</w:t>
      </w:r>
    </w:p>
    <w:p w14:paraId="308E0F14">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w:t>
      </w:r>
      <w:r>
        <w:rPr>
          <w:rFonts w:hint="eastAsia" w:ascii="仿宋" w:eastAsia="仿宋"/>
          <w:color w:val="auto"/>
          <w:sz w:val="24"/>
          <w:highlight w:val="none"/>
          <w:lang w:val="en-US" w:eastAsia="zh-CN"/>
        </w:rPr>
        <w:t>1</w:t>
      </w:r>
      <w:r>
        <w:rPr>
          <w:rFonts w:hint="eastAsia" w:ascii="仿宋" w:eastAsia="仿宋"/>
          <w:color w:val="auto"/>
          <w:sz w:val="24"/>
          <w:highlight w:val="none"/>
        </w:rPr>
        <w:t>其他供应商认为需要提供的材料，如供应商简介等，格式自拟。</w:t>
      </w:r>
    </w:p>
    <w:p w14:paraId="3C443D7C">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val="en-US" w:eastAsia="zh-CN"/>
        </w:rPr>
        <w:t>供应商可对上述内容的</w:t>
      </w:r>
      <w:r>
        <w:rPr>
          <w:rFonts w:hint="eastAsia" w:ascii="仿宋" w:eastAsia="仿宋"/>
          <w:b/>
          <w:bCs/>
          <w:color w:val="auto"/>
          <w:sz w:val="32"/>
          <w:szCs w:val="32"/>
          <w:highlight w:val="none"/>
          <w:u w:val="single"/>
        </w:rPr>
        <w:t>格式</w:t>
      </w:r>
      <w:r>
        <w:rPr>
          <w:rFonts w:hint="eastAsia" w:ascii="仿宋" w:eastAsia="仿宋"/>
          <w:b/>
          <w:bCs/>
          <w:color w:val="auto"/>
          <w:sz w:val="32"/>
          <w:szCs w:val="32"/>
          <w:highlight w:val="none"/>
          <w:u w:val="single"/>
          <w:lang w:val="en-US" w:eastAsia="zh-CN"/>
        </w:rPr>
        <w:t>和内容</w:t>
      </w:r>
      <w:r>
        <w:rPr>
          <w:rFonts w:hint="eastAsia" w:ascii="仿宋" w:eastAsia="仿宋"/>
          <w:b/>
          <w:bCs/>
          <w:color w:val="auto"/>
          <w:sz w:val="32"/>
          <w:szCs w:val="32"/>
          <w:highlight w:val="none"/>
          <w:u w:val="single"/>
          <w:lang w:eastAsia="zh-CN"/>
        </w:rPr>
        <w:t>进行调整</w:t>
      </w:r>
      <w:r>
        <w:rPr>
          <w:rFonts w:hint="eastAsia" w:ascii="仿宋" w:eastAsia="仿宋"/>
          <w:b/>
          <w:bCs/>
          <w:color w:val="auto"/>
          <w:sz w:val="32"/>
          <w:szCs w:val="32"/>
          <w:highlight w:val="none"/>
          <w:u w:val="single"/>
        </w:rPr>
        <w:t>，以使“商务和技术文件”内容更加完备。</w:t>
      </w:r>
    </w:p>
    <w:p w14:paraId="1F1631C6">
      <w:pPr>
        <w:snapToGrid w:val="0"/>
        <w:spacing w:line="440" w:lineRule="exact"/>
        <w:ind w:left="0"/>
        <w:jc w:val="left"/>
        <w:rPr>
          <w:rFonts w:hint="eastAsia" w:ascii="仿宋" w:eastAsia="仿宋"/>
          <w:b/>
          <w:bCs/>
          <w:color w:val="auto"/>
          <w:sz w:val="24"/>
          <w:highlight w:val="none"/>
          <w:lang w:eastAsia="zh-CN"/>
        </w:rPr>
      </w:pPr>
      <w:r>
        <w:rPr>
          <w:rFonts w:hint="eastAsia" w:ascii="仿宋" w:eastAsia="仿宋"/>
          <w:b/>
          <w:bCs/>
          <w:color w:val="auto"/>
          <w:sz w:val="24"/>
          <w:highlight w:val="none"/>
        </w:rPr>
        <w:t>2.</w:t>
      </w:r>
      <w:r>
        <w:rPr>
          <w:rFonts w:ascii="仿宋" w:eastAsia="仿宋"/>
          <w:b/>
          <w:bCs/>
          <w:color w:val="auto"/>
          <w:sz w:val="24"/>
          <w:highlight w:val="none"/>
        </w:rPr>
        <w:t>3</w:t>
      </w:r>
      <w:r>
        <w:rPr>
          <w:rFonts w:hint="eastAsia" w:ascii="仿宋" w:eastAsia="仿宋"/>
          <w:b/>
          <w:bCs/>
          <w:color w:val="auto"/>
          <w:sz w:val="24"/>
          <w:highlight w:val="none"/>
        </w:rPr>
        <w:t>“报价文件”包括以下内容：</w:t>
      </w:r>
    </w:p>
    <w:p w14:paraId="0A51D96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3</w:t>
      </w:r>
      <w:r>
        <w:rPr>
          <w:rFonts w:hint="eastAsia" w:ascii="仿宋" w:eastAsia="仿宋"/>
          <w:color w:val="auto"/>
          <w:sz w:val="24"/>
          <w:highlight w:val="none"/>
        </w:rPr>
        <w:t>.1开标一览表；</w:t>
      </w:r>
    </w:p>
    <w:p w14:paraId="147338BC">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14:paraId="0765FF6B">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eastAsia="zh-CN"/>
        </w:rPr>
        <w:t>开标一览表</w:t>
      </w:r>
      <w:r>
        <w:rPr>
          <w:rFonts w:hint="eastAsia" w:ascii="仿宋" w:eastAsia="仿宋"/>
          <w:b/>
          <w:bCs/>
          <w:color w:val="auto"/>
          <w:sz w:val="32"/>
          <w:szCs w:val="32"/>
          <w:highlight w:val="none"/>
          <w:u w:val="single"/>
        </w:rPr>
        <w:t>”按采购文件第</w:t>
      </w:r>
      <w:r>
        <w:rPr>
          <w:rFonts w:ascii="仿宋" w:eastAsia="仿宋"/>
          <w:b/>
          <w:bCs/>
          <w:color w:val="auto"/>
          <w:sz w:val="32"/>
          <w:szCs w:val="32"/>
          <w:highlight w:val="none"/>
          <w:u w:val="single"/>
        </w:rPr>
        <w:t>六</w:t>
      </w:r>
      <w:r>
        <w:rPr>
          <w:rFonts w:hint="eastAsia" w:ascii="仿宋" w:eastAsia="仿宋"/>
          <w:b/>
          <w:bCs/>
          <w:color w:val="auto"/>
          <w:sz w:val="32"/>
          <w:szCs w:val="32"/>
          <w:highlight w:val="none"/>
          <w:u w:val="single"/>
        </w:rPr>
        <w:t>章规定</w:t>
      </w:r>
      <w:r>
        <w:rPr>
          <w:rFonts w:ascii="仿宋" w:eastAsia="仿宋"/>
          <w:b/>
          <w:bCs/>
          <w:color w:val="auto"/>
          <w:sz w:val="32"/>
          <w:szCs w:val="32"/>
          <w:highlight w:val="none"/>
          <w:u w:val="single"/>
        </w:rPr>
        <w:t>的内容</w:t>
      </w:r>
      <w:r>
        <w:rPr>
          <w:rFonts w:hint="eastAsia" w:ascii="仿宋" w:eastAsia="仿宋"/>
          <w:b/>
          <w:bCs/>
          <w:color w:val="auto"/>
          <w:sz w:val="32"/>
          <w:szCs w:val="32"/>
          <w:highlight w:val="none"/>
          <w:u w:val="single"/>
        </w:rPr>
        <w:t>填写</w:t>
      </w:r>
      <w:r>
        <w:rPr>
          <w:rFonts w:hint="eastAsia" w:ascii="仿宋" w:eastAsia="仿宋"/>
          <w:b/>
          <w:bCs/>
          <w:color w:val="auto"/>
          <w:sz w:val="32"/>
          <w:szCs w:val="32"/>
          <w:highlight w:val="none"/>
          <w:u w:val="single"/>
          <w:lang w:eastAsia="zh-CN"/>
        </w:rPr>
        <w:t>、签字和盖章</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内容有实质性偏离的作</w:t>
      </w:r>
      <w:r>
        <w:rPr>
          <w:rFonts w:hint="eastAsia" w:ascii="仿宋" w:eastAsia="仿宋"/>
          <w:b/>
          <w:bCs/>
          <w:color w:val="auto"/>
          <w:sz w:val="32"/>
          <w:szCs w:val="32"/>
          <w:highlight w:val="none"/>
          <w:u w:val="single"/>
        </w:rPr>
        <w:t>无效</w:t>
      </w:r>
      <w:r>
        <w:rPr>
          <w:rFonts w:ascii="仿宋" w:eastAsia="仿宋"/>
          <w:b/>
          <w:bCs/>
          <w:color w:val="auto"/>
          <w:sz w:val="32"/>
          <w:szCs w:val="32"/>
          <w:highlight w:val="none"/>
          <w:u w:val="single"/>
        </w:rPr>
        <w:t>投标处理。</w:t>
      </w:r>
    </w:p>
    <w:p w14:paraId="704E1B20">
      <w:pPr>
        <w:snapToGrid w:val="0"/>
        <w:spacing w:line="440" w:lineRule="exact"/>
        <w:jc w:val="left"/>
        <w:rPr>
          <w:rFonts w:hint="eastAsia" w:ascii="仿宋" w:eastAsia="仿宋"/>
          <w:b/>
          <w:bCs/>
          <w:color w:val="auto"/>
          <w:sz w:val="32"/>
          <w:szCs w:val="32"/>
          <w:highlight w:val="none"/>
          <w:u w:val="single"/>
          <w:lang w:eastAsia="zh-CN"/>
        </w:rPr>
      </w:pPr>
      <w:r>
        <w:rPr>
          <w:rFonts w:hint="eastAsia" w:ascii="仿宋" w:eastAsia="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14:paraId="0119A4F0">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w:t>
      </w:r>
      <w:r>
        <w:rPr>
          <w:rFonts w:ascii="仿宋" w:eastAsia="仿宋"/>
          <w:b/>
          <w:color w:val="auto"/>
          <w:sz w:val="24"/>
          <w:highlight w:val="none"/>
        </w:rPr>
        <w:t>制作要求</w:t>
      </w:r>
    </w:p>
    <w:p w14:paraId="7CAD6473">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3.1封包要求：“资格文件”“商务和技术文件”和“报价文件”需</w:t>
      </w:r>
      <w:r>
        <w:rPr>
          <w:rFonts w:ascii="仿宋" w:eastAsia="仿宋"/>
          <w:color w:val="auto"/>
          <w:sz w:val="24"/>
          <w:highlight w:val="none"/>
        </w:rPr>
        <w:t>装订成册，</w:t>
      </w:r>
      <w:r>
        <w:rPr>
          <w:rFonts w:hint="eastAsia" w:ascii="仿宋" w:eastAsia="仿宋"/>
          <w:color w:val="auto"/>
          <w:sz w:val="24"/>
          <w:highlight w:val="none"/>
        </w:rPr>
        <w:t>分三部分分别密封封装</w:t>
      </w:r>
      <w:r>
        <w:rPr>
          <w:rFonts w:ascii="仿宋" w:eastAsia="仿宋"/>
          <w:color w:val="auto"/>
          <w:sz w:val="24"/>
          <w:highlight w:val="none"/>
        </w:rPr>
        <w:t>。</w:t>
      </w:r>
      <w:r>
        <w:rPr>
          <w:rFonts w:hint="eastAsia" w:ascii="仿宋" w:eastAsia="仿宋"/>
          <w:color w:val="auto"/>
          <w:sz w:val="24"/>
          <w:highlight w:val="none"/>
        </w:rPr>
        <w:t>封装表面</w:t>
      </w:r>
      <w:r>
        <w:rPr>
          <w:rFonts w:ascii="仿宋" w:eastAsia="仿宋"/>
          <w:color w:val="auto"/>
          <w:sz w:val="24"/>
          <w:highlight w:val="none"/>
        </w:rPr>
        <w:t>至少标注项目名称、项目编号、投标人名称、标段编号并加盖供应商公章，若要修改</w:t>
      </w:r>
      <w:r>
        <w:rPr>
          <w:rFonts w:hint="eastAsia" w:ascii="仿宋" w:eastAsia="仿宋"/>
          <w:color w:val="auto"/>
          <w:sz w:val="24"/>
          <w:highlight w:val="none"/>
        </w:rPr>
        <w:t>须</w:t>
      </w:r>
      <w:r>
        <w:rPr>
          <w:rFonts w:ascii="仿宋" w:eastAsia="仿宋"/>
          <w:color w:val="auto"/>
          <w:sz w:val="24"/>
          <w:highlight w:val="none"/>
        </w:rPr>
        <w:t>在修改处</w:t>
      </w:r>
      <w:r>
        <w:rPr>
          <w:rFonts w:hint="eastAsia" w:ascii="仿宋" w:eastAsia="仿宋"/>
          <w:color w:val="auto"/>
          <w:sz w:val="24"/>
          <w:highlight w:val="none"/>
        </w:rPr>
        <w:t>加盖单位公章或其授权代表签字或盖章。未按照</w:t>
      </w:r>
      <w:r>
        <w:rPr>
          <w:rFonts w:ascii="仿宋" w:eastAsia="仿宋"/>
          <w:color w:val="auto"/>
          <w:sz w:val="24"/>
          <w:highlight w:val="none"/>
        </w:rPr>
        <w:t>采购</w:t>
      </w:r>
      <w:r>
        <w:rPr>
          <w:rFonts w:hint="eastAsia" w:ascii="仿宋" w:eastAsia="仿宋"/>
          <w:color w:val="auto"/>
          <w:sz w:val="24"/>
          <w:highlight w:val="none"/>
        </w:rPr>
        <w:t>文件规定制作、密封封装的</w:t>
      </w:r>
      <w:r>
        <w:rPr>
          <w:rFonts w:ascii="仿宋" w:eastAsia="仿宋"/>
          <w:color w:val="auto"/>
          <w:sz w:val="24"/>
          <w:highlight w:val="none"/>
        </w:rPr>
        <w:t>投标</w:t>
      </w:r>
      <w:r>
        <w:rPr>
          <w:rFonts w:hint="eastAsia" w:ascii="仿宋" w:eastAsia="仿宋"/>
          <w:color w:val="auto"/>
          <w:sz w:val="24"/>
          <w:highlight w:val="none"/>
        </w:rPr>
        <w:t>文件</w:t>
      </w:r>
      <w:r>
        <w:rPr>
          <w:rFonts w:ascii="仿宋" w:eastAsia="仿宋"/>
          <w:color w:val="auto"/>
          <w:sz w:val="24"/>
          <w:highlight w:val="none"/>
        </w:rPr>
        <w:t>可</w:t>
      </w:r>
      <w:r>
        <w:rPr>
          <w:rFonts w:hint="eastAsia" w:ascii="仿宋" w:eastAsia="仿宋"/>
          <w:color w:val="auto"/>
          <w:sz w:val="24"/>
          <w:highlight w:val="none"/>
        </w:rPr>
        <w:t>不予接收。</w:t>
      </w:r>
    </w:p>
    <w:p w14:paraId="33D6F54B">
      <w:pPr>
        <w:snapToGrid w:val="0"/>
        <w:spacing w:line="440" w:lineRule="exact"/>
        <w:jc w:val="left"/>
        <w:rPr>
          <w:rFonts w:ascii="仿宋" w:eastAsia="仿宋"/>
          <w:color w:val="auto"/>
          <w:sz w:val="24"/>
          <w:highlight w:val="none"/>
        </w:rPr>
      </w:pPr>
      <w:r>
        <w:rPr>
          <w:rFonts w:ascii="仿宋" w:eastAsia="仿宋"/>
          <w:color w:val="auto"/>
          <w:sz w:val="24"/>
          <w:highlight w:val="none"/>
        </w:rPr>
        <w:t>3.2签署要求：按采购文件第六章</w:t>
      </w:r>
      <w:r>
        <w:rPr>
          <w:rFonts w:hint="eastAsia" w:ascii="仿宋" w:eastAsia="仿宋"/>
          <w:color w:val="auto"/>
          <w:sz w:val="24"/>
          <w:highlight w:val="none"/>
        </w:rPr>
        <w:t>“</w:t>
      </w:r>
      <w:r>
        <w:rPr>
          <w:rFonts w:ascii="仿宋" w:eastAsia="仿宋"/>
          <w:color w:val="auto"/>
          <w:sz w:val="24"/>
          <w:highlight w:val="none"/>
        </w:rPr>
        <w:t>投标文件格式附件</w:t>
      </w:r>
      <w:r>
        <w:rPr>
          <w:rFonts w:hint="eastAsia" w:ascii="仿宋" w:eastAsia="仿宋"/>
          <w:color w:val="auto"/>
          <w:sz w:val="24"/>
          <w:highlight w:val="none"/>
        </w:rPr>
        <w:t>”</w:t>
      </w:r>
      <w:r>
        <w:rPr>
          <w:rFonts w:ascii="仿宋" w:eastAsia="仿宋"/>
          <w:color w:val="auto"/>
          <w:sz w:val="24"/>
          <w:highlight w:val="none"/>
        </w:rPr>
        <w:t>各表单要求签署。</w:t>
      </w:r>
    </w:p>
    <w:p w14:paraId="6F919968">
      <w:pPr>
        <w:snapToGrid w:val="0"/>
        <w:spacing w:line="440" w:lineRule="exact"/>
        <w:jc w:val="left"/>
        <w:rPr>
          <w:rFonts w:ascii="仿宋" w:eastAsia="仿宋"/>
          <w:color w:val="auto"/>
          <w:sz w:val="24"/>
          <w:highlight w:val="none"/>
        </w:rPr>
      </w:pPr>
      <w:r>
        <w:rPr>
          <w:rFonts w:ascii="仿宋" w:eastAsia="仿宋"/>
          <w:color w:val="auto"/>
          <w:sz w:val="24"/>
          <w:highlight w:val="none"/>
        </w:rPr>
        <w:t>3.3制作要求：建议采用A4幅面，编制页码，制作目录，提倡双面打印。</w:t>
      </w:r>
    </w:p>
    <w:p w14:paraId="42259763">
      <w:pPr>
        <w:widowControl/>
        <w:snapToGrid w:val="0"/>
        <w:spacing w:line="440" w:lineRule="exact"/>
        <w:rPr>
          <w:rFonts w:ascii="仿宋" w:eastAsia="仿宋"/>
          <w:color w:val="auto"/>
          <w:sz w:val="24"/>
          <w:highlight w:val="none"/>
        </w:rPr>
      </w:pPr>
      <w:r>
        <w:rPr>
          <w:rFonts w:ascii="仿宋" w:eastAsia="仿宋"/>
          <w:color w:val="auto"/>
          <w:sz w:val="24"/>
          <w:highlight w:val="none"/>
        </w:rPr>
        <w:t>注意：联合体投标的，除联合体协议外，均只需联合体牵头人盖章；签字处只需联合体牵头人法定代表人或授权代表签字。</w:t>
      </w:r>
    </w:p>
    <w:p w14:paraId="1709635C">
      <w:pPr>
        <w:widowControl/>
        <w:snapToGrid w:val="0"/>
        <w:spacing w:line="440" w:lineRule="exact"/>
        <w:rPr>
          <w:rFonts w:hint="eastAsia" w:ascii="仿宋" w:eastAsia="仿宋"/>
          <w:b/>
          <w:color w:val="auto"/>
          <w:kern w:val="0"/>
          <w:sz w:val="24"/>
          <w:highlight w:val="none"/>
        </w:rPr>
      </w:pPr>
      <w:r>
        <w:rPr>
          <w:rFonts w:ascii="仿宋" w:eastAsia="仿宋"/>
          <w:b/>
          <w:color w:val="auto"/>
          <w:sz w:val="24"/>
          <w:highlight w:val="none"/>
        </w:rPr>
        <w:t>4</w:t>
      </w:r>
      <w:r>
        <w:rPr>
          <w:rFonts w:hint="eastAsia" w:ascii="仿宋" w:eastAsia="仿宋"/>
          <w:b/>
          <w:color w:val="auto"/>
          <w:sz w:val="24"/>
          <w:highlight w:val="none"/>
        </w:rPr>
        <w:t>．</w:t>
      </w:r>
      <w:r>
        <w:rPr>
          <w:rFonts w:hint="eastAsia" w:ascii="仿宋" w:eastAsia="仿宋"/>
          <w:b/>
          <w:color w:val="auto"/>
          <w:kern w:val="0"/>
          <w:sz w:val="24"/>
          <w:highlight w:val="none"/>
        </w:rPr>
        <w:t>投标文件的补充和修改</w:t>
      </w:r>
    </w:p>
    <w:p w14:paraId="273F1061">
      <w:pPr>
        <w:widowControl/>
        <w:snapToGrid w:val="0"/>
        <w:spacing w:line="440" w:lineRule="exact"/>
        <w:ind w:firstLine="482" w:firstLineChars="200"/>
        <w:rPr>
          <w:rFonts w:hint="eastAsia" w:ascii="仿宋" w:eastAsia="仿宋"/>
          <w:color w:val="auto"/>
          <w:kern w:val="0"/>
          <w:sz w:val="24"/>
          <w:highlight w:val="none"/>
        </w:rPr>
      </w:pPr>
      <w:r>
        <w:rPr>
          <w:rFonts w:hint="eastAsia" w:ascii="仿宋" w:eastAsia="仿宋"/>
          <w:b/>
          <w:bCs/>
          <w:color w:val="auto"/>
          <w:kern w:val="0"/>
          <w:sz w:val="24"/>
          <w:highlight w:val="none"/>
        </w:rPr>
        <w:t>投标截止时间前</w:t>
      </w:r>
      <w:r>
        <w:rPr>
          <w:rFonts w:hint="eastAsia" w:ascii="仿宋" w:eastAsia="仿宋"/>
          <w:color w:val="auto"/>
          <w:kern w:val="0"/>
          <w:sz w:val="24"/>
          <w:highlight w:val="none"/>
        </w:rPr>
        <w:t>，供应商可以</w:t>
      </w:r>
      <w:r>
        <w:rPr>
          <w:rFonts w:ascii="仿宋" w:eastAsia="仿宋"/>
          <w:color w:val="auto"/>
          <w:kern w:val="0"/>
          <w:sz w:val="24"/>
          <w:highlight w:val="none"/>
        </w:rPr>
        <w:t>以</w:t>
      </w:r>
      <w:r>
        <w:rPr>
          <w:rFonts w:hint="eastAsia" w:ascii="仿宋" w:eastAsia="仿宋"/>
          <w:color w:val="auto"/>
          <w:kern w:val="0"/>
          <w:sz w:val="24"/>
          <w:highlight w:val="none"/>
        </w:rPr>
        <w:t>书面形式提出对投标文件进行补充和修改，相应部分以最后的补充和修改为准。</w:t>
      </w:r>
      <w:r>
        <w:rPr>
          <w:rFonts w:ascii="仿宋" w:eastAsia="仿宋"/>
          <w:color w:val="auto"/>
          <w:kern w:val="0"/>
          <w:sz w:val="24"/>
          <w:highlight w:val="none"/>
        </w:rPr>
        <w:t>若修改和补充为</w:t>
      </w:r>
      <w:r>
        <w:rPr>
          <w:rFonts w:hint="eastAsia" w:ascii="仿宋" w:eastAsia="仿宋"/>
          <w:color w:val="auto"/>
          <w:kern w:val="0"/>
          <w:sz w:val="24"/>
          <w:highlight w:val="none"/>
        </w:rPr>
        <w:t>书面材料</w:t>
      </w:r>
      <w:r>
        <w:rPr>
          <w:rFonts w:ascii="仿宋" w:eastAsia="仿宋"/>
          <w:color w:val="auto"/>
          <w:kern w:val="0"/>
          <w:sz w:val="24"/>
          <w:highlight w:val="none"/>
        </w:rPr>
        <w:t>的</w:t>
      </w:r>
      <w:r>
        <w:rPr>
          <w:rFonts w:hint="eastAsia" w:ascii="仿宋" w:eastAsia="仿宋"/>
          <w:color w:val="auto"/>
          <w:kern w:val="0"/>
          <w:sz w:val="24"/>
          <w:highlight w:val="none"/>
        </w:rPr>
        <w:t>应</w:t>
      </w:r>
      <w:r>
        <w:rPr>
          <w:rFonts w:ascii="仿宋" w:eastAsia="仿宋"/>
          <w:color w:val="auto"/>
          <w:kern w:val="0"/>
          <w:sz w:val="24"/>
          <w:highlight w:val="none"/>
        </w:rPr>
        <w:t>当</w:t>
      </w:r>
      <w:r>
        <w:rPr>
          <w:rFonts w:hint="eastAsia" w:ascii="仿宋" w:eastAsia="仿宋"/>
          <w:color w:val="auto"/>
          <w:kern w:val="0"/>
          <w:sz w:val="24"/>
          <w:highlight w:val="none"/>
        </w:rPr>
        <w:t>密封，</w:t>
      </w:r>
      <w:r>
        <w:rPr>
          <w:rFonts w:hint="eastAsia" w:ascii="仿宋" w:eastAsia="仿宋"/>
          <w:color w:val="auto"/>
          <w:sz w:val="24"/>
          <w:highlight w:val="none"/>
        </w:rPr>
        <w:t>并明确注明“</w:t>
      </w:r>
      <w:r>
        <w:rPr>
          <w:rFonts w:ascii="仿宋" w:eastAsia="仿宋"/>
          <w:color w:val="auto"/>
          <w:sz w:val="24"/>
          <w:highlight w:val="none"/>
        </w:rPr>
        <w:t>资格文件（或</w:t>
      </w:r>
      <w:r>
        <w:rPr>
          <w:rFonts w:ascii="仿宋" w:eastAsia="仿宋"/>
          <w:color w:val="auto"/>
          <w:kern w:val="0"/>
          <w:sz w:val="24"/>
          <w:highlight w:val="none"/>
        </w:rPr>
        <w:t>商务和</w:t>
      </w:r>
      <w:r>
        <w:rPr>
          <w:rFonts w:hint="eastAsia" w:ascii="仿宋" w:eastAsia="仿宋"/>
          <w:color w:val="auto"/>
          <w:kern w:val="0"/>
          <w:sz w:val="24"/>
          <w:highlight w:val="none"/>
        </w:rPr>
        <w:t>技术文件或</w:t>
      </w:r>
      <w:r>
        <w:rPr>
          <w:rFonts w:ascii="仿宋" w:eastAsia="仿宋"/>
          <w:color w:val="auto"/>
          <w:kern w:val="0"/>
          <w:sz w:val="24"/>
          <w:highlight w:val="none"/>
        </w:rPr>
        <w:t>报价</w:t>
      </w:r>
      <w:r>
        <w:rPr>
          <w:rFonts w:hint="eastAsia" w:ascii="仿宋" w:eastAsia="仿宋"/>
          <w:color w:val="auto"/>
          <w:kern w:val="0"/>
          <w:sz w:val="24"/>
          <w:highlight w:val="none"/>
        </w:rPr>
        <w:t>文件</w:t>
      </w:r>
      <w:r>
        <w:rPr>
          <w:rFonts w:ascii="仿宋" w:eastAsia="仿宋"/>
          <w:color w:val="auto"/>
          <w:kern w:val="0"/>
          <w:sz w:val="24"/>
          <w:highlight w:val="none"/>
        </w:rPr>
        <w:t>）</w:t>
      </w:r>
      <w:r>
        <w:rPr>
          <w:rFonts w:hint="eastAsia" w:ascii="仿宋" w:eastAsia="仿宋"/>
          <w:color w:val="auto"/>
          <w:kern w:val="0"/>
          <w:sz w:val="24"/>
          <w:highlight w:val="none"/>
        </w:rPr>
        <w:t>修改（或补充）</w:t>
      </w:r>
      <w:r>
        <w:rPr>
          <w:rFonts w:ascii="仿宋" w:eastAsia="仿宋"/>
          <w:color w:val="auto"/>
          <w:kern w:val="0"/>
          <w:sz w:val="24"/>
          <w:highlight w:val="none"/>
        </w:rPr>
        <w:t>材料</w:t>
      </w:r>
      <w:r>
        <w:rPr>
          <w:rFonts w:hint="eastAsia" w:ascii="仿宋" w:eastAsia="仿宋"/>
          <w:color w:val="auto"/>
          <w:kern w:val="0"/>
          <w:sz w:val="24"/>
          <w:highlight w:val="none"/>
        </w:rPr>
        <w:t>、项目名称</w:t>
      </w:r>
      <w:r>
        <w:rPr>
          <w:rFonts w:ascii="仿宋" w:eastAsia="仿宋"/>
          <w:color w:val="auto"/>
          <w:kern w:val="0"/>
          <w:sz w:val="24"/>
          <w:highlight w:val="none"/>
        </w:rPr>
        <w:t>或项目（标段）编号</w:t>
      </w:r>
      <w:r>
        <w:rPr>
          <w:rFonts w:hint="eastAsia" w:ascii="仿宋" w:eastAsia="仿宋"/>
          <w:color w:val="auto"/>
          <w:kern w:val="0"/>
          <w:sz w:val="24"/>
          <w:highlight w:val="none"/>
        </w:rPr>
        <w:t>、供应商名称</w:t>
      </w:r>
      <w:r>
        <w:rPr>
          <w:rFonts w:hint="eastAsia" w:ascii="仿宋" w:eastAsia="仿宋"/>
          <w:color w:val="auto"/>
          <w:sz w:val="24"/>
          <w:highlight w:val="none"/>
        </w:rPr>
        <w:t>”</w:t>
      </w:r>
      <w:r>
        <w:rPr>
          <w:rFonts w:hint="eastAsia" w:ascii="仿宋" w:eastAsia="仿宋"/>
          <w:color w:val="auto"/>
          <w:kern w:val="0"/>
          <w:sz w:val="24"/>
          <w:highlight w:val="none"/>
        </w:rPr>
        <w:t>字样</w:t>
      </w:r>
      <w:r>
        <w:rPr>
          <w:rFonts w:hint="eastAsia" w:ascii="仿宋" w:eastAsia="仿宋"/>
          <w:color w:val="auto"/>
          <w:sz w:val="24"/>
          <w:highlight w:val="none"/>
        </w:rPr>
        <w:t>，</w:t>
      </w:r>
      <w:r>
        <w:rPr>
          <w:rFonts w:hint="eastAsia" w:ascii="仿宋" w:eastAsia="仿宋"/>
          <w:color w:val="auto"/>
          <w:kern w:val="0"/>
          <w:sz w:val="24"/>
          <w:highlight w:val="none"/>
        </w:rPr>
        <w:t>同时由</w:t>
      </w:r>
      <w:r>
        <w:rPr>
          <w:rFonts w:hint="eastAsia" w:ascii="仿宋" w:eastAsia="仿宋"/>
          <w:color w:val="auto"/>
          <w:sz w:val="24"/>
          <w:highlight w:val="none"/>
        </w:rPr>
        <w:t>法定代表人或其授权代表签字或盖章</w:t>
      </w:r>
      <w:r>
        <w:rPr>
          <w:rFonts w:hint="eastAsia" w:ascii="仿宋" w:eastAsia="仿宋"/>
          <w:color w:val="auto"/>
          <w:kern w:val="0"/>
          <w:sz w:val="24"/>
          <w:highlight w:val="none"/>
        </w:rPr>
        <w:t>。</w:t>
      </w:r>
      <w:r>
        <w:rPr>
          <w:rFonts w:ascii="仿宋" w:eastAsia="仿宋"/>
          <w:color w:val="auto"/>
          <w:kern w:val="0"/>
          <w:sz w:val="24"/>
          <w:highlight w:val="none"/>
        </w:rPr>
        <w:t>未按上述规则制作的补充和修改材料将被拒收。</w:t>
      </w:r>
    </w:p>
    <w:p w14:paraId="7137728E">
      <w:pPr>
        <w:pStyle w:val="7"/>
        <w:numPr>
          <w:ilvl w:val="0"/>
          <w:numId w:val="0"/>
        </w:numPr>
        <w:spacing w:after="0" w:afterLines="0" w:line="440" w:lineRule="atLeast"/>
        <w:rPr>
          <w:rFonts w:hint="eastAsia" w:ascii="仿宋" w:eastAsia="仿宋"/>
          <w:b/>
          <w:color w:val="auto"/>
          <w:szCs w:val="24"/>
          <w:highlight w:val="none"/>
        </w:rPr>
      </w:pPr>
      <w:r>
        <w:rPr>
          <w:rFonts w:ascii="仿宋" w:eastAsia="仿宋"/>
          <w:b/>
          <w:color w:val="auto"/>
          <w:szCs w:val="24"/>
          <w:highlight w:val="none"/>
        </w:rPr>
        <w:t>5</w:t>
      </w:r>
      <w:r>
        <w:rPr>
          <w:rFonts w:hint="eastAsia" w:ascii="仿宋" w:eastAsia="仿宋"/>
          <w:b/>
          <w:color w:val="auto"/>
          <w:szCs w:val="24"/>
          <w:highlight w:val="none"/>
        </w:rPr>
        <w:t>.投标文件的有效期</w:t>
      </w:r>
    </w:p>
    <w:p w14:paraId="4BFEB294">
      <w:pPr>
        <w:pStyle w:val="7"/>
        <w:numPr>
          <w:ilvl w:val="0"/>
          <w:numId w:val="0"/>
        </w:numPr>
        <w:spacing w:after="0" w:afterLines="0" w:line="440" w:lineRule="atLeast"/>
        <w:rPr>
          <w:rFonts w:hint="eastAsia" w:ascii="仿宋" w:eastAsia="仿宋"/>
          <w:color w:val="auto"/>
          <w:szCs w:val="24"/>
          <w:highlight w:val="none"/>
        </w:rPr>
      </w:pPr>
      <w:r>
        <w:rPr>
          <w:rFonts w:ascii="仿宋" w:eastAsia="仿宋"/>
          <w:color w:val="auto"/>
          <w:szCs w:val="24"/>
          <w:highlight w:val="none"/>
        </w:rPr>
        <w:t>5</w:t>
      </w:r>
      <w:r>
        <w:rPr>
          <w:rFonts w:hint="eastAsia" w:ascii="仿宋" w:eastAsia="仿宋"/>
          <w:color w:val="auto"/>
          <w:szCs w:val="24"/>
          <w:highlight w:val="none"/>
        </w:rPr>
        <w:t>.1</w:t>
      </w:r>
      <w:r>
        <w:rPr>
          <w:rFonts w:ascii="仿宋" w:eastAsia="仿宋"/>
          <w:color w:val="auto"/>
          <w:highlight w:val="none"/>
        </w:rPr>
        <w:t>投标文件有效期详见前附表。投标有效期内，供应商不得撤销或更换投标文件。</w:t>
      </w:r>
    </w:p>
    <w:p w14:paraId="11C67919">
      <w:pPr>
        <w:pStyle w:val="7"/>
        <w:numPr>
          <w:ilvl w:val="0"/>
          <w:numId w:val="0"/>
        </w:numPr>
        <w:spacing w:after="0" w:afterLines="0" w:line="440" w:lineRule="atLeast"/>
        <w:rPr>
          <w:rFonts w:hint="eastAsia" w:ascii="仿宋" w:eastAsia="仿宋"/>
          <w:color w:val="auto"/>
          <w:szCs w:val="24"/>
          <w:highlight w:val="none"/>
        </w:rPr>
      </w:pPr>
      <w:r>
        <w:rPr>
          <w:rFonts w:ascii="仿宋" w:eastAsia="仿宋"/>
          <w:color w:val="auto"/>
          <w:szCs w:val="24"/>
          <w:highlight w:val="none"/>
        </w:rPr>
        <w:t>5</w:t>
      </w:r>
      <w:r>
        <w:rPr>
          <w:rFonts w:hint="eastAsia" w:ascii="仿宋" w:eastAsia="仿宋"/>
          <w:color w:val="auto"/>
          <w:szCs w:val="24"/>
          <w:highlight w:val="none"/>
        </w:rPr>
        <w:t>.2</w:t>
      </w:r>
      <w:r>
        <w:rPr>
          <w:rFonts w:ascii="仿宋" w:eastAsia="仿宋"/>
          <w:color w:val="auto"/>
          <w:szCs w:val="24"/>
          <w:highlight w:val="none"/>
        </w:rPr>
        <w:t>投标有效期内未完成开评标及与中标人签订合同的，采购</w:t>
      </w:r>
      <w:r>
        <w:rPr>
          <w:rFonts w:hint="eastAsia" w:ascii="仿宋" w:eastAsia="仿宋"/>
          <w:color w:val="auto"/>
          <w:szCs w:val="24"/>
          <w:highlight w:val="none"/>
        </w:rPr>
        <w:t>人</w:t>
      </w:r>
      <w:r>
        <w:rPr>
          <w:rFonts w:ascii="仿宋" w:eastAsia="仿宋"/>
          <w:color w:val="auto"/>
          <w:szCs w:val="24"/>
          <w:highlight w:val="none"/>
        </w:rPr>
        <w:t>需</w:t>
      </w:r>
      <w:r>
        <w:rPr>
          <w:rFonts w:hint="eastAsia" w:ascii="仿宋" w:eastAsia="仿宋"/>
          <w:color w:val="auto"/>
          <w:szCs w:val="24"/>
          <w:highlight w:val="none"/>
        </w:rPr>
        <w:t>与供应商</w:t>
      </w:r>
      <w:r>
        <w:rPr>
          <w:rFonts w:ascii="仿宋" w:eastAsia="仿宋"/>
          <w:color w:val="auto"/>
          <w:szCs w:val="24"/>
          <w:highlight w:val="none"/>
        </w:rPr>
        <w:t>书面</w:t>
      </w:r>
      <w:r>
        <w:rPr>
          <w:rFonts w:hint="eastAsia" w:ascii="仿宋" w:eastAsia="仿宋"/>
          <w:color w:val="auto"/>
          <w:szCs w:val="24"/>
          <w:highlight w:val="none"/>
        </w:rPr>
        <w:t>协商延长投标书的有效期。</w:t>
      </w:r>
    </w:p>
    <w:p w14:paraId="6C0C1375">
      <w:pPr>
        <w:pStyle w:val="7"/>
        <w:numPr>
          <w:ilvl w:val="0"/>
          <w:numId w:val="0"/>
        </w:numPr>
        <w:spacing w:after="0" w:afterLines="0" w:line="440" w:lineRule="atLeast"/>
        <w:rPr>
          <w:rFonts w:ascii="仿宋" w:eastAsia="仿宋"/>
          <w:color w:val="auto"/>
          <w:szCs w:val="24"/>
          <w:highlight w:val="none"/>
        </w:rPr>
      </w:pPr>
      <w:r>
        <w:rPr>
          <w:rFonts w:ascii="仿宋" w:eastAsia="仿宋"/>
          <w:color w:val="auto"/>
          <w:szCs w:val="24"/>
          <w:highlight w:val="none"/>
        </w:rPr>
        <w:t>5</w:t>
      </w:r>
      <w:r>
        <w:rPr>
          <w:rFonts w:hint="eastAsia" w:ascii="仿宋" w:eastAsia="仿宋"/>
          <w:color w:val="auto"/>
          <w:szCs w:val="24"/>
          <w:highlight w:val="none"/>
        </w:rPr>
        <w:t>.3供应商可拒绝接受延期要求。同意延长有效期的供应商不能修改投标文件。</w:t>
      </w:r>
    </w:p>
    <w:p w14:paraId="6C2B7C5F">
      <w:pPr>
        <w:pStyle w:val="7"/>
        <w:numPr>
          <w:ilvl w:val="0"/>
          <w:numId w:val="0"/>
        </w:numPr>
        <w:spacing w:after="0" w:afterLines="0" w:line="440" w:lineRule="atLeast"/>
        <w:rPr>
          <w:rFonts w:hint="eastAsia" w:ascii="仿宋" w:eastAsia="仿宋"/>
          <w:color w:val="auto"/>
          <w:szCs w:val="24"/>
          <w:highlight w:val="none"/>
        </w:rPr>
      </w:pPr>
      <w:r>
        <w:rPr>
          <w:rFonts w:ascii="仿宋" w:eastAsia="仿宋"/>
          <w:color w:val="auto"/>
          <w:szCs w:val="24"/>
          <w:highlight w:val="none"/>
        </w:rPr>
        <w:t>5.4投标文件不予退还。</w:t>
      </w:r>
    </w:p>
    <w:p w14:paraId="0B192363">
      <w:pPr>
        <w:pStyle w:val="3"/>
        <w:spacing w:line="415" w:lineRule="auto"/>
        <w:jc w:val="center"/>
        <w:rPr>
          <w:color w:val="auto"/>
          <w:highlight w:val="none"/>
        </w:rPr>
      </w:pPr>
      <w:bookmarkStart w:id="38" w:name="_Toc5270"/>
      <w:r>
        <w:rPr>
          <w:color w:val="auto"/>
          <w:highlight w:val="none"/>
        </w:rPr>
        <w:t>四、开标评标</w:t>
      </w:r>
      <w:bookmarkEnd w:id="38"/>
    </w:p>
    <w:p w14:paraId="05F48416">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1．开标</w:t>
      </w:r>
      <w:r>
        <w:rPr>
          <w:rFonts w:ascii="仿宋" w:eastAsia="仿宋"/>
          <w:b/>
          <w:color w:val="auto"/>
          <w:sz w:val="24"/>
          <w:highlight w:val="none"/>
        </w:rPr>
        <w:t>出席</w:t>
      </w:r>
    </w:p>
    <w:p w14:paraId="111E220C">
      <w:pPr>
        <w:snapToGrid w:val="0"/>
        <w:spacing w:line="480" w:lineRule="exact"/>
        <w:jc w:val="left"/>
        <w:rPr>
          <w:rFonts w:hint="eastAsia" w:ascii="仿宋" w:eastAsia="仿宋"/>
          <w:b/>
          <w:bCs/>
          <w:color w:val="auto"/>
          <w:sz w:val="24"/>
          <w:highlight w:val="none"/>
          <w:lang w:eastAsia="zh-CN"/>
        </w:rPr>
      </w:pPr>
      <w:r>
        <w:rPr>
          <w:rFonts w:hint="eastAsia" w:ascii="仿宋" w:eastAsia="仿宋"/>
          <w:b/>
          <w:bCs/>
          <w:color w:val="auto"/>
          <w:sz w:val="24"/>
          <w:highlight w:val="none"/>
        </w:rPr>
        <w:t>1.1 投标供应商法定代表人或其授权代表或个体工商户经营者</w:t>
      </w:r>
      <w:r>
        <w:rPr>
          <w:rFonts w:hint="eastAsia" w:ascii="仿宋" w:eastAsia="仿宋"/>
          <w:b/>
          <w:bCs/>
          <w:color w:val="auto"/>
          <w:sz w:val="24"/>
          <w:highlight w:val="none"/>
          <w:lang w:val="en-US" w:eastAsia="zh-CN"/>
        </w:rPr>
        <w:t>无</w:t>
      </w:r>
      <w:r>
        <w:rPr>
          <w:rFonts w:ascii="仿宋" w:eastAsia="仿宋"/>
          <w:b/>
          <w:bCs/>
          <w:color w:val="auto"/>
          <w:sz w:val="24"/>
          <w:highlight w:val="none"/>
        </w:rPr>
        <w:t>需</w:t>
      </w:r>
      <w:r>
        <w:rPr>
          <w:rFonts w:hint="eastAsia" w:ascii="仿宋" w:eastAsia="仿宋"/>
          <w:b/>
          <w:bCs/>
          <w:color w:val="auto"/>
          <w:sz w:val="24"/>
          <w:highlight w:val="none"/>
        </w:rPr>
        <w:t>出席开标会议</w:t>
      </w:r>
      <w:r>
        <w:rPr>
          <w:rFonts w:hint="eastAsia" w:ascii="仿宋" w:eastAsia="仿宋"/>
          <w:b/>
          <w:bCs/>
          <w:color w:val="auto"/>
          <w:sz w:val="24"/>
          <w:highlight w:val="none"/>
          <w:lang w:eastAsia="zh-CN"/>
        </w:rPr>
        <w:t>。</w:t>
      </w:r>
    </w:p>
    <w:p w14:paraId="1BC16A46">
      <w:pPr>
        <w:snapToGrid w:val="0"/>
        <w:spacing w:line="440" w:lineRule="exact"/>
        <w:jc w:val="left"/>
        <w:rPr>
          <w:rFonts w:hint="eastAsia" w:ascii="仿宋" w:eastAsia="仿宋"/>
          <w:b/>
          <w:color w:val="auto"/>
          <w:sz w:val="24"/>
          <w:highlight w:val="none"/>
        </w:rPr>
      </w:pPr>
      <w:r>
        <w:rPr>
          <w:rFonts w:ascii="仿宋" w:eastAsia="仿宋"/>
          <w:b/>
          <w:color w:val="auto"/>
          <w:sz w:val="24"/>
          <w:highlight w:val="none"/>
        </w:rPr>
        <w:t>2</w:t>
      </w:r>
      <w:r>
        <w:rPr>
          <w:rFonts w:hint="eastAsia" w:ascii="仿宋" w:eastAsia="仿宋"/>
          <w:b/>
          <w:color w:val="auto"/>
          <w:sz w:val="24"/>
          <w:highlight w:val="none"/>
        </w:rPr>
        <w:t>．</w:t>
      </w:r>
      <w:r>
        <w:rPr>
          <w:rFonts w:ascii="仿宋" w:eastAsia="仿宋"/>
          <w:b/>
          <w:color w:val="auto"/>
          <w:sz w:val="24"/>
          <w:highlight w:val="none"/>
        </w:rPr>
        <w:t>投标文件的提交</w:t>
      </w:r>
    </w:p>
    <w:p w14:paraId="09DFA5C8">
      <w:pPr>
        <w:snapToGrid w:val="0"/>
        <w:spacing w:line="480" w:lineRule="exact"/>
        <w:jc w:val="left"/>
        <w:rPr>
          <w:rFonts w:ascii="仿宋" w:eastAsia="仿宋"/>
          <w:color w:val="auto"/>
          <w:sz w:val="24"/>
          <w:highlight w:val="none"/>
        </w:rPr>
      </w:pPr>
      <w:r>
        <w:rPr>
          <w:rFonts w:ascii="仿宋" w:eastAsia="仿宋"/>
          <w:color w:val="auto"/>
          <w:sz w:val="24"/>
          <w:highlight w:val="none"/>
        </w:rPr>
        <w:t>2.1投标文件递交地点以招标文件载明的开标室为准，递交时间以开标室的电子时钟显示为准，逾期不予接受。</w:t>
      </w:r>
    </w:p>
    <w:p w14:paraId="21832AB8">
      <w:pPr>
        <w:snapToGrid w:val="0"/>
        <w:spacing w:line="480" w:lineRule="exact"/>
        <w:jc w:val="left"/>
        <w:rPr>
          <w:rFonts w:ascii="仿宋" w:eastAsia="仿宋"/>
          <w:b/>
          <w:bCs/>
          <w:color w:val="auto"/>
          <w:sz w:val="24"/>
          <w:highlight w:val="none"/>
        </w:rPr>
      </w:pPr>
      <w:r>
        <w:rPr>
          <w:rFonts w:ascii="仿宋" w:eastAsia="仿宋"/>
          <w:b/>
          <w:bCs/>
          <w:color w:val="auto"/>
          <w:sz w:val="24"/>
          <w:highlight w:val="none"/>
        </w:rPr>
        <w:t>2.2供应商在投标截止时间后不得在开标室外补充提交标书、各类证书证明等材料。</w:t>
      </w:r>
    </w:p>
    <w:p w14:paraId="6042FE33">
      <w:pPr>
        <w:snapToGrid w:val="0"/>
        <w:spacing w:line="480" w:lineRule="exact"/>
        <w:jc w:val="left"/>
        <w:rPr>
          <w:rFonts w:ascii="仿宋" w:eastAsia="仿宋"/>
          <w:color w:val="auto"/>
          <w:sz w:val="24"/>
          <w:highlight w:val="none"/>
        </w:rPr>
      </w:pPr>
      <w:r>
        <w:rPr>
          <w:rFonts w:ascii="仿宋" w:eastAsia="仿宋"/>
          <w:color w:val="auto"/>
          <w:sz w:val="24"/>
          <w:highlight w:val="none"/>
        </w:rPr>
        <w:t>2.3投标截止时间前，供应商有权对投标文件包封、签署、盖章进行完善。</w:t>
      </w:r>
    </w:p>
    <w:p w14:paraId="5A27C018">
      <w:pPr>
        <w:snapToGrid w:val="0"/>
        <w:spacing w:line="480" w:lineRule="exact"/>
        <w:jc w:val="left"/>
        <w:rPr>
          <w:rFonts w:hint="eastAsia" w:ascii="仿宋" w:eastAsia="仿宋"/>
          <w:color w:val="auto"/>
          <w:sz w:val="24"/>
          <w:highlight w:val="none"/>
        </w:rPr>
      </w:pPr>
      <w:r>
        <w:rPr>
          <w:rFonts w:ascii="仿宋" w:eastAsia="仿宋"/>
          <w:color w:val="auto"/>
          <w:sz w:val="24"/>
          <w:highlight w:val="none"/>
        </w:rPr>
        <w:t>2.4投标文件提交后，供应商应当签署《投标（响应）文件签收登记表》。</w:t>
      </w:r>
    </w:p>
    <w:p w14:paraId="16DF78D1">
      <w:pPr>
        <w:snapToGrid w:val="0"/>
        <w:spacing w:line="440" w:lineRule="exact"/>
        <w:jc w:val="left"/>
        <w:rPr>
          <w:rFonts w:hint="eastAsia" w:ascii="仿宋" w:eastAsia="仿宋"/>
          <w:b/>
          <w:color w:val="auto"/>
          <w:sz w:val="24"/>
          <w:highlight w:val="none"/>
        </w:rPr>
      </w:pPr>
      <w:r>
        <w:rPr>
          <w:rFonts w:ascii="仿宋" w:eastAsia="仿宋"/>
          <w:b/>
          <w:color w:val="auto"/>
          <w:sz w:val="24"/>
          <w:highlight w:val="none"/>
        </w:rPr>
        <w:t>3</w:t>
      </w:r>
      <w:r>
        <w:rPr>
          <w:rFonts w:hint="eastAsia" w:ascii="仿宋" w:eastAsia="仿宋"/>
          <w:b/>
          <w:color w:val="auto"/>
          <w:sz w:val="24"/>
          <w:highlight w:val="none"/>
        </w:rPr>
        <w:t>．开标</w:t>
      </w:r>
      <w:r>
        <w:rPr>
          <w:rFonts w:ascii="仿宋" w:eastAsia="仿宋"/>
          <w:b/>
          <w:color w:val="auto"/>
          <w:sz w:val="24"/>
          <w:highlight w:val="none"/>
        </w:rPr>
        <w:t>大会程序</w:t>
      </w:r>
    </w:p>
    <w:p w14:paraId="60A90D8F">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开标大会由采购代理机构主持。</w:t>
      </w:r>
    </w:p>
    <w:p w14:paraId="63C87BF8">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3</w:t>
      </w:r>
      <w:r>
        <w:rPr>
          <w:rFonts w:hint="eastAsia" w:ascii="仿宋" w:hAnsi="Times New Roman" w:eastAsia="仿宋" w:cs="宋体"/>
          <w:color w:val="auto"/>
          <w:sz w:val="24"/>
          <w:highlight w:val="none"/>
        </w:rPr>
        <w:t>.1主持人宣布开标会开始，介绍到会单位和人员</w:t>
      </w:r>
      <w:r>
        <w:rPr>
          <w:rFonts w:ascii="仿宋" w:hAnsi="Times New Roman" w:eastAsia="仿宋" w:cs="宋体"/>
          <w:color w:val="auto"/>
          <w:sz w:val="24"/>
          <w:highlight w:val="none"/>
        </w:rPr>
        <w:t>。</w:t>
      </w:r>
    </w:p>
    <w:p w14:paraId="17A18C4F">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3</w:t>
      </w:r>
      <w:r>
        <w:rPr>
          <w:rFonts w:hint="eastAsia" w:ascii="仿宋" w:hAnsi="Times New Roman" w:eastAsia="仿宋" w:cs="宋体"/>
          <w:color w:val="auto"/>
          <w:sz w:val="24"/>
          <w:highlight w:val="none"/>
        </w:rPr>
        <w:t>.2</w:t>
      </w:r>
      <w:r>
        <w:rPr>
          <w:rFonts w:ascii="仿宋" w:hAnsi="Times New Roman" w:eastAsia="仿宋" w:cs="宋体"/>
          <w:color w:val="auto"/>
          <w:sz w:val="24"/>
          <w:highlight w:val="none"/>
        </w:rPr>
        <w:t>采购代理机构核对、宣读完成标书提交并签到的供应商名单。</w:t>
      </w:r>
    </w:p>
    <w:p w14:paraId="387A9CCF">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3.3采购代理机构组织</w:t>
      </w:r>
      <w:r>
        <w:rPr>
          <w:rFonts w:hint="eastAsia" w:ascii="仿宋" w:hAnsi="Times New Roman" w:eastAsia="仿宋" w:cs="宋体"/>
          <w:color w:val="auto"/>
          <w:sz w:val="24"/>
          <w:highlight w:val="none"/>
          <w:lang w:val="en-US" w:eastAsia="zh-CN"/>
        </w:rPr>
        <w:t>采购人代表</w:t>
      </w:r>
      <w:r>
        <w:rPr>
          <w:rFonts w:hint="eastAsia" w:ascii="仿宋" w:hAnsi="Times New Roman" w:eastAsia="仿宋" w:cs="宋体"/>
          <w:color w:val="auto"/>
          <w:sz w:val="24"/>
          <w:highlight w:val="none"/>
        </w:rPr>
        <w:t>检查投标文件</w:t>
      </w:r>
      <w:r>
        <w:rPr>
          <w:rFonts w:ascii="仿宋" w:hAnsi="Times New Roman" w:eastAsia="仿宋" w:cs="宋体"/>
          <w:color w:val="auto"/>
          <w:sz w:val="24"/>
          <w:highlight w:val="none"/>
        </w:rPr>
        <w:t>包封</w:t>
      </w:r>
      <w:r>
        <w:rPr>
          <w:rFonts w:hint="eastAsia" w:ascii="仿宋" w:hAnsi="Times New Roman" w:eastAsia="仿宋" w:cs="宋体"/>
          <w:color w:val="auto"/>
          <w:sz w:val="24"/>
          <w:highlight w:val="none"/>
        </w:rPr>
        <w:t>情况</w:t>
      </w:r>
      <w:r>
        <w:rPr>
          <w:rFonts w:ascii="仿宋" w:hAnsi="Times New Roman" w:eastAsia="仿宋" w:cs="宋体"/>
          <w:color w:val="auto"/>
          <w:sz w:val="24"/>
          <w:highlight w:val="none"/>
        </w:rPr>
        <w:t>，不满足采购文件规定的将予以拒收</w:t>
      </w:r>
      <w:r>
        <w:rPr>
          <w:rFonts w:hint="eastAsia" w:ascii="仿宋" w:hAnsi="Times New Roman" w:eastAsia="仿宋" w:cs="宋体"/>
          <w:color w:val="auto"/>
          <w:sz w:val="24"/>
          <w:highlight w:val="none"/>
        </w:rPr>
        <w:t>。</w:t>
      </w:r>
    </w:p>
    <w:p w14:paraId="38FC3A21">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3.</w:t>
      </w:r>
      <w:r>
        <w:rPr>
          <w:rFonts w:hint="eastAsia" w:ascii="仿宋" w:hAnsi="Times New Roman" w:eastAsia="仿宋" w:cs="宋体"/>
          <w:color w:val="auto"/>
          <w:sz w:val="24"/>
          <w:highlight w:val="none"/>
          <w:lang w:val="en-US" w:eastAsia="zh-CN"/>
        </w:rPr>
        <w:t>4</w:t>
      </w:r>
      <w:r>
        <w:rPr>
          <w:rFonts w:ascii="仿宋" w:hAnsi="Times New Roman" w:eastAsia="仿宋" w:cs="宋体"/>
          <w:color w:val="auto"/>
          <w:sz w:val="24"/>
          <w:highlight w:val="none"/>
        </w:rPr>
        <w:t>启封</w:t>
      </w:r>
      <w:r>
        <w:rPr>
          <w:rFonts w:hint="eastAsia" w:ascii="仿宋" w:hAnsi="Times New Roman" w:eastAsia="仿宋" w:cs="宋体"/>
          <w:color w:val="auto"/>
          <w:sz w:val="24"/>
          <w:highlight w:val="none"/>
        </w:rPr>
        <w:t>“</w:t>
      </w:r>
      <w:r>
        <w:rPr>
          <w:rFonts w:ascii="仿宋" w:hAnsi="Times New Roman" w:eastAsia="仿宋" w:cs="宋体"/>
          <w:color w:val="auto"/>
          <w:sz w:val="24"/>
          <w:highlight w:val="none"/>
        </w:rPr>
        <w:t>资格文件</w:t>
      </w:r>
      <w:r>
        <w:rPr>
          <w:rFonts w:hint="eastAsia" w:ascii="仿宋" w:hAnsi="Times New Roman" w:eastAsia="仿宋" w:cs="宋体"/>
          <w:color w:val="auto"/>
          <w:sz w:val="24"/>
          <w:highlight w:val="none"/>
        </w:rPr>
        <w:t>”</w:t>
      </w:r>
      <w:r>
        <w:rPr>
          <w:rFonts w:ascii="仿宋" w:hAnsi="Times New Roman" w:eastAsia="仿宋" w:cs="宋体"/>
          <w:color w:val="auto"/>
          <w:sz w:val="24"/>
          <w:highlight w:val="none"/>
        </w:rPr>
        <w:t>，采购机构</w:t>
      </w:r>
      <w:r>
        <w:rPr>
          <w:rFonts w:hint="eastAsia" w:ascii="仿宋" w:hAnsi="Times New Roman" w:eastAsia="仿宋" w:cs="宋体"/>
          <w:color w:val="auto"/>
          <w:sz w:val="24"/>
          <w:highlight w:val="none"/>
        </w:rPr>
        <w:t>对法定代表人或其授权代表的身份进行核验</w:t>
      </w:r>
      <w:r>
        <w:rPr>
          <w:rFonts w:ascii="仿宋" w:hAnsi="Times New Roman" w:eastAsia="仿宋" w:cs="宋体"/>
          <w:color w:val="auto"/>
          <w:sz w:val="24"/>
          <w:highlight w:val="none"/>
        </w:rPr>
        <w:t>，核验通过后采购机构</w:t>
      </w:r>
      <w:r>
        <w:rPr>
          <w:rFonts w:hint="eastAsia" w:ascii="仿宋" w:hAnsi="Times New Roman" w:eastAsia="仿宋" w:cs="宋体"/>
          <w:color w:val="auto"/>
          <w:sz w:val="24"/>
          <w:highlight w:val="none"/>
        </w:rPr>
        <w:t>对“资格文件”进行</w:t>
      </w:r>
      <w:r>
        <w:rPr>
          <w:rFonts w:ascii="仿宋" w:hAnsi="Times New Roman" w:eastAsia="仿宋" w:cs="宋体"/>
          <w:color w:val="auto"/>
          <w:sz w:val="24"/>
          <w:highlight w:val="none"/>
        </w:rPr>
        <w:t>资格审查</w:t>
      </w:r>
      <w:r>
        <w:rPr>
          <w:rFonts w:hint="eastAsia" w:ascii="仿宋" w:hAnsi="Times New Roman" w:eastAsia="仿宋" w:cs="宋体"/>
          <w:color w:val="auto"/>
          <w:sz w:val="24"/>
          <w:highlight w:val="none"/>
        </w:rPr>
        <w:t>，</w:t>
      </w:r>
      <w:r>
        <w:rPr>
          <w:rFonts w:ascii="仿宋" w:hAnsi="Times New Roman" w:eastAsia="仿宋" w:cs="宋体"/>
          <w:color w:val="auto"/>
          <w:sz w:val="24"/>
          <w:highlight w:val="none"/>
        </w:rPr>
        <w:t>公布审查</w:t>
      </w:r>
      <w:r>
        <w:rPr>
          <w:rFonts w:hint="eastAsia" w:ascii="仿宋" w:hAnsi="Times New Roman" w:eastAsia="仿宋" w:cs="宋体"/>
          <w:color w:val="auto"/>
          <w:sz w:val="24"/>
          <w:highlight w:val="none"/>
        </w:rPr>
        <w:t>结果。</w:t>
      </w:r>
    </w:p>
    <w:p w14:paraId="1BFD4F2B">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3</w:t>
      </w:r>
      <w:r>
        <w:rPr>
          <w:rFonts w:hint="eastAsia" w:ascii="仿宋" w:hAnsi="Times New Roman" w:eastAsia="仿宋" w:cs="宋体"/>
          <w:color w:val="auto"/>
          <w:sz w:val="24"/>
          <w:highlight w:val="none"/>
        </w:rPr>
        <w:t>.</w:t>
      </w:r>
      <w:r>
        <w:rPr>
          <w:rFonts w:hint="eastAsia" w:ascii="仿宋" w:hAnsi="Times New Roman" w:eastAsia="仿宋" w:cs="宋体"/>
          <w:color w:val="auto"/>
          <w:sz w:val="24"/>
          <w:highlight w:val="none"/>
          <w:lang w:val="en-US" w:eastAsia="zh-CN"/>
        </w:rPr>
        <w:t>5</w:t>
      </w:r>
      <w:r>
        <w:rPr>
          <w:rFonts w:hint="eastAsia" w:ascii="仿宋" w:hAnsi="Times New Roman" w:eastAsia="仿宋" w:cs="宋体"/>
          <w:color w:val="auto"/>
          <w:sz w:val="24"/>
          <w:highlight w:val="none"/>
        </w:rPr>
        <w:t>启封“</w:t>
      </w:r>
      <w:r>
        <w:rPr>
          <w:rFonts w:ascii="仿宋" w:hAnsi="Times New Roman" w:eastAsia="仿宋" w:cs="宋体"/>
          <w:color w:val="auto"/>
          <w:sz w:val="24"/>
          <w:highlight w:val="none"/>
        </w:rPr>
        <w:t>商务和技术文件</w:t>
      </w:r>
      <w:r>
        <w:rPr>
          <w:rFonts w:hint="eastAsia" w:ascii="仿宋" w:hAnsi="Times New Roman" w:eastAsia="仿宋" w:cs="宋体"/>
          <w:color w:val="auto"/>
          <w:sz w:val="24"/>
          <w:highlight w:val="none"/>
        </w:rPr>
        <w:t>”，</w:t>
      </w:r>
      <w:r>
        <w:rPr>
          <w:rFonts w:ascii="仿宋" w:hAnsi="Times New Roman" w:eastAsia="仿宋" w:cs="宋体"/>
          <w:color w:val="auto"/>
          <w:sz w:val="24"/>
          <w:highlight w:val="none"/>
        </w:rPr>
        <w:t>交由评审委员会评审。</w:t>
      </w:r>
      <w:r>
        <w:rPr>
          <w:rFonts w:hint="eastAsia" w:ascii="仿宋" w:hAnsi="Times New Roman" w:eastAsia="仿宋" w:cs="宋体"/>
          <w:color w:val="auto"/>
          <w:sz w:val="24"/>
          <w:highlight w:val="none"/>
        </w:rPr>
        <w:t>如有演示要求，</w:t>
      </w:r>
      <w:r>
        <w:rPr>
          <w:rFonts w:ascii="仿宋" w:hAnsi="Times New Roman" w:eastAsia="仿宋" w:cs="宋体"/>
          <w:color w:val="auto"/>
          <w:sz w:val="24"/>
          <w:highlight w:val="none"/>
        </w:rPr>
        <w:t>组织</w:t>
      </w:r>
      <w:r>
        <w:rPr>
          <w:rFonts w:hint="eastAsia" w:ascii="仿宋" w:hAnsi="Times New Roman" w:eastAsia="仿宋" w:cs="宋体"/>
          <w:color w:val="auto"/>
          <w:sz w:val="24"/>
          <w:highlight w:val="none"/>
        </w:rPr>
        <w:t>各供应商</w:t>
      </w:r>
      <w:r>
        <w:rPr>
          <w:rFonts w:ascii="仿宋" w:hAnsi="Times New Roman" w:eastAsia="仿宋" w:cs="宋体"/>
          <w:color w:val="auto"/>
          <w:sz w:val="24"/>
          <w:highlight w:val="none"/>
        </w:rPr>
        <w:t>逐一</w:t>
      </w:r>
      <w:r>
        <w:rPr>
          <w:rFonts w:hint="eastAsia" w:ascii="仿宋" w:hAnsi="Times New Roman" w:eastAsia="仿宋" w:cs="宋体"/>
          <w:color w:val="auto"/>
          <w:sz w:val="24"/>
          <w:highlight w:val="none"/>
        </w:rPr>
        <w:t>演示，</w:t>
      </w:r>
      <w:r>
        <w:rPr>
          <w:rFonts w:ascii="仿宋" w:hAnsi="Times New Roman" w:eastAsia="仿宋" w:cs="宋体"/>
          <w:color w:val="auto"/>
          <w:sz w:val="24"/>
          <w:highlight w:val="none"/>
        </w:rPr>
        <w:t>具体详见《前附表》中的演示要求</w:t>
      </w:r>
      <w:r>
        <w:rPr>
          <w:rFonts w:hint="eastAsia" w:ascii="仿宋" w:hAnsi="Times New Roman" w:eastAsia="仿宋" w:cs="宋体"/>
          <w:color w:val="auto"/>
          <w:sz w:val="24"/>
          <w:highlight w:val="none"/>
        </w:rPr>
        <w:t>。</w:t>
      </w:r>
    </w:p>
    <w:p w14:paraId="28492AD0">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3</w:t>
      </w:r>
      <w:r>
        <w:rPr>
          <w:rFonts w:hint="eastAsia" w:ascii="仿宋" w:hAnsi="Times New Roman" w:eastAsia="仿宋" w:cs="宋体"/>
          <w:color w:val="auto"/>
          <w:sz w:val="24"/>
          <w:highlight w:val="none"/>
        </w:rPr>
        <w:t>.</w:t>
      </w:r>
      <w:r>
        <w:rPr>
          <w:rFonts w:hint="eastAsia" w:ascii="仿宋" w:hAnsi="Times New Roman" w:eastAsia="仿宋" w:cs="宋体"/>
          <w:color w:val="auto"/>
          <w:sz w:val="24"/>
          <w:highlight w:val="none"/>
          <w:lang w:val="en-US" w:eastAsia="zh-CN"/>
        </w:rPr>
        <w:t>6</w:t>
      </w:r>
      <w:r>
        <w:rPr>
          <w:rFonts w:hint="eastAsia" w:ascii="仿宋" w:hAnsi="Times New Roman" w:eastAsia="仿宋" w:cs="宋体"/>
          <w:color w:val="auto"/>
          <w:sz w:val="24"/>
          <w:highlight w:val="none"/>
        </w:rPr>
        <w:t>主持人宣布“商务</w:t>
      </w:r>
      <w:r>
        <w:rPr>
          <w:rFonts w:ascii="仿宋" w:hAnsi="Times New Roman" w:eastAsia="仿宋" w:cs="宋体"/>
          <w:color w:val="auto"/>
          <w:sz w:val="24"/>
          <w:highlight w:val="none"/>
        </w:rPr>
        <w:t>和</w:t>
      </w:r>
      <w:r>
        <w:rPr>
          <w:rFonts w:hint="eastAsia" w:ascii="仿宋" w:hAnsi="Times New Roman" w:eastAsia="仿宋" w:cs="宋体"/>
          <w:color w:val="auto"/>
          <w:sz w:val="24"/>
          <w:highlight w:val="none"/>
        </w:rPr>
        <w:t>技术</w:t>
      </w:r>
      <w:r>
        <w:rPr>
          <w:rFonts w:ascii="仿宋" w:hAnsi="Times New Roman" w:eastAsia="仿宋" w:cs="宋体"/>
          <w:color w:val="auto"/>
          <w:sz w:val="24"/>
          <w:highlight w:val="none"/>
        </w:rPr>
        <w:t>文件</w:t>
      </w:r>
      <w:r>
        <w:rPr>
          <w:rFonts w:hint="eastAsia" w:ascii="仿宋" w:hAnsi="Times New Roman" w:eastAsia="仿宋" w:cs="宋体"/>
          <w:color w:val="auto"/>
          <w:sz w:val="24"/>
          <w:highlight w:val="none"/>
        </w:rPr>
        <w:t>”得分</w:t>
      </w:r>
      <w:r>
        <w:rPr>
          <w:rFonts w:ascii="仿宋" w:hAnsi="Times New Roman" w:eastAsia="仿宋" w:cs="宋体"/>
          <w:color w:val="auto"/>
          <w:sz w:val="24"/>
          <w:highlight w:val="none"/>
        </w:rPr>
        <w:t>情况</w:t>
      </w:r>
      <w:r>
        <w:rPr>
          <w:rFonts w:hint="eastAsia" w:ascii="仿宋" w:hAnsi="Times New Roman" w:eastAsia="仿宋" w:cs="宋体"/>
          <w:color w:val="auto"/>
          <w:sz w:val="24"/>
          <w:highlight w:val="none"/>
        </w:rPr>
        <w:t>及无效（废）投标情形（如有），无效供应商可收回未拆封的报价文件</w:t>
      </w:r>
      <w:r>
        <w:rPr>
          <w:rFonts w:ascii="仿宋" w:hAnsi="Times New Roman" w:eastAsia="仿宋" w:cs="宋体"/>
          <w:color w:val="auto"/>
          <w:sz w:val="24"/>
          <w:highlight w:val="none"/>
        </w:rPr>
        <w:t>和原件材料（如有）</w:t>
      </w:r>
      <w:r>
        <w:rPr>
          <w:rFonts w:hint="eastAsia" w:ascii="仿宋" w:hAnsi="Times New Roman" w:eastAsia="仿宋" w:cs="宋体"/>
          <w:color w:val="auto"/>
          <w:sz w:val="24"/>
          <w:highlight w:val="none"/>
        </w:rPr>
        <w:t>并签字确认</w:t>
      </w:r>
      <w:r>
        <w:rPr>
          <w:rFonts w:ascii="仿宋" w:hAnsi="Times New Roman" w:eastAsia="仿宋" w:cs="宋体"/>
          <w:color w:val="auto"/>
          <w:sz w:val="24"/>
          <w:highlight w:val="none"/>
        </w:rPr>
        <w:t>。</w:t>
      </w:r>
    </w:p>
    <w:p w14:paraId="6D35F9A2">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3</w:t>
      </w:r>
      <w:r>
        <w:rPr>
          <w:rFonts w:hint="eastAsia" w:ascii="仿宋" w:hAnsi="Times New Roman" w:eastAsia="仿宋" w:cs="宋体"/>
          <w:color w:val="auto"/>
          <w:sz w:val="24"/>
          <w:highlight w:val="none"/>
        </w:rPr>
        <w:t>.</w:t>
      </w:r>
      <w:r>
        <w:rPr>
          <w:rFonts w:hint="eastAsia" w:ascii="仿宋" w:hAnsi="Times New Roman" w:eastAsia="仿宋" w:cs="宋体"/>
          <w:color w:val="auto"/>
          <w:sz w:val="24"/>
          <w:highlight w:val="none"/>
          <w:lang w:val="en-US" w:eastAsia="zh-CN"/>
        </w:rPr>
        <w:t>7</w:t>
      </w:r>
      <w:r>
        <w:rPr>
          <w:rFonts w:hint="eastAsia" w:ascii="仿宋" w:hAnsi="Times New Roman" w:eastAsia="仿宋" w:cs="宋体"/>
          <w:color w:val="auto"/>
          <w:sz w:val="24"/>
          <w:highlight w:val="none"/>
        </w:rPr>
        <w:t>启封“报价文件”，宣读供应商名称、投标</w:t>
      </w:r>
      <w:r>
        <w:rPr>
          <w:rFonts w:ascii="仿宋" w:hAnsi="Times New Roman" w:eastAsia="仿宋" w:cs="宋体"/>
          <w:color w:val="auto"/>
          <w:sz w:val="24"/>
          <w:highlight w:val="none"/>
        </w:rPr>
        <w:t>报价等</w:t>
      </w:r>
      <w:r>
        <w:rPr>
          <w:rFonts w:hint="eastAsia" w:ascii="仿宋" w:hAnsi="Times New Roman" w:eastAsia="仿宋" w:cs="宋体"/>
          <w:color w:val="auto"/>
          <w:sz w:val="24"/>
          <w:highlight w:val="none"/>
        </w:rPr>
        <w:t>内容</w:t>
      </w:r>
      <w:r>
        <w:rPr>
          <w:rFonts w:ascii="仿宋" w:hAnsi="Times New Roman" w:eastAsia="仿宋" w:cs="宋体"/>
          <w:color w:val="auto"/>
          <w:sz w:val="24"/>
          <w:highlight w:val="none"/>
        </w:rPr>
        <w:t>。宣</w:t>
      </w:r>
      <w:r>
        <w:rPr>
          <w:rFonts w:hint="eastAsia" w:ascii="仿宋" w:hAnsi="Times New Roman" w:eastAsia="仿宋" w:cs="宋体"/>
          <w:color w:val="auto"/>
          <w:sz w:val="24"/>
          <w:highlight w:val="none"/>
        </w:rPr>
        <w:t>读结束后，参加开标会的法定代表人或其授权代表应对</w:t>
      </w:r>
      <w:r>
        <w:rPr>
          <w:rFonts w:ascii="仿宋" w:hAnsi="Times New Roman" w:eastAsia="仿宋" w:cs="宋体"/>
          <w:color w:val="auto"/>
          <w:sz w:val="24"/>
          <w:highlight w:val="none"/>
        </w:rPr>
        <w:t>报价</w:t>
      </w:r>
      <w:r>
        <w:rPr>
          <w:rFonts w:hint="eastAsia" w:ascii="仿宋" w:hAnsi="Times New Roman" w:eastAsia="仿宋" w:cs="宋体"/>
          <w:color w:val="auto"/>
          <w:sz w:val="24"/>
          <w:highlight w:val="none"/>
        </w:rPr>
        <w:t>和</w:t>
      </w:r>
      <w:r>
        <w:rPr>
          <w:rFonts w:ascii="仿宋" w:hAnsi="Times New Roman" w:eastAsia="仿宋" w:cs="宋体"/>
          <w:color w:val="auto"/>
          <w:sz w:val="24"/>
          <w:highlight w:val="none"/>
        </w:rPr>
        <w:t>宣</w:t>
      </w:r>
      <w:r>
        <w:rPr>
          <w:rFonts w:hint="eastAsia" w:ascii="仿宋" w:hAnsi="Times New Roman" w:eastAsia="仿宋" w:cs="宋体"/>
          <w:color w:val="auto"/>
          <w:sz w:val="24"/>
          <w:highlight w:val="none"/>
        </w:rPr>
        <w:t>读的内容签字确认。</w:t>
      </w:r>
    </w:p>
    <w:p w14:paraId="6746D4F8">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3</w:t>
      </w:r>
      <w:r>
        <w:rPr>
          <w:rFonts w:hint="eastAsia" w:ascii="仿宋" w:hAnsi="Times New Roman" w:eastAsia="仿宋" w:cs="宋体"/>
          <w:color w:val="auto"/>
          <w:sz w:val="24"/>
          <w:highlight w:val="none"/>
        </w:rPr>
        <w:t>.</w:t>
      </w:r>
      <w:r>
        <w:rPr>
          <w:rFonts w:hint="eastAsia" w:ascii="仿宋" w:hAnsi="Times New Roman" w:eastAsia="仿宋" w:cs="宋体"/>
          <w:color w:val="auto"/>
          <w:sz w:val="24"/>
          <w:highlight w:val="none"/>
          <w:lang w:val="en-US" w:eastAsia="zh-CN"/>
        </w:rPr>
        <w:t>8</w:t>
      </w:r>
      <w:r>
        <w:rPr>
          <w:rFonts w:hint="eastAsia" w:ascii="仿宋" w:hAnsi="Times New Roman" w:eastAsia="仿宋" w:cs="宋体"/>
          <w:color w:val="auto"/>
          <w:sz w:val="24"/>
          <w:highlight w:val="none"/>
        </w:rPr>
        <w:t>评审委员会对“报价文件”进行评审，计算</w:t>
      </w:r>
      <w:r>
        <w:rPr>
          <w:rFonts w:ascii="仿宋" w:hAnsi="Times New Roman" w:eastAsia="仿宋" w:cs="宋体"/>
          <w:color w:val="auto"/>
          <w:sz w:val="24"/>
          <w:highlight w:val="none"/>
        </w:rPr>
        <w:t>评标</w:t>
      </w:r>
      <w:r>
        <w:rPr>
          <w:rFonts w:hint="eastAsia" w:ascii="仿宋" w:hAnsi="Times New Roman" w:eastAsia="仿宋" w:cs="宋体"/>
          <w:color w:val="auto"/>
          <w:sz w:val="24"/>
          <w:highlight w:val="none"/>
        </w:rPr>
        <w:t>价及价格分，汇总商务技术分、价格分，根据得分排序确定中标候选人。</w:t>
      </w:r>
    </w:p>
    <w:p w14:paraId="0C627287">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3</w:t>
      </w:r>
      <w:r>
        <w:rPr>
          <w:rFonts w:hint="eastAsia" w:ascii="仿宋" w:hAnsi="Times New Roman" w:eastAsia="仿宋" w:cs="宋体"/>
          <w:color w:val="auto"/>
          <w:sz w:val="24"/>
          <w:highlight w:val="none"/>
        </w:rPr>
        <w:t>.</w:t>
      </w:r>
      <w:r>
        <w:rPr>
          <w:rFonts w:hint="eastAsia" w:ascii="仿宋" w:hAnsi="Times New Roman" w:eastAsia="仿宋" w:cs="宋体"/>
          <w:color w:val="auto"/>
          <w:sz w:val="24"/>
          <w:highlight w:val="none"/>
          <w:lang w:val="en-US" w:eastAsia="zh-CN"/>
        </w:rPr>
        <w:t>9</w:t>
      </w:r>
      <w:r>
        <w:rPr>
          <w:rFonts w:hint="eastAsia" w:ascii="仿宋" w:hAnsi="Times New Roman" w:eastAsia="仿宋" w:cs="宋体"/>
          <w:color w:val="auto"/>
          <w:sz w:val="24"/>
          <w:highlight w:val="none"/>
        </w:rPr>
        <w:t>主持人向投标单位公布评审结果。</w:t>
      </w:r>
    </w:p>
    <w:p w14:paraId="3A191FEC">
      <w:pPr>
        <w:spacing w:line="480" w:lineRule="exact"/>
        <w:jc w:val="left"/>
        <w:rPr>
          <w:rFonts w:ascii="仿宋" w:hAnsi="Times New Roman" w:eastAsia="仿宋" w:cs="宋体"/>
          <w:color w:val="auto"/>
          <w:sz w:val="24"/>
          <w:highlight w:val="none"/>
        </w:rPr>
      </w:pPr>
      <w:r>
        <w:rPr>
          <w:rFonts w:ascii="仿宋" w:hAnsi="Times New Roman" w:eastAsia="仿宋" w:cs="宋体"/>
          <w:color w:val="auto"/>
          <w:sz w:val="24"/>
          <w:highlight w:val="none"/>
        </w:rPr>
        <w:t>以上程序在不违反公开、公平、公正原则的基础上，可适当调整。</w:t>
      </w:r>
    </w:p>
    <w:p w14:paraId="32EC33CB">
      <w:pPr>
        <w:spacing w:line="480" w:lineRule="exact"/>
        <w:jc w:val="left"/>
        <w:rPr>
          <w:rFonts w:ascii="仿宋" w:eastAsia="仿宋"/>
          <w:b/>
          <w:bCs/>
          <w:color w:val="auto"/>
          <w:sz w:val="24"/>
          <w:highlight w:val="none"/>
        </w:rPr>
      </w:pPr>
      <w:r>
        <w:rPr>
          <w:rFonts w:ascii="仿宋" w:eastAsia="仿宋"/>
          <w:b/>
          <w:bCs/>
          <w:color w:val="auto"/>
          <w:sz w:val="24"/>
          <w:highlight w:val="none"/>
        </w:rPr>
        <w:t>4.评审委员会的组成</w:t>
      </w:r>
    </w:p>
    <w:p w14:paraId="3B0DA855">
      <w:pPr>
        <w:spacing w:line="480" w:lineRule="exact"/>
        <w:jc w:val="left"/>
        <w:rPr>
          <w:rFonts w:hint="eastAsia" w:ascii="仿宋" w:eastAsia="仿宋" w:cs="宋体"/>
          <w:color w:val="auto"/>
          <w:sz w:val="24"/>
          <w:highlight w:val="none"/>
        </w:rPr>
      </w:pPr>
      <w:r>
        <w:rPr>
          <w:rFonts w:ascii="仿宋" w:eastAsia="仿宋"/>
          <w:color w:val="auto"/>
          <w:sz w:val="24"/>
          <w:highlight w:val="none"/>
        </w:rPr>
        <w:t>4.1</w:t>
      </w:r>
      <w:r>
        <w:rPr>
          <w:rFonts w:hint="eastAsia" w:ascii="仿宋" w:eastAsia="仿宋" w:cs="宋体"/>
          <w:color w:val="auto"/>
          <w:sz w:val="24"/>
          <w:highlight w:val="none"/>
        </w:rPr>
        <w:t>评</w:t>
      </w:r>
      <w:r>
        <w:rPr>
          <w:rFonts w:ascii="仿宋" w:eastAsia="仿宋" w:cs="宋体"/>
          <w:color w:val="auto"/>
          <w:sz w:val="24"/>
          <w:highlight w:val="none"/>
        </w:rPr>
        <w:t>审</w:t>
      </w:r>
      <w:r>
        <w:rPr>
          <w:rFonts w:hint="eastAsia" w:ascii="仿宋" w:eastAsia="仿宋" w:cs="宋体"/>
          <w:color w:val="auto"/>
          <w:sz w:val="24"/>
          <w:highlight w:val="none"/>
        </w:rPr>
        <w:t>委员会由采购单位依法组建，负责</w:t>
      </w:r>
      <w:r>
        <w:rPr>
          <w:rFonts w:ascii="仿宋" w:eastAsia="仿宋" w:cs="宋体"/>
          <w:color w:val="auto"/>
          <w:sz w:val="24"/>
          <w:highlight w:val="none"/>
        </w:rPr>
        <w:t>项目评审活动</w:t>
      </w:r>
      <w:r>
        <w:rPr>
          <w:rFonts w:hint="eastAsia" w:ascii="仿宋" w:eastAsia="仿宋" w:cs="宋体"/>
          <w:color w:val="auto"/>
          <w:sz w:val="24"/>
          <w:highlight w:val="none"/>
        </w:rPr>
        <w:t>及协助处理质疑投诉。</w:t>
      </w:r>
      <w:r>
        <w:rPr>
          <w:rFonts w:ascii="仿宋" w:eastAsia="仿宋"/>
          <w:color w:val="auto"/>
          <w:sz w:val="24"/>
          <w:highlight w:val="none"/>
        </w:rPr>
        <w:t>参与本项目进口论证的专家不得作为采购评审专家参与同一项目的采购评审工作。</w:t>
      </w:r>
    </w:p>
    <w:p w14:paraId="2CBB3F4D">
      <w:pPr>
        <w:spacing w:line="480" w:lineRule="exact"/>
        <w:jc w:val="left"/>
        <w:rPr>
          <w:rFonts w:ascii="仿宋" w:eastAsia="仿宋" w:cs="宋体"/>
          <w:color w:val="auto"/>
          <w:sz w:val="24"/>
          <w:highlight w:val="none"/>
        </w:rPr>
      </w:pPr>
      <w:r>
        <w:rPr>
          <w:rFonts w:ascii="仿宋" w:eastAsia="仿宋" w:cs="宋体"/>
          <w:color w:val="auto"/>
          <w:sz w:val="24"/>
          <w:highlight w:val="none"/>
        </w:rPr>
        <w:t>4.2</w:t>
      </w:r>
      <w:r>
        <w:rPr>
          <w:rFonts w:hint="eastAsia" w:ascii="仿宋" w:eastAsia="仿宋" w:cs="宋体"/>
          <w:color w:val="auto"/>
          <w:sz w:val="24"/>
          <w:highlight w:val="none"/>
        </w:rPr>
        <w:t>评</w:t>
      </w:r>
      <w:r>
        <w:rPr>
          <w:rFonts w:ascii="仿宋" w:eastAsia="仿宋" w:cs="宋体"/>
          <w:color w:val="auto"/>
          <w:sz w:val="24"/>
          <w:highlight w:val="none"/>
        </w:rPr>
        <w:t>审</w:t>
      </w:r>
      <w:r>
        <w:rPr>
          <w:rFonts w:hint="eastAsia" w:ascii="仿宋" w:eastAsia="仿宋" w:cs="宋体"/>
          <w:color w:val="auto"/>
          <w:sz w:val="24"/>
          <w:highlight w:val="none"/>
        </w:rPr>
        <w:t>委员会由采购人代表和有关方面的专家组成，成员人数为五人</w:t>
      </w:r>
      <w:r>
        <w:rPr>
          <w:rFonts w:ascii="仿宋" w:eastAsia="仿宋" w:cs="宋体"/>
          <w:color w:val="auto"/>
          <w:sz w:val="24"/>
          <w:highlight w:val="none"/>
        </w:rPr>
        <w:t>及</w:t>
      </w:r>
      <w:r>
        <w:rPr>
          <w:rFonts w:hint="eastAsia" w:ascii="仿宋" w:eastAsia="仿宋" w:cs="宋体"/>
          <w:color w:val="auto"/>
          <w:sz w:val="24"/>
          <w:highlight w:val="none"/>
        </w:rPr>
        <w:t>以上单数。</w:t>
      </w:r>
      <w:r>
        <w:rPr>
          <w:rFonts w:ascii="仿宋" w:eastAsia="仿宋" w:cs="宋体"/>
          <w:color w:val="auto"/>
          <w:sz w:val="24"/>
          <w:highlight w:val="none"/>
        </w:rPr>
        <w:t>预算金额在1000万及以上的，成员人数为七人及以上单数。</w:t>
      </w:r>
    </w:p>
    <w:p w14:paraId="4F4B6E4D">
      <w:pPr>
        <w:spacing w:line="480" w:lineRule="exact"/>
        <w:jc w:val="left"/>
        <w:rPr>
          <w:rFonts w:ascii="仿宋" w:eastAsia="仿宋" w:cs="宋体"/>
          <w:color w:val="auto"/>
          <w:sz w:val="24"/>
          <w:highlight w:val="none"/>
        </w:rPr>
      </w:pPr>
      <w:r>
        <w:rPr>
          <w:rFonts w:ascii="仿宋" w:eastAsia="仿宋" w:cs="宋体"/>
          <w:color w:val="auto"/>
          <w:sz w:val="24"/>
          <w:highlight w:val="none"/>
        </w:rPr>
        <w:t>4.3采购人代表不得担任评审组长。</w:t>
      </w:r>
    </w:p>
    <w:p w14:paraId="3094DD66">
      <w:pPr>
        <w:spacing w:line="480" w:lineRule="exact"/>
        <w:jc w:val="left"/>
        <w:rPr>
          <w:rFonts w:ascii="仿宋" w:eastAsia="仿宋" w:cs="宋体"/>
          <w:color w:val="auto"/>
          <w:sz w:val="24"/>
          <w:highlight w:val="none"/>
        </w:rPr>
      </w:pPr>
      <w:r>
        <w:rPr>
          <w:rFonts w:ascii="仿宋" w:eastAsia="仿宋" w:cs="宋体"/>
          <w:color w:val="auto"/>
          <w:sz w:val="24"/>
          <w:highlight w:val="none"/>
        </w:rPr>
        <w:t>4.4经采购监督部门同意，由于专家库相应专业专家人数不足且技术复杂等原因，允许采购人推荐组成临时专家库并从中随机抽取，推荐规则参照政府采购相关规定执行。</w:t>
      </w:r>
    </w:p>
    <w:p w14:paraId="6CF2CF2D">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5.评审</w:t>
      </w:r>
    </w:p>
    <w:p w14:paraId="67E50523">
      <w:pPr>
        <w:spacing w:line="480" w:lineRule="exact"/>
        <w:jc w:val="left"/>
        <w:rPr>
          <w:rFonts w:ascii="仿宋" w:eastAsia="仿宋"/>
          <w:color w:val="auto"/>
          <w:sz w:val="24"/>
          <w:highlight w:val="none"/>
        </w:rPr>
      </w:pPr>
      <w:r>
        <w:rPr>
          <w:rFonts w:ascii="仿宋" w:eastAsia="仿宋"/>
          <w:color w:val="auto"/>
          <w:sz w:val="24"/>
          <w:highlight w:val="none"/>
        </w:rPr>
        <w:t>5.1评审内容包括但并仅限于格式审查、内容评审、违反法律法规情况审查。</w:t>
      </w:r>
    </w:p>
    <w:p w14:paraId="798FC865">
      <w:pPr>
        <w:spacing w:line="480" w:lineRule="exact"/>
        <w:jc w:val="left"/>
        <w:rPr>
          <w:rFonts w:ascii="仿宋" w:eastAsia="仿宋"/>
          <w:color w:val="auto"/>
          <w:sz w:val="24"/>
          <w:highlight w:val="none"/>
        </w:rPr>
      </w:pPr>
      <w:r>
        <w:rPr>
          <w:rFonts w:ascii="仿宋" w:eastAsia="仿宋"/>
          <w:color w:val="auto"/>
          <w:sz w:val="24"/>
          <w:highlight w:val="none"/>
        </w:rPr>
        <w:t>5.2</w:t>
      </w:r>
      <w:r>
        <w:rPr>
          <w:rFonts w:hint="eastAsia" w:ascii="仿宋" w:eastAsia="仿宋" w:cs="宋体"/>
          <w:color w:val="auto"/>
          <w:sz w:val="24"/>
          <w:highlight w:val="none"/>
        </w:rPr>
        <w:t>评审委员会</w:t>
      </w:r>
      <w:r>
        <w:rPr>
          <w:rFonts w:ascii="仿宋" w:eastAsia="仿宋" w:cs="宋体"/>
          <w:color w:val="auto"/>
          <w:sz w:val="24"/>
          <w:highlight w:val="none"/>
        </w:rPr>
        <w:t>应当严格按照采购文件、投标（响应）文件（包括样品或演示内容、证明材料）进行评审，</w:t>
      </w:r>
      <w:r>
        <w:rPr>
          <w:rFonts w:hint="eastAsia" w:ascii="仿宋" w:eastAsia="仿宋" w:cs="宋体"/>
          <w:color w:val="auto"/>
          <w:sz w:val="24"/>
          <w:highlight w:val="none"/>
        </w:rPr>
        <w:t>不得依据投标</w:t>
      </w:r>
      <w:r>
        <w:rPr>
          <w:rFonts w:ascii="仿宋" w:eastAsia="仿宋" w:cs="宋体"/>
          <w:color w:val="auto"/>
          <w:sz w:val="24"/>
          <w:highlight w:val="none"/>
        </w:rPr>
        <w:t>（响应）</w:t>
      </w:r>
      <w:r>
        <w:rPr>
          <w:rFonts w:hint="eastAsia" w:ascii="仿宋" w:eastAsia="仿宋" w:cs="宋体"/>
          <w:color w:val="auto"/>
          <w:sz w:val="24"/>
          <w:highlight w:val="none"/>
        </w:rPr>
        <w:t>文件以外的资料</w:t>
      </w:r>
      <w:r>
        <w:rPr>
          <w:rFonts w:ascii="仿宋" w:eastAsia="仿宋" w:cs="宋体"/>
          <w:color w:val="auto"/>
          <w:sz w:val="24"/>
          <w:highlight w:val="none"/>
        </w:rPr>
        <w:t>评审。</w:t>
      </w:r>
    </w:p>
    <w:p w14:paraId="5D0E5C5C">
      <w:pPr>
        <w:spacing w:line="480" w:lineRule="exact"/>
        <w:jc w:val="left"/>
        <w:rPr>
          <w:rFonts w:ascii="仿宋" w:eastAsia="仿宋"/>
          <w:b/>
          <w:bCs/>
          <w:color w:val="auto"/>
          <w:sz w:val="24"/>
          <w:highlight w:val="none"/>
        </w:rPr>
      </w:pPr>
      <w:r>
        <w:rPr>
          <w:rFonts w:ascii="仿宋" w:eastAsia="仿宋"/>
          <w:color w:val="auto"/>
          <w:sz w:val="24"/>
          <w:highlight w:val="none"/>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b/>
          <w:bCs/>
          <w:color w:val="auto"/>
          <w:sz w:val="24"/>
          <w:highlight w:val="none"/>
        </w:rPr>
        <w:t>不接受供应商提出的主动澄清。不出席现场开标会的供应商将失去该权利。</w:t>
      </w:r>
    </w:p>
    <w:p w14:paraId="46C0E3AA">
      <w:pPr>
        <w:widowControl/>
        <w:snapToGrid w:val="0"/>
        <w:spacing w:line="480" w:lineRule="exact"/>
        <w:rPr>
          <w:rFonts w:hint="eastAsia" w:ascii="仿宋" w:eastAsia="仿宋"/>
          <w:color w:val="auto"/>
          <w:kern w:val="0"/>
          <w:sz w:val="24"/>
          <w:highlight w:val="none"/>
        </w:rPr>
      </w:pPr>
      <w:r>
        <w:rPr>
          <w:rFonts w:ascii="仿宋" w:eastAsia="仿宋" w:cs="宋体"/>
          <w:color w:val="auto"/>
          <w:sz w:val="24"/>
          <w:highlight w:val="none"/>
        </w:rPr>
        <w:t>5.4评审委员会不负责解释供应商的得分高低和失分情况</w:t>
      </w:r>
      <w:r>
        <w:rPr>
          <w:rFonts w:hint="eastAsia" w:ascii="仿宋" w:eastAsia="仿宋" w:cs="宋体"/>
          <w:color w:val="auto"/>
          <w:sz w:val="24"/>
          <w:highlight w:val="none"/>
        </w:rPr>
        <w:t>，不退还</w:t>
      </w:r>
      <w:r>
        <w:rPr>
          <w:rFonts w:ascii="仿宋" w:eastAsia="仿宋" w:cs="宋体"/>
          <w:color w:val="auto"/>
          <w:sz w:val="24"/>
          <w:highlight w:val="none"/>
        </w:rPr>
        <w:t>已经拆封的</w:t>
      </w:r>
      <w:r>
        <w:rPr>
          <w:rFonts w:hint="eastAsia" w:ascii="仿宋" w:eastAsia="仿宋" w:cs="宋体"/>
          <w:color w:val="auto"/>
          <w:sz w:val="24"/>
          <w:highlight w:val="none"/>
        </w:rPr>
        <w:t>投标文件。</w:t>
      </w:r>
    </w:p>
    <w:p w14:paraId="0546B28B">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6.报价修正规则</w:t>
      </w:r>
    </w:p>
    <w:p w14:paraId="26F908BC">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6.1</w:t>
      </w:r>
      <w:r>
        <w:rPr>
          <w:rFonts w:ascii="仿宋" w:eastAsia="仿宋" w:cs="宋体"/>
          <w:color w:val="auto"/>
          <w:sz w:val="24"/>
          <w:highlight w:val="none"/>
        </w:rPr>
        <w:t>投标</w:t>
      </w:r>
      <w:r>
        <w:rPr>
          <w:rFonts w:hint="eastAsia" w:ascii="仿宋" w:eastAsia="仿宋" w:cs="宋体"/>
          <w:color w:val="auto"/>
          <w:sz w:val="24"/>
          <w:highlight w:val="none"/>
        </w:rPr>
        <w:t>文件中</w:t>
      </w:r>
      <w:r>
        <w:rPr>
          <w:rFonts w:ascii="仿宋" w:eastAsia="仿宋" w:cs="宋体"/>
          <w:color w:val="auto"/>
          <w:sz w:val="24"/>
          <w:highlight w:val="none"/>
        </w:rPr>
        <w:t>开标</w:t>
      </w:r>
      <w:r>
        <w:rPr>
          <w:rFonts w:hint="eastAsia" w:ascii="仿宋" w:eastAsia="仿宋" w:cs="宋体"/>
          <w:color w:val="auto"/>
          <w:sz w:val="24"/>
          <w:highlight w:val="none"/>
        </w:rPr>
        <w:t>一览表内容与</w:t>
      </w:r>
      <w:r>
        <w:rPr>
          <w:rFonts w:ascii="仿宋" w:eastAsia="仿宋" w:cs="宋体"/>
          <w:color w:val="auto"/>
          <w:sz w:val="24"/>
          <w:highlight w:val="none"/>
        </w:rPr>
        <w:t>投标</w:t>
      </w:r>
      <w:r>
        <w:rPr>
          <w:rFonts w:hint="eastAsia" w:ascii="仿宋" w:eastAsia="仿宋" w:cs="宋体"/>
          <w:color w:val="auto"/>
          <w:sz w:val="24"/>
          <w:highlight w:val="none"/>
        </w:rPr>
        <w:t>文件中相应内容不一致的，以</w:t>
      </w:r>
      <w:r>
        <w:rPr>
          <w:rFonts w:ascii="仿宋" w:eastAsia="仿宋" w:cs="宋体"/>
          <w:color w:val="auto"/>
          <w:sz w:val="24"/>
          <w:highlight w:val="none"/>
        </w:rPr>
        <w:t>开标</w:t>
      </w:r>
      <w:r>
        <w:rPr>
          <w:rFonts w:hint="eastAsia" w:ascii="仿宋" w:eastAsia="仿宋" w:cs="宋体"/>
          <w:color w:val="auto"/>
          <w:sz w:val="24"/>
          <w:highlight w:val="none"/>
        </w:rPr>
        <w:t>一览表为准；</w:t>
      </w:r>
    </w:p>
    <w:p w14:paraId="7ACCACB7">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6.2大写金额和小写金额不一致的，以大写金额为准；</w:t>
      </w:r>
    </w:p>
    <w:p w14:paraId="42E2A50D">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6.3单价金额小数点或者百分比有明显错位的，以</w:t>
      </w:r>
      <w:r>
        <w:rPr>
          <w:rFonts w:ascii="仿宋" w:eastAsia="仿宋" w:cs="宋体"/>
          <w:color w:val="auto"/>
          <w:sz w:val="24"/>
          <w:highlight w:val="none"/>
        </w:rPr>
        <w:t>开标</w:t>
      </w:r>
      <w:r>
        <w:rPr>
          <w:rFonts w:hint="eastAsia" w:ascii="仿宋" w:eastAsia="仿宋" w:cs="宋体"/>
          <w:color w:val="auto"/>
          <w:sz w:val="24"/>
          <w:highlight w:val="none"/>
        </w:rPr>
        <w:t>一览表的总价为准，并修改单价；</w:t>
      </w:r>
    </w:p>
    <w:p w14:paraId="6DADF2F0">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6.4总价金额与按单价汇总金额不一致的，以单价金额计算结果为准。</w:t>
      </w:r>
    </w:p>
    <w:p w14:paraId="59570E2D">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w:t>
      </w:r>
      <w:r>
        <w:rPr>
          <w:rFonts w:ascii="仿宋" w:eastAsia="仿宋" w:cs="仿宋_GB2312"/>
          <w:bCs/>
          <w:color w:val="auto"/>
          <w:sz w:val="24"/>
          <w:highlight w:val="none"/>
        </w:rPr>
        <w:t>投标</w:t>
      </w:r>
      <w:r>
        <w:rPr>
          <w:rFonts w:hint="eastAsia" w:ascii="仿宋" w:eastAsia="仿宋" w:cs="仿宋_GB2312"/>
          <w:bCs/>
          <w:color w:val="auto"/>
          <w:sz w:val="24"/>
          <w:highlight w:val="none"/>
        </w:rPr>
        <w:t>管理办法》</w:t>
      </w:r>
      <w:r>
        <w:rPr>
          <w:rFonts w:hint="eastAsia" w:ascii="仿宋" w:eastAsia="仿宋" w:cs="宋体"/>
          <w:color w:val="auto"/>
          <w:sz w:val="24"/>
          <w:highlight w:val="none"/>
        </w:rPr>
        <w:t>第五十一条第二款的规定经供应商确认后产生约束力，供应商不确认的，其</w:t>
      </w:r>
      <w:r>
        <w:rPr>
          <w:rFonts w:ascii="仿宋" w:eastAsia="仿宋" w:cs="宋体"/>
          <w:color w:val="auto"/>
          <w:sz w:val="24"/>
          <w:highlight w:val="none"/>
        </w:rPr>
        <w:t>投标</w:t>
      </w:r>
      <w:r>
        <w:rPr>
          <w:rFonts w:hint="eastAsia" w:ascii="仿宋" w:eastAsia="仿宋" w:cs="宋体"/>
          <w:color w:val="auto"/>
          <w:sz w:val="24"/>
          <w:highlight w:val="none"/>
        </w:rPr>
        <w:t>无效。</w:t>
      </w:r>
    </w:p>
    <w:p w14:paraId="16781F05">
      <w:pPr>
        <w:pStyle w:val="17"/>
        <w:snapToGrid w:val="0"/>
        <w:spacing w:line="440" w:lineRule="exact"/>
        <w:jc w:val="left"/>
        <w:rPr>
          <w:rFonts w:ascii="仿宋_GB2312" w:eastAsia="仿宋_GB2312"/>
          <w:b/>
          <w:color w:val="auto"/>
          <w:sz w:val="24"/>
          <w:szCs w:val="24"/>
          <w:highlight w:val="none"/>
        </w:rPr>
      </w:pPr>
      <w:r>
        <w:rPr>
          <w:rFonts w:ascii="仿宋_GB2312" w:eastAsia="仿宋_GB2312"/>
          <w:b/>
          <w:color w:val="auto"/>
          <w:sz w:val="24"/>
          <w:szCs w:val="24"/>
          <w:highlight w:val="none"/>
        </w:rPr>
        <w:t>7</w:t>
      </w:r>
      <w:r>
        <w:rPr>
          <w:rFonts w:hint="eastAsia" w:ascii="仿宋_GB2312" w:eastAsia="仿宋_GB2312"/>
          <w:b/>
          <w:color w:val="auto"/>
          <w:sz w:val="24"/>
          <w:szCs w:val="24"/>
          <w:highlight w:val="none"/>
        </w:rPr>
        <w:t>．无效投标的情形</w:t>
      </w:r>
    </w:p>
    <w:p w14:paraId="202D5FE5">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投标响应文件有下列情形之一的作无效投标处理：</w:t>
      </w:r>
    </w:p>
    <w:p w14:paraId="321D4D02">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7.1单位负责人为同一人或者存在直接控股、管理关系的不同供应商参加本项目同一合同项（标段）下的采购活动的（双方均作无效投标处理）；</w:t>
      </w:r>
    </w:p>
    <w:p w14:paraId="24DB9940">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 xml:space="preserve">7.2为采购项目提供整体设计、规范编制或者项目管理、监理、检测等服务的供应商再参加该采购项目的其他采购活动的（单一来源采购除外）； </w:t>
      </w:r>
    </w:p>
    <w:p w14:paraId="3F586913">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7.3供应商不具备采购文件中规定的资格要求的（供应商未按采购文件要求提供资格证明文件的，视为供应商不具备采购文件中规定的资格要求）；</w:t>
      </w:r>
    </w:p>
    <w:p w14:paraId="62579C0E">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7.4法定代表人、个体工商户经营者参加开标会，未能出具身份证明的或提供的身份证明与营业执照不一致的；授权代表无《法定代表人授权委托书》或《法定代表人授权委托书》填写错误或未能出具身份证明的；</w:t>
      </w:r>
    </w:p>
    <w:p w14:paraId="1643ECF8">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7.5</w:t>
      </w:r>
      <w:r>
        <w:rPr>
          <w:rFonts w:hint="eastAsia" w:ascii="仿宋" w:hAnsi="Times New Roman" w:eastAsia="仿宋" w:cs="宋体"/>
          <w:color w:val="auto"/>
          <w:sz w:val="24"/>
          <w:highlight w:val="none"/>
          <w:lang w:eastAsia="zh-CN"/>
        </w:rPr>
        <w:t>联合体投标，但是未提供有效的联合体协议的；</w:t>
      </w:r>
    </w:p>
    <w:p w14:paraId="25A9D47A">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7.6投标文件制作出现如下情况：</w:t>
      </w:r>
    </w:p>
    <w:p w14:paraId="024765B0">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7.6.1“资格文件”、“报价文件”的签字、盖章或内容有实质性偏离的；</w:t>
      </w:r>
    </w:p>
    <w:p w14:paraId="62CD9C45">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7.6.2报价一经涂改，未在涂改处加盖投标单位公章或者未经法定代表人或其授权代表签字或盖章的；</w:t>
      </w:r>
    </w:p>
    <w:p w14:paraId="0261B12A">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7.6.3“资格文件”或“商务和技术文件”或证明材料原件中出现用于价格分评审的投标报价的（采购文件另有规定的参与“商务和技术文件”评审的报价除外）；</w:t>
      </w:r>
    </w:p>
    <w:p w14:paraId="3498B0DE">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7.6.4对采购服务或技术或产品等要求未详细应答或应答内容不全、有缺失的,经评审委员会认定为无法评审的；</w:t>
      </w:r>
    </w:p>
    <w:p w14:paraId="33098E17">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7.6.5关键信息填写不完整或字迹不能辨认或有漏项的，经评审委员会认定属于重大偏差的；</w:t>
      </w:r>
    </w:p>
    <w:p w14:paraId="2AB8F39B">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7.6.6未按采购文件规定要求签署盖章的。</w:t>
      </w:r>
    </w:p>
    <w:p w14:paraId="37A81026">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lang w:val="en-US" w:eastAsia="zh-CN"/>
        </w:rPr>
        <w:t>7.6.7</w:t>
      </w:r>
      <w:r>
        <w:rPr>
          <w:rFonts w:hint="eastAsia" w:ascii="仿宋" w:hAnsi="Times New Roman" w:eastAsia="仿宋" w:cs="宋体"/>
          <w:color w:val="auto"/>
          <w:sz w:val="24"/>
          <w:highlight w:val="none"/>
        </w:rPr>
        <w:t>在</w:t>
      </w:r>
      <w:r>
        <w:rPr>
          <w:rFonts w:hint="eastAsia" w:ascii="仿宋" w:hAnsi="Times New Roman" w:eastAsia="仿宋" w:cs="宋体"/>
          <w:color w:val="auto"/>
          <w:sz w:val="24"/>
          <w:highlight w:val="none"/>
          <w:lang w:eastAsia="zh-CN"/>
        </w:rPr>
        <w:t>《开标一览表》</w:t>
      </w:r>
      <w:r>
        <w:rPr>
          <w:rFonts w:hint="eastAsia" w:ascii="仿宋" w:hAnsi="Times New Roman" w:eastAsia="仿宋" w:cs="宋体"/>
          <w:color w:val="auto"/>
          <w:sz w:val="24"/>
          <w:highlight w:val="none"/>
        </w:rPr>
        <w:t>中有2个（含）以上的报价或方案</w:t>
      </w:r>
      <w:r>
        <w:rPr>
          <w:rFonts w:hint="eastAsia" w:ascii="仿宋" w:hAnsi="Times New Roman" w:eastAsia="仿宋" w:cs="宋体"/>
          <w:color w:val="auto"/>
          <w:sz w:val="24"/>
          <w:highlight w:val="none"/>
          <w:lang w:eastAsia="zh-CN"/>
        </w:rPr>
        <w:t>的。</w:t>
      </w:r>
    </w:p>
    <w:p w14:paraId="75DF37EC">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7.7投标文件与项目不符或内容严重不全或就同一项目递交多份明显内容不同的投标文件的；</w:t>
      </w:r>
    </w:p>
    <w:p w14:paraId="3B11DDB8">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7.8未按照采购文件规定要求密封封装、签署、盖章的；</w:t>
      </w:r>
    </w:p>
    <w:p w14:paraId="1ABB5C24">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7.9投标响应文件含有采购人不能接受的附加条件的；</w:t>
      </w:r>
    </w:p>
    <w:p w14:paraId="5296F8C6">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7.10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052899B8">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7.11报价超过招标文件中规定的预算金额或最高限价（包括单价限价等采购文件规定的各类限价）的；</w:t>
      </w:r>
    </w:p>
    <w:p w14:paraId="56EF6BB2">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7.12供应商对根据修正原则修正后的报价不确认的；</w:t>
      </w:r>
    </w:p>
    <w:p w14:paraId="1D5CE9CD">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7.13重要信息前后不一致，经评审委员会询标后仍然无法评审的；</w:t>
      </w:r>
    </w:p>
    <w:p w14:paraId="1DC5F330">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7.14供应商提供虚假材料投标的（包括但不限于以下情节）；</w:t>
      </w:r>
    </w:p>
    <w:p w14:paraId="41B225EE">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7.14.1使用伪造、变造的许可证件；</w:t>
      </w:r>
    </w:p>
    <w:p w14:paraId="33C42A73">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7.14.2提供虚假的财务状况或者业绩；</w:t>
      </w:r>
    </w:p>
    <w:p w14:paraId="42AF87E9">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7.14.3提供虚假的项目负责人或者主要技术人员简历、劳动关系证明；</w:t>
      </w:r>
    </w:p>
    <w:p w14:paraId="3D97A8C1">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7.14.4提供虚假的信用状况；</w:t>
      </w:r>
    </w:p>
    <w:p w14:paraId="62F814D2">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7.14.5其他弄虚作假的行为。</w:t>
      </w:r>
    </w:p>
    <w:p w14:paraId="346F2D8B">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7.15供应商串通投标的。</w:t>
      </w:r>
    </w:p>
    <w:p w14:paraId="5012AEE7">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有下列情形之一的，视为供应商串通投标，其投标无效：</w:t>
      </w:r>
    </w:p>
    <w:p w14:paraId="73621BA3">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7.15.1不同供应商的投标文件由同一单位或者个人编制；</w:t>
      </w:r>
    </w:p>
    <w:p w14:paraId="5396AC38">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7.15.2不同供应商委托同一单位或者个人办理投标事宜；</w:t>
      </w:r>
    </w:p>
    <w:p w14:paraId="1728E2D1">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7.15.3不同供应商的投标文件载明的项目管理成员或者联系人员为同一人；</w:t>
      </w:r>
    </w:p>
    <w:p w14:paraId="7C4EEAD0">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7.15.4不同供应商的投标文件异常一致或者投标报价呈规律性差异；</w:t>
      </w:r>
    </w:p>
    <w:p w14:paraId="396373DD">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7.15.5不同供应商的投标文件相互混装；</w:t>
      </w:r>
    </w:p>
    <w:p w14:paraId="782045B3">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7.15.6不同供应商的投标保证金从同一单位或者个人的账户转出。</w:t>
      </w:r>
    </w:p>
    <w:p w14:paraId="6E73E671">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7.16评审委员会认定有重大偏差或实质性不响应采购文件要求的；</w:t>
      </w:r>
    </w:p>
    <w:p w14:paraId="71EBE878">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7.17属于《中华人民共和国政府采购法实施条例》第七十四条规定的恶意串通情形的，其投标无效：</w:t>
      </w:r>
    </w:p>
    <w:p w14:paraId="70413066">
      <w:pPr>
        <w:widowControl/>
        <w:snapToGrid w:val="0"/>
        <w:spacing w:line="480" w:lineRule="exact"/>
        <w:ind w:firstLine="480" w:firstLineChars="200"/>
        <w:rPr>
          <w:rFonts w:hint="eastAsia" w:ascii="仿宋" w:hAnsi="Times New Roman" w:eastAsia="仿宋" w:cs="宋体"/>
          <w:color w:val="auto"/>
          <w:sz w:val="24"/>
          <w:highlight w:val="none"/>
        </w:rPr>
      </w:pPr>
      <w:r>
        <w:rPr>
          <w:rFonts w:hint="eastAsia" w:ascii="仿宋" w:hAnsi="Times New Roman" w:eastAsia="仿宋" w:cs="宋体"/>
          <w:color w:val="auto"/>
          <w:sz w:val="24"/>
          <w:highlight w:val="none"/>
        </w:rPr>
        <w:t>7.18联合体投标的，联合体各方在同一招标项目中以自己名义单独投标或者参加其他联合体投标的，相关投标均无效。</w:t>
      </w:r>
    </w:p>
    <w:p w14:paraId="6E389412">
      <w:pPr>
        <w:widowControl/>
        <w:snapToGrid w:val="0"/>
        <w:spacing w:line="480" w:lineRule="exact"/>
        <w:ind w:firstLine="480" w:firstLineChars="200"/>
        <w:rPr>
          <w:rFonts w:hint="default" w:ascii="仿宋" w:hAnsi="Times New Roman" w:eastAsia="仿宋" w:cs="宋体"/>
          <w:color w:val="auto"/>
          <w:sz w:val="24"/>
          <w:highlight w:val="none"/>
          <w:lang w:val="en-US" w:eastAsia="zh-CN"/>
        </w:rPr>
      </w:pPr>
      <w:r>
        <w:rPr>
          <w:rFonts w:hint="eastAsia" w:ascii="仿宋" w:hAnsi="Times New Roman" w:eastAsia="仿宋" w:cs="宋体"/>
          <w:color w:val="auto"/>
          <w:sz w:val="24"/>
          <w:highlight w:val="none"/>
          <w:lang w:val="en-US" w:eastAsia="zh-CN"/>
        </w:rPr>
        <w:t>7.19未提供样品或提供的样品不满足采购需求实质性要求的；</w:t>
      </w:r>
    </w:p>
    <w:p w14:paraId="17D3D16A">
      <w:pPr>
        <w:widowControl/>
        <w:snapToGrid w:val="0"/>
        <w:spacing w:line="480" w:lineRule="exact"/>
        <w:ind w:firstLine="480" w:firstLineChars="200"/>
        <w:rPr>
          <w:rFonts w:ascii="仿宋_GB2312" w:eastAsia="仿宋_GB2312"/>
          <w:color w:val="auto"/>
          <w:sz w:val="24"/>
          <w:highlight w:val="none"/>
        </w:rPr>
      </w:pPr>
      <w:r>
        <w:rPr>
          <w:rFonts w:hint="eastAsia" w:ascii="仿宋" w:hAnsi="Times New Roman" w:eastAsia="仿宋" w:cs="宋体"/>
          <w:color w:val="auto"/>
          <w:sz w:val="24"/>
          <w:highlight w:val="none"/>
        </w:rPr>
        <w:t>7.</w:t>
      </w:r>
      <w:r>
        <w:rPr>
          <w:rFonts w:hint="eastAsia" w:ascii="仿宋" w:hAnsi="Times New Roman" w:eastAsia="仿宋" w:cs="宋体"/>
          <w:color w:val="auto"/>
          <w:sz w:val="24"/>
          <w:highlight w:val="none"/>
          <w:lang w:val="en-US" w:eastAsia="zh-CN"/>
        </w:rPr>
        <w:t>20</w:t>
      </w:r>
      <w:r>
        <w:rPr>
          <w:rFonts w:hint="eastAsia" w:ascii="仿宋" w:hAnsi="Times New Roman" w:eastAsia="仿宋" w:cs="宋体"/>
          <w:color w:val="auto"/>
          <w:sz w:val="24"/>
          <w:highlight w:val="none"/>
        </w:rPr>
        <w:t>违反法律、法规及本采购文件规定的其他无效投标情形。</w:t>
      </w:r>
    </w:p>
    <w:p w14:paraId="172041C3">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8.定标</w:t>
      </w:r>
    </w:p>
    <w:p w14:paraId="628D6093">
      <w:pPr>
        <w:widowControl/>
        <w:snapToGrid w:val="0"/>
        <w:spacing w:line="480" w:lineRule="exact"/>
        <w:ind w:left="0"/>
        <w:rPr>
          <w:rFonts w:ascii="仿宋" w:eastAsia="仿宋" w:cs="宋体"/>
          <w:color w:val="auto"/>
          <w:sz w:val="24"/>
          <w:highlight w:val="none"/>
        </w:rPr>
      </w:pPr>
      <w:r>
        <w:rPr>
          <w:rFonts w:ascii="仿宋" w:eastAsia="仿宋" w:cs="宋体"/>
          <w:color w:val="auto"/>
          <w:sz w:val="24"/>
          <w:highlight w:val="none"/>
        </w:rPr>
        <w:t>8.1</w:t>
      </w:r>
      <w:r>
        <w:rPr>
          <w:rFonts w:hint="eastAsia" w:ascii="仿宋" w:eastAsia="仿宋" w:cs="宋体"/>
          <w:color w:val="auto"/>
          <w:sz w:val="24"/>
          <w:highlight w:val="none"/>
        </w:rPr>
        <w:t>采购人在收到评标报告之日起</w:t>
      </w:r>
      <w:r>
        <w:rPr>
          <w:rFonts w:ascii="仿宋" w:eastAsia="仿宋" w:cs="宋体"/>
          <w:color w:val="auto"/>
          <w:sz w:val="24"/>
          <w:highlight w:val="none"/>
        </w:rPr>
        <w:t>5</w:t>
      </w:r>
      <w:r>
        <w:rPr>
          <w:rFonts w:hint="eastAsia" w:ascii="仿宋" w:eastAsia="仿宋" w:cs="宋体"/>
          <w:color w:val="auto"/>
          <w:sz w:val="24"/>
          <w:highlight w:val="none"/>
        </w:rPr>
        <w:t>个工作日内</w:t>
      </w:r>
      <w:r>
        <w:rPr>
          <w:rFonts w:ascii="仿宋" w:eastAsia="仿宋" w:cs="宋体"/>
          <w:color w:val="auto"/>
          <w:sz w:val="24"/>
          <w:highlight w:val="none"/>
        </w:rPr>
        <w:t>在评审报告推荐的中标或成交候选人中按顺序确定中标或成交供应商</w:t>
      </w:r>
      <w:r>
        <w:rPr>
          <w:rFonts w:hint="eastAsia" w:ascii="仿宋" w:eastAsia="仿宋" w:cs="宋体"/>
          <w:color w:val="auto"/>
          <w:sz w:val="24"/>
          <w:highlight w:val="none"/>
        </w:rPr>
        <w:t>。</w:t>
      </w:r>
    </w:p>
    <w:p w14:paraId="5024C9FD">
      <w:pPr>
        <w:widowControl/>
        <w:snapToGrid w:val="0"/>
        <w:spacing w:line="480" w:lineRule="exact"/>
        <w:ind w:left="0"/>
        <w:rPr>
          <w:rFonts w:ascii="仿宋" w:eastAsia="仿宋"/>
          <w:color w:val="auto"/>
          <w:kern w:val="0"/>
          <w:sz w:val="24"/>
          <w:highlight w:val="none"/>
        </w:rPr>
      </w:pPr>
      <w:r>
        <w:rPr>
          <w:rFonts w:ascii="仿宋" w:eastAsia="仿宋" w:cs="宋体"/>
          <w:color w:val="auto"/>
          <w:sz w:val="24"/>
          <w:highlight w:val="none"/>
        </w:rPr>
        <w:t>8.2采购代理机构在采购人确认中标或成交供应商后2个工作日内发布中标公告。中标公告与采购公告发布网址一致。中标公告期限为一个工作日。</w:t>
      </w:r>
    </w:p>
    <w:p w14:paraId="685AA18B">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9.中标通知书的申领</w:t>
      </w:r>
    </w:p>
    <w:p w14:paraId="35627E75">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9.1本项目中标通知书在采购代理机构处领取。</w:t>
      </w:r>
    </w:p>
    <w:p w14:paraId="0A1922C1">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9.2中标通知书在中标公告发布的同时发出。</w:t>
      </w:r>
    </w:p>
    <w:p w14:paraId="36BFFBB3">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9.3中标通知书发出后，采购人不得违法改变中标结果，中标人无正当理由不得放弃中标。</w:t>
      </w:r>
    </w:p>
    <w:p w14:paraId="6E83DBCC">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9.4中标通知书的领取不妨碍相关质疑投诉的提出和处置，中标结果在法定情形内允许改变。</w:t>
      </w:r>
      <w:r>
        <w:rPr>
          <w:rFonts w:hint="eastAsia" w:ascii="仿宋" w:eastAsia="仿宋"/>
          <w:b/>
          <w:bCs/>
          <w:color w:val="auto"/>
          <w:kern w:val="0"/>
          <w:sz w:val="24"/>
          <w:highlight w:val="none"/>
        </w:rPr>
        <w:t>在处理完针对成交结果的质疑或投诉前，原则上不签订采购合同。</w:t>
      </w:r>
    </w:p>
    <w:p w14:paraId="5FD6ED22">
      <w:pPr>
        <w:pStyle w:val="3"/>
        <w:spacing w:line="415" w:lineRule="auto"/>
        <w:jc w:val="center"/>
        <w:rPr>
          <w:color w:val="auto"/>
          <w:highlight w:val="none"/>
        </w:rPr>
      </w:pPr>
      <w:bookmarkStart w:id="39" w:name="_Toc6510"/>
      <w:r>
        <w:rPr>
          <w:color w:val="auto"/>
          <w:highlight w:val="none"/>
        </w:rPr>
        <w:t>五、合同签订及履约</w:t>
      </w:r>
      <w:bookmarkEnd w:id="39"/>
    </w:p>
    <w:p w14:paraId="36085EAB">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1.合同签订</w:t>
      </w:r>
    </w:p>
    <w:p w14:paraId="6267FF03">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3D4E9D3">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1.2采购人和中标人不得向对方提出任何不合理的要求作为签订合同的条件。</w:t>
      </w:r>
    </w:p>
    <w:p w14:paraId="2B6280EE">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1.3采购人和中标人需在投标有效期内签订采购合同。投标有效期允许延长，但需征得中标人同意。</w:t>
      </w:r>
    </w:p>
    <w:p w14:paraId="69BB4C01">
      <w:pPr>
        <w:spacing w:line="440" w:lineRule="exact"/>
        <w:jc w:val="left"/>
        <w:rPr>
          <w:rFonts w:hint="eastAsia" w:ascii="仿宋_GB2312" w:hAnsi="Times New Roman" w:eastAsia="仿宋_GB2312" w:cs="Times New Roman"/>
          <w:b/>
          <w:color w:val="auto"/>
          <w:sz w:val="24"/>
          <w:highlight w:val="none"/>
        </w:rPr>
      </w:pPr>
      <w:r>
        <w:rPr>
          <w:rFonts w:hint="eastAsia" w:ascii="仿宋_GB2312" w:hAnsi="Times New Roman" w:eastAsia="仿宋_GB2312" w:cs="Times New Roman"/>
          <w:b/>
          <w:color w:val="auto"/>
          <w:sz w:val="24"/>
          <w:highlight w:val="none"/>
        </w:rPr>
        <w:t>2．履约保证金</w:t>
      </w:r>
    </w:p>
    <w:p w14:paraId="18E36A10">
      <w:pPr>
        <w:pStyle w:val="46"/>
        <w:tabs>
          <w:tab w:val="left" w:pos="0"/>
        </w:tabs>
        <w:spacing w:before="0"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.1采购人在签订合同时，按合同法规定可向中标人收取不高于中标额的</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％的履约保证金，采购人不得以供应商事先提交履约保证金作为签订合同的条件。鼓励采购人根据项目特点、供应商诚信等情况免收履约保证金或降低缴纳比例。</w:t>
      </w:r>
    </w:p>
    <w:p w14:paraId="6A84CF8E">
      <w:pPr>
        <w:pStyle w:val="46"/>
        <w:tabs>
          <w:tab w:val="left" w:pos="0"/>
        </w:tabs>
        <w:spacing w:before="0"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.2供应商在履行完合同约定事项后，采购人应及时退还履约保证金。</w:t>
      </w:r>
    </w:p>
    <w:p w14:paraId="0BD8CC50">
      <w:pPr>
        <w:pStyle w:val="46"/>
        <w:tabs>
          <w:tab w:val="left" w:pos="0"/>
        </w:tabs>
        <w:spacing w:before="0" w:line="440" w:lineRule="exact"/>
        <w:ind w:firstLine="0" w:firstLineChars="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.3供应商以银行、保险公司出具保函形式提交履约保证金的，采购人不得拒收。</w:t>
      </w:r>
    </w:p>
    <w:p w14:paraId="24D3C83E">
      <w:pPr>
        <w:spacing w:line="440" w:lineRule="exact"/>
        <w:jc w:val="left"/>
        <w:rPr>
          <w:rFonts w:ascii="仿宋_GB2312" w:eastAsia="仿宋_GB2312"/>
          <w:b/>
          <w:color w:val="auto"/>
          <w:sz w:val="24"/>
          <w:highlight w:val="none"/>
        </w:rPr>
      </w:pPr>
      <w:r>
        <w:rPr>
          <w:rFonts w:ascii="仿宋_GB2312" w:eastAsia="仿宋_GB2312"/>
          <w:b/>
          <w:color w:val="auto"/>
          <w:sz w:val="24"/>
          <w:highlight w:val="none"/>
        </w:rPr>
        <w:t>3</w:t>
      </w:r>
      <w:r>
        <w:rPr>
          <w:rFonts w:hint="eastAsia" w:ascii="仿宋_GB2312" w:eastAsia="仿宋_GB2312"/>
          <w:b/>
          <w:color w:val="auto"/>
          <w:sz w:val="24"/>
          <w:highlight w:val="none"/>
        </w:rPr>
        <w:t>．合同备案</w:t>
      </w:r>
    </w:p>
    <w:p w14:paraId="1E37C1C1">
      <w:pPr>
        <w:spacing w:line="440" w:lineRule="exact"/>
        <w:jc w:val="left"/>
        <w:rPr>
          <w:rFonts w:ascii="仿宋_GB2312" w:eastAsia="仿宋_GB2312"/>
          <w:b/>
          <w:bCs/>
          <w:color w:val="auto"/>
          <w:sz w:val="24"/>
          <w:highlight w:val="none"/>
        </w:rPr>
      </w:pPr>
      <w:r>
        <w:rPr>
          <w:rFonts w:ascii="仿宋_GB2312" w:eastAsia="仿宋_GB2312"/>
          <w:b/>
          <w:bCs/>
          <w:color w:val="auto"/>
          <w:sz w:val="24"/>
          <w:highlight w:val="none"/>
        </w:rPr>
        <w:t>3</w:t>
      </w:r>
      <w:r>
        <w:rPr>
          <w:rFonts w:hint="eastAsia" w:ascii="仿宋_GB2312" w:eastAsia="仿宋_GB2312"/>
          <w:b/>
          <w:bCs/>
          <w:color w:val="auto"/>
          <w:sz w:val="24"/>
          <w:highlight w:val="none"/>
        </w:rPr>
        <w:t>.1中标人应当自采购合同签订之日起3个工作日内，将采购合同原件报</w:t>
      </w:r>
      <w:r>
        <w:rPr>
          <w:rFonts w:ascii="仿宋_GB2312" w:eastAsia="仿宋_GB2312"/>
          <w:b/>
          <w:bCs/>
          <w:color w:val="auto"/>
          <w:sz w:val="24"/>
          <w:highlight w:val="none"/>
        </w:rPr>
        <w:t>采购代理机构</w:t>
      </w:r>
      <w:r>
        <w:rPr>
          <w:rFonts w:hint="eastAsia" w:ascii="仿宋_GB2312" w:eastAsia="仿宋_GB2312"/>
          <w:b/>
          <w:bCs/>
          <w:color w:val="auto"/>
          <w:sz w:val="24"/>
          <w:highlight w:val="none"/>
        </w:rPr>
        <w:t>备案</w:t>
      </w:r>
      <w:r>
        <w:rPr>
          <w:rFonts w:ascii="仿宋_GB2312" w:eastAsia="仿宋_GB2312"/>
          <w:b/>
          <w:bCs/>
          <w:color w:val="auto"/>
          <w:sz w:val="24"/>
          <w:highlight w:val="none"/>
        </w:rPr>
        <w:t>存档</w:t>
      </w:r>
      <w:r>
        <w:rPr>
          <w:rFonts w:hint="eastAsia" w:ascii="仿宋_GB2312" w:eastAsia="仿宋_GB2312"/>
          <w:b/>
          <w:bCs/>
          <w:color w:val="auto"/>
          <w:sz w:val="24"/>
          <w:highlight w:val="none"/>
        </w:rPr>
        <w:t>。</w:t>
      </w:r>
    </w:p>
    <w:p w14:paraId="44F4633D">
      <w:pPr>
        <w:spacing w:line="440" w:lineRule="exact"/>
        <w:jc w:val="left"/>
        <w:rPr>
          <w:rFonts w:ascii="仿宋_GB2312" w:eastAsia="仿宋_GB2312"/>
          <w:b/>
          <w:color w:val="auto"/>
          <w:sz w:val="24"/>
          <w:highlight w:val="none"/>
        </w:rPr>
      </w:pPr>
      <w:r>
        <w:rPr>
          <w:rFonts w:ascii="仿宋_GB2312" w:eastAsia="仿宋_GB2312"/>
          <w:b/>
          <w:color w:val="auto"/>
          <w:sz w:val="24"/>
          <w:highlight w:val="none"/>
        </w:rPr>
        <w:t>4</w:t>
      </w:r>
      <w:r>
        <w:rPr>
          <w:rFonts w:hint="eastAsia" w:ascii="仿宋_GB2312" w:eastAsia="仿宋_GB2312"/>
          <w:b/>
          <w:color w:val="auto"/>
          <w:sz w:val="24"/>
          <w:highlight w:val="none"/>
        </w:rPr>
        <w:t>.</w:t>
      </w:r>
      <w:r>
        <w:rPr>
          <w:rFonts w:ascii="仿宋_GB2312" w:eastAsia="仿宋_GB2312"/>
          <w:b/>
          <w:color w:val="auto"/>
          <w:sz w:val="24"/>
          <w:highlight w:val="none"/>
        </w:rPr>
        <w:t>履约</w:t>
      </w:r>
      <w:r>
        <w:rPr>
          <w:rFonts w:hint="eastAsia" w:ascii="仿宋_GB2312" w:eastAsia="仿宋_GB2312"/>
          <w:b/>
          <w:color w:val="auto"/>
          <w:sz w:val="24"/>
          <w:highlight w:val="none"/>
        </w:rPr>
        <w:t>验收</w:t>
      </w:r>
    </w:p>
    <w:p w14:paraId="6B1627FB">
      <w:pPr>
        <w:pStyle w:val="46"/>
        <w:tabs>
          <w:tab w:val="left" w:pos="0"/>
        </w:tabs>
        <w:spacing w:before="0"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4.1采购人自行组织或委托采购代理机构对供应商进行履约验收，出具验收书，存档备查。如果发现与合同中要求不符，供应商须承担由此发生的一切损失和费用，并承担相应的法律责任。</w:t>
      </w:r>
    </w:p>
    <w:p w14:paraId="17AD47F1">
      <w:pPr>
        <w:pStyle w:val="46"/>
        <w:tabs>
          <w:tab w:val="left" w:pos="0"/>
        </w:tabs>
        <w:spacing w:before="0"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4.2服务类项目，可以根据项目特点对服务期内的服务实施情况进行分期考核，结合考核情况和服务效果进行验收。工程类项目应当按照行业管理部门规定的标准、方法和内容进行验收。</w:t>
      </w:r>
    </w:p>
    <w:p w14:paraId="54D61DDD">
      <w:pPr>
        <w:pStyle w:val="46"/>
        <w:tabs>
          <w:tab w:val="left" w:pos="0"/>
        </w:tabs>
        <w:spacing w:before="0"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4.3采购人可以邀请参加本项目的其他供应商或者第三方机构参与验收。参与验收的供应商或者第三方机构的意见作为验收书的参考资料一并存档。</w:t>
      </w:r>
    </w:p>
    <w:p w14:paraId="1D2EF5DB">
      <w:pPr>
        <w:pStyle w:val="46"/>
        <w:tabs>
          <w:tab w:val="left" w:pos="0"/>
        </w:tabs>
        <w:spacing w:before="0"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4.4政府向社会公众提供的公共服务项目验收时应当邀请服务对象参与并出具意见，验收结果应当向社会公告。</w:t>
      </w:r>
    </w:p>
    <w:p w14:paraId="09C420FD">
      <w:pPr>
        <w:pStyle w:val="46"/>
        <w:tabs>
          <w:tab w:val="left" w:pos="0"/>
        </w:tabs>
        <w:spacing w:before="0"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4.5 采购合同的履行、违约责任和解决争议的方式等适用《中华人民共和国民法典》。</w:t>
      </w:r>
    </w:p>
    <w:p w14:paraId="0D3ACA1C">
      <w:pPr>
        <w:pStyle w:val="46"/>
        <w:tabs>
          <w:tab w:val="left" w:pos="0"/>
        </w:tabs>
        <w:spacing w:before="0" w:line="440" w:lineRule="exact"/>
        <w:ind w:firstLine="0" w:firstLineChars="0"/>
        <w:rPr>
          <w:rFonts w:ascii="仿宋_GB2312" w:eastAsia="仿宋_GB2312"/>
          <w:color w:val="auto"/>
          <w:sz w:val="24"/>
          <w:highlight w:val="none"/>
        </w:rPr>
      </w:pPr>
      <w:r>
        <w:rPr>
          <w:rFonts w:hint="eastAsia" w:ascii="仿宋" w:hAnsi="仿宋" w:eastAsia="仿宋" w:cs="仿宋"/>
          <w:color w:val="auto"/>
          <w:highlight w:val="none"/>
        </w:rPr>
        <w:t>4.6供应商在履约过程中有政府采购法律法规规定的违法违规情形的，采购人应当及时报告本项目采购监督部门。</w:t>
      </w:r>
    </w:p>
    <w:p w14:paraId="39676D28">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5. </w:t>
      </w:r>
      <w:r>
        <w:rPr>
          <w:rFonts w:ascii="仿宋" w:eastAsia="仿宋"/>
          <w:b/>
          <w:color w:val="auto"/>
          <w:sz w:val="24"/>
          <w:highlight w:val="none"/>
        </w:rPr>
        <w:t>履约检查</w:t>
      </w:r>
    </w:p>
    <w:p w14:paraId="028CE5CA">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采购机构将联合采购监管部门不定期对合同的履约情况进行检查，发现未按合同规定进行履约的，有弄虚作假，偷工减料，以次充好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的，一经查实，由采购监督部门给予相应处罚。</w:t>
      </w:r>
    </w:p>
    <w:p w14:paraId="3E028DB5">
      <w:pPr>
        <w:spacing w:line="440" w:lineRule="exact"/>
        <w:ind w:firstLine="480" w:firstLineChars="200"/>
        <w:jc w:val="left"/>
        <w:rPr>
          <w:rFonts w:hint="eastAsia" w:ascii="仿宋" w:eastAsia="仿宋"/>
          <w:color w:val="auto"/>
          <w:sz w:val="24"/>
          <w:highlight w:val="none"/>
        </w:rPr>
      </w:pPr>
    </w:p>
    <w:p w14:paraId="1D0A7621">
      <w:pPr>
        <w:pStyle w:val="2"/>
        <w:jc w:val="center"/>
        <w:rPr>
          <w:color w:val="auto"/>
          <w:highlight w:val="none"/>
        </w:rPr>
      </w:pPr>
    </w:p>
    <w:p w14:paraId="1BEA67C7">
      <w:pPr>
        <w:rPr>
          <w:color w:val="auto"/>
          <w:highlight w:val="none"/>
        </w:rPr>
      </w:pPr>
    </w:p>
    <w:p w14:paraId="7441EBD4">
      <w:pPr>
        <w:rPr>
          <w:color w:val="auto"/>
          <w:highlight w:val="none"/>
        </w:rPr>
      </w:pPr>
    </w:p>
    <w:p w14:paraId="55D7A5D3">
      <w:pPr>
        <w:rPr>
          <w:color w:val="auto"/>
          <w:highlight w:val="none"/>
        </w:rPr>
      </w:pPr>
    </w:p>
    <w:p w14:paraId="2AFA3A19">
      <w:pPr>
        <w:rPr>
          <w:color w:val="auto"/>
          <w:highlight w:val="none"/>
        </w:rPr>
      </w:pPr>
    </w:p>
    <w:p w14:paraId="46E99BAD">
      <w:pPr>
        <w:rPr>
          <w:color w:val="auto"/>
          <w:highlight w:val="none"/>
        </w:rPr>
      </w:pPr>
    </w:p>
    <w:p w14:paraId="3A059A72">
      <w:pPr>
        <w:rPr>
          <w:rFonts w:hint="eastAsia"/>
          <w:color w:val="auto"/>
          <w:highlight w:val="none"/>
          <w:lang w:eastAsia="zh-CN"/>
        </w:rPr>
      </w:pPr>
    </w:p>
    <w:p w14:paraId="77227DA9">
      <w:pPr>
        <w:rPr>
          <w:rFonts w:hint="eastAsia"/>
          <w:color w:val="auto"/>
          <w:highlight w:val="none"/>
          <w:lang w:eastAsia="zh-CN"/>
        </w:rPr>
      </w:pPr>
    </w:p>
    <w:p w14:paraId="4BC226AC">
      <w:pPr>
        <w:rPr>
          <w:rFonts w:hint="eastAsia"/>
          <w:color w:val="auto"/>
          <w:highlight w:val="none"/>
          <w:lang w:eastAsia="zh-CN"/>
        </w:rPr>
      </w:pPr>
    </w:p>
    <w:p w14:paraId="2E8035DB">
      <w:pPr>
        <w:rPr>
          <w:rFonts w:hint="eastAsia"/>
          <w:color w:val="auto"/>
          <w:highlight w:val="none"/>
          <w:lang w:eastAsia="zh-CN"/>
        </w:rPr>
      </w:pPr>
    </w:p>
    <w:p w14:paraId="71E4DEF5">
      <w:pPr>
        <w:rPr>
          <w:rFonts w:hint="eastAsia"/>
          <w:color w:val="auto"/>
          <w:highlight w:val="none"/>
          <w:lang w:eastAsia="zh-CN"/>
        </w:rPr>
      </w:pPr>
    </w:p>
    <w:p w14:paraId="3C17E8E0">
      <w:pPr>
        <w:rPr>
          <w:rFonts w:hint="eastAsia"/>
          <w:color w:val="auto"/>
          <w:highlight w:val="none"/>
          <w:lang w:eastAsia="zh-CN"/>
        </w:rPr>
      </w:pPr>
    </w:p>
    <w:p w14:paraId="4D7090D8">
      <w:pPr>
        <w:pStyle w:val="2"/>
        <w:jc w:val="center"/>
        <w:rPr>
          <w:color w:val="auto"/>
          <w:highlight w:val="none"/>
        </w:rPr>
      </w:pPr>
      <w:bookmarkStart w:id="40" w:name="_Toc16654"/>
    </w:p>
    <w:p w14:paraId="0B85A20C">
      <w:pPr>
        <w:pStyle w:val="2"/>
        <w:jc w:val="center"/>
        <w:rPr>
          <w:color w:val="auto"/>
          <w:highlight w:val="none"/>
        </w:rPr>
      </w:pPr>
    </w:p>
    <w:p w14:paraId="0C4BD8ED">
      <w:pPr>
        <w:bidi w:val="0"/>
      </w:pPr>
    </w:p>
    <w:p w14:paraId="734290B7">
      <w:pPr>
        <w:bidi w:val="0"/>
      </w:pPr>
    </w:p>
    <w:p w14:paraId="2BF5D360">
      <w:pPr>
        <w:bidi w:val="0"/>
      </w:pPr>
    </w:p>
    <w:p w14:paraId="5FDD5129">
      <w:pPr>
        <w:pStyle w:val="2"/>
        <w:jc w:val="center"/>
        <w:rPr>
          <w:color w:val="auto"/>
          <w:highlight w:val="none"/>
        </w:rPr>
      </w:pPr>
      <w:r>
        <w:rPr>
          <w:color w:val="auto"/>
          <w:highlight w:val="none"/>
        </w:rPr>
        <w:t>第</w:t>
      </w:r>
      <w:bookmarkStart w:id="96" w:name="_GoBack"/>
      <w:bookmarkEnd w:id="96"/>
      <w:r>
        <w:rPr>
          <w:color w:val="auto"/>
          <w:highlight w:val="none"/>
        </w:rPr>
        <w:t>三章  采购需求</w:t>
      </w:r>
      <w:bookmarkEnd w:id="40"/>
    </w:p>
    <w:p w14:paraId="15DC5DAB">
      <w:pPr>
        <w:pStyle w:val="3"/>
        <w:keepNext/>
        <w:keepLines/>
        <w:pageBreakBefore w:val="0"/>
        <w:widowControl w:val="0"/>
        <w:suppressLineNumbers w:val="0"/>
        <w:suppressAutoHyphens w:val="0"/>
        <w:kinsoku/>
        <w:wordWrap/>
        <w:overflowPunct/>
        <w:topLinePunct w:val="0"/>
        <w:autoSpaceDE/>
        <w:autoSpaceDN/>
        <w:bidi w:val="0"/>
        <w:adjustRightInd/>
        <w:snapToGrid/>
        <w:spacing w:line="360" w:lineRule="auto"/>
        <w:textAlignment w:val="auto"/>
        <w:rPr>
          <w:color w:val="auto"/>
          <w:highlight w:val="none"/>
        </w:rPr>
      </w:pPr>
      <w:bookmarkStart w:id="41" w:name="_Toc643610533"/>
      <w:bookmarkStart w:id="42" w:name="_Toc17001"/>
      <w:r>
        <w:rPr>
          <w:color w:val="auto"/>
          <w:highlight w:val="none"/>
        </w:rPr>
        <w:t>一、货物清单及技术要求</w:t>
      </w:r>
      <w:bookmarkEnd w:id="41"/>
      <w:bookmarkEnd w:id="42"/>
    </w:p>
    <w:p w14:paraId="514BFD39">
      <w:pPr>
        <w:keepNext w:val="0"/>
        <w:keepLines w:val="0"/>
        <w:pageBreakBefore w:val="0"/>
        <w:widowControl w:val="0"/>
        <w:numPr>
          <w:ilvl w:val="0"/>
          <w:numId w:val="0"/>
        </w:numPr>
        <w:kinsoku/>
        <w:wordWrap/>
        <w:overflowPunct/>
        <w:topLinePunct w:val="0"/>
        <w:autoSpaceDE/>
        <w:autoSpaceDN/>
        <w:bidi w:val="0"/>
        <w:adjustRightInd/>
        <w:snapToGrid/>
        <w:spacing w:line="360" w:lineRule="auto"/>
        <w:contextualSpacing/>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1、产品技术参数要求</w:t>
      </w:r>
    </w:p>
    <w:tbl>
      <w:tblPr>
        <w:tblStyle w:val="28"/>
        <w:tblW w:w="52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223"/>
        <w:gridCol w:w="7588"/>
      </w:tblGrid>
      <w:tr w14:paraId="7B50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6" w:type="pct"/>
            <w:noWrap w:val="0"/>
            <w:vAlign w:val="center"/>
          </w:tcPr>
          <w:p w14:paraId="14F67443">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660" w:type="pct"/>
            <w:noWrap w:val="0"/>
            <w:vAlign w:val="center"/>
          </w:tcPr>
          <w:p w14:paraId="75262FC0">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材料名称</w:t>
            </w:r>
          </w:p>
        </w:tc>
        <w:tc>
          <w:tcPr>
            <w:tcW w:w="4093" w:type="pct"/>
            <w:noWrap w:val="0"/>
            <w:vAlign w:val="center"/>
          </w:tcPr>
          <w:p w14:paraId="35812A61">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技术参数</w:t>
            </w:r>
          </w:p>
        </w:tc>
      </w:tr>
      <w:tr w14:paraId="2F28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6" w:type="pct"/>
            <w:noWrap w:val="0"/>
            <w:vAlign w:val="center"/>
          </w:tcPr>
          <w:p w14:paraId="011BD56E">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660" w:type="pct"/>
            <w:noWrap w:val="0"/>
            <w:vAlign w:val="center"/>
          </w:tcPr>
          <w:p w14:paraId="646DF32B">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布帘</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核心产品</w:t>
            </w:r>
            <w:r>
              <w:rPr>
                <w:rFonts w:hint="eastAsia" w:ascii="仿宋" w:hAnsi="仿宋" w:eastAsia="仿宋" w:cs="仿宋"/>
                <w:b/>
                <w:bCs/>
                <w:sz w:val="24"/>
                <w:szCs w:val="24"/>
                <w:highlight w:val="none"/>
                <w:lang w:eastAsia="zh-CN"/>
              </w:rPr>
              <w:t>）</w:t>
            </w:r>
          </w:p>
        </w:tc>
        <w:tc>
          <w:tcPr>
            <w:tcW w:w="4093" w:type="pct"/>
            <w:noWrap w:val="0"/>
            <w:vAlign w:val="center"/>
          </w:tcPr>
          <w:p w14:paraId="20CDAEB6">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1、材质：100%聚酯纤维</w:t>
            </w:r>
          </w:p>
          <w:p w14:paraId="418A660F">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lang w:val="zh-CN"/>
              </w:rPr>
              <w:t>、耐皂洗色牢度：变色≥4级，沾色（醋酯纤维、棉、锦纶、聚酯纤维、腈纶、羊毛）≥4级；</w:t>
            </w:r>
          </w:p>
          <w:p w14:paraId="0C2B65DA">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val="zh-CN"/>
              </w:rPr>
              <w:t>、耐干洗色牢度：变色≥4级，沾色（醋酯纤维、棉、锦纶、聚酯纤维、腈纶、羊毛）≥4级；</w:t>
            </w:r>
          </w:p>
          <w:p w14:paraId="19593E6F">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val="zh-CN"/>
              </w:rPr>
              <w:t>、耐光照色牢度；变色≥4级；</w:t>
            </w:r>
          </w:p>
          <w:p w14:paraId="5C6DA282">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lang w:val="zh-CN"/>
              </w:rPr>
              <w:t>、单位面积质量：≥</w:t>
            </w:r>
            <w:r>
              <w:rPr>
                <w:rFonts w:hint="eastAsia" w:ascii="仿宋" w:hAnsi="仿宋" w:eastAsia="仿宋" w:cs="仿宋"/>
                <w:bCs/>
                <w:sz w:val="24"/>
                <w:szCs w:val="24"/>
                <w:highlight w:val="none"/>
                <w:lang w:val="en-US" w:eastAsia="zh-CN"/>
              </w:rPr>
              <w:t>435</w:t>
            </w:r>
            <w:r>
              <w:rPr>
                <w:rFonts w:hint="eastAsia" w:ascii="仿宋" w:hAnsi="仿宋" w:eastAsia="仿宋" w:cs="仿宋"/>
                <w:bCs/>
                <w:sz w:val="24"/>
                <w:szCs w:val="24"/>
                <w:highlight w:val="none"/>
                <w:lang w:val="zh-CN"/>
              </w:rPr>
              <w:t>g/㎡；</w:t>
            </w:r>
          </w:p>
          <w:p w14:paraId="4315CE23">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lang w:val="zh-CN"/>
              </w:rPr>
              <w:t>、PH值：</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val="zh-CN"/>
              </w:rPr>
              <w:t xml:space="preserve">~ </w:t>
            </w:r>
            <w:r>
              <w:rPr>
                <w:rFonts w:hint="eastAsia" w:ascii="仿宋" w:hAnsi="仿宋" w:eastAsia="仿宋" w:cs="仿宋"/>
                <w:bCs/>
                <w:sz w:val="24"/>
                <w:szCs w:val="24"/>
                <w:highlight w:val="none"/>
                <w:lang w:val="en-US" w:eastAsia="zh-CN"/>
              </w:rPr>
              <w:t>9</w:t>
            </w:r>
            <w:r>
              <w:rPr>
                <w:rFonts w:hint="eastAsia" w:ascii="仿宋" w:hAnsi="仿宋" w:eastAsia="仿宋" w:cs="仿宋"/>
                <w:bCs/>
                <w:sz w:val="24"/>
                <w:szCs w:val="24"/>
                <w:highlight w:val="none"/>
                <w:lang w:val="zh-CN"/>
              </w:rPr>
              <w:t>；</w:t>
            </w:r>
          </w:p>
          <w:p w14:paraId="00646F77">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lang w:val="zh-CN"/>
              </w:rPr>
              <w:t>、异味：无；</w:t>
            </w:r>
          </w:p>
          <w:p w14:paraId="35AEB989">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8</w:t>
            </w:r>
            <w:r>
              <w:rPr>
                <w:rFonts w:hint="eastAsia" w:ascii="仿宋" w:hAnsi="仿宋" w:eastAsia="仿宋" w:cs="仿宋"/>
                <w:bCs/>
                <w:sz w:val="24"/>
                <w:szCs w:val="24"/>
                <w:highlight w:val="none"/>
                <w:lang w:val="zh-CN"/>
              </w:rPr>
              <w:t>、甲醛含量：</w:t>
            </w:r>
            <w:r>
              <w:rPr>
                <w:rFonts w:hint="eastAsia" w:ascii="仿宋" w:hAnsi="仿宋" w:eastAsia="仿宋" w:cs="仿宋"/>
                <w:bCs/>
                <w:sz w:val="24"/>
                <w:szCs w:val="24"/>
                <w:highlight w:val="none"/>
                <w:lang w:val="en-US" w:eastAsia="zh-CN"/>
              </w:rPr>
              <w:t>≤</w:t>
            </w:r>
            <w:r>
              <w:rPr>
                <w:rFonts w:hint="eastAsia" w:ascii="仿宋" w:hAnsi="仿宋" w:eastAsia="仿宋" w:cs="仿宋"/>
                <w:bCs/>
                <w:sz w:val="24"/>
                <w:szCs w:val="24"/>
                <w:highlight w:val="none"/>
                <w:lang w:val="zh-CN"/>
              </w:rPr>
              <w:t>20mg/kg；</w:t>
            </w:r>
          </w:p>
          <w:p w14:paraId="4F71DAA7">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9</w:t>
            </w:r>
            <w:r>
              <w:rPr>
                <w:rFonts w:hint="eastAsia" w:ascii="仿宋" w:hAnsi="仿宋" w:eastAsia="仿宋" w:cs="仿宋"/>
                <w:bCs/>
                <w:sz w:val="24"/>
                <w:szCs w:val="24"/>
                <w:highlight w:val="none"/>
                <w:lang w:val="zh-CN"/>
              </w:rPr>
              <w:t>、可分解致癌芳香胺染料：禁用；</w:t>
            </w:r>
          </w:p>
          <w:p w14:paraId="4C8D5C3A">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lang w:val="zh-CN"/>
              </w:rPr>
              <w:t>、起球：≥4级；</w:t>
            </w:r>
          </w:p>
          <w:p w14:paraId="0F3461EA">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11</w:t>
            </w:r>
            <w:r>
              <w:rPr>
                <w:rFonts w:hint="eastAsia" w:ascii="仿宋" w:hAnsi="仿宋" w:eastAsia="仿宋" w:cs="仿宋"/>
                <w:bCs/>
                <w:sz w:val="24"/>
                <w:szCs w:val="24"/>
                <w:highlight w:val="none"/>
                <w:lang w:val="zh-CN"/>
              </w:rPr>
              <w:t>、抗菌性能：金黄色葡萄球菌抑菌率≥9</w:t>
            </w: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lang w:val="zh-CN"/>
              </w:rPr>
              <w:t>%，大肠杆菌抑菌率≥97%，白色念珠菌抑菌率≥97%；</w:t>
            </w:r>
          </w:p>
          <w:p w14:paraId="395DFA11">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12</w:t>
            </w:r>
            <w:r>
              <w:rPr>
                <w:rFonts w:hint="eastAsia" w:ascii="仿宋" w:hAnsi="仿宋" w:eastAsia="仿宋" w:cs="仿宋"/>
                <w:bCs/>
                <w:sz w:val="24"/>
                <w:szCs w:val="24"/>
                <w:highlight w:val="none"/>
                <w:lang w:val="zh-CN"/>
              </w:rPr>
              <w:t>、透气率：≥220mm/s；</w:t>
            </w:r>
          </w:p>
          <w:p w14:paraId="2EF8C8E6">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13</w:t>
            </w:r>
            <w:r>
              <w:rPr>
                <w:rFonts w:hint="eastAsia" w:ascii="仿宋" w:hAnsi="仿宋" w:eastAsia="仿宋" w:cs="仿宋"/>
                <w:bCs/>
                <w:sz w:val="24"/>
                <w:szCs w:val="24"/>
                <w:highlight w:val="none"/>
                <w:lang w:val="zh-CN"/>
              </w:rPr>
              <w:t>、致敏性（分散）染料：禁用；</w:t>
            </w:r>
          </w:p>
          <w:p w14:paraId="350EDB0C">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lang w:val="zh-CN"/>
              </w:rPr>
              <w:t>、断裂强力：经向：≥2100N，纬向：≥2100N；</w:t>
            </w:r>
          </w:p>
          <w:p w14:paraId="02EF7E56">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15</w:t>
            </w:r>
            <w:r>
              <w:rPr>
                <w:rFonts w:hint="eastAsia" w:ascii="仿宋" w:hAnsi="仿宋" w:eastAsia="仿宋" w:cs="仿宋"/>
                <w:bCs/>
                <w:sz w:val="24"/>
                <w:szCs w:val="24"/>
                <w:highlight w:val="none"/>
                <w:lang w:val="zh-CN"/>
              </w:rPr>
              <w:t>、水洗尺寸变化率：经向：-2.0%～+2.0%，纬向：-2.0%～+2.0%；</w:t>
            </w:r>
          </w:p>
          <w:p w14:paraId="4F65A8B8">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16</w:t>
            </w:r>
            <w:r>
              <w:rPr>
                <w:rFonts w:hint="eastAsia" w:ascii="仿宋" w:hAnsi="仿宋" w:eastAsia="仿宋" w:cs="仿宋"/>
                <w:bCs/>
                <w:sz w:val="24"/>
                <w:szCs w:val="24"/>
                <w:highlight w:val="none"/>
                <w:lang w:val="zh-CN"/>
              </w:rPr>
              <w:t>、撕破强力：经向：≥330N，纬向：≥330N；</w:t>
            </w:r>
          </w:p>
          <w:p w14:paraId="3FD299CF">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17</w:t>
            </w:r>
            <w:r>
              <w:rPr>
                <w:rFonts w:hint="eastAsia" w:ascii="仿宋" w:hAnsi="仿宋" w:eastAsia="仿宋" w:cs="仿宋"/>
                <w:bCs/>
                <w:sz w:val="24"/>
                <w:szCs w:val="24"/>
                <w:highlight w:val="none"/>
                <w:lang w:val="zh-CN"/>
              </w:rPr>
              <w:t>、顶破强力≥2500N；</w:t>
            </w:r>
          </w:p>
          <w:p w14:paraId="630EC283">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18</w:t>
            </w:r>
            <w:r>
              <w:rPr>
                <w:rFonts w:hint="eastAsia" w:ascii="仿宋" w:hAnsi="仿宋" w:eastAsia="仿宋" w:cs="仿宋"/>
                <w:bCs/>
                <w:sz w:val="24"/>
                <w:szCs w:val="24"/>
                <w:highlight w:val="none"/>
                <w:lang w:val="zh-CN"/>
              </w:rPr>
              <w:t>、酚黄变：≥4级；</w:t>
            </w:r>
          </w:p>
          <w:p w14:paraId="21AE66D4">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19</w:t>
            </w:r>
            <w:r>
              <w:rPr>
                <w:rFonts w:hint="eastAsia" w:ascii="仿宋" w:hAnsi="仿宋" w:eastAsia="仿宋" w:cs="仿宋"/>
                <w:bCs/>
                <w:sz w:val="24"/>
                <w:szCs w:val="24"/>
                <w:highlight w:val="none"/>
                <w:lang w:val="zh-CN"/>
              </w:rPr>
              <w:t>、厚度：≥0.65mm；</w:t>
            </w:r>
          </w:p>
          <w:p w14:paraId="65244EF7">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20</w:t>
            </w:r>
            <w:r>
              <w:rPr>
                <w:rFonts w:hint="eastAsia" w:ascii="仿宋" w:hAnsi="仿宋" w:eastAsia="仿宋" w:cs="仿宋"/>
                <w:bCs/>
                <w:sz w:val="24"/>
                <w:szCs w:val="24"/>
                <w:highlight w:val="none"/>
                <w:lang w:val="zh-CN"/>
              </w:rPr>
              <w:t>、防紫外线性能：UPF AV≥50，UPF值≥</w:t>
            </w:r>
            <w:r>
              <w:rPr>
                <w:rFonts w:hint="eastAsia" w:ascii="仿宋" w:hAnsi="仿宋" w:eastAsia="仿宋" w:cs="仿宋"/>
                <w:bCs/>
                <w:sz w:val="24"/>
                <w:szCs w:val="24"/>
                <w:highlight w:val="none"/>
                <w:lang w:val="en-US" w:eastAsia="zh-CN"/>
              </w:rPr>
              <w:t>50</w:t>
            </w:r>
            <w:r>
              <w:rPr>
                <w:rFonts w:hint="eastAsia" w:ascii="仿宋" w:hAnsi="仿宋" w:eastAsia="仿宋" w:cs="仿宋"/>
                <w:bCs/>
                <w:sz w:val="24"/>
                <w:szCs w:val="24"/>
                <w:highlight w:val="none"/>
                <w:lang w:val="zh-CN"/>
              </w:rPr>
              <w:t>，T（UVA）AV＜0.1%，T（UVB）AV＜0.05%；</w:t>
            </w:r>
          </w:p>
          <w:p w14:paraId="490BA3C2">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lang w:val="zh-CN"/>
              </w:rPr>
              <w:t>、阻燃标准：现行国家B1级标准；</w:t>
            </w:r>
          </w:p>
          <w:p w14:paraId="1F91E655">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color w:val="FF0000"/>
                <w:spacing w:val="-6"/>
                <w:kern w:val="0"/>
                <w:sz w:val="24"/>
                <w:szCs w:val="24"/>
                <w:highlight w:val="none"/>
                <w:lang w:val="zh-CN"/>
              </w:rPr>
            </w:pPr>
            <w:r>
              <w:rPr>
                <w:rFonts w:hint="eastAsia" w:ascii="仿宋" w:hAnsi="仿宋" w:eastAsia="仿宋" w:cs="仿宋"/>
                <w:bCs/>
                <w:sz w:val="24"/>
                <w:szCs w:val="24"/>
                <w:highlight w:val="none"/>
                <w:lang w:val="en-US" w:eastAsia="zh-CN"/>
              </w:rPr>
              <w:t>22</w:t>
            </w:r>
            <w:r>
              <w:rPr>
                <w:rFonts w:hint="eastAsia" w:ascii="仿宋" w:hAnsi="仿宋" w:eastAsia="仿宋" w:cs="仿宋"/>
                <w:bCs/>
                <w:sz w:val="24"/>
                <w:szCs w:val="24"/>
                <w:highlight w:val="none"/>
                <w:lang w:val="zh-CN"/>
              </w:rPr>
              <w:t>、防污性能（易去污性）：≥3级</w:t>
            </w:r>
          </w:p>
        </w:tc>
      </w:tr>
      <w:tr w14:paraId="67DF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6" w:type="pct"/>
            <w:noWrap w:val="0"/>
            <w:vAlign w:val="center"/>
          </w:tcPr>
          <w:p w14:paraId="483BC5F2">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660" w:type="pct"/>
            <w:noWrap w:val="0"/>
            <w:vAlign w:val="center"/>
          </w:tcPr>
          <w:p w14:paraId="0B940B0B">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医用隔帘</w:t>
            </w:r>
          </w:p>
        </w:tc>
        <w:tc>
          <w:tcPr>
            <w:tcW w:w="4093" w:type="pct"/>
            <w:noWrap w:val="0"/>
            <w:vAlign w:val="center"/>
          </w:tcPr>
          <w:p w14:paraId="73884C06">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1、材质：100%聚酯纤维</w:t>
            </w:r>
          </w:p>
          <w:p w14:paraId="03D0B32B">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lang w:val="zh-CN"/>
              </w:rPr>
              <w:t>、耐皂洗色牢度：变色≥4级，沾色（醋酯纤维、棉、锦纶、聚酯纤维、腈纶、羊毛）≥4级；</w:t>
            </w:r>
          </w:p>
          <w:p w14:paraId="497AE8AC">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val="zh-CN"/>
              </w:rPr>
              <w:t>、耐干洗色牢度：变色≥4级，沾色（醋酯纤维、棉、锦纶、聚酯纤维、腈纶、羊毛）≥4级；</w:t>
            </w:r>
          </w:p>
          <w:p w14:paraId="2B0A6312">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val="zh-CN"/>
              </w:rPr>
              <w:t>、耐光照色牢度；变色≥4级；</w:t>
            </w:r>
          </w:p>
          <w:p w14:paraId="079E0A7E">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lang w:val="zh-CN"/>
              </w:rPr>
              <w:t>、单位面积质量：≥</w:t>
            </w:r>
            <w:r>
              <w:rPr>
                <w:rFonts w:hint="eastAsia" w:ascii="仿宋" w:hAnsi="仿宋" w:eastAsia="仿宋" w:cs="仿宋"/>
                <w:bCs/>
                <w:sz w:val="24"/>
                <w:szCs w:val="24"/>
                <w:highlight w:val="none"/>
                <w:lang w:val="en-US" w:eastAsia="zh-CN"/>
              </w:rPr>
              <w:t>230</w:t>
            </w:r>
            <w:r>
              <w:rPr>
                <w:rFonts w:hint="eastAsia" w:ascii="仿宋" w:hAnsi="仿宋" w:eastAsia="仿宋" w:cs="仿宋"/>
                <w:bCs/>
                <w:sz w:val="24"/>
                <w:szCs w:val="24"/>
                <w:highlight w:val="none"/>
                <w:lang w:val="zh-CN"/>
              </w:rPr>
              <w:t>g/㎡；（</w:t>
            </w:r>
            <w:r>
              <w:rPr>
                <w:rFonts w:hint="eastAsia" w:ascii="仿宋" w:hAnsi="仿宋" w:eastAsia="仿宋" w:cs="仿宋"/>
                <w:bCs/>
                <w:sz w:val="24"/>
                <w:szCs w:val="24"/>
                <w:highlight w:val="none"/>
                <w:lang w:val="en-US" w:eastAsia="zh-CN"/>
              </w:rPr>
              <w:t>不包含网格部分</w:t>
            </w:r>
            <w:r>
              <w:rPr>
                <w:rFonts w:hint="eastAsia" w:ascii="仿宋" w:hAnsi="仿宋" w:eastAsia="仿宋" w:cs="仿宋"/>
                <w:bCs/>
                <w:sz w:val="24"/>
                <w:szCs w:val="24"/>
                <w:highlight w:val="none"/>
                <w:lang w:val="zh-CN"/>
              </w:rPr>
              <w:t>）</w:t>
            </w:r>
          </w:p>
          <w:p w14:paraId="5498DB7E">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lang w:val="zh-CN"/>
              </w:rPr>
              <w:t>、PH值：</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val="zh-CN"/>
              </w:rPr>
              <w:t xml:space="preserve">~ </w:t>
            </w:r>
            <w:r>
              <w:rPr>
                <w:rFonts w:hint="eastAsia" w:ascii="仿宋" w:hAnsi="仿宋" w:eastAsia="仿宋" w:cs="仿宋"/>
                <w:bCs/>
                <w:sz w:val="24"/>
                <w:szCs w:val="24"/>
                <w:highlight w:val="none"/>
                <w:lang w:val="en-US" w:eastAsia="zh-CN"/>
              </w:rPr>
              <w:t>9</w:t>
            </w:r>
            <w:r>
              <w:rPr>
                <w:rFonts w:hint="eastAsia" w:ascii="仿宋" w:hAnsi="仿宋" w:eastAsia="仿宋" w:cs="仿宋"/>
                <w:bCs/>
                <w:sz w:val="24"/>
                <w:szCs w:val="24"/>
                <w:highlight w:val="none"/>
                <w:lang w:val="zh-CN"/>
              </w:rPr>
              <w:t>；</w:t>
            </w:r>
          </w:p>
          <w:p w14:paraId="7CBB1306">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lang w:val="zh-CN"/>
              </w:rPr>
              <w:t>、异味：无；</w:t>
            </w:r>
          </w:p>
          <w:p w14:paraId="20D27DA7">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8</w:t>
            </w:r>
            <w:r>
              <w:rPr>
                <w:rFonts w:hint="eastAsia" w:ascii="仿宋" w:hAnsi="仿宋" w:eastAsia="仿宋" w:cs="仿宋"/>
                <w:bCs/>
                <w:sz w:val="24"/>
                <w:szCs w:val="24"/>
                <w:highlight w:val="none"/>
                <w:lang w:val="zh-CN"/>
              </w:rPr>
              <w:t>、甲醛含量：</w:t>
            </w:r>
            <w:r>
              <w:rPr>
                <w:rFonts w:hint="eastAsia" w:ascii="仿宋" w:hAnsi="仿宋" w:eastAsia="仿宋" w:cs="仿宋"/>
                <w:bCs/>
                <w:sz w:val="24"/>
                <w:szCs w:val="24"/>
                <w:highlight w:val="none"/>
                <w:lang w:val="en-US" w:eastAsia="zh-CN"/>
              </w:rPr>
              <w:t>≤</w:t>
            </w:r>
            <w:r>
              <w:rPr>
                <w:rFonts w:hint="eastAsia" w:ascii="仿宋" w:hAnsi="仿宋" w:eastAsia="仿宋" w:cs="仿宋"/>
                <w:bCs/>
                <w:sz w:val="24"/>
                <w:szCs w:val="24"/>
                <w:highlight w:val="none"/>
                <w:lang w:val="zh-CN"/>
              </w:rPr>
              <w:t>20mg/kg；</w:t>
            </w:r>
          </w:p>
          <w:p w14:paraId="74418216">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9</w:t>
            </w:r>
            <w:r>
              <w:rPr>
                <w:rFonts w:hint="eastAsia" w:ascii="仿宋" w:hAnsi="仿宋" w:eastAsia="仿宋" w:cs="仿宋"/>
                <w:bCs/>
                <w:sz w:val="24"/>
                <w:szCs w:val="24"/>
                <w:highlight w:val="none"/>
                <w:lang w:val="zh-CN"/>
              </w:rPr>
              <w:t>、可分解致癌芳香胺染料：禁用；</w:t>
            </w:r>
          </w:p>
          <w:p w14:paraId="36E8FCF3">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lang w:val="zh-CN"/>
              </w:rPr>
              <w:t>、起球：≥4级；</w:t>
            </w:r>
          </w:p>
          <w:p w14:paraId="4A157E9A">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11</w:t>
            </w:r>
            <w:r>
              <w:rPr>
                <w:rFonts w:hint="eastAsia" w:ascii="仿宋" w:hAnsi="仿宋" w:eastAsia="仿宋" w:cs="仿宋"/>
                <w:bCs/>
                <w:sz w:val="24"/>
                <w:szCs w:val="24"/>
                <w:highlight w:val="none"/>
                <w:lang w:val="zh-CN"/>
              </w:rPr>
              <w:t>、抗菌性能：金黄色葡萄球菌抑菌率≥9</w:t>
            </w: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lang w:val="zh-CN"/>
              </w:rPr>
              <w:t>%，大肠杆菌抑菌率≥97%，白色念珠菌抑菌率≥97%；</w:t>
            </w:r>
          </w:p>
          <w:p w14:paraId="240217EF">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w:t>
            </w:r>
            <w:r>
              <w:rPr>
                <w:rFonts w:hint="eastAsia" w:ascii="仿宋" w:hAnsi="仿宋" w:eastAsia="仿宋" w:cs="仿宋"/>
                <w:bCs/>
                <w:sz w:val="24"/>
                <w:szCs w:val="24"/>
                <w:highlight w:val="none"/>
                <w:lang w:val="zh-CN"/>
              </w:rPr>
              <w:t>纬斜：＜3%</w:t>
            </w:r>
            <w:r>
              <w:rPr>
                <w:rFonts w:hint="eastAsia" w:ascii="仿宋" w:hAnsi="仿宋" w:eastAsia="仿宋" w:cs="仿宋"/>
                <w:sz w:val="24"/>
                <w:szCs w:val="24"/>
                <w:highlight w:val="none"/>
                <w:lang w:eastAsia="zh-CN"/>
              </w:rPr>
              <w:t>；</w:t>
            </w:r>
          </w:p>
          <w:p w14:paraId="0F1368A7">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13</w:t>
            </w:r>
            <w:r>
              <w:rPr>
                <w:rFonts w:hint="eastAsia" w:ascii="仿宋" w:hAnsi="仿宋" w:eastAsia="仿宋" w:cs="仿宋"/>
                <w:bCs/>
                <w:sz w:val="24"/>
                <w:szCs w:val="24"/>
                <w:highlight w:val="none"/>
                <w:lang w:val="zh-CN"/>
              </w:rPr>
              <w:t>、致敏性（分散）染料：禁用；</w:t>
            </w:r>
          </w:p>
          <w:p w14:paraId="5C389595">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lang w:val="zh-CN"/>
              </w:rPr>
              <w:t>洗涤干燥后外观（4N悬挂晾干）：外观平整度≥4级，变色≥4级，起球≥4级；</w:t>
            </w:r>
          </w:p>
          <w:p w14:paraId="3CEF3666">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15</w:t>
            </w:r>
            <w:r>
              <w:rPr>
                <w:rFonts w:hint="eastAsia" w:ascii="仿宋" w:hAnsi="仿宋" w:eastAsia="仿宋" w:cs="仿宋"/>
                <w:bCs/>
                <w:sz w:val="24"/>
                <w:szCs w:val="24"/>
                <w:highlight w:val="none"/>
                <w:lang w:val="zh-CN"/>
              </w:rPr>
              <w:t>、水洗尺寸变化率：经向：-2.0%～+2.0%，纬向：-2.0%～+2.0%；</w:t>
            </w:r>
          </w:p>
          <w:p w14:paraId="043865D4">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16</w:t>
            </w:r>
            <w:r>
              <w:rPr>
                <w:rFonts w:hint="eastAsia" w:ascii="仿宋" w:hAnsi="仿宋" w:eastAsia="仿宋" w:cs="仿宋"/>
                <w:bCs/>
                <w:sz w:val="24"/>
                <w:szCs w:val="24"/>
                <w:highlight w:val="none"/>
                <w:lang w:val="zh-CN"/>
              </w:rPr>
              <w:t>、酚黄变：≥4级；</w:t>
            </w:r>
          </w:p>
          <w:p w14:paraId="3713B0BA">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17</w:t>
            </w:r>
            <w:r>
              <w:rPr>
                <w:rFonts w:hint="eastAsia" w:ascii="仿宋" w:hAnsi="仿宋" w:eastAsia="仿宋" w:cs="仿宋"/>
                <w:bCs/>
                <w:sz w:val="24"/>
                <w:szCs w:val="24"/>
                <w:highlight w:val="none"/>
                <w:lang w:val="zh-CN"/>
              </w:rPr>
              <w:t>、厚度：≥0.</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lang w:val="zh-CN"/>
              </w:rPr>
              <w:t>mm；</w:t>
            </w:r>
          </w:p>
          <w:p w14:paraId="3BE39634">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en-US" w:eastAsia="zh-CN"/>
              </w:rPr>
              <w:t>18</w:t>
            </w:r>
            <w:r>
              <w:rPr>
                <w:rFonts w:hint="eastAsia" w:ascii="仿宋" w:hAnsi="仿宋" w:eastAsia="仿宋" w:cs="仿宋"/>
                <w:bCs/>
                <w:sz w:val="24"/>
                <w:szCs w:val="24"/>
                <w:highlight w:val="none"/>
                <w:lang w:val="zh-CN"/>
              </w:rPr>
              <w:t>、阻燃标准：现行国家B1级标准；</w:t>
            </w:r>
          </w:p>
          <w:p w14:paraId="655C4590">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19</w:t>
            </w:r>
            <w:r>
              <w:rPr>
                <w:rFonts w:hint="eastAsia" w:ascii="仿宋" w:hAnsi="仿宋" w:eastAsia="仿宋" w:cs="仿宋"/>
                <w:bCs/>
                <w:sz w:val="24"/>
                <w:szCs w:val="24"/>
                <w:highlight w:val="none"/>
                <w:lang w:val="zh-CN"/>
              </w:rPr>
              <w:t>、防污性能（易去污性）：≥3级</w:t>
            </w:r>
          </w:p>
        </w:tc>
      </w:tr>
      <w:tr w14:paraId="6D43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6" w:type="pct"/>
            <w:noWrap w:val="0"/>
            <w:vAlign w:val="center"/>
          </w:tcPr>
          <w:p w14:paraId="2DF8130F">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Cs/>
                <w:sz w:val="24"/>
                <w:szCs w:val="24"/>
                <w:highlight w:val="none"/>
                <w:lang w:val="en-US" w:eastAsia="zh-CN"/>
              </w:rPr>
              <w:t>3</w:t>
            </w:r>
          </w:p>
        </w:tc>
        <w:tc>
          <w:tcPr>
            <w:tcW w:w="660" w:type="pct"/>
            <w:noWrap w:val="0"/>
            <w:vAlign w:val="center"/>
          </w:tcPr>
          <w:p w14:paraId="092A3297">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布带</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叉</w:t>
            </w:r>
            <w:r>
              <w:rPr>
                <w:rFonts w:hint="eastAsia" w:ascii="仿宋" w:hAnsi="仿宋" w:eastAsia="仿宋" w:cs="仿宋"/>
                <w:bCs/>
                <w:sz w:val="24"/>
                <w:szCs w:val="24"/>
                <w:highlight w:val="none"/>
              </w:rPr>
              <w:t>钩</w:t>
            </w:r>
          </w:p>
          <w:p w14:paraId="00503575">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lang w:val="en-US" w:eastAsia="zh-CN"/>
              </w:rPr>
              <w:t>（布帘、医用隔帘</w:t>
            </w:r>
            <w:r>
              <w:rPr>
                <w:rFonts w:hint="eastAsia" w:ascii="仿宋" w:hAnsi="仿宋" w:eastAsia="仿宋" w:cs="仿宋"/>
                <w:bCs/>
                <w:sz w:val="24"/>
                <w:szCs w:val="24"/>
                <w:highlight w:val="none"/>
              </w:rPr>
              <w:t>辅料</w:t>
            </w:r>
            <w:r>
              <w:rPr>
                <w:rFonts w:hint="eastAsia" w:ascii="仿宋" w:hAnsi="仿宋" w:eastAsia="仿宋" w:cs="仿宋"/>
                <w:bCs/>
                <w:sz w:val="24"/>
                <w:szCs w:val="24"/>
                <w:highlight w:val="none"/>
                <w:lang w:val="en-US" w:eastAsia="zh-CN"/>
              </w:rPr>
              <w:t>）</w:t>
            </w:r>
          </w:p>
        </w:tc>
        <w:tc>
          <w:tcPr>
            <w:tcW w:w="4093" w:type="pct"/>
            <w:noWrap w:val="0"/>
            <w:vAlign w:val="center"/>
          </w:tcPr>
          <w:p w14:paraId="367EF9D8">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布带：</w:t>
            </w:r>
          </w:p>
          <w:p w14:paraId="7A878F6E">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sz w:val="24"/>
                <w:szCs w:val="24"/>
                <w:highlight w:val="none"/>
              </w:rPr>
              <w:t>成份：100%聚酯纤维；</w:t>
            </w:r>
          </w:p>
          <w:p w14:paraId="1682599C">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异味：无；</w:t>
            </w:r>
          </w:p>
          <w:p w14:paraId="3FA22A42">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甲醛含量≤20mg/kg；</w:t>
            </w:r>
          </w:p>
          <w:p w14:paraId="13EBD5FB">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4、断裂强力：径向≥280N</w:t>
            </w:r>
          </w:p>
          <w:p w14:paraId="478E3D6F">
            <w:pPr>
              <w:pStyle w:val="26"/>
              <w:keepNext w:val="0"/>
              <w:keepLines w:val="0"/>
              <w:pageBreakBefore w:val="0"/>
              <w:kinsoku/>
              <w:overflowPunct/>
              <w:topLinePunct w:val="0"/>
              <w:autoSpaceDE/>
              <w:autoSpaceDN/>
              <w:bidi w:val="0"/>
              <w:adjustRightInd w:val="0"/>
              <w:snapToGrid w:val="0"/>
              <w:spacing w:after="0" w:afterLines="0" w:line="240" w:lineRule="auto"/>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叉钩：</w:t>
            </w:r>
          </w:p>
          <w:p w14:paraId="79069FB4">
            <w:pPr>
              <w:pStyle w:val="26"/>
              <w:keepNext w:val="0"/>
              <w:keepLines w:val="0"/>
              <w:pageBreakBefore w:val="0"/>
              <w:kinsoku/>
              <w:overflowPunct/>
              <w:topLinePunct w:val="0"/>
              <w:autoSpaceDE/>
              <w:autoSpaceDN/>
              <w:bidi w:val="0"/>
              <w:adjustRightInd w:val="0"/>
              <w:snapToGrid w:val="0"/>
              <w:spacing w:after="0" w:afterLines="0" w:line="240" w:lineRule="auto"/>
              <w:ind w:left="0" w:leftChars="0"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w:t>
            </w:r>
            <w:r>
              <w:rPr>
                <w:rFonts w:hint="eastAsia" w:ascii="仿宋" w:hAnsi="仿宋" w:eastAsia="仿宋" w:cs="仿宋"/>
                <w:kern w:val="2"/>
                <w:sz w:val="24"/>
                <w:szCs w:val="24"/>
                <w:highlight w:val="none"/>
                <w:lang w:val="en-US" w:eastAsia="zh-CN" w:bidi="ar-SA"/>
              </w:rPr>
              <w:t>材质：不锈钢</w:t>
            </w:r>
          </w:p>
        </w:tc>
      </w:tr>
      <w:tr w14:paraId="4CB3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6" w:type="pct"/>
            <w:noWrap w:val="0"/>
            <w:vAlign w:val="center"/>
          </w:tcPr>
          <w:p w14:paraId="3C51CFA8">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w:t>
            </w:r>
          </w:p>
        </w:tc>
        <w:tc>
          <w:tcPr>
            <w:tcW w:w="660" w:type="pct"/>
            <w:noWrap w:val="0"/>
            <w:vAlign w:val="center"/>
          </w:tcPr>
          <w:p w14:paraId="72A2C222">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Cs/>
                <w:sz w:val="24"/>
                <w:szCs w:val="24"/>
                <w:highlight w:val="none"/>
                <w:lang w:eastAsia="zh-CN"/>
              </w:rPr>
            </w:pPr>
            <w:r>
              <w:rPr>
                <w:rFonts w:hint="eastAsia" w:ascii="仿宋" w:hAnsi="仿宋" w:eastAsia="仿宋" w:cs="仿宋"/>
                <w:i w:val="0"/>
                <w:color w:val="000000"/>
                <w:kern w:val="0"/>
                <w:sz w:val="24"/>
                <w:szCs w:val="24"/>
                <w:highlight w:val="none"/>
                <w:u w:val="none"/>
                <w:lang w:val="en-US" w:eastAsia="zh-CN" w:bidi="ar"/>
              </w:rPr>
              <w:t>布帘轨道</w:t>
            </w:r>
          </w:p>
        </w:tc>
        <w:tc>
          <w:tcPr>
            <w:tcW w:w="4093" w:type="pct"/>
            <w:noWrap w:val="0"/>
            <w:vAlign w:val="center"/>
          </w:tcPr>
          <w:p w14:paraId="31A513BB">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外观质量：型材表面应清洁，不允许有裂纹、鼓泡、裂纹等可视缺陷。</w:t>
            </w:r>
          </w:p>
          <w:p w14:paraId="4D249104">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、规定非比例延伸强度≥205MPa；</w:t>
            </w:r>
          </w:p>
          <w:p w14:paraId="1070BB92">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、抗拉强度≥200MPa；</w:t>
            </w:r>
          </w:p>
          <w:p w14:paraId="0532C7E8">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、断后伸长率≥13%；</w:t>
            </w:r>
          </w:p>
          <w:p w14:paraId="3A98B8C5">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、漆膜硬度≥4H；</w:t>
            </w:r>
          </w:p>
          <w:p w14:paraId="7EC20A6D">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、漆膜附着性：0级</w:t>
            </w:r>
          </w:p>
          <w:p w14:paraId="021FA6E6">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、韦氏硬度≥13；</w:t>
            </w:r>
          </w:p>
          <w:p w14:paraId="1445611D">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8、耐盐雾腐蚀性能（48h）≥9.5级；</w:t>
            </w:r>
          </w:p>
          <w:p w14:paraId="3C8A7984">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9、耐碱性（24h）≥9.5级</w:t>
            </w:r>
          </w:p>
          <w:p w14:paraId="01DC2293">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10、壁厚≥1.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 mm。</w:t>
            </w:r>
          </w:p>
          <w:p w14:paraId="5648DE7F">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lang w:val="en-US" w:eastAsia="zh-CN"/>
              </w:rPr>
              <w:t>11.单个滑轮承重力：≥300N</w:t>
            </w:r>
          </w:p>
        </w:tc>
      </w:tr>
      <w:tr w14:paraId="543B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6" w:type="pct"/>
            <w:noWrap w:val="0"/>
            <w:vAlign w:val="center"/>
          </w:tcPr>
          <w:p w14:paraId="1D3AA317">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660" w:type="pct"/>
            <w:noWrap w:val="0"/>
            <w:vAlign w:val="center"/>
          </w:tcPr>
          <w:p w14:paraId="1134F686">
            <w:pPr>
              <w:keepNext w:val="0"/>
              <w:keepLines w:val="0"/>
              <w:pageBreakBefore w:val="0"/>
              <w:kinsoku/>
              <w:wordWrap w:val="0"/>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开孔1%防直射阳光</w:t>
            </w:r>
            <w:r>
              <w:rPr>
                <w:rFonts w:hint="eastAsia" w:ascii="仿宋" w:hAnsi="仿宋" w:eastAsia="仿宋" w:cs="仿宋"/>
                <w:sz w:val="24"/>
                <w:szCs w:val="24"/>
                <w:highlight w:val="none"/>
              </w:rPr>
              <w:t>卷帘</w:t>
            </w:r>
          </w:p>
        </w:tc>
        <w:tc>
          <w:tcPr>
            <w:tcW w:w="4093" w:type="pct"/>
            <w:noWrap w:val="0"/>
            <w:vAlign w:val="center"/>
          </w:tcPr>
          <w:p w14:paraId="104D1524">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lang w:val="en-US" w:eastAsia="zh-CN"/>
              </w:rPr>
              <w:t>开孔1%防直射阳光</w:t>
            </w:r>
            <w:r>
              <w:rPr>
                <w:rFonts w:hint="eastAsia" w:ascii="仿宋" w:hAnsi="仿宋" w:eastAsia="仿宋" w:cs="仿宋"/>
                <w:sz w:val="24"/>
                <w:szCs w:val="24"/>
                <w:highlight w:val="none"/>
              </w:rPr>
              <w:t>卷帘</w:t>
            </w:r>
            <w:r>
              <w:rPr>
                <w:rFonts w:hint="eastAsia" w:ascii="仿宋" w:hAnsi="仿宋" w:eastAsia="仿宋" w:cs="仿宋"/>
                <w:sz w:val="24"/>
                <w:szCs w:val="24"/>
                <w:highlight w:val="none"/>
                <w:lang w:val="en-US" w:eastAsia="zh-CN"/>
              </w:rPr>
              <w:t>面料</w:t>
            </w:r>
          </w:p>
          <w:p w14:paraId="710D152B">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1、材质：100%聚酯纤维； </w:t>
            </w:r>
          </w:p>
          <w:p w14:paraId="5C11A8DC">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2、甲醛含量：≤20mg/kg； </w:t>
            </w:r>
          </w:p>
          <w:p w14:paraId="08C73CC1">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3、单位面积质量：≥460g/㎡ </w:t>
            </w:r>
          </w:p>
          <w:p w14:paraId="0A768A18">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4、起球：≥4级； </w:t>
            </w:r>
          </w:p>
          <w:p w14:paraId="3A47A798">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5、可分解致癌芳香胺染料：禁用； </w:t>
            </w:r>
          </w:p>
          <w:p w14:paraId="1E8985E7">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6、致敏性（分散）染料：禁用； </w:t>
            </w:r>
          </w:p>
          <w:p w14:paraId="70AD09F3">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7、PH值：4 ~ 9； </w:t>
            </w:r>
          </w:p>
          <w:p w14:paraId="1689F8D3">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8、可萃取重金属含量：汞 ≤0.02mg/kg、铬（六价）≤ 0.02mg/kg、铅≤1.0mg/kg； </w:t>
            </w:r>
          </w:p>
          <w:p w14:paraId="689ED3A3">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9、耐摩擦色牢度；干摩≥4级，湿摩≥4级； </w:t>
            </w:r>
          </w:p>
          <w:p w14:paraId="283E35A8">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10、耐光照色牢度；变色≥4级； </w:t>
            </w:r>
          </w:p>
          <w:p w14:paraId="48E15F57">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11、断裂强力：经向：≥1200N，纬向：≥1300N； </w:t>
            </w:r>
          </w:p>
          <w:p w14:paraId="2D542F86">
            <w:pPr>
              <w:keepNext w:val="0"/>
              <w:keepLines w:val="0"/>
              <w:pageBreakBefore w:val="0"/>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12、防紫外线性能：UPF AV＞40，T（UVA）AV＜3%，T（UVB）AV＜ 3%；13、阻燃标准：现行国家B1级标准； </w:t>
            </w:r>
          </w:p>
          <w:p w14:paraId="2F304011">
            <w:pPr>
              <w:keepNext w:val="0"/>
              <w:keepLines w:val="0"/>
              <w:pageBreakBefore w:val="0"/>
              <w:numPr>
                <w:ilvl w:val="0"/>
                <w:numId w:val="5"/>
              </w:numPr>
              <w:kinsoku/>
              <w:wordWrap w:val="0"/>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防污性能（易去污性）：≥3级</w:t>
            </w:r>
          </w:p>
          <w:p w14:paraId="1867A374">
            <w:pPr>
              <w:keepNext w:val="0"/>
              <w:keepLines w:val="0"/>
              <w:pageBreakBefore w:val="0"/>
              <w:numPr>
                <w:ilvl w:val="0"/>
                <w:numId w:val="0"/>
              </w:numPr>
              <w:kinsoku/>
              <w:wordWrap w:val="0"/>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传动系统（拉绳）</w:t>
            </w:r>
          </w:p>
          <w:p w14:paraId="3232E9D2">
            <w:pPr>
              <w:keepNext w:val="0"/>
              <w:keepLines w:val="0"/>
              <w:pageBreakBefore w:val="0"/>
              <w:numPr>
                <w:ilvl w:val="0"/>
                <w:numId w:val="0"/>
              </w:numPr>
              <w:kinsoku/>
              <w:wordWrap w:val="0"/>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1、拉绳抗拉力：≥700N</w:t>
            </w:r>
          </w:p>
          <w:p w14:paraId="72A2FF1D">
            <w:pPr>
              <w:keepNext w:val="0"/>
              <w:keepLines w:val="0"/>
              <w:pageBreakBefore w:val="0"/>
              <w:numPr>
                <w:ilvl w:val="0"/>
                <w:numId w:val="0"/>
              </w:numPr>
              <w:kinsoku/>
              <w:wordWrap w:val="0"/>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卷管</w:t>
            </w:r>
          </w:p>
          <w:p w14:paraId="01806D53">
            <w:pPr>
              <w:keepNext w:val="0"/>
              <w:keepLines w:val="0"/>
              <w:pageBreakBefore w:val="0"/>
              <w:numPr>
                <w:ilvl w:val="0"/>
                <w:numId w:val="6"/>
              </w:numPr>
              <w:kinsoku/>
              <w:wordWrap w:val="0"/>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外径≥50mm；</w:t>
            </w:r>
          </w:p>
          <w:p w14:paraId="0DE31578">
            <w:pPr>
              <w:keepNext w:val="0"/>
              <w:keepLines w:val="0"/>
              <w:pageBreakBefore w:val="0"/>
              <w:numPr>
                <w:ilvl w:val="0"/>
                <w:numId w:val="6"/>
              </w:numPr>
              <w:kinsoku/>
              <w:wordWrap w:val="0"/>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内置≥8根加强筋；</w:t>
            </w:r>
          </w:p>
          <w:p w14:paraId="37DE0335">
            <w:pPr>
              <w:keepNext w:val="0"/>
              <w:keepLines w:val="0"/>
              <w:pageBreakBefore w:val="0"/>
              <w:numPr>
                <w:ilvl w:val="0"/>
                <w:numId w:val="6"/>
              </w:numPr>
              <w:kinsoku/>
              <w:wordWrap w:val="0"/>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壁厚≥1.7mm</w:t>
            </w:r>
          </w:p>
          <w:p w14:paraId="78DB2BCE">
            <w:pPr>
              <w:keepNext w:val="0"/>
              <w:keepLines w:val="0"/>
              <w:pageBreakBefore w:val="0"/>
              <w:numPr>
                <w:ilvl w:val="0"/>
                <w:numId w:val="0"/>
              </w:numPr>
              <w:kinsoku/>
              <w:wordWrap w:val="0"/>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下杆</w:t>
            </w:r>
          </w:p>
          <w:p w14:paraId="42E842BD">
            <w:pPr>
              <w:keepNext w:val="0"/>
              <w:keepLines w:val="0"/>
              <w:pageBreakBefore w:val="0"/>
              <w:numPr>
                <w:ilvl w:val="0"/>
                <w:numId w:val="0"/>
              </w:numPr>
              <w:kinsoku/>
              <w:wordWrap w:val="0"/>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1、采用S形下杆，内置加重条；</w:t>
            </w:r>
          </w:p>
          <w:p w14:paraId="40659C8A">
            <w:pPr>
              <w:keepNext w:val="0"/>
              <w:keepLines w:val="0"/>
              <w:pageBreakBefore w:val="0"/>
              <w:numPr>
                <w:ilvl w:val="0"/>
                <w:numId w:val="0"/>
              </w:numPr>
              <w:kinsoku/>
              <w:wordWrap w:val="0"/>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2、壁厚≥1.0mm</w:t>
            </w:r>
          </w:p>
        </w:tc>
      </w:tr>
    </w:tbl>
    <w:p w14:paraId="409868E3">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2、工艺基本要求：</w:t>
      </w:r>
    </w:p>
    <w:p w14:paraId="1F938994">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布帘、医用隔帘工艺：布帘面料2倍褶皱、医用隔帘面料1.5倍褶皱；成品采用高温定型处理；每套布帘、医用隔帘配定制绑带，并将绑带缝在成品帘身上。若需要拼接，采用左右拼接镜面平行工艺，拼接处隐藏在褶皱内。</w:t>
      </w:r>
    </w:p>
    <w:p w14:paraId="756EA2C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bottom"/>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2、卷帘工艺：面料采用高精度机械切割，确保面料尺寸的准确性；并采用高频热压边和封边处理确保面料不起毛，不碎边；下杆与面料配色，让视觉效果更统一协调。</w:t>
      </w:r>
    </w:p>
    <w:p w14:paraId="25DDFBD3">
      <w:pPr>
        <w:keepNext w:val="0"/>
        <w:keepLines w:val="0"/>
        <w:pageBreakBefore w:val="0"/>
        <w:widowControl w:val="0"/>
        <w:kinsoku/>
        <w:wordWrap/>
        <w:overflowPunct/>
        <w:topLinePunct w:val="0"/>
        <w:autoSpaceDE w:val="0"/>
        <w:autoSpaceDN w:val="0"/>
        <w:bidi w:val="0"/>
        <w:adjustRightInd/>
        <w:snapToGrid/>
        <w:spacing w:line="440" w:lineRule="exact"/>
        <w:textAlignment w:val="bottom"/>
        <w:rPr>
          <w:rFonts w:hint="eastAsia" w:ascii="仿宋" w:hAnsi="仿宋" w:eastAsia="仿宋" w:cs="仿宋"/>
          <w:color w:val="auto"/>
          <w:kern w:val="0"/>
          <w:sz w:val="24"/>
          <w:szCs w:val="24"/>
          <w:highlight w:val="none"/>
          <w:lang w:val="en-US" w:eastAsia="zh-CN"/>
        </w:rPr>
      </w:pPr>
    </w:p>
    <w:p w14:paraId="52F1E925">
      <w:pPr>
        <w:pStyle w:val="3"/>
        <w:rPr>
          <w:rFonts w:hint="eastAsia" w:ascii="仿宋" w:hAnsi="仿宋" w:eastAsia="仿宋" w:cs="仿宋"/>
          <w:color w:val="auto"/>
          <w:highlight w:val="none"/>
        </w:rPr>
      </w:pPr>
      <w:bookmarkStart w:id="43" w:name="_Toc643610534"/>
      <w:bookmarkStart w:id="44" w:name="_Toc17814"/>
      <w:r>
        <w:rPr>
          <w:rFonts w:hint="eastAsia" w:ascii="仿宋" w:hAnsi="仿宋" w:eastAsia="仿宋" w:cs="仿宋"/>
          <w:color w:val="auto"/>
          <w:highlight w:val="none"/>
        </w:rPr>
        <w:t>二、商务要求</w:t>
      </w:r>
      <w:bookmarkEnd w:id="43"/>
      <w:bookmarkEnd w:id="44"/>
    </w:p>
    <w:p w14:paraId="0CBB0D1B">
      <w:pPr>
        <w:keepNext w:val="0"/>
        <w:keepLines w:val="0"/>
        <w:pageBreakBefore w:val="0"/>
        <w:widowControl/>
        <w:kinsoku/>
        <w:wordWrap/>
        <w:overflowPunct/>
        <w:topLinePunct w:val="0"/>
        <w:autoSpaceDE/>
        <w:autoSpaceDN/>
        <w:bidi w:val="0"/>
        <w:adjustRightInd/>
        <w:snapToGrid w:val="0"/>
        <w:spacing w:line="440" w:lineRule="exact"/>
        <w:textAlignment w:val="auto"/>
        <w:rPr>
          <w:rFonts w:ascii="仿宋" w:eastAsia="仿宋"/>
          <w:b/>
          <w:bCs/>
          <w:color w:val="000000"/>
          <w:kern w:val="0"/>
          <w:sz w:val="24"/>
          <w:highlight w:val="none"/>
        </w:rPr>
      </w:pPr>
      <w:r>
        <w:rPr>
          <w:rFonts w:hint="eastAsia" w:ascii="仿宋" w:eastAsia="仿宋"/>
          <w:color w:val="auto"/>
          <w:sz w:val="24"/>
          <w:highlight w:val="none"/>
        </w:rPr>
        <w:t>★</w:t>
      </w:r>
      <w:r>
        <w:rPr>
          <w:rFonts w:hint="eastAsia" w:ascii="仿宋" w:eastAsia="仿宋"/>
          <w:b/>
          <w:bCs/>
          <w:color w:val="000000"/>
          <w:kern w:val="0"/>
          <w:sz w:val="24"/>
          <w:highlight w:val="none"/>
        </w:rPr>
        <w:t>2.1供货期</w:t>
      </w:r>
    </w:p>
    <w:p w14:paraId="37DB0F3E">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自合同签订之日起，接甲方通知后30日历天内完成所有服务、供货并安装调试完成。</w:t>
      </w:r>
    </w:p>
    <w:p w14:paraId="5ED28A21">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仿宋" w:eastAsia="仿宋"/>
          <w:b/>
          <w:bCs/>
          <w:color w:val="000000"/>
          <w:kern w:val="0"/>
          <w:sz w:val="24"/>
          <w:highlight w:val="none"/>
        </w:rPr>
      </w:pPr>
      <w:r>
        <w:rPr>
          <w:rFonts w:hint="eastAsia" w:ascii="仿宋" w:eastAsia="仿宋"/>
          <w:b/>
          <w:bCs/>
          <w:color w:val="000000"/>
          <w:kern w:val="0"/>
          <w:sz w:val="24"/>
          <w:highlight w:val="none"/>
        </w:rPr>
        <w:t>2.2供货地点</w:t>
      </w:r>
    </w:p>
    <w:p w14:paraId="425EB26B">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rPr>
        <w:t>绍兴市越城区马山街道社区卫生服务中心</w:t>
      </w:r>
      <w:r>
        <w:rPr>
          <w:rFonts w:hint="eastAsia" w:ascii="仿宋" w:hAnsi="仿宋" w:eastAsia="仿宋"/>
          <w:color w:val="000000"/>
          <w:sz w:val="24"/>
          <w:highlight w:val="none"/>
          <w:lang w:val="en-US" w:eastAsia="zh-CN"/>
        </w:rPr>
        <w:t>新院</w:t>
      </w:r>
    </w:p>
    <w:p w14:paraId="234D640D">
      <w:pPr>
        <w:keepNext w:val="0"/>
        <w:keepLines w:val="0"/>
        <w:pageBreakBefore w:val="0"/>
        <w:widowControl/>
        <w:kinsoku/>
        <w:wordWrap/>
        <w:overflowPunct/>
        <w:topLinePunct w:val="0"/>
        <w:autoSpaceDE/>
        <w:autoSpaceDN/>
        <w:bidi w:val="0"/>
        <w:adjustRightInd/>
        <w:snapToGrid w:val="0"/>
        <w:spacing w:line="440" w:lineRule="exact"/>
        <w:textAlignment w:val="auto"/>
        <w:rPr>
          <w:rFonts w:ascii="仿宋" w:eastAsia="仿宋"/>
          <w:b/>
          <w:bCs/>
          <w:color w:val="000000"/>
          <w:sz w:val="24"/>
          <w:highlight w:val="none"/>
        </w:rPr>
      </w:pPr>
      <w:r>
        <w:rPr>
          <w:rFonts w:hint="eastAsia" w:ascii="仿宋" w:eastAsia="仿宋"/>
          <w:color w:val="auto"/>
          <w:sz w:val="24"/>
          <w:highlight w:val="none"/>
        </w:rPr>
        <w:t>★</w:t>
      </w:r>
      <w:r>
        <w:rPr>
          <w:rFonts w:hint="eastAsia" w:ascii="仿宋" w:eastAsia="仿宋"/>
          <w:b/>
          <w:bCs/>
          <w:color w:val="000000"/>
          <w:sz w:val="24"/>
          <w:highlight w:val="none"/>
        </w:rPr>
        <w:t>2.3质保期</w:t>
      </w:r>
    </w:p>
    <w:p w14:paraId="12080698">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本次采购质保期自验收合格之日起</w:t>
      </w:r>
      <w:r>
        <w:rPr>
          <w:rFonts w:hint="eastAsia" w:ascii="仿宋" w:hAnsi="仿宋" w:eastAsia="仿宋"/>
          <w:color w:val="000000"/>
          <w:sz w:val="24"/>
          <w:highlight w:val="none"/>
          <w:lang w:val="en-US" w:eastAsia="zh-CN"/>
        </w:rPr>
        <w:t>2</w:t>
      </w:r>
      <w:r>
        <w:rPr>
          <w:rFonts w:hint="eastAsia" w:ascii="仿宋" w:hAnsi="仿宋" w:eastAsia="仿宋"/>
          <w:color w:val="000000"/>
          <w:sz w:val="24"/>
          <w:highlight w:val="none"/>
        </w:rPr>
        <w:t>年。</w:t>
      </w:r>
    </w:p>
    <w:p w14:paraId="773E0264">
      <w:pPr>
        <w:keepNext w:val="0"/>
        <w:keepLines w:val="0"/>
        <w:pageBreakBefore w:val="0"/>
        <w:widowControl/>
        <w:kinsoku/>
        <w:wordWrap/>
        <w:overflowPunct/>
        <w:topLinePunct w:val="0"/>
        <w:autoSpaceDE/>
        <w:autoSpaceDN/>
        <w:bidi w:val="0"/>
        <w:adjustRightInd/>
        <w:snapToGrid w:val="0"/>
        <w:spacing w:line="440" w:lineRule="exact"/>
        <w:textAlignment w:val="auto"/>
        <w:rPr>
          <w:rFonts w:ascii="仿宋" w:eastAsia="仿宋"/>
          <w:b/>
          <w:bCs/>
          <w:color w:val="000000"/>
          <w:sz w:val="24"/>
          <w:highlight w:val="none"/>
        </w:rPr>
      </w:pPr>
      <w:r>
        <w:rPr>
          <w:rFonts w:hint="eastAsia" w:ascii="仿宋" w:eastAsia="仿宋"/>
          <w:b/>
          <w:bCs/>
          <w:color w:val="000000"/>
          <w:sz w:val="24"/>
          <w:highlight w:val="none"/>
        </w:rPr>
        <w:t>2.4售后服务</w:t>
      </w:r>
    </w:p>
    <w:p w14:paraId="53C67D32">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中标人需提供专门的售后服务电话，中标人在接到采购人通知后，2小时内做出响应，12小时内派人赴现场处理问题。24小时内无法修复的，中标人需无偿提供备机或备用零件供采购人使用。</w:t>
      </w:r>
    </w:p>
    <w:p w14:paraId="1745A2BE">
      <w:pPr>
        <w:keepNext w:val="0"/>
        <w:keepLines w:val="0"/>
        <w:pageBreakBefore w:val="0"/>
        <w:widowControl/>
        <w:kinsoku/>
        <w:wordWrap/>
        <w:overflowPunct/>
        <w:topLinePunct w:val="0"/>
        <w:autoSpaceDE/>
        <w:autoSpaceDN/>
        <w:bidi w:val="0"/>
        <w:adjustRightInd/>
        <w:snapToGrid w:val="0"/>
        <w:spacing w:line="440" w:lineRule="exact"/>
        <w:textAlignment w:val="auto"/>
        <w:rPr>
          <w:rFonts w:ascii="仿宋" w:eastAsia="仿宋"/>
          <w:b/>
          <w:bCs/>
          <w:sz w:val="24"/>
          <w:highlight w:val="none"/>
        </w:rPr>
      </w:pPr>
      <w:r>
        <w:rPr>
          <w:rFonts w:hint="eastAsia" w:ascii="仿宋" w:hAnsi="仿宋" w:eastAsia="仿宋" w:cs="仿宋"/>
          <w:b/>
          <w:bCs/>
          <w:color w:val="auto"/>
          <w:kern w:val="0"/>
          <w:sz w:val="24"/>
          <w:highlight w:val="none"/>
        </w:rPr>
        <w:t>★</w:t>
      </w:r>
      <w:r>
        <w:rPr>
          <w:rFonts w:hint="eastAsia" w:ascii="仿宋" w:eastAsia="仿宋"/>
          <w:b/>
          <w:bCs/>
          <w:sz w:val="24"/>
          <w:highlight w:val="none"/>
        </w:rPr>
        <w:t>2.</w:t>
      </w:r>
      <w:r>
        <w:rPr>
          <w:rFonts w:hint="eastAsia" w:ascii="仿宋" w:eastAsia="仿宋"/>
          <w:b/>
          <w:bCs/>
          <w:sz w:val="24"/>
          <w:highlight w:val="none"/>
          <w:lang w:val="en-US" w:eastAsia="zh-CN"/>
        </w:rPr>
        <w:t>5</w:t>
      </w:r>
      <w:r>
        <w:rPr>
          <w:rFonts w:hint="eastAsia" w:ascii="仿宋" w:eastAsia="仿宋"/>
          <w:b/>
          <w:bCs/>
          <w:sz w:val="24"/>
          <w:highlight w:val="none"/>
        </w:rPr>
        <w:t>付款方式</w:t>
      </w:r>
    </w:p>
    <w:p w14:paraId="7F03D99F">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合同签订生效后以及具备实施条件后7个工作日内，</w:t>
      </w:r>
      <w:r>
        <w:rPr>
          <w:rFonts w:hint="eastAsia" w:ascii="仿宋" w:hAnsi="仿宋" w:eastAsia="仿宋"/>
          <w:color w:val="000000"/>
          <w:sz w:val="24"/>
          <w:highlight w:val="none"/>
          <w:lang w:val="en-US" w:eastAsia="zh-CN"/>
        </w:rPr>
        <w:t>发包人</w:t>
      </w:r>
      <w:r>
        <w:rPr>
          <w:rFonts w:hint="eastAsia" w:ascii="仿宋" w:hAnsi="仿宋" w:eastAsia="仿宋"/>
          <w:color w:val="000000"/>
          <w:sz w:val="24"/>
          <w:highlight w:val="none"/>
        </w:rPr>
        <w:t>向</w:t>
      </w:r>
      <w:r>
        <w:rPr>
          <w:rFonts w:hint="eastAsia" w:ascii="仿宋" w:hAnsi="仿宋" w:eastAsia="仿宋"/>
          <w:color w:val="000000"/>
          <w:sz w:val="24"/>
          <w:highlight w:val="none"/>
          <w:lang w:val="en-US" w:eastAsia="zh-CN"/>
        </w:rPr>
        <w:t>承包人</w:t>
      </w:r>
      <w:r>
        <w:rPr>
          <w:rFonts w:hint="eastAsia" w:ascii="仿宋" w:hAnsi="仿宋" w:eastAsia="仿宋"/>
          <w:color w:val="000000"/>
          <w:sz w:val="24"/>
          <w:highlight w:val="none"/>
        </w:rPr>
        <w:t>支付合同总价的40%的预付款。预付款与合同履行同步进行，预付款支付进程不得影响合同的履行，承包人不得以预付款支付问题停止合同的履行。</w:t>
      </w:r>
    </w:p>
    <w:p w14:paraId="082B1D0B">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工程全部完工、所有设备安装、调试完成，经过试运行，通过竣工验收并按发包方要求移交所有资料后15天内支付至合同总价的100%。</w:t>
      </w:r>
    </w:p>
    <w:p w14:paraId="1E1C2C0D">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上述各项费用的每笔款项支付前，承包人应提交相应金额的发票（经发包人认可的增值税专用发票），发包人凭票支付工程款，否则发包人有权拒绝付款并不承担逾期付款的违约责任。</w:t>
      </w:r>
    </w:p>
    <w:p w14:paraId="1F4EE7D1">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olor w:val="000000"/>
          <w:sz w:val="24"/>
          <w:highlight w:val="none"/>
          <w:lang w:val="en-US" w:eastAsia="zh-CN"/>
        </w:rPr>
        <w:t>涉及中小企业合同的，按规定条款执行。</w:t>
      </w:r>
    </w:p>
    <w:p w14:paraId="444A3E77">
      <w:pPr>
        <w:keepNext w:val="0"/>
        <w:keepLines w:val="0"/>
        <w:pageBreakBefore w:val="0"/>
        <w:widowControl/>
        <w:kinsoku/>
        <w:wordWrap/>
        <w:overflowPunct/>
        <w:topLinePunct w:val="0"/>
        <w:autoSpaceDE/>
        <w:autoSpaceDN/>
        <w:bidi w:val="0"/>
        <w:adjustRightInd/>
        <w:snapToGrid w:val="0"/>
        <w:spacing w:line="440" w:lineRule="exact"/>
        <w:textAlignment w:val="auto"/>
        <w:rPr>
          <w:rFonts w:ascii="仿宋" w:eastAsia="仿宋"/>
          <w:b/>
          <w:bCs/>
          <w:sz w:val="24"/>
          <w:highlight w:val="none"/>
        </w:rPr>
      </w:pPr>
      <w:r>
        <w:rPr>
          <w:rFonts w:hint="eastAsia" w:ascii="仿宋" w:eastAsia="仿宋"/>
          <w:b/>
          <w:bCs/>
          <w:sz w:val="24"/>
          <w:highlight w:val="none"/>
        </w:rPr>
        <w:t>2.</w:t>
      </w:r>
      <w:r>
        <w:rPr>
          <w:rFonts w:hint="eastAsia" w:ascii="仿宋" w:eastAsia="仿宋"/>
          <w:b/>
          <w:bCs/>
          <w:sz w:val="24"/>
          <w:highlight w:val="none"/>
          <w:lang w:val="en-US" w:eastAsia="zh-CN"/>
        </w:rPr>
        <w:t>6</w:t>
      </w:r>
      <w:r>
        <w:rPr>
          <w:rFonts w:hint="eastAsia" w:ascii="仿宋" w:eastAsia="仿宋"/>
          <w:b/>
          <w:bCs/>
          <w:sz w:val="24"/>
          <w:highlight w:val="none"/>
        </w:rPr>
        <w:t>数量调整</w:t>
      </w:r>
    </w:p>
    <w:p w14:paraId="661B639E">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ascii="仿宋" w:eastAsia="仿宋"/>
          <w:color w:val="000000"/>
          <w:kern w:val="0"/>
          <w:sz w:val="24"/>
          <w:highlight w:val="none"/>
        </w:rPr>
      </w:pPr>
      <w:r>
        <w:rPr>
          <w:rFonts w:hint="eastAsia" w:ascii="仿宋" w:hAnsi="仿宋" w:eastAsia="仿宋"/>
          <w:color w:val="000000"/>
          <w:sz w:val="24"/>
          <w:highlight w:val="none"/>
        </w:rPr>
        <w:t>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如遇本次招标没有涉及的设备或服务时，由中标人提供申请，采购人确认后实施。</w:t>
      </w:r>
    </w:p>
    <w:p w14:paraId="37F5E916">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仿宋" w:eastAsia="仿宋"/>
          <w:b/>
          <w:bCs/>
          <w:color w:val="000000"/>
          <w:kern w:val="0"/>
          <w:sz w:val="24"/>
          <w:highlight w:val="none"/>
        </w:rPr>
      </w:pPr>
      <w:r>
        <w:rPr>
          <w:rFonts w:hint="eastAsia" w:ascii="仿宋" w:eastAsia="仿宋"/>
          <w:b/>
          <w:bCs/>
          <w:color w:val="000000"/>
          <w:kern w:val="0"/>
          <w:sz w:val="24"/>
          <w:highlight w:val="none"/>
        </w:rPr>
        <w:t>2.</w:t>
      </w:r>
      <w:r>
        <w:rPr>
          <w:rFonts w:hint="eastAsia" w:ascii="仿宋" w:eastAsia="仿宋"/>
          <w:b/>
          <w:bCs/>
          <w:color w:val="000000"/>
          <w:kern w:val="0"/>
          <w:sz w:val="24"/>
          <w:highlight w:val="none"/>
          <w:lang w:val="en-US" w:eastAsia="zh-CN"/>
        </w:rPr>
        <w:t>7</w:t>
      </w:r>
      <w:r>
        <w:rPr>
          <w:rFonts w:hint="eastAsia" w:ascii="仿宋" w:eastAsia="仿宋"/>
          <w:b/>
          <w:bCs/>
          <w:color w:val="000000"/>
          <w:kern w:val="0"/>
          <w:sz w:val="24"/>
          <w:highlight w:val="none"/>
        </w:rPr>
        <w:t>验收要求、标准</w:t>
      </w:r>
    </w:p>
    <w:p w14:paraId="4486DA87">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2.</w:t>
      </w:r>
      <w:r>
        <w:rPr>
          <w:rFonts w:hint="eastAsia" w:ascii="仿宋" w:hAnsi="仿宋" w:eastAsia="仿宋"/>
          <w:color w:val="000000"/>
          <w:sz w:val="24"/>
          <w:highlight w:val="none"/>
          <w:lang w:val="en-US" w:eastAsia="zh-CN"/>
        </w:rPr>
        <w:t>7</w:t>
      </w:r>
      <w:r>
        <w:rPr>
          <w:rFonts w:hint="eastAsia" w:ascii="仿宋" w:hAnsi="仿宋" w:eastAsia="仿宋"/>
          <w:color w:val="000000"/>
          <w:sz w:val="24"/>
          <w:highlight w:val="none"/>
        </w:rPr>
        <w:t>.1验收以采购文件和技术文件、投标文件、合同及安装技术要求为依据。</w:t>
      </w:r>
    </w:p>
    <w:p w14:paraId="4D7C7A10">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2.</w:t>
      </w:r>
      <w:r>
        <w:rPr>
          <w:rFonts w:hint="eastAsia" w:ascii="仿宋" w:hAnsi="仿宋" w:eastAsia="仿宋"/>
          <w:color w:val="000000"/>
          <w:sz w:val="24"/>
          <w:highlight w:val="none"/>
          <w:lang w:val="en-US" w:eastAsia="zh-CN"/>
        </w:rPr>
        <w:t>7</w:t>
      </w:r>
      <w:r>
        <w:rPr>
          <w:rFonts w:hint="eastAsia" w:ascii="仿宋" w:hAnsi="仿宋" w:eastAsia="仿宋"/>
          <w:color w:val="000000"/>
          <w:sz w:val="24"/>
          <w:highlight w:val="none"/>
        </w:rPr>
        <w:t>.2 供货安装完成后，承包人应该向发包人提交申请验收报告，并且提供主要货物的出厂合格证书（或报告）、检测报告等完整的技术档案资料，若承包人未能按照上述要求履行的，导致无法及时验收的，则须由承包人承担一切责任。</w:t>
      </w:r>
    </w:p>
    <w:p w14:paraId="76022392">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2.</w:t>
      </w:r>
      <w:r>
        <w:rPr>
          <w:rFonts w:hint="eastAsia" w:ascii="仿宋" w:hAnsi="仿宋" w:eastAsia="仿宋"/>
          <w:color w:val="000000"/>
          <w:sz w:val="24"/>
          <w:highlight w:val="none"/>
          <w:lang w:val="en-US" w:eastAsia="zh-CN"/>
        </w:rPr>
        <w:t>7</w:t>
      </w:r>
      <w:r>
        <w:rPr>
          <w:rFonts w:hint="eastAsia" w:ascii="仿宋" w:hAnsi="仿宋" w:eastAsia="仿宋"/>
          <w:color w:val="000000"/>
          <w:sz w:val="24"/>
          <w:highlight w:val="none"/>
        </w:rPr>
        <w:t>.3 验收必须符合国家、地方有关规范、标准及设计要求。</w:t>
      </w:r>
    </w:p>
    <w:p w14:paraId="2B1638BF">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2.</w:t>
      </w:r>
      <w:r>
        <w:rPr>
          <w:rFonts w:hint="eastAsia" w:ascii="仿宋" w:hAnsi="仿宋" w:eastAsia="仿宋"/>
          <w:color w:val="000000"/>
          <w:sz w:val="24"/>
          <w:highlight w:val="none"/>
          <w:lang w:val="en-US" w:eastAsia="zh-CN"/>
        </w:rPr>
        <w:t>7</w:t>
      </w:r>
      <w:r>
        <w:rPr>
          <w:rFonts w:hint="eastAsia" w:ascii="仿宋" w:hAnsi="仿宋" w:eastAsia="仿宋"/>
          <w:color w:val="000000"/>
          <w:sz w:val="24"/>
          <w:highlight w:val="none"/>
        </w:rPr>
        <w:t>.4 符合验收条件的，由发包人组织有关部门按照国家、地方有关规范、标准及设计要求进行验收。验收后承包人应按照验收中提出的意见整改。</w:t>
      </w:r>
    </w:p>
    <w:p w14:paraId="7D77EDB0">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2.</w:t>
      </w:r>
      <w:r>
        <w:rPr>
          <w:rFonts w:hint="eastAsia" w:ascii="仿宋" w:hAnsi="仿宋" w:eastAsia="仿宋"/>
          <w:color w:val="000000"/>
          <w:sz w:val="24"/>
          <w:highlight w:val="none"/>
          <w:lang w:val="en-US" w:eastAsia="zh-CN"/>
        </w:rPr>
        <w:t>7</w:t>
      </w:r>
      <w:r>
        <w:rPr>
          <w:rFonts w:hint="eastAsia" w:ascii="仿宋" w:hAnsi="仿宋" w:eastAsia="仿宋"/>
          <w:color w:val="000000"/>
          <w:sz w:val="24"/>
          <w:highlight w:val="none"/>
        </w:rPr>
        <w:t>.5 整改完毕且复验合格后将本项目货物交给发包人使用，完成日期以通过复验日期为准。</w:t>
      </w:r>
    </w:p>
    <w:p w14:paraId="32023BA8">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2.</w:t>
      </w:r>
      <w:r>
        <w:rPr>
          <w:rFonts w:hint="eastAsia" w:ascii="仿宋" w:hAnsi="仿宋" w:eastAsia="仿宋"/>
          <w:color w:val="000000"/>
          <w:sz w:val="24"/>
          <w:highlight w:val="none"/>
          <w:lang w:val="en-US" w:eastAsia="zh-CN"/>
        </w:rPr>
        <w:t>7</w:t>
      </w:r>
      <w:r>
        <w:rPr>
          <w:rFonts w:hint="eastAsia" w:ascii="仿宋" w:hAnsi="仿宋" w:eastAsia="仿宋"/>
          <w:color w:val="000000"/>
          <w:sz w:val="24"/>
          <w:highlight w:val="none"/>
        </w:rPr>
        <w:t>.6发包人在承包人送货、安装、调试后对货物服务进行检查验收，如果发现数量不足或有质量、技术等题，承包人应负责根据合同及发包人的要求采取补足或更换等处理措施，并承担由此发生的一切损失和费用。验收合格后，发包人在验收单上签字并加盖单位公章。</w:t>
      </w:r>
    </w:p>
    <w:p w14:paraId="1F6D9511">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2.7.7发包人有权要求对货物进行第三方检测，承包人需配合发包人完成检测要求。</w:t>
      </w:r>
    </w:p>
    <w:p w14:paraId="3577F518">
      <w:pPr>
        <w:keepNext w:val="0"/>
        <w:keepLines w:val="0"/>
        <w:pageBreakBefore w:val="0"/>
        <w:widowControl/>
        <w:kinsoku/>
        <w:wordWrap/>
        <w:overflowPunct/>
        <w:topLinePunct w:val="0"/>
        <w:autoSpaceDE/>
        <w:autoSpaceDN/>
        <w:bidi w:val="0"/>
        <w:adjustRightInd/>
        <w:snapToGrid w:val="0"/>
        <w:spacing w:line="440" w:lineRule="exact"/>
        <w:ind w:right="829" w:rightChars="395"/>
        <w:textAlignment w:val="auto"/>
        <w:rPr>
          <w:rFonts w:hint="eastAsia" w:ascii="楷体" w:hAnsi="楷体" w:eastAsia="楷体" w:cs="楷体"/>
          <w:b/>
          <w:bCs/>
          <w:color w:val="000000"/>
          <w:kern w:val="0"/>
          <w:sz w:val="24"/>
          <w:highlight w:val="none"/>
        </w:rPr>
      </w:pPr>
      <w:r>
        <w:rPr>
          <w:rFonts w:hint="eastAsia" w:ascii="仿宋" w:hAnsi="仿宋" w:eastAsia="仿宋" w:cs="仿宋"/>
          <w:b/>
          <w:bCs/>
          <w:color w:val="000000"/>
          <w:kern w:val="0"/>
          <w:sz w:val="24"/>
          <w:highlight w:val="none"/>
        </w:rPr>
        <w:t>2.</w:t>
      </w:r>
      <w:r>
        <w:rPr>
          <w:rFonts w:hint="eastAsia" w:ascii="仿宋" w:hAnsi="仿宋" w:eastAsia="仿宋" w:cs="仿宋"/>
          <w:b/>
          <w:bCs/>
          <w:color w:val="000000"/>
          <w:kern w:val="0"/>
          <w:sz w:val="24"/>
          <w:highlight w:val="none"/>
          <w:lang w:val="en-US" w:eastAsia="zh-CN"/>
        </w:rPr>
        <w:t>8</w:t>
      </w:r>
      <w:r>
        <w:rPr>
          <w:rFonts w:hint="eastAsia" w:ascii="仿宋" w:hAnsi="仿宋" w:eastAsia="仿宋" w:cs="仿宋"/>
          <w:b/>
          <w:bCs/>
          <w:color w:val="000000"/>
          <w:kern w:val="0"/>
          <w:sz w:val="24"/>
          <w:highlight w:val="none"/>
        </w:rPr>
        <w:t>结算原则</w:t>
      </w:r>
    </w:p>
    <w:p w14:paraId="4D5AA158">
      <w:pPr>
        <w:keepNext w:val="0"/>
        <w:keepLines w:val="0"/>
        <w:pageBreakBefore w:val="0"/>
        <w:widowControl/>
        <w:kinsoku/>
        <w:wordWrap/>
        <w:overflowPunct/>
        <w:topLinePunct w:val="0"/>
        <w:autoSpaceDE/>
        <w:autoSpaceDN/>
        <w:bidi w:val="0"/>
        <w:adjustRightInd/>
        <w:snapToGrid w:val="0"/>
        <w:spacing w:line="440" w:lineRule="exact"/>
        <w:ind w:right="829" w:rightChars="395" w:firstLine="479"/>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2.</w:t>
      </w:r>
      <w:r>
        <w:rPr>
          <w:rFonts w:hint="eastAsia" w:ascii="仿宋" w:hAnsi="仿宋" w:eastAsia="仿宋"/>
          <w:color w:val="000000"/>
          <w:sz w:val="24"/>
          <w:highlight w:val="none"/>
          <w:lang w:val="en-US" w:eastAsia="zh-CN"/>
        </w:rPr>
        <w:t>8</w:t>
      </w:r>
      <w:r>
        <w:rPr>
          <w:rFonts w:hint="eastAsia" w:ascii="仿宋" w:hAnsi="仿宋" w:eastAsia="仿宋"/>
          <w:color w:val="000000"/>
          <w:sz w:val="24"/>
          <w:highlight w:val="none"/>
        </w:rPr>
        <w:t>.1招标文件、招标答疑会纪要、供应商的报价等作为结算依据；</w:t>
      </w:r>
    </w:p>
    <w:p w14:paraId="5A38CA05">
      <w:pPr>
        <w:keepNext w:val="0"/>
        <w:keepLines w:val="0"/>
        <w:pageBreakBefore w:val="0"/>
        <w:widowControl/>
        <w:kinsoku/>
        <w:wordWrap/>
        <w:overflowPunct/>
        <w:topLinePunct w:val="0"/>
        <w:autoSpaceDE/>
        <w:autoSpaceDN/>
        <w:bidi w:val="0"/>
        <w:adjustRightInd/>
        <w:snapToGrid w:val="0"/>
        <w:spacing w:line="440" w:lineRule="exact"/>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2.</w:t>
      </w:r>
      <w:r>
        <w:rPr>
          <w:rFonts w:hint="eastAsia" w:ascii="仿宋" w:hAnsi="仿宋" w:eastAsia="仿宋"/>
          <w:color w:val="000000"/>
          <w:sz w:val="24"/>
          <w:highlight w:val="none"/>
          <w:lang w:val="en-US" w:eastAsia="zh-CN"/>
        </w:rPr>
        <w:t>8</w:t>
      </w:r>
      <w:r>
        <w:rPr>
          <w:rFonts w:hint="eastAsia" w:ascii="仿宋" w:hAnsi="仿宋" w:eastAsia="仿宋"/>
          <w:color w:val="000000"/>
          <w:sz w:val="24"/>
          <w:highlight w:val="none"/>
        </w:rPr>
        <w:t>.2中标单价一次性包死，不再调整，经采购人分级审批认可的数量增减，在结算时按单价按实调整，无单价的设备货物按采购人签证价结算。</w:t>
      </w:r>
    </w:p>
    <w:p w14:paraId="293E2C61">
      <w:pPr>
        <w:widowControl/>
        <w:snapToGrid w:val="0"/>
        <w:spacing w:line="480" w:lineRule="exact"/>
        <w:ind w:firstLine="480" w:firstLineChars="200"/>
        <w:rPr>
          <w:rFonts w:hint="eastAsia" w:ascii="仿宋" w:hAnsi="仿宋" w:eastAsia="仿宋" w:cs="仿宋"/>
          <w:color w:val="auto"/>
          <w:kern w:val="0"/>
          <w:sz w:val="24"/>
          <w:highlight w:val="none"/>
        </w:rPr>
      </w:pPr>
    </w:p>
    <w:p w14:paraId="2FBA0407">
      <w:pPr>
        <w:pStyle w:val="2"/>
        <w:keepNext/>
        <w:keepLines/>
        <w:pageBreakBefore w:val="0"/>
        <w:widowControl w:val="0"/>
        <w:suppressLineNumbers w:val="0"/>
        <w:suppressAutoHyphens w:val="0"/>
        <w:spacing w:line="578" w:lineRule="auto"/>
        <w:jc w:val="center"/>
        <w:rPr>
          <w:color w:val="auto"/>
          <w:highlight w:val="none"/>
        </w:rPr>
      </w:pPr>
    </w:p>
    <w:p w14:paraId="6EDC48D3">
      <w:pPr>
        <w:rPr>
          <w:color w:val="auto"/>
          <w:highlight w:val="none"/>
        </w:rPr>
      </w:pPr>
    </w:p>
    <w:p w14:paraId="7707D5DC">
      <w:pPr>
        <w:rPr>
          <w:color w:val="auto"/>
          <w:highlight w:val="none"/>
        </w:rPr>
      </w:pPr>
    </w:p>
    <w:p w14:paraId="2624C08C">
      <w:pPr>
        <w:rPr>
          <w:color w:val="auto"/>
          <w:highlight w:val="none"/>
        </w:rPr>
      </w:pPr>
    </w:p>
    <w:p w14:paraId="2948BCC3">
      <w:pPr>
        <w:rPr>
          <w:color w:val="auto"/>
          <w:highlight w:val="none"/>
        </w:rPr>
      </w:pPr>
    </w:p>
    <w:p w14:paraId="0CE2D88E">
      <w:pPr>
        <w:rPr>
          <w:color w:val="auto"/>
          <w:highlight w:val="none"/>
        </w:rPr>
      </w:pPr>
    </w:p>
    <w:p w14:paraId="6A1A6B4A">
      <w:pPr>
        <w:rPr>
          <w:color w:val="auto"/>
          <w:highlight w:val="none"/>
        </w:rPr>
      </w:pPr>
    </w:p>
    <w:p w14:paraId="6A687FDA">
      <w:pPr>
        <w:rPr>
          <w:color w:val="auto"/>
          <w:highlight w:val="none"/>
        </w:rPr>
      </w:pPr>
    </w:p>
    <w:p w14:paraId="250FADAC">
      <w:pPr>
        <w:rPr>
          <w:color w:val="auto"/>
          <w:highlight w:val="none"/>
        </w:rPr>
      </w:pPr>
    </w:p>
    <w:p w14:paraId="0DF930A8">
      <w:pPr>
        <w:rPr>
          <w:color w:val="auto"/>
          <w:highlight w:val="none"/>
        </w:rPr>
      </w:pPr>
    </w:p>
    <w:p w14:paraId="3AD6CCFF">
      <w:pPr>
        <w:rPr>
          <w:color w:val="auto"/>
          <w:highlight w:val="none"/>
        </w:rPr>
      </w:pPr>
    </w:p>
    <w:p w14:paraId="07FEDD67">
      <w:pPr>
        <w:rPr>
          <w:color w:val="auto"/>
          <w:highlight w:val="none"/>
        </w:rPr>
      </w:pPr>
    </w:p>
    <w:p w14:paraId="1CF72AD4">
      <w:pPr>
        <w:rPr>
          <w:color w:val="auto"/>
          <w:highlight w:val="none"/>
        </w:rPr>
      </w:pPr>
    </w:p>
    <w:p w14:paraId="2B6062CC">
      <w:pPr>
        <w:rPr>
          <w:color w:val="auto"/>
          <w:highlight w:val="none"/>
        </w:rPr>
      </w:pPr>
    </w:p>
    <w:p w14:paraId="35906FE5">
      <w:pPr>
        <w:rPr>
          <w:color w:val="auto"/>
          <w:highlight w:val="none"/>
        </w:rPr>
      </w:pPr>
    </w:p>
    <w:p w14:paraId="4F2FF031">
      <w:pPr>
        <w:rPr>
          <w:color w:val="auto"/>
          <w:highlight w:val="none"/>
        </w:rPr>
      </w:pPr>
    </w:p>
    <w:p w14:paraId="697F4C17">
      <w:pPr>
        <w:rPr>
          <w:color w:val="auto"/>
          <w:highlight w:val="none"/>
        </w:rPr>
      </w:pPr>
    </w:p>
    <w:p w14:paraId="7258F03D">
      <w:pPr>
        <w:rPr>
          <w:color w:val="auto"/>
          <w:highlight w:val="none"/>
        </w:rPr>
      </w:pPr>
    </w:p>
    <w:p w14:paraId="57F4870A">
      <w:pPr>
        <w:rPr>
          <w:color w:val="auto"/>
          <w:highlight w:val="none"/>
        </w:rPr>
      </w:pPr>
    </w:p>
    <w:p w14:paraId="499B9D0C">
      <w:pPr>
        <w:rPr>
          <w:color w:val="auto"/>
          <w:highlight w:val="none"/>
        </w:rPr>
      </w:pPr>
    </w:p>
    <w:p w14:paraId="46A2061B">
      <w:pPr>
        <w:pStyle w:val="2"/>
        <w:keepNext/>
        <w:keepLines/>
        <w:pageBreakBefore w:val="0"/>
        <w:widowControl w:val="0"/>
        <w:suppressLineNumbers w:val="0"/>
        <w:suppressAutoHyphens w:val="0"/>
        <w:spacing w:line="578" w:lineRule="auto"/>
        <w:jc w:val="center"/>
        <w:rPr>
          <w:color w:val="auto"/>
          <w:highlight w:val="none"/>
        </w:rPr>
      </w:pPr>
      <w:bookmarkStart w:id="45" w:name="_Toc5765"/>
      <w:r>
        <w:rPr>
          <w:color w:val="auto"/>
          <w:highlight w:val="none"/>
        </w:rPr>
        <w:t>第四章  拟签订合同的主要条款</w:t>
      </w:r>
      <w:bookmarkEnd w:id="45"/>
    </w:p>
    <w:p w14:paraId="71388895">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w:t>
      </w:r>
      <w:r>
        <w:rPr>
          <w:rFonts w:ascii="仿宋" w:eastAsia="仿宋"/>
          <w:b/>
          <w:bCs/>
          <w:color w:val="auto"/>
          <w:kern w:val="0"/>
          <w:sz w:val="24"/>
          <w:highlight w:val="none"/>
          <w:u w:val="single"/>
        </w:rPr>
        <w:t>参考</w:t>
      </w:r>
      <w:r>
        <w:rPr>
          <w:rFonts w:hint="eastAsia" w:ascii="仿宋" w:eastAsia="仿宋"/>
          <w:b/>
          <w:bCs/>
          <w:color w:val="auto"/>
          <w:kern w:val="0"/>
          <w:sz w:val="24"/>
          <w:highlight w:val="none"/>
          <w:u w:val="single"/>
        </w:rPr>
        <w:t>条款）</w:t>
      </w:r>
    </w:p>
    <w:p w14:paraId="52344B6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6B9D59A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05D0214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309E1D4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79A74284">
      <w:pPr>
        <w:widowControl/>
        <w:snapToGrid w:val="0"/>
        <w:spacing w:line="480" w:lineRule="exact"/>
        <w:ind w:firstLine="480" w:firstLineChars="200"/>
        <w:rPr>
          <w:rFonts w:hint="eastAsia" w:ascii="仿宋" w:eastAsia="仿宋"/>
          <w:color w:val="auto"/>
          <w:kern w:val="0"/>
          <w:sz w:val="24"/>
          <w:highlight w:val="none"/>
          <w:u w:val="none"/>
        </w:rPr>
      </w:pPr>
    </w:p>
    <w:p w14:paraId="23C63EB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 xml:space="preserve">关于项目编号为 </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的（标项及名称）项目的采购交易结果，签署本合同。</w:t>
      </w:r>
    </w:p>
    <w:p w14:paraId="2D4DBCA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一、项目内容及合同价格</w:t>
      </w:r>
    </w:p>
    <w:p w14:paraId="189AEE18">
      <w:pPr>
        <w:widowControl/>
        <w:snapToGrid w:val="0"/>
        <w:spacing w:line="480" w:lineRule="exact"/>
        <w:ind w:firstLine="480" w:firstLineChars="200"/>
        <w:jc w:val="right"/>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金额单位：元 </w:t>
      </w:r>
    </w:p>
    <w:tbl>
      <w:tblPr>
        <w:tblStyle w:val="28"/>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1548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209E918D">
            <w:pPr>
              <w:pStyle w:val="17"/>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2EB01C93">
            <w:pPr>
              <w:pStyle w:val="17"/>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326F2BA5">
            <w:pPr>
              <w:pStyle w:val="17"/>
              <w:snapToGrid w:val="0"/>
              <w:spacing w:before="120" w:after="120" w:line="460" w:lineRule="exact"/>
              <w:ind w:left="-108"/>
              <w:jc w:val="center"/>
              <w:rPr>
                <w:rFonts w:hint="eastAsia" w:ascii="仿宋" w:eastAsia="仿宋"/>
                <w:color w:val="auto"/>
                <w:sz w:val="24"/>
                <w:szCs w:val="24"/>
                <w:highlight w:val="none"/>
              </w:rPr>
            </w:pPr>
            <w:r>
              <w:rPr>
                <w:rFonts w:hint="eastAsia" w:ascii="仿宋" w:eastAsia="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67D54B0F">
            <w:pPr>
              <w:pStyle w:val="17"/>
              <w:snapToGrid w:val="0"/>
              <w:spacing w:before="120" w:after="120" w:line="460" w:lineRule="exact"/>
              <w:ind w:left="-108"/>
              <w:jc w:val="center"/>
              <w:rPr>
                <w:rFonts w:hint="eastAsia" w:ascii="仿宋" w:eastAsia="仿宋"/>
                <w:color w:val="auto"/>
                <w:sz w:val="24"/>
                <w:szCs w:val="24"/>
                <w:highlight w:val="none"/>
              </w:rPr>
            </w:pPr>
            <w:r>
              <w:rPr>
                <w:rFonts w:hint="eastAsia" w:ascii="仿宋" w:eastAsia="仿宋"/>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4076E48B">
            <w:pPr>
              <w:pStyle w:val="17"/>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总价</w:t>
            </w:r>
          </w:p>
        </w:tc>
      </w:tr>
      <w:tr w14:paraId="568D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5AB647EA">
            <w:pPr>
              <w:spacing w:line="460" w:lineRule="exact"/>
              <w:ind w:firstLine="511" w:firstLineChars="213"/>
              <w:rPr>
                <w:rFonts w:hint="eastAsia" w:ascii="仿宋" w:eastAsia="仿宋"/>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179251AC">
            <w:pPr>
              <w:spacing w:line="460" w:lineRule="exact"/>
              <w:rPr>
                <w:rFonts w:hint="eastAsia" w:ascii="仿宋" w:eastAsia="仿宋"/>
                <w:color w:val="auto"/>
                <w:sz w:val="24"/>
                <w:szCs w:val="24"/>
                <w:highlight w:val="none"/>
              </w:rPr>
            </w:pPr>
            <w:r>
              <w:rPr>
                <w:rFonts w:hint="eastAsia" w:ascii="仿宋" w:eastAsia="仿宋"/>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398A7706">
            <w:pPr>
              <w:spacing w:line="460" w:lineRule="exact"/>
              <w:ind w:firstLine="511" w:firstLineChars="213"/>
              <w:rPr>
                <w:rFonts w:hint="eastAsia" w:ascii="仿宋"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C2FDB3D">
            <w:pPr>
              <w:pStyle w:val="39"/>
              <w:spacing w:after="120" w:line="460" w:lineRule="exact"/>
              <w:ind w:firstLine="511" w:firstLineChars="213"/>
              <w:rPr>
                <w:rFonts w:hint="eastAsia" w:ascii="仿宋" w:eastAsia="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66B0147C">
            <w:pPr>
              <w:pStyle w:val="39"/>
              <w:spacing w:after="120" w:line="460" w:lineRule="exact"/>
              <w:ind w:left="570"/>
              <w:rPr>
                <w:rFonts w:hint="eastAsia" w:ascii="仿宋" w:eastAsia="仿宋"/>
                <w:color w:val="auto"/>
                <w:kern w:val="2"/>
                <w:szCs w:val="24"/>
                <w:highlight w:val="none"/>
              </w:rPr>
            </w:pPr>
          </w:p>
        </w:tc>
      </w:tr>
      <w:tr w14:paraId="1E86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214D289A">
            <w:pPr>
              <w:pStyle w:val="17"/>
              <w:snapToGrid w:val="0"/>
              <w:spacing w:before="120" w:after="120" w:line="460" w:lineRule="exact"/>
              <w:ind w:firstLine="511" w:firstLineChars="213"/>
              <w:jc w:val="center"/>
              <w:rPr>
                <w:rFonts w:hint="eastAsia" w:ascii="仿宋" w:eastAsia="仿宋"/>
                <w:color w:val="auto"/>
                <w:sz w:val="24"/>
                <w:szCs w:val="24"/>
                <w:highlight w:val="none"/>
              </w:rPr>
            </w:pPr>
            <w:r>
              <w:rPr>
                <w:rFonts w:hint="eastAsia" w:ascii="仿宋" w:eastAsia="仿宋"/>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08B77829">
            <w:pPr>
              <w:pStyle w:val="17"/>
              <w:snapToGrid w:val="0"/>
              <w:spacing w:before="120" w:after="120" w:line="460" w:lineRule="exact"/>
              <w:ind w:firstLine="511" w:firstLineChars="213"/>
              <w:jc w:val="center"/>
              <w:rPr>
                <w:rFonts w:hint="eastAsia" w:ascii="仿宋" w:eastAsia="仿宋"/>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1D803F75">
            <w:pPr>
              <w:pStyle w:val="39"/>
              <w:spacing w:after="120" w:line="460" w:lineRule="exact"/>
              <w:ind w:firstLine="511" w:firstLineChars="213"/>
              <w:rPr>
                <w:rFonts w:hint="eastAsia" w:ascii="仿宋" w:eastAsia="仿宋"/>
                <w:color w:val="auto"/>
                <w:kern w:val="2"/>
                <w:szCs w:val="24"/>
                <w:highlight w:val="none"/>
              </w:rPr>
            </w:pPr>
          </w:p>
        </w:tc>
      </w:tr>
      <w:tr w14:paraId="48EA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24498715">
            <w:pPr>
              <w:pStyle w:val="17"/>
              <w:snapToGrid w:val="0"/>
              <w:spacing w:before="120" w:after="120" w:line="460" w:lineRule="exact"/>
              <w:rPr>
                <w:rFonts w:hint="eastAsia" w:ascii="仿宋" w:eastAsia="仿宋"/>
                <w:color w:val="auto"/>
                <w:sz w:val="24"/>
                <w:szCs w:val="24"/>
                <w:highlight w:val="none"/>
              </w:rPr>
            </w:pPr>
            <w:r>
              <w:rPr>
                <w:rFonts w:hint="eastAsia" w:ascii="仿宋" w:eastAsia="仿宋"/>
                <w:color w:val="auto"/>
                <w:sz w:val="24"/>
                <w:szCs w:val="24"/>
                <w:highlight w:val="none"/>
              </w:rPr>
              <w:t>合同总价大写：                                      小写：￥</w:t>
            </w:r>
            <w:r>
              <w:rPr>
                <w:rFonts w:hint="eastAsia" w:ascii="仿宋" w:eastAsia="仿宋"/>
                <w:color w:val="auto"/>
                <w:sz w:val="24"/>
                <w:szCs w:val="24"/>
                <w:highlight w:val="none"/>
                <w:u w:val="single"/>
              </w:rPr>
              <w:t xml:space="preserve">      </w:t>
            </w:r>
          </w:p>
        </w:tc>
      </w:tr>
    </w:tbl>
    <w:p w14:paraId="39C0782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注：1.项目具体技术需求详见采购文件、投标文件以及询标记录。</w:t>
      </w:r>
    </w:p>
    <w:p w14:paraId="6DDE779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2.以上合同总价包含项目达到预期使用效果所需的一切费用。</w:t>
      </w:r>
    </w:p>
    <w:p w14:paraId="56E9949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二、技术资料</w:t>
      </w:r>
    </w:p>
    <w:p w14:paraId="149065A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1.乙方应按采购文件规定的时间向甲方提供使用项目的有关技术资料。</w:t>
      </w:r>
    </w:p>
    <w:p w14:paraId="1650588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35CBC4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三、知识产权</w:t>
      </w:r>
    </w:p>
    <w:p w14:paraId="6E4503B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乙方应保证所提供的货物或其任何一部分均不会侵犯任何第三方的知识产权。</w:t>
      </w:r>
    </w:p>
    <w:p w14:paraId="1A5D9420">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四、产权担保</w:t>
      </w:r>
    </w:p>
    <w:p w14:paraId="173355D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乙方保证所交付的货物的所有权完全属于乙方且无任何抵押、查封等产权瑕疵。</w:t>
      </w:r>
    </w:p>
    <w:p w14:paraId="628DE978">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238F7D6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42754D6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4F62E35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1F8EDA7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六、质保期和履约保证金</w:t>
      </w:r>
    </w:p>
    <w:p w14:paraId="31A56E6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1.质保期 </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年。（自项目验收合格交付使用之日起计）</w:t>
      </w:r>
    </w:p>
    <w:p w14:paraId="242EF36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w:t>
      </w:r>
      <w:r>
        <w:rPr>
          <w:rFonts w:ascii="仿宋" w:eastAsia="仿宋"/>
          <w:color w:val="auto"/>
          <w:kern w:val="0"/>
          <w:sz w:val="24"/>
          <w:highlight w:val="none"/>
          <w:u w:val="none"/>
        </w:rPr>
        <w:t>退还方式为：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44F3DA6C">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七、项目工期及实施地点</w:t>
      </w:r>
    </w:p>
    <w:p w14:paraId="753CBDB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1.交货期：</w:t>
      </w:r>
    </w:p>
    <w:p w14:paraId="27D0292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20CACA09">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八、货款支付</w:t>
      </w:r>
    </w:p>
    <w:p w14:paraId="4385BA4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41C9D36C">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九、税费</w:t>
      </w:r>
    </w:p>
    <w:p w14:paraId="3927D06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720D2777">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十、质量保证及售后服务</w:t>
      </w:r>
    </w:p>
    <w:p w14:paraId="7369466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36119763">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十一、调试和验收</w:t>
      </w:r>
    </w:p>
    <w:p w14:paraId="2A128FF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1C01129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十二、货物包装</w:t>
      </w:r>
    </w:p>
    <w:p w14:paraId="56BC605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0DC5772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十三、违约责任</w:t>
      </w:r>
    </w:p>
    <w:p w14:paraId="6E6A2C9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1.甲方无正当理由拒收验收项目的，甲方向乙方偿付拒收合同总价的百分之五违约金。</w:t>
      </w:r>
    </w:p>
    <w:p w14:paraId="3B55367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3FF8351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BE97D0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43240DF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w:t>
      </w:r>
      <w:r>
        <w:rPr>
          <w:rFonts w:hint="eastAsia" w:ascii="仿宋" w:eastAsia="仿宋"/>
          <w:color w:val="auto"/>
          <w:kern w:val="0"/>
          <w:sz w:val="24"/>
          <w:highlight w:val="none"/>
          <w:u w:val="none"/>
          <w:lang w:eastAsia="zh-CN"/>
        </w:rPr>
        <w:t>协商一致后</w:t>
      </w:r>
      <w:r>
        <w:rPr>
          <w:rFonts w:hint="eastAsia" w:ascii="仿宋" w:eastAsia="仿宋"/>
          <w:color w:val="auto"/>
          <w:kern w:val="0"/>
          <w:sz w:val="24"/>
          <w:highlight w:val="none"/>
          <w:u w:val="none"/>
        </w:rPr>
        <w:t>解除合同应向</w:t>
      </w:r>
      <w:r>
        <w:rPr>
          <w:rFonts w:ascii="仿宋" w:eastAsia="仿宋"/>
          <w:color w:val="auto"/>
          <w:kern w:val="0"/>
          <w:sz w:val="24"/>
          <w:highlight w:val="none"/>
          <w:u w:val="none"/>
        </w:rPr>
        <w:t>本项目采购监督部门</w:t>
      </w:r>
      <w:r>
        <w:rPr>
          <w:rFonts w:hint="eastAsia" w:ascii="仿宋" w:eastAsia="仿宋"/>
          <w:color w:val="auto"/>
          <w:kern w:val="0"/>
          <w:sz w:val="24"/>
          <w:highlight w:val="none"/>
          <w:u w:val="none"/>
        </w:rPr>
        <w:t>备案。</w:t>
      </w:r>
    </w:p>
    <w:p w14:paraId="43D05CA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十四、不可抗力事件处理</w:t>
      </w:r>
    </w:p>
    <w:p w14:paraId="5392B4A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592ACB8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1F50429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67BA01D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十五、诉讼</w:t>
      </w:r>
    </w:p>
    <w:p w14:paraId="74ABF79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54DD53F6">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十六、合同生效及其他</w:t>
      </w:r>
    </w:p>
    <w:p w14:paraId="25AE290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3AED720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w:t>
      </w:r>
      <w:r>
        <w:rPr>
          <w:rFonts w:ascii="仿宋" w:eastAsia="仿宋"/>
          <w:color w:val="auto"/>
          <w:kern w:val="0"/>
          <w:sz w:val="24"/>
          <w:highlight w:val="none"/>
          <w:u w:val="none"/>
        </w:rPr>
        <w:t>本项目监督</w:t>
      </w:r>
      <w:r>
        <w:rPr>
          <w:rFonts w:hint="eastAsia" w:ascii="仿宋" w:eastAsia="仿宋"/>
          <w:color w:val="auto"/>
          <w:kern w:val="0"/>
          <w:sz w:val="24"/>
          <w:highlight w:val="none"/>
          <w:u w:val="none"/>
        </w:rPr>
        <w:t>部门审批，并签书面补充协议，经报</w:t>
      </w:r>
      <w:r>
        <w:rPr>
          <w:rFonts w:ascii="仿宋" w:eastAsia="仿宋"/>
          <w:color w:val="auto"/>
          <w:kern w:val="0"/>
          <w:sz w:val="24"/>
          <w:highlight w:val="none"/>
          <w:u w:val="none"/>
        </w:rPr>
        <w:t>本项目监督</w:t>
      </w:r>
      <w:r>
        <w:rPr>
          <w:rFonts w:hint="eastAsia" w:ascii="仿宋" w:eastAsia="仿宋"/>
          <w:color w:val="auto"/>
          <w:kern w:val="0"/>
          <w:sz w:val="24"/>
          <w:highlight w:val="none"/>
          <w:u w:val="none"/>
        </w:rPr>
        <w:t>部门备案后，方可作为主合同不可分割的一部分。</w:t>
      </w:r>
    </w:p>
    <w:p w14:paraId="7DB11F8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2E8D496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09CFB07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406A9C41">
      <w:pPr>
        <w:widowControl/>
        <w:snapToGrid w:val="0"/>
        <w:spacing w:line="480" w:lineRule="exact"/>
        <w:rPr>
          <w:rFonts w:hint="eastAsia" w:ascii="仿宋" w:eastAsia="仿宋"/>
          <w:color w:val="auto"/>
          <w:kern w:val="0"/>
          <w:sz w:val="24"/>
          <w:highlight w:val="none"/>
          <w:u w:val="none"/>
        </w:rPr>
      </w:pPr>
    </w:p>
    <w:p w14:paraId="716249F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28A03E0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1685472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5A276CB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3BE471E8">
      <w:pPr>
        <w:widowControl/>
        <w:snapToGrid w:val="0"/>
        <w:spacing w:line="480" w:lineRule="exact"/>
        <w:ind w:firstLine="480" w:firstLineChars="200"/>
        <w:rPr>
          <w:rFonts w:hint="eastAsia" w:ascii="仿宋" w:eastAsia="仿宋"/>
          <w:color w:val="auto"/>
          <w:kern w:val="0"/>
          <w:sz w:val="24"/>
          <w:highlight w:val="none"/>
          <w:u w:val="none"/>
        </w:rPr>
      </w:pPr>
    </w:p>
    <w:p w14:paraId="3488220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7BEE155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256FC5C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1C2F604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43C9A59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64E4EFA7">
      <w:pPr>
        <w:widowControl/>
        <w:snapToGrid w:val="0"/>
        <w:spacing w:line="480" w:lineRule="exact"/>
        <w:ind w:firstLine="480" w:firstLineChars="200"/>
        <w:rPr>
          <w:rFonts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7D2A0AFF">
      <w:pPr>
        <w:widowControl/>
        <w:snapToGrid w:val="0"/>
        <w:spacing w:line="480" w:lineRule="exact"/>
        <w:ind w:firstLine="480" w:firstLineChars="200"/>
        <w:rPr>
          <w:rFonts w:ascii="仿宋" w:eastAsia="仿宋"/>
          <w:color w:val="auto"/>
          <w:kern w:val="0"/>
          <w:sz w:val="24"/>
          <w:highlight w:val="none"/>
          <w:u w:val="none"/>
        </w:rPr>
      </w:pPr>
    </w:p>
    <w:p w14:paraId="3B61FA9C">
      <w:pPr>
        <w:widowControl/>
        <w:snapToGrid w:val="0"/>
        <w:spacing w:line="480" w:lineRule="exact"/>
        <w:ind w:firstLine="480" w:firstLineChars="200"/>
        <w:rPr>
          <w:rFonts w:hint="eastAsia" w:ascii="仿宋" w:eastAsia="仿宋"/>
          <w:color w:val="auto"/>
          <w:kern w:val="0"/>
          <w:sz w:val="24"/>
          <w:highlight w:val="none"/>
          <w:u w:val="none"/>
        </w:rPr>
      </w:pPr>
    </w:p>
    <w:p w14:paraId="4D74AA2E">
      <w:pPr>
        <w:rPr>
          <w:color w:val="auto"/>
          <w:highlight w:val="none"/>
        </w:rPr>
      </w:pPr>
      <w:r>
        <w:rPr>
          <w:color w:val="auto"/>
          <w:highlight w:val="none"/>
        </w:rPr>
        <w:br w:type="page"/>
      </w:r>
    </w:p>
    <w:p w14:paraId="51DD0DBB">
      <w:pPr>
        <w:pStyle w:val="2"/>
        <w:keepNext/>
        <w:keepLines/>
        <w:pageBreakBefore w:val="0"/>
        <w:widowControl w:val="0"/>
        <w:suppressLineNumbers w:val="0"/>
        <w:suppressAutoHyphens w:val="0"/>
        <w:spacing w:line="578" w:lineRule="auto"/>
        <w:jc w:val="center"/>
        <w:rPr>
          <w:color w:val="auto"/>
          <w:highlight w:val="none"/>
        </w:rPr>
      </w:pPr>
      <w:bookmarkStart w:id="46" w:name="_Toc967"/>
      <w:r>
        <w:rPr>
          <w:color w:val="auto"/>
          <w:highlight w:val="none"/>
        </w:rPr>
        <w:t>第五章  评标办法及标准</w:t>
      </w:r>
      <w:bookmarkEnd w:id="46"/>
    </w:p>
    <w:p w14:paraId="1389CC06">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eastAsia="仿宋"/>
          <w:b/>
          <w:color w:val="auto"/>
          <w:sz w:val="24"/>
          <w:highlight w:val="none"/>
        </w:rPr>
      </w:pPr>
      <w:r>
        <w:rPr>
          <w:rFonts w:hint="eastAsia" w:ascii="仿宋" w:eastAsia="仿宋"/>
          <w:b/>
          <w:color w:val="auto"/>
          <w:sz w:val="24"/>
          <w:highlight w:val="none"/>
        </w:rPr>
        <w:t>特别条款：</w:t>
      </w:r>
    </w:p>
    <w:p w14:paraId="459279DB">
      <w:pPr>
        <w:keepNext w:val="0"/>
        <w:keepLines w:val="0"/>
        <w:pageBreakBefore w:val="0"/>
        <w:widowControl w:val="0"/>
        <w:kinsoku/>
        <w:wordWrap/>
        <w:overflowPunct/>
        <w:topLinePunct w:val="0"/>
        <w:autoSpaceDE/>
        <w:autoSpaceDN/>
        <w:bidi w:val="0"/>
        <w:adjustRightInd/>
        <w:snapToGrid/>
        <w:spacing w:line="420" w:lineRule="exact"/>
        <w:ind w:firstLine="472" w:firstLineChars="196"/>
        <w:jc w:val="left"/>
        <w:textAlignment w:val="auto"/>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供应商参加同一合同项下投标的，按一家供应商计算，评审后得分最高的同品牌供应商获得中标人推荐资格；评审得分相同的，由采购人或者采购人委托评审委员会按照采购文件规定的方式确定一个供应商获得中标人推荐资格，采购文件未规定的采取随机抽取方式确定，其他同品牌供应商不作为中标候选人。</w:t>
      </w:r>
    </w:p>
    <w:p w14:paraId="3D7A5154">
      <w:pPr>
        <w:keepNext w:val="0"/>
        <w:keepLines w:val="0"/>
        <w:pageBreakBefore w:val="0"/>
        <w:widowControl w:val="0"/>
        <w:kinsoku/>
        <w:wordWrap/>
        <w:overflowPunct/>
        <w:topLinePunct w:val="0"/>
        <w:autoSpaceDE/>
        <w:autoSpaceDN/>
        <w:bidi w:val="0"/>
        <w:adjustRightInd/>
        <w:snapToGrid/>
        <w:spacing w:line="420" w:lineRule="exact"/>
        <w:ind w:firstLine="472" w:firstLineChars="196"/>
        <w:jc w:val="left"/>
        <w:textAlignment w:val="auto"/>
        <w:rPr>
          <w:rFonts w:hint="eastAsia" w:ascii="仿宋" w:eastAsia="仿宋"/>
          <w:b/>
          <w:color w:val="auto"/>
          <w:sz w:val="24"/>
          <w:highlight w:val="none"/>
        </w:rPr>
      </w:pPr>
      <w:r>
        <w:rPr>
          <w:rFonts w:hint="eastAsia" w:ascii="仿宋" w:eastAsia="仿宋"/>
          <w:b/>
          <w:color w:val="auto"/>
          <w:sz w:val="24"/>
          <w:highlight w:val="none"/>
        </w:rPr>
        <w:t>B.非单一产品采购项目，多家供应商中作为核心产品（由采购人根据采购项目技术构成、产品价格比重等确定，并在采购文件中载明）品牌均相同的，视为提供的是同品牌的产品；按前款规定处理。</w:t>
      </w:r>
    </w:p>
    <w:p w14:paraId="3AAFF5AF">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w:t>
      </w:r>
      <w:r>
        <w:rPr>
          <w:rFonts w:ascii="仿宋" w:eastAsia="仿宋"/>
          <w:b/>
          <w:color w:val="auto"/>
          <w:sz w:val="24"/>
          <w:highlight w:val="none"/>
        </w:rPr>
        <w:t>标</w:t>
      </w:r>
      <w:r>
        <w:rPr>
          <w:rFonts w:hint="eastAsia" w:ascii="仿宋" w:eastAsia="仿宋"/>
          <w:b/>
          <w:color w:val="auto"/>
          <w:sz w:val="24"/>
          <w:highlight w:val="none"/>
        </w:rPr>
        <w:t>方法：</w:t>
      </w:r>
    </w:p>
    <w:p w14:paraId="5896A090">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6C81FF2A">
      <w:pPr>
        <w:widowControl/>
        <w:snapToGrid w:val="0"/>
        <w:spacing w:line="480" w:lineRule="exact"/>
        <w:ind w:left="0"/>
        <w:rPr>
          <w:rFonts w:ascii="仿宋_GB2312" w:eastAsia="仿宋_GB2312"/>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w:t>
      </w:r>
      <w:r>
        <w:rPr>
          <w:rFonts w:ascii="仿宋" w:eastAsia="仿宋"/>
          <w:color w:val="auto"/>
          <w:sz w:val="24"/>
          <w:highlight w:val="none"/>
        </w:rPr>
        <w:t>商务</w:t>
      </w:r>
      <w:r>
        <w:rPr>
          <w:rFonts w:hint="eastAsia" w:ascii="仿宋" w:eastAsia="仿宋"/>
          <w:color w:val="auto"/>
          <w:sz w:val="24"/>
          <w:highlight w:val="none"/>
        </w:rPr>
        <w:t>技术分</w:t>
      </w:r>
      <w:r>
        <w:rPr>
          <w:rFonts w:hint="eastAsia" w:ascii="仿宋" w:eastAsia="仿宋"/>
          <w:color w:val="auto"/>
          <w:sz w:val="24"/>
          <w:highlight w:val="none"/>
          <w:u w:val="single"/>
          <w:lang w:val="en-US" w:eastAsia="zh-CN"/>
        </w:rPr>
        <w:t>70</w:t>
      </w:r>
      <w:r>
        <w:rPr>
          <w:rFonts w:hint="eastAsia" w:ascii="仿宋" w:eastAsia="仿宋"/>
          <w:color w:val="auto"/>
          <w:sz w:val="24"/>
          <w:highlight w:val="none"/>
        </w:rPr>
        <w:t>分，</w:t>
      </w:r>
      <w:r>
        <w:rPr>
          <w:rFonts w:ascii="仿宋" w:eastAsia="仿宋"/>
          <w:color w:val="auto"/>
          <w:sz w:val="24"/>
          <w:highlight w:val="none"/>
        </w:rPr>
        <w:t>价格</w:t>
      </w:r>
      <w:r>
        <w:rPr>
          <w:rFonts w:hint="eastAsia" w:ascii="仿宋" w:eastAsia="仿宋"/>
          <w:color w:val="auto"/>
          <w:sz w:val="24"/>
          <w:highlight w:val="none"/>
        </w:rPr>
        <w:t>分</w:t>
      </w:r>
      <w:r>
        <w:rPr>
          <w:rFonts w:hint="eastAsia" w:ascii="仿宋" w:eastAsia="仿宋"/>
          <w:color w:val="auto"/>
          <w:sz w:val="24"/>
          <w:highlight w:val="none"/>
          <w:u w:val="single"/>
          <w:lang w:val="en-US" w:eastAsia="zh-CN"/>
        </w:rPr>
        <w:t>30</w:t>
      </w:r>
      <w:r>
        <w:rPr>
          <w:rFonts w:hint="eastAsia" w:ascii="仿宋" w:eastAsia="仿宋"/>
          <w:color w:val="auto"/>
          <w:sz w:val="24"/>
          <w:highlight w:val="none"/>
        </w:rPr>
        <w:t>分。下述所列为评分依据，分值如下（计算分值时，按其算术平均值保留小数2位）。</w:t>
      </w:r>
    </w:p>
    <w:p w14:paraId="2132FA4D">
      <w:pPr>
        <w:widowControl/>
        <w:snapToGrid w:val="0"/>
        <w:spacing w:line="480" w:lineRule="exact"/>
        <w:rPr>
          <w:rFonts w:hint="eastAsia" w:ascii="仿宋" w:hAnsi="仿宋" w:eastAsia="仿宋" w:cs="仿宋"/>
          <w:b/>
          <w:bCs/>
          <w:color w:val="auto"/>
          <w:kern w:val="0"/>
          <w:sz w:val="24"/>
          <w:highlight w:val="none"/>
        </w:rPr>
      </w:pPr>
      <w:r>
        <w:rPr>
          <w:rFonts w:hint="eastAsia" w:ascii="仿宋" w:eastAsia="仿宋"/>
          <w:b/>
          <w:bCs/>
          <w:color w:val="auto"/>
          <w:sz w:val="24"/>
          <w:highlight w:val="none"/>
          <w:bdr w:val="single" w:color="auto" w:sz="4" w:space="0"/>
        </w:rPr>
        <w:t>01标</w:t>
      </w:r>
      <w:r>
        <w:rPr>
          <w:rFonts w:ascii="仿宋_GB2312" w:eastAsia="仿宋_GB2312"/>
          <w:b/>
          <w:bCs/>
          <w:color w:val="auto"/>
          <w:kern w:val="0"/>
          <w:sz w:val="24"/>
          <w:highlight w:val="none"/>
          <w:u w:val="none"/>
        </w:rPr>
        <w:t>商务技术分：</w:t>
      </w:r>
    </w:p>
    <w:tbl>
      <w:tblPr>
        <w:tblStyle w:val="28"/>
        <w:tblW w:w="10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28"/>
        <w:gridCol w:w="8007"/>
        <w:gridCol w:w="840"/>
      </w:tblGrid>
      <w:tr w14:paraId="4353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05" w:type="dxa"/>
            <w:noWrap w:val="0"/>
            <w:vAlign w:val="center"/>
          </w:tcPr>
          <w:p w14:paraId="74655A12">
            <w:pPr>
              <w:widowControl/>
              <w:spacing w:line="24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类别</w:t>
            </w:r>
          </w:p>
        </w:tc>
        <w:tc>
          <w:tcPr>
            <w:tcW w:w="828" w:type="dxa"/>
            <w:noWrap w:val="0"/>
            <w:vAlign w:val="center"/>
          </w:tcPr>
          <w:p w14:paraId="78F220FD">
            <w:pPr>
              <w:spacing w:line="24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项目</w:t>
            </w:r>
          </w:p>
        </w:tc>
        <w:tc>
          <w:tcPr>
            <w:tcW w:w="8007" w:type="dxa"/>
            <w:noWrap w:val="0"/>
            <w:vAlign w:val="center"/>
          </w:tcPr>
          <w:p w14:paraId="703EEA04">
            <w:pPr>
              <w:spacing w:line="240" w:lineRule="auto"/>
              <w:ind w:firstLine="480" w:firstLineChars="200"/>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评分细则</w:t>
            </w:r>
          </w:p>
        </w:tc>
        <w:tc>
          <w:tcPr>
            <w:tcW w:w="840" w:type="dxa"/>
            <w:noWrap w:val="0"/>
            <w:vAlign w:val="center"/>
          </w:tcPr>
          <w:p w14:paraId="2A47BED2">
            <w:pPr>
              <w:widowControl/>
              <w:spacing w:line="240" w:lineRule="auto"/>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分值</w:t>
            </w:r>
          </w:p>
        </w:tc>
      </w:tr>
      <w:tr w14:paraId="0D20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05" w:type="dxa"/>
            <w:vMerge w:val="restart"/>
            <w:noWrap w:val="0"/>
            <w:vAlign w:val="center"/>
          </w:tcPr>
          <w:p w14:paraId="25A89FDD">
            <w:pPr>
              <w:widowControl/>
              <w:spacing w:line="24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商务资信</w:t>
            </w:r>
          </w:p>
        </w:tc>
        <w:tc>
          <w:tcPr>
            <w:tcW w:w="828" w:type="dxa"/>
            <w:noWrap w:val="0"/>
            <w:vAlign w:val="center"/>
          </w:tcPr>
          <w:p w14:paraId="0EDFB8F5">
            <w:pPr>
              <w:bidi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体系认证</w:t>
            </w:r>
          </w:p>
        </w:tc>
        <w:tc>
          <w:tcPr>
            <w:tcW w:w="8007" w:type="dxa"/>
            <w:noWrap w:val="0"/>
            <w:vAlign w:val="center"/>
          </w:tcPr>
          <w:p w14:paraId="5BCEFD7E">
            <w:pPr>
              <w:widowControl/>
              <w:spacing w:line="240" w:lineRule="auto"/>
              <w:jc w:val="left"/>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投标人</w:t>
            </w:r>
            <w:r>
              <w:rPr>
                <w:rFonts w:hint="eastAsia" w:ascii="仿宋" w:hAnsi="仿宋" w:eastAsia="仿宋" w:cs="仿宋_GB2312"/>
                <w:color w:val="000000"/>
                <w:sz w:val="24"/>
                <w:highlight w:val="none"/>
                <w:lang w:val="en-US" w:eastAsia="zh-CN"/>
              </w:rPr>
              <w:t>或产品制造商</w:t>
            </w:r>
            <w:r>
              <w:rPr>
                <w:rFonts w:hint="eastAsia" w:ascii="仿宋" w:hAnsi="仿宋" w:eastAsia="仿宋" w:cs="仿宋_GB2312"/>
                <w:color w:val="000000"/>
                <w:sz w:val="24"/>
                <w:highlight w:val="none"/>
              </w:rPr>
              <w:t>具有</w:t>
            </w:r>
            <w:r>
              <w:rPr>
                <w:rFonts w:hint="eastAsia" w:ascii="仿宋" w:hAnsi="仿宋" w:eastAsia="仿宋" w:cs="仿宋_GB2312"/>
                <w:color w:val="000000"/>
                <w:sz w:val="24"/>
                <w:highlight w:val="none"/>
                <w:lang w:val="en-US" w:eastAsia="zh-CN"/>
              </w:rPr>
              <w:t>有效期内的</w:t>
            </w:r>
            <w:r>
              <w:rPr>
                <w:rFonts w:hint="eastAsia" w:ascii="仿宋" w:hAnsi="仿宋" w:eastAsia="仿宋" w:cs="仿宋_GB2312"/>
                <w:color w:val="000000"/>
                <w:sz w:val="24"/>
                <w:highlight w:val="none"/>
              </w:rPr>
              <w:t>环境管理体系认证证书、质量管理体系认证证书、职业健康安全管理体系认证证书，每个得1分，最高得3分。</w:t>
            </w:r>
          </w:p>
          <w:p w14:paraId="1A0F919D">
            <w:pPr>
              <w:widowControl/>
              <w:spacing w:line="240" w:lineRule="auto"/>
              <w:jc w:val="left"/>
              <w:rPr>
                <w:rFonts w:hint="eastAsia" w:ascii="仿宋" w:hAnsi="仿宋" w:eastAsia="仿宋" w:cs="仿宋_GB2312"/>
                <w:color w:val="000000"/>
                <w:sz w:val="24"/>
                <w:highlight w:val="none"/>
              </w:rPr>
            </w:pPr>
            <w:r>
              <w:rPr>
                <w:rFonts w:hint="eastAsia" w:ascii="仿宋" w:hAnsi="仿宋" w:eastAsia="仿宋" w:cs="仿宋_GB2312"/>
                <w:b/>
                <w:bCs/>
                <w:color w:val="000000"/>
                <w:sz w:val="24"/>
                <w:highlight w:val="none"/>
                <w:lang w:val="en-US" w:eastAsia="zh-CN"/>
              </w:rPr>
              <w:t>注：</w:t>
            </w:r>
            <w:r>
              <w:rPr>
                <w:rFonts w:hint="eastAsia" w:ascii="仿宋" w:hAnsi="仿宋" w:eastAsia="仿宋" w:cs="仿宋_GB2312"/>
                <w:b/>
                <w:bCs/>
                <w:color w:val="000000"/>
                <w:sz w:val="24"/>
                <w:highlight w:val="none"/>
              </w:rPr>
              <w:t xml:space="preserve">投标文件中的所有认证证书提供全国认证认可信息公共服务平台（http://cx.cnca.cn/CertECloud/index/index/page）相关材料截图扫描，并加盖投标单位公章，否则不得分。 </w:t>
            </w:r>
            <w:r>
              <w:rPr>
                <w:rFonts w:hint="eastAsia" w:ascii="仿宋" w:hAnsi="仿宋" w:eastAsia="仿宋" w:cs="仿宋_GB2312"/>
                <w:color w:val="000000"/>
                <w:sz w:val="24"/>
                <w:highlight w:val="none"/>
              </w:rPr>
              <w:t xml:space="preserve">    </w:t>
            </w:r>
          </w:p>
        </w:tc>
        <w:tc>
          <w:tcPr>
            <w:tcW w:w="840" w:type="dxa"/>
            <w:noWrap w:val="0"/>
            <w:vAlign w:val="center"/>
          </w:tcPr>
          <w:p w14:paraId="132A40E7">
            <w:pPr>
              <w:widowControl/>
              <w:spacing w:line="240" w:lineRule="auto"/>
              <w:jc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3</w:t>
            </w:r>
          </w:p>
        </w:tc>
      </w:tr>
      <w:tr w14:paraId="2BE7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805" w:type="dxa"/>
            <w:vMerge w:val="continue"/>
            <w:noWrap w:val="0"/>
            <w:vAlign w:val="center"/>
          </w:tcPr>
          <w:p w14:paraId="471EA21F">
            <w:pPr>
              <w:widowControl/>
              <w:spacing w:line="240" w:lineRule="auto"/>
              <w:ind w:firstLine="480" w:firstLineChars="200"/>
              <w:rPr>
                <w:rFonts w:ascii="仿宋" w:hAnsi="仿宋" w:eastAsia="仿宋" w:cs="仿宋_GB2312"/>
                <w:color w:val="000000"/>
                <w:sz w:val="24"/>
                <w:highlight w:val="none"/>
              </w:rPr>
            </w:pPr>
          </w:p>
        </w:tc>
        <w:tc>
          <w:tcPr>
            <w:tcW w:w="828" w:type="dxa"/>
            <w:noWrap w:val="0"/>
            <w:vAlign w:val="center"/>
          </w:tcPr>
          <w:p w14:paraId="7FE0B3B4">
            <w:pPr>
              <w:keepNext w:val="0"/>
              <w:keepLines w:val="0"/>
              <w:pageBreakBefore w:val="0"/>
              <w:widowControl/>
              <w:kinsoku/>
              <w:wordWrap/>
              <w:overflowPunct/>
              <w:topLinePunct w:val="0"/>
              <w:autoSpaceDE/>
              <w:autoSpaceDN/>
              <w:bidi w:val="0"/>
              <w:adjustRightInd w:val="0"/>
              <w:snapToGrid/>
              <w:spacing w:line="240" w:lineRule="auto"/>
              <w:ind w:right="105" w:rightChars="50"/>
              <w:jc w:val="center"/>
              <w:textAlignment w:val="auto"/>
              <w:rPr>
                <w:rFonts w:hint="eastAsia" w:ascii="仿宋" w:hAnsi="仿宋" w:eastAsia="仿宋" w:cs="仿宋_GB2312"/>
                <w:color w:val="000000"/>
                <w:sz w:val="24"/>
                <w:highlight w:val="none"/>
                <w:lang w:eastAsia="zh-CN"/>
              </w:rPr>
            </w:pPr>
            <w:r>
              <w:rPr>
                <w:rFonts w:hint="eastAsia" w:ascii="仿宋" w:hAnsi="仿宋" w:eastAsia="仿宋" w:cs="仿宋"/>
                <w:kern w:val="2"/>
                <w:sz w:val="24"/>
                <w:szCs w:val="24"/>
                <w:highlight w:val="none"/>
                <w:lang w:val="en-US" w:eastAsia="zh-CN" w:bidi="ar-SA"/>
              </w:rPr>
              <w:t>参数指标</w:t>
            </w:r>
          </w:p>
        </w:tc>
        <w:tc>
          <w:tcPr>
            <w:tcW w:w="8007" w:type="dxa"/>
            <w:noWrap w:val="0"/>
            <w:vAlign w:val="center"/>
          </w:tcPr>
          <w:p w14:paraId="6239443A">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b/>
                <w:bCs/>
                <w:kern w:val="2"/>
                <w:sz w:val="24"/>
                <w:szCs w:val="24"/>
                <w:highlight w:val="none"/>
                <w:lang w:val="zh-CN" w:eastAsia="zh-CN" w:bidi="ar-SA"/>
              </w:rPr>
            </w:pPr>
            <w:r>
              <w:rPr>
                <w:rFonts w:hint="eastAsia" w:ascii="仿宋" w:hAnsi="仿宋" w:eastAsia="仿宋" w:cs="仿宋"/>
                <w:b w:val="0"/>
                <w:bCs w:val="0"/>
                <w:kern w:val="2"/>
                <w:sz w:val="24"/>
                <w:szCs w:val="24"/>
                <w:highlight w:val="none"/>
                <w:lang w:val="zh-CN" w:eastAsia="zh-CN" w:bidi="ar-SA"/>
              </w:rPr>
              <w:t>根据投标人在投标文件中对本次投标产品（1.布帘、2.医用隔帘、3.布带、叉钩（布帘、医用隔帘辅料）、4.布帘轨道、5.开孔1%防直射阳光卷帘）技术参数中的内容按数字编号逐项进行响应，所有产品的技术参数全部满足招标文件要求的得10分；每一项技术参数有负偏离的扣0.5分，扣完为止。</w:t>
            </w:r>
            <w:r>
              <w:rPr>
                <w:rFonts w:hint="eastAsia" w:ascii="仿宋" w:hAnsi="仿宋" w:eastAsia="仿宋" w:cs="仿宋"/>
                <w:b/>
                <w:bCs/>
                <w:kern w:val="2"/>
                <w:sz w:val="24"/>
                <w:szCs w:val="24"/>
                <w:highlight w:val="none"/>
                <w:lang w:val="zh-CN" w:eastAsia="zh-CN" w:bidi="ar-SA"/>
              </w:rPr>
              <w:t xml:space="preserve"> </w:t>
            </w:r>
          </w:p>
          <w:p w14:paraId="048E5313">
            <w:pPr>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b/>
                <w:bCs/>
                <w:kern w:val="2"/>
                <w:sz w:val="24"/>
                <w:szCs w:val="24"/>
                <w:highlight w:val="none"/>
                <w:lang w:val="zh-CN" w:eastAsia="zh-CN" w:bidi="ar-SA"/>
              </w:rPr>
            </w:pPr>
            <w:r>
              <w:rPr>
                <w:rFonts w:hint="eastAsia" w:ascii="仿宋" w:hAnsi="仿宋" w:eastAsia="仿宋" w:cs="仿宋"/>
                <w:b/>
                <w:bCs/>
                <w:kern w:val="2"/>
                <w:sz w:val="24"/>
                <w:szCs w:val="24"/>
                <w:highlight w:val="none"/>
                <w:lang w:val="zh-CN" w:eastAsia="zh-CN" w:bidi="ar-SA"/>
              </w:rPr>
              <w:t>注：其中核心产品（布帘）的相关技术参数满足情况是根据投标人提供的该产品具有CNAS或CMA认证的有效期之内的检测报告为准,如该产品检测报告内某一项参数未提供或与招标要求的关于该产品的技术参数某一项数值不满足的，即作为该项技术参数有负偏离扣0.5分，扣完10分的，视为采购人不能接受的附加条件。检测报告提供复印件加盖投标人公章。</w:t>
            </w:r>
          </w:p>
        </w:tc>
        <w:tc>
          <w:tcPr>
            <w:tcW w:w="840" w:type="dxa"/>
            <w:noWrap w:val="0"/>
            <w:vAlign w:val="center"/>
          </w:tcPr>
          <w:p w14:paraId="5848A8C0">
            <w:pPr>
              <w:keepNext w:val="0"/>
              <w:keepLines w:val="0"/>
              <w:pageBreakBefore w:val="0"/>
              <w:widowControl/>
              <w:kinsoku/>
              <w:wordWrap/>
              <w:overflowPunct/>
              <w:topLinePunct w:val="0"/>
              <w:autoSpaceDE/>
              <w:autoSpaceDN/>
              <w:bidi w:val="0"/>
              <w:adjustRightInd w:val="0"/>
              <w:snapToGrid/>
              <w:spacing w:line="240" w:lineRule="auto"/>
              <w:ind w:right="105" w:rightChars="50"/>
              <w:jc w:val="center"/>
              <w:textAlignment w:val="auto"/>
              <w:rPr>
                <w:rFonts w:hint="default" w:ascii="仿宋" w:hAnsi="仿宋" w:eastAsia="仿宋" w:cs="仿宋_GB2312"/>
                <w:color w:val="000000"/>
                <w:sz w:val="24"/>
                <w:highlight w:val="none"/>
                <w:lang w:val="en-US" w:eastAsia="zh-CN"/>
              </w:rPr>
            </w:pPr>
            <w:r>
              <w:rPr>
                <w:rFonts w:hint="eastAsia" w:ascii="仿宋" w:hAnsi="仿宋" w:eastAsia="仿宋" w:cs="仿宋"/>
                <w:kern w:val="2"/>
                <w:sz w:val="24"/>
                <w:szCs w:val="24"/>
                <w:highlight w:val="none"/>
                <w:lang w:val="en-US" w:eastAsia="zh-CN" w:bidi="ar-SA"/>
              </w:rPr>
              <w:t>10</w:t>
            </w:r>
          </w:p>
        </w:tc>
      </w:tr>
      <w:tr w14:paraId="537D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805" w:type="dxa"/>
            <w:vMerge w:val="restart"/>
            <w:noWrap w:val="0"/>
            <w:vAlign w:val="center"/>
          </w:tcPr>
          <w:p w14:paraId="5A5EA148">
            <w:pPr>
              <w:spacing w:line="24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技术</w:t>
            </w:r>
          </w:p>
        </w:tc>
        <w:tc>
          <w:tcPr>
            <w:tcW w:w="828" w:type="dxa"/>
            <w:noWrap w:val="0"/>
            <w:vAlign w:val="center"/>
          </w:tcPr>
          <w:p w14:paraId="7BDCE219">
            <w:pPr>
              <w:keepNext w:val="0"/>
              <w:keepLines w:val="0"/>
              <w:pageBreakBefore w:val="0"/>
              <w:widowControl/>
              <w:kinsoku/>
              <w:wordWrap/>
              <w:overflowPunct/>
              <w:topLinePunct w:val="0"/>
              <w:bidi w:val="0"/>
              <w:adjustRightInd w:val="0"/>
              <w:snapToGrid/>
              <w:spacing w:line="240" w:lineRule="auto"/>
              <w:jc w:val="center"/>
              <w:textAlignment w:val="auto"/>
              <w:rPr>
                <w:rFonts w:hint="eastAsia" w:ascii="仿宋" w:hAnsi="仿宋" w:eastAsia="仿宋" w:cs="仿宋_GB2312"/>
                <w:color w:val="000000"/>
                <w:sz w:val="24"/>
                <w:highlight w:val="none"/>
              </w:rPr>
            </w:pPr>
            <w:r>
              <w:rPr>
                <w:rFonts w:hint="eastAsia" w:ascii="仿宋" w:hAnsi="仿宋" w:eastAsia="仿宋" w:cs="仿宋"/>
                <w:kern w:val="2"/>
                <w:sz w:val="24"/>
                <w:szCs w:val="24"/>
                <w:highlight w:val="none"/>
                <w:lang w:val="en-US" w:eastAsia="zh-CN" w:bidi="ar-SA"/>
              </w:rPr>
              <w:t>投标样品</w:t>
            </w:r>
          </w:p>
        </w:tc>
        <w:tc>
          <w:tcPr>
            <w:tcW w:w="8007" w:type="dxa"/>
            <w:noWrap w:val="0"/>
            <w:vAlign w:val="center"/>
          </w:tcPr>
          <w:p w14:paraId="38E425E8">
            <w:pPr>
              <w:widowControl/>
              <w:spacing w:line="240" w:lineRule="auto"/>
              <w:jc w:val="left"/>
              <w:rPr>
                <w:rFonts w:hint="eastAsia" w:ascii="仿宋" w:hAnsi="仿宋" w:eastAsia="仿宋" w:cs="仿宋_GB2312"/>
                <w:color w:val="000000"/>
                <w:sz w:val="24"/>
                <w:highlight w:val="none"/>
                <w:lang w:val="zh-CN" w:eastAsia="zh-CN"/>
              </w:rPr>
            </w:pPr>
            <w:r>
              <w:rPr>
                <w:rFonts w:hint="eastAsia" w:ascii="仿宋" w:hAnsi="仿宋" w:eastAsia="仿宋" w:cs="仿宋_GB2312"/>
                <w:color w:val="000000"/>
                <w:sz w:val="24"/>
                <w:highlight w:val="none"/>
                <w:lang w:val="en-US" w:eastAsia="zh-CN"/>
              </w:rPr>
              <w:t>根据投标人提供的成品样品，从成品以及其它配件辅料的材质品质、工艺、整体效果等进行打分，此项最高得15分，</w:t>
            </w:r>
            <w:r>
              <w:rPr>
                <w:rFonts w:hint="eastAsia" w:ascii="仿宋" w:hAnsi="仿宋" w:eastAsia="仿宋"/>
                <w:b/>
                <w:snapToGrid w:val="0"/>
                <w:color w:val="000000"/>
                <w:kern w:val="28"/>
                <w:sz w:val="24"/>
                <w:highlight w:val="none"/>
                <w:lang w:val="en-US" w:eastAsia="zh-CN"/>
              </w:rPr>
              <w:t>对</w:t>
            </w:r>
            <w:r>
              <w:rPr>
                <w:rFonts w:hint="eastAsia" w:ascii="仿宋" w:hAnsi="仿宋" w:eastAsia="仿宋"/>
                <w:b/>
                <w:snapToGrid w:val="0"/>
                <w:color w:val="000000"/>
                <w:kern w:val="28"/>
                <w:sz w:val="24"/>
                <w:highlight w:val="none"/>
              </w:rPr>
              <w:t>未提供样品或提供样品不满足采购需求实质性条件，</w:t>
            </w:r>
            <w:r>
              <w:rPr>
                <w:rFonts w:hint="eastAsia" w:ascii="仿宋" w:hAnsi="仿宋" w:eastAsia="仿宋" w:cs="仿宋_GB2312"/>
                <w:b/>
                <w:bCs/>
                <w:color w:val="000000"/>
                <w:sz w:val="24"/>
                <w:highlight w:val="none"/>
                <w:lang w:val="en-US" w:eastAsia="zh-CN"/>
              </w:rPr>
              <w:t>作无效标处理</w:t>
            </w:r>
            <w:r>
              <w:rPr>
                <w:rFonts w:hint="eastAsia" w:ascii="仿宋" w:hAnsi="仿宋" w:eastAsia="仿宋"/>
                <w:b/>
                <w:snapToGrid w:val="0"/>
                <w:color w:val="000000"/>
                <w:kern w:val="28"/>
                <w:sz w:val="24"/>
                <w:highlight w:val="none"/>
              </w:rPr>
              <w:t>。</w:t>
            </w:r>
          </w:p>
          <w:p w14:paraId="67C80D99">
            <w:pPr>
              <w:widowControl/>
              <w:spacing w:line="240" w:lineRule="auto"/>
              <w:jc w:val="left"/>
              <w:rPr>
                <w:rFonts w:hint="eastAsia" w:ascii="仿宋" w:hAnsi="仿宋" w:eastAsia="仿宋" w:cs="仿宋_GB2312"/>
                <w:color w:val="000000"/>
                <w:sz w:val="24"/>
                <w:highlight w:val="none"/>
                <w:lang w:val="zh-CN" w:eastAsia="zh-CN"/>
              </w:rPr>
            </w:pPr>
            <w:r>
              <w:rPr>
                <w:rFonts w:hint="eastAsia" w:ascii="仿宋" w:hAnsi="仿宋" w:eastAsia="仿宋" w:cs="仿宋_GB2312"/>
                <w:b/>
                <w:bCs/>
                <w:color w:val="000000"/>
                <w:sz w:val="24"/>
                <w:highlight w:val="none"/>
                <w:lang w:val="en-US" w:eastAsia="zh-CN"/>
              </w:rPr>
              <w:t>1）布帘成品</w:t>
            </w:r>
            <w:r>
              <w:rPr>
                <w:rFonts w:hint="eastAsia" w:ascii="仿宋" w:hAnsi="仿宋" w:eastAsia="仿宋" w:cs="仿宋"/>
                <w:b/>
                <w:bCs/>
                <w:snapToGrid/>
                <w:kern w:val="2"/>
                <w:sz w:val="24"/>
                <w:szCs w:val="24"/>
                <w:highlight w:val="none"/>
                <w:lang w:val="en-US" w:eastAsia="zh-CN" w:bidi="ar-SA"/>
              </w:rPr>
              <w:t>（含轨道及辅料）</w:t>
            </w:r>
            <w:r>
              <w:rPr>
                <w:rFonts w:hint="eastAsia" w:ascii="仿宋" w:hAnsi="仿宋" w:eastAsia="仿宋" w:cs="仿宋_GB2312"/>
                <w:b/>
                <w:bCs/>
                <w:color w:val="000000"/>
                <w:sz w:val="24"/>
                <w:highlight w:val="none"/>
                <w:lang w:val="en-US" w:eastAsia="zh-CN"/>
              </w:rPr>
              <w:t>（5分）：</w:t>
            </w:r>
            <w:r>
              <w:rPr>
                <w:rFonts w:hint="eastAsia" w:ascii="仿宋" w:hAnsi="仿宋" w:eastAsia="仿宋" w:cs="仿宋_GB2312"/>
                <w:color w:val="000000"/>
                <w:sz w:val="24"/>
                <w:highlight w:val="none"/>
                <w:lang w:val="en-US" w:eastAsia="zh-CN"/>
              </w:rPr>
              <w:t xml:space="preserve"> </w:t>
            </w:r>
          </w:p>
          <w:p w14:paraId="23E08F34">
            <w:pPr>
              <w:widowControl/>
              <w:spacing w:line="240" w:lineRule="auto"/>
              <w:jc w:val="left"/>
              <w:rPr>
                <w:rFonts w:hint="eastAsia" w:ascii="仿宋" w:hAnsi="仿宋" w:eastAsia="仿宋" w:cs="仿宋_GB2312"/>
                <w:color w:val="000000"/>
                <w:sz w:val="24"/>
                <w:highlight w:val="none"/>
                <w:lang w:val="zh-CN" w:eastAsia="zh-CN"/>
              </w:rPr>
            </w:pPr>
            <w:r>
              <w:rPr>
                <w:rFonts w:hint="eastAsia" w:ascii="仿宋" w:hAnsi="仿宋" w:eastAsia="仿宋" w:cs="仿宋_GB2312"/>
                <w:color w:val="000000"/>
                <w:sz w:val="24"/>
                <w:highlight w:val="none"/>
                <w:lang w:val="en-US" w:eastAsia="zh-CN"/>
              </w:rPr>
              <w:t xml:space="preserve">1.质地高级、面料舒适、打褶工艺处理平整、线头处理干净、轨道漆面完好的得3.1-5分； </w:t>
            </w:r>
          </w:p>
          <w:p w14:paraId="687E5FEB">
            <w:pPr>
              <w:widowControl/>
              <w:spacing w:line="240" w:lineRule="auto"/>
              <w:jc w:val="left"/>
              <w:rPr>
                <w:rFonts w:hint="eastAsia" w:ascii="仿宋" w:hAnsi="仿宋" w:eastAsia="仿宋" w:cs="仿宋_GB2312"/>
                <w:color w:val="000000"/>
                <w:sz w:val="24"/>
                <w:highlight w:val="none"/>
                <w:lang w:val="en-US" w:eastAsia="zh-CN"/>
              </w:rPr>
            </w:pPr>
            <w:r>
              <w:rPr>
                <w:rFonts w:hint="eastAsia" w:ascii="仿宋" w:hAnsi="仿宋" w:eastAsia="仿宋" w:cs="仿宋_GB2312"/>
                <w:color w:val="000000"/>
                <w:sz w:val="24"/>
                <w:highlight w:val="none"/>
                <w:lang w:val="en-US" w:eastAsia="zh-CN"/>
              </w:rPr>
              <w:t>2.面料相对舒适、打褶工艺处理基本平整、线头处理相对干净、轨道漆面较好的得1.1-3分；</w:t>
            </w:r>
          </w:p>
          <w:p w14:paraId="5D429FCB">
            <w:pPr>
              <w:widowControl/>
              <w:spacing w:line="240" w:lineRule="auto"/>
              <w:jc w:val="left"/>
              <w:rPr>
                <w:rFonts w:hint="eastAsia" w:ascii="仿宋" w:hAnsi="仿宋" w:eastAsia="仿宋" w:cs="仿宋_GB2312"/>
                <w:color w:val="000000"/>
                <w:sz w:val="24"/>
                <w:highlight w:val="none"/>
                <w:lang w:val="zh-CN" w:eastAsia="zh-CN"/>
              </w:rPr>
            </w:pPr>
            <w:r>
              <w:rPr>
                <w:rFonts w:hint="eastAsia" w:ascii="仿宋" w:hAnsi="仿宋" w:eastAsia="仿宋" w:cs="仿宋_GB2312"/>
                <w:color w:val="000000"/>
                <w:sz w:val="24"/>
                <w:highlight w:val="none"/>
                <w:lang w:val="en-US" w:eastAsia="zh-CN"/>
              </w:rPr>
              <w:t xml:space="preserve">3.面料舒适度不高、褶子工艺处理平整度不高、线头较多、轨道漆面一般的得0.1-1分。 </w:t>
            </w:r>
          </w:p>
          <w:p w14:paraId="16586096">
            <w:pPr>
              <w:widowControl/>
              <w:spacing w:line="240" w:lineRule="auto"/>
              <w:jc w:val="left"/>
              <w:rPr>
                <w:rFonts w:hint="eastAsia" w:ascii="仿宋" w:hAnsi="仿宋" w:eastAsia="仿宋" w:cs="仿宋_GB2312"/>
                <w:color w:val="000000"/>
                <w:sz w:val="24"/>
                <w:highlight w:val="none"/>
                <w:lang w:val="zh-CN" w:eastAsia="zh-CN"/>
              </w:rPr>
            </w:pPr>
            <w:r>
              <w:rPr>
                <w:rFonts w:hint="eastAsia" w:ascii="仿宋" w:hAnsi="仿宋" w:eastAsia="仿宋" w:cs="仿宋_GB2312"/>
                <w:b/>
                <w:bCs/>
                <w:color w:val="000000"/>
                <w:sz w:val="24"/>
                <w:highlight w:val="none"/>
                <w:lang w:val="en-US" w:eastAsia="zh-CN"/>
              </w:rPr>
              <w:t>2）隔帘成品</w:t>
            </w:r>
            <w:r>
              <w:rPr>
                <w:rFonts w:hint="eastAsia" w:ascii="仿宋" w:hAnsi="仿宋" w:eastAsia="仿宋" w:cs="仿宋"/>
                <w:b/>
                <w:bCs/>
                <w:snapToGrid/>
                <w:kern w:val="2"/>
                <w:sz w:val="24"/>
                <w:szCs w:val="24"/>
                <w:highlight w:val="none"/>
                <w:lang w:val="en-US" w:eastAsia="zh-CN" w:bidi="ar-SA"/>
              </w:rPr>
              <w:t>（含轨道及辅料）</w:t>
            </w:r>
            <w:r>
              <w:rPr>
                <w:rFonts w:hint="eastAsia" w:ascii="仿宋" w:hAnsi="仿宋" w:eastAsia="仿宋" w:cs="仿宋_GB2312"/>
                <w:b/>
                <w:bCs/>
                <w:color w:val="000000"/>
                <w:sz w:val="24"/>
                <w:highlight w:val="none"/>
                <w:lang w:val="en-US" w:eastAsia="zh-CN"/>
              </w:rPr>
              <w:t>（5分）：</w:t>
            </w:r>
            <w:r>
              <w:rPr>
                <w:rFonts w:hint="eastAsia" w:ascii="仿宋" w:hAnsi="仿宋" w:eastAsia="仿宋" w:cs="仿宋_GB2312"/>
                <w:color w:val="000000"/>
                <w:sz w:val="24"/>
                <w:highlight w:val="none"/>
                <w:lang w:val="en-US" w:eastAsia="zh-CN"/>
              </w:rPr>
              <w:t xml:space="preserve"> </w:t>
            </w:r>
          </w:p>
          <w:p w14:paraId="0DBD261C">
            <w:pPr>
              <w:widowControl/>
              <w:spacing w:line="240" w:lineRule="auto"/>
              <w:jc w:val="left"/>
              <w:rPr>
                <w:rFonts w:hint="eastAsia" w:ascii="仿宋" w:hAnsi="仿宋" w:eastAsia="仿宋" w:cs="仿宋_GB2312"/>
                <w:color w:val="000000"/>
                <w:sz w:val="24"/>
                <w:highlight w:val="none"/>
                <w:lang w:val="zh-CN" w:eastAsia="zh-CN"/>
              </w:rPr>
            </w:pPr>
            <w:r>
              <w:rPr>
                <w:rFonts w:hint="eastAsia" w:ascii="仿宋" w:hAnsi="仿宋" w:eastAsia="仿宋" w:cs="仿宋_GB2312"/>
                <w:color w:val="000000"/>
                <w:sz w:val="24"/>
                <w:highlight w:val="none"/>
                <w:lang w:val="en-US" w:eastAsia="zh-CN"/>
              </w:rPr>
              <w:t xml:space="preserve">1.质地高级、面料舒适、打褶工艺处理平整、线头处理干净的得3.1-5分； </w:t>
            </w:r>
          </w:p>
          <w:p w14:paraId="6EF67CA0">
            <w:pPr>
              <w:widowControl/>
              <w:spacing w:line="240" w:lineRule="auto"/>
              <w:jc w:val="left"/>
              <w:rPr>
                <w:rFonts w:hint="eastAsia" w:ascii="仿宋" w:hAnsi="仿宋" w:eastAsia="仿宋" w:cs="仿宋_GB2312"/>
                <w:color w:val="000000"/>
                <w:sz w:val="24"/>
                <w:highlight w:val="none"/>
                <w:lang w:val="en-US" w:eastAsia="zh-CN"/>
              </w:rPr>
            </w:pPr>
            <w:r>
              <w:rPr>
                <w:rFonts w:hint="eastAsia" w:ascii="仿宋" w:hAnsi="仿宋" w:eastAsia="仿宋" w:cs="仿宋_GB2312"/>
                <w:color w:val="000000"/>
                <w:sz w:val="24"/>
                <w:highlight w:val="none"/>
                <w:lang w:val="en-US" w:eastAsia="zh-CN"/>
              </w:rPr>
              <w:t>2.面料相对舒适、打褶工艺处理基本平整、线头处理相对干净的得1.1-3分；</w:t>
            </w:r>
          </w:p>
          <w:p w14:paraId="118B039C">
            <w:pPr>
              <w:widowControl/>
              <w:spacing w:line="240" w:lineRule="auto"/>
              <w:jc w:val="left"/>
              <w:rPr>
                <w:rFonts w:hint="eastAsia" w:ascii="仿宋" w:hAnsi="仿宋" w:eastAsia="仿宋" w:cs="仿宋_GB2312"/>
                <w:color w:val="000000"/>
                <w:sz w:val="24"/>
                <w:highlight w:val="none"/>
                <w:lang w:val="zh-CN" w:eastAsia="zh-CN"/>
              </w:rPr>
            </w:pPr>
            <w:r>
              <w:rPr>
                <w:rFonts w:hint="eastAsia" w:ascii="仿宋" w:hAnsi="仿宋" w:eastAsia="仿宋" w:cs="仿宋_GB2312"/>
                <w:color w:val="000000"/>
                <w:sz w:val="24"/>
                <w:highlight w:val="none"/>
                <w:lang w:val="en-US" w:eastAsia="zh-CN"/>
              </w:rPr>
              <w:t xml:space="preserve">3.面料舒适度不高、褶子工艺处理平整度不高、线头较多的得0.1-1分。  </w:t>
            </w:r>
          </w:p>
          <w:p w14:paraId="78AD56A7">
            <w:pPr>
              <w:widowControl/>
              <w:spacing w:line="240" w:lineRule="auto"/>
              <w:jc w:val="left"/>
              <w:rPr>
                <w:rFonts w:hint="eastAsia" w:ascii="仿宋" w:hAnsi="仿宋" w:eastAsia="仿宋" w:cs="仿宋_GB2312"/>
                <w:color w:val="000000"/>
                <w:sz w:val="24"/>
                <w:highlight w:val="none"/>
                <w:lang w:val="zh-CN" w:eastAsia="zh-CN"/>
              </w:rPr>
            </w:pPr>
            <w:r>
              <w:rPr>
                <w:rFonts w:hint="eastAsia" w:ascii="仿宋" w:hAnsi="仿宋" w:eastAsia="仿宋" w:cs="仿宋_GB2312"/>
                <w:b/>
                <w:bCs/>
                <w:color w:val="000000"/>
                <w:sz w:val="24"/>
                <w:highlight w:val="none"/>
                <w:lang w:val="en-US" w:eastAsia="zh-CN"/>
              </w:rPr>
              <w:t>3）卷帘成品</w:t>
            </w:r>
            <w:r>
              <w:rPr>
                <w:rFonts w:hint="eastAsia" w:ascii="仿宋" w:hAnsi="仿宋" w:eastAsia="仿宋" w:cs="仿宋"/>
                <w:b/>
                <w:bCs/>
                <w:snapToGrid/>
                <w:kern w:val="2"/>
                <w:sz w:val="24"/>
                <w:szCs w:val="24"/>
                <w:highlight w:val="none"/>
                <w:lang w:val="en-US" w:eastAsia="zh-CN" w:bidi="ar-SA"/>
              </w:rPr>
              <w:t>（含卷管及配件）</w:t>
            </w:r>
            <w:r>
              <w:rPr>
                <w:rFonts w:hint="eastAsia" w:ascii="仿宋" w:hAnsi="仿宋" w:eastAsia="仿宋" w:cs="仿宋_GB2312"/>
                <w:b/>
                <w:bCs/>
                <w:color w:val="000000"/>
                <w:sz w:val="24"/>
                <w:highlight w:val="none"/>
                <w:lang w:val="en-US" w:eastAsia="zh-CN"/>
              </w:rPr>
              <w:t>（5分）：</w:t>
            </w:r>
            <w:r>
              <w:rPr>
                <w:rFonts w:hint="eastAsia" w:ascii="仿宋" w:hAnsi="仿宋" w:eastAsia="仿宋" w:cs="仿宋_GB2312"/>
                <w:color w:val="000000"/>
                <w:sz w:val="24"/>
                <w:highlight w:val="none"/>
                <w:lang w:val="en-US" w:eastAsia="zh-CN"/>
              </w:rPr>
              <w:t xml:space="preserve"> </w:t>
            </w:r>
          </w:p>
          <w:p w14:paraId="6CCEE149">
            <w:pPr>
              <w:widowControl/>
              <w:spacing w:line="240" w:lineRule="auto"/>
              <w:jc w:val="left"/>
              <w:rPr>
                <w:rFonts w:hint="eastAsia" w:ascii="仿宋" w:hAnsi="仿宋" w:eastAsia="仿宋" w:cs="仿宋_GB2312"/>
                <w:color w:val="000000"/>
                <w:sz w:val="24"/>
                <w:highlight w:val="none"/>
                <w:lang w:val="zh-CN" w:eastAsia="zh-CN"/>
              </w:rPr>
            </w:pPr>
            <w:r>
              <w:rPr>
                <w:rFonts w:hint="eastAsia" w:ascii="仿宋" w:hAnsi="仿宋" w:eastAsia="仿宋" w:cs="仿宋_GB2312"/>
                <w:color w:val="000000"/>
                <w:sz w:val="24"/>
                <w:highlight w:val="none"/>
                <w:lang w:val="en-US" w:eastAsia="zh-CN"/>
              </w:rPr>
              <w:t xml:space="preserve">1.质地高级、面料舒适、制作工艺（及配件）精良的得3.1-5分； </w:t>
            </w:r>
          </w:p>
          <w:p w14:paraId="09F18BED">
            <w:pPr>
              <w:widowControl/>
              <w:spacing w:line="240" w:lineRule="auto"/>
              <w:jc w:val="left"/>
              <w:rPr>
                <w:rFonts w:hint="eastAsia" w:ascii="仿宋" w:hAnsi="仿宋" w:eastAsia="仿宋" w:cs="仿宋_GB2312"/>
                <w:color w:val="000000"/>
                <w:sz w:val="24"/>
                <w:highlight w:val="none"/>
                <w:lang w:val="en-US" w:eastAsia="zh-CN"/>
              </w:rPr>
            </w:pPr>
            <w:r>
              <w:rPr>
                <w:rFonts w:hint="eastAsia" w:ascii="仿宋" w:hAnsi="仿宋" w:eastAsia="仿宋" w:cs="仿宋_GB2312"/>
                <w:color w:val="000000"/>
                <w:sz w:val="24"/>
                <w:highlight w:val="none"/>
                <w:lang w:val="en-US" w:eastAsia="zh-CN"/>
              </w:rPr>
              <w:t>2.质地一般、面料较为舒适、制作工艺（及配件）较为精良相对干净的得1.1-3分；</w:t>
            </w:r>
          </w:p>
          <w:p w14:paraId="1C4E6E19">
            <w:pPr>
              <w:widowControl/>
              <w:spacing w:line="240" w:lineRule="auto"/>
              <w:jc w:val="left"/>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lang w:val="en-US" w:eastAsia="zh-CN"/>
              </w:rPr>
              <w:t xml:space="preserve">3.质地较差、面料较为一般、制作工艺（及配件）较差的得0.1-1分。 </w:t>
            </w:r>
          </w:p>
        </w:tc>
        <w:tc>
          <w:tcPr>
            <w:tcW w:w="840" w:type="dxa"/>
            <w:noWrap w:val="0"/>
            <w:vAlign w:val="center"/>
          </w:tcPr>
          <w:p w14:paraId="39520215">
            <w:pPr>
              <w:keepNext w:val="0"/>
              <w:keepLines w:val="0"/>
              <w:pageBreakBefore w:val="0"/>
              <w:kinsoku/>
              <w:wordWrap/>
              <w:overflowPunct/>
              <w:topLinePunct w:val="0"/>
              <w:bidi w:val="0"/>
              <w:adjustRightInd w:val="0"/>
              <w:snapToGrid/>
              <w:spacing w:line="240" w:lineRule="auto"/>
              <w:jc w:val="center"/>
              <w:textAlignment w:val="auto"/>
              <w:rPr>
                <w:rFonts w:hint="default" w:ascii="仿宋" w:hAnsi="仿宋" w:eastAsia="仿宋" w:cs="仿宋_GB2312"/>
                <w:color w:val="000000"/>
                <w:sz w:val="24"/>
                <w:highlight w:val="none"/>
                <w:lang w:val="en-US"/>
              </w:rPr>
            </w:pPr>
            <w:r>
              <w:rPr>
                <w:rFonts w:hint="eastAsia" w:ascii="仿宋" w:hAnsi="仿宋" w:eastAsia="仿宋" w:cs="仿宋"/>
                <w:kern w:val="2"/>
                <w:sz w:val="24"/>
                <w:szCs w:val="24"/>
                <w:highlight w:val="none"/>
                <w:lang w:val="en-US" w:eastAsia="zh-CN" w:bidi="ar-SA"/>
              </w:rPr>
              <w:t>15</w:t>
            </w:r>
          </w:p>
        </w:tc>
      </w:tr>
      <w:tr w14:paraId="7277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05" w:type="dxa"/>
            <w:vMerge w:val="continue"/>
            <w:noWrap w:val="0"/>
            <w:vAlign w:val="center"/>
          </w:tcPr>
          <w:p w14:paraId="552F88B5">
            <w:pPr>
              <w:spacing w:line="240" w:lineRule="auto"/>
              <w:jc w:val="center"/>
              <w:rPr>
                <w:rFonts w:hint="eastAsia" w:ascii="仿宋" w:hAnsi="仿宋" w:eastAsia="仿宋" w:cs="仿宋_GB2312"/>
                <w:color w:val="000000"/>
                <w:sz w:val="24"/>
                <w:highlight w:val="none"/>
              </w:rPr>
            </w:pPr>
          </w:p>
        </w:tc>
        <w:tc>
          <w:tcPr>
            <w:tcW w:w="828" w:type="dxa"/>
            <w:noWrap w:val="0"/>
            <w:vAlign w:val="center"/>
          </w:tcPr>
          <w:p w14:paraId="73DA6304">
            <w:pPr>
              <w:keepNext w:val="0"/>
              <w:keepLines w:val="0"/>
              <w:pageBreakBefore w:val="0"/>
              <w:widowControl/>
              <w:kinsoku/>
              <w:wordWrap/>
              <w:overflowPunct/>
              <w:topLinePunct w:val="0"/>
              <w:bidi w:val="0"/>
              <w:adjustRightInd w:val="0"/>
              <w:snapToGrid/>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项目实施方案</w:t>
            </w:r>
          </w:p>
        </w:tc>
        <w:tc>
          <w:tcPr>
            <w:tcW w:w="8007" w:type="dxa"/>
            <w:noWrap w:val="0"/>
            <w:vAlign w:val="center"/>
          </w:tcPr>
          <w:p w14:paraId="64358D44">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根据投标人提供的针对本项目的施工</w:t>
            </w:r>
            <w:r>
              <w:rPr>
                <w:rFonts w:hint="eastAsia" w:ascii="仿宋" w:hAnsi="仿宋" w:eastAsia="仿宋" w:cs="仿宋"/>
                <w:b/>
                <w:sz w:val="24"/>
                <w:szCs w:val="24"/>
                <w:highlight w:val="none"/>
                <w:lang w:val="en-US" w:eastAsia="zh-CN"/>
              </w:rPr>
              <w:t>实施</w:t>
            </w:r>
            <w:r>
              <w:rPr>
                <w:rFonts w:hint="eastAsia" w:ascii="仿宋" w:hAnsi="仿宋" w:eastAsia="仿宋" w:cs="仿宋"/>
                <w:b/>
                <w:sz w:val="24"/>
                <w:szCs w:val="24"/>
                <w:highlight w:val="none"/>
              </w:rPr>
              <w:t>方案（</w:t>
            </w:r>
            <w:r>
              <w:rPr>
                <w:rFonts w:hint="eastAsia" w:ascii="仿宋" w:hAnsi="仿宋" w:eastAsia="仿宋" w:cs="仿宋"/>
                <w:b/>
                <w:sz w:val="24"/>
                <w:szCs w:val="24"/>
                <w:highlight w:val="none"/>
                <w:lang w:val="en-US" w:eastAsia="zh-CN"/>
              </w:rPr>
              <w:t>含</w:t>
            </w:r>
            <w:r>
              <w:rPr>
                <w:rFonts w:hint="eastAsia" w:ascii="仿宋" w:hAnsi="仿宋" w:eastAsia="仿宋" w:cs="仿宋"/>
                <w:b/>
                <w:sz w:val="24"/>
                <w:szCs w:val="24"/>
                <w:highlight w:val="none"/>
              </w:rPr>
              <w:t>现场</w:t>
            </w:r>
            <w:r>
              <w:rPr>
                <w:rFonts w:hint="eastAsia" w:ascii="仿宋" w:hAnsi="仿宋" w:eastAsia="仿宋" w:cs="仿宋"/>
                <w:b/>
                <w:sz w:val="24"/>
                <w:szCs w:val="24"/>
                <w:highlight w:val="none"/>
                <w:lang w:val="en-US" w:eastAsia="zh-CN"/>
              </w:rPr>
              <w:t>产品分类</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val="en-US" w:eastAsia="zh-CN"/>
              </w:rPr>
              <w:t>施工</w:t>
            </w:r>
            <w:r>
              <w:rPr>
                <w:rFonts w:hint="eastAsia" w:ascii="仿宋" w:hAnsi="仿宋" w:eastAsia="仿宋" w:cs="仿宋"/>
                <w:b/>
                <w:sz w:val="24"/>
                <w:szCs w:val="24"/>
                <w:highlight w:val="none"/>
              </w:rPr>
              <w:t>工期计划、</w:t>
            </w:r>
            <w:r>
              <w:rPr>
                <w:rFonts w:hint="eastAsia" w:ascii="仿宋" w:hAnsi="仿宋" w:eastAsia="仿宋" w:cs="仿宋"/>
                <w:b/>
                <w:strike w:val="0"/>
                <w:dstrike w:val="0"/>
                <w:sz w:val="24"/>
                <w:szCs w:val="24"/>
                <w:highlight w:val="none"/>
              </w:rPr>
              <w:t>货物进场计划、</w:t>
            </w:r>
            <w:r>
              <w:rPr>
                <w:rFonts w:hint="eastAsia" w:ascii="仿宋" w:hAnsi="仿宋" w:eastAsia="仿宋" w:cs="仿宋"/>
                <w:b/>
                <w:strike w:val="0"/>
                <w:sz w:val="24"/>
                <w:szCs w:val="24"/>
                <w:highlight w:val="none"/>
              </w:rPr>
              <w:t>人</w:t>
            </w:r>
            <w:r>
              <w:rPr>
                <w:rFonts w:hint="eastAsia" w:ascii="仿宋" w:hAnsi="仿宋" w:eastAsia="仿宋" w:cs="仿宋"/>
                <w:b/>
                <w:sz w:val="24"/>
                <w:szCs w:val="24"/>
                <w:highlight w:val="none"/>
              </w:rPr>
              <w:t>员组织</w:t>
            </w:r>
            <w:r>
              <w:rPr>
                <w:rFonts w:hint="eastAsia" w:ascii="仿宋" w:hAnsi="仿宋" w:eastAsia="仿宋" w:cs="仿宋"/>
                <w:b/>
                <w:sz w:val="24"/>
                <w:szCs w:val="24"/>
                <w:highlight w:val="none"/>
                <w:lang w:val="en-US" w:eastAsia="zh-CN"/>
              </w:rPr>
              <w:t>计划</w:t>
            </w:r>
            <w:r>
              <w:rPr>
                <w:rFonts w:hint="eastAsia" w:ascii="仿宋" w:hAnsi="仿宋" w:eastAsia="仿宋" w:cs="仿宋"/>
                <w:b/>
                <w:sz w:val="24"/>
                <w:szCs w:val="24"/>
                <w:highlight w:val="none"/>
              </w:rPr>
              <w:t>方案、应急情况措施</w:t>
            </w:r>
            <w:r>
              <w:rPr>
                <w:rFonts w:hint="eastAsia" w:ascii="仿宋" w:hAnsi="仿宋" w:eastAsia="仿宋" w:cs="仿宋"/>
                <w:b/>
                <w:sz w:val="24"/>
                <w:szCs w:val="24"/>
                <w:highlight w:val="none"/>
                <w:lang w:val="en-US" w:eastAsia="zh-CN"/>
              </w:rPr>
              <w:t>计划</w:t>
            </w:r>
            <w:r>
              <w:rPr>
                <w:rFonts w:hint="eastAsia" w:ascii="仿宋" w:hAnsi="仿宋" w:eastAsia="仿宋" w:cs="仿宋"/>
                <w:b/>
                <w:sz w:val="24"/>
                <w:szCs w:val="24"/>
                <w:highlight w:val="none"/>
              </w:rPr>
              <w:t>等），由评标委员会根据方案的详细程度、合理性和完整性进行评分：</w:t>
            </w:r>
          </w:p>
          <w:p w14:paraId="338BFC59">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①</w:t>
            </w:r>
            <w:r>
              <w:rPr>
                <w:rFonts w:hint="eastAsia" w:ascii="仿宋" w:hAnsi="仿宋" w:eastAsia="仿宋" w:cs="仿宋"/>
                <w:sz w:val="24"/>
                <w:szCs w:val="24"/>
                <w:highlight w:val="none"/>
                <w:lang w:eastAsia="zh-CN"/>
              </w:rPr>
              <w:t>实施</w:t>
            </w:r>
            <w:r>
              <w:rPr>
                <w:rFonts w:hint="eastAsia" w:ascii="仿宋" w:hAnsi="仿宋" w:eastAsia="仿宋" w:cs="仿宋"/>
                <w:sz w:val="24"/>
                <w:szCs w:val="24"/>
                <w:highlight w:val="none"/>
              </w:rPr>
              <w:t>方案完善、条理清晰、描述准确，针对性、合理性强的得</w:t>
            </w:r>
            <w:r>
              <w:rPr>
                <w:rFonts w:hint="eastAsia" w:ascii="仿宋" w:hAnsi="仿宋" w:eastAsia="仿宋" w:cs="仿宋"/>
                <w:sz w:val="24"/>
                <w:szCs w:val="24"/>
                <w:highlight w:val="none"/>
                <w:lang w:val="en-US" w:eastAsia="zh-CN"/>
              </w:rPr>
              <w:t>8.1-12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14:paraId="70A15475">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②实施方案较为完善，针对性、合理性一般的得</w:t>
            </w:r>
            <w:r>
              <w:rPr>
                <w:rFonts w:hint="eastAsia" w:ascii="仿宋" w:hAnsi="仿宋" w:eastAsia="仿宋" w:cs="仿宋"/>
                <w:sz w:val="24"/>
                <w:szCs w:val="24"/>
                <w:highlight w:val="none"/>
                <w:lang w:val="en-US" w:eastAsia="zh-CN"/>
              </w:rPr>
              <w:t>4.1-8</w:t>
            </w:r>
            <w:r>
              <w:rPr>
                <w:rFonts w:hint="eastAsia" w:ascii="仿宋" w:hAnsi="仿宋" w:eastAsia="仿宋" w:cs="仿宋"/>
                <w:sz w:val="24"/>
                <w:szCs w:val="24"/>
                <w:highlight w:val="none"/>
              </w:rPr>
              <w:t>分；</w:t>
            </w:r>
          </w:p>
          <w:p w14:paraId="346743B3">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③实施方案</w:t>
            </w:r>
            <w:r>
              <w:rPr>
                <w:rFonts w:hint="eastAsia" w:ascii="仿宋" w:hAnsi="仿宋" w:eastAsia="仿宋" w:cs="仿宋"/>
                <w:sz w:val="24"/>
                <w:szCs w:val="24"/>
                <w:highlight w:val="none"/>
                <w:lang w:eastAsia="zh-CN"/>
              </w:rPr>
              <w:t>不完整</w:t>
            </w:r>
            <w:r>
              <w:rPr>
                <w:rFonts w:hint="eastAsia" w:ascii="仿宋" w:hAnsi="仿宋" w:eastAsia="仿宋" w:cs="仿宋"/>
                <w:sz w:val="24"/>
                <w:szCs w:val="24"/>
                <w:highlight w:val="none"/>
              </w:rPr>
              <w:t>，针对性、合理性不强的得</w:t>
            </w:r>
            <w:r>
              <w:rPr>
                <w:rFonts w:hint="eastAsia" w:ascii="仿宋" w:hAnsi="仿宋" w:eastAsia="仿宋" w:cs="仿宋"/>
                <w:sz w:val="24"/>
                <w:szCs w:val="24"/>
                <w:highlight w:val="none"/>
                <w:lang w:val="en-US" w:eastAsia="zh-CN"/>
              </w:rPr>
              <w:t>0.1-4</w:t>
            </w:r>
            <w:r>
              <w:rPr>
                <w:rFonts w:hint="eastAsia" w:ascii="仿宋" w:hAnsi="仿宋" w:eastAsia="仿宋" w:cs="仿宋"/>
                <w:sz w:val="24"/>
                <w:szCs w:val="24"/>
                <w:highlight w:val="none"/>
              </w:rPr>
              <w:t>分；</w:t>
            </w:r>
          </w:p>
          <w:p w14:paraId="183819EF">
            <w:pPr>
              <w:pStyle w:val="12"/>
              <w:keepNext w:val="0"/>
              <w:keepLines w:val="0"/>
              <w:pageBreakBefore w:val="0"/>
              <w:kinsoku/>
              <w:wordWrap/>
              <w:overflowPunct/>
              <w:topLinePunct w:val="0"/>
              <w:bidi w:val="0"/>
              <w:adjustRightInd w:val="0"/>
              <w:snapToGrid/>
              <w:spacing w:line="240" w:lineRule="auto"/>
              <w:ind w:left="0" w:leftChars="0" w:firstLine="0" w:firstLineChars="0"/>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b w:val="0"/>
                <w:bCs w:val="0"/>
                <w:sz w:val="24"/>
                <w:szCs w:val="24"/>
                <w:highlight w:val="none"/>
              </w:rPr>
              <w:t>④未提供的不得分。</w:t>
            </w:r>
          </w:p>
        </w:tc>
        <w:tc>
          <w:tcPr>
            <w:tcW w:w="840" w:type="dxa"/>
            <w:noWrap w:val="0"/>
            <w:vAlign w:val="center"/>
          </w:tcPr>
          <w:p w14:paraId="5A9C074A">
            <w:pPr>
              <w:keepNext w:val="0"/>
              <w:keepLines w:val="0"/>
              <w:pageBreakBefore w:val="0"/>
              <w:widowControl/>
              <w:kinsoku/>
              <w:wordWrap/>
              <w:overflowPunct/>
              <w:topLinePunct w:val="0"/>
              <w:bidi w:val="0"/>
              <w:adjustRightInd w:val="0"/>
              <w:snapToGrid/>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w:t>
            </w:r>
          </w:p>
        </w:tc>
      </w:tr>
      <w:tr w14:paraId="500C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05" w:type="dxa"/>
            <w:vMerge w:val="continue"/>
            <w:noWrap w:val="0"/>
            <w:vAlign w:val="center"/>
          </w:tcPr>
          <w:p w14:paraId="3F87D596">
            <w:pPr>
              <w:spacing w:line="240" w:lineRule="auto"/>
              <w:jc w:val="center"/>
              <w:rPr>
                <w:rFonts w:ascii="仿宋" w:hAnsi="仿宋" w:eastAsia="仿宋" w:cs="仿宋_GB2312"/>
                <w:color w:val="000000"/>
                <w:sz w:val="24"/>
                <w:highlight w:val="none"/>
              </w:rPr>
            </w:pPr>
          </w:p>
        </w:tc>
        <w:tc>
          <w:tcPr>
            <w:tcW w:w="828" w:type="dxa"/>
            <w:noWrap w:val="0"/>
            <w:vAlign w:val="center"/>
          </w:tcPr>
          <w:p w14:paraId="774CC4E0">
            <w:pPr>
              <w:keepNext w:val="0"/>
              <w:keepLines w:val="0"/>
              <w:pageBreakBefore w:val="0"/>
              <w:widowControl/>
              <w:kinsoku/>
              <w:wordWrap/>
              <w:overflowPunct/>
              <w:topLinePunct w:val="0"/>
              <w:bidi w:val="0"/>
              <w:adjustRightInd w:val="0"/>
              <w:snapToGrid/>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重难点</w:t>
            </w:r>
          </w:p>
          <w:p w14:paraId="342CBC8B">
            <w:pPr>
              <w:keepNext w:val="0"/>
              <w:keepLines w:val="0"/>
              <w:pageBreakBefore w:val="0"/>
              <w:widowControl/>
              <w:kinsoku/>
              <w:wordWrap/>
              <w:overflowPunct/>
              <w:topLinePunct w:val="0"/>
              <w:bidi w:val="0"/>
              <w:adjustRightInd w:val="0"/>
              <w:snapToGrid/>
              <w:spacing w:line="240" w:lineRule="auto"/>
              <w:jc w:val="center"/>
              <w:textAlignment w:val="auto"/>
              <w:rPr>
                <w:rFonts w:hint="eastAsia" w:ascii="仿宋" w:hAnsi="仿宋" w:eastAsia="仿宋" w:cs="仿宋_GB2312"/>
                <w:color w:val="000000"/>
                <w:sz w:val="24"/>
                <w:highlight w:val="none"/>
              </w:rPr>
            </w:pPr>
            <w:r>
              <w:rPr>
                <w:rFonts w:hint="eastAsia" w:ascii="仿宋" w:hAnsi="仿宋" w:eastAsia="仿宋" w:cs="仿宋"/>
                <w:kern w:val="2"/>
                <w:sz w:val="24"/>
                <w:szCs w:val="24"/>
                <w:highlight w:val="none"/>
                <w:lang w:val="en-US" w:eastAsia="zh-CN" w:bidi="ar-SA"/>
              </w:rPr>
              <w:t>分析</w:t>
            </w:r>
          </w:p>
        </w:tc>
        <w:tc>
          <w:tcPr>
            <w:tcW w:w="8007" w:type="dxa"/>
            <w:noWrap w:val="0"/>
            <w:vAlign w:val="center"/>
          </w:tcPr>
          <w:p w14:paraId="03CB2762">
            <w:pPr>
              <w:pStyle w:val="12"/>
              <w:keepNext w:val="0"/>
              <w:keepLines w:val="0"/>
              <w:pageBreakBefore w:val="0"/>
              <w:kinsoku/>
              <w:wordWrap/>
              <w:overflowPunct/>
              <w:topLinePunct w:val="0"/>
              <w:bidi w:val="0"/>
              <w:adjustRightInd w:val="0"/>
              <w:snapToGrid/>
              <w:spacing w:line="240" w:lineRule="auto"/>
              <w:ind w:left="0" w:leftChars="0" w:firstLine="0" w:firstLineChars="0"/>
              <w:textAlignment w:val="auto"/>
              <w:rPr>
                <w:rFonts w:hint="eastAsia" w:ascii="仿宋" w:hAnsi="仿宋" w:eastAsia="仿宋" w:cs="仿宋"/>
                <w:b/>
                <w:snapToGrid/>
                <w:kern w:val="2"/>
                <w:sz w:val="24"/>
                <w:szCs w:val="24"/>
                <w:highlight w:val="none"/>
                <w:lang w:val="en-US" w:eastAsia="zh-CN" w:bidi="ar-SA"/>
              </w:rPr>
            </w:pPr>
            <w:r>
              <w:rPr>
                <w:rFonts w:hint="eastAsia" w:ascii="仿宋" w:hAnsi="仿宋" w:eastAsia="仿宋" w:cs="仿宋"/>
                <w:b/>
                <w:snapToGrid/>
                <w:kern w:val="2"/>
                <w:sz w:val="24"/>
                <w:szCs w:val="24"/>
                <w:highlight w:val="none"/>
                <w:lang w:val="en-US" w:eastAsia="zh-CN" w:bidi="ar-SA"/>
              </w:rPr>
              <w:t>根据投标人提供的针对本项目实施过程的可能遇到的重点、难点，提出的具体建议及改进措施进行评分：</w:t>
            </w:r>
          </w:p>
          <w:p w14:paraId="316CC8EC">
            <w:pPr>
              <w:pStyle w:val="12"/>
              <w:keepNext w:val="0"/>
              <w:keepLines w:val="0"/>
              <w:pageBreakBefore w:val="0"/>
              <w:kinsoku/>
              <w:wordWrap/>
              <w:overflowPunct/>
              <w:topLinePunct w:val="0"/>
              <w:bidi w:val="0"/>
              <w:adjustRightInd w:val="0"/>
              <w:snapToGrid/>
              <w:spacing w:line="240" w:lineRule="auto"/>
              <w:ind w:left="0" w:leftChars="0" w:firstLine="0" w:firstLineChars="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①分析到位、建议科学合理、措施有效得</w:t>
            </w:r>
            <w:r>
              <w:rPr>
                <w:rFonts w:hint="eastAsia" w:ascii="仿宋" w:hAnsi="仿宋" w:eastAsia="仿宋" w:cs="仿宋"/>
                <w:b w:val="0"/>
                <w:bCs w:val="0"/>
                <w:sz w:val="24"/>
                <w:szCs w:val="24"/>
                <w:highlight w:val="none"/>
                <w:lang w:val="en-US" w:eastAsia="zh-CN"/>
              </w:rPr>
              <w:t>6.1-9</w:t>
            </w:r>
            <w:r>
              <w:rPr>
                <w:rFonts w:hint="eastAsia" w:ascii="仿宋" w:hAnsi="仿宋" w:eastAsia="仿宋" w:cs="仿宋"/>
                <w:b w:val="0"/>
                <w:bCs w:val="0"/>
                <w:sz w:val="24"/>
                <w:szCs w:val="24"/>
                <w:highlight w:val="none"/>
              </w:rPr>
              <w:t>分；</w:t>
            </w:r>
          </w:p>
          <w:p w14:paraId="58A83134">
            <w:pPr>
              <w:pStyle w:val="12"/>
              <w:keepNext w:val="0"/>
              <w:keepLines w:val="0"/>
              <w:pageBreakBefore w:val="0"/>
              <w:kinsoku/>
              <w:wordWrap/>
              <w:overflowPunct/>
              <w:topLinePunct w:val="0"/>
              <w:bidi w:val="0"/>
              <w:adjustRightInd w:val="0"/>
              <w:snapToGrid/>
              <w:spacing w:line="240" w:lineRule="auto"/>
              <w:ind w:left="0" w:leftChars="0" w:firstLine="0" w:firstLineChars="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②分析</w:t>
            </w:r>
            <w:r>
              <w:rPr>
                <w:rFonts w:hint="eastAsia" w:ascii="仿宋" w:hAnsi="仿宋" w:eastAsia="仿宋" w:cs="仿宋"/>
                <w:b w:val="0"/>
                <w:bCs w:val="0"/>
                <w:sz w:val="24"/>
                <w:szCs w:val="24"/>
                <w:highlight w:val="none"/>
                <w:lang w:val="en-US" w:eastAsia="zh-CN"/>
              </w:rPr>
              <w:t>较</w:t>
            </w:r>
            <w:r>
              <w:rPr>
                <w:rFonts w:hint="eastAsia" w:ascii="仿宋" w:hAnsi="仿宋" w:eastAsia="仿宋" w:cs="仿宋"/>
                <w:b w:val="0"/>
                <w:bCs w:val="0"/>
                <w:sz w:val="24"/>
                <w:szCs w:val="24"/>
                <w:highlight w:val="none"/>
              </w:rPr>
              <w:t>到位、建议</w:t>
            </w:r>
            <w:r>
              <w:rPr>
                <w:rFonts w:hint="eastAsia" w:ascii="仿宋" w:hAnsi="仿宋" w:eastAsia="仿宋" w:cs="仿宋"/>
                <w:b w:val="0"/>
                <w:bCs w:val="0"/>
                <w:sz w:val="24"/>
                <w:szCs w:val="24"/>
                <w:highlight w:val="none"/>
                <w:lang w:val="en-US" w:eastAsia="zh-CN"/>
              </w:rPr>
              <w:t>较</w:t>
            </w:r>
            <w:r>
              <w:rPr>
                <w:rFonts w:hint="eastAsia" w:ascii="仿宋" w:hAnsi="仿宋" w:eastAsia="仿宋" w:cs="仿宋"/>
                <w:b w:val="0"/>
                <w:bCs w:val="0"/>
                <w:sz w:val="24"/>
                <w:szCs w:val="24"/>
                <w:highlight w:val="none"/>
              </w:rPr>
              <w:t>合理、措施</w:t>
            </w:r>
            <w:r>
              <w:rPr>
                <w:rFonts w:hint="eastAsia" w:ascii="仿宋" w:hAnsi="仿宋" w:eastAsia="仿宋" w:cs="仿宋"/>
                <w:b w:val="0"/>
                <w:bCs w:val="0"/>
                <w:sz w:val="24"/>
                <w:szCs w:val="24"/>
                <w:highlight w:val="none"/>
                <w:lang w:val="en-US" w:eastAsia="zh-CN"/>
              </w:rPr>
              <w:t>较</w:t>
            </w:r>
            <w:r>
              <w:rPr>
                <w:rFonts w:hint="eastAsia" w:ascii="仿宋" w:hAnsi="仿宋" w:eastAsia="仿宋" w:cs="仿宋"/>
                <w:b w:val="0"/>
                <w:bCs w:val="0"/>
                <w:sz w:val="24"/>
                <w:szCs w:val="24"/>
                <w:highlight w:val="none"/>
              </w:rPr>
              <w:t>有效得</w:t>
            </w:r>
            <w:r>
              <w:rPr>
                <w:rFonts w:hint="eastAsia" w:ascii="仿宋" w:hAnsi="仿宋" w:eastAsia="仿宋" w:cs="仿宋"/>
                <w:b w:val="0"/>
                <w:bCs w:val="0"/>
                <w:sz w:val="24"/>
                <w:szCs w:val="24"/>
                <w:highlight w:val="none"/>
                <w:lang w:val="en-US" w:eastAsia="zh-CN"/>
              </w:rPr>
              <w:t>3.1-6</w:t>
            </w:r>
            <w:r>
              <w:rPr>
                <w:rFonts w:hint="eastAsia" w:ascii="仿宋" w:hAnsi="仿宋" w:eastAsia="仿宋" w:cs="仿宋"/>
                <w:b w:val="0"/>
                <w:bCs w:val="0"/>
                <w:sz w:val="24"/>
                <w:szCs w:val="24"/>
                <w:highlight w:val="none"/>
              </w:rPr>
              <w:t>分；</w:t>
            </w:r>
          </w:p>
          <w:p w14:paraId="516C38EC">
            <w:pPr>
              <w:spacing w:line="240" w:lineRule="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③分析</w:t>
            </w:r>
            <w:r>
              <w:rPr>
                <w:rFonts w:hint="eastAsia" w:ascii="仿宋" w:hAnsi="仿宋" w:eastAsia="仿宋" w:cs="仿宋"/>
                <w:b w:val="0"/>
                <w:bCs w:val="0"/>
                <w:sz w:val="24"/>
                <w:szCs w:val="24"/>
                <w:highlight w:val="none"/>
                <w:lang w:val="en-US" w:eastAsia="zh-CN"/>
              </w:rPr>
              <w:t>一般</w:t>
            </w:r>
            <w:r>
              <w:rPr>
                <w:rFonts w:hint="eastAsia" w:ascii="仿宋" w:hAnsi="仿宋" w:eastAsia="仿宋" w:cs="仿宋"/>
                <w:b w:val="0"/>
                <w:bCs w:val="0"/>
                <w:sz w:val="24"/>
                <w:szCs w:val="24"/>
                <w:highlight w:val="none"/>
              </w:rPr>
              <w:t>、建议</w:t>
            </w:r>
            <w:r>
              <w:rPr>
                <w:rFonts w:hint="eastAsia" w:ascii="仿宋" w:hAnsi="仿宋" w:eastAsia="仿宋" w:cs="仿宋"/>
                <w:b w:val="0"/>
                <w:bCs w:val="0"/>
                <w:sz w:val="24"/>
                <w:szCs w:val="24"/>
                <w:highlight w:val="none"/>
                <w:lang w:val="en-US" w:eastAsia="zh-CN"/>
              </w:rPr>
              <w:t>较</w:t>
            </w:r>
            <w:r>
              <w:rPr>
                <w:rFonts w:hint="eastAsia" w:ascii="仿宋" w:hAnsi="仿宋" w:eastAsia="仿宋" w:cs="仿宋"/>
                <w:b w:val="0"/>
                <w:bCs w:val="0"/>
                <w:sz w:val="24"/>
                <w:szCs w:val="24"/>
                <w:highlight w:val="none"/>
              </w:rPr>
              <w:t>合理、措施</w:t>
            </w:r>
            <w:r>
              <w:rPr>
                <w:rFonts w:hint="eastAsia" w:ascii="仿宋" w:hAnsi="仿宋" w:eastAsia="仿宋" w:cs="仿宋"/>
                <w:b w:val="0"/>
                <w:bCs w:val="0"/>
                <w:sz w:val="24"/>
                <w:szCs w:val="24"/>
                <w:highlight w:val="none"/>
                <w:lang w:val="en-US" w:eastAsia="zh-CN"/>
              </w:rPr>
              <w:t>一般</w:t>
            </w:r>
            <w:r>
              <w:rPr>
                <w:rFonts w:hint="eastAsia" w:ascii="仿宋" w:hAnsi="仿宋" w:eastAsia="仿宋" w:cs="仿宋"/>
                <w:b w:val="0"/>
                <w:bCs w:val="0"/>
                <w:sz w:val="24"/>
                <w:szCs w:val="24"/>
                <w:highlight w:val="none"/>
              </w:rPr>
              <w:t>得</w:t>
            </w:r>
            <w:r>
              <w:rPr>
                <w:rFonts w:hint="eastAsia" w:ascii="仿宋" w:hAnsi="仿宋" w:eastAsia="仿宋" w:cs="仿宋"/>
                <w:b w:val="0"/>
                <w:bCs w:val="0"/>
                <w:sz w:val="24"/>
                <w:szCs w:val="24"/>
                <w:highlight w:val="none"/>
                <w:lang w:val="en-US" w:eastAsia="zh-CN"/>
              </w:rPr>
              <w:t>0.1-3</w:t>
            </w:r>
            <w:r>
              <w:rPr>
                <w:rFonts w:hint="eastAsia" w:ascii="仿宋" w:hAnsi="仿宋" w:eastAsia="仿宋" w:cs="仿宋"/>
                <w:b w:val="0"/>
                <w:bCs w:val="0"/>
                <w:sz w:val="24"/>
                <w:szCs w:val="24"/>
                <w:highlight w:val="none"/>
              </w:rPr>
              <w:t>分；</w:t>
            </w:r>
          </w:p>
          <w:p w14:paraId="5DFF8260">
            <w:pPr>
              <w:spacing w:line="240" w:lineRule="auto"/>
              <w:rPr>
                <w:rFonts w:hint="eastAsia" w:ascii="仿宋" w:hAnsi="仿宋" w:eastAsia="仿宋" w:cs="仿宋_GB2312"/>
                <w:color w:val="000000"/>
                <w:sz w:val="24"/>
                <w:highlight w:val="none"/>
              </w:rPr>
            </w:pPr>
            <w:r>
              <w:rPr>
                <w:rFonts w:hint="eastAsia" w:ascii="仿宋" w:hAnsi="仿宋" w:eastAsia="仿宋" w:cs="仿宋"/>
                <w:b w:val="0"/>
                <w:bCs w:val="0"/>
                <w:snapToGrid w:val="0"/>
                <w:kern w:val="2"/>
                <w:sz w:val="24"/>
                <w:szCs w:val="24"/>
                <w:highlight w:val="none"/>
                <w:lang w:val="zh-CN" w:eastAsia="zh-CN" w:bidi="ar-SA"/>
              </w:rPr>
              <w:t>④未提供的不得分。</w:t>
            </w:r>
          </w:p>
        </w:tc>
        <w:tc>
          <w:tcPr>
            <w:tcW w:w="840" w:type="dxa"/>
            <w:noWrap w:val="0"/>
            <w:vAlign w:val="center"/>
          </w:tcPr>
          <w:p w14:paraId="24DA302D">
            <w:pPr>
              <w:keepNext w:val="0"/>
              <w:keepLines w:val="0"/>
              <w:pageBreakBefore w:val="0"/>
              <w:widowControl/>
              <w:kinsoku/>
              <w:wordWrap/>
              <w:overflowPunct/>
              <w:topLinePunct w:val="0"/>
              <w:bidi w:val="0"/>
              <w:adjustRightInd w:val="0"/>
              <w:snapToGrid/>
              <w:spacing w:line="240" w:lineRule="auto"/>
              <w:jc w:val="center"/>
              <w:textAlignment w:val="auto"/>
              <w:rPr>
                <w:rFonts w:hint="default" w:ascii="仿宋" w:hAnsi="仿宋" w:eastAsia="仿宋" w:cs="仿宋_GB2312"/>
                <w:color w:val="000000"/>
                <w:sz w:val="24"/>
                <w:highlight w:val="none"/>
                <w:lang w:val="en-US"/>
              </w:rPr>
            </w:pPr>
            <w:r>
              <w:rPr>
                <w:rFonts w:hint="eastAsia" w:ascii="仿宋" w:hAnsi="仿宋" w:eastAsia="仿宋" w:cs="仿宋"/>
                <w:kern w:val="2"/>
                <w:sz w:val="24"/>
                <w:szCs w:val="24"/>
                <w:highlight w:val="none"/>
                <w:lang w:val="en-US" w:eastAsia="zh-CN" w:bidi="ar-SA"/>
              </w:rPr>
              <w:t>9</w:t>
            </w:r>
          </w:p>
        </w:tc>
      </w:tr>
      <w:tr w14:paraId="04E2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05" w:type="dxa"/>
            <w:vMerge w:val="continue"/>
            <w:noWrap w:val="0"/>
            <w:vAlign w:val="center"/>
          </w:tcPr>
          <w:p w14:paraId="33210437">
            <w:pPr>
              <w:widowControl/>
              <w:spacing w:line="240" w:lineRule="auto"/>
              <w:jc w:val="center"/>
              <w:rPr>
                <w:rFonts w:hint="eastAsia" w:ascii="仿宋" w:hAnsi="仿宋" w:eastAsia="仿宋" w:cs="仿宋_GB2312"/>
                <w:color w:val="000000"/>
                <w:sz w:val="24"/>
                <w:highlight w:val="none"/>
              </w:rPr>
            </w:pPr>
          </w:p>
        </w:tc>
        <w:tc>
          <w:tcPr>
            <w:tcW w:w="828" w:type="dxa"/>
            <w:noWrap w:val="0"/>
            <w:vAlign w:val="center"/>
          </w:tcPr>
          <w:p w14:paraId="45F4DD65">
            <w:pPr>
              <w:keepNext w:val="0"/>
              <w:keepLines w:val="0"/>
              <w:pageBreakBefore w:val="0"/>
              <w:widowControl/>
              <w:kinsoku/>
              <w:wordWrap/>
              <w:overflowPunct/>
              <w:topLinePunct w:val="0"/>
              <w:bidi w:val="0"/>
              <w:adjustRightInd w:val="0"/>
              <w:snapToGrid/>
              <w:spacing w:line="240" w:lineRule="auto"/>
              <w:jc w:val="center"/>
              <w:textAlignment w:val="auto"/>
              <w:rPr>
                <w:rFonts w:hint="eastAsia" w:ascii="仿宋" w:hAnsi="仿宋" w:eastAsia="仿宋" w:cs="仿宋_GB2312"/>
                <w:color w:val="000000"/>
                <w:sz w:val="24"/>
                <w:highlight w:val="none"/>
              </w:rPr>
            </w:pPr>
            <w:r>
              <w:rPr>
                <w:rFonts w:hint="eastAsia" w:ascii="仿宋" w:hAnsi="仿宋" w:eastAsia="仿宋" w:cs="仿宋"/>
                <w:kern w:val="2"/>
                <w:sz w:val="24"/>
                <w:szCs w:val="24"/>
                <w:highlight w:val="none"/>
                <w:lang w:val="en-US" w:eastAsia="zh-CN" w:bidi="ar-SA"/>
              </w:rPr>
              <w:t>售后服务方案</w:t>
            </w:r>
          </w:p>
        </w:tc>
        <w:tc>
          <w:tcPr>
            <w:tcW w:w="8007" w:type="dxa"/>
            <w:noWrap w:val="0"/>
            <w:vAlign w:val="center"/>
          </w:tcPr>
          <w:p w14:paraId="3711B41E">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b/>
                <w:bCs/>
                <w:sz w:val="24"/>
                <w:szCs w:val="24"/>
                <w:highlight w:val="none"/>
              </w:rPr>
            </w:pPr>
            <w:r>
              <w:rPr>
                <w:rFonts w:hint="eastAsia" w:ascii="仿宋" w:hAnsi="仿宋" w:eastAsia="仿宋" w:cs="仿宋"/>
                <w:b w:val="0"/>
                <w:bCs w:val="0"/>
                <w:sz w:val="24"/>
                <w:szCs w:val="24"/>
                <w:highlight w:val="none"/>
                <w:lang w:val="en-US" w:eastAsia="zh-CN"/>
              </w:rPr>
              <w:t>1、在本项目要求的免费质保期及免费维修保养服务的基础上；承诺每延长1年（延长不足1年不计分），得1分，最高得2分。以投标人承诺书为准。2、</w:t>
            </w:r>
            <w:r>
              <w:rPr>
                <w:rFonts w:hint="eastAsia" w:ascii="仿宋" w:hAnsi="仿宋" w:eastAsia="仿宋" w:cs="仿宋"/>
                <w:b w:val="0"/>
                <w:bCs w:val="0"/>
                <w:sz w:val="24"/>
                <w:szCs w:val="24"/>
                <w:highlight w:val="none"/>
              </w:rPr>
              <w:t>根据各投标人提供的售后服务方案及维修计划</w:t>
            </w:r>
            <w:r>
              <w:rPr>
                <w:rFonts w:hint="eastAsia" w:ascii="仿宋" w:hAnsi="仿宋" w:eastAsia="仿宋" w:cs="仿宋"/>
                <w:b w:val="0"/>
                <w:bCs w:val="0"/>
                <w:kern w:val="2"/>
                <w:sz w:val="24"/>
                <w:szCs w:val="24"/>
                <w:highlight w:val="none"/>
                <w:lang w:val="en-US" w:eastAsia="zh-CN" w:bidi="ar-SA"/>
              </w:rPr>
              <w:t>（包括但不限于对售后服务响应时间、售后服务优惠承诺、售后服务网点情况、人员配置等）</w:t>
            </w:r>
            <w:r>
              <w:rPr>
                <w:rFonts w:hint="eastAsia" w:ascii="仿宋" w:hAnsi="仿宋" w:eastAsia="仿宋" w:cs="仿宋"/>
                <w:b w:val="0"/>
                <w:bCs w:val="0"/>
                <w:sz w:val="24"/>
                <w:szCs w:val="24"/>
                <w:highlight w:val="none"/>
              </w:rPr>
              <w:t>，由评标委员会根据详细程度、合理性和完整性进行评分：</w:t>
            </w:r>
          </w:p>
          <w:p w14:paraId="0BF1886A">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售后服务方案完善、条理清晰、描述准确，针对性、合理性强的得</w:t>
            </w:r>
            <w:r>
              <w:rPr>
                <w:rFonts w:hint="eastAsia" w:ascii="仿宋" w:hAnsi="仿宋" w:eastAsia="仿宋" w:cs="仿宋"/>
                <w:sz w:val="24"/>
                <w:szCs w:val="24"/>
                <w:highlight w:val="none"/>
                <w:lang w:val="en-US" w:eastAsia="zh-CN"/>
              </w:rPr>
              <w:t>4.1-6分；</w:t>
            </w:r>
          </w:p>
          <w:p w14:paraId="284C1903">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售后服务方案较为完善，针对性、合理性一般的得</w:t>
            </w:r>
            <w:r>
              <w:rPr>
                <w:rFonts w:hint="eastAsia" w:ascii="仿宋" w:hAnsi="仿宋" w:eastAsia="仿宋" w:cs="仿宋"/>
                <w:sz w:val="24"/>
                <w:szCs w:val="24"/>
                <w:highlight w:val="none"/>
                <w:lang w:val="en-US" w:eastAsia="zh-CN"/>
              </w:rPr>
              <w:t>2.1-4分；</w:t>
            </w:r>
          </w:p>
          <w:p w14:paraId="6B68A7F0">
            <w:pPr>
              <w:keepNext w:val="0"/>
              <w:keepLines w:val="0"/>
              <w:pageBreakBefore w:val="0"/>
              <w:kinsoku/>
              <w:wordWrap/>
              <w:overflowPunct/>
              <w:topLinePunct w:val="0"/>
              <w:bidi w:val="0"/>
              <w:adjustRightInd w:val="0"/>
              <w:snapToGrid/>
              <w:spacing w:line="240" w:lineRule="auto"/>
              <w:textAlignment w:val="auto"/>
              <w:rPr>
                <w:rFonts w:hint="eastAsia"/>
                <w:highlight w:val="none"/>
              </w:rPr>
            </w:pPr>
            <w:r>
              <w:rPr>
                <w:rFonts w:hint="eastAsia" w:ascii="仿宋" w:hAnsi="仿宋" w:eastAsia="仿宋" w:cs="仿宋"/>
                <w:sz w:val="24"/>
                <w:szCs w:val="24"/>
                <w:highlight w:val="none"/>
                <w:lang w:eastAsia="zh-CN"/>
              </w:rPr>
              <w:t>售后服务方案不完整，针对性、合理性不强的得</w:t>
            </w:r>
            <w:r>
              <w:rPr>
                <w:rFonts w:hint="eastAsia" w:ascii="仿宋" w:hAnsi="仿宋" w:eastAsia="仿宋" w:cs="仿宋"/>
                <w:sz w:val="24"/>
                <w:szCs w:val="24"/>
                <w:highlight w:val="none"/>
                <w:lang w:val="en-US" w:eastAsia="zh-CN"/>
              </w:rPr>
              <w:t>0.1-2分。</w:t>
            </w:r>
          </w:p>
        </w:tc>
        <w:tc>
          <w:tcPr>
            <w:tcW w:w="840" w:type="dxa"/>
            <w:noWrap w:val="0"/>
            <w:vAlign w:val="center"/>
          </w:tcPr>
          <w:p w14:paraId="42DBAE1E">
            <w:pPr>
              <w:keepNext w:val="0"/>
              <w:keepLines w:val="0"/>
              <w:pageBreakBefore w:val="0"/>
              <w:widowControl/>
              <w:kinsoku/>
              <w:wordWrap/>
              <w:overflowPunct/>
              <w:topLinePunct w:val="0"/>
              <w:bidi w:val="0"/>
              <w:adjustRightInd w:val="0"/>
              <w:snapToGrid/>
              <w:spacing w:line="240" w:lineRule="auto"/>
              <w:jc w:val="center"/>
              <w:textAlignment w:val="auto"/>
              <w:rPr>
                <w:rFonts w:hint="default" w:ascii="仿宋" w:hAnsi="仿宋" w:eastAsia="仿宋" w:cs="仿宋_GB2312"/>
                <w:color w:val="000000"/>
                <w:sz w:val="24"/>
                <w:highlight w:val="none"/>
                <w:lang w:val="en-US"/>
              </w:rPr>
            </w:pPr>
            <w:r>
              <w:rPr>
                <w:rFonts w:hint="eastAsia" w:ascii="仿宋" w:hAnsi="仿宋" w:eastAsia="仿宋" w:cs="仿宋"/>
                <w:kern w:val="2"/>
                <w:sz w:val="24"/>
                <w:szCs w:val="24"/>
                <w:highlight w:val="none"/>
                <w:lang w:val="en-US" w:eastAsia="zh-CN" w:bidi="ar-SA"/>
              </w:rPr>
              <w:t>8</w:t>
            </w:r>
          </w:p>
        </w:tc>
      </w:tr>
      <w:tr w14:paraId="303A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05" w:type="dxa"/>
            <w:vMerge w:val="continue"/>
            <w:noWrap w:val="0"/>
            <w:vAlign w:val="center"/>
          </w:tcPr>
          <w:p w14:paraId="5F8CEF0A">
            <w:pPr>
              <w:widowControl/>
              <w:spacing w:line="240" w:lineRule="auto"/>
              <w:jc w:val="left"/>
              <w:rPr>
                <w:rFonts w:hint="eastAsia" w:ascii="仿宋" w:hAnsi="仿宋" w:eastAsia="仿宋" w:cs="仿宋_GB2312"/>
                <w:color w:val="000000"/>
                <w:sz w:val="24"/>
                <w:highlight w:val="none"/>
              </w:rPr>
            </w:pPr>
          </w:p>
        </w:tc>
        <w:tc>
          <w:tcPr>
            <w:tcW w:w="828" w:type="dxa"/>
            <w:noWrap w:val="0"/>
            <w:vAlign w:val="center"/>
          </w:tcPr>
          <w:p w14:paraId="61112A73">
            <w:pPr>
              <w:keepNext w:val="0"/>
              <w:keepLines w:val="0"/>
              <w:pageBreakBefore w:val="0"/>
              <w:kinsoku/>
              <w:wordWrap/>
              <w:overflowPunct/>
              <w:topLinePunct w:val="0"/>
              <w:bidi w:val="0"/>
              <w:adjustRightInd w:val="0"/>
              <w:snapToGrid/>
              <w:spacing w:line="240" w:lineRule="auto"/>
              <w:jc w:val="center"/>
              <w:textAlignment w:val="auto"/>
              <w:rPr>
                <w:rFonts w:hint="eastAsia" w:ascii="仿宋" w:hAnsi="仿宋" w:eastAsia="仿宋" w:cs="仿宋_GB2312"/>
                <w:color w:val="000000"/>
                <w:sz w:val="24"/>
                <w:highlight w:val="none"/>
              </w:rPr>
            </w:pPr>
            <w:r>
              <w:rPr>
                <w:rFonts w:hint="eastAsia" w:ascii="仿宋" w:hAnsi="仿宋" w:eastAsia="仿宋" w:cs="仿宋"/>
                <w:sz w:val="24"/>
                <w:szCs w:val="24"/>
                <w:highlight w:val="none"/>
                <w:lang w:val="en-US" w:eastAsia="zh-CN"/>
              </w:rPr>
              <w:t>技术力量</w:t>
            </w:r>
          </w:p>
        </w:tc>
        <w:tc>
          <w:tcPr>
            <w:tcW w:w="8007" w:type="dxa"/>
            <w:noWrap w:val="0"/>
            <w:vAlign w:val="center"/>
          </w:tcPr>
          <w:p w14:paraId="57ABE753">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_GB2312"/>
                <w:b/>
                <w:bCs/>
                <w:color w:val="000000"/>
                <w:sz w:val="24"/>
                <w:highlight w:val="none"/>
                <w:lang w:eastAsia="zh-CN"/>
              </w:rPr>
            </w:pPr>
            <w:r>
              <w:rPr>
                <w:rFonts w:hint="eastAsia" w:ascii="仿宋" w:hAnsi="仿宋" w:eastAsia="仿宋" w:cs="仿宋_GB2312"/>
                <w:b/>
                <w:bCs/>
                <w:color w:val="000000"/>
                <w:sz w:val="24"/>
                <w:highlight w:val="none"/>
              </w:rPr>
              <w:t>根据投标人或制造商的生产加工装备等（针对本项目需配置的基本设备，主要涉及布帘、医用隔帘、卷帘生产加工装备）配备情况进行打分</w:t>
            </w:r>
            <w:r>
              <w:rPr>
                <w:rFonts w:hint="eastAsia" w:ascii="仿宋" w:hAnsi="仿宋" w:eastAsia="仿宋" w:cs="仿宋_GB2312"/>
                <w:b/>
                <w:bCs/>
                <w:color w:val="000000"/>
                <w:sz w:val="24"/>
                <w:highlight w:val="none"/>
                <w:lang w:eastAsia="zh-CN"/>
              </w:rPr>
              <w:t>：</w:t>
            </w:r>
          </w:p>
          <w:p w14:paraId="2F0251F6">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生产加工设备配置齐全的得</w:t>
            </w:r>
            <w:r>
              <w:rPr>
                <w:rFonts w:hint="eastAsia" w:ascii="仿宋" w:hAnsi="仿宋" w:eastAsia="仿宋" w:cs="仿宋_GB2312"/>
                <w:color w:val="000000"/>
                <w:sz w:val="24"/>
                <w:highlight w:val="none"/>
                <w:lang w:val="en-US" w:eastAsia="zh-CN"/>
              </w:rPr>
              <w:t>3.1-</w:t>
            </w:r>
            <w:r>
              <w:rPr>
                <w:rFonts w:hint="eastAsia" w:ascii="仿宋" w:hAnsi="仿宋" w:eastAsia="仿宋" w:cs="仿宋_GB2312"/>
                <w:color w:val="000000"/>
                <w:sz w:val="24"/>
                <w:highlight w:val="none"/>
              </w:rPr>
              <w:t>5分；</w:t>
            </w:r>
          </w:p>
          <w:p w14:paraId="7220F2A8">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生产加工设备配置基本齐全的得</w:t>
            </w:r>
            <w:r>
              <w:rPr>
                <w:rFonts w:hint="eastAsia" w:ascii="仿宋" w:hAnsi="仿宋" w:eastAsia="仿宋" w:cs="仿宋_GB2312"/>
                <w:color w:val="000000"/>
                <w:sz w:val="24"/>
                <w:highlight w:val="none"/>
                <w:lang w:val="en-US" w:eastAsia="zh-CN"/>
              </w:rPr>
              <w:t>1.1-</w:t>
            </w:r>
            <w:r>
              <w:rPr>
                <w:rFonts w:hint="eastAsia" w:ascii="仿宋" w:hAnsi="仿宋" w:eastAsia="仿宋" w:cs="仿宋_GB2312"/>
                <w:color w:val="000000"/>
                <w:sz w:val="24"/>
                <w:highlight w:val="none"/>
              </w:rPr>
              <w:t>3分；</w:t>
            </w:r>
          </w:p>
          <w:p w14:paraId="353E2FFA">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生产加工设备配置简单、缺漏较多的得</w:t>
            </w:r>
            <w:r>
              <w:rPr>
                <w:rFonts w:hint="eastAsia" w:ascii="仿宋" w:hAnsi="仿宋" w:eastAsia="仿宋" w:cs="仿宋_GB2312"/>
                <w:color w:val="000000"/>
                <w:sz w:val="24"/>
                <w:highlight w:val="none"/>
                <w:lang w:val="en-US" w:eastAsia="zh-CN"/>
              </w:rPr>
              <w:t>0.1-</w:t>
            </w:r>
            <w:r>
              <w:rPr>
                <w:rFonts w:hint="eastAsia" w:ascii="仿宋" w:hAnsi="仿宋" w:eastAsia="仿宋" w:cs="仿宋_GB2312"/>
                <w:color w:val="000000"/>
                <w:sz w:val="24"/>
                <w:highlight w:val="none"/>
              </w:rPr>
              <w:t>1分。</w:t>
            </w:r>
          </w:p>
          <w:p w14:paraId="6F445B3F">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注：需提供生产场景照片、生产加工装备产品说明书、生产加工装备购置发票等证明材料，不提供不得分。</w:t>
            </w:r>
          </w:p>
          <w:p w14:paraId="264B87D3">
            <w:pPr>
              <w:keepNext w:val="0"/>
              <w:keepLines w:val="0"/>
              <w:pageBreakBefore w:val="0"/>
              <w:kinsoku/>
              <w:wordWrap/>
              <w:overflowPunct/>
              <w:topLinePunct w:val="0"/>
              <w:bidi w:val="0"/>
              <w:adjustRightInd w:val="0"/>
              <w:snapToGrid/>
              <w:spacing w:line="240" w:lineRule="auto"/>
              <w:textAlignment w:val="auto"/>
              <w:rPr>
                <w:rFonts w:hint="default" w:ascii="仿宋" w:hAnsi="仿宋" w:eastAsia="仿宋" w:cs="仿宋_GB2312"/>
                <w:b/>
                <w:bCs/>
                <w:color w:val="000000"/>
                <w:sz w:val="24"/>
                <w:highlight w:val="none"/>
                <w:lang w:val="en-US" w:eastAsia="zh-CN"/>
              </w:rPr>
            </w:pPr>
            <w:r>
              <w:rPr>
                <w:rFonts w:hint="eastAsia" w:ascii="仿宋" w:hAnsi="仿宋" w:eastAsia="仿宋" w:cs="仿宋_GB2312"/>
                <w:b/>
                <w:bCs/>
                <w:color w:val="000000"/>
                <w:sz w:val="24"/>
                <w:highlight w:val="none"/>
              </w:rPr>
              <w:t>根据投标人或制造商拟投入本项目的人员情况（包括管理人员、生产人员、安装人员、售后服务人员等）进行打</w:t>
            </w:r>
            <w:r>
              <w:rPr>
                <w:rFonts w:hint="eastAsia" w:ascii="仿宋" w:hAnsi="仿宋" w:eastAsia="仿宋" w:cs="仿宋_GB2312"/>
                <w:b/>
                <w:bCs/>
                <w:color w:val="000000"/>
                <w:sz w:val="24"/>
                <w:highlight w:val="none"/>
                <w:lang w:val="en-US" w:eastAsia="zh-CN"/>
              </w:rPr>
              <w:t>分，0-3分。</w:t>
            </w:r>
          </w:p>
          <w:p w14:paraId="39D8450E">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注：需提供人员名单、相关材料（经验履历、证书等）及投标人或制造商为其缴纳的一个月社保证明，不提供不得分。</w:t>
            </w:r>
          </w:p>
        </w:tc>
        <w:tc>
          <w:tcPr>
            <w:tcW w:w="840" w:type="dxa"/>
            <w:noWrap w:val="0"/>
            <w:vAlign w:val="center"/>
          </w:tcPr>
          <w:p w14:paraId="27DA9CF6">
            <w:pPr>
              <w:keepNext w:val="0"/>
              <w:keepLines w:val="0"/>
              <w:pageBreakBefore w:val="0"/>
              <w:widowControl/>
              <w:kinsoku/>
              <w:wordWrap/>
              <w:overflowPunct/>
              <w:topLinePunct w:val="0"/>
              <w:bidi w:val="0"/>
              <w:adjustRightInd w:val="0"/>
              <w:snapToGrid/>
              <w:spacing w:line="240" w:lineRule="auto"/>
              <w:jc w:val="center"/>
              <w:textAlignment w:val="auto"/>
              <w:rPr>
                <w:rFonts w:hint="default" w:ascii="仿宋" w:hAnsi="仿宋" w:eastAsia="仿宋" w:cs="仿宋_GB2312"/>
                <w:color w:val="000000"/>
                <w:sz w:val="24"/>
                <w:highlight w:val="none"/>
                <w:lang w:val="en-US"/>
              </w:rPr>
            </w:pPr>
            <w:r>
              <w:rPr>
                <w:rFonts w:hint="eastAsia" w:ascii="仿宋" w:hAnsi="仿宋" w:eastAsia="仿宋" w:cs="仿宋"/>
                <w:kern w:val="2"/>
                <w:sz w:val="24"/>
                <w:szCs w:val="24"/>
                <w:highlight w:val="none"/>
                <w:lang w:val="en-US" w:eastAsia="zh-CN" w:bidi="ar-SA"/>
              </w:rPr>
              <w:t>8</w:t>
            </w:r>
          </w:p>
        </w:tc>
      </w:tr>
      <w:tr w14:paraId="03C5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05" w:type="dxa"/>
            <w:vMerge w:val="continue"/>
            <w:noWrap w:val="0"/>
            <w:vAlign w:val="center"/>
          </w:tcPr>
          <w:p w14:paraId="2EAA63BD">
            <w:pPr>
              <w:widowControl/>
              <w:spacing w:line="240" w:lineRule="auto"/>
              <w:jc w:val="left"/>
              <w:rPr>
                <w:rFonts w:hint="eastAsia" w:ascii="仿宋" w:hAnsi="仿宋" w:eastAsia="仿宋" w:cs="仿宋_GB2312"/>
                <w:color w:val="000000"/>
                <w:sz w:val="24"/>
                <w:highlight w:val="none"/>
              </w:rPr>
            </w:pPr>
          </w:p>
        </w:tc>
        <w:tc>
          <w:tcPr>
            <w:tcW w:w="828" w:type="dxa"/>
            <w:noWrap w:val="0"/>
            <w:vAlign w:val="center"/>
          </w:tcPr>
          <w:p w14:paraId="3343905E">
            <w:pPr>
              <w:keepNext w:val="0"/>
              <w:keepLines w:val="0"/>
              <w:pageBreakBefore w:val="0"/>
              <w:kinsoku/>
              <w:wordWrap/>
              <w:overflowPunct/>
              <w:topLinePunct w:val="0"/>
              <w:bidi w:val="0"/>
              <w:adjustRightInd w:val="0"/>
              <w:snapToGrid/>
              <w:spacing w:line="240" w:lineRule="auto"/>
              <w:jc w:val="center"/>
              <w:textAlignment w:val="auto"/>
              <w:rPr>
                <w:rFonts w:hint="eastAsia" w:ascii="仿宋" w:hAnsi="仿宋" w:eastAsia="仿宋" w:cs="仿宋_GB2312"/>
                <w:color w:val="000000"/>
                <w:sz w:val="24"/>
                <w:highlight w:val="none"/>
              </w:rPr>
            </w:pPr>
            <w:r>
              <w:rPr>
                <w:rFonts w:hint="eastAsia" w:ascii="仿宋" w:hAnsi="仿宋" w:eastAsia="仿宋" w:cs="仿宋"/>
                <w:sz w:val="24"/>
                <w:szCs w:val="24"/>
                <w:highlight w:val="none"/>
              </w:rPr>
              <w:t>备品情况</w:t>
            </w:r>
          </w:p>
        </w:tc>
        <w:tc>
          <w:tcPr>
            <w:tcW w:w="8007" w:type="dxa"/>
            <w:noWrap w:val="0"/>
            <w:vAlign w:val="center"/>
          </w:tcPr>
          <w:p w14:paraId="56D6DBD9">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投标人承诺的备品备件的情况进行评价：</w:t>
            </w:r>
            <w:r>
              <w:rPr>
                <w:rFonts w:hint="eastAsia" w:ascii="仿宋" w:hAnsi="仿宋" w:eastAsia="仿宋" w:cs="仿宋"/>
                <w:b/>
                <w:sz w:val="24"/>
                <w:szCs w:val="24"/>
                <w:highlight w:val="none"/>
                <w:lang w:val="en-US" w:eastAsia="zh-CN"/>
              </w:rPr>
              <w:t>由</w:t>
            </w:r>
            <w:r>
              <w:rPr>
                <w:rFonts w:hint="eastAsia" w:ascii="仿宋" w:hAnsi="仿宋" w:eastAsia="仿宋" w:cs="仿宋"/>
                <w:b/>
                <w:sz w:val="24"/>
                <w:szCs w:val="24"/>
                <w:highlight w:val="none"/>
              </w:rPr>
              <w:t>评标委员会根据详细程度、合理性和完整性进行评分：</w:t>
            </w:r>
          </w:p>
          <w:p w14:paraId="6CE97D04">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①投标人提供的备品备件货物品种齐全、考虑全面的得</w:t>
            </w:r>
            <w:r>
              <w:rPr>
                <w:rFonts w:hint="eastAsia" w:ascii="仿宋" w:hAnsi="仿宋" w:eastAsia="仿宋" w:cs="仿宋"/>
                <w:sz w:val="24"/>
                <w:szCs w:val="24"/>
                <w:highlight w:val="none"/>
                <w:lang w:val="en-US" w:eastAsia="zh-CN"/>
              </w:rPr>
              <w:t>3.1-5</w:t>
            </w:r>
            <w:r>
              <w:rPr>
                <w:rFonts w:hint="eastAsia" w:ascii="仿宋" w:hAnsi="仿宋" w:eastAsia="仿宋" w:cs="仿宋"/>
                <w:sz w:val="24"/>
                <w:szCs w:val="24"/>
                <w:highlight w:val="none"/>
              </w:rPr>
              <w:t>分；</w:t>
            </w:r>
          </w:p>
          <w:p w14:paraId="7B7E63F9">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②投标人提供的备品备件货物品种较齐全、考虑较全面得</w:t>
            </w:r>
            <w:r>
              <w:rPr>
                <w:rFonts w:hint="eastAsia" w:ascii="仿宋" w:hAnsi="仿宋" w:eastAsia="仿宋" w:cs="仿宋"/>
                <w:sz w:val="24"/>
                <w:szCs w:val="24"/>
                <w:highlight w:val="none"/>
                <w:lang w:val="en-US" w:eastAsia="zh-CN"/>
              </w:rPr>
              <w:t>1.1-3</w:t>
            </w:r>
            <w:r>
              <w:rPr>
                <w:rFonts w:hint="eastAsia" w:ascii="仿宋" w:hAnsi="仿宋" w:eastAsia="仿宋" w:cs="仿宋"/>
                <w:sz w:val="24"/>
                <w:szCs w:val="24"/>
                <w:highlight w:val="none"/>
              </w:rPr>
              <w:t>分；</w:t>
            </w:r>
          </w:p>
          <w:p w14:paraId="5EF319E4">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③投标人提供的备品备件货物品种一般得</w:t>
            </w:r>
            <w:r>
              <w:rPr>
                <w:rFonts w:hint="eastAsia" w:ascii="仿宋" w:hAnsi="仿宋" w:eastAsia="仿宋" w:cs="仿宋"/>
                <w:sz w:val="24"/>
                <w:szCs w:val="24"/>
                <w:highlight w:val="none"/>
                <w:lang w:val="en-US" w:eastAsia="zh-CN"/>
              </w:rPr>
              <w:t>0.1-1</w:t>
            </w:r>
            <w:r>
              <w:rPr>
                <w:rFonts w:hint="eastAsia" w:ascii="仿宋" w:hAnsi="仿宋" w:eastAsia="仿宋" w:cs="仿宋"/>
                <w:sz w:val="24"/>
                <w:szCs w:val="24"/>
                <w:highlight w:val="none"/>
              </w:rPr>
              <w:t>分；</w:t>
            </w:r>
          </w:p>
          <w:p w14:paraId="5EBF3635">
            <w:pPr>
              <w:keepNext w:val="0"/>
              <w:keepLines w:val="0"/>
              <w:pageBreakBefore w:val="0"/>
              <w:kinsoku/>
              <w:wordWrap/>
              <w:overflowPunct/>
              <w:topLinePunct w:val="0"/>
              <w:bidi w:val="0"/>
              <w:adjustRightInd w:val="0"/>
              <w:snapToGrid/>
              <w:spacing w:line="240" w:lineRule="auto"/>
              <w:textAlignment w:val="auto"/>
              <w:rPr>
                <w:rFonts w:hint="eastAsia" w:ascii="仿宋" w:hAnsi="仿宋" w:eastAsia="仿宋" w:cs="仿宋_GB2312"/>
                <w:color w:val="000000"/>
                <w:sz w:val="24"/>
                <w:highlight w:val="none"/>
              </w:rPr>
            </w:pPr>
            <w:r>
              <w:rPr>
                <w:rFonts w:hint="eastAsia" w:ascii="仿宋" w:hAnsi="仿宋" w:eastAsia="仿宋" w:cs="仿宋"/>
                <w:sz w:val="24"/>
                <w:szCs w:val="24"/>
                <w:highlight w:val="none"/>
              </w:rPr>
              <w:t>④未提供的不得分。</w:t>
            </w:r>
          </w:p>
        </w:tc>
        <w:tc>
          <w:tcPr>
            <w:tcW w:w="840" w:type="dxa"/>
            <w:noWrap w:val="0"/>
            <w:vAlign w:val="center"/>
          </w:tcPr>
          <w:p w14:paraId="792A249D">
            <w:pPr>
              <w:keepNext w:val="0"/>
              <w:keepLines w:val="0"/>
              <w:pageBreakBefore w:val="0"/>
              <w:widowControl/>
              <w:kinsoku/>
              <w:wordWrap/>
              <w:overflowPunct/>
              <w:topLinePunct w:val="0"/>
              <w:bidi w:val="0"/>
              <w:adjustRightInd w:val="0"/>
              <w:snapToGrid/>
              <w:spacing w:line="240" w:lineRule="auto"/>
              <w:jc w:val="center"/>
              <w:textAlignment w:val="auto"/>
              <w:rPr>
                <w:rFonts w:hint="default" w:ascii="仿宋" w:hAnsi="仿宋" w:eastAsia="仿宋" w:cs="仿宋_GB2312"/>
                <w:color w:val="000000"/>
                <w:sz w:val="24"/>
                <w:highlight w:val="none"/>
                <w:lang w:val="en-US"/>
              </w:rPr>
            </w:pPr>
            <w:r>
              <w:rPr>
                <w:rFonts w:hint="eastAsia" w:ascii="仿宋" w:hAnsi="仿宋" w:eastAsia="仿宋" w:cs="仿宋"/>
                <w:kern w:val="2"/>
                <w:sz w:val="24"/>
                <w:szCs w:val="24"/>
                <w:highlight w:val="none"/>
                <w:lang w:val="en-US" w:eastAsia="zh-CN" w:bidi="ar-SA"/>
              </w:rPr>
              <w:t>5</w:t>
            </w:r>
          </w:p>
        </w:tc>
      </w:tr>
    </w:tbl>
    <w:p w14:paraId="486D15AD">
      <w:pPr>
        <w:keepNext w:val="0"/>
        <w:keepLines w:val="0"/>
        <w:pageBreakBefore w:val="0"/>
        <w:kinsoku/>
        <w:wordWrap/>
        <w:overflowPunct/>
        <w:topLinePunct w:val="0"/>
        <w:autoSpaceDE/>
        <w:autoSpaceDN/>
        <w:bidi w:val="0"/>
        <w:adjustRightInd/>
        <w:spacing w:line="380" w:lineRule="exact"/>
        <w:jc w:val="left"/>
        <w:textAlignment w:val="auto"/>
        <w:rPr>
          <w:rFonts w:ascii="仿宋" w:eastAsia="仿宋"/>
          <w:color w:val="auto"/>
          <w:sz w:val="24"/>
          <w:highlight w:val="none"/>
        </w:rPr>
      </w:pPr>
      <w:r>
        <w:rPr>
          <w:rFonts w:hint="eastAsia" w:ascii="仿宋" w:eastAsia="仿宋"/>
          <w:b/>
          <w:bCs/>
          <w:iCs/>
          <w:color w:val="auto"/>
          <w:sz w:val="24"/>
          <w:highlight w:val="none"/>
        </w:rPr>
        <w:t>注：1、所有证书都应在有效期内，逾期不得分。</w:t>
      </w:r>
      <w:r>
        <w:rPr>
          <w:rFonts w:ascii="仿宋" w:eastAsia="仿宋"/>
          <w:color w:val="auto"/>
          <w:sz w:val="24"/>
          <w:highlight w:val="none"/>
        </w:rPr>
        <w:t xml:space="preserve"> </w:t>
      </w:r>
    </w:p>
    <w:p w14:paraId="3E02966A">
      <w:pPr>
        <w:keepNext w:val="0"/>
        <w:keepLines w:val="0"/>
        <w:pageBreakBefore w:val="0"/>
        <w:kinsoku/>
        <w:wordWrap/>
        <w:overflowPunct/>
        <w:topLinePunct w:val="0"/>
        <w:autoSpaceDE/>
        <w:autoSpaceDN/>
        <w:bidi w:val="0"/>
        <w:adjustRightInd/>
        <w:spacing w:line="380" w:lineRule="exact"/>
        <w:textAlignment w:val="auto"/>
        <w:rPr>
          <w:rFonts w:hint="eastAsia" w:ascii="仿宋" w:eastAsia="仿宋"/>
          <w:b/>
          <w:color w:val="auto"/>
          <w:sz w:val="24"/>
          <w:highlight w:val="none"/>
          <w:bdr w:val="single" w:color="auto" w:sz="4" w:space="0"/>
        </w:rPr>
      </w:pPr>
    </w:p>
    <w:p w14:paraId="64216728">
      <w:pPr>
        <w:keepNext w:val="0"/>
        <w:keepLines w:val="0"/>
        <w:pageBreakBefore w:val="0"/>
        <w:kinsoku/>
        <w:wordWrap/>
        <w:overflowPunct/>
        <w:topLinePunct w:val="0"/>
        <w:autoSpaceDE/>
        <w:autoSpaceDN/>
        <w:bidi w:val="0"/>
        <w:adjustRightInd/>
        <w:spacing w:line="380" w:lineRule="exact"/>
        <w:textAlignment w:val="auto"/>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ascii="仿宋" w:eastAsia="仿宋"/>
          <w:b/>
          <w:bCs/>
          <w:iCs/>
          <w:color w:val="auto"/>
          <w:sz w:val="24"/>
          <w:highlight w:val="none"/>
        </w:rPr>
        <w:t>价格</w:t>
      </w:r>
      <w:r>
        <w:rPr>
          <w:rFonts w:hint="eastAsia" w:ascii="仿宋" w:eastAsia="仿宋"/>
          <w:b/>
          <w:bCs/>
          <w:iCs/>
          <w:color w:val="auto"/>
          <w:sz w:val="24"/>
          <w:highlight w:val="none"/>
        </w:rPr>
        <w:t>分：</w:t>
      </w:r>
    </w:p>
    <w:p w14:paraId="4121DFD0">
      <w:pPr>
        <w:keepNext w:val="0"/>
        <w:keepLines w:val="0"/>
        <w:pageBreakBefore w:val="0"/>
        <w:kinsoku/>
        <w:wordWrap/>
        <w:overflowPunct/>
        <w:topLinePunct w:val="0"/>
        <w:autoSpaceDE/>
        <w:autoSpaceDN/>
        <w:bidi w:val="0"/>
        <w:adjustRightInd/>
        <w:spacing w:line="380" w:lineRule="exact"/>
        <w:textAlignment w:val="auto"/>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40CE3122">
      <w:pPr>
        <w:keepNext w:val="0"/>
        <w:keepLines w:val="0"/>
        <w:pageBreakBefore w:val="0"/>
        <w:kinsoku/>
        <w:wordWrap/>
        <w:overflowPunct/>
        <w:topLinePunct w:val="0"/>
        <w:autoSpaceDE/>
        <w:autoSpaceDN/>
        <w:bidi w:val="0"/>
        <w:adjustRightInd/>
        <w:spacing w:line="380" w:lineRule="exact"/>
        <w:textAlignment w:val="auto"/>
        <w:rPr>
          <w:rFonts w:hint="eastAsia" w:ascii="仿宋" w:eastAsia="仿宋"/>
          <w:bCs/>
          <w:iCs/>
          <w:color w:val="auto"/>
          <w:sz w:val="24"/>
          <w:highlight w:val="none"/>
        </w:rPr>
      </w:pPr>
      <w:r>
        <w:rPr>
          <w:rFonts w:hint="eastAsia" w:ascii="仿宋" w:eastAsia="仿宋"/>
          <w:bCs/>
          <w:iCs/>
          <w:color w:val="auto"/>
          <w:sz w:val="24"/>
          <w:highlight w:val="none"/>
        </w:rPr>
        <w:t>2.2.2其他供应商的价格分统一按照下列公式计算：</w:t>
      </w:r>
    </w:p>
    <w:p w14:paraId="747A394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80" w:lineRule="exact"/>
        <w:textAlignment w:val="auto"/>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7FF8FD73">
      <w:pPr>
        <w:keepNext w:val="0"/>
        <w:keepLines w:val="0"/>
        <w:pageBreakBefore w:val="0"/>
        <w:widowControl/>
        <w:kinsoku/>
        <w:wordWrap/>
        <w:overflowPunct/>
        <w:topLinePunct w:val="0"/>
        <w:autoSpaceDE/>
        <w:autoSpaceDN/>
        <w:bidi w:val="0"/>
        <w:adjustRightInd/>
        <w:snapToGrid w:val="0"/>
        <w:spacing w:line="380" w:lineRule="exact"/>
        <w:ind w:left="0"/>
        <w:textAlignment w:val="auto"/>
        <w:rPr>
          <w:rFonts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30</w:t>
      </w:r>
    </w:p>
    <w:p w14:paraId="5525E5E3">
      <w:pPr>
        <w:rPr>
          <w:color w:val="auto"/>
          <w:highlight w:val="none"/>
        </w:rPr>
      </w:pPr>
      <w:r>
        <w:rPr>
          <w:color w:val="auto"/>
          <w:highlight w:val="none"/>
        </w:rPr>
        <w:br w:type="page"/>
      </w:r>
    </w:p>
    <w:p w14:paraId="39ABEC0F">
      <w:pPr>
        <w:pStyle w:val="2"/>
        <w:keepNext/>
        <w:keepLines/>
        <w:pageBreakBefore w:val="0"/>
        <w:widowControl w:val="0"/>
        <w:suppressLineNumbers w:val="0"/>
        <w:suppressAutoHyphens w:val="0"/>
        <w:spacing w:line="578" w:lineRule="auto"/>
        <w:jc w:val="center"/>
        <w:rPr>
          <w:color w:val="auto"/>
          <w:highlight w:val="none"/>
        </w:rPr>
      </w:pPr>
      <w:bookmarkStart w:id="47" w:name="_Toc3455"/>
      <w:r>
        <w:rPr>
          <w:color w:val="auto"/>
          <w:highlight w:val="none"/>
        </w:rPr>
        <w:t>第六章  投标文件格式附件</w:t>
      </w:r>
      <w:bookmarkEnd w:id="47"/>
    </w:p>
    <w:p w14:paraId="75139A8C">
      <w:pPr>
        <w:widowControl/>
        <w:snapToGrid w:val="0"/>
        <w:spacing w:line="480" w:lineRule="exact"/>
        <w:ind w:firstLine="480" w:firstLineChars="200"/>
        <w:rPr>
          <w:rFonts w:ascii="仿宋_GB2312" w:eastAsia="仿宋_GB2312"/>
          <w:color w:val="auto"/>
          <w:kern w:val="0"/>
          <w:sz w:val="24"/>
          <w:highlight w:val="none"/>
          <w:u w:val="none"/>
        </w:rPr>
      </w:pPr>
      <w:r>
        <w:rPr>
          <w:rFonts w:ascii="仿宋_GB2312" w:eastAsia="仿宋_GB2312"/>
          <w:color w:val="auto"/>
          <w:kern w:val="0"/>
          <w:sz w:val="24"/>
          <w:highlight w:val="none"/>
          <w:u w:val="none"/>
        </w:rPr>
        <w:t>投标文件制作请按照本采购文件</w:t>
      </w:r>
      <w:r>
        <w:rPr>
          <w:rFonts w:hint="eastAsia" w:ascii="仿宋_GB2312" w:eastAsia="仿宋_GB2312"/>
          <w:color w:val="auto"/>
          <w:kern w:val="0"/>
          <w:sz w:val="24"/>
          <w:highlight w:val="none"/>
          <w:u w:val="none"/>
        </w:rPr>
        <w:t>“</w:t>
      </w:r>
      <w:r>
        <w:rPr>
          <w:rFonts w:ascii="仿宋_GB2312" w:eastAsia="仿宋_GB2312"/>
          <w:color w:val="auto"/>
          <w:kern w:val="0"/>
          <w:sz w:val="24"/>
          <w:highlight w:val="none"/>
          <w:u w:val="none"/>
        </w:rPr>
        <w:t>第二章 供应商须知</w:t>
      </w:r>
      <w:r>
        <w:rPr>
          <w:rFonts w:hint="eastAsia" w:ascii="仿宋_GB2312" w:eastAsia="仿宋_GB2312"/>
          <w:color w:val="auto"/>
          <w:kern w:val="0"/>
          <w:sz w:val="24"/>
          <w:highlight w:val="none"/>
          <w:u w:val="none"/>
        </w:rPr>
        <w:t>”</w:t>
      </w:r>
      <w:r>
        <w:rPr>
          <w:rFonts w:ascii="仿宋_GB2312" w:eastAsia="仿宋_GB2312"/>
          <w:color w:val="auto"/>
          <w:kern w:val="0"/>
          <w:sz w:val="24"/>
          <w:highlight w:val="none"/>
          <w:u w:val="none"/>
        </w:rPr>
        <w:t>第三部分</w:t>
      </w:r>
      <w:r>
        <w:rPr>
          <w:rFonts w:hint="eastAsia" w:ascii="仿宋_GB2312" w:eastAsia="仿宋_GB2312"/>
          <w:color w:val="auto"/>
          <w:kern w:val="0"/>
          <w:sz w:val="24"/>
          <w:highlight w:val="none"/>
          <w:u w:val="none"/>
        </w:rPr>
        <w:t>“</w:t>
      </w:r>
      <w:r>
        <w:rPr>
          <w:rFonts w:ascii="仿宋_GB2312" w:eastAsia="仿宋_GB2312"/>
          <w:color w:val="auto"/>
          <w:kern w:val="0"/>
          <w:sz w:val="24"/>
          <w:highlight w:val="none"/>
          <w:u w:val="none"/>
        </w:rPr>
        <w:t>投标文件</w:t>
      </w:r>
      <w:r>
        <w:rPr>
          <w:rFonts w:hint="eastAsia" w:ascii="仿宋_GB2312" w:eastAsia="仿宋_GB2312"/>
          <w:color w:val="auto"/>
          <w:kern w:val="0"/>
          <w:sz w:val="24"/>
          <w:highlight w:val="none"/>
          <w:u w:val="none"/>
        </w:rPr>
        <w:t>”</w:t>
      </w:r>
      <w:r>
        <w:rPr>
          <w:rFonts w:ascii="仿宋_GB2312" w:eastAsia="仿宋_GB2312"/>
          <w:color w:val="auto"/>
          <w:kern w:val="0"/>
          <w:sz w:val="24"/>
          <w:highlight w:val="none"/>
          <w:u w:val="none"/>
        </w:rPr>
        <w:t>的规定制作，有关格式附件如下：</w:t>
      </w:r>
    </w:p>
    <w:p w14:paraId="7F9FF59E">
      <w:pPr>
        <w:widowControl/>
        <w:snapToGrid w:val="0"/>
        <w:spacing w:line="480" w:lineRule="exact"/>
        <w:ind w:firstLine="480" w:firstLineChars="200"/>
        <w:rPr>
          <w:rFonts w:ascii="仿宋_GB2312" w:eastAsia="仿宋_GB2312"/>
          <w:color w:val="auto"/>
          <w:kern w:val="0"/>
          <w:sz w:val="24"/>
          <w:highlight w:val="none"/>
          <w:u w:val="none"/>
        </w:rPr>
      </w:pPr>
    </w:p>
    <w:p w14:paraId="7D8D56BE">
      <w:pPr>
        <w:widowControl/>
        <w:snapToGrid w:val="0"/>
        <w:spacing w:line="480" w:lineRule="exact"/>
        <w:ind w:firstLine="480" w:firstLineChars="200"/>
        <w:rPr>
          <w:rFonts w:ascii="仿宋_GB2312" w:eastAsia="仿宋_GB2312"/>
          <w:color w:val="auto"/>
          <w:kern w:val="0"/>
          <w:sz w:val="24"/>
          <w:highlight w:val="none"/>
          <w:u w:val="none"/>
        </w:rPr>
      </w:pPr>
    </w:p>
    <w:p w14:paraId="51E0E549">
      <w:pPr>
        <w:widowControl/>
        <w:snapToGrid w:val="0"/>
        <w:spacing w:line="480" w:lineRule="exact"/>
        <w:ind w:firstLine="480" w:firstLineChars="200"/>
        <w:rPr>
          <w:rFonts w:ascii="仿宋_GB2312" w:eastAsia="仿宋_GB2312"/>
          <w:color w:val="auto"/>
          <w:kern w:val="0"/>
          <w:sz w:val="24"/>
          <w:highlight w:val="none"/>
          <w:u w:val="none"/>
        </w:rPr>
      </w:pPr>
    </w:p>
    <w:p w14:paraId="3CFCDADA">
      <w:pPr>
        <w:widowControl/>
        <w:snapToGrid w:val="0"/>
        <w:spacing w:line="480" w:lineRule="exact"/>
        <w:ind w:firstLine="480" w:firstLineChars="200"/>
        <w:rPr>
          <w:rFonts w:ascii="仿宋_GB2312" w:eastAsia="仿宋_GB2312"/>
          <w:color w:val="auto"/>
          <w:kern w:val="0"/>
          <w:sz w:val="24"/>
          <w:highlight w:val="none"/>
          <w:u w:val="none"/>
        </w:rPr>
      </w:pPr>
    </w:p>
    <w:p w14:paraId="0CAE128B">
      <w:pPr>
        <w:widowControl/>
        <w:snapToGrid w:val="0"/>
        <w:spacing w:line="480" w:lineRule="exact"/>
        <w:ind w:firstLine="480" w:firstLineChars="200"/>
        <w:rPr>
          <w:rFonts w:ascii="仿宋_GB2312" w:eastAsia="仿宋_GB2312"/>
          <w:color w:val="auto"/>
          <w:kern w:val="0"/>
          <w:sz w:val="24"/>
          <w:highlight w:val="none"/>
          <w:u w:val="none"/>
        </w:rPr>
      </w:pPr>
    </w:p>
    <w:p w14:paraId="418D31D2">
      <w:pPr>
        <w:widowControl/>
        <w:snapToGrid w:val="0"/>
        <w:spacing w:line="480" w:lineRule="exact"/>
        <w:ind w:firstLine="480" w:firstLineChars="200"/>
        <w:rPr>
          <w:rFonts w:ascii="仿宋_GB2312" w:eastAsia="仿宋_GB2312"/>
          <w:color w:val="auto"/>
          <w:kern w:val="0"/>
          <w:sz w:val="24"/>
          <w:highlight w:val="none"/>
          <w:u w:val="none"/>
        </w:rPr>
      </w:pPr>
    </w:p>
    <w:p w14:paraId="7AA3D540">
      <w:pPr>
        <w:widowControl/>
        <w:snapToGrid w:val="0"/>
        <w:spacing w:line="480" w:lineRule="exact"/>
        <w:ind w:firstLine="480" w:firstLineChars="200"/>
        <w:rPr>
          <w:rFonts w:ascii="仿宋_GB2312" w:eastAsia="仿宋_GB2312"/>
          <w:color w:val="auto"/>
          <w:kern w:val="0"/>
          <w:sz w:val="24"/>
          <w:highlight w:val="none"/>
          <w:u w:val="none"/>
        </w:rPr>
      </w:pPr>
    </w:p>
    <w:p w14:paraId="69EE9262">
      <w:pPr>
        <w:widowControl/>
        <w:snapToGrid w:val="0"/>
        <w:spacing w:line="480" w:lineRule="exact"/>
        <w:ind w:firstLine="480" w:firstLineChars="200"/>
        <w:rPr>
          <w:rFonts w:ascii="仿宋_GB2312" w:eastAsia="仿宋_GB2312"/>
          <w:color w:val="auto"/>
          <w:kern w:val="0"/>
          <w:sz w:val="24"/>
          <w:highlight w:val="none"/>
          <w:u w:val="none"/>
        </w:rPr>
      </w:pPr>
    </w:p>
    <w:p w14:paraId="19513B13">
      <w:pPr>
        <w:widowControl/>
        <w:snapToGrid w:val="0"/>
        <w:spacing w:line="480" w:lineRule="exact"/>
        <w:ind w:firstLine="480" w:firstLineChars="200"/>
        <w:rPr>
          <w:rFonts w:ascii="仿宋_GB2312" w:eastAsia="仿宋_GB2312"/>
          <w:color w:val="auto"/>
          <w:kern w:val="0"/>
          <w:sz w:val="24"/>
          <w:highlight w:val="none"/>
          <w:u w:val="none"/>
        </w:rPr>
      </w:pPr>
    </w:p>
    <w:p w14:paraId="651C720B">
      <w:pPr>
        <w:widowControl/>
        <w:snapToGrid w:val="0"/>
        <w:spacing w:line="480" w:lineRule="exact"/>
        <w:ind w:firstLine="480" w:firstLineChars="200"/>
        <w:rPr>
          <w:rFonts w:ascii="仿宋_GB2312" w:eastAsia="仿宋_GB2312"/>
          <w:color w:val="auto"/>
          <w:kern w:val="0"/>
          <w:sz w:val="24"/>
          <w:highlight w:val="none"/>
          <w:u w:val="none"/>
        </w:rPr>
      </w:pPr>
    </w:p>
    <w:p w14:paraId="0506936A">
      <w:pPr>
        <w:widowControl/>
        <w:snapToGrid w:val="0"/>
        <w:spacing w:line="480" w:lineRule="exact"/>
        <w:ind w:firstLine="480" w:firstLineChars="200"/>
        <w:rPr>
          <w:rFonts w:ascii="仿宋_GB2312" w:eastAsia="仿宋_GB2312"/>
          <w:color w:val="auto"/>
          <w:kern w:val="0"/>
          <w:sz w:val="24"/>
          <w:highlight w:val="none"/>
          <w:u w:val="none"/>
        </w:rPr>
      </w:pPr>
    </w:p>
    <w:p w14:paraId="49AA36BD">
      <w:pPr>
        <w:widowControl/>
        <w:snapToGrid w:val="0"/>
        <w:spacing w:line="480" w:lineRule="exact"/>
        <w:ind w:firstLine="480" w:firstLineChars="200"/>
        <w:rPr>
          <w:rFonts w:ascii="仿宋_GB2312" w:eastAsia="仿宋_GB2312"/>
          <w:color w:val="auto"/>
          <w:kern w:val="0"/>
          <w:sz w:val="24"/>
          <w:highlight w:val="none"/>
          <w:u w:val="none"/>
        </w:rPr>
      </w:pPr>
    </w:p>
    <w:p w14:paraId="3252095E">
      <w:pPr>
        <w:widowControl/>
        <w:snapToGrid w:val="0"/>
        <w:spacing w:line="480" w:lineRule="exact"/>
        <w:ind w:firstLine="480" w:firstLineChars="200"/>
        <w:rPr>
          <w:rFonts w:ascii="仿宋_GB2312" w:eastAsia="仿宋_GB2312"/>
          <w:color w:val="auto"/>
          <w:kern w:val="0"/>
          <w:sz w:val="24"/>
          <w:highlight w:val="none"/>
          <w:u w:val="none"/>
        </w:rPr>
      </w:pPr>
    </w:p>
    <w:p w14:paraId="4E9932B8">
      <w:pPr>
        <w:widowControl/>
        <w:snapToGrid w:val="0"/>
        <w:spacing w:line="480" w:lineRule="exact"/>
        <w:ind w:firstLine="480" w:firstLineChars="200"/>
        <w:rPr>
          <w:rFonts w:ascii="仿宋_GB2312" w:eastAsia="仿宋_GB2312"/>
          <w:color w:val="auto"/>
          <w:kern w:val="0"/>
          <w:sz w:val="24"/>
          <w:highlight w:val="none"/>
          <w:u w:val="none"/>
        </w:rPr>
      </w:pPr>
    </w:p>
    <w:p w14:paraId="53CEEA75">
      <w:pPr>
        <w:widowControl/>
        <w:snapToGrid w:val="0"/>
        <w:spacing w:line="480" w:lineRule="exact"/>
        <w:ind w:firstLine="480" w:firstLineChars="200"/>
        <w:rPr>
          <w:rFonts w:ascii="仿宋_GB2312" w:eastAsia="仿宋_GB2312"/>
          <w:color w:val="auto"/>
          <w:kern w:val="0"/>
          <w:sz w:val="24"/>
          <w:highlight w:val="none"/>
          <w:u w:val="none"/>
        </w:rPr>
      </w:pPr>
    </w:p>
    <w:p w14:paraId="3641299F">
      <w:pPr>
        <w:widowControl/>
        <w:snapToGrid w:val="0"/>
        <w:spacing w:line="480" w:lineRule="exact"/>
        <w:ind w:firstLine="480" w:firstLineChars="200"/>
        <w:rPr>
          <w:rFonts w:ascii="仿宋_GB2312" w:eastAsia="仿宋_GB2312"/>
          <w:color w:val="auto"/>
          <w:kern w:val="0"/>
          <w:sz w:val="24"/>
          <w:highlight w:val="none"/>
          <w:u w:val="none"/>
        </w:rPr>
      </w:pPr>
    </w:p>
    <w:p w14:paraId="130198C0">
      <w:pPr>
        <w:widowControl/>
        <w:snapToGrid w:val="0"/>
        <w:spacing w:line="480" w:lineRule="exact"/>
        <w:ind w:firstLine="480" w:firstLineChars="200"/>
        <w:rPr>
          <w:rFonts w:ascii="仿宋_GB2312" w:eastAsia="仿宋_GB2312"/>
          <w:color w:val="auto"/>
          <w:kern w:val="0"/>
          <w:sz w:val="24"/>
          <w:highlight w:val="none"/>
          <w:u w:val="none"/>
        </w:rPr>
      </w:pPr>
    </w:p>
    <w:p w14:paraId="55C67EE8">
      <w:pPr>
        <w:widowControl/>
        <w:snapToGrid w:val="0"/>
        <w:spacing w:line="480" w:lineRule="exact"/>
        <w:ind w:firstLine="480" w:firstLineChars="200"/>
        <w:rPr>
          <w:rFonts w:ascii="仿宋_GB2312" w:eastAsia="仿宋_GB2312"/>
          <w:color w:val="auto"/>
          <w:kern w:val="0"/>
          <w:sz w:val="24"/>
          <w:highlight w:val="none"/>
          <w:u w:val="none"/>
        </w:rPr>
      </w:pPr>
    </w:p>
    <w:p w14:paraId="0FB793B2">
      <w:pPr>
        <w:widowControl/>
        <w:snapToGrid w:val="0"/>
        <w:spacing w:line="480" w:lineRule="exact"/>
        <w:ind w:firstLine="480" w:firstLineChars="200"/>
        <w:rPr>
          <w:rFonts w:ascii="仿宋_GB2312" w:eastAsia="仿宋_GB2312"/>
          <w:color w:val="auto"/>
          <w:kern w:val="0"/>
          <w:sz w:val="24"/>
          <w:highlight w:val="none"/>
          <w:u w:val="none"/>
        </w:rPr>
      </w:pPr>
    </w:p>
    <w:p w14:paraId="4AA1E75B">
      <w:pPr>
        <w:rPr>
          <w:rFonts w:hint="eastAsia" w:ascii="仿宋" w:eastAsia="仿宋"/>
          <w:b/>
          <w:bCs/>
          <w:color w:val="auto"/>
          <w:sz w:val="30"/>
          <w:szCs w:val="30"/>
          <w:highlight w:val="none"/>
        </w:rPr>
      </w:pPr>
      <w:r>
        <w:rPr>
          <w:rFonts w:hint="eastAsia" w:ascii="仿宋" w:eastAsia="仿宋"/>
          <w:b/>
          <w:bCs/>
          <w:color w:val="auto"/>
          <w:sz w:val="30"/>
          <w:szCs w:val="30"/>
          <w:highlight w:val="none"/>
        </w:rPr>
        <w:br w:type="page"/>
      </w:r>
    </w:p>
    <w:p w14:paraId="77CF8DAB">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749EBDFD">
      <w:pPr>
        <w:snapToGrid w:val="0"/>
        <w:spacing w:before="156" w:beforeLines="50" w:after="50"/>
        <w:jc w:val="right"/>
        <w:rPr>
          <w:rFonts w:hint="eastAsia" w:ascii="仿宋" w:eastAsia="仿宋"/>
          <w:b/>
          <w:color w:val="auto"/>
          <w:sz w:val="30"/>
          <w:szCs w:val="30"/>
          <w:highlight w:val="none"/>
        </w:rPr>
      </w:pPr>
      <w:r>
        <w:rPr>
          <w:rFonts w:ascii="仿宋" w:eastAsia="仿宋"/>
          <w:color w:val="auto"/>
          <w:sz w:val="30"/>
          <w:szCs w:val="30"/>
          <w:highlight w:val="none"/>
          <w:u w:val="single"/>
        </w:rPr>
        <w:t>（填写正本或副本）</w:t>
      </w:r>
    </w:p>
    <w:p w14:paraId="7BB45001">
      <w:pPr>
        <w:snapToGrid w:val="0"/>
        <w:spacing w:before="156" w:beforeLines="50" w:after="50"/>
        <w:jc w:val="right"/>
        <w:rPr>
          <w:rFonts w:hint="eastAsia" w:ascii="仿宋" w:eastAsia="仿宋"/>
          <w:bCs/>
          <w:color w:val="auto"/>
          <w:sz w:val="30"/>
          <w:szCs w:val="30"/>
          <w:highlight w:val="none"/>
        </w:rPr>
      </w:pPr>
    </w:p>
    <w:p w14:paraId="77819CC0">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74E623B3">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19192B78">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标段编号：</w:t>
      </w:r>
      <w:r>
        <w:rPr>
          <w:rFonts w:hint="eastAsia" w:ascii="仿宋" w:eastAsia="仿宋"/>
          <w:color w:val="auto"/>
          <w:sz w:val="30"/>
          <w:szCs w:val="30"/>
          <w:highlight w:val="none"/>
          <w:u w:val="single"/>
        </w:rPr>
        <w:t xml:space="preserve">                    </w:t>
      </w:r>
    </w:p>
    <w:p w14:paraId="3B4BA116">
      <w:pPr>
        <w:spacing w:line="1200" w:lineRule="exact"/>
        <w:ind w:right="6"/>
        <w:jc w:val="center"/>
        <w:rPr>
          <w:rFonts w:hint="eastAsia" w:ascii="仿宋" w:eastAsia="仿宋"/>
          <w:color w:val="auto"/>
          <w:sz w:val="72"/>
          <w:szCs w:val="72"/>
          <w:highlight w:val="none"/>
        </w:rPr>
      </w:pPr>
    </w:p>
    <w:p w14:paraId="0583F1DE">
      <w:pPr>
        <w:spacing w:line="1200" w:lineRule="exact"/>
        <w:ind w:right="6"/>
        <w:jc w:val="center"/>
        <w:rPr>
          <w:rFonts w:hint="eastAsia" w:ascii="仿宋" w:eastAsia="仿宋"/>
          <w:color w:val="auto"/>
          <w:sz w:val="72"/>
          <w:szCs w:val="72"/>
          <w:highlight w:val="none"/>
        </w:rPr>
      </w:pPr>
    </w:p>
    <w:p w14:paraId="6000443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5482069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75A2A27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600BA6F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6073F694">
      <w:pPr>
        <w:spacing w:line="1200" w:lineRule="exact"/>
        <w:ind w:right="6"/>
        <w:jc w:val="center"/>
        <w:rPr>
          <w:rFonts w:hint="eastAsia" w:ascii="仿宋" w:eastAsia="仿宋"/>
          <w:color w:val="auto"/>
          <w:sz w:val="72"/>
          <w:szCs w:val="72"/>
          <w:highlight w:val="none"/>
        </w:rPr>
      </w:pPr>
    </w:p>
    <w:p w14:paraId="4DD6F347">
      <w:pPr>
        <w:spacing w:line="500" w:lineRule="exact"/>
        <w:ind w:right="7"/>
        <w:jc w:val="center"/>
        <w:rPr>
          <w:rFonts w:hint="eastAsia" w:ascii="仿宋" w:eastAsia="仿宋"/>
          <w:color w:val="auto"/>
          <w:sz w:val="36"/>
          <w:szCs w:val="36"/>
          <w:highlight w:val="none"/>
        </w:rPr>
      </w:pPr>
    </w:p>
    <w:p w14:paraId="151CD970">
      <w:pPr>
        <w:spacing w:line="500" w:lineRule="exact"/>
        <w:ind w:right="7"/>
        <w:jc w:val="center"/>
        <w:rPr>
          <w:rFonts w:hint="eastAsia" w:ascii="仿宋" w:eastAsia="仿宋"/>
          <w:color w:val="auto"/>
          <w:sz w:val="36"/>
          <w:szCs w:val="36"/>
          <w:highlight w:val="none"/>
        </w:rPr>
      </w:pPr>
    </w:p>
    <w:p w14:paraId="5D70D003">
      <w:pPr>
        <w:spacing w:line="400" w:lineRule="exact"/>
        <w:ind w:right="-110"/>
        <w:rPr>
          <w:rFonts w:hint="eastAsia" w:ascii="仿宋" w:eastAsia="仿宋"/>
          <w:color w:val="auto"/>
          <w:spacing w:val="40"/>
          <w:sz w:val="30"/>
          <w:szCs w:val="30"/>
          <w:highlight w:val="none"/>
        </w:rPr>
      </w:pPr>
      <w:r>
        <w:rPr>
          <w:rFonts w:ascii="仿宋" w:eastAsia="仿宋"/>
          <w:color w:val="auto"/>
          <w:spacing w:val="40"/>
          <w:sz w:val="30"/>
          <w:szCs w:val="30"/>
          <w:highlight w:val="none"/>
        </w:rPr>
        <w:t>供应商</w:t>
      </w:r>
      <w:r>
        <w:rPr>
          <w:rFonts w:hint="eastAsia" w:ascii="仿宋" w:eastAsia="仿宋"/>
          <w:color w:val="auto"/>
          <w:spacing w:val="40"/>
          <w:sz w:val="30"/>
          <w:szCs w:val="30"/>
          <w:highlight w:val="none"/>
        </w:rPr>
        <w:t>名称（盖</w:t>
      </w:r>
      <w:r>
        <w:rPr>
          <w:rFonts w:ascii="仿宋" w:eastAsia="仿宋"/>
          <w:color w:val="auto"/>
          <w:spacing w:val="40"/>
          <w:sz w:val="30"/>
          <w:szCs w:val="30"/>
          <w:highlight w:val="none"/>
        </w:rPr>
        <w:t>公</w:t>
      </w:r>
      <w:r>
        <w:rPr>
          <w:rFonts w:hint="eastAsia" w:ascii="仿宋" w:eastAsia="仿宋"/>
          <w:color w:val="auto"/>
          <w:spacing w:val="40"/>
          <w:sz w:val="30"/>
          <w:szCs w:val="30"/>
          <w:highlight w:val="none"/>
        </w:rPr>
        <w:t>章）：</w:t>
      </w:r>
    </w:p>
    <w:p w14:paraId="64FF0EDA">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18D3DFF0">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587C1379">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35B34153">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4395B12D">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6BEF086E">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14:paraId="0A02CFB3">
      <w:pPr>
        <w:pStyle w:val="43"/>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p>
    <w:p w14:paraId="5F310A74">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14:paraId="5234B111">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14:paraId="70EDAD16">
      <w:pPr>
        <w:pStyle w:val="43"/>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6</w:t>
      </w:r>
      <w:r>
        <w:rPr>
          <w:rFonts w:hint="eastAsia" w:ascii="仿宋" w:eastAsia="仿宋" w:cs="仿宋_GB2312"/>
          <w:color w:val="auto"/>
          <w:sz w:val="24"/>
          <w:szCs w:val="24"/>
          <w:highlight w:val="none"/>
        </w:rPr>
        <w:t>.资格条件证明材料</w:t>
      </w:r>
    </w:p>
    <w:p w14:paraId="10442B95">
      <w:pPr>
        <w:pStyle w:val="43"/>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p>
    <w:p w14:paraId="35AB40E0">
      <w:pPr>
        <w:pStyle w:val="43"/>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w:t>
      </w:r>
      <w:r>
        <w:rPr>
          <w:rFonts w:ascii="仿宋" w:eastAsia="仿宋" w:cs="仿宋_GB2312"/>
          <w:color w:val="auto"/>
          <w:highlight w:val="none"/>
        </w:rPr>
        <w:t>2</w:t>
      </w:r>
      <w:r>
        <w:rPr>
          <w:rFonts w:hint="eastAsia" w:ascii="仿宋" w:eastAsia="仿宋" w:cs="仿宋_GB2312"/>
          <w:color w:val="auto"/>
          <w:highlight w:val="none"/>
        </w:rPr>
        <w:t>特定资格条件的有关证明材料（如有）………………………………（页码）</w:t>
      </w:r>
      <w:r>
        <w:rPr>
          <w:rFonts w:hint="eastAsia" w:ascii="仿宋" w:eastAsia="仿宋" w:cs="仿宋_GB2312"/>
          <w:color w:val="auto"/>
          <w:highlight w:val="none"/>
        </w:rPr>
        <w:br w:type="textWrapping"/>
      </w:r>
      <w:r>
        <w:rPr>
          <w:rFonts w:hint="eastAsia" w:ascii="仿宋" w:eastAsia="仿宋" w:cs="仿宋_GB2312"/>
          <w:color w:val="auto"/>
          <w:highlight w:val="none"/>
        </w:rPr>
        <w:t>7.中小企业声明函……………………………………………………………</w:t>
      </w:r>
      <w:r>
        <w:rPr>
          <w:rFonts w:hint="eastAsia" w:ascii="仿宋" w:eastAsia="仿宋" w:cs="仿宋_GB2312"/>
          <w:color w:val="auto"/>
          <w:highlight w:val="none"/>
          <w:lang w:eastAsia="zh-CN"/>
        </w:rPr>
        <w:t>…</w:t>
      </w:r>
      <w:r>
        <w:rPr>
          <w:rFonts w:hint="eastAsia" w:ascii="仿宋" w:eastAsia="仿宋" w:cs="仿宋_GB2312"/>
          <w:color w:val="auto"/>
          <w:highlight w:val="none"/>
        </w:rPr>
        <w:t>（页码）</w:t>
      </w:r>
    </w:p>
    <w:p w14:paraId="08A1F88F">
      <w:pPr>
        <w:pStyle w:val="43"/>
        <w:spacing w:line="360" w:lineRule="auto"/>
        <w:ind w:left="0" w:leftChars="0" w:firstLine="0" w:firstLineChars="0"/>
        <w:jc w:val="left"/>
        <w:rPr>
          <w:rFonts w:hint="eastAsia"/>
          <w:highlight w:val="none"/>
        </w:rPr>
      </w:pPr>
      <w:r>
        <w:rPr>
          <w:rFonts w:hint="eastAsia" w:ascii="仿宋" w:eastAsia="仿宋" w:cs="仿宋_GB2312"/>
          <w:color w:val="auto"/>
          <w:highlight w:val="none"/>
        </w:rPr>
        <w:t>8.残疾人福利性单位声明函（如有）…………………………………………（页码）</w:t>
      </w:r>
    </w:p>
    <w:p w14:paraId="15D10333">
      <w:pPr>
        <w:spacing w:line="360" w:lineRule="auto"/>
        <w:jc w:val="left"/>
        <w:rPr>
          <w:rFonts w:hint="eastAsia" w:ascii="仿宋" w:eastAsia="仿宋" w:cs="仿宋_GB2312"/>
          <w:b/>
          <w:bCs/>
          <w:color w:val="auto"/>
          <w:sz w:val="24"/>
          <w:highlight w:val="none"/>
        </w:rPr>
      </w:pPr>
    </w:p>
    <w:p w14:paraId="3E454E6D">
      <w:pPr>
        <w:spacing w:line="360" w:lineRule="auto"/>
        <w:jc w:val="left"/>
        <w:rPr>
          <w:rFonts w:hint="eastAsia" w:ascii="仿宋" w:hAnsi="Times New Roman" w:eastAsia="仿宋" w:cs="仿宋_GB2312"/>
          <w:b/>
          <w:bCs/>
          <w:color w:val="auto"/>
          <w:kern w:val="2"/>
          <w:sz w:val="24"/>
          <w:szCs w:val="24"/>
          <w:highlight w:val="none"/>
          <w:u w:val="single"/>
          <w:lang w:val="en-US" w:eastAsia="zh-CN" w:bidi="ar-SA"/>
        </w:rPr>
      </w:pPr>
      <w:r>
        <w:rPr>
          <w:rFonts w:hint="eastAsia" w:ascii="仿宋" w:hAnsi="Times New Roman" w:eastAsia="仿宋" w:cs="仿宋_GB2312"/>
          <w:b/>
          <w:bCs/>
          <w:color w:val="auto"/>
          <w:kern w:val="2"/>
          <w:sz w:val="24"/>
          <w:szCs w:val="24"/>
          <w:highlight w:val="none"/>
          <w:u w:val="single"/>
          <w:lang w:val="en-US" w:eastAsia="zh-CN" w:bidi="ar-SA"/>
        </w:rPr>
        <w:t>注：“资格文件”需按采购文件要求的内容制作，复印件需加盖供应商公章，未按要求签署、盖章或内容实质性偏离的，资格审查不通过。</w:t>
      </w:r>
    </w:p>
    <w:p w14:paraId="45FFE715">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233B993B">
      <w:pPr>
        <w:pStyle w:val="38"/>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3821960B">
      <w:pPr>
        <w:pStyle w:val="38"/>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w:t>
      </w:r>
      <w:r>
        <w:rPr>
          <w:rFonts w:ascii="仿宋" w:eastAsia="仿宋"/>
          <w:color w:val="auto"/>
          <w:szCs w:val="24"/>
          <w:highlight w:val="none"/>
          <w:u w:val="single"/>
        </w:rPr>
        <w:t>供应商</w:t>
      </w:r>
      <w:r>
        <w:rPr>
          <w:rFonts w:hint="eastAsia" w:ascii="仿宋" w:eastAsia="仿宋"/>
          <w:color w:val="auto"/>
          <w:szCs w:val="24"/>
          <w:highlight w:val="none"/>
          <w:u w:val="single"/>
        </w:rPr>
        <w:t xml:space="preserve">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779A74C7">
      <w:pPr>
        <w:pStyle w:val="38"/>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05A59805">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18A16207">
      <w:pPr>
        <w:pStyle w:val="38"/>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6CFE1BB5">
      <w:pPr>
        <w:pStyle w:val="38"/>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C25D25F">
      <w:pPr>
        <w:pStyle w:val="38"/>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0FBEA95B">
      <w:pPr>
        <w:pStyle w:val="6"/>
        <w:tabs>
          <w:tab w:val="clear" w:pos="1697"/>
        </w:tabs>
        <w:spacing w:after="50" w:afterLines="0" w:line="440" w:lineRule="exact"/>
        <w:ind w:left="0" w:firstLine="482" w:firstLineChars="200"/>
        <w:rPr>
          <w:rFonts w:hint="eastAsia" w:ascii="仿宋" w:eastAsia="仿宋"/>
          <w:b/>
          <w:bCs/>
          <w:color w:val="auto"/>
          <w:szCs w:val="24"/>
          <w:highlight w:val="none"/>
        </w:rPr>
      </w:pPr>
      <w:r>
        <w:rPr>
          <w:rFonts w:hint="eastAsia" w:ascii="仿宋" w:eastAsia="仿宋"/>
          <w:b/>
          <w:bCs/>
          <w:color w:val="auto"/>
          <w:highlight w:val="none"/>
        </w:rPr>
        <w:t>6.</w:t>
      </w:r>
      <w:r>
        <w:rPr>
          <w:rFonts w:hint="eastAsia" w:ascii="仿宋" w:eastAsia="仿宋"/>
          <w:b/>
          <w:bCs/>
          <w:color w:val="auto"/>
          <w:szCs w:val="24"/>
          <w:highlight w:val="none"/>
        </w:rPr>
        <w:t>我方承诺</w:t>
      </w:r>
      <w:r>
        <w:rPr>
          <w:rFonts w:ascii="仿宋" w:eastAsia="仿宋"/>
          <w:b/>
          <w:bCs/>
          <w:color w:val="auto"/>
          <w:szCs w:val="24"/>
          <w:highlight w:val="none"/>
        </w:rPr>
        <w:t>具备良好的财务制度</w:t>
      </w:r>
      <w:r>
        <w:rPr>
          <w:rFonts w:hint="eastAsia" w:ascii="仿宋" w:eastAsia="仿宋"/>
          <w:b/>
          <w:bCs/>
          <w:color w:val="auto"/>
          <w:szCs w:val="24"/>
          <w:highlight w:val="none"/>
        </w:rPr>
        <w:t>并且没有税收缴纳、社会保障等方面的失信记录。</w:t>
      </w:r>
    </w:p>
    <w:p w14:paraId="3A7897B4">
      <w:pPr>
        <w:pStyle w:val="38"/>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7EED2D55">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401D06A1">
      <w:pPr>
        <w:pStyle w:val="38"/>
        <w:spacing w:after="50" w:afterLines="0" w:line="440" w:lineRule="exact"/>
        <w:rPr>
          <w:rFonts w:hint="eastAsia" w:ascii="仿宋" w:eastAsia="仿宋"/>
          <w:color w:val="auto"/>
          <w:szCs w:val="24"/>
          <w:highlight w:val="none"/>
        </w:rPr>
      </w:pPr>
    </w:p>
    <w:p w14:paraId="382EEE68">
      <w:pPr>
        <w:pStyle w:val="38"/>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6D17D5D5">
      <w:pPr>
        <w:pStyle w:val="38"/>
        <w:spacing w:after="50" w:afterLines="0" w:line="440" w:lineRule="exact"/>
        <w:rPr>
          <w:rFonts w:hint="eastAsia" w:ascii="仿宋" w:eastAsia="仿宋"/>
          <w:color w:val="auto"/>
          <w:szCs w:val="24"/>
          <w:highlight w:val="none"/>
        </w:rPr>
      </w:pPr>
    </w:p>
    <w:p w14:paraId="728F1F78">
      <w:pPr>
        <w:pStyle w:val="38"/>
        <w:spacing w:after="50" w:afterLines="0" w:line="440" w:lineRule="exact"/>
        <w:rPr>
          <w:rFonts w:hint="eastAsia" w:ascii="仿宋" w:eastAsia="仿宋"/>
          <w:color w:val="auto"/>
          <w:szCs w:val="24"/>
          <w:highlight w:val="none"/>
        </w:rPr>
      </w:pPr>
      <w:r>
        <w:rPr>
          <w:rFonts w:ascii="仿宋" w:eastAsia="仿宋"/>
          <w:color w:val="auto"/>
          <w:szCs w:val="24"/>
          <w:highlight w:val="none"/>
        </w:rPr>
        <w:t>供应商</w:t>
      </w:r>
      <w:r>
        <w:rPr>
          <w:rFonts w:hint="eastAsia" w:ascii="仿宋" w:eastAsia="仿宋"/>
          <w:color w:val="auto"/>
          <w:szCs w:val="24"/>
          <w:highlight w:val="none"/>
        </w:rPr>
        <w:t>(盖</w:t>
      </w:r>
      <w:r>
        <w:rPr>
          <w:rFonts w:ascii="仿宋" w:eastAsia="仿宋"/>
          <w:color w:val="auto"/>
          <w:szCs w:val="24"/>
          <w:highlight w:val="none"/>
        </w:rPr>
        <w:t>公</w:t>
      </w:r>
      <w:r>
        <w:rPr>
          <w:rFonts w:hint="eastAsia" w:ascii="仿宋" w:eastAsia="仿宋"/>
          <w:color w:val="auto"/>
          <w:szCs w:val="24"/>
          <w:highlight w:val="none"/>
        </w:rPr>
        <w:t>章)：　　　　　　　　　　　　　　　　　　　　日期：</w:t>
      </w:r>
      <w:r>
        <w:rPr>
          <w:rFonts w:hint="eastAsia" w:ascii="仿宋" w:eastAsia="仿宋"/>
          <w:color w:val="auto"/>
          <w:szCs w:val="24"/>
          <w:highlight w:val="none"/>
          <w:u w:val="single"/>
        </w:rPr>
        <w:t xml:space="preserve">     </w:t>
      </w:r>
    </w:p>
    <w:p w14:paraId="64A48C13">
      <w:pPr>
        <w:pStyle w:val="38"/>
        <w:spacing w:after="50" w:afterLines="0" w:line="440" w:lineRule="exact"/>
        <w:rPr>
          <w:rFonts w:hint="eastAsia" w:ascii="仿宋" w:eastAsia="仿宋"/>
          <w:color w:val="auto"/>
          <w:szCs w:val="24"/>
          <w:highlight w:val="none"/>
        </w:rPr>
      </w:pPr>
    </w:p>
    <w:p w14:paraId="200A1D49">
      <w:pPr>
        <w:pStyle w:val="38"/>
        <w:spacing w:after="50" w:afterLines="0" w:line="440" w:lineRule="exact"/>
        <w:rPr>
          <w:rFonts w:hint="eastAsia" w:ascii="仿宋" w:eastAsia="仿宋"/>
          <w:color w:val="auto"/>
          <w:szCs w:val="24"/>
          <w:highlight w:val="none"/>
        </w:rPr>
      </w:pPr>
    </w:p>
    <w:p w14:paraId="2F3A2101">
      <w:pPr>
        <w:pStyle w:val="38"/>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1010A3D5">
      <w:pPr>
        <w:pStyle w:val="8"/>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76907506">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14:paraId="5F59EEE5">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14:paraId="3D93FD2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1E234CB6">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rPr>
        <w:t>采购</w:t>
      </w:r>
      <w:r>
        <w:rPr>
          <w:rFonts w:hint="eastAsia" w:ascii="仿宋" w:eastAsia="仿宋"/>
          <w:color w:val="auto"/>
          <w:sz w:val="24"/>
          <w:szCs w:val="24"/>
          <w:highlight w:val="none"/>
        </w:rPr>
        <w:t>活动联合进行投标之事宜，达成如下协议：</w:t>
      </w:r>
    </w:p>
    <w:p w14:paraId="35156BA9">
      <w:pPr>
        <w:pStyle w:val="8"/>
        <w:numPr>
          <w:ilvl w:val="0"/>
          <w:numId w:val="7"/>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各方一致决定组成一个联合体，以一个供应商的身份共同参加本项目采购。</w:t>
      </w:r>
    </w:p>
    <w:p w14:paraId="0F8026F5">
      <w:pPr>
        <w:pStyle w:val="8"/>
        <w:numPr>
          <w:ilvl w:val="0"/>
          <w:numId w:val="7"/>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54E396C9">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5D808883">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45DF012C">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五、联合体各方不再单独参加或与其他供应商另外组成联合体参加同一标段（项目）的采购活动，否则均被视为无效投标。</w:t>
      </w:r>
    </w:p>
    <w:p w14:paraId="63A759BF">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14:paraId="2A9A7DC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1BFA09AB">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1034CE19">
      <w:pPr>
        <w:pStyle w:val="8"/>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4A9B02CF">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38F077B3">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6416DE4D">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18CD5946">
      <w:pPr>
        <w:pStyle w:val="8"/>
        <w:overflowPunct w:val="0"/>
        <w:spacing w:line="460" w:lineRule="exact"/>
        <w:ind w:firstLine="513" w:firstLineChars="214"/>
        <w:rPr>
          <w:rFonts w:hint="eastAsia" w:ascii="仿宋" w:eastAsia="仿宋"/>
          <w:color w:val="auto"/>
          <w:sz w:val="24"/>
          <w:szCs w:val="24"/>
          <w:highlight w:val="none"/>
        </w:rPr>
      </w:pPr>
    </w:p>
    <w:p w14:paraId="4E409253">
      <w:pPr>
        <w:pStyle w:val="8"/>
        <w:overflowPunct w:val="0"/>
        <w:spacing w:line="460" w:lineRule="exact"/>
        <w:ind w:firstLine="513" w:firstLineChars="214"/>
        <w:rPr>
          <w:rFonts w:hint="eastAsia" w:ascii="仿宋" w:eastAsia="仿宋"/>
          <w:color w:val="auto"/>
          <w:sz w:val="24"/>
          <w:szCs w:val="24"/>
          <w:highlight w:val="none"/>
        </w:rPr>
      </w:pPr>
    </w:p>
    <w:tbl>
      <w:tblPr>
        <w:tblStyle w:val="28"/>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7B5E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A28B754">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14:paraId="7A77969C">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6F90AB95">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6B3682AC">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14:paraId="78BE8304">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4B69B446">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14:paraId="5D8F8288">
      <w:pPr>
        <w:pStyle w:val="38"/>
        <w:snapToGrid w:val="0"/>
        <w:spacing w:after="50" w:afterLines="0" w:line="440" w:lineRule="exact"/>
        <w:ind w:firstLine="0" w:firstLineChars="0"/>
        <w:rPr>
          <w:rFonts w:hint="eastAsia"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lang w:eastAsia="zh-CN"/>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lang w:eastAsia="zh-CN"/>
        </w:rPr>
        <w:t>分包意向协议（如有）</w:t>
      </w:r>
    </w:p>
    <w:p w14:paraId="11109B28">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7E5775B4">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若成为</w:t>
      </w:r>
      <w:r>
        <w:rPr>
          <w:rFonts w:hint="eastAsia" w:ascii="仿宋" w:hAnsi="Calibri" w:eastAsia="仿宋"/>
          <w:color w:val="auto"/>
          <w:sz w:val="24"/>
          <w:szCs w:val="24"/>
          <w:highlight w:val="none"/>
          <w:u w:val="single"/>
        </w:rPr>
        <w:t>（项目名称     ）(</w:t>
      </w:r>
      <w:r>
        <w:rPr>
          <w:rFonts w:hint="eastAsia" w:ascii="仿宋" w:eastAsia="仿宋"/>
          <w:color w:val="auto"/>
          <w:sz w:val="24"/>
          <w:szCs w:val="24"/>
          <w:highlight w:val="none"/>
          <w:u w:val="single"/>
          <w:lang w:eastAsia="zh-CN"/>
        </w:rPr>
        <w:t>项目</w:t>
      </w:r>
      <w:r>
        <w:rPr>
          <w:rFonts w:hint="eastAsia" w:ascii="仿宋" w:hAnsi="Calibri" w:eastAsia="仿宋"/>
          <w:color w:val="auto"/>
          <w:sz w:val="24"/>
          <w:szCs w:val="24"/>
          <w:highlight w:val="none"/>
          <w:u w:val="single"/>
        </w:rPr>
        <w:t>编号：   ）</w:t>
      </w:r>
      <w:r>
        <w:rPr>
          <w:rFonts w:hint="eastAsia" w:ascii="仿宋" w:hAnsi="Calibri" w:eastAsia="仿宋"/>
          <w:color w:val="auto"/>
          <w:sz w:val="24"/>
          <w:szCs w:val="24"/>
          <w:highlight w:val="none"/>
          <w:lang w:val="zh-CN"/>
        </w:rPr>
        <w:t>的中标</w:t>
      </w:r>
      <w:r>
        <w:rPr>
          <w:rFonts w:hint="eastAsia" w:ascii="仿宋" w:eastAsia="仿宋"/>
          <w:color w:val="auto"/>
          <w:sz w:val="24"/>
          <w:szCs w:val="24"/>
          <w:highlight w:val="none"/>
          <w:lang w:val="zh-CN"/>
        </w:rPr>
        <w:t>（成交）</w:t>
      </w:r>
      <w:r>
        <w:rPr>
          <w:rFonts w:hint="eastAsia" w:ascii="仿宋" w:hAnsi="Calibri" w:eastAsia="仿宋"/>
          <w:color w:val="auto"/>
          <w:sz w:val="24"/>
          <w:szCs w:val="24"/>
          <w:highlight w:val="none"/>
          <w:lang w:val="zh-CN"/>
        </w:rPr>
        <w:t>供应商，将依法采取分包方式履行合同。</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与</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达成分包意向协议</w:t>
      </w:r>
      <w:r>
        <w:rPr>
          <w:rFonts w:hint="eastAsia" w:ascii="仿宋" w:hAnsi="Calibri" w:eastAsia="仿宋"/>
          <w:color w:val="auto"/>
          <w:sz w:val="24"/>
          <w:szCs w:val="24"/>
          <w:highlight w:val="none"/>
          <w:lang w:val="zh-CN"/>
        </w:rPr>
        <w:t xml:space="preserve">。 </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负责签署投标文件，</w:t>
      </w:r>
      <w:r>
        <w:rPr>
          <w:rFonts w:hint="eastAsia" w:ascii="仿宋" w:eastAsia="仿宋"/>
          <w:color w:val="auto"/>
          <w:sz w:val="24"/>
          <w:szCs w:val="24"/>
          <w:highlight w:val="none"/>
          <w:lang w:eastAsia="zh-CN"/>
        </w:rPr>
        <w:t>其</w:t>
      </w:r>
      <w:r>
        <w:rPr>
          <w:rFonts w:hint="eastAsia" w:ascii="仿宋" w:hAnsi="Calibri" w:eastAsia="仿宋"/>
          <w:color w:val="auto"/>
          <w:sz w:val="24"/>
          <w:szCs w:val="24"/>
          <w:highlight w:val="none"/>
        </w:rPr>
        <w:t>所有承诺均认为代表了</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意愿。</w:t>
      </w:r>
    </w:p>
    <w:p w14:paraId="33080F46">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一、分包内容在采购文件分包要求的范围内，并符合相关法律规定等</w:t>
      </w:r>
    </w:p>
    <w:p w14:paraId="27C9B182">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二、分包标的</w:t>
      </w:r>
      <w:r>
        <w:rPr>
          <w:rFonts w:hint="eastAsia" w:ascii="仿宋" w:eastAsia="仿宋"/>
          <w:color w:val="auto"/>
          <w:sz w:val="24"/>
          <w:szCs w:val="24"/>
          <w:highlight w:val="none"/>
          <w:lang w:val="zh-CN"/>
        </w:rPr>
        <w:t>及合同占比</w:t>
      </w:r>
    </w:p>
    <w:p w14:paraId="01B0FB9A">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1</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091A82FF">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 xml:space="preserve"> </w:t>
      </w: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2</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68B52AD6">
      <w:pPr>
        <w:pStyle w:val="8"/>
        <w:overflowPunct w:val="0"/>
        <w:spacing w:line="460" w:lineRule="exact"/>
        <w:ind w:left="479" w:leftChars="228" w:firstLine="31" w:firstLineChars="13"/>
        <w:jc w:val="left"/>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 xml:space="preserve">   </w:t>
      </w:r>
    </w:p>
    <w:p w14:paraId="62FBE4F9">
      <w:pPr>
        <w:pStyle w:val="8"/>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
      </w:pPr>
      <w:r>
        <w:rPr>
          <w:rFonts w:hint="eastAsia" w:ascii="仿宋" w:eastAsia="仿宋"/>
          <w:color w:val="auto"/>
          <w:sz w:val="24"/>
          <w:szCs w:val="24"/>
          <w:highlight w:val="none"/>
          <w:lang w:eastAsia="zh-CN"/>
        </w:rPr>
        <w:t>以上所有分包合同份额合计占到合同总金额的</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p>
    <w:p w14:paraId="445C3B52">
      <w:pPr>
        <w:pStyle w:val="8"/>
        <w:overflowPunct w:val="0"/>
        <w:spacing w:line="460" w:lineRule="exact"/>
        <w:ind w:left="479" w:leftChars="228" w:firstLine="31" w:firstLineChars="13"/>
        <w:jc w:val="left"/>
        <w:rPr>
          <w:rFonts w:hint="eastAsia"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395693A4">
      <w:pPr>
        <w:pStyle w:val="8"/>
        <w:numPr>
          <w:ilvl w:val="0"/>
          <w:numId w:val="0"/>
        </w:numPr>
        <w:overflowPunct w:val="0"/>
        <w:spacing w:line="460" w:lineRule="exact"/>
        <w:rPr>
          <w:rFonts w:hint="default"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 xml:space="preserve">    本协议为意向协议，正式协议待中标（成交）后签署，正式协议不再对分包标的和合同占比进行调整。</w:t>
      </w:r>
    </w:p>
    <w:p w14:paraId="75B9465D">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 xml:space="preserve">   </w:t>
      </w:r>
    </w:p>
    <w:p w14:paraId="695DA12F">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投标</w:t>
      </w:r>
      <w:r>
        <w:rPr>
          <w:rFonts w:hint="eastAsia" w:ascii="仿宋" w:eastAsia="仿宋"/>
          <w:color w:val="auto"/>
          <w:sz w:val="24"/>
          <w:szCs w:val="24"/>
          <w:highlight w:val="none"/>
          <w:lang w:eastAsia="zh-CN"/>
        </w:rPr>
        <w:t>供应商</w:t>
      </w:r>
      <w:r>
        <w:rPr>
          <w:rFonts w:hint="eastAsia" w:ascii="仿宋" w:hAnsi="Calibri" w:eastAsia="仿宋"/>
          <w:color w:val="auto"/>
          <w:sz w:val="24"/>
          <w:szCs w:val="24"/>
          <w:highlight w:val="none"/>
        </w:rPr>
        <w:t>名称</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25A67386">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702DE640">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1</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253548E5">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1118D01F">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2</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03C87C8D">
      <w:pPr>
        <w:pStyle w:val="8"/>
        <w:overflowPunct w:val="0"/>
        <w:spacing w:line="460" w:lineRule="exact"/>
        <w:ind w:firstLine="513" w:firstLineChars="214"/>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p>
    <w:p w14:paraId="4AC89008">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r>
        <w:rPr>
          <w:rFonts w:hint="eastAsia" w:ascii="仿宋" w:hAnsi="Calibri" w:eastAsia="仿宋"/>
          <w:color w:val="auto"/>
          <w:sz w:val="24"/>
          <w:szCs w:val="24"/>
          <w:highlight w:val="none"/>
          <w:lang w:val="zh-CN"/>
        </w:rPr>
        <w:t xml:space="preserve">                                 日期：</w:t>
      </w:r>
      <w:r>
        <w:rPr>
          <w:rFonts w:hint="eastAsia" w:ascii="仿宋" w:hAnsi="Calibri" w:eastAsia="仿宋"/>
          <w:color w:val="auto"/>
          <w:sz w:val="24"/>
          <w:szCs w:val="24"/>
          <w:highlight w:val="none"/>
          <w:u w:val="none"/>
          <w:lang w:val="zh-CN"/>
        </w:rPr>
        <w:t xml:space="preserve">  年  月   日</w:t>
      </w:r>
    </w:p>
    <w:p w14:paraId="567F4737">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7A9D366C">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6EAD5EDF">
      <w:pPr>
        <w:pStyle w:val="38"/>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18E1D51C">
      <w:pPr>
        <w:snapToGrid w:val="0"/>
        <w:spacing w:before="50" w:after="50"/>
        <w:jc w:val="center"/>
        <w:rPr>
          <w:rFonts w:hint="eastAsia" w:ascii="仿宋" w:eastAsia="仿宋"/>
          <w:b/>
          <w:color w:val="auto"/>
          <w:sz w:val="36"/>
          <w:szCs w:val="36"/>
          <w:highlight w:val="none"/>
        </w:rPr>
      </w:pPr>
    </w:p>
    <w:p w14:paraId="7D4EF321">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16567DEE">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（填写采购代理机构或采购人名称）</w:t>
      </w:r>
      <w:r>
        <w:rPr>
          <w:rFonts w:hint="eastAsia" w:ascii="仿宋" w:eastAsia="仿宋"/>
          <w:bCs/>
          <w:color w:val="auto"/>
          <w:sz w:val="24"/>
          <w:szCs w:val="24"/>
          <w:highlight w:val="none"/>
        </w:rPr>
        <w:t>：</w:t>
      </w:r>
    </w:p>
    <w:p w14:paraId="3AABCA06">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供应商</w:t>
      </w:r>
      <w:r>
        <w:rPr>
          <w:rFonts w:hint="eastAsia" w:ascii="仿宋" w:eastAsia="仿宋"/>
          <w:color w:val="auto"/>
          <w:sz w:val="24"/>
          <w:szCs w:val="24"/>
          <w:highlight w:val="none"/>
          <w:u w:val="single"/>
        </w:rPr>
        <w:t xml:space="preserve">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35411E22">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35748F0A">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7C68295C">
      <w:pPr>
        <w:snapToGrid w:val="0"/>
        <w:spacing w:before="156" w:beforeLines="50" w:after="50" w:line="460" w:lineRule="exact"/>
        <w:ind w:firstLine="480"/>
        <w:rPr>
          <w:rFonts w:hint="eastAsia" w:ascii="仿宋" w:eastAsia="仿宋"/>
          <w:color w:val="auto"/>
          <w:sz w:val="24"/>
          <w:szCs w:val="24"/>
          <w:highlight w:val="none"/>
        </w:rPr>
      </w:pPr>
    </w:p>
    <w:p w14:paraId="66A37EAF">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35BB00B6">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54CC39B4">
      <w:pPr>
        <w:snapToGrid w:val="0"/>
        <w:spacing w:before="156" w:beforeLines="50" w:after="50" w:line="460" w:lineRule="exact"/>
        <w:rPr>
          <w:rFonts w:hint="eastAsia" w:ascii="仿宋" w:eastAsia="仿宋"/>
          <w:color w:val="auto"/>
          <w:sz w:val="24"/>
          <w:szCs w:val="24"/>
          <w:highlight w:val="none"/>
        </w:rPr>
      </w:pPr>
    </w:p>
    <w:p w14:paraId="77054495">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500AD9AA">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587E3224">
      <w:pPr>
        <w:snapToGrid w:val="0"/>
        <w:spacing w:before="156" w:beforeLines="50" w:after="50" w:line="460" w:lineRule="exact"/>
        <w:rPr>
          <w:rFonts w:hint="eastAsia" w:ascii="仿宋" w:eastAsia="仿宋"/>
          <w:color w:val="auto"/>
          <w:sz w:val="24"/>
          <w:szCs w:val="24"/>
          <w:highlight w:val="none"/>
        </w:rPr>
      </w:pPr>
    </w:p>
    <w:p w14:paraId="73594A8C">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6A2A1A55">
      <w:pPr>
        <w:snapToGrid w:val="0"/>
        <w:spacing w:before="156" w:beforeLines="50" w:after="50" w:line="460" w:lineRule="exact"/>
        <w:rPr>
          <w:rFonts w:hint="eastAsia" w:ascii="仿宋" w:eastAsia="仿宋"/>
          <w:color w:val="auto"/>
          <w:sz w:val="24"/>
          <w:szCs w:val="24"/>
          <w:highlight w:val="none"/>
          <w:u w:val="single"/>
        </w:rPr>
      </w:pPr>
      <w:r>
        <w:rPr>
          <w:rFonts w:ascii="仿宋" w:eastAsia="仿宋"/>
          <w:color w:val="auto"/>
          <w:sz w:val="24"/>
          <w:szCs w:val="24"/>
          <w:highlight w:val="none"/>
        </w:rPr>
        <w:t>供应商</w:t>
      </w:r>
      <w:r>
        <w:rPr>
          <w:rFonts w:hint="eastAsia" w:ascii="仿宋" w:eastAsia="仿宋"/>
          <w:color w:val="auto"/>
          <w:sz w:val="24"/>
          <w:szCs w:val="24"/>
          <w:highlight w:val="none"/>
        </w:rPr>
        <w:t>全称（盖公章）：            日  期：</w:t>
      </w:r>
      <w:r>
        <w:rPr>
          <w:rFonts w:hint="eastAsia" w:ascii="仿宋" w:eastAsia="仿宋"/>
          <w:color w:val="auto"/>
          <w:sz w:val="24"/>
          <w:szCs w:val="24"/>
          <w:highlight w:val="none"/>
          <w:u w:val="single"/>
        </w:rPr>
        <w:t xml:space="preserve">     年   月  日</w:t>
      </w:r>
    </w:p>
    <w:p w14:paraId="377C040C">
      <w:pPr>
        <w:widowControl/>
        <w:jc w:val="left"/>
        <w:rPr>
          <w:rFonts w:hint="eastAsia" w:ascii="仿宋" w:eastAsia="仿宋"/>
          <w:color w:val="auto"/>
          <w:sz w:val="24"/>
          <w:szCs w:val="24"/>
          <w:highlight w:val="none"/>
          <w:u w:val="single"/>
        </w:rPr>
      </w:pPr>
    </w:p>
    <w:p w14:paraId="2B77D6C8">
      <w:pPr>
        <w:widowControl/>
        <w:jc w:val="left"/>
        <w:rPr>
          <w:rFonts w:hint="eastAsia" w:ascii="仿宋" w:eastAsia="仿宋"/>
          <w:color w:val="auto"/>
          <w:sz w:val="24"/>
          <w:szCs w:val="24"/>
          <w:highlight w:val="none"/>
          <w:u w:val="single"/>
        </w:rPr>
      </w:pPr>
    </w:p>
    <w:p w14:paraId="042AD6B4">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27C70710">
      <w:pPr>
        <w:snapToGrid w:val="0"/>
        <w:spacing w:before="50" w:after="50"/>
        <w:ind w:left="1558" w:leftChars="570" w:hanging="361" w:hangingChars="150"/>
        <w:jc w:val="left"/>
        <w:rPr>
          <w:rFonts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2A413743">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ascii="仿宋" w:eastAsia="仿宋"/>
          <w:b/>
          <w:bCs/>
          <w:color w:val="auto"/>
          <w:sz w:val="24"/>
          <w:szCs w:val="24"/>
          <w:highlight w:val="none"/>
          <w:u w:val="single"/>
        </w:rPr>
        <w:t>3、法定代表人或个体工商户经营者参加开标会的可不授权。</w:t>
      </w:r>
    </w:p>
    <w:p w14:paraId="36BE105C">
      <w:pPr>
        <w:snapToGrid w:val="0"/>
        <w:spacing w:before="50" w:after="50"/>
        <w:ind w:left="1558" w:leftChars="570" w:hanging="361" w:hangingChars="150"/>
        <w:jc w:val="left"/>
        <w:rPr>
          <w:rFonts w:hint="eastAsia" w:ascii="仿宋" w:eastAsia="仿宋"/>
          <w:b/>
          <w:bCs/>
          <w:color w:val="auto"/>
          <w:sz w:val="24"/>
          <w:szCs w:val="24"/>
          <w:highlight w:val="none"/>
          <w:u w:val="single"/>
        </w:rPr>
      </w:pPr>
    </w:p>
    <w:p w14:paraId="78298BE3">
      <w:pPr>
        <w:pStyle w:val="38"/>
        <w:spacing w:after="50" w:afterLines="0" w:line="440" w:lineRule="exact"/>
        <w:ind w:left="0" w:firstLine="0" w:firstLineChars="0"/>
        <w:rPr>
          <w:rFonts w:hint="eastAsia" w:ascii="仿宋" w:eastAsia="仿宋"/>
          <w:b/>
          <w:bCs/>
          <w:color w:val="auto"/>
          <w:sz w:val="28"/>
          <w:szCs w:val="28"/>
          <w:highlight w:val="none"/>
        </w:rPr>
      </w:pPr>
      <w:r>
        <w:rPr>
          <w:rFonts w:ascii="仿宋" w:eastAsia="仿宋"/>
          <w:b/>
          <w:bCs/>
          <w:color w:val="auto"/>
          <w:sz w:val="28"/>
          <w:szCs w:val="28"/>
          <w:highlight w:val="none"/>
        </w:rPr>
        <w:t>附</w:t>
      </w:r>
      <w:r>
        <w:rPr>
          <w:rFonts w:hint="eastAsia" w:ascii="仿宋" w:eastAsia="仿宋"/>
          <w:b/>
          <w:bCs/>
          <w:color w:val="auto"/>
          <w:sz w:val="28"/>
          <w:szCs w:val="28"/>
          <w:highlight w:val="none"/>
        </w:rPr>
        <w:t>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r>
        <w:rPr>
          <w:rFonts w:ascii="仿宋" w:eastAsia="仿宋"/>
          <w:b/>
          <w:bCs/>
          <w:color w:val="auto"/>
          <w:sz w:val="28"/>
          <w:szCs w:val="28"/>
          <w:highlight w:val="none"/>
        </w:rPr>
        <w:t>明</w:t>
      </w:r>
    </w:p>
    <w:p w14:paraId="12324790">
      <w:pPr>
        <w:pStyle w:val="38"/>
        <w:spacing w:after="50" w:afterLines="0" w:line="440" w:lineRule="exact"/>
        <w:ind w:left="0" w:firstLine="0" w:firstLineChars="0"/>
        <w:rPr>
          <w:rFonts w:hint="eastAsia" w:ascii="仿宋" w:eastAsia="仿宋"/>
          <w:b/>
          <w:bCs/>
          <w:color w:val="auto"/>
          <w:sz w:val="28"/>
          <w:szCs w:val="28"/>
          <w:highlight w:val="none"/>
        </w:rPr>
      </w:pPr>
    </w:p>
    <w:p w14:paraId="63A770CB">
      <w:pPr>
        <w:pStyle w:val="38"/>
        <w:spacing w:after="50" w:afterLines="0" w:line="440" w:lineRule="exact"/>
        <w:ind w:left="0" w:firstLine="0" w:firstLineChars="0"/>
        <w:rPr>
          <w:rFonts w:hint="eastAsia" w:ascii="仿宋" w:eastAsia="仿宋"/>
          <w:b/>
          <w:bCs/>
          <w:color w:val="auto"/>
          <w:sz w:val="28"/>
          <w:szCs w:val="28"/>
          <w:highlight w:val="none"/>
        </w:rPr>
      </w:pPr>
    </w:p>
    <w:p w14:paraId="7EC48BB1">
      <w:pPr>
        <w:pStyle w:val="38"/>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37183D39">
      <w:pPr>
        <w:pStyle w:val="38"/>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w:t>
      </w:r>
      <w:r>
        <w:rPr>
          <w:rFonts w:ascii="仿宋" w:eastAsia="仿宋"/>
          <w:color w:val="auto"/>
          <w:sz w:val="28"/>
          <w:szCs w:val="28"/>
          <w:highlight w:val="none"/>
        </w:rPr>
        <w:t>复印件或扫描件或图片</w:t>
      </w:r>
      <w:r>
        <w:rPr>
          <w:rFonts w:hint="eastAsia" w:ascii="仿宋" w:eastAsia="仿宋"/>
          <w:color w:val="auto"/>
          <w:sz w:val="28"/>
          <w:szCs w:val="28"/>
          <w:highlight w:val="none"/>
        </w:rPr>
        <w:t>，</w:t>
      </w:r>
      <w:r>
        <w:rPr>
          <w:rFonts w:hint="eastAsia" w:ascii="仿宋" w:eastAsia="仿宋"/>
          <w:color w:val="auto"/>
          <w:sz w:val="28"/>
          <w:szCs w:val="28"/>
          <w:highlight w:val="none"/>
          <w:lang w:eastAsia="zh-CN"/>
        </w:rPr>
        <w:t>加盖单位公章</w:t>
      </w:r>
      <w:r>
        <w:rPr>
          <w:rFonts w:hint="eastAsia" w:ascii="仿宋" w:eastAsia="仿宋"/>
          <w:color w:val="auto"/>
          <w:sz w:val="28"/>
          <w:szCs w:val="28"/>
          <w:highlight w:val="none"/>
        </w:rPr>
        <w:t>，否则视为无效投标。</w:t>
      </w:r>
    </w:p>
    <w:p w14:paraId="537304B7">
      <w:pPr>
        <w:pStyle w:val="38"/>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联合体投标的，提供联合体牵头人的法定代表人及其授权代表身份证，授权代表需为联合体牵头人单位在职职工。</w:t>
      </w:r>
    </w:p>
    <w:p w14:paraId="16028A61">
      <w:pPr>
        <w:pStyle w:val="38"/>
        <w:numPr>
          <w:ilvl w:val="0"/>
          <w:numId w:val="8"/>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7BA6A7C3">
      <w:pPr>
        <w:pStyle w:val="38"/>
        <w:spacing w:after="50" w:afterLines="0" w:line="440" w:lineRule="exact"/>
        <w:ind w:left="0" w:firstLine="0" w:firstLineChars="0"/>
        <w:rPr>
          <w:rFonts w:hint="eastAsia" w:ascii="仿宋" w:eastAsia="仿宋"/>
          <w:color w:val="auto"/>
          <w:sz w:val="28"/>
          <w:szCs w:val="28"/>
          <w:highlight w:val="none"/>
        </w:rPr>
      </w:pPr>
      <w:r>
        <w:rPr>
          <w:rFonts w:ascii="仿宋" w:eastAsia="仿宋"/>
          <w:color w:val="auto"/>
          <w:sz w:val="28"/>
          <w:szCs w:val="28"/>
          <w:highlight w:val="none"/>
        </w:rPr>
        <w:t>4、法定代表人不授权的无需提供其授权代表身份证。</w:t>
      </w:r>
    </w:p>
    <w:p w14:paraId="2DAA0D11">
      <w:pPr>
        <w:pStyle w:val="38"/>
        <w:spacing w:after="50" w:afterLines="0" w:line="440" w:lineRule="exact"/>
        <w:ind w:left="0" w:firstLine="0" w:firstLineChars="0"/>
        <w:rPr>
          <w:rFonts w:hint="eastAsia" w:ascii="仿宋" w:eastAsia="仿宋"/>
          <w:color w:val="auto"/>
          <w:sz w:val="28"/>
          <w:szCs w:val="28"/>
          <w:highlight w:val="none"/>
        </w:rPr>
      </w:pPr>
    </w:p>
    <w:p w14:paraId="691AB7BC">
      <w:pPr>
        <w:pStyle w:val="38"/>
        <w:spacing w:after="50" w:afterLines="0" w:line="440" w:lineRule="exact"/>
        <w:ind w:left="0" w:firstLine="0" w:firstLineChars="0"/>
        <w:rPr>
          <w:rFonts w:hint="eastAsia" w:ascii="仿宋" w:eastAsia="仿宋"/>
          <w:color w:val="auto"/>
          <w:sz w:val="28"/>
          <w:szCs w:val="28"/>
          <w:highlight w:val="none"/>
        </w:rPr>
      </w:pPr>
    </w:p>
    <w:p w14:paraId="0A219A1B">
      <w:pPr>
        <w:pStyle w:val="38"/>
        <w:spacing w:after="50" w:afterLines="0" w:line="440" w:lineRule="exact"/>
        <w:ind w:left="0" w:firstLine="0" w:firstLineChars="0"/>
        <w:rPr>
          <w:rFonts w:hint="eastAsia" w:ascii="仿宋" w:eastAsia="仿宋"/>
          <w:color w:val="auto"/>
          <w:sz w:val="28"/>
          <w:szCs w:val="28"/>
          <w:highlight w:val="none"/>
        </w:rPr>
      </w:pPr>
    </w:p>
    <w:p w14:paraId="24D623E1">
      <w:pPr>
        <w:pStyle w:val="38"/>
        <w:spacing w:after="50" w:afterLines="0" w:line="440" w:lineRule="exact"/>
        <w:ind w:left="0" w:firstLine="0" w:firstLineChars="0"/>
        <w:rPr>
          <w:rFonts w:ascii="仿宋" w:eastAsia="仿宋"/>
          <w:color w:val="auto"/>
          <w:sz w:val="28"/>
          <w:szCs w:val="28"/>
          <w:highlight w:val="none"/>
        </w:rPr>
      </w:pPr>
    </w:p>
    <w:p w14:paraId="124563D6">
      <w:pPr>
        <w:pStyle w:val="38"/>
        <w:spacing w:after="50" w:afterLines="0" w:line="440" w:lineRule="exact"/>
        <w:ind w:left="0" w:firstLine="0" w:firstLineChars="0"/>
        <w:rPr>
          <w:rFonts w:hint="eastAsia" w:ascii="仿宋" w:eastAsia="仿宋"/>
          <w:color w:val="auto"/>
          <w:sz w:val="28"/>
          <w:szCs w:val="28"/>
          <w:highlight w:val="none"/>
        </w:rPr>
      </w:pPr>
    </w:p>
    <w:p w14:paraId="7782DF63">
      <w:pPr>
        <w:pStyle w:val="38"/>
        <w:spacing w:after="50" w:afterLines="0" w:line="440" w:lineRule="exact"/>
        <w:ind w:left="0" w:firstLine="0" w:firstLineChars="0"/>
        <w:rPr>
          <w:rFonts w:hint="eastAsia" w:ascii="仿宋" w:eastAsia="仿宋"/>
          <w:color w:val="auto"/>
          <w:sz w:val="28"/>
          <w:szCs w:val="28"/>
          <w:highlight w:val="none"/>
        </w:rPr>
      </w:pPr>
    </w:p>
    <w:p w14:paraId="64E6B2F6">
      <w:pPr>
        <w:pStyle w:val="38"/>
        <w:spacing w:after="50" w:afterLines="0" w:line="440" w:lineRule="exact"/>
        <w:ind w:left="0" w:firstLine="0" w:firstLineChars="0"/>
        <w:rPr>
          <w:rFonts w:hint="eastAsia" w:ascii="仿宋" w:eastAsia="仿宋"/>
          <w:color w:val="auto"/>
          <w:sz w:val="28"/>
          <w:szCs w:val="28"/>
          <w:highlight w:val="none"/>
        </w:rPr>
      </w:pPr>
    </w:p>
    <w:p w14:paraId="4EEC00AC">
      <w:pPr>
        <w:pStyle w:val="38"/>
        <w:spacing w:after="50" w:afterLines="0" w:line="440" w:lineRule="exact"/>
        <w:ind w:left="0" w:firstLine="0" w:firstLineChars="0"/>
        <w:rPr>
          <w:rFonts w:hint="eastAsia" w:ascii="仿宋" w:eastAsia="仿宋"/>
          <w:color w:val="auto"/>
          <w:sz w:val="28"/>
          <w:szCs w:val="28"/>
          <w:highlight w:val="none"/>
        </w:rPr>
      </w:pPr>
    </w:p>
    <w:p w14:paraId="021063ED">
      <w:pPr>
        <w:pStyle w:val="38"/>
        <w:spacing w:after="50" w:afterLines="0" w:line="440" w:lineRule="exact"/>
        <w:ind w:left="0" w:firstLine="0" w:firstLineChars="0"/>
        <w:rPr>
          <w:rFonts w:hint="eastAsia" w:ascii="仿宋" w:eastAsia="仿宋"/>
          <w:color w:val="auto"/>
          <w:sz w:val="28"/>
          <w:szCs w:val="28"/>
          <w:highlight w:val="none"/>
        </w:rPr>
      </w:pPr>
    </w:p>
    <w:p w14:paraId="163C1F79">
      <w:pPr>
        <w:pStyle w:val="38"/>
        <w:spacing w:after="50" w:afterLines="0" w:line="440" w:lineRule="exact"/>
        <w:ind w:left="0" w:firstLine="0" w:firstLineChars="0"/>
        <w:rPr>
          <w:rFonts w:hint="eastAsia" w:ascii="仿宋" w:eastAsia="仿宋"/>
          <w:color w:val="auto"/>
          <w:sz w:val="28"/>
          <w:szCs w:val="28"/>
          <w:highlight w:val="none"/>
        </w:rPr>
      </w:pPr>
    </w:p>
    <w:p w14:paraId="6DB6E115">
      <w:pPr>
        <w:pStyle w:val="38"/>
        <w:spacing w:after="50" w:afterLines="0" w:line="440" w:lineRule="exact"/>
        <w:ind w:left="0" w:firstLine="0" w:firstLineChars="0"/>
        <w:rPr>
          <w:rFonts w:hint="eastAsia" w:ascii="仿宋" w:eastAsia="仿宋"/>
          <w:color w:val="auto"/>
          <w:sz w:val="28"/>
          <w:szCs w:val="28"/>
          <w:highlight w:val="none"/>
        </w:rPr>
      </w:pPr>
    </w:p>
    <w:p w14:paraId="627097F2">
      <w:pPr>
        <w:pStyle w:val="38"/>
        <w:spacing w:after="50" w:afterLines="0" w:line="440" w:lineRule="exact"/>
        <w:ind w:left="0" w:firstLine="0" w:firstLineChars="0"/>
        <w:rPr>
          <w:rFonts w:hint="eastAsia" w:ascii="仿宋" w:eastAsia="仿宋"/>
          <w:color w:val="auto"/>
          <w:sz w:val="28"/>
          <w:szCs w:val="28"/>
          <w:highlight w:val="none"/>
        </w:rPr>
      </w:pPr>
    </w:p>
    <w:p w14:paraId="53614650">
      <w:pPr>
        <w:pStyle w:val="38"/>
        <w:spacing w:after="50" w:afterLines="0" w:line="440" w:lineRule="exact"/>
        <w:ind w:left="0" w:firstLine="0" w:firstLineChars="0"/>
        <w:rPr>
          <w:rFonts w:hint="eastAsia" w:ascii="仿宋" w:eastAsia="仿宋"/>
          <w:color w:val="auto"/>
          <w:sz w:val="28"/>
          <w:szCs w:val="28"/>
          <w:highlight w:val="none"/>
        </w:rPr>
      </w:pPr>
    </w:p>
    <w:p w14:paraId="3E6EF197">
      <w:pPr>
        <w:pStyle w:val="38"/>
        <w:spacing w:after="50" w:afterLines="0" w:line="440" w:lineRule="exact"/>
        <w:ind w:left="0" w:firstLine="0" w:firstLineChars="0"/>
        <w:rPr>
          <w:rFonts w:hint="eastAsia" w:ascii="仿宋" w:eastAsia="仿宋"/>
          <w:color w:val="auto"/>
          <w:sz w:val="28"/>
          <w:szCs w:val="28"/>
          <w:highlight w:val="none"/>
        </w:rPr>
      </w:pPr>
    </w:p>
    <w:p w14:paraId="271FF8F5">
      <w:pPr>
        <w:pStyle w:val="38"/>
        <w:spacing w:after="50" w:afterLines="0" w:line="440" w:lineRule="exact"/>
        <w:ind w:left="0" w:firstLine="0" w:firstLineChars="0"/>
        <w:rPr>
          <w:rFonts w:hint="eastAsia" w:ascii="仿宋" w:eastAsia="仿宋"/>
          <w:color w:val="auto"/>
          <w:sz w:val="28"/>
          <w:szCs w:val="28"/>
          <w:highlight w:val="none"/>
        </w:rPr>
      </w:pPr>
    </w:p>
    <w:p w14:paraId="732D0907">
      <w:pPr>
        <w:pStyle w:val="38"/>
        <w:spacing w:after="50" w:afterLines="0" w:line="440" w:lineRule="exact"/>
        <w:ind w:left="0" w:firstLine="0" w:firstLineChars="0"/>
        <w:rPr>
          <w:rFonts w:hint="eastAsia" w:ascii="仿宋" w:eastAsia="仿宋"/>
          <w:color w:val="auto"/>
          <w:sz w:val="28"/>
          <w:szCs w:val="28"/>
          <w:highlight w:val="none"/>
        </w:rPr>
      </w:pPr>
    </w:p>
    <w:p w14:paraId="773955CF">
      <w:pPr>
        <w:pStyle w:val="38"/>
        <w:spacing w:after="50" w:afterLines="0" w:line="440" w:lineRule="exact"/>
        <w:ind w:left="0" w:firstLine="0" w:firstLineChars="0"/>
        <w:rPr>
          <w:rFonts w:hint="eastAsia" w:ascii="仿宋" w:eastAsia="仿宋"/>
          <w:color w:val="auto"/>
          <w:sz w:val="28"/>
          <w:szCs w:val="28"/>
          <w:highlight w:val="none"/>
        </w:rPr>
      </w:pPr>
    </w:p>
    <w:p w14:paraId="778BA8AC">
      <w:pPr>
        <w:pStyle w:val="38"/>
        <w:spacing w:after="50" w:afterLines="0" w:line="440" w:lineRule="exact"/>
        <w:ind w:left="0" w:firstLine="0" w:firstLineChars="0"/>
        <w:rPr>
          <w:rFonts w:hint="eastAsia" w:ascii="仿宋" w:eastAsia="仿宋"/>
          <w:color w:val="auto"/>
          <w:sz w:val="28"/>
          <w:szCs w:val="28"/>
          <w:highlight w:val="none"/>
        </w:rPr>
      </w:pPr>
    </w:p>
    <w:p w14:paraId="6BDA0573">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w:t>
      </w:r>
    </w:p>
    <w:p w14:paraId="1C631D35">
      <w:pPr>
        <w:snapToGrid w:val="0"/>
        <w:spacing w:before="50" w:after="50" w:line="480" w:lineRule="auto"/>
        <w:jc w:val="center"/>
        <w:rPr>
          <w:rFonts w:ascii="仿宋" w:eastAsia="仿宋"/>
          <w:b/>
          <w:sz w:val="32"/>
          <w:szCs w:val="32"/>
          <w:highlight w:val="none"/>
        </w:rPr>
      </w:pPr>
      <w:r>
        <w:rPr>
          <w:rFonts w:hint="eastAsia" w:ascii="仿宋" w:eastAsia="仿宋"/>
          <w:b/>
          <w:sz w:val="32"/>
          <w:szCs w:val="32"/>
          <w:highlight w:val="none"/>
        </w:rPr>
        <w:t>中小企业声明函</w:t>
      </w:r>
    </w:p>
    <w:p w14:paraId="71A77288">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本公司（联合体）郑重声明，根据《政府采购促进中小企业发展管理办法》 （财库﹝2020﹞46 号）的规定，本公司（联合体）参加</w:t>
      </w:r>
      <w:r>
        <w:rPr>
          <w:rFonts w:hint="eastAsia" w:ascii="仿宋" w:eastAsia="仿宋"/>
          <w:sz w:val="24"/>
          <w:szCs w:val="24"/>
          <w:highlight w:val="none"/>
          <w:u w:val="single"/>
        </w:rPr>
        <w:t xml:space="preserve"> </w:t>
      </w:r>
      <w:r>
        <w:rPr>
          <w:rFonts w:ascii="仿宋" w:eastAsia="仿宋"/>
          <w:sz w:val="24"/>
          <w:szCs w:val="24"/>
          <w:highlight w:val="none"/>
          <w:u w:val="single"/>
        </w:rPr>
        <w:t>（采购人名称）</w:t>
      </w:r>
      <w:r>
        <w:rPr>
          <w:rFonts w:hint="eastAsia" w:ascii="仿宋" w:eastAsia="仿宋"/>
          <w:sz w:val="24"/>
          <w:szCs w:val="24"/>
          <w:highlight w:val="none"/>
          <w:u w:val="single"/>
        </w:rPr>
        <w:t xml:space="preserve"> </w:t>
      </w:r>
      <w:r>
        <w:rPr>
          <w:rFonts w:hint="eastAsia" w:ascii="仿宋" w:eastAsia="仿宋"/>
          <w:sz w:val="24"/>
          <w:szCs w:val="24"/>
          <w:highlight w:val="none"/>
        </w:rPr>
        <w:t>的</w:t>
      </w:r>
      <w:r>
        <w:rPr>
          <w:rFonts w:ascii="仿宋" w:eastAsia="仿宋"/>
          <w:sz w:val="24"/>
          <w:szCs w:val="24"/>
          <w:highlight w:val="none"/>
          <w:u w:val="single"/>
        </w:rPr>
        <w:t xml:space="preserve"> （项目名称） </w:t>
      </w:r>
      <w:r>
        <w:rPr>
          <w:rFonts w:hint="eastAsia" w:ascii="仿宋" w:eastAsia="仿宋"/>
          <w:sz w:val="24"/>
          <w:szCs w:val="24"/>
          <w:highlight w:val="none"/>
        </w:rPr>
        <w:t>采购活动，提供的货物全部由符合政策要求的中小企业制造。相关企业（含联合体中的中小企业、签订分包意向协议的中小企业）的具体情况如下：</w:t>
      </w:r>
    </w:p>
    <w:p w14:paraId="14606BE0">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1.</w:t>
      </w:r>
      <w:r>
        <w:rPr>
          <w:rFonts w:hint="eastAsia" w:ascii="仿宋" w:eastAsia="仿宋"/>
          <w:sz w:val="24"/>
          <w:szCs w:val="24"/>
          <w:highlight w:val="none"/>
          <w:u w:val="single"/>
        </w:rPr>
        <w:t xml:space="preserve">    （标的名称）</w:t>
      </w:r>
      <w:r>
        <w:rPr>
          <w:rFonts w:ascii="仿宋" w:eastAsia="仿宋"/>
          <w:sz w:val="24"/>
          <w:szCs w:val="24"/>
          <w:highlight w:val="none"/>
          <w:u w:val="single"/>
        </w:rPr>
        <w:t xml:space="preserve">    </w:t>
      </w:r>
      <w:r>
        <w:rPr>
          <w:rFonts w:hint="eastAsia" w:ascii="仿宋" w:eastAsia="仿宋"/>
          <w:sz w:val="24"/>
          <w:szCs w:val="24"/>
          <w:highlight w:val="none"/>
        </w:rPr>
        <w:t>，属于</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（采购文件</w:t>
      </w:r>
      <w:r>
        <w:rPr>
          <w:rFonts w:hint="eastAsia" w:ascii="仿宋" w:eastAsia="仿宋"/>
          <w:sz w:val="24"/>
          <w:szCs w:val="24"/>
          <w:highlight w:val="none"/>
          <w:u w:val="single"/>
        </w:rPr>
        <w:t>中明确的所属行业</w:t>
      </w:r>
      <w:r>
        <w:rPr>
          <w:rFonts w:ascii="仿宋" w:eastAsia="仿宋"/>
          <w:sz w:val="24"/>
          <w:szCs w:val="24"/>
          <w:highlight w:val="none"/>
          <w:u w:val="single"/>
        </w:rPr>
        <w:t xml:space="preserve">）    </w:t>
      </w:r>
      <w:r>
        <w:rPr>
          <w:rFonts w:hint="eastAsia" w:ascii="仿宋" w:eastAsia="仿宋"/>
          <w:sz w:val="24"/>
          <w:szCs w:val="24"/>
          <w:highlight w:val="none"/>
        </w:rPr>
        <w:t>行业 ；制造商为</w:t>
      </w:r>
      <w:r>
        <w:rPr>
          <w:rFonts w:hint="eastAsia" w:ascii="仿宋" w:eastAsia="仿宋"/>
          <w:sz w:val="24"/>
          <w:szCs w:val="24"/>
          <w:highlight w:val="none"/>
          <w:u w:val="single"/>
        </w:rPr>
        <w:t xml:space="preserve">   （企业名称） </w:t>
      </w:r>
      <w:r>
        <w:rPr>
          <w:rFonts w:ascii="仿宋" w:eastAsia="仿宋"/>
          <w:sz w:val="24"/>
          <w:szCs w:val="24"/>
          <w:highlight w:val="none"/>
          <w:u w:val="single"/>
        </w:rPr>
        <w:t xml:space="preserve"> </w:t>
      </w:r>
      <w:r>
        <w:rPr>
          <w:rFonts w:hint="eastAsia" w:ascii="仿宋" w:eastAsia="仿宋"/>
          <w:sz w:val="24"/>
          <w:szCs w:val="24"/>
          <w:highlight w:val="none"/>
        </w:rPr>
        <w:t>，从业人员</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人，营业收入为</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万元，资产总额为</w:t>
      </w:r>
      <w:r>
        <w:rPr>
          <w:rFonts w:hint="eastAsia" w:ascii="仿宋" w:eastAsia="仿宋"/>
          <w:sz w:val="24"/>
          <w:szCs w:val="24"/>
          <w:highlight w:val="none"/>
          <w:u w:val="single"/>
        </w:rPr>
        <w:t xml:space="preserve">    </w:t>
      </w:r>
      <w:r>
        <w:rPr>
          <w:rFonts w:hint="eastAsia" w:ascii="仿宋" w:eastAsia="仿宋"/>
          <w:sz w:val="24"/>
          <w:szCs w:val="24"/>
          <w:highlight w:val="none"/>
        </w:rPr>
        <w:t>万元 ，属于</w:t>
      </w:r>
      <w:r>
        <w:rPr>
          <w:rFonts w:hint="eastAsia" w:ascii="仿宋" w:eastAsia="仿宋"/>
          <w:sz w:val="24"/>
          <w:szCs w:val="24"/>
          <w:highlight w:val="none"/>
          <w:u w:val="single"/>
        </w:rPr>
        <w:t xml:space="preserve">     （中型企业、小型企业、微型企业）</w:t>
      </w:r>
      <w:r>
        <w:rPr>
          <w:rFonts w:hint="eastAsia" w:ascii="仿宋" w:eastAsia="仿宋"/>
          <w:sz w:val="24"/>
          <w:szCs w:val="24"/>
          <w:highlight w:val="none"/>
        </w:rPr>
        <w:t xml:space="preserve"> ；</w:t>
      </w:r>
    </w:p>
    <w:p w14:paraId="5E29B0C7">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2.</w:t>
      </w:r>
      <w:r>
        <w:rPr>
          <w:rFonts w:hint="eastAsia" w:ascii="仿宋" w:eastAsia="仿宋"/>
          <w:sz w:val="24"/>
          <w:szCs w:val="24"/>
          <w:highlight w:val="none"/>
          <w:u w:val="single"/>
        </w:rPr>
        <w:t xml:space="preserve">    （标的名称）</w:t>
      </w:r>
      <w:r>
        <w:rPr>
          <w:rFonts w:ascii="仿宋" w:eastAsia="仿宋"/>
          <w:sz w:val="24"/>
          <w:szCs w:val="24"/>
          <w:highlight w:val="none"/>
          <w:u w:val="single"/>
        </w:rPr>
        <w:t xml:space="preserve">    </w:t>
      </w:r>
      <w:r>
        <w:rPr>
          <w:rFonts w:hint="eastAsia" w:ascii="仿宋" w:eastAsia="仿宋"/>
          <w:sz w:val="24"/>
          <w:szCs w:val="24"/>
          <w:highlight w:val="none"/>
        </w:rPr>
        <w:t>，属于</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（采购文件</w:t>
      </w:r>
      <w:r>
        <w:rPr>
          <w:rFonts w:hint="eastAsia" w:ascii="仿宋" w:eastAsia="仿宋"/>
          <w:sz w:val="24"/>
          <w:szCs w:val="24"/>
          <w:highlight w:val="none"/>
          <w:u w:val="single"/>
        </w:rPr>
        <w:t>中明确的所属行业</w:t>
      </w:r>
      <w:r>
        <w:rPr>
          <w:rFonts w:ascii="仿宋" w:eastAsia="仿宋"/>
          <w:sz w:val="24"/>
          <w:szCs w:val="24"/>
          <w:highlight w:val="none"/>
          <w:u w:val="single"/>
        </w:rPr>
        <w:t xml:space="preserve">）    </w:t>
      </w:r>
      <w:r>
        <w:rPr>
          <w:rFonts w:hint="eastAsia" w:ascii="仿宋" w:eastAsia="仿宋"/>
          <w:sz w:val="24"/>
          <w:szCs w:val="24"/>
          <w:highlight w:val="none"/>
        </w:rPr>
        <w:t>行业 ；制造商为</w:t>
      </w:r>
      <w:r>
        <w:rPr>
          <w:rFonts w:hint="eastAsia" w:ascii="仿宋" w:eastAsia="仿宋"/>
          <w:sz w:val="24"/>
          <w:szCs w:val="24"/>
          <w:highlight w:val="none"/>
          <w:u w:val="single"/>
        </w:rPr>
        <w:t xml:space="preserve">   （企业名称） </w:t>
      </w:r>
      <w:r>
        <w:rPr>
          <w:rFonts w:ascii="仿宋" w:eastAsia="仿宋"/>
          <w:sz w:val="24"/>
          <w:szCs w:val="24"/>
          <w:highlight w:val="none"/>
          <w:u w:val="single"/>
        </w:rPr>
        <w:t xml:space="preserve"> </w:t>
      </w:r>
      <w:r>
        <w:rPr>
          <w:rFonts w:hint="eastAsia" w:ascii="仿宋" w:eastAsia="仿宋"/>
          <w:sz w:val="24"/>
          <w:szCs w:val="24"/>
          <w:highlight w:val="none"/>
        </w:rPr>
        <w:t>，从业人员</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人，营业收入为</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万元，资产总额为</w:t>
      </w:r>
      <w:r>
        <w:rPr>
          <w:rFonts w:hint="eastAsia" w:ascii="仿宋" w:eastAsia="仿宋"/>
          <w:sz w:val="24"/>
          <w:szCs w:val="24"/>
          <w:highlight w:val="none"/>
          <w:u w:val="single"/>
        </w:rPr>
        <w:t xml:space="preserve">    </w:t>
      </w:r>
      <w:r>
        <w:rPr>
          <w:rFonts w:hint="eastAsia" w:ascii="仿宋" w:eastAsia="仿宋"/>
          <w:sz w:val="24"/>
          <w:szCs w:val="24"/>
          <w:highlight w:val="none"/>
        </w:rPr>
        <w:t>万元 ，属于</w:t>
      </w:r>
      <w:r>
        <w:rPr>
          <w:rFonts w:hint="eastAsia" w:ascii="仿宋" w:eastAsia="仿宋"/>
          <w:sz w:val="24"/>
          <w:szCs w:val="24"/>
          <w:highlight w:val="none"/>
          <w:u w:val="single"/>
        </w:rPr>
        <w:t xml:space="preserve">     （中型企业、小型企业、微型企业）</w:t>
      </w:r>
      <w:r>
        <w:rPr>
          <w:rFonts w:hint="eastAsia" w:ascii="仿宋" w:eastAsia="仿宋"/>
          <w:sz w:val="24"/>
          <w:szCs w:val="24"/>
          <w:highlight w:val="none"/>
        </w:rPr>
        <w:t xml:space="preserve"> ；</w:t>
      </w:r>
    </w:p>
    <w:p w14:paraId="6A9B2ADB">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w:t>
      </w:r>
    </w:p>
    <w:p w14:paraId="4196C3D0">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以上企业，不属于大企业的分支机构，不存在控股股东为大企业的情形，也不存在与大企业的负责人为同一人的情形。</w:t>
      </w:r>
    </w:p>
    <w:p w14:paraId="273991CB">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本企业对上述声明内容的真实性负责。如有虚假，将依法承担相应责任。</w:t>
      </w:r>
    </w:p>
    <w:p w14:paraId="1169A093">
      <w:pPr>
        <w:snapToGrid w:val="0"/>
        <w:spacing w:before="50" w:after="50" w:line="360" w:lineRule="auto"/>
        <w:ind w:firstLine="480" w:firstLineChars="200"/>
        <w:jc w:val="left"/>
        <w:rPr>
          <w:rFonts w:ascii="仿宋" w:eastAsia="仿宋"/>
          <w:sz w:val="24"/>
          <w:szCs w:val="24"/>
          <w:highlight w:val="none"/>
        </w:rPr>
      </w:pPr>
    </w:p>
    <w:p w14:paraId="1AFF87B7">
      <w:pPr>
        <w:snapToGrid w:val="0"/>
        <w:spacing w:before="50" w:after="50" w:line="360" w:lineRule="auto"/>
        <w:ind w:firstLine="480" w:firstLineChars="200"/>
        <w:jc w:val="left"/>
        <w:rPr>
          <w:rFonts w:ascii="仿宋" w:eastAsia="仿宋"/>
          <w:sz w:val="24"/>
          <w:szCs w:val="24"/>
          <w:highlight w:val="none"/>
        </w:rPr>
      </w:pPr>
    </w:p>
    <w:p w14:paraId="4ED8CFCE">
      <w:pPr>
        <w:snapToGrid w:val="0"/>
        <w:spacing w:before="50" w:after="50" w:line="360" w:lineRule="auto"/>
        <w:ind w:firstLine="4680" w:firstLineChars="1950"/>
        <w:jc w:val="left"/>
        <w:rPr>
          <w:rFonts w:ascii="仿宋" w:eastAsia="仿宋"/>
          <w:sz w:val="24"/>
          <w:szCs w:val="24"/>
          <w:highlight w:val="none"/>
        </w:rPr>
      </w:pPr>
      <w:r>
        <w:rPr>
          <w:rFonts w:hint="eastAsia" w:ascii="仿宋" w:eastAsia="仿宋"/>
          <w:sz w:val="24"/>
          <w:szCs w:val="24"/>
          <w:highlight w:val="none"/>
        </w:rPr>
        <w:t xml:space="preserve">企业名称（盖章）： </w:t>
      </w:r>
    </w:p>
    <w:p w14:paraId="0186BFAD">
      <w:pPr>
        <w:snapToGrid w:val="0"/>
        <w:spacing w:before="50" w:after="50" w:line="360" w:lineRule="auto"/>
        <w:ind w:firstLine="4680" w:firstLineChars="1950"/>
        <w:jc w:val="left"/>
        <w:rPr>
          <w:rFonts w:ascii="仿宋" w:eastAsia="仿宋"/>
          <w:sz w:val="24"/>
          <w:szCs w:val="24"/>
          <w:highlight w:val="none"/>
        </w:rPr>
      </w:pPr>
      <w:r>
        <w:rPr>
          <w:rFonts w:hint="eastAsia" w:ascii="仿宋" w:eastAsia="仿宋"/>
          <w:sz w:val="24"/>
          <w:szCs w:val="24"/>
          <w:highlight w:val="none"/>
        </w:rPr>
        <w:t>日期：   年     月     日</w:t>
      </w:r>
    </w:p>
    <w:p w14:paraId="6D32C0A4">
      <w:pPr>
        <w:snapToGrid w:val="0"/>
        <w:spacing w:before="50" w:after="50" w:line="240" w:lineRule="auto"/>
        <w:jc w:val="left"/>
        <w:rPr>
          <w:rFonts w:ascii="仿宋" w:eastAsia="仿宋"/>
          <w:b/>
          <w:bCs/>
          <w:sz w:val="24"/>
          <w:szCs w:val="24"/>
          <w:highlight w:val="none"/>
        </w:rPr>
      </w:pPr>
      <w:r>
        <w:rPr>
          <w:rFonts w:ascii="仿宋" w:eastAsia="仿宋"/>
          <w:b/>
          <w:bCs/>
          <w:sz w:val="24"/>
          <w:szCs w:val="24"/>
          <w:highlight w:val="none"/>
        </w:rPr>
        <w:t>备注：</w:t>
      </w:r>
    </w:p>
    <w:p w14:paraId="6EF313C2">
      <w:pPr>
        <w:numPr>
          <w:ilvl w:val="0"/>
          <w:numId w:val="9"/>
        </w:numPr>
        <w:snapToGrid w:val="0"/>
        <w:spacing w:before="50" w:after="50" w:line="240" w:lineRule="auto"/>
        <w:jc w:val="left"/>
        <w:rPr>
          <w:rFonts w:ascii="仿宋" w:eastAsia="仿宋"/>
          <w:b/>
          <w:bCs/>
          <w:sz w:val="24"/>
          <w:szCs w:val="24"/>
          <w:highlight w:val="none"/>
        </w:rPr>
      </w:pPr>
      <w:r>
        <w:rPr>
          <w:rFonts w:ascii="仿宋" w:eastAsia="仿宋"/>
          <w:b/>
          <w:bCs/>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52677FA5">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3DB18885">
      <w:pPr>
        <w:numPr>
          <w:ilvl w:val="0"/>
          <w:numId w:val="9"/>
        </w:numPr>
        <w:snapToGrid w:val="0"/>
        <w:spacing w:before="50" w:after="50" w:line="240" w:lineRule="auto"/>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“标的名称”、“所属行业”按前附表所列填写，有实质性偏离的将资格审查不通过。</w:t>
      </w:r>
    </w:p>
    <w:p w14:paraId="1D69BCEF">
      <w:pPr>
        <w:numPr>
          <w:ilvl w:val="0"/>
          <w:numId w:val="9"/>
        </w:numPr>
        <w:snapToGrid w:val="0"/>
        <w:spacing w:before="50" w:after="50" w:line="240" w:lineRule="auto"/>
        <w:jc w:val="left"/>
        <w:rPr>
          <w:rFonts w:ascii="仿宋" w:eastAsia="仿宋"/>
          <w:b/>
          <w:bCs/>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w:t>
      </w:r>
      <w:r>
        <w:rPr>
          <w:rFonts w:hint="eastAsia" w:ascii="仿宋" w:eastAsia="仿宋" w:cs="仿宋_GB2312"/>
          <w:b/>
          <w:bCs/>
          <w:sz w:val="24"/>
          <w:highlight w:val="none"/>
        </w:rPr>
        <w:t>以上监狱管理局、戒毒管理局（含新疆生产建设兵团）出具的属于监狱企业的证明文件（格式自拟），视同为小型和微型企业。</w:t>
      </w:r>
    </w:p>
    <w:p w14:paraId="3014E1DB">
      <w:pPr>
        <w:spacing w:line="588" w:lineRule="exact"/>
        <w:rPr>
          <w:rFonts w:hint="eastAsia" w:ascii="仿宋" w:eastAsia="仿宋"/>
          <w:b/>
          <w:color w:val="auto"/>
          <w:spacing w:val="6"/>
          <w:sz w:val="30"/>
          <w:szCs w:val="30"/>
          <w:highlight w:val="none"/>
        </w:rPr>
      </w:pPr>
    </w:p>
    <w:p w14:paraId="49753F6C">
      <w:pPr>
        <w:spacing w:line="588" w:lineRule="exact"/>
        <w:rPr>
          <w:rFonts w:hint="eastAsia" w:ascii="仿宋" w:eastAsia="仿宋"/>
          <w:b/>
          <w:color w:val="auto"/>
          <w:spacing w:val="6"/>
          <w:sz w:val="30"/>
          <w:szCs w:val="30"/>
          <w:highlight w:val="none"/>
        </w:rPr>
      </w:pPr>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9</w:t>
      </w:r>
      <w:r>
        <w:rPr>
          <w:rFonts w:hint="eastAsia" w:ascii="仿宋" w:eastAsia="仿宋"/>
          <w:b/>
          <w:color w:val="auto"/>
          <w:spacing w:val="6"/>
          <w:sz w:val="30"/>
          <w:szCs w:val="30"/>
          <w:highlight w:val="none"/>
        </w:rPr>
        <w:t>（如有）：</w:t>
      </w:r>
    </w:p>
    <w:p w14:paraId="05A7F9D6">
      <w:pPr>
        <w:spacing w:line="588" w:lineRule="exact"/>
        <w:ind w:firstLine="667"/>
        <w:jc w:val="center"/>
        <w:rPr>
          <w:rFonts w:hint="eastAsia" w:ascii="仿宋" w:eastAsia="仿宋"/>
          <w:b/>
          <w:color w:val="auto"/>
          <w:spacing w:val="6"/>
          <w:sz w:val="32"/>
          <w:szCs w:val="32"/>
          <w:highlight w:val="none"/>
        </w:rPr>
      </w:pPr>
    </w:p>
    <w:p w14:paraId="67422FFE">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71489B90">
      <w:pPr>
        <w:spacing w:line="588" w:lineRule="exact"/>
        <w:ind w:firstLine="626"/>
        <w:rPr>
          <w:rFonts w:hint="eastAsia" w:ascii="仿宋" w:eastAsia="仿宋"/>
          <w:b/>
          <w:color w:val="auto"/>
          <w:spacing w:val="6"/>
          <w:sz w:val="30"/>
          <w:szCs w:val="30"/>
          <w:highlight w:val="none"/>
        </w:rPr>
      </w:pPr>
    </w:p>
    <w:p w14:paraId="7943674B">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w:t>
      </w:r>
      <w:r>
        <w:rPr>
          <w:rFonts w:hint="eastAsia" w:ascii="仿宋" w:eastAsia="仿宋" w:cs="仿宋_GB2312"/>
          <w:color w:val="auto"/>
          <w:sz w:val="24"/>
          <w:highlight w:val="none"/>
          <w:lang w:eastAsia="zh-CN"/>
        </w:rPr>
        <w:t>〔2017〕141号</w:t>
      </w:r>
      <w:r>
        <w:rPr>
          <w:rFonts w:hint="eastAsia" w:ascii="仿宋" w:eastAsia="仿宋" w:cs="仿宋_GB2312"/>
          <w:color w:val="auto"/>
          <w:sz w:val="24"/>
          <w:highlight w:val="none"/>
        </w:rPr>
        <w:t>）的规定，本单位为符合条件的残疾人福利性单位，且本单位参加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E8BAE0A">
      <w:pPr>
        <w:snapToGrid w:val="0"/>
        <w:spacing w:before="156" w:beforeLines="50" w:after="50"/>
        <w:jc w:val="left"/>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70B5A903">
      <w:pPr>
        <w:snapToGrid w:val="0"/>
        <w:spacing w:before="156" w:beforeLines="50" w:after="50"/>
        <w:jc w:val="left"/>
        <w:rPr>
          <w:rFonts w:hint="eastAsia" w:ascii="仿宋" w:eastAsia="仿宋" w:cs="仿宋_GB2312"/>
          <w:color w:val="auto"/>
          <w:sz w:val="24"/>
          <w:highlight w:val="none"/>
        </w:rPr>
      </w:pPr>
    </w:p>
    <w:p w14:paraId="53998D0A">
      <w:pPr>
        <w:snapToGrid w:val="0"/>
        <w:spacing w:before="156" w:beforeLines="50" w:after="50"/>
        <w:jc w:val="left"/>
        <w:rPr>
          <w:rFonts w:hint="eastAsia" w:ascii="仿宋" w:eastAsia="仿宋" w:cs="仿宋_GB2312"/>
          <w:color w:val="auto"/>
          <w:sz w:val="24"/>
          <w:highlight w:val="none"/>
        </w:rPr>
      </w:pPr>
    </w:p>
    <w:p w14:paraId="269417F8">
      <w:pPr>
        <w:snapToGrid w:val="0"/>
        <w:spacing w:before="156" w:beforeLines="50" w:after="50"/>
        <w:jc w:val="left"/>
        <w:rPr>
          <w:rFonts w:hint="eastAsia" w:ascii="仿宋" w:eastAsia="仿宋" w:cs="仿宋_GB2312"/>
          <w:color w:val="auto"/>
          <w:sz w:val="24"/>
          <w:highlight w:val="none"/>
        </w:rPr>
      </w:pPr>
    </w:p>
    <w:p w14:paraId="42D0998F">
      <w:pPr>
        <w:snapToGrid w:val="0"/>
        <w:spacing w:before="156" w:beforeLines="50" w:after="50"/>
        <w:jc w:val="left"/>
        <w:rPr>
          <w:rFonts w:hint="eastAsia" w:ascii="仿宋" w:eastAsia="仿宋" w:cs="仿宋_GB2312"/>
          <w:color w:val="auto"/>
          <w:sz w:val="24"/>
          <w:highlight w:val="none"/>
        </w:rPr>
      </w:pPr>
    </w:p>
    <w:p w14:paraId="257B7E4D">
      <w:pPr>
        <w:snapToGrid w:val="0"/>
        <w:spacing w:before="156" w:beforeLines="50" w:after="50"/>
        <w:jc w:val="left"/>
        <w:rPr>
          <w:rFonts w:hint="eastAsia" w:ascii="仿宋" w:eastAsia="仿宋" w:cs="仿宋_GB2312"/>
          <w:color w:val="auto"/>
          <w:sz w:val="24"/>
          <w:highlight w:val="none"/>
        </w:rPr>
      </w:pPr>
    </w:p>
    <w:p w14:paraId="093940BE">
      <w:pPr>
        <w:snapToGrid w:val="0"/>
        <w:spacing w:before="156" w:beforeLines="50" w:after="50"/>
        <w:jc w:val="left"/>
        <w:rPr>
          <w:rFonts w:hint="eastAsia" w:ascii="仿宋" w:eastAsia="仿宋" w:cs="仿宋_GB2312"/>
          <w:color w:val="auto"/>
          <w:sz w:val="24"/>
          <w:highlight w:val="none"/>
        </w:rPr>
      </w:pPr>
    </w:p>
    <w:p w14:paraId="232E2A54">
      <w:pPr>
        <w:snapToGrid w:val="0"/>
        <w:spacing w:before="156" w:beforeLines="50" w:after="50"/>
        <w:jc w:val="left"/>
        <w:rPr>
          <w:rFonts w:hint="eastAsia" w:ascii="仿宋" w:eastAsia="仿宋" w:cs="仿宋_GB2312"/>
          <w:color w:val="auto"/>
          <w:sz w:val="24"/>
          <w:highlight w:val="none"/>
        </w:rPr>
      </w:pPr>
    </w:p>
    <w:p w14:paraId="1ACD3EA8">
      <w:pPr>
        <w:snapToGrid w:val="0"/>
        <w:spacing w:before="156" w:beforeLines="50" w:after="50"/>
        <w:jc w:val="left"/>
        <w:rPr>
          <w:rFonts w:hint="eastAsia" w:ascii="仿宋" w:eastAsia="仿宋" w:cs="仿宋_GB2312"/>
          <w:color w:val="auto"/>
          <w:sz w:val="24"/>
          <w:highlight w:val="none"/>
        </w:rPr>
      </w:pPr>
    </w:p>
    <w:p w14:paraId="5973EE47">
      <w:pPr>
        <w:snapToGrid w:val="0"/>
        <w:spacing w:before="156" w:beforeLines="50" w:after="50"/>
        <w:jc w:val="left"/>
        <w:rPr>
          <w:rFonts w:hint="eastAsia" w:ascii="仿宋" w:eastAsia="仿宋" w:cs="仿宋_GB2312"/>
          <w:color w:val="auto"/>
          <w:sz w:val="24"/>
          <w:highlight w:val="none"/>
        </w:rPr>
      </w:pPr>
    </w:p>
    <w:p w14:paraId="27712B95">
      <w:pPr>
        <w:snapToGrid w:val="0"/>
        <w:spacing w:before="156" w:beforeLines="50" w:after="50"/>
        <w:jc w:val="left"/>
        <w:rPr>
          <w:rFonts w:hint="eastAsia" w:ascii="仿宋" w:eastAsia="仿宋" w:cs="仿宋_GB2312"/>
          <w:color w:val="auto"/>
          <w:sz w:val="24"/>
          <w:highlight w:val="none"/>
        </w:rPr>
      </w:pPr>
    </w:p>
    <w:p w14:paraId="4BBA5AF5">
      <w:pPr>
        <w:snapToGrid w:val="0"/>
        <w:spacing w:before="156" w:beforeLines="50" w:after="50"/>
        <w:jc w:val="left"/>
        <w:rPr>
          <w:rFonts w:hint="eastAsia" w:ascii="仿宋" w:eastAsia="仿宋" w:cs="仿宋_GB2312"/>
          <w:color w:val="auto"/>
          <w:sz w:val="24"/>
          <w:highlight w:val="none"/>
        </w:rPr>
      </w:pPr>
    </w:p>
    <w:p w14:paraId="01530363">
      <w:pPr>
        <w:snapToGrid w:val="0"/>
        <w:spacing w:before="156" w:beforeLines="50" w:after="50"/>
        <w:jc w:val="left"/>
        <w:rPr>
          <w:rFonts w:hint="eastAsia" w:ascii="仿宋" w:eastAsia="仿宋" w:cs="仿宋_GB2312"/>
          <w:color w:val="auto"/>
          <w:sz w:val="24"/>
          <w:highlight w:val="none"/>
        </w:rPr>
      </w:pPr>
    </w:p>
    <w:p w14:paraId="32101E42">
      <w:pPr>
        <w:snapToGrid w:val="0"/>
        <w:spacing w:before="156" w:beforeLines="50" w:after="50"/>
        <w:jc w:val="left"/>
        <w:rPr>
          <w:rFonts w:hint="eastAsia" w:ascii="仿宋" w:eastAsia="仿宋" w:cs="仿宋_GB2312"/>
          <w:color w:val="auto"/>
          <w:sz w:val="24"/>
          <w:highlight w:val="none"/>
        </w:rPr>
      </w:pPr>
    </w:p>
    <w:p w14:paraId="1CD0FB2D">
      <w:pPr>
        <w:snapToGrid w:val="0"/>
        <w:spacing w:before="156" w:beforeLines="50" w:after="50"/>
        <w:jc w:val="left"/>
        <w:rPr>
          <w:rFonts w:hint="eastAsia" w:ascii="仿宋" w:eastAsia="仿宋" w:cs="仿宋_GB2312"/>
          <w:color w:val="auto"/>
          <w:sz w:val="24"/>
          <w:highlight w:val="none"/>
        </w:rPr>
      </w:pPr>
    </w:p>
    <w:p w14:paraId="7AD54844">
      <w:pPr>
        <w:snapToGrid w:val="0"/>
        <w:spacing w:before="156" w:beforeLines="50" w:after="50"/>
        <w:jc w:val="left"/>
        <w:rPr>
          <w:rFonts w:hint="eastAsia" w:ascii="仿宋" w:eastAsia="仿宋" w:cs="仿宋_GB2312"/>
          <w:color w:val="auto"/>
          <w:sz w:val="24"/>
          <w:highlight w:val="none"/>
        </w:rPr>
      </w:pPr>
    </w:p>
    <w:p w14:paraId="3AF69C58">
      <w:pPr>
        <w:snapToGrid w:val="0"/>
        <w:spacing w:before="156" w:beforeLines="50" w:after="50"/>
        <w:jc w:val="left"/>
        <w:rPr>
          <w:rFonts w:hint="eastAsia" w:ascii="仿宋" w:eastAsia="仿宋" w:cs="仿宋_GB2312"/>
          <w:color w:val="auto"/>
          <w:sz w:val="24"/>
          <w:highlight w:val="none"/>
        </w:rPr>
      </w:pPr>
    </w:p>
    <w:p w14:paraId="41901E3F">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10</w:t>
      </w:r>
      <w:r>
        <w:rPr>
          <w:rFonts w:hint="eastAsia" w:ascii="仿宋" w:eastAsia="仿宋"/>
          <w:b/>
          <w:bCs/>
          <w:color w:val="auto"/>
          <w:sz w:val="30"/>
          <w:szCs w:val="30"/>
          <w:highlight w:val="none"/>
        </w:rPr>
        <w:t>：</w:t>
      </w:r>
      <w:r>
        <w:rPr>
          <w:rFonts w:ascii="仿宋" w:eastAsia="仿宋"/>
          <w:b/>
          <w:bCs/>
          <w:color w:val="auto"/>
          <w:sz w:val="30"/>
          <w:szCs w:val="30"/>
          <w:highlight w:val="none"/>
        </w:rPr>
        <w:t>商务和技术文件封面</w:t>
      </w:r>
    </w:p>
    <w:p w14:paraId="580CAAB7">
      <w:pPr>
        <w:snapToGrid w:val="0"/>
        <w:spacing w:before="156" w:beforeLines="50" w:after="50"/>
        <w:jc w:val="right"/>
        <w:rPr>
          <w:rFonts w:ascii="仿宋" w:eastAsia="仿宋"/>
          <w:b/>
          <w:color w:val="auto"/>
          <w:sz w:val="30"/>
          <w:szCs w:val="30"/>
          <w:highlight w:val="none"/>
        </w:rPr>
      </w:pPr>
      <w:r>
        <w:rPr>
          <w:rFonts w:ascii="仿宋" w:eastAsia="仿宋"/>
          <w:bCs/>
          <w:color w:val="auto"/>
          <w:sz w:val="30"/>
          <w:szCs w:val="30"/>
          <w:highlight w:val="none"/>
          <w:u w:val="single"/>
        </w:rPr>
        <w:t>（填写</w:t>
      </w:r>
      <w:r>
        <w:rPr>
          <w:rFonts w:hint="eastAsia" w:ascii="仿宋" w:eastAsia="仿宋"/>
          <w:bCs/>
          <w:color w:val="auto"/>
          <w:sz w:val="30"/>
          <w:szCs w:val="30"/>
          <w:highlight w:val="none"/>
          <w:u w:val="single"/>
        </w:rPr>
        <w:t>正本或副本</w:t>
      </w:r>
      <w:r>
        <w:rPr>
          <w:rFonts w:ascii="仿宋" w:eastAsia="仿宋"/>
          <w:bCs/>
          <w:color w:val="auto"/>
          <w:sz w:val="30"/>
          <w:szCs w:val="30"/>
          <w:highlight w:val="none"/>
          <w:u w:val="single"/>
        </w:rPr>
        <w:t>）</w:t>
      </w:r>
    </w:p>
    <w:p w14:paraId="63485FC3">
      <w:pPr>
        <w:snapToGrid w:val="0"/>
        <w:spacing w:before="156" w:beforeLines="50" w:after="50"/>
        <w:jc w:val="right"/>
        <w:rPr>
          <w:rFonts w:ascii="仿宋" w:eastAsia="仿宋"/>
          <w:bCs/>
          <w:color w:val="auto"/>
          <w:sz w:val="30"/>
          <w:szCs w:val="30"/>
          <w:highlight w:val="none"/>
        </w:rPr>
      </w:pPr>
    </w:p>
    <w:p w14:paraId="5AF8B4AE">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ascii="仿宋" w:eastAsia="仿宋"/>
          <w:color w:val="auto"/>
          <w:spacing w:val="40"/>
          <w:sz w:val="30"/>
          <w:szCs w:val="30"/>
          <w:highlight w:val="none"/>
        </w:rPr>
        <w:t>：</w:t>
      </w:r>
      <w:r>
        <w:rPr>
          <w:rFonts w:ascii="仿宋" w:eastAsia="仿宋"/>
          <w:color w:val="auto"/>
          <w:spacing w:val="40"/>
          <w:sz w:val="30"/>
          <w:szCs w:val="30"/>
          <w:highlight w:val="none"/>
          <w:u w:val="single"/>
        </w:rPr>
        <w:t xml:space="preserve">           </w:t>
      </w:r>
    </w:p>
    <w:p w14:paraId="144745BD">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ascii="仿宋" w:eastAsia="仿宋"/>
          <w:color w:val="auto"/>
          <w:sz w:val="30"/>
          <w:szCs w:val="30"/>
          <w:highlight w:val="none"/>
          <w:u w:val="single"/>
        </w:rPr>
        <w:t xml:space="preserve">                   </w:t>
      </w:r>
    </w:p>
    <w:p w14:paraId="02B94F7D">
      <w:pPr>
        <w:spacing w:before="312" w:beforeLines="100" w:line="400" w:lineRule="exact"/>
        <w:rPr>
          <w:rFonts w:ascii="仿宋" w:eastAsia="仿宋"/>
          <w:color w:val="auto"/>
          <w:sz w:val="30"/>
          <w:szCs w:val="30"/>
          <w:highlight w:val="none"/>
        </w:rPr>
      </w:pPr>
      <w:r>
        <w:rPr>
          <w:rFonts w:ascii="仿宋" w:eastAsia="仿宋"/>
          <w:color w:val="auto"/>
          <w:sz w:val="30"/>
          <w:szCs w:val="30"/>
          <w:highlight w:val="none"/>
        </w:rPr>
        <w:t>标段编号：</w:t>
      </w:r>
      <w:r>
        <w:rPr>
          <w:rFonts w:ascii="仿宋" w:eastAsia="仿宋"/>
          <w:color w:val="auto"/>
          <w:sz w:val="30"/>
          <w:szCs w:val="30"/>
          <w:highlight w:val="none"/>
          <w:u w:val="single"/>
        </w:rPr>
        <w:t xml:space="preserve">                    </w:t>
      </w:r>
    </w:p>
    <w:p w14:paraId="6BF627FD">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商</w:t>
      </w:r>
    </w:p>
    <w:p w14:paraId="05B39E71">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务</w:t>
      </w:r>
    </w:p>
    <w:p w14:paraId="14422C8F">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和</w:t>
      </w:r>
    </w:p>
    <w:p w14:paraId="4F5C4D19">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技</w:t>
      </w:r>
    </w:p>
    <w:p w14:paraId="1ABF7010">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术</w:t>
      </w:r>
    </w:p>
    <w:p w14:paraId="152B45C0">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文</w:t>
      </w:r>
    </w:p>
    <w:p w14:paraId="3595FB16">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件</w:t>
      </w:r>
    </w:p>
    <w:p w14:paraId="4AC951FF">
      <w:pPr>
        <w:spacing w:line="500" w:lineRule="exact"/>
        <w:ind w:right="7"/>
        <w:jc w:val="center"/>
        <w:rPr>
          <w:rFonts w:ascii="仿宋" w:eastAsia="仿宋"/>
          <w:color w:val="auto"/>
          <w:sz w:val="36"/>
          <w:szCs w:val="36"/>
          <w:highlight w:val="none"/>
        </w:rPr>
      </w:pPr>
    </w:p>
    <w:p w14:paraId="64AD56F8">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供应商名称（盖</w:t>
      </w:r>
      <w:r>
        <w:rPr>
          <w:rFonts w:ascii="仿宋" w:eastAsia="仿宋"/>
          <w:color w:val="auto"/>
          <w:spacing w:val="40"/>
          <w:sz w:val="30"/>
          <w:szCs w:val="30"/>
          <w:highlight w:val="none"/>
        </w:rPr>
        <w:t>公</w:t>
      </w:r>
      <w:r>
        <w:rPr>
          <w:rFonts w:hint="eastAsia" w:ascii="仿宋" w:eastAsia="仿宋"/>
          <w:color w:val="auto"/>
          <w:spacing w:val="40"/>
          <w:sz w:val="30"/>
          <w:szCs w:val="30"/>
          <w:highlight w:val="none"/>
        </w:rPr>
        <w:t>章）：</w:t>
      </w:r>
    </w:p>
    <w:p w14:paraId="4EE19D8B">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560E2D8">
      <w:pPr>
        <w:spacing w:line="400" w:lineRule="exact"/>
        <w:ind w:right="-110"/>
        <w:rPr>
          <w:rFonts w:ascii="仿宋" w:eastAsia="仿宋"/>
          <w:color w:val="auto"/>
          <w:spacing w:val="40"/>
          <w:sz w:val="30"/>
          <w:szCs w:val="30"/>
          <w:highlight w:val="none"/>
        </w:rPr>
      </w:pPr>
      <w:r>
        <w:rPr>
          <w:rFonts w:ascii="仿宋" w:eastAsia="仿宋"/>
          <w:color w:val="auto"/>
          <w:spacing w:val="40"/>
          <w:sz w:val="30"/>
          <w:szCs w:val="30"/>
          <w:highlight w:val="none"/>
        </w:rPr>
        <w:t>日</w:t>
      </w:r>
      <w:r>
        <w:rPr>
          <w:rFonts w:hint="eastAsia" w:ascii="仿宋" w:eastAsia="仿宋"/>
          <w:color w:val="auto"/>
          <w:spacing w:val="40"/>
          <w:sz w:val="30"/>
          <w:szCs w:val="30"/>
          <w:highlight w:val="none"/>
        </w:rPr>
        <w:t xml:space="preserve">    </w:t>
      </w:r>
      <w:r>
        <w:rPr>
          <w:rFonts w:ascii="仿宋" w:eastAsia="仿宋"/>
          <w:color w:val="auto"/>
          <w:spacing w:val="40"/>
          <w:sz w:val="30"/>
          <w:szCs w:val="30"/>
          <w:highlight w:val="none"/>
        </w:rPr>
        <w:t>期</w:t>
      </w:r>
      <w:r>
        <w:rPr>
          <w:rFonts w:hint="eastAsia" w:ascii="仿宋" w:eastAsia="仿宋"/>
          <w:color w:val="auto"/>
          <w:spacing w:val="40"/>
          <w:sz w:val="30"/>
          <w:szCs w:val="30"/>
          <w:highlight w:val="none"/>
        </w:rPr>
        <w:t>：</w:t>
      </w:r>
    </w:p>
    <w:p w14:paraId="0AC30C2B">
      <w:pPr>
        <w:spacing w:line="400" w:lineRule="exact"/>
        <w:ind w:right="-110"/>
        <w:rPr>
          <w:rFonts w:ascii="仿宋" w:eastAsia="仿宋"/>
          <w:color w:val="auto"/>
          <w:spacing w:val="40"/>
          <w:sz w:val="30"/>
          <w:szCs w:val="30"/>
          <w:highlight w:val="none"/>
        </w:rPr>
      </w:pPr>
    </w:p>
    <w:p w14:paraId="6D0EFA72">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11</w:t>
      </w:r>
      <w:r>
        <w:rPr>
          <w:rFonts w:hint="eastAsia" w:ascii="仿宋" w:eastAsia="仿宋"/>
          <w:b/>
          <w:bCs/>
          <w:color w:val="auto"/>
          <w:sz w:val="30"/>
          <w:szCs w:val="30"/>
          <w:highlight w:val="none"/>
        </w:rPr>
        <w:t>：</w:t>
      </w:r>
      <w:r>
        <w:rPr>
          <w:rFonts w:ascii="仿宋" w:eastAsia="仿宋"/>
          <w:b/>
          <w:bCs/>
          <w:color w:val="auto"/>
          <w:sz w:val="30"/>
          <w:szCs w:val="30"/>
          <w:highlight w:val="none"/>
        </w:rPr>
        <w:t>商务和技术文件目录</w:t>
      </w:r>
    </w:p>
    <w:p w14:paraId="191C4E39">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47D2335C">
      <w:pPr>
        <w:pStyle w:val="43"/>
        <w:spacing w:line="360" w:lineRule="auto"/>
        <w:ind w:firstLine="0" w:firstLineChars="0"/>
        <w:jc w:val="left"/>
        <w:rPr>
          <w:rFonts w:ascii="仿宋" w:eastAsia="仿宋" w:cs="仿宋_GB2312"/>
          <w:color w:val="auto"/>
          <w:highlight w:val="none"/>
        </w:rPr>
      </w:pPr>
      <w:bookmarkStart w:id="48" w:name="_Toc64369789"/>
      <w:r>
        <w:rPr>
          <w:rFonts w:hint="eastAsia" w:ascii="仿宋" w:eastAsia="仿宋" w:cs="仿宋_GB2312"/>
          <w:color w:val="auto"/>
          <w:highlight w:val="none"/>
        </w:rPr>
        <w:t>1.</w:t>
      </w:r>
      <w:r>
        <w:rPr>
          <w:rFonts w:ascii="仿宋" w:eastAsia="仿宋" w:cs="仿宋_GB2312"/>
          <w:color w:val="auto"/>
          <w:highlight w:val="none"/>
        </w:rPr>
        <w:t>评分对应表</w:t>
      </w:r>
      <w:r>
        <w:rPr>
          <w:rFonts w:hint="eastAsia" w:ascii="仿宋" w:eastAsia="仿宋" w:cs="仿宋_GB2312"/>
          <w:color w:val="auto"/>
          <w:highlight w:val="none"/>
        </w:rPr>
        <w:t>…………………………………………………………………（页码）</w:t>
      </w:r>
    </w:p>
    <w:p w14:paraId="44F22DDA">
      <w:pPr>
        <w:pStyle w:val="43"/>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8"/>
    </w:p>
    <w:p w14:paraId="0F4DFC3C">
      <w:pPr>
        <w:pStyle w:val="43"/>
        <w:spacing w:line="360" w:lineRule="auto"/>
        <w:ind w:firstLine="0" w:firstLineChars="0"/>
        <w:jc w:val="left"/>
        <w:rPr>
          <w:rFonts w:hint="eastAsia" w:ascii="仿宋" w:eastAsia="仿宋" w:cs="仿宋_GB2312"/>
          <w:color w:val="auto"/>
          <w:highlight w:val="none"/>
        </w:rPr>
      </w:pPr>
      <w:bookmarkStart w:id="49" w:name="_Toc64369790"/>
      <w:r>
        <w:rPr>
          <w:rFonts w:ascii="仿宋" w:eastAsia="仿宋" w:cs="仿宋_GB2312"/>
          <w:color w:val="auto"/>
          <w:highlight w:val="none"/>
        </w:rPr>
        <w:t>3</w:t>
      </w:r>
      <w:r>
        <w:rPr>
          <w:rFonts w:hint="eastAsia" w:ascii="仿宋" w:eastAsia="仿宋" w:cs="仿宋_GB2312"/>
          <w:color w:val="auto"/>
          <w:highlight w:val="none"/>
        </w:rPr>
        <w:t>.技术响应表…………………………………………………………………（页码）</w:t>
      </w:r>
      <w:bookmarkEnd w:id="49"/>
    </w:p>
    <w:p w14:paraId="0F960BE8">
      <w:pPr>
        <w:pStyle w:val="43"/>
        <w:spacing w:line="360" w:lineRule="auto"/>
        <w:ind w:firstLine="0" w:firstLineChars="0"/>
        <w:jc w:val="left"/>
        <w:rPr>
          <w:rFonts w:hint="eastAsia" w:ascii="仿宋" w:eastAsia="仿宋" w:cs="仿宋_GB2312"/>
          <w:color w:val="auto"/>
          <w:highlight w:val="none"/>
        </w:rPr>
      </w:pPr>
      <w:bookmarkStart w:id="50" w:name="_Toc64369791"/>
      <w:r>
        <w:rPr>
          <w:rFonts w:ascii="仿宋" w:eastAsia="仿宋" w:cs="仿宋_GB2312"/>
          <w:color w:val="auto"/>
          <w:highlight w:val="none"/>
        </w:rPr>
        <w:t>4</w:t>
      </w:r>
      <w:r>
        <w:rPr>
          <w:rFonts w:hint="eastAsia" w:ascii="仿宋" w:eastAsia="仿宋" w:cs="仿宋_GB2312"/>
          <w:color w:val="auto"/>
          <w:highlight w:val="none"/>
        </w:rPr>
        <w:t>.商务响应表…………………………………………………………………（页码）</w:t>
      </w:r>
      <w:bookmarkEnd w:id="50"/>
    </w:p>
    <w:p w14:paraId="034C6121">
      <w:pPr>
        <w:pStyle w:val="43"/>
        <w:spacing w:line="360" w:lineRule="auto"/>
        <w:ind w:firstLine="0" w:firstLineChars="0"/>
        <w:jc w:val="left"/>
        <w:rPr>
          <w:rFonts w:hint="eastAsia" w:ascii="仿宋" w:eastAsia="仿宋" w:cs="仿宋_GB2312"/>
          <w:color w:val="auto"/>
          <w:highlight w:val="none"/>
        </w:rPr>
      </w:pPr>
      <w:bookmarkStart w:id="51" w:name="_Toc64369792"/>
      <w:r>
        <w:rPr>
          <w:rFonts w:ascii="仿宋" w:eastAsia="仿宋" w:cs="仿宋_GB2312"/>
          <w:color w:val="auto"/>
          <w:highlight w:val="none"/>
        </w:rPr>
        <w:t>5</w:t>
      </w:r>
      <w:r>
        <w:rPr>
          <w:rFonts w:hint="eastAsia" w:ascii="仿宋" w:eastAsia="仿宋" w:cs="仿宋_GB2312"/>
          <w:color w:val="auto"/>
          <w:highlight w:val="none"/>
        </w:rPr>
        <w:t>.项目实施方案………………………………………………………………（页码）</w:t>
      </w:r>
      <w:bookmarkEnd w:id="51"/>
    </w:p>
    <w:p w14:paraId="384DAB65">
      <w:pPr>
        <w:pStyle w:val="43"/>
        <w:spacing w:line="360" w:lineRule="auto"/>
        <w:ind w:firstLine="0" w:firstLineChars="0"/>
        <w:jc w:val="left"/>
        <w:rPr>
          <w:rFonts w:hint="eastAsia" w:ascii="仿宋" w:eastAsia="仿宋" w:cs="仿宋_GB2312"/>
          <w:color w:val="auto"/>
          <w:highlight w:val="none"/>
        </w:rPr>
      </w:pPr>
      <w:bookmarkStart w:id="52" w:name="_Toc64369793"/>
      <w:r>
        <w:rPr>
          <w:rFonts w:ascii="仿宋" w:eastAsia="仿宋" w:cs="仿宋_GB2312"/>
          <w:color w:val="auto"/>
          <w:highlight w:val="none"/>
        </w:rPr>
        <w:t>6</w:t>
      </w:r>
      <w:r>
        <w:rPr>
          <w:rFonts w:hint="eastAsia" w:ascii="仿宋" w:eastAsia="仿宋" w:cs="仿宋_GB2312"/>
          <w:color w:val="auto"/>
          <w:highlight w:val="none"/>
        </w:rPr>
        <w:t>.项目实施人员清单…………………………………………………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2"/>
    </w:p>
    <w:p w14:paraId="7D8122D1">
      <w:pPr>
        <w:pStyle w:val="43"/>
        <w:spacing w:line="360" w:lineRule="auto"/>
        <w:ind w:firstLine="0" w:firstLineChars="0"/>
        <w:jc w:val="left"/>
        <w:rPr>
          <w:rFonts w:hint="eastAsia" w:ascii="仿宋" w:eastAsia="仿宋" w:cs="仿宋_GB2312"/>
          <w:color w:val="auto"/>
          <w:highlight w:val="none"/>
        </w:rPr>
      </w:pPr>
      <w:bookmarkStart w:id="53" w:name="_Toc64369794"/>
      <w:r>
        <w:rPr>
          <w:rFonts w:ascii="仿宋" w:eastAsia="仿宋" w:cs="仿宋_GB2312"/>
          <w:color w:val="auto"/>
          <w:highlight w:val="none"/>
          <w:lang w:val="zh-CN"/>
        </w:rPr>
        <w:t>7</w:t>
      </w:r>
      <w:r>
        <w:rPr>
          <w:rFonts w:hint="eastAsia" w:ascii="仿宋" w:eastAsia="仿宋" w:cs="仿宋_GB2312"/>
          <w:color w:val="auto"/>
          <w:highlight w:val="none"/>
          <w:lang w:val="zh-CN"/>
        </w:rPr>
        <w:t>.</w:t>
      </w:r>
      <w:bookmarkEnd w:id="53"/>
      <w:bookmarkStart w:id="54" w:name="_Toc64369795"/>
      <w:r>
        <w:rPr>
          <w:rFonts w:hint="eastAsia" w:ascii="仿宋" w:eastAsia="仿宋" w:cs="仿宋_GB2312"/>
          <w:color w:val="auto"/>
          <w:highlight w:val="none"/>
          <w:lang w:val="zh-CN"/>
        </w:rPr>
        <w:t>消耗品、维修零配件及其价格清单（如有）………………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14:paraId="54E85A03">
      <w:pPr>
        <w:pStyle w:val="43"/>
        <w:spacing w:line="360" w:lineRule="auto"/>
        <w:ind w:firstLine="0" w:firstLineChars="0"/>
        <w:jc w:val="left"/>
        <w:rPr>
          <w:rFonts w:hint="eastAsia" w:ascii="仿宋" w:eastAsia="仿宋" w:cs="仿宋_GB2312"/>
          <w:color w:val="auto"/>
          <w:highlight w:val="none"/>
        </w:rPr>
      </w:pPr>
      <w:bookmarkStart w:id="55" w:name="_Toc64369796"/>
      <w:r>
        <w:rPr>
          <w:rFonts w:hint="eastAsia" w:ascii="仿宋" w:eastAsia="仿宋" w:cs="仿宋_GB2312"/>
          <w:color w:val="auto"/>
          <w:highlight w:val="none"/>
          <w:lang w:val="en-US" w:eastAsia="zh-CN"/>
        </w:rPr>
        <w:t>8</w:t>
      </w:r>
      <w:r>
        <w:rPr>
          <w:rFonts w:hint="eastAsia" w:ascii="仿宋" w:eastAsia="仿宋" w:cs="仿宋_GB2312"/>
          <w:color w:val="auto"/>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406B0540">
      <w:pPr>
        <w:pStyle w:val="43"/>
        <w:spacing w:line="360" w:lineRule="auto"/>
        <w:ind w:firstLine="0" w:firstLineChars="0"/>
        <w:jc w:val="left"/>
        <w:rPr>
          <w:rFonts w:hint="eastAsia" w:ascii="仿宋" w:eastAsia="仿宋" w:cs="仿宋_GB2312"/>
          <w:color w:val="auto"/>
          <w:highlight w:val="none"/>
        </w:rPr>
      </w:pPr>
      <w:bookmarkStart w:id="56" w:name="_Toc64369797"/>
      <w:r>
        <w:rPr>
          <w:rFonts w:hint="eastAsia" w:ascii="仿宋" w:eastAsia="仿宋" w:cs="仿宋_GB2312"/>
          <w:color w:val="auto"/>
          <w:highlight w:val="none"/>
          <w:lang w:val="en-US" w:eastAsia="zh-CN"/>
        </w:rPr>
        <w:t>9</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78997B3C">
      <w:pPr>
        <w:pStyle w:val="43"/>
        <w:spacing w:line="360" w:lineRule="auto"/>
        <w:ind w:firstLine="0" w:firstLineChars="0"/>
        <w:jc w:val="left"/>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1</w:t>
      </w:r>
      <w:r>
        <w:rPr>
          <w:rFonts w:hint="eastAsia" w:ascii="仿宋" w:eastAsia="仿宋" w:cs="仿宋_GB2312"/>
          <w:color w:val="auto"/>
          <w:sz w:val="24"/>
          <w:szCs w:val="24"/>
          <w:highlight w:val="none"/>
          <w:lang w:val="en-US" w:eastAsia="zh-CN"/>
        </w:rPr>
        <w:t>0</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467F85E5">
      <w:pPr>
        <w:pStyle w:val="43"/>
        <w:spacing w:line="360" w:lineRule="auto"/>
        <w:ind w:firstLine="0" w:firstLineChars="0"/>
        <w:jc w:val="left"/>
        <w:rPr>
          <w:rFonts w:hint="eastAsia" w:ascii="仿宋" w:eastAsia="仿宋" w:cs="仿宋_GB2312"/>
          <w:color w:val="auto"/>
          <w:highlight w:val="none"/>
        </w:rPr>
      </w:pPr>
      <w:bookmarkStart w:id="57" w:name="_Toc64369798"/>
      <w:r>
        <w:rPr>
          <w:rFonts w:hint="eastAsia" w:ascii="仿宋" w:eastAsia="仿宋" w:cs="仿宋_GB2312"/>
          <w:color w:val="auto"/>
          <w:highlight w:val="none"/>
          <w:lang w:val="zh-CN"/>
        </w:rPr>
        <w:t>1</w:t>
      </w:r>
      <w:r>
        <w:rPr>
          <w:rFonts w:hint="eastAsia" w:ascii="仿宋" w:eastAsia="仿宋" w:cs="仿宋_GB2312"/>
          <w:color w:val="auto"/>
          <w:highlight w:val="none"/>
          <w:lang w:val="en-US" w:eastAsia="zh-CN"/>
        </w:rPr>
        <w:t>1</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4400183B">
      <w:pPr>
        <w:pStyle w:val="41"/>
        <w:numPr>
          <w:ilvl w:val="0"/>
          <w:numId w:val="0"/>
        </w:numPr>
        <w:spacing w:line="240" w:lineRule="auto"/>
        <w:ind w:left="0" w:firstLine="0"/>
        <w:rPr>
          <w:rFonts w:hint="eastAsia" w:ascii="仿宋" w:eastAsia="仿宋"/>
          <w:color w:val="auto"/>
          <w:highlight w:val="none"/>
        </w:rPr>
      </w:pPr>
    </w:p>
    <w:p w14:paraId="20CB761D">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注：以上文件投标供应商可以在本采购文件提供的范本基础上适当微调，使得内容更加完备。</w:t>
      </w:r>
    </w:p>
    <w:p w14:paraId="6E955619">
      <w:pPr>
        <w:rPr>
          <w:rFonts w:hint="eastAsia" w:ascii="仿宋" w:eastAsia="仿宋"/>
          <w:color w:val="auto"/>
          <w:highlight w:val="none"/>
        </w:rPr>
      </w:pPr>
    </w:p>
    <w:p w14:paraId="3A72780A">
      <w:pPr>
        <w:rPr>
          <w:rFonts w:hint="eastAsia" w:ascii="仿宋" w:eastAsia="仿宋"/>
          <w:color w:val="auto"/>
          <w:highlight w:val="none"/>
        </w:rPr>
      </w:pPr>
    </w:p>
    <w:p w14:paraId="0AAC8E77">
      <w:pPr>
        <w:rPr>
          <w:rFonts w:hint="eastAsia" w:ascii="仿宋" w:eastAsia="仿宋"/>
          <w:color w:val="auto"/>
          <w:highlight w:val="none"/>
        </w:rPr>
      </w:pPr>
    </w:p>
    <w:p w14:paraId="68E1BB9B">
      <w:pPr>
        <w:rPr>
          <w:rFonts w:hint="eastAsia" w:ascii="仿宋" w:eastAsia="仿宋"/>
          <w:color w:val="auto"/>
          <w:highlight w:val="none"/>
        </w:rPr>
      </w:pPr>
    </w:p>
    <w:p w14:paraId="1C79228F">
      <w:pPr>
        <w:rPr>
          <w:rFonts w:hint="eastAsia" w:ascii="仿宋" w:eastAsia="仿宋"/>
          <w:color w:val="auto"/>
          <w:highlight w:val="none"/>
        </w:rPr>
      </w:pPr>
    </w:p>
    <w:p w14:paraId="46363793">
      <w:pPr>
        <w:rPr>
          <w:rFonts w:hint="eastAsia" w:ascii="仿宋" w:eastAsia="仿宋"/>
          <w:color w:val="auto"/>
          <w:highlight w:val="none"/>
        </w:rPr>
      </w:pPr>
    </w:p>
    <w:p w14:paraId="46CF0D8F">
      <w:pPr>
        <w:rPr>
          <w:rFonts w:hint="eastAsia" w:ascii="仿宋" w:eastAsia="仿宋"/>
          <w:color w:val="auto"/>
          <w:highlight w:val="none"/>
        </w:rPr>
      </w:pPr>
    </w:p>
    <w:p w14:paraId="2F0686A4">
      <w:pPr>
        <w:rPr>
          <w:rFonts w:hint="eastAsia" w:ascii="仿宋" w:eastAsia="仿宋"/>
          <w:color w:val="auto"/>
          <w:highlight w:val="none"/>
        </w:rPr>
      </w:pPr>
    </w:p>
    <w:p w14:paraId="45E669F6">
      <w:pPr>
        <w:rPr>
          <w:rFonts w:hint="eastAsia" w:ascii="仿宋" w:eastAsia="仿宋"/>
          <w:color w:val="auto"/>
          <w:highlight w:val="none"/>
        </w:rPr>
      </w:pPr>
    </w:p>
    <w:p w14:paraId="190B46D9">
      <w:pPr>
        <w:rPr>
          <w:rFonts w:hint="eastAsia" w:ascii="仿宋" w:eastAsia="仿宋"/>
          <w:color w:val="auto"/>
          <w:highlight w:val="none"/>
        </w:rPr>
      </w:pPr>
    </w:p>
    <w:p w14:paraId="3C172FB9">
      <w:pPr>
        <w:rPr>
          <w:rFonts w:hint="eastAsia" w:ascii="仿宋" w:eastAsia="仿宋"/>
          <w:color w:val="auto"/>
          <w:highlight w:val="none"/>
        </w:rPr>
      </w:pPr>
    </w:p>
    <w:p w14:paraId="130E7BA1">
      <w:pPr>
        <w:rPr>
          <w:rFonts w:hint="eastAsia" w:ascii="仿宋" w:eastAsia="仿宋"/>
          <w:color w:val="auto"/>
          <w:highlight w:val="none"/>
        </w:rPr>
      </w:pPr>
    </w:p>
    <w:p w14:paraId="3777AA9E">
      <w:pPr>
        <w:rPr>
          <w:rFonts w:hint="eastAsia" w:ascii="仿宋" w:eastAsia="仿宋"/>
          <w:color w:val="auto"/>
          <w:highlight w:val="none"/>
        </w:rPr>
      </w:pPr>
    </w:p>
    <w:p w14:paraId="44CAB15D">
      <w:pPr>
        <w:rPr>
          <w:rFonts w:hint="eastAsia" w:ascii="仿宋" w:eastAsia="仿宋"/>
          <w:color w:val="auto"/>
          <w:highlight w:val="none"/>
        </w:rPr>
      </w:pPr>
    </w:p>
    <w:p w14:paraId="07796805">
      <w:pPr>
        <w:rPr>
          <w:rFonts w:hint="eastAsia" w:ascii="仿宋" w:eastAsia="仿宋"/>
          <w:color w:val="auto"/>
          <w:highlight w:val="none"/>
        </w:rPr>
      </w:pPr>
    </w:p>
    <w:p w14:paraId="217676A4">
      <w:pPr>
        <w:rPr>
          <w:rFonts w:hint="eastAsia" w:ascii="仿宋" w:eastAsia="仿宋"/>
          <w:color w:val="auto"/>
          <w:highlight w:val="none"/>
        </w:rPr>
      </w:pPr>
    </w:p>
    <w:p w14:paraId="4952090D">
      <w:pPr>
        <w:rPr>
          <w:rFonts w:hint="eastAsia" w:ascii="仿宋" w:eastAsia="仿宋"/>
          <w:color w:val="auto"/>
          <w:highlight w:val="none"/>
        </w:rPr>
      </w:pPr>
    </w:p>
    <w:p w14:paraId="65370F40">
      <w:pPr>
        <w:rPr>
          <w:rFonts w:ascii="仿宋" w:eastAsia="仿宋"/>
          <w:color w:val="auto"/>
          <w:highlight w:val="none"/>
        </w:rPr>
      </w:pPr>
    </w:p>
    <w:p w14:paraId="4537BF1E">
      <w:pPr>
        <w:rPr>
          <w:rFonts w:hint="eastAsia" w:ascii="仿宋" w:eastAsia="仿宋"/>
          <w:color w:val="auto"/>
          <w:highlight w:val="none"/>
        </w:rPr>
      </w:pPr>
    </w:p>
    <w:p w14:paraId="625D9618">
      <w:pPr>
        <w:rPr>
          <w:rFonts w:hint="eastAsia" w:ascii="仿宋" w:eastAsia="仿宋"/>
          <w:color w:val="auto"/>
          <w:highlight w:val="none"/>
        </w:rPr>
      </w:pPr>
    </w:p>
    <w:p w14:paraId="798531B6">
      <w:pPr>
        <w:rPr>
          <w:rFonts w:hint="eastAsia" w:ascii="仿宋" w:eastAsia="仿宋"/>
          <w:color w:val="auto"/>
          <w:highlight w:val="none"/>
        </w:rPr>
      </w:pPr>
    </w:p>
    <w:p w14:paraId="13CB78BD">
      <w:pPr>
        <w:pStyle w:val="38"/>
        <w:spacing w:after="50" w:afterLines="0" w:line="440" w:lineRule="exact"/>
        <w:ind w:left="0" w:firstLine="0" w:firstLineChars="0"/>
        <w:rPr>
          <w:rFonts w:hint="default" w:ascii="仿宋_GB2312" w:eastAsia="仿宋_GB2312"/>
          <w:b/>
          <w:bCs/>
          <w:color w:val="auto"/>
          <w:sz w:val="28"/>
          <w:szCs w:val="28"/>
          <w:highlight w:val="none"/>
        </w:rPr>
      </w:pPr>
      <w:r>
        <w:rPr>
          <w:rFonts w:ascii="仿宋_GB2312" w:eastAsia="仿宋_GB2312"/>
          <w:b/>
          <w:bCs/>
          <w:color w:val="auto"/>
          <w:sz w:val="28"/>
          <w:szCs w:val="28"/>
          <w:highlight w:val="none"/>
        </w:rPr>
        <w:t>附件</w:t>
      </w:r>
      <w:r>
        <w:rPr>
          <w:rFonts w:hint="eastAsia" w:ascii="仿宋_GB2312" w:eastAsia="仿宋_GB2312"/>
          <w:b/>
          <w:bCs/>
          <w:color w:val="auto"/>
          <w:sz w:val="28"/>
          <w:szCs w:val="28"/>
          <w:highlight w:val="none"/>
          <w:lang w:val="en-US" w:eastAsia="zh-CN"/>
        </w:rPr>
        <w:t>12</w:t>
      </w:r>
      <w:r>
        <w:rPr>
          <w:rFonts w:ascii="仿宋_GB2312" w:eastAsia="仿宋_GB2312"/>
          <w:b/>
          <w:bCs/>
          <w:color w:val="auto"/>
          <w:sz w:val="28"/>
          <w:szCs w:val="28"/>
          <w:highlight w:val="none"/>
        </w:rPr>
        <w:t>：</w:t>
      </w:r>
    </w:p>
    <w:p w14:paraId="7EBC0F24">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评分对应表</w:t>
      </w:r>
    </w:p>
    <w:p w14:paraId="5B278989">
      <w:pPr>
        <w:snapToGrid w:val="0"/>
        <w:spacing w:before="50"/>
        <w:jc w:val="center"/>
        <w:rPr>
          <w:rFonts w:ascii="仿宋" w:eastAsia="仿宋"/>
          <w:b/>
          <w:color w:val="auto"/>
          <w:sz w:val="32"/>
          <w:szCs w:val="32"/>
          <w:highlight w:val="none"/>
        </w:rPr>
      </w:pPr>
    </w:p>
    <w:p w14:paraId="1DBB33AD">
      <w:pPr>
        <w:pStyle w:val="9"/>
        <w:snapToGrid w:val="0"/>
        <w:rPr>
          <w:rFonts w:ascii="仿宋" w:eastAsia="仿宋"/>
          <w:color w:val="auto"/>
          <w:sz w:val="28"/>
          <w:szCs w:val="28"/>
          <w:highlight w:val="none"/>
        </w:rPr>
      </w:pPr>
      <w:r>
        <w:rPr>
          <w:rFonts w:hint="eastAsia" w:ascii="仿宋" w:eastAsia="仿宋"/>
          <w:color w:val="auto"/>
          <w:sz w:val="28"/>
          <w:szCs w:val="28"/>
          <w:highlight w:val="none"/>
        </w:rPr>
        <w:t>供应商全称（</w:t>
      </w:r>
      <w:r>
        <w:rPr>
          <w:rFonts w:ascii="仿宋" w:eastAsia="仿宋"/>
          <w:color w:val="auto"/>
          <w:sz w:val="28"/>
          <w:szCs w:val="28"/>
          <w:highlight w:val="none"/>
        </w:rPr>
        <w:t>或</w:t>
      </w:r>
      <w:r>
        <w:rPr>
          <w:rFonts w:hint="eastAsia" w:ascii="仿宋" w:eastAsia="仿宋"/>
          <w:color w:val="auto"/>
          <w:sz w:val="28"/>
          <w:szCs w:val="28"/>
          <w:highlight w:val="none"/>
        </w:rPr>
        <w:t>公章）：</w:t>
      </w:r>
      <w:r>
        <w:rPr>
          <w:rFonts w:hint="eastAsia" w:ascii="仿宋" w:eastAsia="仿宋"/>
          <w:color w:val="auto"/>
          <w:sz w:val="28"/>
          <w:szCs w:val="28"/>
          <w:highlight w:val="none"/>
          <w:u w:val="single"/>
        </w:rPr>
        <w:t xml:space="preserve">           </w:t>
      </w:r>
      <w:r>
        <w:rPr>
          <w:rFonts w:ascii="仿宋" w:eastAsia="仿宋"/>
          <w:color w:val="auto"/>
          <w:sz w:val="28"/>
          <w:szCs w:val="28"/>
          <w:highlight w:val="none"/>
          <w:u w:val="single"/>
        </w:rPr>
        <w:t xml:space="preserve">            </w:t>
      </w:r>
    </w:p>
    <w:p w14:paraId="3A6E4ACD">
      <w:pPr>
        <w:pStyle w:val="9"/>
        <w:snapToGrid w:val="0"/>
        <w:rPr>
          <w:rFonts w:ascii="仿宋" w:eastAsia="仿宋"/>
          <w:color w:val="auto"/>
          <w:sz w:val="28"/>
          <w:szCs w:val="28"/>
          <w:highlight w:val="none"/>
          <w:u w:val="single"/>
        </w:rPr>
      </w:pPr>
      <w:r>
        <w:rPr>
          <w:rFonts w:ascii="仿宋" w:eastAsia="仿宋"/>
          <w:color w:val="auto"/>
          <w:sz w:val="28"/>
          <w:szCs w:val="28"/>
          <w:highlight w:val="none"/>
        </w:rPr>
        <w:t>标段编号：</w:t>
      </w:r>
      <w:r>
        <w:rPr>
          <w:rFonts w:hint="eastAsia" w:ascii="仿宋" w:eastAsia="仿宋"/>
          <w:color w:val="auto"/>
          <w:sz w:val="28"/>
          <w:szCs w:val="28"/>
          <w:highlight w:val="none"/>
          <w:u w:val="single"/>
        </w:rPr>
        <w:t xml:space="preserve">  </w:t>
      </w:r>
      <w:r>
        <w:rPr>
          <w:rFonts w:ascii="仿宋" w:eastAsia="仿宋"/>
          <w:color w:val="auto"/>
          <w:sz w:val="28"/>
          <w:szCs w:val="28"/>
          <w:highlight w:val="none"/>
          <w:u w:val="single"/>
        </w:rPr>
        <w:t xml:space="preserve">                 </w:t>
      </w:r>
    </w:p>
    <w:tbl>
      <w:tblPr>
        <w:tblStyle w:val="28"/>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14:paraId="299D5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14:paraId="65693666">
            <w:pPr>
              <w:snapToGrid w:val="0"/>
              <w:spacing w:before="156" w:beforeLines="50"/>
              <w:jc w:val="center"/>
              <w:rPr>
                <w:rFonts w:ascii="仿宋" w:eastAsia="仿宋"/>
                <w:color w:val="auto"/>
                <w:sz w:val="28"/>
                <w:szCs w:val="28"/>
                <w:highlight w:val="none"/>
              </w:rPr>
            </w:pPr>
            <w:r>
              <w:rPr>
                <w:rFonts w:hint="eastAsia" w:ascii="仿宋" w:eastAsia="仿宋"/>
                <w:color w:val="auto"/>
                <w:sz w:val="28"/>
                <w:szCs w:val="28"/>
                <w:highlight w:val="none"/>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14:paraId="628B68B5">
            <w:pPr>
              <w:snapToGrid w:val="0"/>
              <w:spacing w:before="156" w:beforeLines="50"/>
              <w:jc w:val="center"/>
              <w:rPr>
                <w:rFonts w:ascii="仿宋" w:eastAsia="仿宋"/>
                <w:color w:val="auto"/>
                <w:sz w:val="28"/>
                <w:szCs w:val="28"/>
                <w:highlight w:val="none"/>
              </w:rPr>
            </w:pPr>
            <w:r>
              <w:rPr>
                <w:rFonts w:hint="eastAsia" w:ascii="仿宋" w:eastAsia="仿宋"/>
                <w:color w:val="auto"/>
                <w:sz w:val="28"/>
                <w:szCs w:val="28"/>
                <w:highlight w:val="none"/>
              </w:rPr>
              <w:t>投标文件</w:t>
            </w:r>
            <w:r>
              <w:rPr>
                <w:rFonts w:ascii="仿宋" w:eastAsia="仿宋"/>
                <w:color w:val="auto"/>
                <w:sz w:val="28"/>
                <w:szCs w:val="28"/>
                <w:highlight w:val="none"/>
              </w:rPr>
              <w:t>起止</w:t>
            </w:r>
            <w:r>
              <w:rPr>
                <w:rFonts w:hint="eastAsia" w:ascii="仿宋" w:eastAsia="仿宋"/>
                <w:color w:val="auto"/>
                <w:sz w:val="28"/>
                <w:szCs w:val="28"/>
                <w:highlight w:val="none"/>
              </w:rPr>
              <w:t>页码</w:t>
            </w:r>
          </w:p>
        </w:tc>
      </w:tr>
      <w:tr w14:paraId="37F20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7A513B75">
            <w:pPr>
              <w:snapToGrid w:val="0"/>
              <w:rPr>
                <w:rFonts w:ascii="仿宋" w:eastAsia="仿宋"/>
                <w:color w:val="auto"/>
                <w:sz w:val="28"/>
                <w:szCs w:val="28"/>
                <w:highlight w:val="none"/>
              </w:rPr>
            </w:pPr>
            <w:r>
              <w:rPr>
                <w:rFonts w:hint="eastAsia" w:ascii="仿宋" w:eastAsia="仿宋"/>
                <w:color w:val="auto"/>
                <w:sz w:val="28"/>
                <w:szCs w:val="28"/>
                <w:highlight w:val="none"/>
              </w:rPr>
              <w:t>对应第</w:t>
            </w:r>
            <w:r>
              <w:rPr>
                <w:rFonts w:ascii="仿宋" w:eastAsia="仿宋"/>
                <w:color w:val="auto"/>
                <w:sz w:val="28"/>
                <w:szCs w:val="28"/>
                <w:highlight w:val="none"/>
              </w:rPr>
              <w:t>五</w:t>
            </w:r>
            <w:r>
              <w:rPr>
                <w:rFonts w:hint="eastAsia" w:ascii="仿宋" w:eastAsia="仿宋"/>
                <w:color w:val="auto"/>
                <w:sz w:val="28"/>
                <w:szCs w:val="28"/>
                <w:highlight w:val="none"/>
              </w:rPr>
              <w:t>章</w:t>
            </w:r>
            <w:r>
              <w:rPr>
                <w:rFonts w:ascii="仿宋" w:eastAsia="仿宋"/>
                <w:color w:val="auto"/>
                <w:sz w:val="28"/>
                <w:szCs w:val="28"/>
                <w:highlight w:val="none"/>
              </w:rPr>
              <w:t>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14:paraId="7B482E15">
            <w:pPr>
              <w:snapToGrid w:val="0"/>
              <w:spacing w:before="156" w:beforeLines="50"/>
              <w:rPr>
                <w:rFonts w:ascii="仿宋" w:eastAsia="仿宋"/>
                <w:color w:val="auto"/>
                <w:sz w:val="28"/>
                <w:szCs w:val="28"/>
                <w:highlight w:val="none"/>
              </w:rPr>
            </w:pPr>
          </w:p>
        </w:tc>
      </w:tr>
      <w:tr w14:paraId="08275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647552C6">
            <w:pPr>
              <w:snapToGrid w:val="0"/>
              <w:rPr>
                <w:rFonts w:ascii="仿宋" w:eastAsia="仿宋"/>
                <w:color w:val="auto"/>
                <w:sz w:val="28"/>
                <w:szCs w:val="28"/>
                <w:highlight w:val="none"/>
              </w:rPr>
            </w:pPr>
            <w:r>
              <w:rPr>
                <w:rFonts w:hint="eastAsia" w:ascii="仿宋" w:eastAsia="仿宋"/>
                <w:color w:val="auto"/>
                <w:sz w:val="28"/>
                <w:szCs w:val="28"/>
                <w:highlight w:val="none"/>
              </w:rPr>
              <w:t>……</w:t>
            </w:r>
          </w:p>
        </w:tc>
        <w:tc>
          <w:tcPr>
            <w:tcW w:w="2822" w:type="dxa"/>
            <w:tcBorders>
              <w:top w:val="single" w:color="auto" w:sz="4" w:space="0"/>
              <w:left w:val="single" w:color="auto" w:sz="4" w:space="0"/>
              <w:bottom w:val="single" w:color="auto" w:sz="4" w:space="0"/>
              <w:right w:val="single" w:color="auto" w:sz="4" w:space="0"/>
            </w:tcBorders>
            <w:noWrap/>
          </w:tcPr>
          <w:p w14:paraId="5E5A342D">
            <w:pPr>
              <w:snapToGrid w:val="0"/>
              <w:spacing w:before="156" w:beforeLines="50"/>
              <w:ind w:left="43"/>
              <w:rPr>
                <w:rFonts w:ascii="仿宋" w:eastAsia="仿宋"/>
                <w:color w:val="auto"/>
                <w:sz w:val="28"/>
                <w:szCs w:val="28"/>
                <w:highlight w:val="none"/>
              </w:rPr>
            </w:pPr>
          </w:p>
        </w:tc>
      </w:tr>
      <w:tr w14:paraId="00C3E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547F3CF9">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3FBF5361">
            <w:pPr>
              <w:snapToGrid w:val="0"/>
              <w:spacing w:before="156" w:beforeLines="50"/>
              <w:ind w:left="43"/>
              <w:rPr>
                <w:rFonts w:ascii="仿宋" w:eastAsia="仿宋"/>
                <w:color w:val="auto"/>
                <w:sz w:val="28"/>
                <w:szCs w:val="28"/>
                <w:highlight w:val="none"/>
              </w:rPr>
            </w:pPr>
          </w:p>
        </w:tc>
      </w:tr>
      <w:tr w14:paraId="11DC3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14F4DE6E">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7A1EF6D3">
            <w:pPr>
              <w:snapToGrid w:val="0"/>
              <w:spacing w:before="156" w:beforeLines="50"/>
              <w:ind w:left="43"/>
              <w:rPr>
                <w:rFonts w:ascii="仿宋" w:eastAsia="仿宋"/>
                <w:color w:val="auto"/>
                <w:sz w:val="28"/>
                <w:szCs w:val="28"/>
                <w:highlight w:val="none"/>
              </w:rPr>
            </w:pPr>
          </w:p>
        </w:tc>
      </w:tr>
      <w:tr w14:paraId="03F44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5DEF96A2">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0D766EB9">
            <w:pPr>
              <w:snapToGrid w:val="0"/>
              <w:spacing w:before="156" w:beforeLines="50"/>
              <w:rPr>
                <w:rFonts w:ascii="仿宋" w:eastAsia="仿宋"/>
                <w:color w:val="auto"/>
                <w:sz w:val="28"/>
                <w:szCs w:val="28"/>
                <w:highlight w:val="none"/>
              </w:rPr>
            </w:pPr>
          </w:p>
        </w:tc>
      </w:tr>
      <w:tr w14:paraId="63A09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2C25131A">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42043C16">
            <w:pPr>
              <w:snapToGrid w:val="0"/>
              <w:spacing w:before="156" w:beforeLines="50"/>
              <w:rPr>
                <w:rFonts w:ascii="仿宋" w:eastAsia="仿宋"/>
                <w:color w:val="auto"/>
                <w:sz w:val="28"/>
                <w:szCs w:val="28"/>
                <w:highlight w:val="none"/>
              </w:rPr>
            </w:pPr>
          </w:p>
        </w:tc>
      </w:tr>
      <w:tr w14:paraId="7F41A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2C796D68">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2D640808">
            <w:pPr>
              <w:snapToGrid w:val="0"/>
              <w:spacing w:before="156" w:beforeLines="50"/>
              <w:rPr>
                <w:rFonts w:ascii="仿宋" w:eastAsia="仿宋"/>
                <w:color w:val="auto"/>
                <w:sz w:val="28"/>
                <w:szCs w:val="28"/>
                <w:highlight w:val="none"/>
              </w:rPr>
            </w:pPr>
          </w:p>
        </w:tc>
      </w:tr>
      <w:tr w14:paraId="4DC3F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29EC63AA">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0E8E9D50">
            <w:pPr>
              <w:snapToGrid w:val="0"/>
              <w:spacing w:before="156" w:beforeLines="50"/>
              <w:rPr>
                <w:rFonts w:ascii="仿宋" w:eastAsia="仿宋"/>
                <w:color w:val="auto"/>
                <w:sz w:val="28"/>
                <w:szCs w:val="28"/>
                <w:highlight w:val="none"/>
              </w:rPr>
            </w:pPr>
          </w:p>
        </w:tc>
      </w:tr>
      <w:tr w14:paraId="512A2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0CF725B5">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14:paraId="3A428480">
            <w:pPr>
              <w:snapToGrid w:val="0"/>
              <w:spacing w:before="156" w:beforeLines="50"/>
              <w:rPr>
                <w:rFonts w:ascii="仿宋" w:eastAsia="仿宋"/>
                <w:color w:val="auto"/>
                <w:sz w:val="28"/>
                <w:szCs w:val="28"/>
                <w:highlight w:val="none"/>
              </w:rPr>
            </w:pPr>
          </w:p>
        </w:tc>
      </w:tr>
    </w:tbl>
    <w:p w14:paraId="49AD7FA4">
      <w:pPr>
        <w:snapToGrid w:val="0"/>
        <w:spacing w:before="156" w:beforeLines="50"/>
        <w:rPr>
          <w:rFonts w:ascii="仿宋" w:eastAsia="仿宋"/>
          <w:color w:val="auto"/>
          <w:sz w:val="30"/>
          <w:szCs w:val="30"/>
          <w:highlight w:val="none"/>
        </w:rPr>
      </w:pPr>
      <w:r>
        <w:rPr>
          <w:rFonts w:ascii="仿宋" w:eastAsia="仿宋"/>
          <w:color w:val="auto"/>
          <w:sz w:val="30"/>
          <w:szCs w:val="30"/>
          <w:highlight w:val="none"/>
        </w:rPr>
        <w:t>注：供应商可对该表格的内容和格式进行细化和调整，以更加利于评审。</w:t>
      </w:r>
    </w:p>
    <w:p w14:paraId="330E2545">
      <w:pPr>
        <w:snapToGrid w:val="0"/>
        <w:spacing w:before="156" w:beforeLines="50"/>
        <w:ind w:firstLine="0"/>
        <w:rPr>
          <w:rFonts w:ascii="仿宋" w:eastAsia="仿宋"/>
          <w:color w:val="auto"/>
          <w:sz w:val="30"/>
          <w:szCs w:val="30"/>
          <w:highlight w:val="none"/>
        </w:rPr>
      </w:pPr>
    </w:p>
    <w:p w14:paraId="2A5488DB">
      <w:pPr>
        <w:snapToGrid w:val="0"/>
        <w:spacing w:before="156" w:beforeLines="50"/>
        <w:ind w:firstLine="0"/>
        <w:rPr>
          <w:rFonts w:ascii="仿宋" w:eastAsia="仿宋"/>
          <w:color w:val="auto"/>
          <w:sz w:val="28"/>
          <w:szCs w:val="28"/>
          <w:highlight w:val="none"/>
          <w:u w:val="single"/>
        </w:rPr>
      </w:pPr>
      <w:r>
        <w:rPr>
          <w:rFonts w:hint="eastAsia" w:ascii="仿宋" w:eastAsia="仿宋"/>
          <w:color w:val="auto"/>
          <w:sz w:val="28"/>
          <w:szCs w:val="28"/>
          <w:highlight w:val="none"/>
        </w:rPr>
        <w:t>授权代表签名：</w:t>
      </w:r>
      <w:r>
        <w:rPr>
          <w:rFonts w:hint="eastAsia" w:ascii="仿宋" w:eastAsia="仿宋"/>
          <w:color w:val="auto"/>
          <w:sz w:val="28"/>
          <w:szCs w:val="28"/>
          <w:highlight w:val="none"/>
          <w:u w:val="single"/>
        </w:rPr>
        <w:t xml:space="preserve">           </w:t>
      </w:r>
      <w:r>
        <w:rPr>
          <w:rFonts w:hint="eastAsia" w:ascii="仿宋" w:eastAsia="仿宋"/>
          <w:color w:val="auto"/>
          <w:sz w:val="28"/>
          <w:szCs w:val="28"/>
          <w:highlight w:val="none"/>
        </w:rPr>
        <w:t xml:space="preserve">               日期：</w:t>
      </w:r>
      <w:r>
        <w:rPr>
          <w:rFonts w:hint="eastAsia" w:ascii="仿宋" w:eastAsia="仿宋"/>
          <w:color w:val="auto"/>
          <w:sz w:val="28"/>
          <w:szCs w:val="28"/>
          <w:highlight w:val="none"/>
          <w:u w:val="single"/>
        </w:rPr>
        <w:t xml:space="preserve">         </w:t>
      </w:r>
    </w:p>
    <w:p w14:paraId="10234E4C">
      <w:pPr>
        <w:snapToGrid w:val="0"/>
        <w:spacing w:before="50" w:after="156" w:afterLines="50"/>
        <w:jc w:val="left"/>
        <w:rPr>
          <w:rFonts w:ascii="仿宋" w:eastAsia="仿宋"/>
          <w:color w:val="auto"/>
          <w:sz w:val="30"/>
          <w:szCs w:val="30"/>
          <w:highlight w:val="none"/>
        </w:rPr>
      </w:pPr>
    </w:p>
    <w:p w14:paraId="27D683D7">
      <w:pPr>
        <w:snapToGrid w:val="0"/>
        <w:spacing w:before="50" w:after="156" w:afterLines="50"/>
        <w:jc w:val="left"/>
        <w:rPr>
          <w:rFonts w:ascii="仿宋" w:eastAsia="仿宋"/>
          <w:color w:val="auto"/>
          <w:sz w:val="30"/>
          <w:szCs w:val="30"/>
          <w:highlight w:val="none"/>
        </w:rPr>
      </w:pPr>
    </w:p>
    <w:p w14:paraId="64B3EA20">
      <w:pPr>
        <w:pStyle w:val="38"/>
        <w:spacing w:after="50" w:afterLines="0" w:line="440" w:lineRule="exact"/>
        <w:ind w:left="0" w:firstLine="0" w:firstLineChars="0"/>
        <w:rPr>
          <w:rFonts w:ascii="仿宋_GB2312" w:eastAsia="仿宋_GB2312"/>
          <w:b/>
          <w:bCs/>
          <w:color w:val="auto"/>
          <w:sz w:val="28"/>
          <w:szCs w:val="28"/>
          <w:highlight w:val="none"/>
        </w:rPr>
      </w:pPr>
      <w:r>
        <w:rPr>
          <w:rFonts w:hint="eastAsia" w:ascii="仿宋" w:eastAsia="仿宋"/>
          <w:color w:val="auto"/>
          <w:sz w:val="30"/>
          <w:szCs w:val="30"/>
          <w:highlight w:val="none"/>
        </w:rPr>
        <w:br w:type="page"/>
      </w:r>
      <w:r>
        <w:rPr>
          <w:rFonts w:ascii="仿宋_GB2312" w:eastAsia="仿宋_GB2312"/>
          <w:b/>
          <w:bCs/>
          <w:color w:val="auto"/>
          <w:sz w:val="28"/>
          <w:szCs w:val="28"/>
          <w:highlight w:val="none"/>
        </w:rPr>
        <w:t>附件1</w:t>
      </w:r>
      <w:r>
        <w:rPr>
          <w:rFonts w:hint="eastAsia" w:ascii="仿宋_GB2312" w:eastAsia="仿宋_GB2312"/>
          <w:b/>
          <w:bCs/>
          <w:color w:val="auto"/>
          <w:sz w:val="28"/>
          <w:szCs w:val="28"/>
          <w:highlight w:val="none"/>
          <w:lang w:val="en-US" w:eastAsia="zh-CN"/>
        </w:rPr>
        <w:t>3</w:t>
      </w:r>
      <w:r>
        <w:rPr>
          <w:rFonts w:ascii="仿宋_GB2312" w:eastAsia="仿宋_GB2312"/>
          <w:b/>
          <w:bCs/>
          <w:color w:val="auto"/>
          <w:sz w:val="28"/>
          <w:szCs w:val="28"/>
          <w:highlight w:val="none"/>
        </w:rPr>
        <w:t>：</w:t>
      </w:r>
    </w:p>
    <w:p w14:paraId="092EFF5A">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092AED6B">
      <w:pPr>
        <w:snapToGrid w:val="0"/>
        <w:spacing w:before="50" w:after="156" w:afterLines="50"/>
        <w:jc w:val="center"/>
        <w:rPr>
          <w:rFonts w:ascii="仿宋" w:eastAsia="仿宋"/>
          <w:b/>
          <w:color w:val="auto"/>
          <w:spacing w:val="40"/>
          <w:kern w:val="0"/>
          <w:sz w:val="36"/>
          <w:szCs w:val="36"/>
          <w:highlight w:val="none"/>
        </w:rPr>
      </w:pPr>
    </w:p>
    <w:p w14:paraId="63A6D60E">
      <w:pPr>
        <w:pStyle w:val="9"/>
        <w:snapToGrid w:val="0"/>
        <w:rPr>
          <w:rFonts w:ascii="仿宋" w:eastAsia="仿宋"/>
          <w:color w:val="auto"/>
          <w:kern w:val="0"/>
          <w:sz w:val="30"/>
          <w:szCs w:val="30"/>
          <w:highlight w:val="none"/>
          <w:u w:val="single"/>
        </w:rPr>
      </w:pPr>
      <w:r>
        <w:rPr>
          <w:rFonts w:hint="eastAsia" w:ascii="仿宋" w:eastAsia="仿宋"/>
          <w:color w:val="auto"/>
          <w:sz w:val="30"/>
          <w:szCs w:val="30"/>
          <w:highlight w:val="none"/>
        </w:rPr>
        <w:t>供应商全称（公章）：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w:t>
      </w:r>
      <w:r>
        <w:rPr>
          <w:rFonts w:ascii="仿宋" w:eastAsia="仿宋"/>
          <w:color w:val="auto"/>
          <w:sz w:val="30"/>
          <w:szCs w:val="30"/>
          <w:highlight w:val="none"/>
        </w:rPr>
        <w:t>标段编号</w:t>
      </w:r>
      <w:r>
        <w:rPr>
          <w:rFonts w:hint="eastAsia" w:ascii="仿宋" w:eastAsia="仿宋"/>
          <w:color w:val="auto"/>
          <w:sz w:val="30"/>
          <w:szCs w:val="30"/>
          <w:highlight w:val="none"/>
        </w:rPr>
        <w:t>：</w:t>
      </w:r>
      <w:r>
        <w:rPr>
          <w:rFonts w:hint="eastAsia" w:ascii="仿宋" w:eastAsia="仿宋"/>
          <w:color w:val="auto"/>
          <w:sz w:val="30"/>
          <w:szCs w:val="30"/>
          <w:highlight w:val="none"/>
          <w:u w:val="single"/>
        </w:rPr>
        <w:t xml:space="preserve">    </w:t>
      </w:r>
    </w:p>
    <w:p w14:paraId="4541E787">
      <w:pPr>
        <w:pStyle w:val="9"/>
        <w:snapToGrid w:val="0"/>
        <w:rPr>
          <w:rFonts w:ascii="仿宋" w:eastAsia="仿宋"/>
          <w:color w:val="auto"/>
          <w:sz w:val="30"/>
          <w:szCs w:val="30"/>
          <w:highlight w:val="none"/>
        </w:rPr>
      </w:pPr>
      <w:r>
        <w:rPr>
          <w:rFonts w:hint="eastAsia" w:ascii="仿宋" w:eastAsia="仿宋"/>
          <w:color w:val="auto"/>
          <w:sz w:val="30"/>
          <w:szCs w:val="30"/>
          <w:highlight w:val="none"/>
        </w:rPr>
        <w:t>货物</w:t>
      </w:r>
      <w:r>
        <w:rPr>
          <w:rFonts w:ascii="仿宋" w:eastAsia="仿宋"/>
          <w:color w:val="auto"/>
          <w:sz w:val="30"/>
          <w:szCs w:val="30"/>
          <w:highlight w:val="none"/>
        </w:rPr>
        <w:t>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0EE72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542B91B">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CF1404F">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21635790">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4148ADEA">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规格</w:t>
            </w:r>
          </w:p>
          <w:p w14:paraId="1F768EF0">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602EB237">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单位及</w:t>
            </w:r>
          </w:p>
          <w:p w14:paraId="07E59716">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59D35B01">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0C0623BF">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产地</w:t>
            </w:r>
          </w:p>
        </w:tc>
      </w:tr>
      <w:tr w14:paraId="76C40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CF38FC4">
            <w:pPr>
              <w:snapToGrid w:val="0"/>
              <w:spacing w:before="50" w:after="50"/>
              <w:jc w:val="center"/>
              <w:rPr>
                <w:rFonts w:ascii="仿宋" w:eastAsia="仿宋"/>
                <w:color w:val="auto"/>
                <w:sz w:val="30"/>
                <w:szCs w:val="30"/>
                <w:highlight w:val="none"/>
              </w:rPr>
            </w:pPr>
            <w:r>
              <w:rPr>
                <w:rFonts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0E389843">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42EF25E">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F591BB5">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EF8BDAD">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E5E4831">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51C045E">
            <w:pPr>
              <w:snapToGrid w:val="0"/>
              <w:spacing w:before="50" w:after="50"/>
              <w:jc w:val="center"/>
              <w:rPr>
                <w:rFonts w:ascii="仿宋" w:eastAsia="仿宋"/>
                <w:color w:val="auto"/>
                <w:sz w:val="30"/>
                <w:szCs w:val="30"/>
                <w:highlight w:val="none"/>
              </w:rPr>
            </w:pPr>
          </w:p>
        </w:tc>
      </w:tr>
      <w:tr w14:paraId="76B0B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333F6BB">
            <w:pPr>
              <w:snapToGrid w:val="0"/>
              <w:spacing w:before="50" w:after="50"/>
              <w:jc w:val="center"/>
              <w:rPr>
                <w:rFonts w:ascii="仿宋" w:eastAsia="仿宋"/>
                <w:color w:val="auto"/>
                <w:sz w:val="30"/>
                <w:szCs w:val="30"/>
                <w:highlight w:val="none"/>
              </w:rPr>
            </w:pPr>
            <w:r>
              <w:rPr>
                <w:rFonts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5C3FA9CA">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CB19EA4">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49EED8D">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E2F2023">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22381A3">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CE3D346">
            <w:pPr>
              <w:snapToGrid w:val="0"/>
              <w:spacing w:before="50" w:after="50"/>
              <w:jc w:val="center"/>
              <w:rPr>
                <w:rFonts w:ascii="仿宋" w:eastAsia="仿宋"/>
                <w:color w:val="auto"/>
                <w:sz w:val="30"/>
                <w:szCs w:val="30"/>
                <w:highlight w:val="none"/>
              </w:rPr>
            </w:pPr>
          </w:p>
        </w:tc>
      </w:tr>
      <w:tr w14:paraId="0F8B2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8EA2764">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480AC9B0">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BDD367F">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9B5327C">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84A2C44">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860E4A2">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74B597D">
            <w:pPr>
              <w:snapToGrid w:val="0"/>
              <w:spacing w:before="50" w:after="50"/>
              <w:jc w:val="center"/>
              <w:rPr>
                <w:rFonts w:ascii="仿宋" w:eastAsia="仿宋"/>
                <w:color w:val="auto"/>
                <w:sz w:val="30"/>
                <w:szCs w:val="30"/>
                <w:highlight w:val="none"/>
              </w:rPr>
            </w:pPr>
          </w:p>
        </w:tc>
      </w:tr>
    </w:tbl>
    <w:p w14:paraId="3A5FA7CC">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服务</w:t>
      </w:r>
      <w:r>
        <w:rPr>
          <w:rFonts w:ascii="仿宋" w:eastAsia="仿宋"/>
          <w:color w:val="auto"/>
          <w:sz w:val="30"/>
          <w:szCs w:val="30"/>
          <w:highlight w:val="none"/>
        </w:rPr>
        <w:t>部分（如有）</w:t>
      </w:r>
    </w:p>
    <w:tbl>
      <w:tblPr>
        <w:tblStyle w:val="28"/>
        <w:tblW w:w="90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55F9D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8939BDB">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4139A6FE">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1842140A">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服务人员</w:t>
            </w:r>
          </w:p>
          <w:p w14:paraId="49E210EB">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3B6689D">
            <w:pPr>
              <w:snapToGrid w:val="0"/>
              <w:spacing w:before="50" w:after="50"/>
              <w:jc w:val="center"/>
              <w:rPr>
                <w:rFonts w:ascii="仿宋" w:eastAsia="仿宋"/>
                <w:color w:val="auto"/>
                <w:sz w:val="30"/>
                <w:szCs w:val="30"/>
                <w:highlight w:val="none"/>
              </w:rPr>
            </w:pPr>
            <w:r>
              <w:rPr>
                <w:rFonts w:ascii="仿宋" w:eastAsia="仿宋"/>
                <w:color w:val="auto"/>
                <w:sz w:val="30"/>
                <w:szCs w:val="30"/>
                <w:highlight w:val="none"/>
              </w:rPr>
              <w:t>服务时间</w:t>
            </w:r>
          </w:p>
        </w:tc>
      </w:tr>
      <w:tr w14:paraId="4E82D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AF73B60">
            <w:pPr>
              <w:snapToGrid w:val="0"/>
              <w:spacing w:before="50" w:after="50"/>
              <w:jc w:val="center"/>
              <w:rPr>
                <w:rFonts w:ascii="仿宋" w:eastAsia="仿宋"/>
                <w:color w:val="auto"/>
                <w:sz w:val="30"/>
                <w:szCs w:val="30"/>
                <w:highlight w:val="none"/>
              </w:rPr>
            </w:pPr>
            <w:r>
              <w:rPr>
                <w:rFonts w:ascii="仿宋" w:eastAsia="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4E69014E">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96CFEC3">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1D715B7">
            <w:pPr>
              <w:snapToGrid w:val="0"/>
              <w:spacing w:before="50" w:after="50"/>
              <w:jc w:val="center"/>
              <w:rPr>
                <w:rFonts w:ascii="仿宋" w:eastAsia="仿宋"/>
                <w:color w:val="auto"/>
                <w:sz w:val="30"/>
                <w:szCs w:val="30"/>
                <w:highlight w:val="none"/>
              </w:rPr>
            </w:pPr>
          </w:p>
        </w:tc>
      </w:tr>
      <w:tr w14:paraId="6C37A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3E1BB19">
            <w:pPr>
              <w:snapToGrid w:val="0"/>
              <w:spacing w:before="50" w:after="50"/>
              <w:jc w:val="center"/>
              <w:rPr>
                <w:rFonts w:ascii="仿宋" w:eastAsia="仿宋"/>
                <w:color w:val="auto"/>
                <w:sz w:val="30"/>
                <w:szCs w:val="30"/>
                <w:highlight w:val="none"/>
              </w:rPr>
            </w:pPr>
            <w:r>
              <w:rPr>
                <w:rFonts w:ascii="仿宋" w:eastAsia="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0F775D7F">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9D51B12">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4528F09">
            <w:pPr>
              <w:snapToGrid w:val="0"/>
              <w:spacing w:before="50" w:after="50"/>
              <w:jc w:val="center"/>
              <w:rPr>
                <w:rFonts w:ascii="仿宋" w:eastAsia="仿宋"/>
                <w:color w:val="auto"/>
                <w:sz w:val="30"/>
                <w:szCs w:val="30"/>
                <w:highlight w:val="none"/>
              </w:rPr>
            </w:pPr>
          </w:p>
        </w:tc>
      </w:tr>
      <w:tr w14:paraId="63818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A3ED8A0">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C03F3F6">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61CEBB4">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467302D9">
            <w:pPr>
              <w:snapToGrid w:val="0"/>
              <w:spacing w:before="50" w:after="50"/>
              <w:jc w:val="center"/>
              <w:rPr>
                <w:rFonts w:ascii="仿宋" w:eastAsia="仿宋"/>
                <w:color w:val="auto"/>
                <w:sz w:val="30"/>
                <w:szCs w:val="30"/>
                <w:highlight w:val="none"/>
              </w:rPr>
            </w:pPr>
          </w:p>
        </w:tc>
      </w:tr>
    </w:tbl>
    <w:p w14:paraId="20DC72F8">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w:t>
      </w:r>
      <w:r>
        <w:rPr>
          <w:rFonts w:ascii="仿宋" w:eastAsia="仿宋"/>
          <w:color w:val="auto"/>
          <w:sz w:val="30"/>
          <w:szCs w:val="30"/>
          <w:highlight w:val="none"/>
        </w:rPr>
        <w:t>对上表进行细化</w:t>
      </w:r>
      <w:r>
        <w:rPr>
          <w:rFonts w:hint="eastAsia" w:ascii="仿宋" w:eastAsia="仿宋"/>
          <w:color w:val="auto"/>
          <w:sz w:val="30"/>
          <w:szCs w:val="30"/>
          <w:highlight w:val="none"/>
        </w:rPr>
        <w:t>。</w:t>
      </w:r>
    </w:p>
    <w:p w14:paraId="1E06C18D">
      <w:pPr>
        <w:snapToGrid w:val="0"/>
        <w:spacing w:before="156" w:beforeLines="50"/>
        <w:rPr>
          <w:rFonts w:ascii="仿宋" w:eastAsia="仿宋"/>
          <w:color w:val="auto"/>
          <w:sz w:val="30"/>
          <w:szCs w:val="30"/>
          <w:highlight w:val="none"/>
        </w:rPr>
      </w:pPr>
    </w:p>
    <w:p w14:paraId="533932E8">
      <w:pPr>
        <w:snapToGrid w:val="0"/>
        <w:spacing w:before="156" w:beforeLines="50"/>
        <w:rPr>
          <w:rFonts w:hint="eastAsia" w:ascii="仿宋" w:eastAsia="仿宋"/>
          <w:color w:val="auto"/>
          <w:sz w:val="30"/>
          <w:szCs w:val="30"/>
          <w:highlight w:val="none"/>
          <w:u w:val="single"/>
        </w:rPr>
      </w:pPr>
      <w:r>
        <w:rPr>
          <w:rFonts w:hint="eastAsia" w:ascii="仿宋" w:eastAsia="仿宋"/>
          <w:color w:val="auto"/>
          <w:sz w:val="30"/>
          <w:szCs w:val="30"/>
          <w:highlight w:val="none"/>
        </w:rPr>
        <w:t>法定代表人或其授权代表（签字或盖章）：</w:t>
      </w:r>
      <w:r>
        <w:rPr>
          <w:rFonts w:hint="eastAsia" w:ascii="仿宋" w:eastAsia="仿宋"/>
          <w:color w:val="auto"/>
          <w:sz w:val="30"/>
          <w:szCs w:val="30"/>
          <w:highlight w:val="none"/>
          <w:u w:val="single"/>
        </w:rPr>
        <w:t xml:space="preserve">          </w:t>
      </w:r>
    </w:p>
    <w:p w14:paraId="4C8BDF97">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日期：</w:t>
      </w:r>
      <w:r>
        <w:rPr>
          <w:rFonts w:hint="eastAsia" w:ascii="仿宋" w:eastAsia="仿宋"/>
          <w:color w:val="auto"/>
          <w:sz w:val="30"/>
          <w:szCs w:val="30"/>
          <w:highlight w:val="none"/>
          <w:u w:val="single"/>
        </w:rPr>
        <w:t xml:space="preserve"> </w:t>
      </w:r>
      <w:r>
        <w:rPr>
          <w:rFonts w:ascii="仿宋" w:eastAsia="仿宋"/>
          <w:color w:val="auto"/>
          <w:sz w:val="30"/>
          <w:szCs w:val="30"/>
          <w:highlight w:val="none"/>
          <w:u w:val="single"/>
        </w:rPr>
        <w:t xml:space="preserve">       </w:t>
      </w:r>
    </w:p>
    <w:p w14:paraId="5446C3F8">
      <w:pPr>
        <w:snapToGrid w:val="0"/>
        <w:spacing w:before="50" w:after="50"/>
        <w:rPr>
          <w:rFonts w:ascii="仿宋" w:eastAsia="仿宋"/>
          <w:color w:val="auto"/>
          <w:spacing w:val="20"/>
          <w:sz w:val="30"/>
          <w:szCs w:val="30"/>
          <w:highlight w:val="none"/>
        </w:rPr>
      </w:pPr>
    </w:p>
    <w:p w14:paraId="23A4B514">
      <w:pPr>
        <w:snapToGrid w:val="0"/>
        <w:spacing w:before="50" w:after="50"/>
        <w:rPr>
          <w:rFonts w:hint="eastAsia" w:ascii="仿宋" w:eastAsia="仿宋"/>
          <w:b/>
          <w:bCs/>
          <w:color w:val="auto"/>
          <w:sz w:val="30"/>
          <w:szCs w:val="30"/>
          <w:highlight w:val="none"/>
        </w:rPr>
      </w:pPr>
      <w:bookmarkStart w:id="58" w:name="_Toc64369811"/>
      <w:bookmarkEnd w:id="58"/>
      <w:bookmarkStart w:id="59" w:name="_Toc64369808"/>
      <w:bookmarkEnd w:id="59"/>
      <w:bookmarkStart w:id="60" w:name="_Toc64369812"/>
      <w:bookmarkEnd w:id="60"/>
      <w:bookmarkStart w:id="61" w:name="_Toc64369805"/>
      <w:bookmarkEnd w:id="61"/>
      <w:bookmarkStart w:id="62" w:name="_Toc64369813"/>
      <w:bookmarkEnd w:id="62"/>
      <w:bookmarkStart w:id="63" w:name="_Toc64369806"/>
      <w:bookmarkEnd w:id="63"/>
      <w:bookmarkStart w:id="64" w:name="_Toc64369809"/>
      <w:bookmarkEnd w:id="64"/>
      <w:bookmarkStart w:id="65" w:name="_Toc64369807"/>
      <w:bookmarkEnd w:id="65"/>
      <w:bookmarkStart w:id="66" w:name="_Toc64369810"/>
      <w:bookmarkEnd w:id="66"/>
      <w:bookmarkStart w:id="67" w:name="_Toc64369814"/>
      <w:bookmarkEnd w:id="67"/>
      <w:bookmarkStart w:id="68" w:name="_Toc64369804"/>
      <w:bookmarkEnd w:id="68"/>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ascii="仿宋" w:eastAsia="仿宋"/>
          <w:b/>
          <w:bCs/>
          <w:color w:val="auto"/>
          <w:sz w:val="30"/>
          <w:szCs w:val="30"/>
          <w:highlight w:val="none"/>
        </w:rPr>
        <w:t>：</w:t>
      </w:r>
    </w:p>
    <w:p w14:paraId="530FF1B1">
      <w:pPr>
        <w:snapToGrid w:val="0"/>
        <w:spacing w:before="50" w:after="156" w:afterLines="50"/>
        <w:jc w:val="center"/>
        <w:rPr>
          <w:rFonts w:hint="eastAsia" w:ascii="仿宋" w:eastAsia="仿宋"/>
          <w:b/>
          <w:color w:val="auto"/>
          <w:spacing w:val="40"/>
          <w:kern w:val="0"/>
          <w:sz w:val="36"/>
          <w:szCs w:val="36"/>
          <w:highlight w:val="none"/>
        </w:rPr>
      </w:pPr>
    </w:p>
    <w:p w14:paraId="745838C2">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30320C01">
      <w:pPr>
        <w:snapToGrid w:val="0"/>
        <w:spacing w:before="50" w:after="156" w:afterLines="50"/>
        <w:jc w:val="center"/>
        <w:rPr>
          <w:rFonts w:hint="eastAsia" w:ascii="仿宋" w:eastAsia="仿宋"/>
          <w:b/>
          <w:color w:val="auto"/>
          <w:sz w:val="32"/>
          <w:szCs w:val="32"/>
          <w:highlight w:val="none"/>
        </w:rPr>
      </w:pPr>
    </w:p>
    <w:p w14:paraId="0751CC68">
      <w:pPr>
        <w:pStyle w:val="9"/>
        <w:snapToGrid w:val="0"/>
        <w:rPr>
          <w:rFonts w:hint="eastAsia" w:ascii="仿宋" w:eastAsia="仿宋"/>
          <w:color w:val="auto"/>
          <w:sz w:val="30"/>
          <w:szCs w:val="30"/>
          <w:highlight w:val="none"/>
        </w:rPr>
      </w:pPr>
      <w:r>
        <w:rPr>
          <w:rFonts w:ascii="仿宋" w:eastAsia="仿宋"/>
          <w:color w:val="auto"/>
          <w:sz w:val="30"/>
          <w:szCs w:val="30"/>
          <w:highlight w:val="none"/>
        </w:rPr>
        <w:t>供应商</w:t>
      </w:r>
      <w:r>
        <w:rPr>
          <w:rFonts w:hint="eastAsia" w:ascii="仿宋" w:eastAsia="仿宋"/>
          <w:color w:val="auto"/>
          <w:sz w:val="30"/>
          <w:szCs w:val="30"/>
          <w:highlight w:val="none"/>
        </w:rPr>
        <w:t>全称（公章）：</w:t>
      </w:r>
      <w:r>
        <w:rPr>
          <w:rFonts w:hint="eastAsia" w:ascii="仿宋" w:eastAsia="仿宋"/>
          <w:color w:val="auto"/>
          <w:sz w:val="30"/>
          <w:szCs w:val="30"/>
          <w:highlight w:val="none"/>
          <w:u w:val="single"/>
        </w:rPr>
        <w:t xml:space="preserve">            </w:t>
      </w:r>
    </w:p>
    <w:p w14:paraId="0842AC8D">
      <w:pPr>
        <w:pStyle w:val="9"/>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标段</w:t>
      </w:r>
      <w:r>
        <w:rPr>
          <w:rFonts w:ascii="仿宋" w:eastAsia="仿宋"/>
          <w:color w:val="auto"/>
          <w:sz w:val="30"/>
          <w:szCs w:val="30"/>
          <w:highlight w:val="none"/>
        </w:rPr>
        <w:t>编号</w:t>
      </w:r>
      <w:r>
        <w:rPr>
          <w:rFonts w:hint="eastAsia" w:ascii="仿宋" w:eastAsia="仿宋"/>
          <w:color w:val="auto"/>
          <w:sz w:val="30"/>
          <w:szCs w:val="30"/>
          <w:highlight w:val="none"/>
        </w:rPr>
        <w:t>：</w:t>
      </w:r>
      <w:r>
        <w:rPr>
          <w:rFonts w:hint="eastAsia" w:ascii="仿宋" w:eastAsia="仿宋"/>
          <w:color w:val="auto"/>
          <w:sz w:val="30"/>
          <w:szCs w:val="30"/>
          <w:highlight w:val="none"/>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2A2DD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20403F7">
            <w:pPr>
              <w:snapToGrid w:val="0"/>
              <w:spacing w:before="50" w:after="50"/>
              <w:rPr>
                <w:rFonts w:hint="eastAsia" w:ascii="仿宋" w:eastAsia="仿宋"/>
                <w:color w:val="auto"/>
                <w:spacing w:val="20"/>
                <w:sz w:val="30"/>
                <w:szCs w:val="30"/>
                <w:highlight w:val="none"/>
              </w:rPr>
            </w:pPr>
            <w:bookmarkStart w:id="69" w:name="_Toc64369799"/>
            <w:r>
              <w:rPr>
                <w:rFonts w:hint="eastAsia" w:ascii="仿宋" w:eastAsia="仿宋"/>
                <w:color w:val="auto"/>
                <w:spacing w:val="20"/>
                <w:sz w:val="30"/>
                <w:szCs w:val="30"/>
                <w:highlight w:val="none"/>
              </w:rPr>
              <w:t>货物部分</w:t>
            </w:r>
            <w:bookmarkEnd w:id="69"/>
          </w:p>
        </w:tc>
      </w:tr>
      <w:tr w14:paraId="07B66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2BE8788">
            <w:pPr>
              <w:snapToGrid w:val="0"/>
              <w:spacing w:before="50" w:after="50"/>
              <w:jc w:val="center"/>
              <w:rPr>
                <w:rFonts w:hint="eastAsia" w:ascii="仿宋" w:eastAsia="仿宋"/>
                <w:color w:val="auto"/>
                <w:spacing w:val="20"/>
                <w:sz w:val="30"/>
                <w:szCs w:val="30"/>
                <w:highlight w:val="none"/>
              </w:rPr>
            </w:pPr>
            <w:bookmarkStart w:id="70" w:name="_Toc64369800"/>
            <w:r>
              <w:rPr>
                <w:rFonts w:hint="eastAsia" w:ascii="仿宋" w:eastAsia="仿宋"/>
                <w:color w:val="auto"/>
                <w:spacing w:val="20"/>
                <w:sz w:val="30"/>
                <w:szCs w:val="30"/>
                <w:highlight w:val="none"/>
              </w:rPr>
              <w:t>序号</w:t>
            </w:r>
            <w:bookmarkEnd w:id="70"/>
          </w:p>
        </w:tc>
        <w:tc>
          <w:tcPr>
            <w:tcW w:w="1711" w:type="dxa"/>
            <w:tcBorders>
              <w:top w:val="single" w:color="auto" w:sz="4" w:space="0"/>
              <w:left w:val="single" w:color="auto" w:sz="4" w:space="0"/>
              <w:bottom w:val="single" w:color="auto" w:sz="4" w:space="0"/>
              <w:right w:val="single" w:color="auto" w:sz="4" w:space="0"/>
            </w:tcBorders>
            <w:noWrap/>
            <w:vAlign w:val="center"/>
          </w:tcPr>
          <w:p w14:paraId="55226080">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55F5FC8D">
            <w:pPr>
              <w:snapToGrid w:val="0"/>
              <w:spacing w:before="50" w:after="50"/>
              <w:jc w:val="center"/>
              <w:rPr>
                <w:rFonts w:hint="eastAsia" w:ascii="仿宋" w:eastAsia="仿宋"/>
                <w:color w:val="auto"/>
                <w:spacing w:val="20"/>
                <w:sz w:val="30"/>
                <w:szCs w:val="30"/>
                <w:highlight w:val="none"/>
              </w:rPr>
            </w:pPr>
            <w:bookmarkStart w:id="71" w:name="_Toc64369801"/>
            <w:bookmarkStart w:id="72" w:name="_Toc64369802"/>
            <w:r>
              <w:rPr>
                <w:rFonts w:hint="eastAsia" w:ascii="仿宋" w:eastAsia="仿宋"/>
                <w:color w:val="auto"/>
                <w:spacing w:val="20"/>
                <w:sz w:val="30"/>
                <w:szCs w:val="30"/>
                <w:highlight w:val="none"/>
              </w:rPr>
              <w:t>采购文件</w:t>
            </w:r>
          </w:p>
          <w:p w14:paraId="5D733576">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71"/>
          </w:p>
        </w:tc>
        <w:tc>
          <w:tcPr>
            <w:tcW w:w="2330" w:type="dxa"/>
            <w:tcBorders>
              <w:top w:val="single" w:color="auto" w:sz="4" w:space="0"/>
              <w:left w:val="single" w:color="auto" w:sz="4" w:space="0"/>
              <w:bottom w:val="single" w:color="auto" w:sz="4" w:space="0"/>
              <w:right w:val="single" w:color="auto" w:sz="4" w:space="0"/>
            </w:tcBorders>
            <w:noWrap/>
            <w:vAlign w:val="center"/>
          </w:tcPr>
          <w:p w14:paraId="6AFAE120">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718F90C8">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72"/>
          </w:p>
        </w:tc>
        <w:tc>
          <w:tcPr>
            <w:tcW w:w="1366" w:type="dxa"/>
            <w:tcBorders>
              <w:top w:val="single" w:color="auto" w:sz="4" w:space="0"/>
              <w:left w:val="single" w:color="auto" w:sz="4" w:space="0"/>
              <w:bottom w:val="single" w:color="auto" w:sz="4" w:space="0"/>
              <w:right w:val="single" w:color="auto" w:sz="4" w:space="0"/>
            </w:tcBorders>
            <w:noWrap/>
            <w:vAlign w:val="center"/>
          </w:tcPr>
          <w:p w14:paraId="4B6413B3">
            <w:pPr>
              <w:snapToGrid w:val="0"/>
              <w:spacing w:before="50" w:after="50"/>
              <w:jc w:val="center"/>
              <w:rPr>
                <w:rFonts w:hint="eastAsia" w:ascii="仿宋" w:eastAsia="仿宋"/>
                <w:color w:val="auto"/>
                <w:spacing w:val="20"/>
                <w:sz w:val="30"/>
                <w:szCs w:val="30"/>
                <w:highlight w:val="none"/>
              </w:rPr>
            </w:pPr>
            <w:bookmarkStart w:id="73" w:name="_Toc64369803"/>
            <w:r>
              <w:rPr>
                <w:rFonts w:hint="eastAsia" w:ascii="仿宋" w:eastAsia="仿宋"/>
                <w:color w:val="auto"/>
                <w:spacing w:val="20"/>
                <w:sz w:val="30"/>
                <w:szCs w:val="30"/>
                <w:highlight w:val="none"/>
              </w:rPr>
              <w:t>偏离</w:t>
            </w:r>
          </w:p>
          <w:p w14:paraId="7A067C2C">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73"/>
          </w:p>
        </w:tc>
      </w:tr>
      <w:tr w14:paraId="7A643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24508EC">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1709BC6">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A95AAA7">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4A91017">
            <w:pPr>
              <w:snapToGrid w:val="0"/>
              <w:spacing w:before="50" w:after="50"/>
              <w:rPr>
                <w:rFonts w:hint="eastAsia" w:ascii="仿宋" w:eastAsia="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20D442A5">
            <w:pPr>
              <w:snapToGrid w:val="0"/>
              <w:spacing w:before="50" w:after="50"/>
              <w:rPr>
                <w:rFonts w:hint="eastAsia" w:ascii="仿宋" w:eastAsia="仿宋"/>
                <w:color w:val="auto"/>
                <w:spacing w:val="20"/>
                <w:sz w:val="30"/>
                <w:szCs w:val="30"/>
                <w:highlight w:val="none"/>
              </w:rPr>
            </w:pPr>
          </w:p>
        </w:tc>
      </w:tr>
      <w:tr w14:paraId="16EFE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44C6F1F">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5BF674D">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03F7FBE">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122B0D06">
            <w:pPr>
              <w:snapToGrid w:val="0"/>
              <w:spacing w:before="50" w:after="50"/>
              <w:rPr>
                <w:rFonts w:hint="eastAsia" w:ascii="仿宋" w:eastAsia="仿宋"/>
                <w:color w:val="auto"/>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14:paraId="579E5319">
            <w:pPr>
              <w:snapToGrid w:val="0"/>
              <w:spacing w:before="50" w:after="50"/>
              <w:rPr>
                <w:rFonts w:hint="eastAsia" w:ascii="仿宋" w:eastAsia="仿宋"/>
                <w:color w:val="auto"/>
                <w:spacing w:val="20"/>
                <w:sz w:val="30"/>
                <w:szCs w:val="30"/>
                <w:highlight w:val="none"/>
              </w:rPr>
            </w:pPr>
          </w:p>
        </w:tc>
      </w:tr>
      <w:tr w14:paraId="542DD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F3999B9">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C4961A5">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63DE0A3">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31F5EA27">
            <w:pPr>
              <w:snapToGrid w:val="0"/>
              <w:spacing w:before="50" w:after="50"/>
              <w:rPr>
                <w:rFonts w:hint="eastAsia" w:ascii="仿宋" w:eastAsia="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29B04FE6">
            <w:pPr>
              <w:snapToGrid w:val="0"/>
              <w:spacing w:before="50" w:after="50"/>
              <w:rPr>
                <w:rFonts w:hint="eastAsia" w:ascii="仿宋" w:eastAsia="仿宋"/>
                <w:color w:val="auto"/>
                <w:spacing w:val="20"/>
                <w:sz w:val="30"/>
                <w:szCs w:val="30"/>
                <w:highlight w:val="none"/>
              </w:rPr>
            </w:pPr>
          </w:p>
        </w:tc>
      </w:tr>
      <w:tr w14:paraId="1DD62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0F3DE332">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服务部分（如有）</w:t>
            </w:r>
          </w:p>
        </w:tc>
      </w:tr>
      <w:tr w14:paraId="3B60A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8FB8DDC">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序号</w:t>
            </w:r>
          </w:p>
        </w:tc>
        <w:tc>
          <w:tcPr>
            <w:tcW w:w="1711" w:type="dxa"/>
            <w:tcBorders>
              <w:top w:val="single" w:color="auto" w:sz="4" w:space="0"/>
              <w:left w:val="single" w:color="auto" w:sz="4" w:space="0"/>
              <w:bottom w:val="single" w:color="auto" w:sz="4" w:space="0"/>
              <w:right w:val="single" w:color="auto" w:sz="4" w:space="0"/>
            </w:tcBorders>
            <w:noWrap/>
            <w:vAlign w:val="center"/>
          </w:tcPr>
          <w:p w14:paraId="70CF2F73">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599A457E">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采购文件</w:t>
            </w:r>
          </w:p>
          <w:p w14:paraId="54287E32">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p>
        </w:tc>
        <w:tc>
          <w:tcPr>
            <w:tcW w:w="2330" w:type="dxa"/>
            <w:tcBorders>
              <w:top w:val="single" w:color="auto" w:sz="4" w:space="0"/>
              <w:left w:val="single" w:color="auto" w:sz="4" w:space="0"/>
              <w:bottom w:val="single" w:color="auto" w:sz="4" w:space="0"/>
              <w:right w:val="single" w:color="auto" w:sz="4" w:space="0"/>
            </w:tcBorders>
            <w:noWrap/>
          </w:tcPr>
          <w:p w14:paraId="13BA32D7">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3A31BA99">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p>
        </w:tc>
        <w:tc>
          <w:tcPr>
            <w:tcW w:w="1366" w:type="dxa"/>
            <w:tcBorders>
              <w:top w:val="single" w:color="auto" w:sz="4" w:space="0"/>
              <w:left w:val="single" w:color="auto" w:sz="4" w:space="0"/>
              <w:bottom w:val="single" w:color="auto" w:sz="4" w:space="0"/>
              <w:right w:val="single" w:color="auto" w:sz="4" w:space="0"/>
            </w:tcBorders>
            <w:noWrap/>
          </w:tcPr>
          <w:p w14:paraId="4AD79635">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偏离</w:t>
            </w:r>
          </w:p>
          <w:p w14:paraId="3EE841A3">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p>
        </w:tc>
      </w:tr>
      <w:tr w14:paraId="216BB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D4319F2">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172ECDB">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B0C104B">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C2A46AB">
            <w:pPr>
              <w:snapToGrid w:val="0"/>
              <w:spacing w:before="50" w:after="50"/>
              <w:rPr>
                <w:rFonts w:hint="eastAsia" w:ascii="仿宋" w:eastAsia="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12DC43B9">
            <w:pPr>
              <w:snapToGrid w:val="0"/>
              <w:spacing w:before="50" w:after="50"/>
              <w:rPr>
                <w:rFonts w:hint="eastAsia" w:ascii="仿宋" w:eastAsia="仿宋"/>
                <w:color w:val="auto"/>
                <w:spacing w:val="20"/>
                <w:sz w:val="30"/>
                <w:szCs w:val="30"/>
                <w:highlight w:val="none"/>
              </w:rPr>
            </w:pPr>
          </w:p>
        </w:tc>
      </w:tr>
      <w:tr w14:paraId="35DAA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1F6BCF5">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DC7C08D">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EB3E242">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3503F348">
            <w:pPr>
              <w:snapToGrid w:val="0"/>
              <w:spacing w:before="50" w:after="50"/>
              <w:rPr>
                <w:rFonts w:hint="eastAsia" w:ascii="仿宋" w:eastAsia="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671ED2BC">
            <w:pPr>
              <w:snapToGrid w:val="0"/>
              <w:spacing w:before="50" w:after="50"/>
              <w:rPr>
                <w:rFonts w:hint="eastAsia" w:ascii="仿宋" w:eastAsia="仿宋"/>
                <w:color w:val="auto"/>
                <w:spacing w:val="20"/>
                <w:sz w:val="30"/>
                <w:szCs w:val="30"/>
                <w:highlight w:val="none"/>
              </w:rPr>
            </w:pPr>
          </w:p>
        </w:tc>
      </w:tr>
      <w:tr w14:paraId="32766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1EC4946">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48F181B">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AB410BF">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B4F7C13">
            <w:pPr>
              <w:snapToGrid w:val="0"/>
              <w:spacing w:before="50" w:after="50"/>
              <w:rPr>
                <w:rFonts w:hint="eastAsia" w:ascii="仿宋" w:eastAsia="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6BD28804">
            <w:pPr>
              <w:snapToGrid w:val="0"/>
              <w:spacing w:before="50" w:after="50"/>
              <w:rPr>
                <w:rFonts w:hint="eastAsia" w:ascii="仿宋" w:eastAsia="仿宋"/>
                <w:color w:val="auto"/>
                <w:spacing w:val="20"/>
                <w:sz w:val="30"/>
                <w:szCs w:val="30"/>
                <w:highlight w:val="none"/>
              </w:rPr>
            </w:pPr>
          </w:p>
        </w:tc>
      </w:tr>
    </w:tbl>
    <w:p w14:paraId="13579CF4">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w:t>
      </w:r>
      <w:r>
        <w:rPr>
          <w:rFonts w:ascii="仿宋" w:eastAsia="仿宋"/>
          <w:b w:val="0"/>
          <w:bCs w:val="0"/>
          <w:color w:val="auto"/>
          <w:sz w:val="28"/>
          <w:szCs w:val="28"/>
          <w:highlight w:val="none"/>
        </w:rPr>
        <w:t>供应商</w:t>
      </w:r>
      <w:r>
        <w:rPr>
          <w:rFonts w:hint="eastAsia" w:ascii="仿宋" w:eastAsia="仿宋"/>
          <w:b w:val="0"/>
          <w:bCs w:val="0"/>
          <w:color w:val="auto"/>
          <w:sz w:val="28"/>
          <w:szCs w:val="28"/>
          <w:highlight w:val="none"/>
        </w:rPr>
        <w:t>应对照采购文件要求和投标文件响应情况在“偏离情况”栏注明“正偏离”、“负偏离”或“无偏离”。若正偏离的，需详细说明或提供证明材料。</w:t>
      </w:r>
    </w:p>
    <w:p w14:paraId="1DA5AE92">
      <w:pPr>
        <w:pStyle w:val="11"/>
        <w:rPr>
          <w:rFonts w:ascii="仿宋" w:eastAsia="仿宋"/>
          <w:b w:val="0"/>
          <w:bCs w:val="0"/>
          <w:color w:val="auto"/>
          <w:spacing w:val="20"/>
          <w:kern w:val="0"/>
          <w:sz w:val="28"/>
          <w:szCs w:val="28"/>
          <w:highlight w:val="none"/>
        </w:rPr>
      </w:pPr>
    </w:p>
    <w:p w14:paraId="231C6B91">
      <w:pPr>
        <w:snapToGrid w:val="0"/>
        <w:spacing w:before="50" w:after="50"/>
        <w:rPr>
          <w:rFonts w:ascii="仿宋" w:eastAsia="仿宋"/>
          <w:color w:val="auto"/>
          <w:spacing w:val="20"/>
          <w:sz w:val="30"/>
          <w:szCs w:val="30"/>
          <w:highlight w:val="none"/>
        </w:rPr>
      </w:pPr>
    </w:p>
    <w:p w14:paraId="2C38366E">
      <w:pPr>
        <w:snapToGrid w:val="0"/>
        <w:spacing w:before="50" w:after="50"/>
        <w:rPr>
          <w:rFonts w:ascii="仿宋" w:eastAsia="仿宋"/>
          <w:color w:val="auto"/>
          <w:spacing w:val="20"/>
          <w:sz w:val="30"/>
          <w:szCs w:val="30"/>
          <w:highlight w:val="none"/>
        </w:rPr>
      </w:pPr>
    </w:p>
    <w:p w14:paraId="61E893F2">
      <w:pPr>
        <w:snapToGrid w:val="0"/>
        <w:spacing w:before="50" w:after="50"/>
        <w:rPr>
          <w:rFonts w:ascii="仿宋" w:eastAsia="仿宋"/>
          <w:color w:val="auto"/>
          <w:spacing w:val="20"/>
          <w:sz w:val="30"/>
          <w:szCs w:val="30"/>
          <w:highlight w:val="none"/>
        </w:rPr>
      </w:pPr>
    </w:p>
    <w:p w14:paraId="209A88DD">
      <w:pPr>
        <w:snapToGrid w:val="0"/>
        <w:spacing w:before="156" w:beforeLines="50"/>
        <w:rPr>
          <w:rFonts w:hint="eastAsia" w:ascii="仿宋" w:eastAsia="仿宋"/>
          <w:color w:val="auto"/>
          <w:sz w:val="30"/>
          <w:szCs w:val="30"/>
          <w:highlight w:val="none"/>
          <w:u w:val="single"/>
        </w:rPr>
      </w:pPr>
      <w:r>
        <w:rPr>
          <w:rFonts w:hint="eastAsia" w:ascii="仿宋" w:eastAsia="仿宋"/>
          <w:color w:val="auto"/>
          <w:sz w:val="30"/>
          <w:szCs w:val="30"/>
          <w:highlight w:val="none"/>
        </w:rPr>
        <w:t>法定代表人或其授权代表（签字或盖章）：</w:t>
      </w:r>
      <w:r>
        <w:rPr>
          <w:rFonts w:hint="eastAsia" w:ascii="仿宋" w:eastAsia="仿宋"/>
          <w:color w:val="auto"/>
          <w:sz w:val="30"/>
          <w:szCs w:val="30"/>
          <w:highlight w:val="none"/>
          <w:u w:val="single"/>
        </w:rPr>
        <w:t xml:space="preserve">          </w:t>
      </w:r>
    </w:p>
    <w:p w14:paraId="41544CB5">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日期：</w:t>
      </w:r>
      <w:r>
        <w:rPr>
          <w:rFonts w:hint="eastAsia" w:ascii="仿宋" w:eastAsia="仿宋"/>
          <w:color w:val="auto"/>
          <w:sz w:val="30"/>
          <w:szCs w:val="30"/>
          <w:highlight w:val="none"/>
          <w:u w:val="single"/>
        </w:rPr>
        <w:t xml:space="preserve"> </w:t>
      </w:r>
      <w:r>
        <w:rPr>
          <w:rFonts w:ascii="仿宋" w:eastAsia="仿宋"/>
          <w:color w:val="auto"/>
          <w:sz w:val="30"/>
          <w:szCs w:val="30"/>
          <w:highlight w:val="none"/>
          <w:u w:val="single"/>
        </w:rPr>
        <w:t xml:space="preserve">       </w:t>
      </w:r>
    </w:p>
    <w:p w14:paraId="121DD221">
      <w:pPr>
        <w:snapToGrid w:val="0"/>
        <w:spacing w:before="50" w:after="50"/>
        <w:rPr>
          <w:rFonts w:ascii="仿宋" w:eastAsia="仿宋"/>
          <w:color w:val="auto"/>
          <w:spacing w:val="20"/>
          <w:sz w:val="30"/>
          <w:szCs w:val="30"/>
          <w:highlight w:val="none"/>
        </w:rPr>
      </w:pPr>
    </w:p>
    <w:p w14:paraId="38A75E2B">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w:t>
      </w:r>
    </w:p>
    <w:p w14:paraId="4544ADB9">
      <w:pPr>
        <w:snapToGrid w:val="0"/>
        <w:spacing w:before="50" w:after="156" w:afterLines="50"/>
        <w:jc w:val="center"/>
        <w:rPr>
          <w:rFonts w:ascii="仿宋" w:eastAsia="仿宋"/>
          <w:b/>
          <w:color w:val="auto"/>
          <w:spacing w:val="40"/>
          <w:kern w:val="0"/>
          <w:sz w:val="36"/>
          <w:szCs w:val="36"/>
          <w:highlight w:val="none"/>
        </w:rPr>
      </w:pPr>
      <w:r>
        <w:rPr>
          <w:rFonts w:ascii="仿宋" w:eastAsia="仿宋"/>
          <w:b/>
          <w:color w:val="auto"/>
          <w:spacing w:val="40"/>
          <w:kern w:val="0"/>
          <w:sz w:val="36"/>
          <w:szCs w:val="36"/>
          <w:highlight w:val="none"/>
        </w:rPr>
        <w:t>商 务</w:t>
      </w:r>
      <w:r>
        <w:rPr>
          <w:rFonts w:hint="eastAsia" w:ascii="仿宋" w:eastAsia="仿宋"/>
          <w:b/>
          <w:color w:val="auto"/>
          <w:spacing w:val="40"/>
          <w:kern w:val="0"/>
          <w:sz w:val="36"/>
          <w:szCs w:val="36"/>
          <w:highlight w:val="none"/>
        </w:rPr>
        <w:t xml:space="preserve"> 响 应 表</w:t>
      </w:r>
    </w:p>
    <w:p w14:paraId="1F71A698">
      <w:pPr>
        <w:snapToGrid w:val="0"/>
        <w:spacing w:before="50" w:after="156" w:afterLines="50"/>
        <w:jc w:val="center"/>
        <w:rPr>
          <w:rFonts w:ascii="仿宋" w:eastAsia="仿宋"/>
          <w:b/>
          <w:color w:val="auto"/>
          <w:sz w:val="32"/>
          <w:szCs w:val="32"/>
          <w:highlight w:val="none"/>
        </w:rPr>
      </w:pPr>
    </w:p>
    <w:p w14:paraId="6AD78CFE">
      <w:pPr>
        <w:pStyle w:val="9"/>
        <w:snapToGrid w:val="0"/>
        <w:rPr>
          <w:rFonts w:ascii="仿宋" w:eastAsia="仿宋"/>
          <w:color w:val="auto"/>
          <w:sz w:val="28"/>
          <w:szCs w:val="28"/>
          <w:highlight w:val="none"/>
        </w:rPr>
      </w:pPr>
      <w:r>
        <w:rPr>
          <w:rFonts w:hint="eastAsia" w:ascii="仿宋" w:eastAsia="仿宋"/>
          <w:color w:val="auto"/>
          <w:sz w:val="28"/>
          <w:szCs w:val="28"/>
          <w:highlight w:val="none"/>
        </w:rPr>
        <w:t>供应商全称（公章）：</w:t>
      </w:r>
      <w:r>
        <w:rPr>
          <w:rFonts w:hint="eastAsia" w:ascii="仿宋" w:eastAsia="仿宋"/>
          <w:color w:val="auto"/>
          <w:sz w:val="28"/>
          <w:szCs w:val="28"/>
          <w:highlight w:val="none"/>
          <w:u w:val="single"/>
        </w:rPr>
        <w:t xml:space="preserve">            </w:t>
      </w:r>
    </w:p>
    <w:p w14:paraId="2FEE0546">
      <w:pPr>
        <w:pStyle w:val="9"/>
        <w:snapToGrid w:val="0"/>
        <w:rPr>
          <w:rFonts w:ascii="仿宋" w:eastAsia="仿宋"/>
          <w:color w:val="auto"/>
          <w:sz w:val="28"/>
          <w:szCs w:val="28"/>
          <w:highlight w:val="none"/>
          <w:u w:val="single"/>
        </w:rPr>
      </w:pPr>
      <w:r>
        <w:rPr>
          <w:rFonts w:ascii="仿宋" w:eastAsia="仿宋"/>
          <w:color w:val="auto"/>
          <w:sz w:val="28"/>
          <w:szCs w:val="28"/>
          <w:highlight w:val="none"/>
        </w:rPr>
        <w:t>标段编号</w:t>
      </w:r>
      <w:r>
        <w:rPr>
          <w:rFonts w:hint="eastAsia" w:ascii="仿宋" w:eastAsia="仿宋"/>
          <w:color w:val="auto"/>
          <w:sz w:val="28"/>
          <w:szCs w:val="28"/>
          <w:highlight w:val="none"/>
        </w:rPr>
        <w:t>：</w:t>
      </w:r>
      <w:r>
        <w:rPr>
          <w:rFonts w:hint="eastAsia" w:ascii="仿宋" w:eastAsia="仿宋"/>
          <w:color w:val="auto"/>
          <w:sz w:val="28"/>
          <w:szCs w:val="28"/>
          <w:highlight w:val="none"/>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31810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C319D04">
            <w:pPr>
              <w:snapToGrid w:val="0"/>
              <w:spacing w:before="50" w:after="50"/>
              <w:rPr>
                <w:rFonts w:hint="eastAsia" w:ascii="仿宋" w:eastAsia="仿宋" w:cs="仿宋_GB2312"/>
                <w:color w:val="auto"/>
                <w:spacing w:val="20"/>
                <w:sz w:val="28"/>
                <w:szCs w:val="28"/>
                <w:highlight w:val="none"/>
              </w:rPr>
            </w:pPr>
            <w:bookmarkStart w:id="74" w:name="_Toc64369815"/>
            <w:r>
              <w:rPr>
                <w:rFonts w:hint="eastAsia" w:ascii="仿宋" w:eastAsia="仿宋" w:cs="仿宋_GB2312"/>
                <w:color w:val="auto"/>
                <w:spacing w:val="20"/>
                <w:sz w:val="28"/>
                <w:szCs w:val="28"/>
                <w:highlight w:val="none"/>
              </w:rPr>
              <w:t>类别</w:t>
            </w:r>
            <w:bookmarkEnd w:id="74"/>
          </w:p>
        </w:tc>
        <w:tc>
          <w:tcPr>
            <w:tcW w:w="2626" w:type="dxa"/>
            <w:tcBorders>
              <w:top w:val="single" w:color="auto" w:sz="4" w:space="0"/>
              <w:left w:val="single" w:color="auto" w:sz="4" w:space="0"/>
              <w:bottom w:val="single" w:color="auto" w:sz="4" w:space="0"/>
              <w:right w:val="single" w:color="auto" w:sz="4" w:space="0"/>
            </w:tcBorders>
            <w:noWrap/>
            <w:vAlign w:val="center"/>
          </w:tcPr>
          <w:p w14:paraId="19AF8755">
            <w:pPr>
              <w:snapToGrid w:val="0"/>
              <w:spacing w:before="156" w:beforeLines="50" w:after="50"/>
              <w:jc w:val="center"/>
              <w:rPr>
                <w:rFonts w:hint="eastAsia" w:ascii="仿宋" w:eastAsia="仿宋" w:cs="仿宋_GB2312"/>
                <w:color w:val="auto"/>
                <w:sz w:val="30"/>
                <w:szCs w:val="30"/>
                <w:highlight w:val="none"/>
              </w:rPr>
            </w:pPr>
            <w:bookmarkStart w:id="75" w:name="_Toc64369816"/>
            <w:r>
              <w:rPr>
                <w:rFonts w:hint="eastAsia" w:ascii="仿宋" w:eastAsia="仿宋" w:cs="仿宋_GB2312"/>
                <w:color w:val="auto"/>
                <w:sz w:val="30"/>
                <w:szCs w:val="30"/>
                <w:highlight w:val="none"/>
              </w:rPr>
              <w:t>采购文件要求</w:t>
            </w:r>
            <w:bookmarkEnd w:id="75"/>
          </w:p>
        </w:tc>
        <w:tc>
          <w:tcPr>
            <w:tcW w:w="2737" w:type="dxa"/>
            <w:tcBorders>
              <w:top w:val="single" w:color="auto" w:sz="4" w:space="0"/>
              <w:left w:val="single" w:color="auto" w:sz="4" w:space="0"/>
              <w:bottom w:val="single" w:color="auto" w:sz="4" w:space="0"/>
              <w:right w:val="single" w:color="auto" w:sz="4" w:space="0"/>
            </w:tcBorders>
            <w:noWrap/>
            <w:vAlign w:val="center"/>
          </w:tcPr>
          <w:p w14:paraId="0823DA22">
            <w:pPr>
              <w:snapToGrid w:val="0"/>
              <w:spacing w:before="156" w:beforeLines="50" w:after="50"/>
              <w:jc w:val="center"/>
              <w:rPr>
                <w:rFonts w:hint="eastAsia" w:ascii="仿宋" w:eastAsia="仿宋" w:cs="仿宋_GB2312"/>
                <w:color w:val="auto"/>
                <w:sz w:val="30"/>
                <w:szCs w:val="30"/>
                <w:highlight w:val="none"/>
              </w:rPr>
            </w:pPr>
            <w:bookmarkStart w:id="76" w:name="_Toc64369817"/>
            <w:r>
              <w:rPr>
                <w:rFonts w:hint="eastAsia" w:ascii="仿宋" w:eastAsia="仿宋" w:cs="仿宋_GB2312"/>
                <w:color w:val="auto"/>
                <w:sz w:val="30"/>
                <w:szCs w:val="30"/>
                <w:highlight w:val="none"/>
              </w:rPr>
              <w:t>投标文件响应</w:t>
            </w:r>
            <w:bookmarkEnd w:id="76"/>
          </w:p>
        </w:tc>
        <w:tc>
          <w:tcPr>
            <w:tcW w:w="1886" w:type="dxa"/>
            <w:tcBorders>
              <w:top w:val="single" w:color="auto" w:sz="4" w:space="0"/>
              <w:left w:val="single" w:color="auto" w:sz="4" w:space="0"/>
              <w:bottom w:val="single" w:color="auto" w:sz="4" w:space="0"/>
              <w:right w:val="single" w:color="auto" w:sz="4" w:space="0"/>
            </w:tcBorders>
            <w:noWrap/>
            <w:vAlign w:val="center"/>
          </w:tcPr>
          <w:p w14:paraId="626A6FCB">
            <w:pPr>
              <w:snapToGrid w:val="0"/>
              <w:spacing w:before="156" w:beforeLines="50" w:after="50"/>
              <w:jc w:val="center"/>
              <w:rPr>
                <w:rFonts w:hint="eastAsia" w:ascii="仿宋" w:eastAsia="仿宋" w:cs="仿宋_GB2312"/>
                <w:color w:val="auto"/>
                <w:sz w:val="30"/>
                <w:szCs w:val="30"/>
                <w:highlight w:val="none"/>
              </w:rPr>
            </w:pPr>
            <w:bookmarkStart w:id="77" w:name="_Toc64369818"/>
            <w:r>
              <w:rPr>
                <w:rFonts w:hint="eastAsia" w:ascii="仿宋" w:eastAsia="仿宋" w:cs="仿宋_GB2312"/>
                <w:color w:val="auto"/>
                <w:sz w:val="30"/>
                <w:szCs w:val="30"/>
                <w:highlight w:val="none"/>
              </w:rPr>
              <w:t>偏离情况</w:t>
            </w:r>
            <w:bookmarkEnd w:id="77"/>
          </w:p>
        </w:tc>
      </w:tr>
      <w:tr w14:paraId="1914C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C6B4879">
            <w:pPr>
              <w:snapToGrid w:val="0"/>
              <w:spacing w:before="50" w:after="50"/>
              <w:rPr>
                <w:rFonts w:hint="eastAsia" w:ascii="仿宋" w:eastAsia="仿宋"/>
                <w:color w:val="auto"/>
                <w:spacing w:val="20"/>
                <w:sz w:val="28"/>
                <w:szCs w:val="28"/>
                <w:highlight w:val="none"/>
              </w:rPr>
            </w:pPr>
            <w:bookmarkStart w:id="78" w:name="_Toc64369819"/>
            <w:r>
              <w:rPr>
                <w:rFonts w:hint="eastAsia" w:ascii="仿宋" w:eastAsia="仿宋"/>
                <w:color w:val="auto"/>
                <w:spacing w:val="20"/>
                <w:sz w:val="28"/>
                <w:szCs w:val="28"/>
                <w:highlight w:val="none"/>
              </w:rPr>
              <w:t>供货期及供货地点</w:t>
            </w:r>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14:paraId="594F79EB">
            <w:pPr>
              <w:pStyle w:val="17"/>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932BDD2">
            <w:pPr>
              <w:pStyle w:val="17"/>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FA945FD">
            <w:pPr>
              <w:pStyle w:val="17"/>
              <w:snapToGrid w:val="0"/>
              <w:spacing w:before="120" w:after="120"/>
              <w:outlineLvl w:val="0"/>
              <w:rPr>
                <w:rFonts w:ascii="仿宋" w:eastAsia="仿宋"/>
                <w:color w:val="auto"/>
                <w:sz w:val="28"/>
                <w:szCs w:val="28"/>
                <w:highlight w:val="none"/>
              </w:rPr>
            </w:pPr>
          </w:p>
        </w:tc>
      </w:tr>
      <w:tr w14:paraId="69E0C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FD4E4C6">
            <w:pPr>
              <w:snapToGrid w:val="0"/>
              <w:spacing w:before="50" w:after="50"/>
              <w:rPr>
                <w:rFonts w:hint="eastAsia" w:ascii="仿宋" w:eastAsia="仿宋"/>
                <w:color w:val="auto"/>
                <w:spacing w:val="20"/>
                <w:sz w:val="28"/>
                <w:szCs w:val="28"/>
                <w:highlight w:val="none"/>
              </w:rPr>
            </w:pPr>
            <w:bookmarkStart w:id="79" w:name="_Toc64369820"/>
            <w:r>
              <w:rPr>
                <w:rFonts w:hint="eastAsia" w:ascii="仿宋" w:eastAsia="仿宋"/>
                <w:color w:val="auto"/>
                <w:spacing w:val="20"/>
                <w:sz w:val="28"/>
                <w:szCs w:val="28"/>
                <w:highlight w:val="none"/>
              </w:rPr>
              <w:t>质保期</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73F4BA5A">
            <w:pPr>
              <w:pStyle w:val="17"/>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AD9E821">
            <w:pPr>
              <w:pStyle w:val="17"/>
              <w:snapToGrid w:val="0"/>
              <w:spacing w:before="120" w:after="120" w:line="240" w:lineRule="auto"/>
              <w:outlineLvl w:val="0"/>
              <w:rPr>
                <w:rFonts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079A0D50">
            <w:pPr>
              <w:pStyle w:val="17"/>
              <w:snapToGrid w:val="0"/>
              <w:spacing w:before="120" w:after="120" w:line="240" w:lineRule="auto"/>
              <w:outlineLvl w:val="0"/>
              <w:rPr>
                <w:rFonts w:ascii="仿宋" w:eastAsia="仿宋"/>
                <w:color w:val="auto"/>
                <w:sz w:val="28"/>
                <w:szCs w:val="28"/>
                <w:highlight w:val="none"/>
              </w:rPr>
            </w:pPr>
          </w:p>
        </w:tc>
      </w:tr>
      <w:tr w14:paraId="6E45E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42FB949">
            <w:pPr>
              <w:snapToGrid w:val="0"/>
              <w:spacing w:before="50" w:after="50"/>
              <w:rPr>
                <w:rFonts w:hint="eastAsia" w:ascii="仿宋" w:eastAsia="仿宋"/>
                <w:color w:val="auto"/>
                <w:spacing w:val="20"/>
                <w:sz w:val="28"/>
                <w:szCs w:val="28"/>
                <w:highlight w:val="none"/>
              </w:rPr>
            </w:pPr>
            <w:bookmarkStart w:id="80" w:name="_Toc64369821"/>
            <w:r>
              <w:rPr>
                <w:rFonts w:hint="eastAsia" w:ascii="仿宋" w:eastAsia="仿宋"/>
                <w:color w:val="auto"/>
                <w:spacing w:val="20"/>
                <w:sz w:val="28"/>
                <w:szCs w:val="28"/>
                <w:highlight w:val="none"/>
              </w:rPr>
              <w:t>技术培训</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25AFD936">
            <w:pPr>
              <w:pStyle w:val="17"/>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2BFD9F4">
            <w:pPr>
              <w:pStyle w:val="17"/>
              <w:snapToGrid w:val="0"/>
              <w:spacing w:before="120" w:after="120" w:line="240" w:lineRule="auto"/>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8FC7321">
            <w:pPr>
              <w:pStyle w:val="17"/>
              <w:snapToGrid w:val="0"/>
              <w:spacing w:before="120" w:after="120" w:line="240" w:lineRule="auto"/>
              <w:outlineLvl w:val="0"/>
              <w:rPr>
                <w:rFonts w:ascii="仿宋" w:eastAsia="仿宋"/>
                <w:color w:val="auto"/>
                <w:sz w:val="28"/>
                <w:szCs w:val="28"/>
                <w:highlight w:val="none"/>
              </w:rPr>
            </w:pPr>
          </w:p>
        </w:tc>
      </w:tr>
      <w:tr w14:paraId="59082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A750779">
            <w:pPr>
              <w:snapToGrid w:val="0"/>
              <w:spacing w:before="50" w:after="50"/>
              <w:rPr>
                <w:rFonts w:hint="eastAsia" w:ascii="仿宋" w:eastAsia="仿宋"/>
                <w:color w:val="auto"/>
                <w:spacing w:val="20"/>
                <w:sz w:val="28"/>
                <w:szCs w:val="28"/>
                <w:highlight w:val="none"/>
              </w:rPr>
            </w:pPr>
            <w:bookmarkStart w:id="81" w:name="_Toc64369822"/>
            <w:r>
              <w:rPr>
                <w:rFonts w:hint="eastAsia" w:ascii="仿宋" w:eastAsia="仿宋"/>
                <w:color w:val="auto"/>
                <w:spacing w:val="20"/>
                <w:sz w:val="28"/>
                <w:szCs w:val="28"/>
                <w:highlight w:val="none"/>
              </w:rPr>
              <w:t>售后服务</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6E47F510">
            <w:pPr>
              <w:pStyle w:val="17"/>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547936C">
            <w:pPr>
              <w:pStyle w:val="17"/>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88331BF">
            <w:pPr>
              <w:pStyle w:val="17"/>
              <w:snapToGrid w:val="0"/>
              <w:spacing w:before="120" w:after="120"/>
              <w:outlineLvl w:val="0"/>
              <w:rPr>
                <w:rFonts w:ascii="仿宋" w:eastAsia="仿宋"/>
                <w:color w:val="auto"/>
                <w:sz w:val="28"/>
                <w:szCs w:val="28"/>
                <w:highlight w:val="none"/>
              </w:rPr>
            </w:pPr>
          </w:p>
        </w:tc>
      </w:tr>
      <w:tr w14:paraId="71C05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AA771CD">
            <w:pPr>
              <w:snapToGrid w:val="0"/>
              <w:spacing w:before="50" w:after="50"/>
              <w:rPr>
                <w:rFonts w:hint="eastAsia" w:ascii="仿宋" w:eastAsia="仿宋"/>
                <w:color w:val="auto"/>
                <w:spacing w:val="20"/>
                <w:sz w:val="28"/>
                <w:szCs w:val="28"/>
                <w:highlight w:val="none"/>
              </w:rPr>
            </w:pPr>
            <w:bookmarkStart w:id="82" w:name="_Toc64369823"/>
            <w:r>
              <w:rPr>
                <w:rFonts w:hint="eastAsia" w:ascii="仿宋" w:eastAsia="仿宋"/>
                <w:color w:val="auto"/>
                <w:spacing w:val="20"/>
                <w:sz w:val="28"/>
                <w:szCs w:val="28"/>
                <w:highlight w:val="none"/>
              </w:rPr>
              <w:t>付款方式</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17688705">
            <w:pPr>
              <w:pStyle w:val="17"/>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5CC5C50">
            <w:pPr>
              <w:pStyle w:val="17"/>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7A22F3B">
            <w:pPr>
              <w:pStyle w:val="17"/>
              <w:snapToGrid w:val="0"/>
              <w:spacing w:before="120" w:after="120"/>
              <w:outlineLvl w:val="0"/>
              <w:rPr>
                <w:rFonts w:ascii="仿宋" w:eastAsia="仿宋"/>
                <w:color w:val="auto"/>
                <w:sz w:val="28"/>
                <w:szCs w:val="28"/>
                <w:highlight w:val="none"/>
              </w:rPr>
            </w:pPr>
          </w:p>
        </w:tc>
      </w:tr>
      <w:tr w14:paraId="025F3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BCFBBF3">
            <w:pPr>
              <w:snapToGrid w:val="0"/>
              <w:spacing w:before="50" w:after="50"/>
              <w:rPr>
                <w:rFonts w:hint="eastAsia" w:ascii="仿宋" w:eastAsia="仿宋"/>
                <w:color w:val="auto"/>
                <w:spacing w:val="20"/>
                <w:sz w:val="28"/>
                <w:szCs w:val="28"/>
                <w:highlight w:val="none"/>
              </w:rPr>
            </w:pPr>
            <w:bookmarkStart w:id="83" w:name="_Toc64369824"/>
            <w:r>
              <w:rPr>
                <w:rFonts w:hint="eastAsia" w:ascii="仿宋" w:eastAsia="仿宋"/>
                <w:color w:val="auto"/>
                <w:spacing w:val="20"/>
                <w:sz w:val="28"/>
                <w:szCs w:val="28"/>
                <w:highlight w:val="none"/>
              </w:rPr>
              <w:t>…</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0C84B448">
            <w:pPr>
              <w:pStyle w:val="17"/>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466D425">
            <w:pPr>
              <w:pStyle w:val="17"/>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AB04770">
            <w:pPr>
              <w:pStyle w:val="17"/>
              <w:snapToGrid w:val="0"/>
              <w:spacing w:before="120" w:after="120"/>
              <w:outlineLvl w:val="0"/>
              <w:rPr>
                <w:rFonts w:ascii="仿宋" w:eastAsia="仿宋"/>
                <w:color w:val="auto"/>
                <w:sz w:val="28"/>
                <w:szCs w:val="28"/>
                <w:highlight w:val="none"/>
              </w:rPr>
            </w:pPr>
          </w:p>
        </w:tc>
      </w:tr>
    </w:tbl>
    <w:p w14:paraId="525A3AD2">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w:t>
      </w:r>
      <w:r>
        <w:rPr>
          <w:rFonts w:ascii="仿宋" w:eastAsia="仿宋"/>
          <w:b w:val="0"/>
          <w:bCs w:val="0"/>
          <w:color w:val="auto"/>
          <w:sz w:val="28"/>
          <w:szCs w:val="28"/>
          <w:highlight w:val="none"/>
        </w:rPr>
        <w:t>1、</w:t>
      </w:r>
      <w:r>
        <w:rPr>
          <w:rFonts w:hint="eastAsia" w:ascii="仿宋" w:eastAsia="仿宋"/>
          <w:b w:val="0"/>
          <w:bCs w:val="0"/>
          <w:color w:val="auto"/>
          <w:sz w:val="28"/>
          <w:szCs w:val="28"/>
          <w:highlight w:val="none"/>
        </w:rPr>
        <w:t>供应商应对照</w:t>
      </w:r>
      <w:r>
        <w:rPr>
          <w:rFonts w:ascii="仿宋" w:eastAsia="仿宋"/>
          <w:b w:val="0"/>
          <w:bCs w:val="0"/>
          <w:color w:val="auto"/>
          <w:sz w:val="28"/>
          <w:szCs w:val="28"/>
          <w:highlight w:val="none"/>
        </w:rPr>
        <w:t>采购</w:t>
      </w:r>
      <w:r>
        <w:rPr>
          <w:rFonts w:hint="eastAsia" w:ascii="仿宋" w:eastAsia="仿宋"/>
          <w:b w:val="0"/>
          <w:bCs w:val="0"/>
          <w:color w:val="auto"/>
          <w:sz w:val="28"/>
          <w:szCs w:val="28"/>
          <w:highlight w:val="none"/>
        </w:rPr>
        <w:t>文件要求</w:t>
      </w:r>
      <w:r>
        <w:rPr>
          <w:rFonts w:ascii="仿宋" w:eastAsia="仿宋"/>
          <w:b w:val="0"/>
          <w:bCs w:val="0"/>
          <w:color w:val="auto"/>
          <w:sz w:val="28"/>
          <w:szCs w:val="28"/>
          <w:highlight w:val="none"/>
        </w:rPr>
        <w:t>和投标文件响应情况</w:t>
      </w:r>
      <w:r>
        <w:rPr>
          <w:rFonts w:hint="eastAsia" w:ascii="仿宋" w:eastAsia="仿宋"/>
          <w:b w:val="0"/>
          <w:bCs w:val="0"/>
          <w:color w:val="auto"/>
          <w:sz w:val="28"/>
          <w:szCs w:val="28"/>
          <w:highlight w:val="none"/>
        </w:rPr>
        <w:t>在“偏离情况”栏注明“正偏离”、“负偏离”或“无偏离”</w:t>
      </w:r>
      <w:r>
        <w:rPr>
          <w:rFonts w:ascii="仿宋" w:eastAsia="仿宋"/>
          <w:b w:val="0"/>
          <w:bCs w:val="0"/>
          <w:color w:val="auto"/>
          <w:sz w:val="28"/>
          <w:szCs w:val="28"/>
          <w:highlight w:val="none"/>
        </w:rPr>
        <w:t>。若正偏离的，</w:t>
      </w:r>
      <w:r>
        <w:rPr>
          <w:rFonts w:hint="eastAsia" w:ascii="仿宋" w:eastAsia="仿宋"/>
          <w:b w:val="0"/>
          <w:bCs w:val="0"/>
          <w:color w:val="auto"/>
          <w:sz w:val="28"/>
          <w:szCs w:val="28"/>
          <w:highlight w:val="none"/>
        </w:rPr>
        <w:t>需详细说明或提供证明材料。</w:t>
      </w:r>
    </w:p>
    <w:p w14:paraId="309151FB">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76FC2A69">
      <w:pPr>
        <w:snapToGrid w:val="0"/>
        <w:spacing w:before="50" w:after="50"/>
        <w:rPr>
          <w:rFonts w:ascii="仿宋" w:eastAsia="仿宋"/>
          <w:color w:val="auto"/>
          <w:spacing w:val="20"/>
          <w:sz w:val="28"/>
          <w:szCs w:val="28"/>
          <w:highlight w:val="none"/>
        </w:rPr>
      </w:pPr>
    </w:p>
    <w:p w14:paraId="3217E33F">
      <w:pPr>
        <w:snapToGrid w:val="0"/>
        <w:spacing w:before="50" w:after="50"/>
        <w:rPr>
          <w:rFonts w:ascii="仿宋" w:eastAsia="仿宋"/>
          <w:color w:val="auto"/>
          <w:spacing w:val="20"/>
          <w:sz w:val="28"/>
          <w:szCs w:val="28"/>
          <w:highlight w:val="none"/>
        </w:rPr>
      </w:pPr>
    </w:p>
    <w:p w14:paraId="4D93F1E5">
      <w:pPr>
        <w:snapToGrid w:val="0"/>
        <w:spacing w:before="156" w:beforeLines="50"/>
        <w:rPr>
          <w:rFonts w:hint="eastAsia" w:ascii="仿宋" w:eastAsia="仿宋"/>
          <w:color w:val="auto"/>
          <w:sz w:val="30"/>
          <w:szCs w:val="30"/>
          <w:highlight w:val="none"/>
          <w:u w:val="single"/>
        </w:rPr>
      </w:pPr>
      <w:r>
        <w:rPr>
          <w:rFonts w:hint="eastAsia" w:ascii="仿宋" w:eastAsia="仿宋"/>
          <w:color w:val="auto"/>
          <w:sz w:val="30"/>
          <w:szCs w:val="30"/>
          <w:highlight w:val="none"/>
        </w:rPr>
        <w:t>法定代表人或其授权代表（签字或盖章）：</w:t>
      </w:r>
      <w:r>
        <w:rPr>
          <w:rFonts w:hint="eastAsia" w:ascii="仿宋" w:eastAsia="仿宋"/>
          <w:color w:val="auto"/>
          <w:sz w:val="30"/>
          <w:szCs w:val="30"/>
          <w:highlight w:val="none"/>
          <w:u w:val="single"/>
        </w:rPr>
        <w:t xml:space="preserve">          </w:t>
      </w:r>
    </w:p>
    <w:p w14:paraId="50DFF285">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日期：</w:t>
      </w:r>
      <w:r>
        <w:rPr>
          <w:rFonts w:hint="eastAsia" w:ascii="仿宋" w:eastAsia="仿宋"/>
          <w:color w:val="auto"/>
          <w:sz w:val="30"/>
          <w:szCs w:val="30"/>
          <w:highlight w:val="none"/>
          <w:u w:val="single"/>
        </w:rPr>
        <w:t xml:space="preserve"> </w:t>
      </w:r>
      <w:r>
        <w:rPr>
          <w:rFonts w:ascii="仿宋" w:eastAsia="仿宋"/>
          <w:color w:val="auto"/>
          <w:sz w:val="30"/>
          <w:szCs w:val="30"/>
          <w:highlight w:val="none"/>
          <w:u w:val="single"/>
        </w:rPr>
        <w:t xml:space="preserve">       </w:t>
      </w:r>
    </w:p>
    <w:p w14:paraId="48530934">
      <w:pPr>
        <w:snapToGrid w:val="0"/>
        <w:spacing w:before="50" w:after="50"/>
        <w:jc w:val="left"/>
        <w:rPr>
          <w:rFonts w:hint="default" w:ascii="仿宋" w:eastAsia="仿宋"/>
          <w:b/>
          <w:bCs/>
          <w:color w:val="auto"/>
          <w:sz w:val="30"/>
          <w:szCs w:val="30"/>
          <w:highlight w:val="none"/>
          <w:lang w:val="en-US" w:eastAsia="zh-CN"/>
        </w:rPr>
      </w:pPr>
      <w:r>
        <w:rPr>
          <w:rFonts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ascii="仿宋" w:eastAsia="仿宋"/>
          <w:b/>
          <w:bCs/>
          <w:color w:val="auto"/>
          <w:sz w:val="30"/>
          <w:szCs w:val="30"/>
          <w:highlight w:val="none"/>
        </w:rPr>
        <w:t>：</w:t>
      </w:r>
    </w:p>
    <w:p w14:paraId="2C6100A6">
      <w:pPr>
        <w:snapToGrid w:val="0"/>
        <w:spacing w:before="50" w:after="156" w:afterLines="50"/>
        <w:jc w:val="center"/>
        <w:rPr>
          <w:rFonts w:hint="eastAsia" w:ascii="仿宋" w:eastAsia="仿宋"/>
          <w:b/>
          <w:color w:val="auto"/>
          <w:kern w:val="0"/>
          <w:sz w:val="36"/>
          <w:szCs w:val="36"/>
          <w:highlight w:val="none"/>
          <w:lang w:eastAsia="zh-CN"/>
        </w:rPr>
      </w:pPr>
      <w:r>
        <w:rPr>
          <w:rFonts w:hint="eastAsia" w:ascii="仿宋" w:eastAsia="仿宋"/>
          <w:b/>
          <w:color w:val="auto"/>
          <w:kern w:val="0"/>
          <w:sz w:val="36"/>
          <w:szCs w:val="36"/>
          <w:highlight w:val="none"/>
        </w:rPr>
        <w:t>项目</w:t>
      </w:r>
      <w:r>
        <w:rPr>
          <w:rFonts w:ascii="仿宋" w:eastAsia="仿宋"/>
          <w:b/>
          <w:color w:val="auto"/>
          <w:kern w:val="0"/>
          <w:sz w:val="36"/>
          <w:szCs w:val="36"/>
          <w:highlight w:val="none"/>
        </w:rPr>
        <w:t>实施</w:t>
      </w:r>
      <w:r>
        <w:rPr>
          <w:rFonts w:hint="eastAsia" w:ascii="仿宋" w:eastAsia="仿宋"/>
          <w:b/>
          <w:color w:val="auto"/>
          <w:kern w:val="0"/>
          <w:sz w:val="36"/>
          <w:szCs w:val="36"/>
          <w:highlight w:val="none"/>
        </w:rPr>
        <w:t>人员清单</w:t>
      </w:r>
    </w:p>
    <w:p w14:paraId="12C31EA6">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供应商全称（公章）：</w:t>
      </w:r>
      <w:r>
        <w:rPr>
          <w:rFonts w:hint="eastAsia" w:ascii="仿宋" w:eastAsia="仿宋"/>
          <w:color w:val="auto"/>
          <w:sz w:val="28"/>
          <w:szCs w:val="28"/>
          <w:highlight w:val="none"/>
          <w:u w:val="single"/>
        </w:rPr>
        <w:t xml:space="preserve">                           </w:t>
      </w:r>
    </w:p>
    <w:p w14:paraId="4D5D05F1">
      <w:pPr>
        <w:pStyle w:val="9"/>
        <w:snapToGrid w:val="0"/>
        <w:rPr>
          <w:rFonts w:hint="eastAsia" w:ascii="仿宋" w:eastAsia="仿宋"/>
          <w:color w:val="auto"/>
          <w:sz w:val="28"/>
          <w:szCs w:val="28"/>
          <w:highlight w:val="none"/>
          <w:u w:val="single"/>
        </w:rPr>
      </w:pPr>
      <w:r>
        <w:rPr>
          <w:rFonts w:ascii="仿宋" w:eastAsia="仿宋"/>
          <w:color w:val="auto"/>
          <w:sz w:val="28"/>
          <w:szCs w:val="28"/>
          <w:highlight w:val="none"/>
        </w:rPr>
        <w:t>标段编号</w:t>
      </w:r>
      <w:r>
        <w:rPr>
          <w:rFonts w:hint="eastAsia" w:ascii="仿宋" w:eastAsia="仿宋"/>
          <w:color w:val="auto"/>
          <w:sz w:val="28"/>
          <w:szCs w:val="28"/>
          <w:highlight w:val="none"/>
        </w:rPr>
        <w:t>：</w:t>
      </w:r>
      <w:r>
        <w:rPr>
          <w:rFonts w:hint="eastAsia" w:ascii="仿宋" w:eastAsia="仿宋"/>
          <w:color w:val="auto"/>
          <w:sz w:val="28"/>
          <w:szCs w:val="28"/>
          <w:highlight w:val="none"/>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930A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500FF77">
            <w:pPr>
              <w:pStyle w:val="9"/>
              <w:snapToGrid w:val="0"/>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4F804F94">
            <w:pPr>
              <w:pStyle w:val="9"/>
              <w:snapToGrid w:val="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273F2014">
            <w:pPr>
              <w:pStyle w:val="9"/>
              <w:snapToGrid w:val="0"/>
              <w:jc w:val="center"/>
              <w:rPr>
                <w:rFonts w:ascii="仿宋" w:eastAsia="仿宋"/>
                <w:color w:val="auto"/>
                <w:sz w:val="28"/>
                <w:szCs w:val="28"/>
                <w:highlight w:val="none"/>
              </w:rPr>
            </w:pPr>
            <w:r>
              <w:rPr>
                <w:rFonts w:hint="eastAsia" w:ascii="仿宋" w:eastAsia="仿宋"/>
                <w:color w:val="auto"/>
                <w:sz w:val="28"/>
                <w:szCs w:val="28"/>
                <w:highlight w:val="none"/>
              </w:rPr>
              <w:t>专业技术</w:t>
            </w:r>
          </w:p>
          <w:p w14:paraId="4D61BEEB">
            <w:pPr>
              <w:pStyle w:val="9"/>
              <w:snapToGrid w:val="0"/>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748C9920">
            <w:pPr>
              <w:pStyle w:val="9"/>
              <w:snapToGrid w:val="0"/>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7C424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649F4FD">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FFC8261">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FA3C042">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0F6E451">
            <w:pPr>
              <w:snapToGrid w:val="0"/>
              <w:spacing w:before="156" w:beforeLines="50" w:after="50" w:line="460" w:lineRule="exact"/>
              <w:rPr>
                <w:rFonts w:ascii="仿宋" w:eastAsia="仿宋"/>
                <w:color w:val="auto"/>
                <w:sz w:val="24"/>
                <w:szCs w:val="24"/>
                <w:highlight w:val="none"/>
              </w:rPr>
            </w:pPr>
          </w:p>
        </w:tc>
      </w:tr>
      <w:tr w14:paraId="0E142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FB31C9">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743323F">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0BE308F">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BD35E0B">
            <w:pPr>
              <w:snapToGrid w:val="0"/>
              <w:spacing w:before="156" w:beforeLines="50" w:after="50" w:line="460" w:lineRule="exact"/>
              <w:rPr>
                <w:rFonts w:ascii="仿宋" w:eastAsia="仿宋"/>
                <w:color w:val="auto"/>
                <w:sz w:val="24"/>
                <w:szCs w:val="24"/>
                <w:highlight w:val="none"/>
              </w:rPr>
            </w:pPr>
          </w:p>
        </w:tc>
      </w:tr>
      <w:tr w14:paraId="6FABB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096CB85">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4B20640">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06A81F8">
            <w:pPr>
              <w:pStyle w:val="18"/>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BFD0D88">
            <w:pPr>
              <w:snapToGrid w:val="0"/>
              <w:spacing w:before="156" w:beforeLines="50" w:after="50" w:line="460" w:lineRule="exact"/>
              <w:rPr>
                <w:rFonts w:ascii="仿宋" w:eastAsia="仿宋"/>
                <w:color w:val="auto"/>
                <w:sz w:val="24"/>
                <w:szCs w:val="24"/>
                <w:highlight w:val="none"/>
              </w:rPr>
            </w:pPr>
          </w:p>
        </w:tc>
      </w:tr>
      <w:tr w14:paraId="5F45C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E1E3F7E">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2588113">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9F6EF1D">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2B4E9D3">
            <w:pPr>
              <w:snapToGrid w:val="0"/>
              <w:spacing w:before="156" w:beforeLines="50" w:after="50" w:line="460" w:lineRule="exact"/>
              <w:rPr>
                <w:rFonts w:ascii="仿宋" w:eastAsia="仿宋"/>
                <w:color w:val="auto"/>
                <w:sz w:val="24"/>
                <w:szCs w:val="24"/>
                <w:highlight w:val="none"/>
              </w:rPr>
            </w:pPr>
          </w:p>
        </w:tc>
      </w:tr>
      <w:tr w14:paraId="71C3E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47F0C24">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44D7D7F">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2F150FC">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FC5AE2C">
            <w:pPr>
              <w:snapToGrid w:val="0"/>
              <w:spacing w:before="156" w:beforeLines="50" w:after="50" w:line="460" w:lineRule="exact"/>
              <w:rPr>
                <w:rFonts w:ascii="仿宋" w:eastAsia="仿宋"/>
                <w:color w:val="auto"/>
                <w:sz w:val="24"/>
                <w:szCs w:val="24"/>
                <w:highlight w:val="none"/>
              </w:rPr>
            </w:pPr>
          </w:p>
        </w:tc>
      </w:tr>
      <w:tr w14:paraId="66352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302F368">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D7ADEF8">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039DFCF">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A2A92FF">
            <w:pPr>
              <w:snapToGrid w:val="0"/>
              <w:spacing w:before="156" w:beforeLines="50" w:after="50" w:line="460" w:lineRule="exact"/>
              <w:rPr>
                <w:rFonts w:ascii="仿宋" w:eastAsia="仿宋"/>
                <w:color w:val="auto"/>
                <w:sz w:val="24"/>
                <w:szCs w:val="24"/>
                <w:highlight w:val="none"/>
              </w:rPr>
            </w:pPr>
          </w:p>
        </w:tc>
      </w:tr>
      <w:tr w14:paraId="36C1C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B541EFC">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99E96E2">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A2B208C">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8192654">
            <w:pPr>
              <w:snapToGrid w:val="0"/>
              <w:spacing w:before="156" w:beforeLines="50" w:after="50" w:line="460" w:lineRule="exact"/>
              <w:rPr>
                <w:rFonts w:ascii="仿宋" w:eastAsia="仿宋"/>
                <w:color w:val="auto"/>
                <w:sz w:val="24"/>
                <w:szCs w:val="24"/>
                <w:highlight w:val="none"/>
              </w:rPr>
            </w:pPr>
          </w:p>
        </w:tc>
      </w:tr>
      <w:tr w14:paraId="01A87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FAB59B">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90D0805">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BE66886">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69B72C5">
            <w:pPr>
              <w:snapToGrid w:val="0"/>
              <w:spacing w:before="156" w:beforeLines="50" w:after="50" w:line="460" w:lineRule="exact"/>
              <w:rPr>
                <w:rFonts w:ascii="仿宋" w:eastAsia="仿宋"/>
                <w:color w:val="auto"/>
                <w:sz w:val="24"/>
                <w:szCs w:val="24"/>
                <w:highlight w:val="none"/>
              </w:rPr>
            </w:pPr>
          </w:p>
        </w:tc>
      </w:tr>
      <w:tr w14:paraId="704CD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A440459">
            <w:pPr>
              <w:snapToGrid w:val="0"/>
              <w:spacing w:before="156"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8A404A1">
            <w:pPr>
              <w:snapToGrid w:val="0"/>
              <w:spacing w:before="156"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F5AF096">
            <w:pPr>
              <w:snapToGrid w:val="0"/>
              <w:spacing w:before="156"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B167316">
            <w:pPr>
              <w:snapToGrid w:val="0"/>
              <w:spacing w:before="156" w:beforeLines="50" w:after="50" w:line="460" w:lineRule="exact"/>
              <w:rPr>
                <w:rFonts w:ascii="仿宋" w:eastAsia="仿宋"/>
                <w:color w:val="auto"/>
                <w:sz w:val="24"/>
                <w:szCs w:val="24"/>
                <w:highlight w:val="none"/>
              </w:rPr>
            </w:pPr>
          </w:p>
        </w:tc>
      </w:tr>
    </w:tbl>
    <w:p w14:paraId="4DF48185">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39E18369">
      <w:pPr>
        <w:pStyle w:val="9"/>
        <w:snapToGrid w:val="0"/>
        <w:rPr>
          <w:rFonts w:hint="eastAsia" w:ascii="仿宋" w:eastAsia="仿宋"/>
          <w:color w:val="auto"/>
          <w:sz w:val="28"/>
          <w:szCs w:val="28"/>
          <w:highlight w:val="none"/>
        </w:rPr>
      </w:pPr>
    </w:p>
    <w:p w14:paraId="6689ADC6">
      <w:pPr>
        <w:snapToGrid w:val="0"/>
        <w:spacing w:before="156" w:beforeLines="50"/>
        <w:rPr>
          <w:rFonts w:hint="eastAsia" w:ascii="仿宋" w:eastAsia="仿宋"/>
          <w:color w:val="auto"/>
          <w:sz w:val="30"/>
          <w:szCs w:val="30"/>
          <w:highlight w:val="none"/>
          <w:u w:val="single"/>
        </w:rPr>
      </w:pPr>
      <w:r>
        <w:rPr>
          <w:rFonts w:hint="eastAsia" w:ascii="仿宋" w:eastAsia="仿宋"/>
          <w:color w:val="auto"/>
          <w:sz w:val="30"/>
          <w:szCs w:val="30"/>
          <w:highlight w:val="none"/>
        </w:rPr>
        <w:t>法定代表人或其授权代表（签字或盖章）：</w:t>
      </w:r>
      <w:r>
        <w:rPr>
          <w:rFonts w:hint="eastAsia" w:ascii="仿宋" w:eastAsia="仿宋"/>
          <w:color w:val="auto"/>
          <w:sz w:val="30"/>
          <w:szCs w:val="30"/>
          <w:highlight w:val="none"/>
          <w:u w:val="single"/>
        </w:rPr>
        <w:t xml:space="preserve">          </w:t>
      </w:r>
    </w:p>
    <w:p w14:paraId="7D39A47E">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日期：</w:t>
      </w:r>
      <w:r>
        <w:rPr>
          <w:rFonts w:hint="eastAsia" w:ascii="仿宋" w:eastAsia="仿宋"/>
          <w:color w:val="auto"/>
          <w:sz w:val="30"/>
          <w:szCs w:val="30"/>
          <w:highlight w:val="none"/>
          <w:u w:val="single"/>
        </w:rPr>
        <w:t xml:space="preserve"> </w:t>
      </w:r>
      <w:r>
        <w:rPr>
          <w:rFonts w:ascii="仿宋" w:eastAsia="仿宋"/>
          <w:color w:val="auto"/>
          <w:sz w:val="30"/>
          <w:szCs w:val="30"/>
          <w:highlight w:val="none"/>
          <w:u w:val="single"/>
        </w:rPr>
        <w:t xml:space="preserve">       </w:t>
      </w:r>
    </w:p>
    <w:p w14:paraId="2F4A9D34">
      <w:pPr>
        <w:pStyle w:val="9"/>
        <w:snapToGrid w:val="0"/>
        <w:rPr>
          <w:rFonts w:hint="eastAsia" w:ascii="仿宋" w:eastAsia="仿宋"/>
          <w:color w:val="auto"/>
          <w:sz w:val="28"/>
          <w:szCs w:val="28"/>
          <w:highlight w:val="none"/>
        </w:rPr>
      </w:pPr>
    </w:p>
    <w:p w14:paraId="3A1C3255">
      <w:pPr>
        <w:pStyle w:val="9"/>
        <w:snapToGrid w:val="0"/>
        <w:rPr>
          <w:rFonts w:hint="eastAsia" w:ascii="仿宋" w:eastAsia="仿宋"/>
          <w:color w:val="auto"/>
          <w:sz w:val="28"/>
          <w:szCs w:val="28"/>
          <w:highlight w:val="none"/>
        </w:rPr>
      </w:pPr>
    </w:p>
    <w:p w14:paraId="5EB040E7">
      <w:pPr>
        <w:pStyle w:val="9"/>
        <w:snapToGrid w:val="0"/>
        <w:rPr>
          <w:rFonts w:hint="eastAsia" w:ascii="仿宋" w:eastAsia="仿宋"/>
          <w:color w:val="auto"/>
          <w:sz w:val="28"/>
          <w:szCs w:val="28"/>
          <w:highlight w:val="none"/>
        </w:rPr>
      </w:pPr>
    </w:p>
    <w:p w14:paraId="0FD7DD24">
      <w:pPr>
        <w:snapToGrid w:val="0"/>
        <w:spacing w:before="50" w:after="50"/>
        <w:jc w:val="left"/>
        <w:rPr>
          <w:rFonts w:ascii="仿宋" w:eastAsia="仿宋"/>
          <w:b/>
          <w:bCs/>
          <w:color w:val="auto"/>
          <w:sz w:val="30"/>
          <w:szCs w:val="30"/>
          <w:highlight w:val="none"/>
        </w:rPr>
      </w:pPr>
      <w:r>
        <w:rPr>
          <w:rFonts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lang w:eastAsia="zh-CN"/>
        </w:rPr>
        <w:t>（如有）</w:t>
      </w:r>
      <w:r>
        <w:rPr>
          <w:rFonts w:ascii="仿宋" w:eastAsia="仿宋"/>
          <w:b/>
          <w:bCs/>
          <w:color w:val="auto"/>
          <w:sz w:val="30"/>
          <w:szCs w:val="30"/>
          <w:highlight w:val="none"/>
        </w:rPr>
        <w:t>：</w:t>
      </w:r>
    </w:p>
    <w:p w14:paraId="4893F456">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消耗品、维修零配件及其价格清单</w:t>
      </w:r>
    </w:p>
    <w:p w14:paraId="6F771A85">
      <w:pPr>
        <w:pStyle w:val="9"/>
        <w:snapToGrid w:val="0"/>
        <w:rPr>
          <w:rFonts w:hint="eastAsia" w:ascii="仿宋" w:eastAsia="仿宋"/>
          <w:color w:val="auto"/>
          <w:sz w:val="28"/>
          <w:szCs w:val="28"/>
          <w:highlight w:val="none"/>
        </w:rPr>
      </w:pPr>
      <w:r>
        <w:rPr>
          <w:rFonts w:ascii="仿宋" w:eastAsia="仿宋"/>
          <w:color w:val="auto"/>
          <w:sz w:val="28"/>
          <w:szCs w:val="28"/>
          <w:highlight w:val="none"/>
        </w:rPr>
        <w:t>供应商</w:t>
      </w:r>
      <w:r>
        <w:rPr>
          <w:rFonts w:hint="eastAsia" w:ascii="仿宋" w:eastAsia="仿宋"/>
          <w:color w:val="auto"/>
          <w:sz w:val="28"/>
          <w:szCs w:val="28"/>
          <w:highlight w:val="none"/>
        </w:rPr>
        <w:t>全称（公章）：</w:t>
      </w:r>
      <w:r>
        <w:rPr>
          <w:rFonts w:hint="eastAsia" w:ascii="仿宋" w:eastAsia="仿宋"/>
          <w:color w:val="auto"/>
          <w:sz w:val="28"/>
          <w:szCs w:val="28"/>
          <w:highlight w:val="none"/>
          <w:u w:val="single"/>
        </w:rPr>
        <w:t xml:space="preserve">                           </w:t>
      </w:r>
    </w:p>
    <w:p w14:paraId="28F78C61">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标段</w:t>
      </w:r>
      <w:r>
        <w:rPr>
          <w:rFonts w:ascii="仿宋" w:eastAsia="仿宋"/>
          <w:color w:val="auto"/>
          <w:sz w:val="28"/>
          <w:szCs w:val="28"/>
          <w:highlight w:val="none"/>
        </w:rPr>
        <w:t>编号</w:t>
      </w:r>
      <w:r>
        <w:rPr>
          <w:rFonts w:hint="eastAsia" w:ascii="仿宋" w:eastAsia="仿宋"/>
          <w:color w:val="auto"/>
          <w:sz w:val="28"/>
          <w:szCs w:val="28"/>
          <w:highlight w:val="none"/>
        </w:rPr>
        <w:t>：</w:t>
      </w:r>
      <w:r>
        <w:rPr>
          <w:rFonts w:hint="eastAsia" w:ascii="仿宋" w:eastAsia="仿宋"/>
          <w:color w:val="auto"/>
          <w:sz w:val="28"/>
          <w:szCs w:val="28"/>
          <w:highlight w:val="none"/>
          <w:u w:val="single"/>
        </w:rPr>
        <w:t xml:space="preserve">                           </w:t>
      </w:r>
    </w:p>
    <w:p w14:paraId="5729FFD7">
      <w:pPr>
        <w:rPr>
          <w:rFonts w:hint="eastAsia" w:ascii="仿宋" w:eastAsia="仿宋"/>
          <w:color w:val="auto"/>
          <w:sz w:val="28"/>
          <w:szCs w:val="28"/>
          <w:highlight w:val="none"/>
        </w:rPr>
      </w:pPr>
    </w:p>
    <w:tbl>
      <w:tblPr>
        <w:tblStyle w:val="28"/>
        <w:tblW w:w="86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7CCA8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943F7E1">
            <w:pPr>
              <w:jc w:val="center"/>
              <w:rPr>
                <w:rFonts w:hint="eastAsia" w:ascii="仿宋" w:eastAsia="仿宋"/>
                <w:color w:val="auto"/>
                <w:sz w:val="28"/>
                <w:szCs w:val="28"/>
                <w:highlight w:val="none"/>
              </w:rPr>
            </w:pPr>
            <w:r>
              <w:rPr>
                <w:rFonts w:hint="eastAsia" w:ascii="仿宋" w:eastAsia="仿宋"/>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7EDAB2C">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2302BB5">
            <w:pPr>
              <w:jc w:val="center"/>
              <w:rPr>
                <w:rFonts w:hint="eastAsia" w:ascii="仿宋" w:eastAsia="仿宋"/>
                <w:color w:val="auto"/>
                <w:sz w:val="28"/>
                <w:szCs w:val="28"/>
                <w:highlight w:val="none"/>
              </w:rPr>
            </w:pPr>
            <w:r>
              <w:rPr>
                <w:rFonts w:hint="eastAsia" w:ascii="仿宋" w:eastAsia="仿宋"/>
                <w:color w:val="auto"/>
                <w:sz w:val="28"/>
                <w:szCs w:val="28"/>
                <w:highlight w:val="none"/>
              </w:rPr>
              <w:t>制造商</w:t>
            </w:r>
          </w:p>
          <w:p w14:paraId="0ECB3B20">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DC2DA61">
            <w:pPr>
              <w:jc w:val="center"/>
              <w:rPr>
                <w:rFonts w:hint="eastAsia" w:ascii="仿宋" w:eastAsia="仿宋"/>
                <w:color w:val="auto"/>
                <w:sz w:val="28"/>
                <w:szCs w:val="28"/>
                <w:highlight w:val="none"/>
              </w:rPr>
            </w:pPr>
            <w:r>
              <w:rPr>
                <w:rFonts w:hint="eastAsia" w:ascii="仿宋" w:eastAsia="仿宋"/>
                <w:color w:val="auto"/>
                <w:sz w:val="28"/>
                <w:szCs w:val="28"/>
                <w:highlight w:val="none"/>
              </w:rPr>
              <w:t>单价</w:t>
            </w:r>
          </w:p>
          <w:p w14:paraId="324E0ADD">
            <w:pPr>
              <w:jc w:val="center"/>
              <w:rPr>
                <w:rFonts w:hint="eastAsia" w:ascii="仿宋" w:eastAsia="仿宋"/>
                <w:color w:val="auto"/>
                <w:sz w:val="28"/>
                <w:szCs w:val="28"/>
                <w:highlight w:val="none"/>
              </w:rPr>
            </w:pPr>
            <w:r>
              <w:rPr>
                <w:rFonts w:hint="eastAsia" w:ascii="仿宋" w:eastAsia="仿宋"/>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F63887A">
            <w:pPr>
              <w:jc w:val="center"/>
              <w:rPr>
                <w:rFonts w:ascii="仿宋" w:eastAsia="仿宋"/>
                <w:color w:val="auto"/>
                <w:sz w:val="28"/>
                <w:szCs w:val="28"/>
                <w:highlight w:val="none"/>
              </w:rPr>
            </w:pPr>
            <w:r>
              <w:rPr>
                <w:rFonts w:hint="eastAsia" w:ascii="仿宋" w:eastAsia="仿宋"/>
                <w:color w:val="auto"/>
                <w:sz w:val="28"/>
                <w:szCs w:val="28"/>
                <w:highlight w:val="none"/>
              </w:rPr>
              <w:t>单价</w:t>
            </w:r>
          </w:p>
          <w:p w14:paraId="338C52DF">
            <w:pPr>
              <w:jc w:val="center"/>
              <w:rPr>
                <w:rFonts w:hint="eastAsia" w:ascii="仿宋" w:eastAsia="仿宋"/>
                <w:color w:val="auto"/>
                <w:sz w:val="28"/>
                <w:szCs w:val="28"/>
                <w:highlight w:val="none"/>
              </w:rPr>
            </w:pPr>
            <w:r>
              <w:rPr>
                <w:rFonts w:hint="eastAsia" w:ascii="仿宋" w:eastAsia="仿宋"/>
                <w:color w:val="auto"/>
                <w:sz w:val="28"/>
                <w:szCs w:val="28"/>
                <w:highlight w:val="none"/>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08AA9AA">
            <w:pPr>
              <w:jc w:val="center"/>
              <w:rPr>
                <w:rFonts w:hint="eastAsia" w:ascii="仿宋" w:eastAsia="仿宋"/>
                <w:color w:val="auto"/>
                <w:sz w:val="28"/>
                <w:szCs w:val="28"/>
                <w:highlight w:val="none"/>
              </w:rPr>
            </w:pPr>
            <w:r>
              <w:rPr>
                <w:rFonts w:hint="eastAsia" w:ascii="仿宋" w:eastAsia="仿宋"/>
                <w:color w:val="auto"/>
                <w:sz w:val="28"/>
                <w:szCs w:val="28"/>
                <w:highlight w:val="none"/>
              </w:rPr>
              <w:t>对应的投标设备名称</w:t>
            </w:r>
          </w:p>
        </w:tc>
      </w:tr>
      <w:tr w14:paraId="3FB43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9C1AC30">
            <w:pPr>
              <w:rPr>
                <w:rFonts w:hint="eastAsia" w:ascii="仿宋" w:eastAsia="仿宋"/>
                <w:color w:val="auto"/>
                <w:sz w:val="28"/>
                <w:szCs w:val="28"/>
                <w:highlight w:val="none"/>
              </w:rPr>
            </w:pPr>
            <w:r>
              <w:rPr>
                <w:rFonts w:hint="eastAsia" w:ascii="仿宋" w:eastAsia="仿宋"/>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32CC1DC">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1E3890B">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51E74EA">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1595853">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BAE61C3">
            <w:pPr>
              <w:rPr>
                <w:rFonts w:hint="eastAsia" w:ascii="仿宋" w:eastAsia="仿宋"/>
                <w:color w:val="auto"/>
                <w:sz w:val="28"/>
                <w:szCs w:val="28"/>
                <w:highlight w:val="none"/>
              </w:rPr>
            </w:pPr>
          </w:p>
        </w:tc>
      </w:tr>
      <w:tr w14:paraId="4973A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215B7DA">
            <w:pPr>
              <w:rPr>
                <w:rFonts w:hint="eastAsia" w:ascii="仿宋" w:eastAsia="仿宋"/>
                <w:color w:val="auto"/>
                <w:sz w:val="28"/>
                <w:szCs w:val="28"/>
                <w:highlight w:val="none"/>
              </w:rPr>
            </w:pPr>
            <w:r>
              <w:rPr>
                <w:rFonts w:hint="eastAsia" w:ascii="仿宋" w:eastAsia="仿宋"/>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F1D070C">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87DCCA2">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F9FFED6">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245BFC">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0AB4A13">
            <w:pPr>
              <w:rPr>
                <w:rFonts w:hint="eastAsia" w:ascii="仿宋" w:eastAsia="仿宋"/>
                <w:color w:val="auto"/>
                <w:sz w:val="28"/>
                <w:szCs w:val="28"/>
                <w:highlight w:val="none"/>
              </w:rPr>
            </w:pPr>
          </w:p>
        </w:tc>
      </w:tr>
      <w:tr w14:paraId="511AF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40537CD">
            <w:pPr>
              <w:rPr>
                <w:rFonts w:hint="eastAsia" w:ascii="仿宋" w:eastAsia="仿宋"/>
                <w:color w:val="auto"/>
                <w:sz w:val="28"/>
                <w:szCs w:val="28"/>
                <w:highlight w:val="none"/>
              </w:rPr>
            </w:pPr>
            <w:r>
              <w:rPr>
                <w:rFonts w:hint="eastAsia" w:ascii="仿宋" w:eastAsia="仿宋"/>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BCBCB6">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A78A6D4">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F1F3DDD">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B2D5063">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13B368C">
            <w:pPr>
              <w:rPr>
                <w:rFonts w:hint="eastAsia" w:ascii="仿宋" w:eastAsia="仿宋"/>
                <w:color w:val="auto"/>
                <w:sz w:val="28"/>
                <w:szCs w:val="28"/>
                <w:highlight w:val="none"/>
              </w:rPr>
            </w:pPr>
          </w:p>
        </w:tc>
      </w:tr>
      <w:tr w14:paraId="1DDAF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64EA08C">
            <w:pPr>
              <w:rPr>
                <w:rFonts w:hint="eastAsia" w:ascii="仿宋" w:eastAsia="仿宋"/>
                <w:color w:val="auto"/>
                <w:sz w:val="28"/>
                <w:szCs w:val="28"/>
                <w:highlight w:val="none"/>
              </w:rPr>
            </w:pPr>
            <w:r>
              <w:rPr>
                <w:rFonts w:hint="eastAsia" w:ascii="仿宋" w:eastAsia="仿宋"/>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434F9B5">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4BDF8E3">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1E8532B">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F7B8563">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F7E7E6F">
            <w:pPr>
              <w:rPr>
                <w:rFonts w:hint="eastAsia" w:ascii="仿宋" w:eastAsia="仿宋"/>
                <w:color w:val="auto"/>
                <w:sz w:val="28"/>
                <w:szCs w:val="28"/>
                <w:highlight w:val="none"/>
              </w:rPr>
            </w:pPr>
          </w:p>
        </w:tc>
      </w:tr>
      <w:tr w14:paraId="22C7E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944D24A">
            <w:pPr>
              <w:rPr>
                <w:rFonts w:hint="eastAsia" w:ascii="仿宋" w:eastAsia="仿宋"/>
                <w:color w:val="auto"/>
                <w:sz w:val="28"/>
                <w:szCs w:val="28"/>
                <w:highlight w:val="none"/>
              </w:rPr>
            </w:pPr>
            <w:r>
              <w:rPr>
                <w:rFonts w:hint="eastAsia" w:ascii="仿宋" w:eastAsia="仿宋"/>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8AC70E5">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63EFE5F">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A1F9075">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8BC2954">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DE498C9">
            <w:pPr>
              <w:rPr>
                <w:rFonts w:hint="eastAsia" w:ascii="仿宋" w:eastAsia="仿宋"/>
                <w:color w:val="auto"/>
                <w:sz w:val="28"/>
                <w:szCs w:val="28"/>
                <w:highlight w:val="none"/>
              </w:rPr>
            </w:pPr>
          </w:p>
        </w:tc>
      </w:tr>
      <w:tr w14:paraId="2C509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7D92252">
            <w:pPr>
              <w:rPr>
                <w:rFonts w:hint="eastAsia" w:ascii="仿宋" w:eastAsia="仿宋"/>
                <w:color w:val="auto"/>
                <w:sz w:val="28"/>
                <w:szCs w:val="28"/>
                <w:highlight w:val="none"/>
              </w:rPr>
            </w:pPr>
            <w:r>
              <w:rPr>
                <w:rFonts w:hint="eastAsia" w:ascii="仿宋" w:eastAsia="仿宋"/>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6BBAB2D">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63C3221">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293643C">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45A8791">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B726B51">
            <w:pPr>
              <w:rPr>
                <w:rFonts w:hint="eastAsia" w:ascii="仿宋" w:eastAsia="仿宋"/>
                <w:color w:val="auto"/>
                <w:sz w:val="28"/>
                <w:szCs w:val="28"/>
                <w:highlight w:val="none"/>
              </w:rPr>
            </w:pPr>
          </w:p>
        </w:tc>
      </w:tr>
    </w:tbl>
    <w:p w14:paraId="3E4047A1">
      <w:pPr>
        <w:adjustRightInd w:val="0"/>
        <w:snapToGrid w:val="0"/>
        <w:ind w:right="172" w:rightChars="82"/>
        <w:rPr>
          <w:rFonts w:hint="eastAsia" w:ascii="仿宋" w:eastAsia="仿宋"/>
          <w:color w:val="auto"/>
          <w:sz w:val="28"/>
          <w:szCs w:val="28"/>
          <w:highlight w:val="none"/>
        </w:rPr>
      </w:pPr>
      <w:r>
        <w:rPr>
          <w:rFonts w:hint="eastAsia" w:ascii="仿宋" w:eastAsia="仿宋"/>
          <w:color w:val="auto"/>
          <w:sz w:val="28"/>
          <w:szCs w:val="28"/>
          <w:highlight w:val="none"/>
        </w:rPr>
        <w:t>注：以上为主要消耗品及易损配件的报价，采购人据此在采购合同中约定相关价格。</w:t>
      </w:r>
    </w:p>
    <w:p w14:paraId="5EAFB61F">
      <w:pPr>
        <w:adjustRightInd w:val="0"/>
        <w:snapToGrid w:val="0"/>
        <w:ind w:right="172" w:rightChars="82" w:firstLine="484" w:firstLineChars="202"/>
        <w:rPr>
          <w:rFonts w:hint="eastAsia" w:ascii="仿宋" w:eastAsia="仿宋"/>
          <w:color w:val="auto"/>
          <w:sz w:val="24"/>
          <w:szCs w:val="24"/>
          <w:highlight w:val="none"/>
        </w:rPr>
      </w:pPr>
    </w:p>
    <w:p w14:paraId="1ABE6B28">
      <w:pPr>
        <w:adjustRightInd w:val="0"/>
        <w:snapToGrid w:val="0"/>
        <w:ind w:right="172" w:rightChars="82" w:firstLine="484" w:firstLineChars="202"/>
        <w:rPr>
          <w:rFonts w:hint="eastAsia" w:ascii="仿宋" w:eastAsia="仿宋"/>
          <w:color w:val="auto"/>
          <w:sz w:val="24"/>
          <w:szCs w:val="24"/>
          <w:highlight w:val="none"/>
        </w:rPr>
      </w:pPr>
    </w:p>
    <w:p w14:paraId="7685FACA">
      <w:pPr>
        <w:spacing w:line="440" w:lineRule="exact"/>
        <w:jc w:val="left"/>
        <w:rPr>
          <w:rFonts w:hint="eastAsia" w:ascii="仿宋" w:eastAsia="仿宋"/>
          <w:color w:val="auto"/>
          <w:sz w:val="24"/>
          <w:highlight w:val="none"/>
        </w:rPr>
      </w:pPr>
    </w:p>
    <w:p w14:paraId="3B532390">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5CF474DB">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123B286C">
      <w:pPr>
        <w:spacing w:line="440" w:lineRule="exact"/>
        <w:ind w:left="-210" w:leftChars="-100" w:firstLine="120" w:firstLineChars="50"/>
        <w:jc w:val="left"/>
        <w:rPr>
          <w:rFonts w:hint="eastAsia" w:ascii="仿宋" w:eastAsia="仿宋"/>
          <w:color w:val="auto"/>
          <w:sz w:val="24"/>
          <w:highlight w:val="none"/>
        </w:rPr>
      </w:pPr>
      <w:r>
        <w:rPr>
          <w:rFonts w:hint="eastAsia" w:ascii="仿宋" w:eastAsia="仿宋"/>
          <w:color w:val="auto"/>
          <w:sz w:val="24"/>
          <w:highlight w:val="none"/>
        </w:rPr>
        <w:tab/>
      </w:r>
      <w:r>
        <w:rPr>
          <w:rFonts w:hint="eastAsia" w:ascii="仿宋" w:eastAsia="仿宋"/>
          <w:color w:val="auto"/>
          <w:sz w:val="24"/>
          <w:highlight w:val="none"/>
        </w:rPr>
        <w:t xml:space="preserve"> </w:t>
      </w:r>
    </w:p>
    <w:p w14:paraId="04DDC7CC">
      <w:pPr>
        <w:spacing w:line="440" w:lineRule="exact"/>
        <w:rPr>
          <w:rFonts w:hint="eastAsia" w:ascii="仿宋" w:eastAsia="仿宋"/>
          <w:b/>
          <w:color w:val="auto"/>
          <w:sz w:val="24"/>
          <w:highlight w:val="none"/>
        </w:rPr>
      </w:pPr>
      <w:r>
        <w:rPr>
          <w:rFonts w:hint="eastAsia" w:ascii="仿宋" w:eastAsia="仿宋"/>
          <w:color w:val="auto"/>
          <w:sz w:val="24"/>
          <w:highlight w:val="none"/>
        </w:rPr>
        <w:t xml:space="preserve">                                             </w:t>
      </w:r>
    </w:p>
    <w:p w14:paraId="70889349">
      <w:pPr>
        <w:rPr>
          <w:rFonts w:hint="eastAsia" w:ascii="仿宋" w:eastAsia="仿宋"/>
          <w:color w:val="auto"/>
          <w:kern w:val="2"/>
          <w:sz w:val="24"/>
          <w:szCs w:val="20"/>
          <w:highlight w:val="none"/>
          <w:u w:val="none"/>
        </w:rPr>
      </w:pPr>
    </w:p>
    <w:p w14:paraId="05A2D70C">
      <w:pPr>
        <w:rPr>
          <w:rFonts w:hint="eastAsia" w:ascii="仿宋" w:eastAsia="仿宋"/>
          <w:color w:val="auto"/>
          <w:kern w:val="2"/>
          <w:sz w:val="24"/>
          <w:szCs w:val="20"/>
          <w:highlight w:val="none"/>
          <w:u w:val="none"/>
        </w:rPr>
      </w:pPr>
    </w:p>
    <w:p w14:paraId="12F3EF32">
      <w:pPr>
        <w:rPr>
          <w:rFonts w:hint="eastAsia" w:ascii="仿宋" w:eastAsia="仿宋"/>
          <w:color w:val="auto"/>
          <w:kern w:val="2"/>
          <w:sz w:val="24"/>
          <w:szCs w:val="20"/>
          <w:highlight w:val="none"/>
          <w:u w:val="none"/>
        </w:rPr>
      </w:pPr>
    </w:p>
    <w:p w14:paraId="3B891A40">
      <w:pPr>
        <w:rPr>
          <w:rFonts w:hint="eastAsia" w:ascii="仿宋" w:eastAsia="仿宋"/>
          <w:color w:val="auto"/>
          <w:kern w:val="2"/>
          <w:sz w:val="24"/>
          <w:szCs w:val="20"/>
          <w:highlight w:val="none"/>
          <w:u w:val="none"/>
        </w:rPr>
      </w:pPr>
    </w:p>
    <w:p w14:paraId="3F78A547">
      <w:pPr>
        <w:snapToGrid w:val="0"/>
        <w:spacing w:before="50" w:after="50"/>
        <w:jc w:val="left"/>
        <w:rPr>
          <w:rFonts w:hint="eastAsia" w:ascii="仿宋" w:eastAsia="仿宋"/>
          <w:color w:val="auto"/>
          <w:sz w:val="30"/>
          <w:szCs w:val="30"/>
          <w:highlight w:val="none"/>
        </w:rPr>
      </w:pPr>
    </w:p>
    <w:p w14:paraId="378B52F2">
      <w:pPr>
        <w:rPr>
          <w:rFonts w:ascii="仿宋_GB2312" w:eastAsia="仿宋_GB2312"/>
          <w:color w:val="auto"/>
          <w:kern w:val="2"/>
          <w:sz w:val="24"/>
          <w:szCs w:val="20"/>
          <w:highlight w:val="none"/>
          <w:u w:val="none"/>
        </w:rPr>
      </w:pPr>
    </w:p>
    <w:p w14:paraId="2D27AE3F">
      <w:pPr>
        <w:snapToGrid w:val="0"/>
        <w:spacing w:before="50" w:after="50"/>
        <w:jc w:val="left"/>
        <w:rPr>
          <w:rFonts w:ascii="仿宋" w:eastAsia="仿宋"/>
          <w:b/>
          <w:bCs/>
          <w:color w:val="auto"/>
          <w:sz w:val="30"/>
          <w:szCs w:val="30"/>
          <w:highlight w:val="none"/>
        </w:rPr>
      </w:pPr>
      <w:r>
        <w:rPr>
          <w:rFonts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ascii="仿宋" w:eastAsia="仿宋"/>
          <w:b/>
          <w:bCs/>
          <w:color w:val="auto"/>
          <w:sz w:val="30"/>
          <w:szCs w:val="30"/>
          <w:highlight w:val="none"/>
        </w:rPr>
        <w:t>（如有）：</w:t>
      </w:r>
    </w:p>
    <w:p w14:paraId="7814225F">
      <w:pPr>
        <w:snapToGrid w:val="0"/>
        <w:spacing w:before="50" w:after="156" w:afterLines="50"/>
        <w:jc w:val="center"/>
        <w:rPr>
          <w:rFonts w:ascii="仿宋" w:eastAsia="仿宋"/>
          <w:b/>
          <w:color w:val="auto"/>
          <w:kern w:val="0"/>
          <w:sz w:val="36"/>
          <w:szCs w:val="36"/>
          <w:highlight w:val="none"/>
        </w:rPr>
      </w:pPr>
      <w:r>
        <w:rPr>
          <w:rFonts w:ascii="仿宋" w:eastAsia="仿宋"/>
          <w:b/>
          <w:color w:val="auto"/>
          <w:kern w:val="0"/>
          <w:sz w:val="36"/>
          <w:szCs w:val="36"/>
          <w:highlight w:val="none"/>
        </w:rPr>
        <w:t>类似业绩一览表</w:t>
      </w:r>
    </w:p>
    <w:p w14:paraId="7B5EC714">
      <w:pPr>
        <w:pStyle w:val="9"/>
        <w:snapToGrid w:val="0"/>
        <w:rPr>
          <w:rFonts w:ascii="仿宋" w:eastAsia="仿宋"/>
          <w:color w:val="auto"/>
          <w:sz w:val="28"/>
          <w:szCs w:val="28"/>
          <w:highlight w:val="none"/>
        </w:rPr>
      </w:pPr>
      <w:r>
        <w:rPr>
          <w:rFonts w:hint="eastAsia" w:ascii="仿宋" w:eastAsia="仿宋"/>
          <w:color w:val="auto"/>
          <w:sz w:val="28"/>
          <w:szCs w:val="28"/>
          <w:highlight w:val="none"/>
        </w:rPr>
        <w:t>供应商全称（公章）：</w:t>
      </w:r>
      <w:r>
        <w:rPr>
          <w:rFonts w:hint="eastAsia" w:ascii="仿宋" w:eastAsia="仿宋"/>
          <w:color w:val="auto"/>
          <w:sz w:val="28"/>
          <w:szCs w:val="28"/>
          <w:highlight w:val="none"/>
          <w:u w:val="single"/>
        </w:rPr>
        <w:t xml:space="preserve">         </w:t>
      </w:r>
      <w:r>
        <w:rPr>
          <w:rFonts w:ascii="仿宋" w:eastAsia="仿宋"/>
          <w:color w:val="auto"/>
          <w:sz w:val="28"/>
          <w:szCs w:val="28"/>
          <w:highlight w:val="none"/>
          <w:u w:val="single"/>
        </w:rPr>
        <w:t xml:space="preserve">                  </w:t>
      </w:r>
    </w:p>
    <w:p w14:paraId="3AF385EA">
      <w:pPr>
        <w:pStyle w:val="9"/>
        <w:snapToGrid w:val="0"/>
        <w:rPr>
          <w:rFonts w:ascii="仿宋" w:eastAsia="仿宋"/>
          <w:color w:val="auto"/>
          <w:sz w:val="28"/>
          <w:szCs w:val="28"/>
          <w:highlight w:val="none"/>
          <w:u w:val="single"/>
        </w:rPr>
      </w:pPr>
      <w:r>
        <w:rPr>
          <w:rFonts w:ascii="仿宋" w:eastAsia="仿宋"/>
          <w:color w:val="auto"/>
          <w:sz w:val="28"/>
          <w:szCs w:val="28"/>
          <w:highlight w:val="none"/>
        </w:rPr>
        <w:t>标段编号</w:t>
      </w:r>
      <w:r>
        <w:rPr>
          <w:rFonts w:hint="eastAsia" w:ascii="仿宋" w:eastAsia="仿宋"/>
          <w:color w:val="auto"/>
          <w:sz w:val="28"/>
          <w:szCs w:val="28"/>
          <w:highlight w:val="none"/>
        </w:rPr>
        <w:t>：</w:t>
      </w:r>
      <w:r>
        <w:rPr>
          <w:rFonts w:hint="eastAsia" w:ascii="仿宋" w:eastAsia="仿宋"/>
          <w:color w:val="auto"/>
          <w:sz w:val="28"/>
          <w:szCs w:val="28"/>
          <w:highlight w:val="none"/>
          <w:u w:val="single"/>
        </w:rPr>
        <w:t xml:space="preserve">    </w:t>
      </w:r>
      <w:r>
        <w:rPr>
          <w:rFonts w:ascii="仿宋" w:eastAsia="仿宋"/>
          <w:color w:val="auto"/>
          <w:sz w:val="28"/>
          <w:szCs w:val="28"/>
          <w:highlight w:val="none"/>
          <w:u w:val="single"/>
        </w:rPr>
        <w:t xml:space="preserve">                    </w:t>
      </w:r>
      <w:r>
        <w:rPr>
          <w:rFonts w:hint="eastAsia" w:ascii="仿宋" w:eastAsia="仿宋"/>
          <w:color w:val="auto"/>
          <w:sz w:val="28"/>
          <w:szCs w:val="28"/>
          <w:highlight w:val="none"/>
          <w:u w:val="single"/>
        </w:rPr>
        <w:t xml:space="preserve">   </w:t>
      </w:r>
    </w:p>
    <w:p w14:paraId="6E0DACFE">
      <w:pPr>
        <w:rPr>
          <w:color w:val="auto"/>
          <w:sz w:val="28"/>
          <w:szCs w:val="28"/>
          <w:highlight w:val="none"/>
        </w:rPr>
      </w:pPr>
    </w:p>
    <w:tbl>
      <w:tblPr>
        <w:tblStyle w:val="28"/>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55"/>
        <w:gridCol w:w="1751"/>
        <w:gridCol w:w="1185"/>
        <w:gridCol w:w="1733"/>
        <w:gridCol w:w="1453"/>
      </w:tblGrid>
      <w:tr w14:paraId="24D9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14:paraId="37E7AE41">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04EE143B">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采购人</w:t>
            </w:r>
          </w:p>
          <w:p w14:paraId="76D1E538">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14:paraId="325F54A2">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0581BF6A">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合同</w:t>
            </w:r>
          </w:p>
          <w:p w14:paraId="4135BE86">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14:paraId="5660D3AF">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14:paraId="65019B23">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验收报告</w:t>
            </w:r>
          </w:p>
          <w:p w14:paraId="029FE377">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（有/无）</w:t>
            </w:r>
          </w:p>
        </w:tc>
      </w:tr>
      <w:tr w14:paraId="25BC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71D8F29B">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tcPr>
          <w:p w14:paraId="7A01A53B">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14:paraId="6D5F5B05">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14:paraId="344D66AE">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14:paraId="3CE44BC1">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14:paraId="1666CD1A">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r>
      <w:tr w14:paraId="24C4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3E98D7C2">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ascii="仿宋_GB2312" w:eastAsia="仿宋_GB2312"/>
                <w:color w:val="auto"/>
                <w:kern w:val="2"/>
                <w:sz w:val="28"/>
                <w:szCs w:val="28"/>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tcPr>
          <w:p w14:paraId="27F4E80B">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14:paraId="47F692B2">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14:paraId="242BC929">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14:paraId="021812F6">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14:paraId="716A1235">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r>
      <w:tr w14:paraId="5068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66D227E2">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highlight w:val="none"/>
                <w:u w:val="none"/>
              </w:rPr>
            </w:pPr>
            <w:r>
              <w:rPr>
                <w:rFonts w:hint="eastAsia" w:ascii="仿宋_GB2312" w:eastAsia="仿宋_GB2312"/>
                <w:color w:val="auto"/>
                <w:kern w:val="2"/>
                <w:sz w:val="28"/>
                <w:szCs w:val="28"/>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tcPr>
          <w:p w14:paraId="0F52349F">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751" w:type="dxa"/>
            <w:tcBorders>
              <w:top w:val="single" w:color="auto" w:sz="4" w:space="0"/>
              <w:left w:val="single" w:color="auto" w:sz="4" w:space="0"/>
              <w:bottom w:val="single" w:color="auto" w:sz="4" w:space="0"/>
              <w:right w:val="single" w:color="auto" w:sz="4" w:space="0"/>
            </w:tcBorders>
            <w:noWrap/>
          </w:tcPr>
          <w:p w14:paraId="54EA1152">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185" w:type="dxa"/>
            <w:tcBorders>
              <w:top w:val="single" w:color="auto" w:sz="4" w:space="0"/>
              <w:left w:val="single" w:color="auto" w:sz="4" w:space="0"/>
              <w:bottom w:val="single" w:color="auto" w:sz="4" w:space="0"/>
              <w:right w:val="single" w:color="auto" w:sz="4" w:space="0"/>
            </w:tcBorders>
            <w:noWrap/>
          </w:tcPr>
          <w:p w14:paraId="5021DC41">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733" w:type="dxa"/>
            <w:tcBorders>
              <w:top w:val="single" w:color="auto" w:sz="4" w:space="0"/>
              <w:left w:val="single" w:color="auto" w:sz="4" w:space="0"/>
              <w:bottom w:val="single" w:color="auto" w:sz="4" w:space="0"/>
              <w:right w:val="single" w:color="auto" w:sz="4" w:space="0"/>
            </w:tcBorders>
            <w:noWrap/>
          </w:tcPr>
          <w:p w14:paraId="4F2288C9">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c>
          <w:tcPr>
            <w:tcW w:w="1453" w:type="dxa"/>
            <w:tcBorders>
              <w:top w:val="single" w:color="auto" w:sz="4" w:space="0"/>
              <w:left w:val="single" w:color="auto" w:sz="4" w:space="0"/>
              <w:bottom w:val="single" w:color="auto" w:sz="4" w:space="0"/>
              <w:right w:val="single" w:color="auto" w:sz="4" w:space="0"/>
            </w:tcBorders>
            <w:noWrap/>
          </w:tcPr>
          <w:p w14:paraId="77E9E1E8">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highlight w:val="none"/>
                <w:u w:val="none"/>
              </w:rPr>
            </w:pPr>
          </w:p>
        </w:tc>
      </w:tr>
    </w:tbl>
    <w:p w14:paraId="53417FD7">
      <w:pPr>
        <w:rPr>
          <w:rFonts w:ascii="仿宋" w:eastAsia="仿宋"/>
          <w:color w:val="auto"/>
          <w:sz w:val="24"/>
          <w:highlight w:val="none"/>
        </w:rPr>
      </w:pPr>
      <w:r>
        <w:rPr>
          <w:rFonts w:hint="eastAsia" w:ascii="仿宋" w:eastAsia="仿宋"/>
          <w:color w:val="auto"/>
          <w:sz w:val="24"/>
          <w:highlight w:val="none"/>
        </w:rPr>
        <w:t>备注：</w:t>
      </w:r>
    </w:p>
    <w:p w14:paraId="1DB02C11">
      <w:pPr>
        <w:numPr>
          <w:ilvl w:val="0"/>
          <w:numId w:val="10"/>
        </w:numPr>
        <w:rPr>
          <w:rFonts w:ascii="仿宋" w:eastAsia="仿宋"/>
          <w:color w:val="auto"/>
          <w:sz w:val="24"/>
          <w:highlight w:val="none"/>
        </w:rPr>
      </w:pPr>
      <w:r>
        <w:rPr>
          <w:rFonts w:hint="eastAsia" w:ascii="仿宋" w:eastAsia="仿宋"/>
          <w:color w:val="auto"/>
          <w:sz w:val="24"/>
          <w:highlight w:val="none"/>
        </w:rPr>
        <w:t>请在此表后附类似业绩的合同复印件、验收报告复印件（如有）。</w:t>
      </w:r>
    </w:p>
    <w:p w14:paraId="10F51AC5">
      <w:pPr>
        <w:rPr>
          <w:rFonts w:ascii="仿宋_GB2312" w:eastAsia="仿宋_GB2312"/>
          <w:color w:val="auto"/>
          <w:kern w:val="2"/>
          <w:sz w:val="28"/>
          <w:szCs w:val="28"/>
          <w:highlight w:val="none"/>
          <w:u w:val="none"/>
        </w:rPr>
      </w:pPr>
    </w:p>
    <w:p w14:paraId="0D60840D">
      <w:pPr>
        <w:rPr>
          <w:rFonts w:ascii="仿宋_GB2312" w:eastAsia="仿宋_GB2312"/>
          <w:color w:val="auto"/>
          <w:kern w:val="2"/>
          <w:sz w:val="28"/>
          <w:szCs w:val="28"/>
          <w:highlight w:val="none"/>
          <w:u w:val="none"/>
        </w:rPr>
      </w:pPr>
    </w:p>
    <w:p w14:paraId="7EA45207">
      <w:pPr>
        <w:rPr>
          <w:rFonts w:ascii="仿宋_GB2312" w:eastAsia="仿宋_GB2312"/>
          <w:color w:val="auto"/>
          <w:kern w:val="2"/>
          <w:sz w:val="28"/>
          <w:szCs w:val="28"/>
          <w:highlight w:val="none"/>
          <w:u w:val="none"/>
        </w:rPr>
      </w:pPr>
    </w:p>
    <w:p w14:paraId="26277A47">
      <w:pPr>
        <w:rPr>
          <w:rFonts w:ascii="仿宋_GB2312" w:eastAsia="仿宋_GB2312"/>
          <w:color w:val="auto"/>
          <w:kern w:val="2"/>
          <w:sz w:val="28"/>
          <w:szCs w:val="28"/>
          <w:highlight w:val="none"/>
          <w:u w:val="none"/>
        </w:rPr>
      </w:pPr>
    </w:p>
    <w:p w14:paraId="4451BA9B">
      <w:pPr>
        <w:rPr>
          <w:rFonts w:ascii="仿宋_GB2312" w:eastAsia="仿宋_GB2312"/>
          <w:color w:val="auto"/>
          <w:kern w:val="2"/>
          <w:sz w:val="28"/>
          <w:szCs w:val="28"/>
          <w:highlight w:val="none"/>
          <w:u w:val="none"/>
        </w:rPr>
      </w:pPr>
    </w:p>
    <w:p w14:paraId="40BBA39A">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03D7077">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1005D790">
      <w:pPr>
        <w:rPr>
          <w:rFonts w:ascii="仿宋_GB2312" w:eastAsia="仿宋_GB2312"/>
          <w:color w:val="auto"/>
          <w:kern w:val="2"/>
          <w:sz w:val="24"/>
          <w:szCs w:val="20"/>
          <w:highlight w:val="none"/>
          <w:u w:val="none"/>
        </w:rPr>
      </w:pPr>
    </w:p>
    <w:p w14:paraId="210F825A">
      <w:pPr>
        <w:rPr>
          <w:rFonts w:ascii="仿宋_GB2312" w:eastAsia="仿宋_GB2312"/>
          <w:color w:val="auto"/>
          <w:kern w:val="2"/>
          <w:sz w:val="24"/>
          <w:szCs w:val="20"/>
          <w:highlight w:val="none"/>
          <w:u w:val="none"/>
        </w:rPr>
      </w:pPr>
    </w:p>
    <w:p w14:paraId="1E633409">
      <w:pPr>
        <w:rPr>
          <w:rFonts w:ascii="仿宋_GB2312" w:eastAsia="仿宋_GB2312"/>
          <w:color w:val="auto"/>
          <w:kern w:val="2"/>
          <w:sz w:val="24"/>
          <w:szCs w:val="20"/>
          <w:highlight w:val="none"/>
          <w:u w:val="none"/>
        </w:rPr>
      </w:pPr>
    </w:p>
    <w:p w14:paraId="615DCA94">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w:t>
      </w:r>
      <w:r>
        <w:rPr>
          <w:rFonts w:ascii="仿宋" w:eastAsia="仿宋"/>
          <w:b/>
          <w:bCs/>
          <w:color w:val="auto"/>
          <w:sz w:val="30"/>
          <w:szCs w:val="30"/>
          <w:highlight w:val="none"/>
        </w:rPr>
        <w:t>报价文件封面</w:t>
      </w:r>
    </w:p>
    <w:p w14:paraId="045371BC">
      <w:pPr>
        <w:snapToGrid w:val="0"/>
        <w:spacing w:before="156" w:beforeLines="50" w:after="50"/>
        <w:jc w:val="right"/>
        <w:rPr>
          <w:rFonts w:ascii="仿宋" w:eastAsia="仿宋"/>
          <w:b/>
          <w:color w:val="auto"/>
          <w:sz w:val="30"/>
          <w:szCs w:val="30"/>
          <w:highlight w:val="none"/>
        </w:rPr>
      </w:pPr>
      <w:r>
        <w:rPr>
          <w:rFonts w:ascii="仿宋" w:eastAsia="仿宋"/>
          <w:bCs/>
          <w:color w:val="auto"/>
          <w:sz w:val="30"/>
          <w:szCs w:val="30"/>
          <w:highlight w:val="none"/>
          <w:u w:val="single"/>
        </w:rPr>
        <w:t>（填写</w:t>
      </w:r>
      <w:r>
        <w:rPr>
          <w:rFonts w:hint="eastAsia" w:ascii="仿宋" w:eastAsia="仿宋"/>
          <w:bCs/>
          <w:color w:val="auto"/>
          <w:sz w:val="30"/>
          <w:szCs w:val="30"/>
          <w:highlight w:val="none"/>
          <w:u w:val="single"/>
        </w:rPr>
        <w:t>正本或副本</w:t>
      </w:r>
      <w:r>
        <w:rPr>
          <w:rFonts w:ascii="仿宋" w:eastAsia="仿宋"/>
          <w:bCs/>
          <w:color w:val="auto"/>
          <w:sz w:val="30"/>
          <w:szCs w:val="30"/>
          <w:highlight w:val="none"/>
          <w:u w:val="single"/>
        </w:rPr>
        <w:t>）</w:t>
      </w:r>
    </w:p>
    <w:p w14:paraId="53D599B5">
      <w:pPr>
        <w:snapToGrid w:val="0"/>
        <w:spacing w:before="156" w:beforeLines="50" w:after="50"/>
        <w:jc w:val="right"/>
        <w:rPr>
          <w:rFonts w:ascii="仿宋" w:eastAsia="仿宋"/>
          <w:bCs/>
          <w:color w:val="auto"/>
          <w:sz w:val="30"/>
          <w:szCs w:val="30"/>
          <w:highlight w:val="none"/>
        </w:rPr>
      </w:pPr>
    </w:p>
    <w:p w14:paraId="07B41D08">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ascii="仿宋" w:eastAsia="仿宋"/>
          <w:color w:val="auto"/>
          <w:spacing w:val="40"/>
          <w:sz w:val="30"/>
          <w:szCs w:val="30"/>
          <w:highlight w:val="none"/>
        </w:rPr>
        <w:t>：</w:t>
      </w:r>
      <w:r>
        <w:rPr>
          <w:rFonts w:ascii="仿宋" w:eastAsia="仿宋"/>
          <w:color w:val="auto"/>
          <w:spacing w:val="40"/>
          <w:sz w:val="30"/>
          <w:szCs w:val="30"/>
          <w:highlight w:val="none"/>
          <w:u w:val="single"/>
        </w:rPr>
        <w:t xml:space="preserve">           </w:t>
      </w:r>
    </w:p>
    <w:p w14:paraId="26311711">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ascii="仿宋" w:eastAsia="仿宋"/>
          <w:color w:val="auto"/>
          <w:sz w:val="30"/>
          <w:szCs w:val="30"/>
          <w:highlight w:val="none"/>
          <w:u w:val="single"/>
        </w:rPr>
        <w:t xml:space="preserve">                   </w:t>
      </w:r>
    </w:p>
    <w:p w14:paraId="21756B79">
      <w:pPr>
        <w:spacing w:before="312" w:beforeLines="100" w:line="400" w:lineRule="exact"/>
        <w:rPr>
          <w:rFonts w:ascii="仿宋" w:eastAsia="仿宋"/>
          <w:color w:val="auto"/>
          <w:sz w:val="30"/>
          <w:szCs w:val="30"/>
          <w:highlight w:val="none"/>
        </w:rPr>
      </w:pPr>
      <w:r>
        <w:rPr>
          <w:rFonts w:ascii="仿宋" w:eastAsia="仿宋"/>
          <w:color w:val="auto"/>
          <w:sz w:val="30"/>
          <w:szCs w:val="30"/>
          <w:highlight w:val="none"/>
        </w:rPr>
        <w:t>标段编号：</w:t>
      </w:r>
      <w:r>
        <w:rPr>
          <w:rFonts w:ascii="仿宋" w:eastAsia="仿宋"/>
          <w:color w:val="auto"/>
          <w:sz w:val="30"/>
          <w:szCs w:val="30"/>
          <w:highlight w:val="none"/>
          <w:u w:val="single"/>
        </w:rPr>
        <w:t xml:space="preserve">                    </w:t>
      </w:r>
    </w:p>
    <w:p w14:paraId="78186C00">
      <w:pPr>
        <w:spacing w:line="1200" w:lineRule="exact"/>
        <w:ind w:right="6"/>
        <w:jc w:val="center"/>
        <w:rPr>
          <w:rFonts w:ascii="仿宋" w:eastAsia="仿宋"/>
          <w:color w:val="auto"/>
          <w:sz w:val="72"/>
          <w:szCs w:val="72"/>
          <w:highlight w:val="none"/>
        </w:rPr>
      </w:pPr>
    </w:p>
    <w:p w14:paraId="06AF6821">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报</w:t>
      </w:r>
    </w:p>
    <w:p w14:paraId="499FFF49">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价</w:t>
      </w:r>
    </w:p>
    <w:p w14:paraId="7E8FF111">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文</w:t>
      </w:r>
    </w:p>
    <w:p w14:paraId="437714D2">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件</w:t>
      </w:r>
    </w:p>
    <w:p w14:paraId="2C94B88A">
      <w:pPr>
        <w:spacing w:line="1200" w:lineRule="exact"/>
        <w:ind w:right="6"/>
        <w:jc w:val="center"/>
        <w:rPr>
          <w:rFonts w:ascii="仿宋" w:eastAsia="仿宋"/>
          <w:color w:val="auto"/>
          <w:sz w:val="72"/>
          <w:szCs w:val="72"/>
          <w:highlight w:val="none"/>
        </w:rPr>
      </w:pPr>
    </w:p>
    <w:p w14:paraId="17606C05">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供应商名称（盖</w:t>
      </w:r>
      <w:r>
        <w:rPr>
          <w:rFonts w:ascii="仿宋" w:eastAsia="仿宋"/>
          <w:color w:val="auto"/>
          <w:spacing w:val="40"/>
          <w:sz w:val="30"/>
          <w:szCs w:val="30"/>
          <w:highlight w:val="none"/>
        </w:rPr>
        <w:t>公</w:t>
      </w:r>
      <w:r>
        <w:rPr>
          <w:rFonts w:hint="eastAsia" w:ascii="仿宋" w:eastAsia="仿宋"/>
          <w:color w:val="auto"/>
          <w:spacing w:val="40"/>
          <w:sz w:val="30"/>
          <w:szCs w:val="30"/>
          <w:highlight w:val="none"/>
        </w:rPr>
        <w:t>章）：</w:t>
      </w:r>
    </w:p>
    <w:p w14:paraId="4199A4BC">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0AF2B946">
      <w:pPr>
        <w:spacing w:line="360" w:lineRule="auto"/>
        <w:ind w:right="-110"/>
        <w:rPr>
          <w:rFonts w:ascii="仿宋" w:eastAsia="仿宋"/>
          <w:color w:val="auto"/>
          <w:spacing w:val="40"/>
          <w:sz w:val="30"/>
          <w:szCs w:val="30"/>
          <w:highlight w:val="none"/>
        </w:rPr>
      </w:pPr>
      <w:r>
        <w:rPr>
          <w:rFonts w:ascii="仿宋" w:eastAsia="仿宋"/>
          <w:color w:val="auto"/>
          <w:spacing w:val="40"/>
          <w:sz w:val="30"/>
          <w:szCs w:val="30"/>
          <w:highlight w:val="none"/>
        </w:rPr>
        <w:t>日</w:t>
      </w:r>
      <w:r>
        <w:rPr>
          <w:rFonts w:hint="eastAsia" w:ascii="仿宋" w:eastAsia="仿宋"/>
          <w:color w:val="auto"/>
          <w:spacing w:val="40"/>
          <w:sz w:val="30"/>
          <w:szCs w:val="30"/>
          <w:highlight w:val="none"/>
        </w:rPr>
        <w:t xml:space="preserve">    </w:t>
      </w:r>
      <w:r>
        <w:rPr>
          <w:rFonts w:ascii="仿宋" w:eastAsia="仿宋"/>
          <w:color w:val="auto"/>
          <w:spacing w:val="40"/>
          <w:sz w:val="30"/>
          <w:szCs w:val="30"/>
          <w:highlight w:val="none"/>
        </w:rPr>
        <w:t>期</w:t>
      </w:r>
      <w:r>
        <w:rPr>
          <w:rFonts w:hint="eastAsia" w:ascii="仿宋" w:eastAsia="仿宋"/>
          <w:color w:val="auto"/>
          <w:spacing w:val="40"/>
          <w:sz w:val="30"/>
          <w:szCs w:val="30"/>
          <w:highlight w:val="none"/>
        </w:rPr>
        <w:t>：</w:t>
      </w:r>
    </w:p>
    <w:p w14:paraId="1DD65EA6">
      <w:pPr>
        <w:spacing w:line="400" w:lineRule="exact"/>
        <w:ind w:right="-110"/>
        <w:rPr>
          <w:rFonts w:ascii="仿宋" w:eastAsia="仿宋"/>
          <w:color w:val="auto"/>
          <w:spacing w:val="40"/>
          <w:sz w:val="30"/>
          <w:szCs w:val="30"/>
          <w:highlight w:val="none"/>
        </w:rPr>
      </w:pPr>
    </w:p>
    <w:p w14:paraId="68C76798">
      <w:pPr>
        <w:spacing w:line="400" w:lineRule="exact"/>
        <w:ind w:right="-110"/>
        <w:rPr>
          <w:rFonts w:ascii="仿宋" w:eastAsia="仿宋"/>
          <w:color w:val="auto"/>
          <w:spacing w:val="40"/>
          <w:sz w:val="30"/>
          <w:szCs w:val="30"/>
          <w:highlight w:val="none"/>
        </w:rPr>
      </w:pPr>
    </w:p>
    <w:p w14:paraId="550E3E40">
      <w:pPr>
        <w:spacing w:line="400" w:lineRule="exact"/>
        <w:ind w:right="-110"/>
        <w:rPr>
          <w:rFonts w:ascii="仿宋" w:eastAsia="仿宋"/>
          <w:color w:val="auto"/>
          <w:spacing w:val="40"/>
          <w:sz w:val="30"/>
          <w:szCs w:val="30"/>
          <w:highlight w:val="none"/>
        </w:rPr>
      </w:pPr>
    </w:p>
    <w:p w14:paraId="5BFF1092">
      <w:pPr>
        <w:rPr>
          <w:rFonts w:hint="eastAsia" w:ascii="仿宋_GB2312" w:eastAsia="仿宋_GB2312"/>
          <w:color w:val="auto"/>
          <w:kern w:val="2"/>
          <w:sz w:val="24"/>
          <w:szCs w:val="20"/>
          <w:highlight w:val="none"/>
          <w:u w:val="none"/>
        </w:rPr>
      </w:pPr>
    </w:p>
    <w:p w14:paraId="06DF7026">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w:t>
      </w:r>
      <w:r>
        <w:rPr>
          <w:rFonts w:ascii="仿宋" w:eastAsia="仿宋"/>
          <w:b/>
          <w:bCs/>
          <w:color w:val="auto"/>
          <w:sz w:val="30"/>
          <w:szCs w:val="30"/>
          <w:highlight w:val="none"/>
        </w:rPr>
        <w:t>报价文件目录</w:t>
      </w:r>
    </w:p>
    <w:p w14:paraId="2C61F244">
      <w:pPr>
        <w:snapToGrid w:val="0"/>
        <w:spacing w:before="156" w:beforeLines="50" w:after="50"/>
        <w:jc w:val="left"/>
        <w:rPr>
          <w:rFonts w:hint="eastAsia" w:ascii="仿宋" w:eastAsia="仿宋"/>
          <w:color w:val="auto"/>
          <w:sz w:val="30"/>
          <w:szCs w:val="30"/>
          <w:highlight w:val="none"/>
        </w:rPr>
      </w:pPr>
    </w:p>
    <w:p w14:paraId="4250A205">
      <w:pPr>
        <w:pStyle w:val="43"/>
        <w:spacing w:line="360" w:lineRule="auto"/>
        <w:ind w:firstLine="0" w:firstLineChars="0"/>
        <w:jc w:val="center"/>
        <w:rPr>
          <w:rFonts w:hint="eastAsia" w:ascii="仿宋" w:eastAsia="仿宋" w:cs="仿宋_GB2312"/>
          <w:color w:val="auto"/>
          <w:highlight w:val="none"/>
        </w:rPr>
      </w:pPr>
      <w:bookmarkStart w:id="84" w:name="_Toc64369825"/>
      <w:r>
        <w:rPr>
          <w:rFonts w:hint="eastAsia" w:ascii="仿宋" w:eastAsia="仿宋" w:cs="仿宋_GB2312"/>
          <w:color w:val="auto"/>
          <w:highlight w:val="none"/>
        </w:rPr>
        <w:t>目 录</w:t>
      </w:r>
      <w:bookmarkEnd w:id="84"/>
    </w:p>
    <w:p w14:paraId="22940329">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1D1085FA">
      <w:pPr>
        <w:pStyle w:val="43"/>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w:t>
      </w:r>
      <w:r>
        <w:rPr>
          <w:rFonts w:hint="eastAsia" w:ascii="仿宋" w:eastAsia="仿宋" w:cs="仿宋_GB2312"/>
          <w:color w:val="auto"/>
          <w:highlight w:val="none"/>
          <w:lang w:eastAsia="zh-CN"/>
        </w:rPr>
        <w:t>……</w:t>
      </w:r>
      <w:r>
        <w:rPr>
          <w:rFonts w:hint="eastAsia" w:ascii="仿宋" w:eastAsia="仿宋" w:cs="仿宋_GB2312"/>
          <w:color w:val="auto"/>
          <w:highlight w:val="none"/>
        </w:rPr>
        <w:t>（页码）</w:t>
      </w:r>
    </w:p>
    <w:p w14:paraId="32F9B21D">
      <w:pPr>
        <w:pStyle w:val="43"/>
        <w:spacing w:line="360" w:lineRule="auto"/>
        <w:ind w:firstLine="0" w:firstLineChars="0"/>
        <w:jc w:val="left"/>
        <w:rPr>
          <w:rFonts w:hint="eastAsia" w:cs="仿宋_GB2312"/>
          <w:color w:val="auto"/>
          <w:highlight w:val="none"/>
        </w:rPr>
      </w:pPr>
    </w:p>
    <w:p w14:paraId="0164FAE0">
      <w:pPr>
        <w:snapToGrid w:val="0"/>
        <w:spacing w:before="50" w:after="50"/>
        <w:jc w:val="left"/>
        <w:rPr>
          <w:rFonts w:ascii="仿宋" w:eastAsia="仿宋"/>
          <w:b/>
          <w:color w:val="auto"/>
          <w:sz w:val="36"/>
          <w:szCs w:val="36"/>
          <w:highlight w:val="none"/>
        </w:rPr>
      </w:pPr>
    </w:p>
    <w:p w14:paraId="40B1F6E8">
      <w:pPr>
        <w:snapToGrid w:val="0"/>
        <w:spacing w:before="50" w:after="50"/>
        <w:jc w:val="left"/>
        <w:rPr>
          <w:rFonts w:ascii="仿宋" w:eastAsia="仿宋"/>
          <w:b/>
          <w:color w:val="auto"/>
          <w:sz w:val="36"/>
          <w:szCs w:val="36"/>
          <w:highlight w:val="non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val="en-US" w:eastAsia="zh-CN"/>
        </w:rPr>
        <w:t>开标一览表</w:t>
      </w:r>
      <w:r>
        <w:rPr>
          <w:rFonts w:hint="eastAsia" w:ascii="仿宋" w:eastAsia="仿宋"/>
          <w:b/>
          <w:bCs/>
          <w:color w:val="auto"/>
          <w:sz w:val="32"/>
          <w:szCs w:val="32"/>
          <w:highlight w:val="none"/>
          <w:u w:val="single"/>
        </w:rPr>
        <w:t>”按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文件规定</w:t>
      </w:r>
      <w:r>
        <w:rPr>
          <w:rFonts w:ascii="仿宋" w:eastAsia="仿宋"/>
          <w:b/>
          <w:bCs/>
          <w:color w:val="auto"/>
          <w:sz w:val="32"/>
          <w:szCs w:val="32"/>
          <w:highlight w:val="none"/>
          <w:u w:val="single"/>
        </w:rPr>
        <w:t>的内容</w:t>
      </w:r>
      <w:r>
        <w:rPr>
          <w:rFonts w:hint="eastAsia" w:ascii="仿宋" w:eastAsia="仿宋"/>
          <w:b/>
          <w:bCs/>
          <w:color w:val="auto"/>
          <w:sz w:val="32"/>
          <w:szCs w:val="32"/>
          <w:highlight w:val="none"/>
          <w:u w:val="single"/>
        </w:rPr>
        <w:t>填写，</w:t>
      </w:r>
      <w:r>
        <w:rPr>
          <w:rFonts w:ascii="仿宋" w:eastAsia="仿宋"/>
          <w:b/>
          <w:bCs/>
          <w:color w:val="auto"/>
          <w:sz w:val="32"/>
          <w:szCs w:val="32"/>
          <w:highlight w:val="none"/>
          <w:u w:val="single"/>
        </w:rPr>
        <w:t>内容有实质性偏离的作</w:t>
      </w:r>
      <w:r>
        <w:rPr>
          <w:rFonts w:hint="eastAsia" w:ascii="仿宋" w:eastAsia="仿宋"/>
          <w:b/>
          <w:bCs/>
          <w:color w:val="auto"/>
          <w:sz w:val="32"/>
          <w:szCs w:val="32"/>
          <w:highlight w:val="none"/>
          <w:u w:val="single"/>
        </w:rPr>
        <w:t>无效</w:t>
      </w:r>
      <w:r>
        <w:rPr>
          <w:rFonts w:ascii="仿宋" w:eastAsia="仿宋"/>
          <w:b/>
          <w:bCs/>
          <w:color w:val="auto"/>
          <w:sz w:val="32"/>
          <w:szCs w:val="32"/>
          <w:highlight w:val="none"/>
          <w:u w:val="single"/>
        </w:rPr>
        <w:t>投标处理。</w:t>
      </w:r>
    </w:p>
    <w:p w14:paraId="5A01DEB6">
      <w:pPr>
        <w:snapToGrid w:val="0"/>
        <w:spacing w:before="50" w:after="50"/>
        <w:jc w:val="left"/>
        <w:rPr>
          <w:rFonts w:ascii="仿宋" w:eastAsia="仿宋"/>
          <w:b/>
          <w:color w:val="auto"/>
          <w:sz w:val="36"/>
          <w:szCs w:val="36"/>
          <w:highlight w:val="none"/>
        </w:rPr>
      </w:pPr>
    </w:p>
    <w:p w14:paraId="0F001649">
      <w:pPr>
        <w:snapToGrid w:val="0"/>
        <w:spacing w:before="50" w:after="50"/>
        <w:jc w:val="left"/>
        <w:rPr>
          <w:rFonts w:ascii="仿宋" w:eastAsia="仿宋"/>
          <w:b/>
          <w:color w:val="auto"/>
          <w:sz w:val="36"/>
          <w:szCs w:val="36"/>
          <w:highlight w:val="none"/>
        </w:rPr>
      </w:pPr>
    </w:p>
    <w:p w14:paraId="529EB225">
      <w:pPr>
        <w:snapToGrid w:val="0"/>
        <w:spacing w:before="50" w:after="50"/>
        <w:jc w:val="left"/>
        <w:rPr>
          <w:rFonts w:ascii="仿宋" w:eastAsia="仿宋"/>
          <w:b/>
          <w:color w:val="auto"/>
          <w:sz w:val="36"/>
          <w:szCs w:val="36"/>
          <w:highlight w:val="none"/>
        </w:rPr>
      </w:pPr>
    </w:p>
    <w:p w14:paraId="13CB7195">
      <w:pPr>
        <w:snapToGrid w:val="0"/>
        <w:spacing w:before="50" w:after="50"/>
        <w:jc w:val="left"/>
        <w:rPr>
          <w:rFonts w:ascii="仿宋" w:eastAsia="仿宋"/>
          <w:b/>
          <w:color w:val="auto"/>
          <w:sz w:val="36"/>
          <w:szCs w:val="36"/>
          <w:highlight w:val="none"/>
        </w:rPr>
      </w:pPr>
    </w:p>
    <w:p w14:paraId="6B5C0F62">
      <w:pPr>
        <w:snapToGrid w:val="0"/>
        <w:spacing w:before="50" w:after="50"/>
        <w:jc w:val="left"/>
        <w:rPr>
          <w:rFonts w:ascii="仿宋" w:eastAsia="仿宋"/>
          <w:b/>
          <w:color w:val="auto"/>
          <w:sz w:val="36"/>
          <w:szCs w:val="36"/>
          <w:highlight w:val="none"/>
        </w:rPr>
      </w:pPr>
    </w:p>
    <w:p w14:paraId="6336553B">
      <w:pPr>
        <w:snapToGrid w:val="0"/>
        <w:spacing w:before="50" w:after="50"/>
        <w:jc w:val="left"/>
        <w:rPr>
          <w:rFonts w:ascii="仿宋" w:eastAsia="仿宋"/>
          <w:b/>
          <w:color w:val="auto"/>
          <w:sz w:val="36"/>
          <w:szCs w:val="36"/>
          <w:highlight w:val="none"/>
        </w:rPr>
      </w:pPr>
    </w:p>
    <w:p w14:paraId="0193DE22">
      <w:pPr>
        <w:snapToGrid w:val="0"/>
        <w:spacing w:before="50" w:after="50"/>
        <w:jc w:val="left"/>
        <w:rPr>
          <w:rFonts w:ascii="仿宋" w:eastAsia="仿宋"/>
          <w:b/>
          <w:color w:val="auto"/>
          <w:sz w:val="36"/>
          <w:szCs w:val="36"/>
          <w:highlight w:val="none"/>
        </w:rPr>
      </w:pPr>
    </w:p>
    <w:p w14:paraId="0AD7C301">
      <w:pPr>
        <w:snapToGrid w:val="0"/>
        <w:spacing w:before="50" w:after="50"/>
        <w:jc w:val="left"/>
        <w:rPr>
          <w:rFonts w:ascii="仿宋" w:eastAsia="仿宋"/>
          <w:b/>
          <w:color w:val="auto"/>
          <w:sz w:val="36"/>
          <w:szCs w:val="36"/>
          <w:highlight w:val="none"/>
        </w:rPr>
      </w:pPr>
    </w:p>
    <w:p w14:paraId="6F6B5C6D">
      <w:pPr>
        <w:snapToGrid w:val="0"/>
        <w:spacing w:before="50" w:after="50"/>
        <w:jc w:val="left"/>
        <w:rPr>
          <w:rFonts w:ascii="仿宋" w:eastAsia="仿宋"/>
          <w:b/>
          <w:color w:val="auto"/>
          <w:sz w:val="36"/>
          <w:szCs w:val="36"/>
          <w:highlight w:val="none"/>
        </w:rPr>
      </w:pPr>
    </w:p>
    <w:p w14:paraId="13F77965">
      <w:pPr>
        <w:snapToGrid w:val="0"/>
        <w:spacing w:before="50" w:after="50"/>
        <w:jc w:val="left"/>
        <w:rPr>
          <w:rFonts w:ascii="仿宋" w:eastAsia="仿宋"/>
          <w:b/>
          <w:color w:val="auto"/>
          <w:sz w:val="36"/>
          <w:szCs w:val="36"/>
          <w:highlight w:val="none"/>
        </w:rPr>
      </w:pPr>
    </w:p>
    <w:p w14:paraId="1EB974F9">
      <w:pPr>
        <w:rPr>
          <w:rFonts w:ascii="仿宋" w:eastAsia="仿宋"/>
          <w:b/>
          <w:color w:val="auto"/>
          <w:sz w:val="36"/>
          <w:szCs w:val="36"/>
          <w:highlight w:val="none"/>
        </w:rPr>
      </w:pPr>
      <w:r>
        <w:rPr>
          <w:rFonts w:ascii="仿宋" w:eastAsia="仿宋"/>
          <w:b/>
          <w:color w:val="auto"/>
          <w:sz w:val="36"/>
          <w:szCs w:val="36"/>
          <w:highlight w:val="none"/>
        </w:rPr>
        <w:br w:type="page"/>
      </w:r>
    </w:p>
    <w:p w14:paraId="374B20A9">
      <w:pPr>
        <w:snapToGrid w:val="0"/>
        <w:spacing w:before="50" w:after="50"/>
        <w:jc w:val="left"/>
        <w:rPr>
          <w:rFonts w:ascii="仿宋" w:eastAsia="仿宋"/>
          <w:b/>
          <w:color w:val="auto"/>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14:paraId="122ADA00">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21</w:t>
      </w:r>
      <w:r>
        <w:rPr>
          <w:rFonts w:hint="eastAsia" w:ascii="仿宋" w:eastAsia="仿宋"/>
          <w:b/>
          <w:bCs/>
          <w:color w:val="auto"/>
          <w:sz w:val="30"/>
          <w:szCs w:val="30"/>
          <w:highlight w:val="none"/>
        </w:rPr>
        <w:t>：</w:t>
      </w:r>
    </w:p>
    <w:p w14:paraId="7E193270">
      <w:pPr>
        <w:snapToGrid w:val="0"/>
        <w:spacing w:before="50" w:after="50"/>
        <w:jc w:val="center"/>
        <w:rPr>
          <w:rFonts w:ascii="仿宋" w:eastAsia="仿宋"/>
          <w:b/>
          <w:color w:val="auto"/>
          <w:sz w:val="36"/>
          <w:szCs w:val="36"/>
          <w:highlight w:val="none"/>
        </w:rPr>
      </w:pPr>
      <w:r>
        <w:rPr>
          <w:rFonts w:ascii="仿宋" w:eastAsia="仿宋"/>
          <w:b/>
          <w:color w:val="auto"/>
          <w:sz w:val="36"/>
          <w:szCs w:val="36"/>
          <w:highlight w:val="none"/>
        </w:rPr>
        <w:t>开标一览表</w:t>
      </w:r>
    </w:p>
    <w:p w14:paraId="0CFACAD1">
      <w:pPr>
        <w:spacing w:line="400" w:lineRule="exact"/>
        <w:rPr>
          <w:rFonts w:ascii="仿宋_GB2312" w:eastAsia="仿宋_GB2312"/>
          <w:color w:val="auto"/>
          <w:sz w:val="24"/>
          <w:highlight w:val="none"/>
        </w:rPr>
      </w:pPr>
      <w:r>
        <w:rPr>
          <w:rFonts w:hint="eastAsia" w:ascii="仿宋_GB2312" w:eastAsia="仿宋_GB2312"/>
          <w:color w:val="auto"/>
          <w:sz w:val="24"/>
          <w:highlight w:val="none"/>
        </w:rPr>
        <w:t>供应商名称：</w:t>
      </w:r>
      <w:r>
        <w:rPr>
          <w:rFonts w:hint="eastAsia" w:ascii="仿宋_GB2312" w:eastAsia="仿宋_GB2312"/>
          <w:color w:val="auto"/>
          <w:sz w:val="24"/>
          <w:highlight w:val="none"/>
          <w:u w:val="single"/>
        </w:rPr>
        <w:t xml:space="preserve">                                    </w:t>
      </w:r>
      <w:r>
        <w:rPr>
          <w:rFonts w:ascii="仿宋_GB2312" w:eastAsia="仿宋_GB2312"/>
          <w:color w:val="auto"/>
          <w:sz w:val="24"/>
          <w:highlight w:val="none"/>
        </w:rPr>
        <w:t>供应商地址：</w:t>
      </w:r>
      <w:r>
        <w:rPr>
          <w:rFonts w:ascii="仿宋_GB2312" w:eastAsia="仿宋_GB2312"/>
          <w:color w:val="auto"/>
          <w:sz w:val="24"/>
          <w:highlight w:val="none"/>
          <w:u w:val="single"/>
        </w:rPr>
        <w:t xml:space="preserve">                                    </w:t>
      </w:r>
    </w:p>
    <w:p w14:paraId="0B84742D">
      <w:pPr>
        <w:snapToGrid w:val="0"/>
        <w:spacing w:line="400" w:lineRule="exact"/>
        <w:rPr>
          <w:rFonts w:ascii="仿宋_GB2312" w:eastAsia="仿宋_GB2312"/>
          <w:color w:val="auto"/>
          <w:sz w:val="24"/>
          <w:highlight w:val="none"/>
          <w:u w:val="single"/>
        </w:rPr>
      </w:pPr>
      <w:r>
        <w:rPr>
          <w:rFonts w:ascii="仿宋_GB2312" w:eastAsia="仿宋_GB2312"/>
          <w:color w:val="auto"/>
          <w:sz w:val="24"/>
          <w:highlight w:val="none"/>
        </w:rPr>
        <w:t>项目编号</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r>
        <w:rPr>
          <w:rFonts w:ascii="仿宋_GB2312" w:eastAsia="仿宋_GB2312"/>
          <w:color w:val="auto"/>
          <w:sz w:val="24"/>
          <w:highlight w:val="none"/>
        </w:rPr>
        <w:t>标段</w:t>
      </w:r>
      <w:r>
        <w:rPr>
          <w:rFonts w:hint="eastAsia" w:ascii="仿宋_GB2312" w:eastAsia="仿宋_GB2312"/>
          <w:color w:val="auto"/>
          <w:sz w:val="24"/>
          <w:highlight w:val="none"/>
        </w:rPr>
        <w:t>编号：</w:t>
      </w:r>
      <w:r>
        <w:rPr>
          <w:rFonts w:hint="eastAsia" w:ascii="仿宋_GB2312" w:eastAsia="仿宋_GB2312"/>
          <w:color w:val="auto"/>
          <w:sz w:val="24"/>
          <w:highlight w:val="none"/>
          <w:u w:val="single"/>
        </w:rPr>
        <w:t xml:space="preserve">                                      </w:t>
      </w:r>
    </w:p>
    <w:tbl>
      <w:tblPr>
        <w:tblStyle w:val="28"/>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72782B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7892B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7F393F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40ECBD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65B472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32A20C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3F8001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75E1B9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2AD8A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金额</w:t>
            </w:r>
          </w:p>
          <w:p w14:paraId="14C82B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（人民币元）</w:t>
            </w:r>
          </w:p>
        </w:tc>
      </w:tr>
      <w:tr w14:paraId="6B7456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B7D29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A8555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2E394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A3AE3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24477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A0F75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655C9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6A1C3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48DB6C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DAE2D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47A41C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06420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F6316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8012E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4850E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8D261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9647A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2742F3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9FC03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cs="仿宋_GB2312"/>
                <w:caps w:val="0"/>
                <w:smallCaps w:val="0"/>
                <w:vanish w:val="0"/>
                <w:color w:val="auto"/>
                <w:sz w:val="28"/>
                <w:szCs w:val="28"/>
                <w:highlight w:val="none"/>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1FE57C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5E273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3DE1A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F1EF1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00068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0A374F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918A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54FAFD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981EF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5963AC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大写：</w:t>
            </w:r>
          </w:p>
        </w:tc>
      </w:tr>
      <w:tr w14:paraId="031542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3A1E18">
            <w:pPr>
              <w:rPr>
                <w:color w:val="auto"/>
                <w:highlight w:val="none"/>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0200CB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小写：</w:t>
            </w:r>
          </w:p>
        </w:tc>
      </w:tr>
    </w:tbl>
    <w:p w14:paraId="450FF702">
      <w:pPr>
        <w:snapToGrid w:val="0"/>
        <w:jc w:val="left"/>
        <w:rPr>
          <w:rFonts w:hint="eastAsia" w:ascii="仿宋_GB2312" w:eastAsia="仿宋_GB2312"/>
          <w:color w:val="auto"/>
          <w:sz w:val="24"/>
          <w:highlight w:val="none"/>
        </w:rPr>
      </w:pPr>
    </w:p>
    <w:p w14:paraId="5DAB2B60">
      <w:pPr>
        <w:snapToGrid w:val="0"/>
        <w:jc w:val="left"/>
        <w:rPr>
          <w:rFonts w:ascii="仿宋_GB2312" w:eastAsia="仿宋_GB2312"/>
          <w:color w:val="auto"/>
          <w:sz w:val="24"/>
          <w:highlight w:val="none"/>
        </w:rPr>
      </w:pPr>
      <w:r>
        <w:rPr>
          <w:rFonts w:hint="eastAsia" w:ascii="仿宋_GB2312" w:eastAsia="仿宋_GB2312"/>
          <w:color w:val="auto"/>
          <w:sz w:val="24"/>
          <w:highlight w:val="none"/>
        </w:rPr>
        <w:t>注: 1.报价一经涂改，应在涂改处加盖单位公章或者由法定代表人或其授权代表签字或盖章，否则其投标作无效投标处理。</w:t>
      </w:r>
    </w:p>
    <w:p w14:paraId="1F16F27B">
      <w:pPr>
        <w:snapToGrid w:val="0"/>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22059A8D">
      <w:pPr>
        <w:snapToGrid w:val="0"/>
        <w:ind w:left="480"/>
        <w:rPr>
          <w:rFonts w:ascii="仿宋_GB2312" w:eastAsia="仿宋_GB2312" w:cs="仿宋_GB2312"/>
          <w:color w:val="auto"/>
          <w:kern w:val="0"/>
          <w:sz w:val="24"/>
          <w:highlight w:val="none"/>
          <w:lang w:val="zh-CN"/>
        </w:rPr>
      </w:pPr>
      <w:r>
        <w:rPr>
          <w:rFonts w:ascii="仿宋_GB2312" w:eastAsia="仿宋_GB2312" w:cs="仿宋_GB2312"/>
          <w:color w:val="auto"/>
          <w:kern w:val="0"/>
          <w:sz w:val="24"/>
          <w:highlight w:val="none"/>
          <w:lang w:val="zh-CN"/>
        </w:rPr>
        <w:t>3</w:t>
      </w:r>
      <w:r>
        <w:rPr>
          <w:rFonts w:hint="eastAsia" w:ascii="仿宋_GB2312" w:eastAsia="仿宋_GB2312" w:cs="仿宋_GB2312"/>
          <w:color w:val="auto"/>
          <w:kern w:val="0"/>
          <w:sz w:val="24"/>
          <w:highlight w:val="none"/>
          <w:lang w:val="zh-CN"/>
        </w:rPr>
        <w:t>.有关本项目</w:t>
      </w:r>
      <w:r>
        <w:rPr>
          <w:rFonts w:ascii="仿宋_GB2312" w:eastAsia="仿宋_GB2312" w:cs="仿宋_GB2312"/>
          <w:color w:val="auto"/>
          <w:kern w:val="0"/>
          <w:sz w:val="24"/>
          <w:highlight w:val="none"/>
          <w:lang w:val="zh-CN"/>
        </w:rPr>
        <w:t>的招投标及项目</w:t>
      </w:r>
      <w:r>
        <w:rPr>
          <w:rFonts w:hint="eastAsia" w:ascii="仿宋_GB2312" w:eastAsia="仿宋_GB2312" w:cs="仿宋_GB2312"/>
          <w:color w:val="auto"/>
          <w:kern w:val="0"/>
          <w:sz w:val="24"/>
          <w:highlight w:val="none"/>
          <w:lang w:val="zh-CN"/>
        </w:rPr>
        <w:t>实施所涉及的一切费用均计入</w:t>
      </w:r>
      <w:r>
        <w:rPr>
          <w:rFonts w:ascii="仿宋_GB2312" w:eastAsia="仿宋_GB2312" w:cs="仿宋_GB2312"/>
          <w:color w:val="auto"/>
          <w:kern w:val="0"/>
          <w:sz w:val="24"/>
          <w:highlight w:val="none"/>
          <w:lang w:val="zh-CN"/>
        </w:rPr>
        <w:t>投标</w:t>
      </w:r>
      <w:r>
        <w:rPr>
          <w:rFonts w:hint="eastAsia" w:ascii="仿宋_GB2312" w:eastAsia="仿宋_GB2312" w:cs="仿宋_GB2312"/>
          <w:color w:val="auto"/>
          <w:kern w:val="0"/>
          <w:sz w:val="24"/>
          <w:highlight w:val="none"/>
          <w:lang w:val="zh-CN"/>
        </w:rPr>
        <w:t>报价</w:t>
      </w:r>
      <w:r>
        <w:rPr>
          <w:rFonts w:ascii="仿宋_GB2312" w:eastAsia="仿宋_GB2312" w:cs="仿宋_GB2312"/>
          <w:color w:val="auto"/>
          <w:kern w:val="0"/>
          <w:sz w:val="24"/>
          <w:highlight w:val="none"/>
          <w:lang w:val="zh-CN"/>
        </w:rPr>
        <w:t>。</w:t>
      </w:r>
    </w:p>
    <w:p w14:paraId="778CDA8C">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sz w:val="24"/>
          <w:highlight w:val="none"/>
          <w:u w:val="single"/>
        </w:rPr>
        <w:t>4、</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15038951">
      <w:pPr>
        <w:ind w:firstLine="482" w:firstLineChars="200"/>
        <w:rPr>
          <w:rFonts w:ascii="仿宋_GB2312" w:eastAsia="仿宋_GB2312"/>
          <w:b/>
          <w:color w:val="auto"/>
          <w:kern w:val="0"/>
          <w:sz w:val="24"/>
          <w:highlight w:val="none"/>
          <w:u w:val="single"/>
          <w:lang w:val="zh-CN"/>
        </w:rPr>
      </w:pPr>
    </w:p>
    <w:p w14:paraId="3B75487E">
      <w:pPr>
        <w:snapToGrid w:val="0"/>
        <w:ind w:firstLine="480" w:firstLineChars="200"/>
        <w:jc w:val="left"/>
        <w:rPr>
          <w:rFonts w:hint="eastAsia" w:ascii="仿宋_GB2312" w:eastAsia="仿宋_GB2312"/>
          <w:color w:val="auto"/>
          <w:sz w:val="24"/>
          <w:highlight w:val="none"/>
        </w:rPr>
      </w:pPr>
      <w:bookmarkStart w:id="85" w:name="_Toc64369826"/>
      <w:r>
        <w:rPr>
          <w:rFonts w:hint="eastAsia" w:ascii="仿宋_GB2312" w:eastAsia="仿宋_GB2312"/>
          <w:color w:val="auto"/>
          <w:sz w:val="24"/>
          <w:highlight w:val="none"/>
        </w:rPr>
        <w:t xml:space="preserve">法定代表人或其授权代表签字（或盖章）：            </w:t>
      </w:r>
      <w:bookmarkEnd w:id="85"/>
    </w:p>
    <w:p w14:paraId="3800DCCC">
      <w:pPr>
        <w:spacing w:line="360" w:lineRule="auto"/>
        <w:jc w:val="left"/>
        <w:outlineLvl w:val="0"/>
        <w:rPr>
          <w:rFonts w:ascii="仿宋_GB2312" w:eastAsia="仿宋_GB2312"/>
          <w:color w:val="auto"/>
          <w:sz w:val="24"/>
          <w:highlight w:val="none"/>
        </w:rPr>
      </w:pPr>
    </w:p>
    <w:p w14:paraId="51A233F5">
      <w:pPr>
        <w:snapToGrid w:val="0"/>
        <w:ind w:firstLine="480" w:firstLineChars="200"/>
        <w:jc w:val="left"/>
        <w:rPr>
          <w:rFonts w:hint="eastAsia" w:ascii="仿宋_GB2312" w:eastAsia="仿宋_GB2312"/>
          <w:color w:val="auto"/>
          <w:sz w:val="24"/>
          <w:highlight w:val="none"/>
        </w:rPr>
      </w:pPr>
      <w:bookmarkStart w:id="86" w:name="_Toc64369827"/>
      <w:r>
        <w:rPr>
          <w:rFonts w:hint="eastAsia" w:ascii="仿宋_GB2312" w:eastAsia="仿宋_GB2312"/>
          <w:color w:val="auto"/>
          <w:sz w:val="24"/>
          <w:highlight w:val="none"/>
        </w:rPr>
        <w:t>日期：    年   月   日</w:t>
      </w:r>
      <w:bookmarkEnd w:id="86"/>
    </w:p>
    <w:p w14:paraId="167D82AD">
      <w:pPr>
        <w:snapToGrid w:val="0"/>
        <w:ind w:firstLine="480" w:firstLineChars="200"/>
        <w:jc w:val="left"/>
        <w:rPr>
          <w:rFonts w:hint="eastAsia" w:ascii="仿宋_GB2312" w:eastAsia="仿宋_GB2312"/>
          <w:color w:val="auto"/>
          <w:sz w:val="24"/>
          <w:highlight w:val="none"/>
        </w:rPr>
        <w:sectPr>
          <w:pgSz w:w="16840" w:h="11907" w:orient="landscape"/>
          <w:pgMar w:top="1803" w:right="1440" w:bottom="1236" w:left="1440" w:header="851" w:footer="992" w:gutter="0"/>
          <w:cols w:space="720" w:num="1"/>
          <w:docGrid w:type="lines" w:linePitch="312" w:charSpace="0"/>
        </w:sectPr>
      </w:pPr>
    </w:p>
    <w:p w14:paraId="2CEC6EB5">
      <w:pPr>
        <w:snapToGrid w:val="0"/>
        <w:spacing w:before="50" w:after="50"/>
        <w:jc w:val="left"/>
        <w:rPr>
          <w:rFonts w:hint="eastAsia" w:ascii="仿宋" w:eastAsia="仿宋"/>
          <w:b/>
          <w:bCs/>
          <w:color w:val="auto"/>
          <w:sz w:val="30"/>
          <w:szCs w:val="30"/>
          <w:highlight w:val="none"/>
        </w:rPr>
      </w:pPr>
      <w:r>
        <w:rPr>
          <w:rFonts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22</w:t>
      </w:r>
      <w:r>
        <w:rPr>
          <w:rFonts w:hint="eastAsia" w:ascii="仿宋" w:eastAsia="仿宋"/>
          <w:b/>
          <w:bCs/>
          <w:color w:val="auto"/>
          <w:sz w:val="30"/>
          <w:szCs w:val="30"/>
          <w:highlight w:val="none"/>
        </w:rPr>
        <w:t>（如有）</w:t>
      </w:r>
      <w:r>
        <w:rPr>
          <w:rFonts w:ascii="仿宋" w:eastAsia="仿宋"/>
          <w:b/>
          <w:bCs/>
          <w:color w:val="auto"/>
          <w:sz w:val="30"/>
          <w:szCs w:val="30"/>
          <w:highlight w:val="none"/>
        </w:rPr>
        <w:t>：</w:t>
      </w:r>
    </w:p>
    <w:p w14:paraId="3CD2FB1C">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182E5795">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（采购人名称）</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采购活动，提供的货物全部由符合政策要求的中小企业制造。相关企业（含联合体中的中小企业、签订分包意向协议的中小企业）的具体情况如下：</w:t>
      </w:r>
    </w:p>
    <w:p w14:paraId="40071E39">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（采购文件中明确的行业名称）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5188D6BA">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（采购文件中明确的行业名称）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015AB993">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w:t>
      </w:r>
    </w:p>
    <w:p w14:paraId="08F5BAF0">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2E4887D0">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5D7E2BD6">
      <w:pPr>
        <w:snapToGrid w:val="0"/>
        <w:spacing w:before="50" w:after="50" w:line="360" w:lineRule="auto"/>
        <w:ind w:firstLine="480" w:firstLineChars="200"/>
        <w:jc w:val="left"/>
        <w:rPr>
          <w:rFonts w:ascii="仿宋" w:eastAsia="仿宋"/>
          <w:color w:val="auto"/>
          <w:sz w:val="24"/>
          <w:szCs w:val="24"/>
          <w:highlight w:val="none"/>
        </w:rPr>
      </w:pPr>
    </w:p>
    <w:p w14:paraId="37B367CE">
      <w:pPr>
        <w:snapToGrid w:val="0"/>
        <w:spacing w:before="50" w:after="50" w:line="360" w:lineRule="auto"/>
        <w:ind w:firstLine="480" w:firstLineChars="200"/>
        <w:jc w:val="left"/>
        <w:rPr>
          <w:rFonts w:ascii="仿宋" w:eastAsia="仿宋"/>
          <w:color w:val="auto"/>
          <w:sz w:val="24"/>
          <w:szCs w:val="24"/>
          <w:highlight w:val="none"/>
        </w:rPr>
      </w:pPr>
    </w:p>
    <w:p w14:paraId="078516EA">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企业名称（盖</w:t>
      </w:r>
      <w:r>
        <w:rPr>
          <w:rFonts w:ascii="仿宋" w:eastAsia="仿宋"/>
          <w:color w:val="auto"/>
          <w:sz w:val="24"/>
          <w:szCs w:val="24"/>
          <w:highlight w:val="none"/>
        </w:rPr>
        <w:t>公</w:t>
      </w:r>
      <w:r>
        <w:rPr>
          <w:rFonts w:hint="eastAsia" w:ascii="仿宋" w:eastAsia="仿宋"/>
          <w:color w:val="auto"/>
          <w:sz w:val="24"/>
          <w:szCs w:val="24"/>
          <w:highlight w:val="none"/>
        </w:rPr>
        <w:t xml:space="preserve">章）： </w:t>
      </w:r>
    </w:p>
    <w:p w14:paraId="719AE99B">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7BF82A14">
      <w:pPr>
        <w:snapToGrid w:val="0"/>
        <w:spacing w:before="50" w:after="50" w:line="360" w:lineRule="auto"/>
        <w:ind w:firstLine="4680" w:firstLineChars="1950"/>
        <w:jc w:val="left"/>
        <w:rPr>
          <w:rFonts w:ascii="仿宋" w:eastAsia="仿宋"/>
          <w:color w:val="auto"/>
          <w:sz w:val="24"/>
          <w:szCs w:val="24"/>
          <w:highlight w:val="none"/>
        </w:rPr>
      </w:pPr>
    </w:p>
    <w:p w14:paraId="7B54B7F8">
      <w:pPr>
        <w:spacing w:line="588" w:lineRule="exact"/>
        <w:rPr>
          <w:rFonts w:hint="eastAsia" w:ascii="仿宋" w:eastAsia="仿宋" w:cs="仿宋_GB2312"/>
          <w:color w:val="auto"/>
          <w:sz w:val="24"/>
          <w:highlight w:val="none"/>
        </w:rPr>
      </w:pPr>
    </w:p>
    <w:p w14:paraId="118ADC92">
      <w:p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4EFC09F3">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6FCF2B83">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459C188E">
      <w:pPr>
        <w:numPr>
          <w:ilvl w:val="0"/>
          <w:numId w:val="9"/>
        </w:numPr>
        <w:snapToGrid w:val="0"/>
        <w:spacing w:before="50" w:after="50" w:line="240" w:lineRule="auto"/>
        <w:jc w:val="left"/>
        <w:rPr>
          <w:rFonts w:ascii="仿宋" w:eastAsia="仿宋"/>
          <w:b/>
          <w:color w:val="auto"/>
          <w:sz w:val="24"/>
          <w:highlight w:val="none"/>
        </w:rPr>
      </w:pPr>
      <w:bookmarkStart w:id="87" w:name="_Hlk523382353"/>
      <w:r>
        <w:rPr>
          <w:rFonts w:hint="eastAsia" w:ascii="仿宋" w:eastAsia="仿宋" w:cs="仿宋_GB2312"/>
          <w:b/>
          <w:bCs/>
          <w:color w:val="auto"/>
          <w:sz w:val="24"/>
          <w:highlight w:val="none"/>
          <w:u w:val="single"/>
          <w:lang w:eastAsia="zh-CN"/>
        </w:rPr>
        <w:t>“标的名称”、“所属行业”按前附表所列填写，有实质性偏离的将不予享受价格扣除。</w:t>
      </w:r>
    </w:p>
    <w:p w14:paraId="3A4AC882">
      <w:pPr>
        <w:spacing w:line="588" w:lineRule="exact"/>
        <w:rPr>
          <w:rFonts w:ascii="仿宋" w:eastAsia="仿宋"/>
          <w:b/>
          <w:color w:val="auto"/>
          <w:spacing w:val="6"/>
          <w:sz w:val="30"/>
          <w:szCs w:val="30"/>
          <w:highlight w:val="none"/>
        </w:rPr>
      </w:pPr>
      <w:r>
        <w:rPr>
          <w:rFonts w:ascii="仿宋" w:eastAsia="仿宋"/>
          <w:b/>
          <w:color w:val="auto"/>
          <w:spacing w:val="6"/>
          <w:sz w:val="30"/>
          <w:szCs w:val="30"/>
          <w:highlight w:val="none"/>
        </w:rPr>
        <w:t>附件2</w:t>
      </w:r>
      <w:r>
        <w:rPr>
          <w:rFonts w:hint="eastAsia" w:ascii="仿宋" w:eastAsia="仿宋"/>
          <w:b/>
          <w:color w:val="auto"/>
          <w:spacing w:val="6"/>
          <w:sz w:val="30"/>
          <w:szCs w:val="30"/>
          <w:highlight w:val="none"/>
          <w:lang w:val="en-US" w:eastAsia="zh-CN"/>
        </w:rPr>
        <w:t>3</w:t>
      </w:r>
      <w:r>
        <w:rPr>
          <w:rFonts w:ascii="仿宋" w:eastAsia="仿宋"/>
          <w:b/>
          <w:color w:val="auto"/>
          <w:spacing w:val="6"/>
          <w:sz w:val="30"/>
          <w:szCs w:val="30"/>
          <w:highlight w:val="none"/>
        </w:rPr>
        <w:t>（如有）：</w:t>
      </w:r>
    </w:p>
    <w:bookmarkEnd w:id="87"/>
    <w:p w14:paraId="5D7A5271">
      <w:pPr>
        <w:spacing w:line="588" w:lineRule="exact"/>
        <w:ind w:firstLine="667"/>
        <w:jc w:val="center"/>
        <w:rPr>
          <w:rFonts w:hint="eastAsia" w:ascii="仿宋" w:eastAsia="仿宋"/>
          <w:b/>
          <w:color w:val="auto"/>
          <w:spacing w:val="6"/>
          <w:sz w:val="32"/>
          <w:szCs w:val="32"/>
          <w:highlight w:val="none"/>
        </w:rPr>
      </w:pPr>
    </w:p>
    <w:p w14:paraId="64C8B6ED">
      <w:pPr>
        <w:spacing w:line="588" w:lineRule="exact"/>
        <w:ind w:firstLine="667"/>
        <w:jc w:val="center"/>
        <w:rPr>
          <w:rFonts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4306B6D4">
      <w:pPr>
        <w:spacing w:line="588" w:lineRule="exact"/>
        <w:ind w:firstLine="626"/>
        <w:rPr>
          <w:rFonts w:ascii="仿宋" w:eastAsia="仿宋"/>
          <w:b/>
          <w:color w:val="auto"/>
          <w:spacing w:val="6"/>
          <w:sz w:val="30"/>
          <w:szCs w:val="30"/>
          <w:highlight w:val="none"/>
        </w:rPr>
      </w:pPr>
    </w:p>
    <w:p w14:paraId="6BE47DA3">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72CB3FA">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2817682D">
      <w:pPr>
        <w:spacing w:line="588" w:lineRule="exact"/>
        <w:ind w:firstLine="480"/>
        <w:rPr>
          <w:rFonts w:ascii="仿宋" w:eastAsia="仿宋" w:cs="仿宋_GB2312"/>
          <w:color w:val="auto"/>
          <w:sz w:val="24"/>
          <w:highlight w:val="none"/>
        </w:rPr>
      </w:pPr>
    </w:p>
    <w:p w14:paraId="2C8B4707">
      <w:pPr>
        <w:spacing w:line="588" w:lineRule="exact"/>
        <w:ind w:firstLine="480"/>
        <w:rPr>
          <w:rFonts w:hint="eastAsia" w:ascii="仿宋" w:eastAsia="仿宋" w:cs="仿宋_GB2312"/>
          <w:color w:val="auto"/>
          <w:sz w:val="24"/>
          <w:highlight w:val="none"/>
        </w:rPr>
      </w:pPr>
    </w:p>
    <w:p w14:paraId="45F1DE5D">
      <w:pPr>
        <w:spacing w:line="588" w:lineRule="exact"/>
        <w:ind w:firstLine="480"/>
        <w:rPr>
          <w:rFonts w:ascii="仿宋" w:eastAsia="仿宋" w:cs="仿宋_GB2312"/>
          <w:color w:val="auto"/>
          <w:sz w:val="24"/>
          <w:highlight w:val="none"/>
        </w:rPr>
      </w:pPr>
    </w:p>
    <w:p w14:paraId="4E59A761">
      <w:pPr>
        <w:spacing w:line="588" w:lineRule="exact"/>
        <w:ind w:firstLine="480"/>
        <w:rPr>
          <w:rFonts w:hint="eastAsia" w:ascii="仿宋" w:eastAsia="仿宋" w:cs="仿宋_GB2312"/>
          <w:color w:val="auto"/>
          <w:sz w:val="24"/>
          <w:highlight w:val="none"/>
        </w:rPr>
      </w:pPr>
    </w:p>
    <w:p w14:paraId="5411DE07">
      <w:pPr>
        <w:spacing w:line="588" w:lineRule="exact"/>
        <w:ind w:firstLine="480"/>
        <w:rPr>
          <w:rFonts w:ascii="仿宋" w:eastAsia="仿宋" w:cs="仿宋_GB2312"/>
          <w:color w:val="auto"/>
          <w:sz w:val="24"/>
          <w:highlight w:val="none"/>
        </w:rPr>
      </w:pPr>
    </w:p>
    <w:p w14:paraId="24F0AA7E">
      <w:pPr>
        <w:tabs>
          <w:tab w:val="left" w:pos="4860"/>
        </w:tabs>
        <w:spacing w:line="588" w:lineRule="exact"/>
        <w:ind w:right="1560" w:firstLine="480"/>
        <w:jc w:val="center"/>
        <w:rPr>
          <w:rFonts w:ascii="仿宋" w:eastAsia="仿宋" w:cs="仿宋_GB2312"/>
          <w:color w:val="auto"/>
          <w:sz w:val="24"/>
          <w:highlight w:val="none"/>
        </w:rPr>
      </w:pPr>
      <w:r>
        <w:rPr>
          <w:rFonts w:hint="eastAsia" w:ascii="仿宋" w:eastAsia="仿宋" w:cs="仿宋_GB2312"/>
          <w:color w:val="auto"/>
          <w:sz w:val="24"/>
          <w:highlight w:val="none"/>
        </w:rPr>
        <w:t xml:space="preserve">                              单位名称（盖</w:t>
      </w:r>
      <w:r>
        <w:rPr>
          <w:rFonts w:ascii="仿宋" w:eastAsia="仿宋" w:cs="仿宋_GB2312"/>
          <w:color w:val="auto"/>
          <w:sz w:val="24"/>
          <w:highlight w:val="none"/>
        </w:rPr>
        <w:t>公</w:t>
      </w:r>
      <w:r>
        <w:rPr>
          <w:rFonts w:hint="eastAsia" w:ascii="仿宋" w:eastAsia="仿宋" w:cs="仿宋_GB2312"/>
          <w:color w:val="auto"/>
          <w:sz w:val="24"/>
          <w:highlight w:val="none"/>
        </w:rPr>
        <w:t>章）：</w:t>
      </w:r>
    </w:p>
    <w:p w14:paraId="1B727C21">
      <w:pPr>
        <w:spacing w:line="480" w:lineRule="exact"/>
        <w:ind w:firstLine="480" w:firstLineChars="200"/>
        <w:jc w:val="right"/>
        <w:rPr>
          <w:rFonts w:ascii="仿宋" w:eastAsia="仿宋"/>
          <w:color w:val="auto"/>
          <w:sz w:val="24"/>
          <w:highlight w:val="none"/>
        </w:rPr>
      </w:pPr>
      <w:r>
        <w:rPr>
          <w:rFonts w:hint="eastAsia" w:ascii="仿宋" w:eastAsia="仿宋"/>
          <w:color w:val="auto"/>
          <w:sz w:val="24"/>
          <w:highlight w:val="none"/>
        </w:rPr>
        <w:t>日期：    年    月    日</w:t>
      </w:r>
    </w:p>
    <w:p w14:paraId="7729B10E">
      <w:pPr>
        <w:ind w:firstLine="480"/>
        <w:rPr>
          <w:rFonts w:ascii="仿宋" w:eastAsia="仿宋" w:cs="仿宋_GB2312"/>
          <w:color w:val="auto"/>
          <w:sz w:val="24"/>
          <w:highlight w:val="none"/>
        </w:rPr>
      </w:pPr>
    </w:p>
    <w:p w14:paraId="10AC4AC3">
      <w:pPr>
        <w:ind w:firstLine="420"/>
        <w:rPr>
          <w:rFonts w:ascii="仿宋" w:eastAsia="仿宋"/>
          <w:color w:val="auto"/>
          <w:highlight w:val="none"/>
        </w:rPr>
      </w:pPr>
    </w:p>
    <w:p w14:paraId="3568F17A">
      <w:pPr>
        <w:ind w:firstLine="420"/>
        <w:rPr>
          <w:rFonts w:ascii="仿宋" w:eastAsia="仿宋"/>
          <w:color w:val="auto"/>
          <w:highlight w:val="none"/>
        </w:rPr>
      </w:pPr>
    </w:p>
    <w:p w14:paraId="48D00462">
      <w:pPr>
        <w:ind w:firstLine="420"/>
        <w:rPr>
          <w:rFonts w:ascii="仿宋" w:eastAsia="仿宋"/>
          <w:color w:val="auto"/>
          <w:highlight w:val="none"/>
        </w:rPr>
      </w:pPr>
    </w:p>
    <w:p w14:paraId="1333A807">
      <w:pPr>
        <w:ind w:firstLine="420"/>
        <w:rPr>
          <w:rFonts w:ascii="仿宋" w:eastAsia="仿宋"/>
          <w:color w:val="auto"/>
          <w:highlight w:val="none"/>
        </w:rPr>
      </w:pPr>
    </w:p>
    <w:p w14:paraId="2F8EC7CD">
      <w:pPr>
        <w:ind w:firstLine="420"/>
        <w:rPr>
          <w:rFonts w:ascii="仿宋" w:eastAsia="仿宋"/>
          <w:color w:val="auto"/>
          <w:highlight w:val="none"/>
        </w:rPr>
      </w:pPr>
    </w:p>
    <w:p w14:paraId="1D2FB006">
      <w:pPr>
        <w:ind w:firstLine="420"/>
        <w:rPr>
          <w:rFonts w:ascii="仿宋" w:eastAsia="仿宋"/>
          <w:color w:val="auto"/>
          <w:highlight w:val="none"/>
        </w:rPr>
      </w:pPr>
    </w:p>
    <w:p w14:paraId="5A4019ED">
      <w:pPr>
        <w:ind w:firstLine="420"/>
        <w:rPr>
          <w:rFonts w:ascii="仿宋" w:eastAsia="仿宋"/>
          <w:color w:val="auto"/>
          <w:highlight w:val="none"/>
        </w:rPr>
      </w:pPr>
    </w:p>
    <w:p w14:paraId="3FBD334B">
      <w:pPr>
        <w:ind w:firstLine="420"/>
        <w:rPr>
          <w:rFonts w:ascii="仿宋" w:eastAsia="仿宋"/>
          <w:color w:val="auto"/>
          <w:highlight w:val="none"/>
        </w:rPr>
      </w:pPr>
    </w:p>
    <w:p w14:paraId="38EB205F">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特别提示：采购机构将在成交公告中公布成交供应商的《残疾人福利性单位声明函》，接受社会监督。</w:t>
      </w:r>
    </w:p>
    <w:p w14:paraId="5A59AE61">
      <w:pPr>
        <w:ind w:firstLine="420"/>
        <w:rPr>
          <w:rFonts w:ascii="仿宋" w:eastAsia="仿宋"/>
          <w:color w:val="auto"/>
          <w:highlight w:val="none"/>
        </w:rPr>
      </w:pPr>
    </w:p>
    <w:p w14:paraId="524E838C">
      <w:pPr>
        <w:pStyle w:val="2"/>
        <w:keepNext/>
        <w:keepLines/>
        <w:pageBreakBefore w:val="0"/>
        <w:widowControl w:val="0"/>
        <w:suppressLineNumbers w:val="0"/>
        <w:suppressAutoHyphens w:val="0"/>
        <w:spacing w:line="578" w:lineRule="auto"/>
        <w:jc w:val="center"/>
        <w:rPr>
          <w:color w:val="auto"/>
          <w:highlight w:val="none"/>
        </w:rPr>
      </w:pPr>
      <w:bookmarkStart w:id="88" w:name="_Toc643610538"/>
      <w:bookmarkStart w:id="89" w:name="_Toc26317"/>
      <w:r>
        <w:rPr>
          <w:color w:val="auto"/>
          <w:highlight w:val="none"/>
        </w:rPr>
        <w:t>第七章  询问、质疑及投诉</w:t>
      </w:r>
      <w:bookmarkEnd w:id="88"/>
      <w:bookmarkEnd w:id="89"/>
    </w:p>
    <w:p w14:paraId="2EB44143">
      <w:pPr>
        <w:pStyle w:val="17"/>
        <w:spacing w:line="360" w:lineRule="auto"/>
        <w:ind w:firstLine="480" w:firstLineChars="200"/>
        <w:rPr>
          <w:rFonts w:ascii="仿宋_GB2312" w:eastAsia="仿宋_GB2312"/>
          <w:color w:val="auto"/>
          <w:sz w:val="24"/>
          <w:highlight w:val="none"/>
        </w:rPr>
      </w:pPr>
      <w:r>
        <w:rPr>
          <w:rFonts w:ascii="仿宋_GB2312" w:eastAsia="仿宋_GB2312"/>
          <w:color w:val="auto"/>
          <w:sz w:val="24"/>
          <w:highlight w:val="none"/>
        </w:rPr>
        <w:t>参照</w:t>
      </w:r>
      <w:r>
        <w:rPr>
          <w:rFonts w:hint="eastAsia" w:ascii="仿宋_GB2312" w:eastAsia="仿宋_GB2312"/>
          <w:color w:val="auto"/>
          <w:sz w:val="24"/>
          <w:highlight w:val="none"/>
        </w:rPr>
        <w:t>《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w:t>
      </w:r>
      <w:r>
        <w:rPr>
          <w:rFonts w:ascii="仿宋_GB2312" w:eastAsia="仿宋_GB2312"/>
          <w:color w:val="auto"/>
          <w:sz w:val="24"/>
          <w:highlight w:val="none"/>
        </w:rPr>
        <w:t>等法律法规</w:t>
      </w:r>
      <w:r>
        <w:rPr>
          <w:rFonts w:hint="eastAsia" w:ascii="仿宋_GB2312" w:eastAsia="仿宋_GB2312"/>
          <w:color w:val="auto"/>
          <w:sz w:val="24"/>
          <w:highlight w:val="none"/>
        </w:rPr>
        <w:t>的规定，供应商可以依法</w:t>
      </w:r>
      <w:r>
        <w:rPr>
          <w:rFonts w:ascii="仿宋_GB2312" w:eastAsia="仿宋_GB2312"/>
          <w:color w:val="auto"/>
          <w:sz w:val="24"/>
          <w:highlight w:val="none"/>
        </w:rPr>
        <w:t>提出询问、</w:t>
      </w:r>
      <w:r>
        <w:rPr>
          <w:rFonts w:hint="eastAsia" w:ascii="仿宋_GB2312" w:eastAsia="仿宋_GB2312"/>
          <w:color w:val="auto"/>
          <w:sz w:val="24"/>
          <w:highlight w:val="none"/>
        </w:rPr>
        <w:t>质疑和投诉。</w:t>
      </w:r>
    </w:p>
    <w:p w14:paraId="3ED3C889">
      <w:pPr>
        <w:pStyle w:val="3"/>
        <w:spacing w:line="415" w:lineRule="auto"/>
        <w:jc w:val="center"/>
        <w:rPr>
          <w:color w:val="auto"/>
          <w:highlight w:val="none"/>
        </w:rPr>
      </w:pPr>
      <w:bookmarkStart w:id="90" w:name="_Toc643610539"/>
      <w:bookmarkStart w:id="91" w:name="_Toc30386"/>
      <w:r>
        <w:rPr>
          <w:color w:val="auto"/>
          <w:highlight w:val="none"/>
        </w:rPr>
        <w:t>一、供应商询问</w:t>
      </w:r>
      <w:bookmarkEnd w:id="90"/>
      <w:bookmarkEnd w:id="91"/>
    </w:p>
    <w:p w14:paraId="3560057C">
      <w:pPr>
        <w:pStyle w:val="17"/>
        <w:spacing w:line="360" w:lineRule="auto"/>
        <w:ind w:left="0"/>
        <w:rPr>
          <w:rFonts w:ascii="仿宋_GB2312" w:eastAsia="仿宋_GB2312"/>
          <w:color w:val="auto"/>
          <w:sz w:val="24"/>
          <w:highlight w:val="none"/>
        </w:rPr>
      </w:pPr>
      <w:r>
        <w:rPr>
          <w:rFonts w:ascii="仿宋_GB2312" w:eastAsia="仿宋_GB2312"/>
          <w:color w:val="auto"/>
          <w:sz w:val="24"/>
          <w:highlight w:val="none"/>
        </w:rPr>
        <w:t>1.1</w:t>
      </w:r>
      <w:r>
        <w:rPr>
          <w:rFonts w:hint="eastAsia" w:ascii="仿宋_GB2312" w:eastAsia="仿宋_GB2312"/>
          <w:color w:val="auto"/>
          <w:sz w:val="24"/>
          <w:highlight w:val="none"/>
        </w:rPr>
        <w:t>供应商对</w:t>
      </w:r>
      <w:r>
        <w:rPr>
          <w:rFonts w:ascii="仿宋_GB2312" w:eastAsia="仿宋_GB2312"/>
          <w:color w:val="auto"/>
          <w:sz w:val="24"/>
          <w:highlight w:val="none"/>
        </w:rPr>
        <w:t>本项目</w:t>
      </w:r>
      <w:r>
        <w:rPr>
          <w:rFonts w:hint="eastAsia" w:ascii="仿宋_GB2312" w:eastAsia="仿宋_GB2312"/>
          <w:color w:val="auto"/>
          <w:sz w:val="24"/>
          <w:highlight w:val="none"/>
        </w:rPr>
        <w:t>有疑问的，可以向采购机构提出询问，采购机构将对供应商依法提出的询问作出答复，但答复的内容不得涉及商业秘密。</w:t>
      </w:r>
    </w:p>
    <w:p w14:paraId="23E5FFB2">
      <w:pPr>
        <w:pStyle w:val="17"/>
        <w:spacing w:line="360" w:lineRule="auto"/>
        <w:ind w:left="0"/>
        <w:rPr>
          <w:rFonts w:ascii="仿宋_GB2312" w:eastAsia="仿宋_GB2312"/>
          <w:color w:val="auto"/>
          <w:sz w:val="24"/>
          <w:highlight w:val="none"/>
        </w:rPr>
      </w:pPr>
      <w:r>
        <w:rPr>
          <w:rFonts w:ascii="仿宋_GB2312" w:eastAsia="仿宋_GB2312"/>
          <w:color w:val="auto"/>
          <w:sz w:val="24"/>
          <w:highlight w:val="none"/>
        </w:rPr>
        <w:t>1.2采购机构将在3个工作日内对供应商依法提出的询问作出答复。</w:t>
      </w:r>
    </w:p>
    <w:p w14:paraId="72D32191">
      <w:pPr>
        <w:pStyle w:val="17"/>
        <w:spacing w:line="360" w:lineRule="auto"/>
        <w:ind w:left="0"/>
        <w:rPr>
          <w:rFonts w:hint="eastAsia" w:ascii="仿宋_GB2312" w:eastAsia="仿宋_GB2312"/>
          <w:color w:val="auto"/>
          <w:sz w:val="24"/>
          <w:highlight w:val="none"/>
        </w:rPr>
      </w:pPr>
      <w:r>
        <w:rPr>
          <w:rFonts w:ascii="仿宋_GB2312" w:eastAsia="仿宋_GB2312"/>
          <w:color w:val="auto"/>
          <w:sz w:val="24"/>
          <w:highlight w:val="none"/>
        </w:rPr>
        <w:t>1.3采购机构的一般通过电话形式答复。</w:t>
      </w:r>
    </w:p>
    <w:p w14:paraId="1A9A257A">
      <w:pPr>
        <w:pStyle w:val="3"/>
        <w:spacing w:line="415" w:lineRule="auto"/>
        <w:jc w:val="center"/>
        <w:rPr>
          <w:color w:val="auto"/>
          <w:highlight w:val="none"/>
        </w:rPr>
      </w:pPr>
      <w:bookmarkStart w:id="92" w:name="_Toc643610540"/>
      <w:bookmarkStart w:id="93" w:name="_Toc13832"/>
      <w:r>
        <w:rPr>
          <w:color w:val="auto"/>
          <w:highlight w:val="none"/>
        </w:rPr>
        <w:t>二、供应商质疑</w:t>
      </w:r>
      <w:bookmarkEnd w:id="92"/>
      <w:bookmarkEnd w:id="93"/>
    </w:p>
    <w:p w14:paraId="1D4D6361">
      <w:pPr>
        <w:pStyle w:val="17"/>
        <w:spacing w:line="360" w:lineRule="auto"/>
        <w:ind w:left="0"/>
        <w:rPr>
          <w:rFonts w:ascii="仿宋_GB2312" w:eastAsia="仿宋_GB2312"/>
          <w:b/>
          <w:bCs/>
          <w:color w:val="auto"/>
          <w:sz w:val="24"/>
          <w:highlight w:val="none"/>
        </w:rPr>
      </w:pPr>
      <w:r>
        <w:rPr>
          <w:rFonts w:hint="eastAsia" w:ascii="仿宋_GB2312" w:eastAsia="仿宋_GB2312"/>
          <w:b/>
          <w:bCs/>
          <w:color w:val="auto"/>
          <w:sz w:val="24"/>
          <w:highlight w:val="none"/>
        </w:rPr>
        <w:t>2.1</w:t>
      </w:r>
      <w:r>
        <w:rPr>
          <w:rFonts w:ascii="仿宋_GB2312" w:eastAsia="仿宋_GB2312"/>
          <w:b/>
          <w:bCs/>
          <w:color w:val="auto"/>
          <w:sz w:val="24"/>
          <w:highlight w:val="none"/>
        </w:rPr>
        <w:t>质疑有效期：</w:t>
      </w:r>
    </w:p>
    <w:p w14:paraId="6B428942">
      <w:pPr>
        <w:pStyle w:val="17"/>
        <w:spacing w:line="360" w:lineRule="auto"/>
        <w:ind w:left="0" w:firstLine="480" w:firstLineChars="200"/>
        <w:rPr>
          <w:rFonts w:ascii="仿宋_GB2312" w:eastAsia="仿宋_GB2312"/>
          <w:color w:val="auto"/>
          <w:sz w:val="24"/>
          <w:highlight w:val="none"/>
        </w:rPr>
      </w:pPr>
      <w:r>
        <w:rPr>
          <w:rFonts w:hint="eastAsia" w:ascii="仿宋_GB2312" w:eastAsia="仿宋_GB2312"/>
          <w:color w:val="auto"/>
          <w:sz w:val="24"/>
          <w:highlight w:val="none"/>
        </w:rPr>
        <w:t>供应商认为采购文件、采购过程和成交结果使自己的权益受到损害的，可以在知道或者应知其权益受到损害之日起</w:t>
      </w:r>
      <w:r>
        <w:rPr>
          <w:rFonts w:hint="eastAsia" w:ascii="仿宋_GB2312" w:eastAsia="仿宋_GB2312"/>
          <w:b/>
          <w:bCs/>
          <w:color w:val="auto"/>
          <w:sz w:val="24"/>
          <w:highlight w:val="none"/>
        </w:rPr>
        <w:t>七个工作日内</w:t>
      </w:r>
      <w:r>
        <w:rPr>
          <w:rFonts w:hint="eastAsia" w:ascii="仿宋_GB2312" w:eastAsia="仿宋_GB2312"/>
          <w:color w:val="auto"/>
          <w:sz w:val="24"/>
          <w:highlight w:val="none"/>
        </w:rPr>
        <w:t>，以书面形式</w:t>
      </w:r>
      <w:r>
        <w:rPr>
          <w:rFonts w:hint="eastAsia" w:ascii="仿宋" w:eastAsia="仿宋"/>
          <w:b/>
          <w:bCs/>
          <w:color w:val="auto"/>
          <w:sz w:val="24"/>
          <w:highlight w:val="none"/>
        </w:rPr>
        <w:t>（或授权代表签字（盖章）并加盖投标供应商电子公章的数据电文）</w:t>
      </w:r>
      <w:r>
        <w:rPr>
          <w:rFonts w:hint="eastAsia" w:ascii="仿宋_GB2312" w:eastAsia="仿宋_GB2312"/>
          <w:color w:val="auto"/>
          <w:sz w:val="24"/>
          <w:highlight w:val="none"/>
        </w:rPr>
        <w:t>向</w:t>
      </w:r>
      <w:r>
        <w:rPr>
          <w:rFonts w:hint="eastAsia" w:ascii="仿宋_GB2312" w:eastAsia="仿宋_GB2312"/>
          <w:b/>
          <w:bCs/>
          <w:color w:val="auto"/>
          <w:sz w:val="24"/>
          <w:highlight w:val="none"/>
        </w:rPr>
        <w:t>采购机构</w:t>
      </w:r>
      <w:r>
        <w:rPr>
          <w:rFonts w:hint="eastAsia" w:ascii="仿宋_GB2312" w:eastAsia="仿宋_GB2312"/>
          <w:color w:val="auto"/>
          <w:sz w:val="24"/>
          <w:highlight w:val="none"/>
        </w:rPr>
        <w:t>提出质疑，否则，采购机构不予受理：</w:t>
      </w:r>
    </w:p>
    <w:p w14:paraId="2C9704DB">
      <w:pPr>
        <w:pStyle w:val="17"/>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3589626E">
      <w:pPr>
        <w:pStyle w:val="17"/>
        <w:spacing w:line="360" w:lineRule="auto"/>
        <w:ind w:firstLine="480" w:firstLineChars="200"/>
        <w:rPr>
          <w:rFonts w:ascii="仿宋_GB2312" w:eastAsia="仿宋_GB2312"/>
          <w:b/>
          <w:bCs/>
          <w:color w:val="auto"/>
          <w:sz w:val="24"/>
          <w:highlight w:val="none"/>
        </w:rPr>
      </w:pPr>
      <w:r>
        <w:rPr>
          <w:rFonts w:hint="eastAsia" w:ascii="仿宋_GB2312" w:eastAsia="仿宋_GB2312"/>
          <w:color w:val="auto"/>
          <w:sz w:val="24"/>
          <w:highlight w:val="none"/>
        </w:rPr>
        <w:t>（2）对采购过程提出质疑的，质疑期限为各采购程序环节结束之日起计算。</w:t>
      </w:r>
      <w:r>
        <w:rPr>
          <w:rFonts w:hint="eastAsia" w:ascii="仿宋_GB2312" w:eastAsia="仿宋_GB2312"/>
          <w:b/>
          <w:bCs/>
          <w:color w:val="auto"/>
          <w:sz w:val="24"/>
          <w:highlight w:val="none"/>
        </w:rPr>
        <w:t>供应商的法定代表人</w:t>
      </w:r>
      <w:r>
        <w:rPr>
          <w:rFonts w:ascii="仿宋_GB2312" w:eastAsia="仿宋_GB2312"/>
          <w:b/>
          <w:bCs/>
          <w:color w:val="auto"/>
          <w:sz w:val="24"/>
          <w:highlight w:val="none"/>
        </w:rPr>
        <w:t>（</w:t>
      </w:r>
      <w:r>
        <w:rPr>
          <w:rFonts w:hint="eastAsia" w:ascii="仿宋_GB2312" w:eastAsia="仿宋_GB2312"/>
          <w:b/>
          <w:bCs/>
          <w:color w:val="auto"/>
          <w:sz w:val="24"/>
          <w:highlight w:val="none"/>
        </w:rPr>
        <w:t>或其授权代表</w:t>
      </w:r>
      <w:r>
        <w:rPr>
          <w:rFonts w:ascii="仿宋_GB2312" w:eastAsia="仿宋_GB2312"/>
          <w:b/>
          <w:bCs/>
          <w:color w:val="auto"/>
          <w:sz w:val="24"/>
          <w:highlight w:val="none"/>
        </w:rPr>
        <w:t>）</w:t>
      </w:r>
      <w:r>
        <w:rPr>
          <w:rFonts w:hint="eastAsia" w:ascii="仿宋" w:eastAsia="仿宋"/>
          <w:b/>
          <w:bCs/>
          <w:color w:val="auto"/>
          <w:sz w:val="24"/>
          <w:highlight w:val="none"/>
        </w:rPr>
        <w:t>或个体工商户经营者</w:t>
      </w:r>
      <w:r>
        <w:rPr>
          <w:rFonts w:hint="eastAsia" w:ascii="仿宋_GB2312" w:eastAsia="仿宋_GB2312"/>
          <w:b/>
          <w:bCs/>
          <w:color w:val="auto"/>
          <w:sz w:val="24"/>
          <w:highlight w:val="none"/>
        </w:rPr>
        <w:t>未参加开标会议的，事后不得对采购相关人员、开标过程和开标结果提出</w:t>
      </w:r>
      <w:r>
        <w:rPr>
          <w:rFonts w:ascii="仿宋_GB2312" w:eastAsia="仿宋_GB2312"/>
          <w:b/>
          <w:bCs/>
          <w:color w:val="auto"/>
          <w:sz w:val="24"/>
          <w:highlight w:val="none"/>
        </w:rPr>
        <w:t>质疑</w:t>
      </w:r>
      <w:r>
        <w:rPr>
          <w:rFonts w:hint="eastAsia" w:ascii="仿宋_GB2312" w:eastAsia="仿宋_GB2312"/>
          <w:b/>
          <w:bCs/>
          <w:color w:val="auto"/>
          <w:sz w:val="24"/>
          <w:highlight w:val="none"/>
        </w:rPr>
        <w:t>。</w:t>
      </w:r>
    </w:p>
    <w:p w14:paraId="022F478F">
      <w:pPr>
        <w:pStyle w:val="17"/>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（3）对采购结果提出质疑的，质疑期限自采购结果公告（包括公示、预公告、结果更正公告等）期限届满之日起计算。</w:t>
      </w:r>
    </w:p>
    <w:p w14:paraId="59F74846">
      <w:pPr>
        <w:pStyle w:val="17"/>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（4）供应商应在法定质疑期内一次性提出针对同一采购程序环节的质疑。</w:t>
      </w:r>
      <w:r>
        <w:rPr>
          <w:rFonts w:ascii="仿宋_GB2312" w:eastAsia="仿宋_GB2312"/>
          <w:color w:val="auto"/>
          <w:sz w:val="24"/>
          <w:highlight w:val="none"/>
        </w:rPr>
        <w:t>提供新的事实或证据的除外。</w:t>
      </w:r>
    </w:p>
    <w:p w14:paraId="77833AE7">
      <w:pPr>
        <w:pStyle w:val="17"/>
        <w:spacing w:line="360" w:lineRule="auto"/>
        <w:ind w:left="0"/>
        <w:rPr>
          <w:rFonts w:ascii="仿宋_GB2312" w:eastAsia="仿宋_GB2312"/>
          <w:b/>
          <w:bCs/>
          <w:color w:val="auto"/>
          <w:sz w:val="24"/>
          <w:highlight w:val="none"/>
        </w:rPr>
      </w:pPr>
      <w:r>
        <w:rPr>
          <w:rFonts w:hint="eastAsia" w:ascii="仿宋_GB2312" w:eastAsia="仿宋_GB2312"/>
          <w:b/>
          <w:bCs/>
          <w:color w:val="auto"/>
          <w:sz w:val="24"/>
          <w:highlight w:val="none"/>
        </w:rPr>
        <w:t>2.</w:t>
      </w:r>
      <w:r>
        <w:rPr>
          <w:rFonts w:ascii="仿宋_GB2312" w:eastAsia="仿宋_GB2312"/>
          <w:b/>
          <w:bCs/>
          <w:color w:val="auto"/>
          <w:sz w:val="24"/>
          <w:highlight w:val="none"/>
        </w:rPr>
        <w:t>2质疑主体的有效性：</w:t>
      </w:r>
    </w:p>
    <w:p w14:paraId="5CA4D0F1">
      <w:pPr>
        <w:pStyle w:val="17"/>
        <w:spacing w:line="360" w:lineRule="auto"/>
        <w:ind w:left="0"/>
        <w:rPr>
          <w:rFonts w:ascii="仿宋_GB2312" w:eastAsia="仿宋_GB2312"/>
          <w:color w:val="auto"/>
          <w:sz w:val="24"/>
          <w:highlight w:val="none"/>
        </w:rPr>
      </w:pPr>
      <w:r>
        <w:rPr>
          <w:rFonts w:ascii="仿宋_GB2312" w:eastAsia="仿宋_GB2312"/>
          <w:color w:val="auto"/>
          <w:sz w:val="24"/>
          <w:highlight w:val="none"/>
        </w:rPr>
        <w:t>2.2.1提出质疑的供应商应当是参与所质疑项目采购活动的供应商。</w:t>
      </w:r>
    </w:p>
    <w:p w14:paraId="640C76A1">
      <w:pPr>
        <w:pStyle w:val="17"/>
        <w:spacing w:line="360" w:lineRule="auto"/>
        <w:ind w:left="0"/>
        <w:rPr>
          <w:rFonts w:ascii="仿宋_GB2312" w:eastAsia="仿宋_GB2312"/>
          <w:color w:val="auto"/>
          <w:sz w:val="24"/>
          <w:highlight w:val="none"/>
        </w:rPr>
      </w:pPr>
      <w:r>
        <w:rPr>
          <w:rFonts w:ascii="仿宋_GB2312" w:eastAsia="仿宋_GB2312"/>
          <w:color w:val="auto"/>
          <w:sz w:val="24"/>
          <w:highlight w:val="none"/>
        </w:rPr>
        <w:t>2.2.2质疑人与质疑事项须存在利害关系,不得提出</w:t>
      </w:r>
      <w:r>
        <w:rPr>
          <w:rFonts w:hint="eastAsia" w:ascii="仿宋_GB2312" w:eastAsia="仿宋_GB2312"/>
          <w:color w:val="auto"/>
          <w:sz w:val="24"/>
          <w:highlight w:val="none"/>
        </w:rPr>
        <w:t>“</w:t>
      </w:r>
      <w:r>
        <w:rPr>
          <w:rFonts w:ascii="仿宋_GB2312" w:eastAsia="仿宋_GB2312"/>
          <w:color w:val="auto"/>
          <w:sz w:val="24"/>
          <w:highlight w:val="none"/>
        </w:rPr>
        <w:t>自杀式质疑</w:t>
      </w:r>
      <w:r>
        <w:rPr>
          <w:rFonts w:hint="eastAsia" w:ascii="仿宋_GB2312" w:eastAsia="仿宋_GB2312"/>
          <w:color w:val="auto"/>
          <w:sz w:val="24"/>
          <w:highlight w:val="none"/>
        </w:rPr>
        <w:t>”。</w:t>
      </w:r>
    </w:p>
    <w:p w14:paraId="1E9163F8">
      <w:pPr>
        <w:pStyle w:val="17"/>
        <w:spacing w:line="360" w:lineRule="auto"/>
        <w:ind w:left="0"/>
        <w:rPr>
          <w:rFonts w:ascii="仿宋_GB2312" w:eastAsia="仿宋_GB2312"/>
          <w:b/>
          <w:bCs/>
          <w:color w:val="auto"/>
          <w:sz w:val="24"/>
          <w:highlight w:val="none"/>
        </w:rPr>
      </w:pPr>
      <w:r>
        <w:rPr>
          <w:rFonts w:ascii="仿宋_GB2312" w:eastAsia="仿宋_GB2312"/>
          <w:b/>
          <w:bCs/>
          <w:color w:val="auto"/>
          <w:sz w:val="24"/>
          <w:highlight w:val="none"/>
        </w:rPr>
        <w:t>2.3质疑的答复</w:t>
      </w:r>
    </w:p>
    <w:p w14:paraId="1CE0C5A9">
      <w:pPr>
        <w:pStyle w:val="17"/>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采购机构</w:t>
      </w:r>
      <w:r>
        <w:rPr>
          <w:rFonts w:ascii="仿宋_GB2312" w:eastAsia="仿宋_GB2312"/>
          <w:color w:val="auto"/>
          <w:sz w:val="24"/>
          <w:highlight w:val="none"/>
        </w:rPr>
        <w:t>将</w:t>
      </w:r>
      <w:r>
        <w:rPr>
          <w:rFonts w:hint="eastAsia" w:ascii="仿宋_GB2312" w:eastAsia="仿宋_GB2312"/>
          <w:color w:val="auto"/>
          <w:sz w:val="24"/>
          <w:highlight w:val="none"/>
        </w:rPr>
        <w:t>在收到供应商的质疑后七个工作日内作出答复，并以</w:t>
      </w:r>
      <w:r>
        <w:rPr>
          <w:rFonts w:ascii="仿宋_GB2312" w:eastAsia="仿宋_GB2312"/>
          <w:color w:val="auto"/>
          <w:sz w:val="24"/>
          <w:highlight w:val="none"/>
        </w:rPr>
        <w:t>书面形式或数据电文形式</w:t>
      </w:r>
      <w:r>
        <w:rPr>
          <w:rFonts w:hint="eastAsia" w:ascii="仿宋_GB2312" w:eastAsia="仿宋_GB2312"/>
          <w:color w:val="auto"/>
          <w:sz w:val="24"/>
          <w:highlight w:val="none"/>
        </w:rPr>
        <w:t>通知质疑供应商和其他与质疑处理结果有利害关系的采购当事人，但答复的内容不得涉及商业秘密。</w:t>
      </w:r>
    </w:p>
    <w:p w14:paraId="0CDE69F2">
      <w:pPr>
        <w:pStyle w:val="17"/>
        <w:spacing w:line="360" w:lineRule="auto"/>
        <w:ind w:left="0" w:firstLine="480" w:firstLineChars="200"/>
        <w:rPr>
          <w:rFonts w:ascii="仿宋_GB2312" w:eastAsia="仿宋_GB2312"/>
          <w:color w:val="auto"/>
          <w:sz w:val="24"/>
          <w:highlight w:val="none"/>
        </w:rPr>
      </w:pPr>
      <w:r>
        <w:rPr>
          <w:rFonts w:hint="eastAsia" w:ascii="仿宋_GB2312" w:eastAsia="仿宋_GB2312"/>
          <w:color w:val="auto"/>
          <w:sz w:val="24"/>
          <w:highlight w:val="none"/>
        </w:rPr>
        <w:t>询问或者质疑事项可能影响采购结果的，采购人应当暂停签订合同，已经签订合同的，应当中止履行合同。</w:t>
      </w:r>
    </w:p>
    <w:p w14:paraId="39432A63">
      <w:pPr>
        <w:pStyle w:val="17"/>
        <w:spacing w:line="360" w:lineRule="auto"/>
        <w:ind w:left="0"/>
        <w:rPr>
          <w:rFonts w:ascii="仿宋_GB2312" w:eastAsia="仿宋_GB2312"/>
          <w:b/>
          <w:bCs/>
          <w:color w:val="auto"/>
          <w:sz w:val="24"/>
          <w:highlight w:val="none"/>
        </w:rPr>
      </w:pPr>
      <w:r>
        <w:rPr>
          <w:rFonts w:ascii="仿宋_GB2312" w:eastAsia="仿宋_GB2312"/>
          <w:b/>
          <w:bCs/>
          <w:color w:val="auto"/>
          <w:sz w:val="24"/>
          <w:highlight w:val="none"/>
        </w:rPr>
        <w:t>2.4质疑的撤回</w:t>
      </w:r>
    </w:p>
    <w:p w14:paraId="681CBAAC">
      <w:pPr>
        <w:widowControl/>
        <w:snapToGrid w:val="0"/>
        <w:spacing w:line="480" w:lineRule="exact"/>
        <w:ind w:firstLine="480" w:firstLineChars="200"/>
        <w:rPr>
          <w:rFonts w:ascii="仿宋" w:eastAsia="仿宋"/>
          <w:color w:val="auto"/>
          <w:kern w:val="0"/>
          <w:sz w:val="24"/>
          <w:highlight w:val="none"/>
        </w:rPr>
      </w:pPr>
      <w:r>
        <w:rPr>
          <w:rFonts w:ascii="仿宋" w:eastAsia="仿宋"/>
          <w:color w:val="auto"/>
          <w:kern w:val="0"/>
          <w:sz w:val="24"/>
          <w:highlight w:val="none"/>
        </w:rPr>
        <w:t>供应商可以通过书面形式（或加盖电子公章的数据电文）撤回已经被受理的质疑书。</w:t>
      </w:r>
    </w:p>
    <w:p w14:paraId="51EF3FC7">
      <w:pPr>
        <w:pStyle w:val="3"/>
        <w:keepNext/>
        <w:keepLines/>
        <w:pageBreakBefore w:val="0"/>
        <w:widowControl w:val="0"/>
        <w:suppressLineNumbers w:val="0"/>
        <w:suppressAutoHyphens w:val="0"/>
        <w:spacing w:line="415" w:lineRule="auto"/>
        <w:rPr>
          <w:color w:val="auto"/>
          <w:highlight w:val="none"/>
        </w:rPr>
      </w:pPr>
      <w:bookmarkStart w:id="94" w:name="_Toc643610541"/>
      <w:bookmarkStart w:id="95" w:name="_Toc9122"/>
      <w:r>
        <w:rPr>
          <w:color w:val="auto"/>
          <w:highlight w:val="none"/>
        </w:rPr>
        <w:t>三、供应商投诉</w:t>
      </w:r>
      <w:bookmarkEnd w:id="94"/>
      <w:bookmarkEnd w:id="95"/>
    </w:p>
    <w:p w14:paraId="5BDDB734">
      <w:pPr>
        <w:widowControl/>
        <w:snapToGrid w:val="0"/>
        <w:spacing w:line="480" w:lineRule="exact"/>
        <w:rPr>
          <w:rFonts w:ascii="仿宋" w:eastAsia="仿宋"/>
          <w:b/>
          <w:bCs/>
          <w:color w:val="auto"/>
          <w:kern w:val="0"/>
          <w:sz w:val="24"/>
          <w:highlight w:val="none"/>
        </w:rPr>
      </w:pPr>
      <w:r>
        <w:rPr>
          <w:rFonts w:ascii="仿宋" w:eastAsia="仿宋"/>
          <w:b/>
          <w:bCs/>
          <w:color w:val="auto"/>
          <w:kern w:val="0"/>
          <w:sz w:val="24"/>
          <w:highlight w:val="none"/>
        </w:rPr>
        <w:t>3.1投诉有效期</w:t>
      </w:r>
    </w:p>
    <w:p w14:paraId="43EEC811">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2B9E551A">
      <w:pPr>
        <w:widowControl/>
        <w:snapToGrid w:val="0"/>
        <w:spacing w:line="480" w:lineRule="exact"/>
        <w:rPr>
          <w:rFonts w:ascii="仿宋" w:eastAsia="仿宋"/>
          <w:b/>
          <w:bCs/>
          <w:color w:val="auto"/>
          <w:kern w:val="0"/>
          <w:sz w:val="24"/>
          <w:highlight w:val="none"/>
          <w:u w:val="single"/>
        </w:rPr>
      </w:pPr>
      <w:r>
        <w:rPr>
          <w:rFonts w:ascii="仿宋" w:eastAsia="仿宋"/>
          <w:b/>
          <w:bCs/>
          <w:color w:val="auto"/>
          <w:kern w:val="0"/>
          <w:sz w:val="24"/>
          <w:highlight w:val="none"/>
          <w:u w:val="single"/>
        </w:rPr>
        <w:t>特别提醒：质疑是投诉的前置程序，供应商必须先质疑后投诉。</w:t>
      </w:r>
    </w:p>
    <w:p w14:paraId="29B850F2">
      <w:pPr>
        <w:widowControl/>
        <w:snapToGrid w:val="0"/>
        <w:spacing w:line="480" w:lineRule="exact"/>
        <w:rPr>
          <w:rFonts w:ascii="仿宋" w:eastAsia="仿宋"/>
          <w:b/>
          <w:bCs/>
          <w:color w:val="auto"/>
          <w:kern w:val="0"/>
          <w:sz w:val="24"/>
          <w:highlight w:val="none"/>
        </w:rPr>
      </w:pPr>
      <w:r>
        <w:rPr>
          <w:rFonts w:ascii="仿宋" w:eastAsia="仿宋"/>
          <w:b/>
          <w:bCs/>
          <w:color w:val="auto"/>
          <w:kern w:val="0"/>
          <w:sz w:val="24"/>
          <w:highlight w:val="none"/>
        </w:rPr>
        <w:t>3.2投诉内容</w:t>
      </w:r>
    </w:p>
    <w:p w14:paraId="22D18B5C">
      <w:pPr>
        <w:widowControl/>
        <w:snapToGrid w:val="0"/>
        <w:spacing w:line="480" w:lineRule="exact"/>
        <w:ind w:firstLine="480" w:firstLineChars="200"/>
        <w:rPr>
          <w:rFonts w:ascii="仿宋" w:eastAsia="仿宋"/>
          <w:color w:val="auto"/>
          <w:kern w:val="0"/>
          <w:sz w:val="24"/>
          <w:highlight w:val="none"/>
        </w:rPr>
      </w:pPr>
      <w:r>
        <w:rPr>
          <w:rFonts w:ascii="仿宋" w:eastAsia="仿宋"/>
          <w:color w:val="auto"/>
          <w:kern w:val="0"/>
          <w:sz w:val="24"/>
          <w:highlight w:val="none"/>
        </w:rPr>
        <w:t>供应商投诉的事项不得超出已质疑事项的范围，但基于质疑答复内容提出的投诉事项除外。</w:t>
      </w:r>
    </w:p>
    <w:p w14:paraId="4D110B51">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 xml:space="preserve">    投诉书需包括以下内容：</w:t>
      </w:r>
    </w:p>
    <w:p w14:paraId="51C7267F">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（一）投诉人和被投诉人的姓名或者名称、通讯地址、邮编、联系人及联系电话；</w:t>
      </w:r>
    </w:p>
    <w:p w14:paraId="2F96956C">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（二）质疑和质疑答复情况说明及相关证明材料；</w:t>
      </w:r>
    </w:p>
    <w:p w14:paraId="5854E746">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（三）具体、明确的投诉事项和与投诉事项相关的投诉请求；</w:t>
      </w:r>
    </w:p>
    <w:p w14:paraId="7DF81A46">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（四）事实依据；</w:t>
      </w:r>
    </w:p>
    <w:p w14:paraId="49D34FC8">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（五）法律依据；</w:t>
      </w:r>
    </w:p>
    <w:p w14:paraId="018169A8">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（六）提起投诉的日期。</w:t>
      </w:r>
    </w:p>
    <w:p w14:paraId="05EC4724">
      <w:pPr>
        <w:widowControl/>
        <w:snapToGrid w:val="0"/>
        <w:spacing w:line="480" w:lineRule="exact"/>
        <w:ind w:firstLine="480" w:firstLineChars="200"/>
        <w:rPr>
          <w:rFonts w:ascii="仿宋" w:eastAsia="仿宋"/>
          <w:color w:val="auto"/>
          <w:kern w:val="0"/>
          <w:sz w:val="24"/>
          <w:highlight w:val="none"/>
        </w:rPr>
      </w:pPr>
      <w:r>
        <w:rPr>
          <w:rFonts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0D0B7D43">
      <w:pPr>
        <w:widowControl/>
        <w:snapToGrid w:val="0"/>
        <w:spacing w:line="480" w:lineRule="exact"/>
        <w:rPr>
          <w:rFonts w:ascii="仿宋" w:eastAsia="仿宋"/>
          <w:color w:val="auto"/>
          <w:kern w:val="0"/>
          <w:sz w:val="24"/>
          <w:highlight w:val="none"/>
        </w:rPr>
      </w:pPr>
    </w:p>
    <w:p w14:paraId="77D3556C">
      <w:pPr>
        <w:widowControl/>
        <w:snapToGrid w:val="0"/>
        <w:spacing w:line="480" w:lineRule="exact"/>
        <w:rPr>
          <w:rFonts w:ascii="仿宋" w:eastAsia="仿宋" w:cs="宋体"/>
          <w:color w:val="auto"/>
          <w:kern w:val="0"/>
          <w:sz w:val="24"/>
          <w:szCs w:val="24"/>
          <w:highlight w:val="none"/>
        </w:rPr>
      </w:pPr>
    </w:p>
    <w:p w14:paraId="7B5DEB93">
      <w:pPr>
        <w:widowControl/>
        <w:snapToGrid w:val="0"/>
        <w:spacing w:line="480" w:lineRule="exact"/>
        <w:rPr>
          <w:rFonts w:ascii="仿宋" w:eastAsia="仿宋" w:cs="宋体"/>
          <w:color w:val="auto"/>
          <w:kern w:val="0"/>
          <w:sz w:val="24"/>
          <w:szCs w:val="24"/>
          <w:highlight w:val="none"/>
        </w:rPr>
      </w:pPr>
    </w:p>
    <w:p w14:paraId="49E62CF0">
      <w:pPr>
        <w:widowControl/>
        <w:snapToGrid w:val="0"/>
        <w:spacing w:line="480" w:lineRule="exact"/>
        <w:rPr>
          <w:rFonts w:ascii="仿宋" w:eastAsia="仿宋" w:cs="宋体"/>
          <w:color w:val="auto"/>
          <w:kern w:val="0"/>
          <w:sz w:val="24"/>
          <w:szCs w:val="24"/>
          <w:highlight w:val="none"/>
        </w:rPr>
      </w:pPr>
    </w:p>
    <w:p w14:paraId="3A154E9C">
      <w:pPr>
        <w:widowControl/>
        <w:snapToGrid w:val="0"/>
        <w:spacing w:line="480" w:lineRule="exact"/>
        <w:rPr>
          <w:rFonts w:ascii="仿宋" w:eastAsia="仿宋" w:cs="宋体"/>
          <w:color w:val="auto"/>
          <w:kern w:val="0"/>
          <w:sz w:val="24"/>
          <w:szCs w:val="24"/>
          <w:highlight w:val="none"/>
        </w:rPr>
      </w:pPr>
    </w:p>
    <w:p w14:paraId="2E71D276">
      <w:pPr>
        <w:widowControl/>
        <w:snapToGrid w:val="0"/>
        <w:spacing w:line="480" w:lineRule="exact"/>
        <w:rPr>
          <w:rFonts w:ascii="仿宋" w:eastAsia="仿宋" w:cs="宋体"/>
          <w:color w:val="auto"/>
          <w:kern w:val="0"/>
          <w:sz w:val="24"/>
          <w:szCs w:val="24"/>
          <w:highlight w:val="none"/>
        </w:rPr>
      </w:pPr>
    </w:p>
    <w:p w14:paraId="63A64A59">
      <w:pPr>
        <w:widowControl/>
        <w:snapToGrid w:val="0"/>
        <w:spacing w:line="480" w:lineRule="exact"/>
        <w:rPr>
          <w:rFonts w:ascii="仿宋" w:eastAsia="仿宋" w:cs="宋体"/>
          <w:color w:val="auto"/>
          <w:kern w:val="0"/>
          <w:sz w:val="24"/>
          <w:szCs w:val="24"/>
          <w:highlight w:val="none"/>
        </w:rPr>
      </w:pPr>
    </w:p>
    <w:p w14:paraId="12CB1520">
      <w:pPr>
        <w:widowControl/>
        <w:snapToGrid w:val="0"/>
        <w:spacing w:line="480" w:lineRule="exact"/>
        <w:rPr>
          <w:rFonts w:ascii="仿宋" w:eastAsia="仿宋" w:cs="宋体"/>
          <w:color w:val="auto"/>
          <w:kern w:val="0"/>
          <w:sz w:val="24"/>
          <w:szCs w:val="24"/>
          <w:highlight w:val="none"/>
        </w:rPr>
      </w:pPr>
    </w:p>
    <w:p w14:paraId="51E00B9B">
      <w:pPr>
        <w:widowControl/>
        <w:snapToGrid w:val="0"/>
        <w:spacing w:line="480" w:lineRule="exact"/>
        <w:rPr>
          <w:rFonts w:ascii="仿宋" w:eastAsia="仿宋" w:cs="宋体"/>
          <w:color w:val="auto"/>
          <w:kern w:val="0"/>
          <w:sz w:val="24"/>
          <w:szCs w:val="24"/>
          <w:highlight w:val="none"/>
        </w:rPr>
      </w:pPr>
    </w:p>
    <w:p w14:paraId="1DC2789D">
      <w:pPr>
        <w:widowControl/>
        <w:snapToGrid w:val="0"/>
        <w:spacing w:line="480" w:lineRule="exact"/>
        <w:rPr>
          <w:rFonts w:ascii="仿宋" w:eastAsia="仿宋" w:cs="宋体"/>
          <w:color w:val="auto"/>
          <w:kern w:val="0"/>
          <w:sz w:val="24"/>
          <w:szCs w:val="24"/>
          <w:highlight w:val="none"/>
        </w:rPr>
      </w:pPr>
    </w:p>
    <w:p w14:paraId="72B6C41A">
      <w:pPr>
        <w:widowControl/>
        <w:snapToGrid w:val="0"/>
        <w:spacing w:line="480" w:lineRule="exact"/>
        <w:rPr>
          <w:rFonts w:ascii="仿宋" w:eastAsia="仿宋" w:cs="宋体"/>
          <w:color w:val="auto"/>
          <w:kern w:val="0"/>
          <w:sz w:val="24"/>
          <w:szCs w:val="24"/>
          <w:highlight w:val="none"/>
        </w:rPr>
      </w:pPr>
    </w:p>
    <w:p w14:paraId="15A91C39">
      <w:pPr>
        <w:widowControl/>
        <w:snapToGrid w:val="0"/>
        <w:spacing w:line="480" w:lineRule="exact"/>
        <w:rPr>
          <w:rFonts w:ascii="仿宋" w:eastAsia="仿宋" w:cs="宋体"/>
          <w:color w:val="auto"/>
          <w:kern w:val="0"/>
          <w:sz w:val="24"/>
          <w:szCs w:val="24"/>
          <w:highlight w:val="none"/>
        </w:rPr>
      </w:pPr>
    </w:p>
    <w:p w14:paraId="4944F10D">
      <w:pPr>
        <w:widowControl/>
        <w:snapToGrid w:val="0"/>
        <w:spacing w:line="480" w:lineRule="exact"/>
        <w:rPr>
          <w:rFonts w:ascii="仿宋" w:eastAsia="仿宋" w:cs="宋体"/>
          <w:color w:val="auto"/>
          <w:kern w:val="0"/>
          <w:sz w:val="24"/>
          <w:szCs w:val="24"/>
          <w:highlight w:val="none"/>
        </w:rPr>
      </w:pPr>
    </w:p>
    <w:p w14:paraId="6CC05BA3">
      <w:pPr>
        <w:widowControl/>
        <w:snapToGrid w:val="0"/>
        <w:spacing w:line="480" w:lineRule="exact"/>
        <w:rPr>
          <w:rFonts w:ascii="仿宋" w:eastAsia="仿宋" w:cs="宋体"/>
          <w:color w:val="auto"/>
          <w:kern w:val="0"/>
          <w:sz w:val="24"/>
          <w:szCs w:val="24"/>
          <w:highlight w:val="none"/>
        </w:rPr>
      </w:pPr>
    </w:p>
    <w:p w14:paraId="1C878F56">
      <w:pPr>
        <w:widowControl/>
        <w:snapToGrid w:val="0"/>
        <w:spacing w:line="480" w:lineRule="exact"/>
        <w:rPr>
          <w:rFonts w:ascii="仿宋" w:eastAsia="仿宋" w:cs="宋体"/>
          <w:color w:val="auto"/>
          <w:kern w:val="0"/>
          <w:sz w:val="24"/>
          <w:szCs w:val="24"/>
          <w:highlight w:val="none"/>
        </w:rPr>
      </w:pPr>
    </w:p>
    <w:p w14:paraId="15E06559">
      <w:pPr>
        <w:widowControl/>
        <w:snapToGrid w:val="0"/>
        <w:spacing w:line="480" w:lineRule="exact"/>
        <w:rPr>
          <w:rFonts w:ascii="仿宋" w:eastAsia="仿宋" w:cs="宋体"/>
          <w:color w:val="auto"/>
          <w:kern w:val="0"/>
          <w:sz w:val="24"/>
          <w:szCs w:val="24"/>
          <w:highlight w:val="none"/>
        </w:rPr>
      </w:pPr>
    </w:p>
    <w:p w14:paraId="1A92BCC2">
      <w:pPr>
        <w:widowControl/>
        <w:snapToGrid w:val="0"/>
        <w:spacing w:line="480" w:lineRule="exact"/>
        <w:rPr>
          <w:rFonts w:ascii="仿宋" w:eastAsia="仿宋" w:cs="宋体"/>
          <w:color w:val="auto"/>
          <w:kern w:val="0"/>
          <w:sz w:val="24"/>
          <w:szCs w:val="24"/>
          <w:highlight w:val="none"/>
        </w:rPr>
      </w:pPr>
    </w:p>
    <w:p w14:paraId="38EEB845">
      <w:pPr>
        <w:widowControl/>
        <w:snapToGrid w:val="0"/>
        <w:spacing w:line="480" w:lineRule="exact"/>
        <w:rPr>
          <w:rFonts w:ascii="仿宋" w:eastAsia="仿宋" w:cs="宋体"/>
          <w:color w:val="auto"/>
          <w:kern w:val="0"/>
          <w:sz w:val="24"/>
          <w:szCs w:val="24"/>
          <w:highlight w:val="none"/>
        </w:rPr>
      </w:pPr>
    </w:p>
    <w:p w14:paraId="532D06E6">
      <w:pPr>
        <w:widowControl/>
        <w:snapToGrid w:val="0"/>
        <w:spacing w:line="480" w:lineRule="exact"/>
        <w:rPr>
          <w:rFonts w:ascii="仿宋" w:eastAsia="仿宋" w:cs="宋体"/>
          <w:color w:val="auto"/>
          <w:kern w:val="0"/>
          <w:sz w:val="24"/>
          <w:szCs w:val="24"/>
          <w:highlight w:val="none"/>
        </w:rPr>
      </w:pPr>
    </w:p>
    <w:p w14:paraId="2B8E495E">
      <w:pPr>
        <w:widowControl/>
        <w:snapToGrid w:val="0"/>
        <w:spacing w:line="480" w:lineRule="exact"/>
        <w:rPr>
          <w:rFonts w:ascii="仿宋" w:eastAsia="仿宋" w:cs="宋体"/>
          <w:color w:val="auto"/>
          <w:kern w:val="0"/>
          <w:sz w:val="24"/>
          <w:szCs w:val="24"/>
          <w:highlight w:val="none"/>
        </w:rPr>
      </w:pPr>
    </w:p>
    <w:p w14:paraId="3A9FA47C">
      <w:pPr>
        <w:widowControl/>
        <w:snapToGrid w:val="0"/>
        <w:spacing w:line="480" w:lineRule="exact"/>
        <w:rPr>
          <w:rFonts w:ascii="仿宋" w:eastAsia="仿宋" w:cs="宋体"/>
          <w:color w:val="auto"/>
          <w:kern w:val="0"/>
          <w:sz w:val="24"/>
          <w:szCs w:val="24"/>
          <w:highlight w:val="none"/>
        </w:rPr>
      </w:pPr>
    </w:p>
    <w:p w14:paraId="33C59A04">
      <w:pPr>
        <w:widowControl/>
        <w:snapToGrid w:val="0"/>
        <w:spacing w:line="480" w:lineRule="exact"/>
        <w:rPr>
          <w:rFonts w:ascii="仿宋" w:eastAsia="仿宋" w:cs="宋体"/>
          <w:color w:val="auto"/>
          <w:kern w:val="0"/>
          <w:sz w:val="24"/>
          <w:szCs w:val="24"/>
          <w:highlight w:val="none"/>
        </w:rPr>
      </w:pPr>
    </w:p>
    <w:p w14:paraId="4DEAC3FB">
      <w:pPr>
        <w:widowControl/>
        <w:snapToGrid w:val="0"/>
        <w:spacing w:line="480" w:lineRule="exact"/>
        <w:rPr>
          <w:rFonts w:ascii="仿宋" w:eastAsia="仿宋" w:cs="宋体"/>
          <w:color w:val="auto"/>
          <w:kern w:val="0"/>
          <w:sz w:val="24"/>
          <w:szCs w:val="24"/>
          <w:highlight w:val="none"/>
        </w:rPr>
      </w:pPr>
    </w:p>
    <w:p w14:paraId="71D21726">
      <w:pPr>
        <w:widowControl/>
        <w:snapToGrid w:val="0"/>
        <w:spacing w:line="480" w:lineRule="exact"/>
        <w:rPr>
          <w:rFonts w:ascii="仿宋" w:eastAsia="仿宋" w:cs="宋体"/>
          <w:color w:val="auto"/>
          <w:kern w:val="0"/>
          <w:sz w:val="24"/>
          <w:szCs w:val="24"/>
          <w:highlight w:val="none"/>
        </w:rPr>
      </w:pPr>
    </w:p>
    <w:p w14:paraId="1FE2611B">
      <w:pPr>
        <w:widowControl/>
        <w:snapToGrid w:val="0"/>
        <w:spacing w:line="480" w:lineRule="exact"/>
        <w:rPr>
          <w:rFonts w:ascii="仿宋" w:eastAsia="仿宋" w:cs="宋体"/>
          <w:color w:val="auto"/>
          <w:kern w:val="0"/>
          <w:sz w:val="24"/>
          <w:szCs w:val="24"/>
          <w:highlight w:val="none"/>
        </w:rPr>
      </w:pPr>
    </w:p>
    <w:p w14:paraId="7F47C51E">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1C3B5C09">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093A7824">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6190BDE4">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3657BFFD">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5736E743">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2D43993F">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4D8C5CB0">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1BF0CE9F">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5917EF36">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3EA817D7">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5B77FDA5">
      <w:pPr>
        <w:adjustRightInd w:val="0"/>
        <w:snapToGrid w:val="0"/>
        <w:spacing w:line="360" w:lineRule="auto"/>
        <w:rPr>
          <w:rFonts w:hint="eastAsia" w:ascii="仿宋" w:eastAsia="仿宋" w:cs="仿宋"/>
          <w:color w:val="auto"/>
          <w:sz w:val="24"/>
          <w:szCs w:val="24"/>
          <w:highlight w:val="none"/>
        </w:rPr>
      </w:pPr>
      <w:r>
        <w:rPr>
          <w:rFonts w:ascii="仿宋" w:eastAsia="仿宋" w:cs="仿宋"/>
          <w:color w:val="auto"/>
          <w:sz w:val="24"/>
          <w:szCs w:val="24"/>
          <w:highlight w:val="none"/>
        </w:rPr>
        <w:t>采购</w:t>
      </w:r>
      <w:r>
        <w:rPr>
          <w:rFonts w:hint="eastAsia" w:ascii="仿宋" w:eastAsia="仿宋" w:cs="仿宋"/>
          <w:color w:val="auto"/>
          <w:sz w:val="24"/>
          <w:szCs w:val="24"/>
          <w:highlight w:val="none"/>
        </w:rPr>
        <w:t>文件获取日期：</w:t>
      </w:r>
      <w:r>
        <w:rPr>
          <w:rFonts w:hint="eastAsia" w:ascii="仿宋" w:eastAsia="仿宋" w:cs="仿宋"/>
          <w:color w:val="auto"/>
          <w:sz w:val="24"/>
          <w:szCs w:val="24"/>
          <w:highlight w:val="none"/>
          <w:u w:val="single"/>
        </w:rPr>
        <w:t xml:space="preserve">                                           </w:t>
      </w:r>
    </w:p>
    <w:p w14:paraId="57C5A8F1">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7870D092">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16D0CC16">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179E553B">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4E4F3C5E">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434C6695">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26FD232F">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2BC798F0">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31316838">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00DB80A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1B07A483">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w:t>
      </w:r>
      <w:r>
        <w:rPr>
          <w:rFonts w:ascii="仿宋" w:eastAsia="仿宋" w:cs="仿宋"/>
          <w:b/>
          <w:bCs/>
          <w:color w:val="auto"/>
          <w:sz w:val="24"/>
          <w:szCs w:val="24"/>
          <w:highlight w:val="none"/>
        </w:rPr>
        <w:t>（加盖电子签章）</w:t>
      </w:r>
      <w:r>
        <w:rPr>
          <w:rFonts w:hint="eastAsia" w:ascii="仿宋" w:eastAsia="仿宋" w:cs="仿宋"/>
          <w:b/>
          <w:bCs/>
          <w:color w:val="auto"/>
          <w:sz w:val="24"/>
          <w:szCs w:val="24"/>
          <w:highlight w:val="none"/>
        </w:rPr>
        <w:t>的质疑答复，视为书面答复。</w:t>
      </w:r>
    </w:p>
    <w:p w14:paraId="0FF814F4">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2CE27339">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供应商签章：                      </w:t>
      </w:r>
    </w:p>
    <w:p w14:paraId="4697FF34">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048AC442">
      <w:pPr>
        <w:adjustRightInd w:val="0"/>
        <w:snapToGrid w:val="0"/>
        <w:spacing w:line="360" w:lineRule="auto"/>
        <w:rPr>
          <w:rFonts w:hint="eastAsia" w:ascii="仿宋" w:eastAsia="仿宋" w:cs="仿宋"/>
          <w:color w:val="auto"/>
          <w:sz w:val="24"/>
          <w:szCs w:val="24"/>
          <w:highlight w:val="none"/>
        </w:rPr>
      </w:pPr>
    </w:p>
    <w:p w14:paraId="69401E86">
      <w:pPr>
        <w:adjustRightInd w:val="0"/>
        <w:snapToGrid w:val="0"/>
        <w:spacing w:line="360" w:lineRule="auto"/>
        <w:rPr>
          <w:rFonts w:hint="eastAsia" w:ascii="仿宋" w:eastAsia="仿宋" w:cs="宋体"/>
          <w:color w:val="auto"/>
          <w:kern w:val="0"/>
          <w:sz w:val="24"/>
          <w:szCs w:val="24"/>
          <w:highlight w:val="none"/>
        </w:rPr>
      </w:pPr>
    </w:p>
    <w:p w14:paraId="01961959">
      <w:pPr>
        <w:widowControl/>
        <w:snapToGrid w:val="0"/>
        <w:spacing w:line="480" w:lineRule="exact"/>
        <w:rPr>
          <w:rFonts w:ascii="仿宋" w:eastAsia="仿宋" w:cs="宋体"/>
          <w:color w:val="auto"/>
          <w:kern w:val="0"/>
          <w:sz w:val="24"/>
          <w:szCs w:val="24"/>
          <w:highlight w:val="none"/>
        </w:rPr>
      </w:pPr>
    </w:p>
    <w:p w14:paraId="2855D770">
      <w:pPr>
        <w:widowControl/>
        <w:snapToGrid w:val="0"/>
        <w:spacing w:line="480" w:lineRule="exact"/>
        <w:rPr>
          <w:rFonts w:ascii="仿宋" w:eastAsia="仿宋" w:cs="宋体"/>
          <w:color w:val="auto"/>
          <w:kern w:val="0"/>
          <w:sz w:val="24"/>
          <w:szCs w:val="24"/>
          <w:highlight w:val="none"/>
        </w:rPr>
      </w:pPr>
    </w:p>
    <w:sectPr>
      <w:footerReference r:id="rId8" w:type="default"/>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7DC31">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13D97D31">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36C90E92">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AE96">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9EB72">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77088C06">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46BC5">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4462D72A">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0A797"/>
    <w:multiLevelType w:val="singleLevel"/>
    <w:tmpl w:val="A240A797"/>
    <w:lvl w:ilvl="0" w:tentative="0">
      <w:start w:val="1"/>
      <w:numFmt w:val="decimal"/>
      <w:suff w:val="nothing"/>
      <w:lvlText w:val="%1、"/>
      <w:lvlJc w:val="left"/>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ECE55B16"/>
    <w:multiLevelType w:val="singleLevel"/>
    <w:tmpl w:val="ECE55B16"/>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5">
    <w:nsid w:val="405EB426"/>
    <w:multiLevelType w:val="singleLevel"/>
    <w:tmpl w:val="405EB426"/>
    <w:lvl w:ilvl="0" w:tentative="0">
      <w:start w:val="14"/>
      <w:numFmt w:val="decimal"/>
      <w:suff w:val="nothing"/>
      <w:lvlText w:val="%1、"/>
      <w:lvlJc w:val="left"/>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44B29703"/>
    <w:multiLevelType w:val="multilevel"/>
    <w:tmpl w:val="44B29703"/>
    <w:lvl w:ilvl="0" w:tentative="0">
      <w:start w:val="1"/>
      <w:numFmt w:val="decimal"/>
      <w:lvlText w:val="%1."/>
      <w:legacy w:legacy="1" w:legacySpace="0" w:legacyIndent="425"/>
      <w:lvlJc w:val="left"/>
      <w:pPr>
        <w:ind w:left="425" w:hanging="425"/>
      </w:pPr>
    </w:lvl>
    <w:lvl w:ilvl="1" w:tentative="0">
      <w:start w:val="1"/>
      <w:numFmt w:val="decimal"/>
      <w:pStyle w:val="41"/>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4"/>
  </w:num>
  <w:num w:numId="2">
    <w:abstractNumId w:val="7"/>
  </w:num>
  <w:num w:numId="3">
    <w:abstractNumId w:val="1"/>
  </w:num>
  <w:num w:numId="4">
    <w:abstractNumId w:val="8"/>
  </w:num>
  <w:num w:numId="5">
    <w:abstractNumId w:val="5"/>
  </w:num>
  <w:num w:numId="6">
    <w:abstractNumId w:val="0"/>
  </w:num>
  <w:num w:numId="7">
    <w:abstractNumId w:val="3"/>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zZlNGFjOTQ5Zjk3M2FjYjFmNmE3MWE4NTcwNjMwOWYifQ=="/>
  </w:docVars>
  <w:rsids>
    <w:rsidRoot w:val="00000000"/>
    <w:rsid w:val="002A3561"/>
    <w:rsid w:val="00401289"/>
    <w:rsid w:val="010678F6"/>
    <w:rsid w:val="015A2CF7"/>
    <w:rsid w:val="017543EA"/>
    <w:rsid w:val="03856CD7"/>
    <w:rsid w:val="04874344"/>
    <w:rsid w:val="04AF154B"/>
    <w:rsid w:val="060F639F"/>
    <w:rsid w:val="06CB7731"/>
    <w:rsid w:val="073F290C"/>
    <w:rsid w:val="077406B9"/>
    <w:rsid w:val="07FC0BA5"/>
    <w:rsid w:val="0943441E"/>
    <w:rsid w:val="09BF46EA"/>
    <w:rsid w:val="0BE45BD8"/>
    <w:rsid w:val="0C6D7E3B"/>
    <w:rsid w:val="0D15073F"/>
    <w:rsid w:val="0DD979BE"/>
    <w:rsid w:val="0E173831"/>
    <w:rsid w:val="0E4061E6"/>
    <w:rsid w:val="0E8A6FF0"/>
    <w:rsid w:val="0F34485D"/>
    <w:rsid w:val="105D00FA"/>
    <w:rsid w:val="125E66E4"/>
    <w:rsid w:val="132979A2"/>
    <w:rsid w:val="1396641F"/>
    <w:rsid w:val="14166845"/>
    <w:rsid w:val="150D3530"/>
    <w:rsid w:val="163849AE"/>
    <w:rsid w:val="16844635"/>
    <w:rsid w:val="16D741BE"/>
    <w:rsid w:val="17DF51B5"/>
    <w:rsid w:val="196E6559"/>
    <w:rsid w:val="199954FA"/>
    <w:rsid w:val="19A96D61"/>
    <w:rsid w:val="1B475782"/>
    <w:rsid w:val="1BBC0CE7"/>
    <w:rsid w:val="1BCA6B98"/>
    <w:rsid w:val="1C811B59"/>
    <w:rsid w:val="1CEEF1F7"/>
    <w:rsid w:val="1D2B4A4F"/>
    <w:rsid w:val="1DE54FD3"/>
    <w:rsid w:val="1E3328D0"/>
    <w:rsid w:val="1E854F93"/>
    <w:rsid w:val="206E5466"/>
    <w:rsid w:val="21304A63"/>
    <w:rsid w:val="229A0033"/>
    <w:rsid w:val="28214F57"/>
    <w:rsid w:val="28FF13AA"/>
    <w:rsid w:val="2D056A38"/>
    <w:rsid w:val="2E3EAF24"/>
    <w:rsid w:val="2E46787A"/>
    <w:rsid w:val="2E6D4738"/>
    <w:rsid w:val="2FD61B58"/>
    <w:rsid w:val="2FE029D7"/>
    <w:rsid w:val="306B3BA3"/>
    <w:rsid w:val="30F74AC5"/>
    <w:rsid w:val="31D13770"/>
    <w:rsid w:val="31EF4A25"/>
    <w:rsid w:val="33482D6D"/>
    <w:rsid w:val="352F6985"/>
    <w:rsid w:val="372849F7"/>
    <w:rsid w:val="3870150D"/>
    <w:rsid w:val="3ABA254D"/>
    <w:rsid w:val="3B1E2C09"/>
    <w:rsid w:val="3B360761"/>
    <w:rsid w:val="3BB157B4"/>
    <w:rsid w:val="3CE157D0"/>
    <w:rsid w:val="3DDF3DCA"/>
    <w:rsid w:val="40BA77BC"/>
    <w:rsid w:val="414B09AC"/>
    <w:rsid w:val="41541DA4"/>
    <w:rsid w:val="417300F6"/>
    <w:rsid w:val="41B6206F"/>
    <w:rsid w:val="426A7696"/>
    <w:rsid w:val="43F137EF"/>
    <w:rsid w:val="442D1630"/>
    <w:rsid w:val="4464552C"/>
    <w:rsid w:val="45FC23F2"/>
    <w:rsid w:val="46575A29"/>
    <w:rsid w:val="46A48412"/>
    <w:rsid w:val="477374E3"/>
    <w:rsid w:val="47E250E6"/>
    <w:rsid w:val="48545735"/>
    <w:rsid w:val="48F36E7F"/>
    <w:rsid w:val="4A1946C3"/>
    <w:rsid w:val="4C6F7152"/>
    <w:rsid w:val="4C956C18"/>
    <w:rsid w:val="4EC739A7"/>
    <w:rsid w:val="4F5907BB"/>
    <w:rsid w:val="4F9F023C"/>
    <w:rsid w:val="4FCD65FF"/>
    <w:rsid w:val="4FD5681F"/>
    <w:rsid w:val="509621C0"/>
    <w:rsid w:val="512C1180"/>
    <w:rsid w:val="51B60130"/>
    <w:rsid w:val="543354F2"/>
    <w:rsid w:val="552E20EE"/>
    <w:rsid w:val="55524F2D"/>
    <w:rsid w:val="55C101CF"/>
    <w:rsid w:val="55E97BC1"/>
    <w:rsid w:val="56ECABD7"/>
    <w:rsid w:val="576E5D43"/>
    <w:rsid w:val="59407EBE"/>
    <w:rsid w:val="5AB3215E"/>
    <w:rsid w:val="5B5C08B4"/>
    <w:rsid w:val="5B5F79D4"/>
    <w:rsid w:val="5B7FF397"/>
    <w:rsid w:val="5B965CCC"/>
    <w:rsid w:val="5C100EE4"/>
    <w:rsid w:val="5C7E3FA1"/>
    <w:rsid w:val="5C8E7193"/>
    <w:rsid w:val="5D112207"/>
    <w:rsid w:val="5D980680"/>
    <w:rsid w:val="5DEB5D37"/>
    <w:rsid w:val="5EAF3C67"/>
    <w:rsid w:val="5EF3742E"/>
    <w:rsid w:val="5F4A0B21"/>
    <w:rsid w:val="5F506981"/>
    <w:rsid w:val="5FD97625"/>
    <w:rsid w:val="61C5357E"/>
    <w:rsid w:val="623A4E3E"/>
    <w:rsid w:val="626978E4"/>
    <w:rsid w:val="62744286"/>
    <w:rsid w:val="638461E8"/>
    <w:rsid w:val="64D00D26"/>
    <w:rsid w:val="67B32C30"/>
    <w:rsid w:val="680675C8"/>
    <w:rsid w:val="681060C0"/>
    <w:rsid w:val="68A04273"/>
    <w:rsid w:val="68DB3760"/>
    <w:rsid w:val="68F44B05"/>
    <w:rsid w:val="69356A57"/>
    <w:rsid w:val="69C763E8"/>
    <w:rsid w:val="6B250037"/>
    <w:rsid w:val="6B80414A"/>
    <w:rsid w:val="6D2BEF82"/>
    <w:rsid w:val="6D9E3B92"/>
    <w:rsid w:val="6E6733A0"/>
    <w:rsid w:val="6E9E315E"/>
    <w:rsid w:val="71F4750A"/>
    <w:rsid w:val="727FC838"/>
    <w:rsid w:val="73295B2E"/>
    <w:rsid w:val="78F962BD"/>
    <w:rsid w:val="79206F6D"/>
    <w:rsid w:val="793F3C92"/>
    <w:rsid w:val="7A2E0BE5"/>
    <w:rsid w:val="7BB64DCC"/>
    <w:rsid w:val="7BDA2F39"/>
    <w:rsid w:val="7BE04DB7"/>
    <w:rsid w:val="7D3354C1"/>
    <w:rsid w:val="7D8139BA"/>
    <w:rsid w:val="7DD22789"/>
    <w:rsid w:val="7DD553BF"/>
    <w:rsid w:val="7F311D4B"/>
    <w:rsid w:val="7F67054E"/>
    <w:rsid w:val="7FDF7A2F"/>
    <w:rsid w:val="7FEB874C"/>
    <w:rsid w:val="7FFBBA59"/>
    <w:rsid w:val="BEFBA60E"/>
    <w:rsid w:val="BFE86EBF"/>
    <w:rsid w:val="BFFF7436"/>
    <w:rsid w:val="CA77DD9E"/>
    <w:rsid w:val="CCCECAFC"/>
    <w:rsid w:val="D6DFCF09"/>
    <w:rsid w:val="DFEF9376"/>
    <w:rsid w:val="DFFFC696"/>
    <w:rsid w:val="EBBFEF1A"/>
    <w:rsid w:val="ED3B0B25"/>
    <w:rsid w:val="EEDBAB6D"/>
    <w:rsid w:val="FFF31A2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semiHidden/>
    <w:qFormat/>
    <w:uiPriority w:val="99"/>
    <w:pPr>
      <w:spacing w:after="120"/>
    </w:pPr>
    <w:rPr>
      <w:kern w:val="0"/>
      <w:szCs w:val="24"/>
    </w:r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index 4"/>
    <w:basedOn w:val="1"/>
    <w:next w:val="1"/>
    <w:unhideWhenUsed/>
    <w:qFormat/>
    <w:uiPriority w:val="99"/>
    <w:pPr>
      <w:ind w:left="600" w:leftChars="600"/>
    </w:p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5">
    <w:name w:val="annotation subject"/>
    <w:basedOn w:val="10"/>
    <w:next w:val="10"/>
    <w:qFormat/>
    <w:uiPriority w:val="0"/>
    <w:rPr>
      <w:b/>
    </w:rPr>
  </w:style>
  <w:style w:type="paragraph" w:styleId="26">
    <w:name w:val="Body Text First Indent"/>
    <w:basedOn w:val="12"/>
    <w:qFormat/>
    <w:uiPriority w:val="0"/>
    <w:pPr>
      <w:spacing w:after="120" w:line="240" w:lineRule="auto"/>
      <w:ind w:firstLine="420" w:firstLineChars="100"/>
    </w:pPr>
    <w:rPr>
      <w:rFonts w:eastAsia="宋体"/>
      <w:sz w:val="21"/>
    </w:rPr>
  </w:style>
  <w:style w:type="paragraph" w:styleId="27">
    <w:name w:val="Body Text First Indent 2"/>
    <w:basedOn w:val="13"/>
    <w:qFormat/>
    <w:uiPriority w:val="0"/>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none"/>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paragraph" w:customStyle="1" w:styleId="36">
    <w:name w:val="Default"/>
    <w:next w:val="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7">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38">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9">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40">
    <w:name w:val="正文文字 7"/>
    <w:basedOn w:val="1"/>
    <w:next w:val="1"/>
    <w:qFormat/>
    <w:uiPriority w:val="0"/>
    <w:pPr>
      <w:ind w:left="240"/>
    </w:pPr>
    <w:rPr>
      <w:sz w:val="20"/>
    </w:rPr>
  </w:style>
  <w:style w:type="paragraph" w:customStyle="1" w:styleId="41">
    <w:name w:val="正文文字 8"/>
    <w:next w:val="1"/>
    <w:qFormat/>
    <w:uiPriority w:val="0"/>
    <w:pPr>
      <w:widowControl w:val="0"/>
      <w:numPr>
        <w:ilvl w:val="1"/>
        <w:numId w:val="2"/>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42">
    <w:name w:val="列出段落1"/>
    <w:next w:val="40"/>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3">
    <w:name w:val="样式5"/>
    <w:next w:val="41"/>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font11"/>
    <w:basedOn w:val="30"/>
    <w:qFormat/>
    <w:uiPriority w:val="0"/>
    <w:rPr>
      <w:rFonts w:hint="eastAsia" w:ascii="宋体" w:hAnsi="宋体" w:eastAsia="宋体" w:cs="宋体"/>
      <w:b/>
      <w:bCs/>
      <w:color w:val="000000"/>
      <w:sz w:val="22"/>
      <w:szCs w:val="22"/>
      <w:u w:val="none"/>
    </w:rPr>
  </w:style>
  <w:style w:type="paragraph" w:customStyle="1" w:styleId="46">
    <w:name w:val="正文2"/>
    <w:basedOn w:val="1"/>
    <w:qFormat/>
    <w:uiPriority w:val="0"/>
    <w:pPr>
      <w:spacing w:before="156" w:line="360" w:lineRule="auto"/>
      <w:ind w:firstLine="510" w:firstLineChars="200"/>
    </w:pPr>
    <w:rPr>
      <w:sz w:val="24"/>
      <w:szCs w:val="20"/>
    </w:rPr>
  </w:style>
  <w:style w:type="paragraph" w:styleId="47">
    <w:name w:val="List Paragraph"/>
    <w:basedOn w:val="1"/>
    <w:qFormat/>
    <w:uiPriority w:val="99"/>
    <w:pPr>
      <w:ind w:firstLine="420" w:firstLineChars="200"/>
    </w:pPr>
  </w:style>
  <w:style w:type="paragraph" w:customStyle="1" w:styleId="48">
    <w:name w:val="列表段落1"/>
    <w:basedOn w:val="1"/>
    <w:qFormat/>
    <w:uiPriority w:val="34"/>
    <w:pPr>
      <w:adjustRightInd/>
      <w:ind w:right="238" w:firstLine="420"/>
    </w:pPr>
    <w:rPr>
      <w:rFonts w:ascii="Calibri" w:hAnsi="Calibri"/>
      <w:sz w:val="24"/>
    </w:rPr>
  </w:style>
  <w:style w:type="paragraph" w:customStyle="1" w:styleId="49">
    <w:name w:val="正文1"/>
    <w:basedOn w:val="16"/>
    <w:next w:val="1"/>
    <w:qFormat/>
    <w:uiPriority w:val="0"/>
    <w:pPr>
      <w:tabs>
        <w:tab w:val="right" w:leader="dot" w:pos="8268"/>
      </w:tabs>
      <w:adjustRightInd w:val="0"/>
      <w:spacing w:line="312" w:lineRule="atLeast"/>
    </w:pPr>
    <w:rPr>
      <w:rFonts w:ascii="宋体" w:hAnsi="Calibri" w:eastAsia="微软雅黑"/>
      <w:sz w:val="34"/>
    </w:rPr>
  </w:style>
  <w:style w:type="character" w:customStyle="1" w:styleId="50">
    <w:name w:val="font51"/>
    <w:basedOn w:val="3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60</Pages>
  <Words>12043</Words>
  <Characters>13128</Characters>
  <Lines>0</Lines>
  <Paragraphs>863</Paragraphs>
  <TotalTime>1</TotalTime>
  <ScaleCrop>false</ScaleCrop>
  <LinksUpToDate>false</LinksUpToDate>
  <CharactersWithSpaces>13326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2020-01-03T23:28:00Z</dcterms:created>
  <dc:creator>admin8</dc:creator>
  <cp:lastModifiedBy>Administrator</cp:lastModifiedBy>
  <cp:lastPrinted>2024-03-23T13:40:00Z</cp:lastPrinted>
  <dcterms:modified xsi:type="dcterms:W3CDTF">2025-06-06T08:21:11Z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A50BD82EE67F49FFBAE76B42FD5D892F_13</vt:lpwstr>
  </property>
  <property fmtid="{D5CDD505-2E9C-101B-9397-08002B2CF9AE}" pid="4" name="KSOTemplateDocerSaveRecord">
    <vt:lpwstr>eyJoZGlkIjoiNWJmOGVkZmIyYWQxMDAzZjMzZDc3MzU2OTIyYjc4MjEiLCJ1c2VySWQiOiI0Mjg2MTAwMDYifQ==</vt:lpwstr>
  </property>
</Properties>
</file>