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00" w:lineRule="auto"/>
        <w:jc w:val="center"/>
        <w:rPr>
          <w:rFonts w:hint="eastAsia"/>
          <w:sz w:val="28"/>
          <w:lang w:eastAsia="zh-CN"/>
        </w:rPr>
      </w:pPr>
      <w:r>
        <w:rPr>
          <w:rFonts w:hint="eastAsia"/>
          <w:sz w:val="28"/>
          <w:lang w:val="en-US" w:eastAsia="zh-CN"/>
        </w:rPr>
        <w:t xml:space="preserve">  </w:t>
      </w:r>
      <w:r>
        <w:rPr>
          <w:rFonts w:hint="eastAsia"/>
          <w:sz w:val="28"/>
        </w:rPr>
        <w:t>招标需求</w:t>
      </w:r>
    </w:p>
    <w:p>
      <w:pPr>
        <w:spacing w:line="360" w:lineRule="auto"/>
        <w:rPr>
          <w:rFonts w:hint="eastAsia" w:ascii="宋体" w:hAnsi="宋体" w:cs="仿宋"/>
          <w:b/>
          <w:bCs/>
          <w:sz w:val="24"/>
        </w:rPr>
      </w:pPr>
      <w:r>
        <w:rPr>
          <w:rFonts w:hint="eastAsia" w:ascii="宋体" w:hAnsi="宋体" w:cs="仿宋"/>
          <w:b/>
          <w:bCs/>
          <w:sz w:val="24"/>
        </w:rPr>
        <w:t>一、项目概况：</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本次招标范围为在全区七个镇街道及石化区内，对污染防治（涉水、涉气、涉固、噪声）、自然资源保护、基础设施建设</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生态保护红线等7个重点行业领域进行明察暗访，发现辖区内各类水、气、固废（含危险废物）、土壤等生态环</w:t>
      </w:r>
      <w:r>
        <w:rPr>
          <w:rFonts w:hint="eastAsia" w:ascii="宋体" w:hAnsi="宋体" w:cs="宋体"/>
          <w:b w:val="0"/>
          <w:bCs/>
          <w:sz w:val="21"/>
          <w:szCs w:val="21"/>
          <w:lang w:val="en-US" w:eastAsia="zh-CN"/>
        </w:rPr>
        <w:t>境</w:t>
      </w:r>
      <w:r>
        <w:rPr>
          <w:rFonts w:hint="eastAsia" w:ascii="宋体" w:hAnsi="宋体" w:eastAsia="宋体" w:cs="宋体"/>
          <w:b w:val="0"/>
          <w:bCs/>
          <w:sz w:val="21"/>
          <w:szCs w:val="21"/>
          <w:lang w:val="en-US" w:eastAsia="zh-CN"/>
        </w:rPr>
        <w:t>相关方面管理问题。</w:t>
      </w:r>
    </w:p>
    <w:p>
      <w:pPr>
        <w:numPr>
          <w:ilvl w:val="0"/>
          <w:numId w:val="1"/>
        </w:numPr>
        <w:spacing w:line="360" w:lineRule="auto"/>
        <w:rPr>
          <w:rFonts w:hint="eastAsia" w:ascii="宋体" w:hAnsi="宋体" w:cs="仿宋"/>
          <w:b/>
          <w:bCs/>
          <w:sz w:val="24"/>
        </w:rPr>
      </w:pPr>
      <w:r>
        <w:rPr>
          <w:rFonts w:hint="eastAsia" w:ascii="宋体" w:hAnsi="宋体" w:cs="仿宋"/>
          <w:b/>
          <w:bCs/>
          <w:sz w:val="24"/>
        </w:rPr>
        <w:t>项目总要求：</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根据“突出重点、细化量化”的工作原则，对全区主要道路两侧、河道、建筑工地、生活垃圾</w:t>
      </w:r>
      <w:r>
        <w:rPr>
          <w:rFonts w:hint="eastAsia" w:ascii="宋体" w:hAnsi="宋体" w:cs="宋体"/>
          <w:b w:val="0"/>
          <w:bCs/>
          <w:sz w:val="21"/>
          <w:szCs w:val="21"/>
          <w:lang w:val="en-US" w:eastAsia="zh-CN"/>
        </w:rPr>
        <w:t>转运中心</w:t>
      </w:r>
      <w:r>
        <w:rPr>
          <w:rFonts w:hint="eastAsia" w:ascii="宋体" w:hAnsi="宋体" w:eastAsia="宋体" w:cs="宋体"/>
          <w:b w:val="0"/>
          <w:bCs/>
          <w:sz w:val="21"/>
          <w:szCs w:val="21"/>
          <w:lang w:val="en-US" w:eastAsia="zh-CN"/>
        </w:rPr>
        <w:t>、废品回收场地等区域进行系统排查；对主要工业园区雨水管网、排海口、人口集聚区雨水管网、主要河网水质进行排查；还将对群众反应的问题进行现场调查。排查主要采取“白加黑、5+2”的工作方式，采用人工随带仪器排查方法对主要道路、河流进行巡查，发现的问题形成相应的图文报告，并及时上报。此次排查属于明查暗访，排查仅限于企业外围，不得入企业内部排查。</w:t>
      </w:r>
    </w:p>
    <w:p>
      <w:pPr>
        <w:spacing w:line="360" w:lineRule="auto"/>
        <w:rPr>
          <w:rFonts w:hint="eastAsia" w:ascii="宋体" w:hAnsi="宋体" w:cs="仿宋"/>
          <w:sz w:val="24"/>
        </w:rPr>
      </w:pPr>
      <w:r>
        <w:rPr>
          <w:rFonts w:hint="eastAsia" w:ascii="宋体" w:hAnsi="宋体" w:cs="仿宋"/>
          <w:b/>
          <w:bCs/>
          <w:sz w:val="24"/>
        </w:rPr>
        <w:t>三、服务内容：</w:t>
      </w:r>
    </w:p>
    <w:p>
      <w:pPr>
        <w:numPr>
          <w:ilvl w:val="0"/>
          <w:numId w:val="0"/>
        </w:numPr>
        <w:spacing w:line="360" w:lineRule="auto"/>
        <w:rPr>
          <w:rFonts w:hint="eastAsia" w:ascii="宋体" w:hAnsi="宋体" w:eastAsia="宋体" w:cs="宋体"/>
          <w:b/>
          <w:bCs/>
          <w:color w:val="3B3B3B"/>
          <w:sz w:val="24"/>
          <w:szCs w:val="24"/>
          <w:lang w:val="en-US" w:eastAsia="zh-CN"/>
        </w:rPr>
      </w:pPr>
      <w:r>
        <w:rPr>
          <w:rFonts w:hint="eastAsia" w:ascii="宋体" w:hAnsi="宋体" w:cs="宋体"/>
          <w:b/>
          <w:bCs/>
          <w:color w:val="3B3B3B"/>
          <w:sz w:val="24"/>
          <w:szCs w:val="24"/>
          <w:lang w:val="en-US" w:eastAsia="zh-CN"/>
        </w:rPr>
        <w:t>1、</w:t>
      </w:r>
      <w:r>
        <w:rPr>
          <w:rFonts w:hint="eastAsia" w:ascii="宋体" w:hAnsi="宋体" w:eastAsia="宋体" w:cs="宋体"/>
          <w:b/>
          <w:bCs/>
          <w:color w:val="3B3B3B"/>
          <w:sz w:val="24"/>
          <w:szCs w:val="24"/>
          <w:lang w:val="en-US" w:eastAsia="zh-CN"/>
        </w:rPr>
        <w:t>排查重点领域</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1.1污染防治-涉水</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（1）排查沿甬江各个入海口有无黑臭水排出，有无非法排污口。</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（2）排查中大河及主要支流有无黑臭现象，有无非法排污口，有无农业面源污染。</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（3）排查工业园区内河流有无工业污染现象，有无企业偷排行为。</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（4）排查建筑施工工程是否存在泥浆非法外排现象。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（5）进行朔源排查，发现河道水质问题的主要污染物来源。</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1.2污染防治-涉气</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（1）排查工业园区（重点化工区）异味情况，有无违规排污现象。</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（2）排查城区主要街道餐饮集中区，有无油烟扰民。</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（3）排查大型建筑施工工地及混凝土预制场地、港区周边</w:t>
      </w:r>
      <w:r>
        <w:rPr>
          <w:rFonts w:hint="eastAsia" w:ascii="宋体" w:hAnsi="宋体" w:cs="宋体"/>
          <w:b w:val="0"/>
          <w:bCs/>
          <w:sz w:val="21"/>
          <w:szCs w:val="21"/>
          <w:lang w:val="en-US" w:eastAsia="zh-CN"/>
        </w:rPr>
        <w:t>粉</w:t>
      </w:r>
      <w:r>
        <w:rPr>
          <w:rFonts w:hint="eastAsia" w:ascii="宋体" w:hAnsi="宋体" w:eastAsia="宋体" w:cs="宋体"/>
          <w:b w:val="0"/>
          <w:bCs/>
          <w:sz w:val="21"/>
          <w:szCs w:val="21"/>
          <w:lang w:val="en-US" w:eastAsia="zh-CN"/>
        </w:rPr>
        <w:t>尘管控情况。</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（4）排查道路是否存在明显扬尘，有无黑烟车。</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（5）排查是否存在秸杆露天焚烧现象。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1.3污染防治-涉固</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（1）排查工业固废是否存在非正规堆放点。</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（2）排查生活垃圾、建筑垃圾是否存在非正规堆放点。</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（3）排查再生资源回收站点是否存在违规堆放造成污染现象。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1.4污染防治-涉噪声</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（1）排查非工业园区的商业、工业企业是否存在噪声扰民现象。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（2）排查建筑施工工地是否存在夜间作业噪声扰民现象。</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1.5自然资源保护</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排查废弃矿山生态</w:t>
      </w:r>
      <w:r>
        <w:rPr>
          <w:rFonts w:hint="eastAsia" w:ascii="宋体" w:hAnsi="宋体" w:cs="宋体"/>
          <w:b w:val="0"/>
          <w:bCs/>
          <w:sz w:val="21"/>
          <w:szCs w:val="21"/>
          <w:lang w:val="en-US" w:eastAsia="zh-CN"/>
        </w:rPr>
        <w:t>环境</w:t>
      </w:r>
      <w:r>
        <w:rPr>
          <w:rFonts w:hint="eastAsia" w:ascii="宋体" w:hAnsi="宋体" w:eastAsia="宋体" w:cs="宋体"/>
          <w:b w:val="0"/>
          <w:bCs/>
          <w:sz w:val="21"/>
          <w:szCs w:val="21"/>
          <w:lang w:val="en-US" w:eastAsia="zh-CN"/>
        </w:rPr>
        <w:t>情况，是否存在废弃矿山</w:t>
      </w:r>
      <w:r>
        <w:rPr>
          <w:rFonts w:hint="eastAsia" w:ascii="宋体" w:hAnsi="宋体" w:cs="宋体"/>
          <w:b w:val="0"/>
          <w:bCs/>
          <w:sz w:val="21"/>
          <w:szCs w:val="21"/>
          <w:lang w:val="en-US" w:eastAsia="zh-CN"/>
        </w:rPr>
        <w:t>环境整治监管不到位</w:t>
      </w:r>
      <w:r>
        <w:rPr>
          <w:rFonts w:hint="eastAsia" w:ascii="宋体" w:hAnsi="宋体" w:eastAsia="宋体" w:cs="宋体"/>
          <w:b w:val="0"/>
          <w:bCs/>
          <w:sz w:val="21"/>
          <w:szCs w:val="21"/>
          <w:lang w:val="en-US" w:eastAsia="zh-CN"/>
        </w:rPr>
        <w:t>问题。</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1.6基础设施建设</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（1）排查垃圾转运中心是否存在环境脏、乱、差现象。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（2）排查雨水管道入河口是否存在晴天流水现象。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（3）排查菜场、公共设施周边部分雨污管网是否存在混流现象。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（4）排查菜场、餐饮聚集地周边是否存在污水散排现象。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（5）排查小区垃圾分类实施情况，是否存在管理缺失。</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1.7生态保护红线</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（1）排查自然保护地和生态保护红线监管是否存在违规现象。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（2）排查甬江是否存在</w:t>
      </w:r>
      <w:r>
        <w:rPr>
          <w:rFonts w:hint="default" w:ascii="宋体" w:hAnsi="宋体" w:eastAsia="宋体" w:cs="宋体"/>
          <w:b w:val="0"/>
          <w:bCs/>
          <w:sz w:val="21"/>
          <w:szCs w:val="21"/>
          <w:lang w:val="en-US" w:eastAsia="zh-CN"/>
        </w:rPr>
        <w:t>岸线保护</w:t>
      </w:r>
      <w:r>
        <w:rPr>
          <w:rFonts w:hint="eastAsia" w:ascii="宋体" w:hAnsi="宋体" w:eastAsia="宋体" w:cs="宋体"/>
          <w:b w:val="0"/>
          <w:bCs/>
          <w:sz w:val="21"/>
          <w:szCs w:val="21"/>
          <w:lang w:val="en-US" w:eastAsia="zh-CN"/>
        </w:rPr>
        <w:t>问题。</w:t>
      </w:r>
    </w:p>
    <w:p>
      <w:pPr>
        <w:numPr>
          <w:ilvl w:val="0"/>
          <w:numId w:val="0"/>
        </w:numPr>
        <w:spacing w:line="360" w:lineRule="auto"/>
        <w:ind w:leftChars="0"/>
        <w:rPr>
          <w:rFonts w:hint="default" w:ascii="宋体" w:hAnsi="宋体" w:eastAsia="宋体" w:cs="宋体"/>
          <w:b/>
          <w:bCs/>
          <w:color w:val="3B3B3B"/>
          <w:sz w:val="24"/>
          <w:szCs w:val="24"/>
          <w:lang w:val="en-US" w:eastAsia="zh-CN"/>
        </w:rPr>
      </w:pPr>
      <w:r>
        <w:rPr>
          <w:rFonts w:hint="eastAsia" w:ascii="宋体" w:hAnsi="宋体" w:cs="宋体"/>
          <w:b/>
          <w:bCs/>
          <w:color w:val="3B3B3B"/>
          <w:sz w:val="24"/>
          <w:szCs w:val="24"/>
          <w:lang w:val="en-US" w:eastAsia="zh-CN"/>
        </w:rPr>
        <w:t>2、</w:t>
      </w:r>
      <w:r>
        <w:rPr>
          <w:rFonts w:hint="eastAsia" w:ascii="宋体" w:hAnsi="宋体" w:eastAsia="宋体" w:cs="宋体"/>
          <w:b/>
          <w:bCs/>
          <w:color w:val="3B3B3B"/>
          <w:sz w:val="24"/>
          <w:szCs w:val="24"/>
          <w:lang w:val="en-US" w:eastAsia="zh-CN"/>
        </w:rPr>
        <w:t>排查</w:t>
      </w:r>
      <w:r>
        <w:rPr>
          <w:rFonts w:hint="eastAsia" w:ascii="宋体" w:hAnsi="宋体" w:cs="宋体"/>
          <w:b/>
          <w:bCs/>
          <w:color w:val="3B3B3B"/>
          <w:sz w:val="24"/>
          <w:szCs w:val="24"/>
          <w:lang w:val="en-US" w:eastAsia="zh-CN"/>
        </w:rPr>
        <w:t>要求</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2.1排查方式：</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此次排查属于明查暗访，排查仅限于企业外围，不得入企业内部排查。排查主要采用人工随带仪器排查方法对主要道路、河流、生活小区进行巡查。具体可采取以下方式：</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（1）对甬江沿岸、中大河等河流排查采取徒步为主方式进行排查，同时结合无人船走航检测，对发现的水质污染问题进行朔源排查。</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（2）对涉固问题、废弃矿山整治、建筑工地扬尘、秸杆露天焚烧</w:t>
      </w:r>
      <w:r>
        <w:rPr>
          <w:rFonts w:hint="eastAsia" w:ascii="宋体" w:hAnsi="宋体" w:cs="宋体"/>
          <w:b w:val="0"/>
          <w:bCs/>
          <w:sz w:val="21"/>
          <w:szCs w:val="21"/>
          <w:lang w:val="en-US" w:eastAsia="zh-CN"/>
        </w:rPr>
        <w:t>、甬江岸边可</w:t>
      </w:r>
      <w:r>
        <w:rPr>
          <w:rFonts w:hint="eastAsia" w:ascii="宋体" w:hAnsi="宋体" w:eastAsia="宋体" w:cs="宋体"/>
          <w:b w:val="0"/>
          <w:bCs/>
          <w:sz w:val="21"/>
          <w:szCs w:val="21"/>
          <w:lang w:val="en-US" w:eastAsia="zh-CN"/>
        </w:rPr>
        <w:t>采用无人机排查方式。</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（3）对工业园区主要道路采取VOCs走航监测车进行</w:t>
      </w:r>
      <w:r>
        <w:rPr>
          <w:rFonts w:hint="eastAsia" w:ascii="宋体" w:hAnsi="宋体" w:cs="宋体"/>
          <w:b w:val="0"/>
          <w:bCs/>
          <w:sz w:val="21"/>
          <w:szCs w:val="21"/>
          <w:lang w:val="en-US" w:eastAsia="zh-CN"/>
        </w:rPr>
        <w:t>异味</w:t>
      </w:r>
      <w:r>
        <w:rPr>
          <w:rFonts w:hint="eastAsia" w:ascii="宋体" w:hAnsi="宋体" w:eastAsia="宋体" w:cs="宋体"/>
          <w:b w:val="0"/>
          <w:bCs/>
          <w:sz w:val="21"/>
          <w:szCs w:val="21"/>
          <w:lang w:val="en-US" w:eastAsia="zh-CN"/>
        </w:rPr>
        <w:t>排查。</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（4）对噪声、油烟污染问题安排在夜间排查。</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（5）随机走访当地群众或接受来电来信。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2.2排查频次与数量要求</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本次排查时间为2个月，包括：</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（1）对甬江沿岸、中大河及主要支流、工业区河道进行2轮排查，中大河和工业园区河道开展无人船走航检测不少于4次。</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（2）对工业园区及各镇街道主要道路开展VOCs走航检测不少于2次。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（3）对辖区开展无人机巡检不少于10次。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（4）每周巡查不少5天时间，其中夜间排查不少于2次。</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（5）每次排查应形成书面记录，结合图文和视频等佐证材料，排查结束应汇总整理，列出</w:t>
      </w:r>
      <w:r>
        <w:rPr>
          <w:rFonts w:hint="eastAsia" w:ascii="宋体" w:hAnsi="宋体" w:cs="宋体"/>
          <w:b w:val="0"/>
          <w:bCs/>
          <w:sz w:val="21"/>
          <w:szCs w:val="21"/>
          <w:lang w:val="en-US" w:eastAsia="zh-CN"/>
        </w:rPr>
        <w:t>7</w:t>
      </w:r>
      <w:r>
        <w:rPr>
          <w:rFonts w:hint="eastAsia" w:ascii="宋体" w:hAnsi="宋体" w:eastAsia="宋体" w:cs="宋体"/>
          <w:b w:val="0"/>
          <w:bCs/>
          <w:sz w:val="21"/>
          <w:szCs w:val="21"/>
          <w:lang w:val="en-US" w:eastAsia="zh-CN"/>
        </w:rPr>
        <w:t>个重点领域的重点问题。</w:t>
      </w:r>
    </w:p>
    <w:p>
      <w:pPr>
        <w:numPr>
          <w:ilvl w:val="0"/>
          <w:numId w:val="0"/>
        </w:numPr>
        <w:spacing w:line="360" w:lineRule="auto"/>
        <w:ind w:leftChars="0"/>
        <w:rPr>
          <w:rFonts w:hint="eastAsia" w:ascii="宋体" w:hAnsi="宋体" w:eastAsia="宋体" w:cs="宋体"/>
          <w:b/>
          <w:bCs/>
          <w:color w:val="3B3B3B"/>
          <w:sz w:val="24"/>
          <w:szCs w:val="24"/>
          <w:lang w:val="en-US" w:eastAsia="zh-CN"/>
        </w:rPr>
      </w:pPr>
      <w:r>
        <w:rPr>
          <w:rFonts w:hint="eastAsia" w:ascii="宋体" w:hAnsi="宋体" w:cs="宋体"/>
          <w:b/>
          <w:bCs/>
          <w:color w:val="3B3B3B"/>
          <w:sz w:val="24"/>
          <w:szCs w:val="24"/>
          <w:lang w:val="en-US" w:eastAsia="zh-CN"/>
        </w:rPr>
        <w:t>四、服务项目的人员</w:t>
      </w:r>
      <w:r>
        <w:rPr>
          <w:rFonts w:hint="eastAsia" w:ascii="宋体" w:hAnsi="宋体" w:eastAsia="宋体" w:cs="宋体"/>
          <w:b/>
          <w:bCs/>
          <w:color w:val="3B3B3B"/>
          <w:sz w:val="24"/>
          <w:szCs w:val="24"/>
          <w:lang w:val="en-US" w:eastAsia="zh-CN"/>
        </w:rPr>
        <w:t>配置</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为保证服务项目投入的人员组织力量满足业主需求，专业服务机构须组建高素质、精细化的专业技术服务小组，设定负责人1名。</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4.1本项目人员配备要求派项目负责人1人，项目组成员不得少于3人（其中现场人员不得少于3人，每日工作分配至少能有2组（每组2人）人员现场排查。</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4.2项目负责人资格要求：具有环保相关专业副高级工程师及以上职称（须在投标文件中提供项目负责人的职称证书并加盖公章）；</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4.3项目组成员资格要求：具有不少于2年环保方面工作经验，有相关专业技术能力，能对环保相关行为做出判断，排查人员须是化工、环境保护、环境管理等相关专业本科毕业，具有环保管家证书，具备环境保护领域工作经验。（须在投标文件中提供现场人员的毕业证书（体现专业）复印件并加盖公章）；</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4.4项目组常驻在镇海区范围内，设立独立办公室，外部设置专家库、后备技术团队等，可根据需要随时配合工作。</w:t>
      </w:r>
    </w:p>
    <w:p>
      <w:pPr>
        <w:numPr>
          <w:ilvl w:val="0"/>
          <w:numId w:val="0"/>
        </w:numPr>
        <w:spacing w:line="360" w:lineRule="auto"/>
        <w:ind w:leftChars="0"/>
        <w:rPr>
          <w:rFonts w:hint="eastAsia" w:ascii="宋体" w:hAnsi="宋体" w:eastAsia="宋体" w:cs="宋体"/>
          <w:b/>
          <w:bCs/>
          <w:color w:val="3B3B3B"/>
          <w:sz w:val="24"/>
          <w:szCs w:val="24"/>
          <w:lang w:val="en-US" w:eastAsia="zh-CN"/>
        </w:rPr>
      </w:pPr>
      <w:r>
        <w:rPr>
          <w:rFonts w:hint="eastAsia" w:ascii="宋体" w:hAnsi="宋体" w:eastAsia="宋体" w:cs="宋体"/>
          <w:b/>
          <w:bCs/>
          <w:color w:val="3B3B3B"/>
          <w:sz w:val="24"/>
          <w:szCs w:val="24"/>
          <w:lang w:val="en-US" w:eastAsia="zh-CN"/>
        </w:rPr>
        <w:t>五、设备配备要求</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根据项目要求，该服务项目需配备的主要设备：</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5.1不少</w:t>
      </w:r>
      <w:r>
        <w:rPr>
          <w:rFonts w:hint="default" w:ascii="宋体" w:hAnsi="宋体" w:eastAsia="宋体" w:cs="宋体"/>
          <w:b w:val="0"/>
          <w:bCs/>
          <w:sz w:val="21"/>
          <w:szCs w:val="21"/>
          <w:lang w:val="en-US" w:eastAsia="zh-CN"/>
        </w:rPr>
        <w:t>于2辆专用车辆和配套办公设施；</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r>
        <w:rPr>
          <w:rFonts w:hint="default" w:ascii="宋体" w:hAnsi="宋体" w:eastAsia="宋体" w:cs="宋体"/>
          <w:b w:val="0"/>
          <w:bCs/>
          <w:sz w:val="21"/>
          <w:szCs w:val="21"/>
          <w:lang w:val="en-US" w:eastAsia="zh-CN"/>
        </w:rPr>
        <w:t>2无人机1架（自带变焦相机要求4/3CMOS广角且须达到56倍及以上的变焦）；</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r>
        <w:rPr>
          <w:rFonts w:hint="default" w:ascii="宋体" w:hAnsi="宋体" w:eastAsia="宋体" w:cs="宋体"/>
          <w:b w:val="0"/>
          <w:bCs/>
          <w:sz w:val="21"/>
          <w:szCs w:val="21"/>
          <w:lang w:val="en-US" w:eastAsia="zh-CN"/>
        </w:rPr>
        <w:t>3无人船1艘（具备氨氮实时监测、数据分析汇总功能，可采集水样，标配不少于4个采样瓶，总采样量不少于8L）；</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r>
        <w:rPr>
          <w:rFonts w:hint="default" w:ascii="宋体" w:hAnsi="宋体" w:eastAsia="宋体" w:cs="宋体"/>
          <w:b w:val="0"/>
          <w:bCs/>
          <w:sz w:val="21"/>
          <w:szCs w:val="21"/>
          <w:lang w:val="en-US" w:eastAsia="zh-CN"/>
        </w:rPr>
        <w:t>4</w:t>
      </w:r>
      <w:r>
        <w:rPr>
          <w:rFonts w:hint="eastAsia" w:ascii="宋体" w:hAnsi="宋体" w:eastAsia="宋体" w:cs="宋体"/>
          <w:b w:val="0"/>
          <w:bCs/>
          <w:sz w:val="21"/>
          <w:szCs w:val="21"/>
          <w:lang w:val="en-US" w:eastAsia="zh-CN"/>
        </w:rPr>
        <w:t>车载秒级多组份VOCs异味走航监测设备1台（可同时监测多种单个常规挥发性有机物和TVOC浓度），对全区主要工业区及各镇街到主干道路进行检测；</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r>
        <w:rPr>
          <w:rFonts w:hint="default" w:ascii="宋体" w:hAnsi="宋体" w:eastAsia="宋体" w:cs="宋体"/>
          <w:b w:val="0"/>
          <w:bCs/>
          <w:sz w:val="21"/>
          <w:szCs w:val="21"/>
          <w:lang w:val="en-US" w:eastAsia="zh-CN"/>
        </w:rPr>
        <w:t>5红外相机1台；</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r>
        <w:rPr>
          <w:rFonts w:hint="default" w:ascii="宋体" w:hAnsi="宋体" w:eastAsia="宋体" w:cs="宋体"/>
          <w:b w:val="0"/>
          <w:bCs/>
          <w:sz w:val="21"/>
          <w:szCs w:val="21"/>
          <w:lang w:val="en-US" w:eastAsia="zh-CN"/>
        </w:rPr>
        <w:t>6测距仪1台；</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5.7</w:t>
      </w:r>
      <w:r>
        <w:rPr>
          <w:rFonts w:hint="default" w:ascii="宋体" w:hAnsi="宋体" w:eastAsia="宋体" w:cs="宋体"/>
          <w:b w:val="0"/>
          <w:bCs/>
          <w:sz w:val="21"/>
          <w:szCs w:val="21"/>
          <w:lang w:val="en-US" w:eastAsia="zh-CN"/>
        </w:rPr>
        <w:t>手持</w:t>
      </w:r>
      <w:r>
        <w:rPr>
          <w:rFonts w:hint="eastAsia" w:ascii="宋体" w:hAnsi="宋体" w:eastAsia="宋体" w:cs="宋体"/>
          <w:b w:val="0"/>
          <w:bCs/>
          <w:sz w:val="21"/>
          <w:szCs w:val="21"/>
          <w:lang w:val="en-US" w:eastAsia="zh-CN"/>
        </w:rPr>
        <w:t>噪声仪</w:t>
      </w:r>
      <w:r>
        <w:rPr>
          <w:rFonts w:hint="default" w:ascii="宋体" w:hAnsi="宋体" w:eastAsia="宋体" w:cs="宋体"/>
          <w:b w:val="0"/>
          <w:bCs/>
          <w:sz w:val="21"/>
          <w:szCs w:val="21"/>
          <w:lang w:val="en-US" w:eastAsia="zh-CN"/>
        </w:rPr>
        <w:t>套；</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5.8</w:t>
      </w:r>
      <w:r>
        <w:rPr>
          <w:rFonts w:hint="default" w:ascii="宋体" w:hAnsi="宋体" w:eastAsia="宋体" w:cs="宋体"/>
          <w:b w:val="0"/>
          <w:bCs/>
          <w:sz w:val="21"/>
          <w:szCs w:val="21"/>
          <w:lang w:val="en-US" w:eastAsia="zh-CN"/>
        </w:rPr>
        <w:t>采样工具以及个人防护用品</w:t>
      </w:r>
      <w:r>
        <w:rPr>
          <w:rFonts w:hint="eastAsia" w:ascii="宋体" w:hAnsi="宋体" w:eastAsia="宋体" w:cs="宋体"/>
          <w:b w:val="0"/>
          <w:bCs/>
          <w:sz w:val="21"/>
          <w:szCs w:val="21"/>
          <w:lang w:val="en-US" w:eastAsia="zh-CN"/>
        </w:rPr>
        <w:t>。</w:t>
      </w:r>
    </w:p>
    <w:p>
      <w:pPr>
        <w:numPr>
          <w:ilvl w:val="0"/>
          <w:numId w:val="0"/>
        </w:numPr>
        <w:spacing w:line="360" w:lineRule="auto"/>
        <w:ind w:leftChars="0"/>
        <w:rPr>
          <w:rFonts w:hint="eastAsia" w:ascii="宋体" w:hAnsi="宋体" w:eastAsia="宋体" w:cs="宋体"/>
          <w:b/>
          <w:bCs/>
          <w:color w:val="3B3B3B"/>
          <w:sz w:val="24"/>
          <w:szCs w:val="24"/>
          <w:lang w:val="en-US" w:eastAsia="zh-CN"/>
        </w:rPr>
      </w:pPr>
      <w:r>
        <w:rPr>
          <w:rFonts w:hint="eastAsia" w:ascii="宋体" w:hAnsi="宋体" w:eastAsia="宋体" w:cs="宋体"/>
          <w:b/>
          <w:bCs/>
          <w:color w:val="3B3B3B"/>
          <w:sz w:val="24"/>
          <w:szCs w:val="24"/>
          <w:lang w:val="en-US" w:eastAsia="zh-CN"/>
        </w:rPr>
        <w:t>六、其他工作要求</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6.1中标人在日常工作中不具有执法权，在工作中发现相关问题须及时向采购人汇报并听从采购人的安排；</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6.2定期报告制度：①工作人员将现场信息以照片、视频等形式保存；②每周、每月工作形成总结报告；</w:t>
      </w:r>
      <w:r>
        <w:rPr>
          <w:rFonts w:hint="default" w:ascii="宋体" w:hAnsi="宋体" w:eastAsia="宋体" w:cs="宋体"/>
          <w:b w:val="0"/>
          <w:bCs/>
          <w:sz w:val="21"/>
          <w:szCs w:val="21"/>
          <w:lang w:val="en-US" w:eastAsia="zh-CN"/>
        </w:rPr>
        <w:t>③</w:t>
      </w:r>
      <w:r>
        <w:rPr>
          <w:rFonts w:hint="eastAsia" w:ascii="宋体" w:hAnsi="宋体" w:eastAsia="宋体" w:cs="宋体"/>
          <w:b w:val="0"/>
          <w:bCs/>
          <w:sz w:val="21"/>
          <w:szCs w:val="21"/>
          <w:lang w:val="en-US" w:eastAsia="zh-CN"/>
        </w:rPr>
        <w:t>项目结束提供汇总报告。</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6.3中标人及项目服务人员不得从事有损采购人形象、弄虚作假、损害企业合法权益、职业道德不良等事项。</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6.4保密制度：未经采购人书面同意，中标人不得将辖区及现场排查相关技术资料用于本服务项目之外的任何项目。</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6.5由中标人落实办公用房场地，办公设施设备等，所有费用由中标人自行承担，合同服务期到期后，中标人须无偿无保留的向采购人移交所有成果数据资料。</w:t>
      </w:r>
    </w:p>
    <w:p>
      <w:pPr>
        <w:numPr>
          <w:ilvl w:val="0"/>
          <w:numId w:val="0"/>
        </w:numPr>
        <w:spacing w:line="360" w:lineRule="auto"/>
        <w:ind w:leftChars="0"/>
        <w:rPr>
          <w:rFonts w:hint="eastAsia" w:ascii="宋体" w:hAnsi="宋体" w:eastAsia="宋体" w:cs="宋体"/>
          <w:b/>
          <w:bCs/>
          <w:color w:val="3B3B3B"/>
          <w:sz w:val="24"/>
          <w:szCs w:val="24"/>
          <w:lang w:val="en-US" w:eastAsia="zh-CN"/>
        </w:rPr>
      </w:pPr>
      <w:r>
        <w:rPr>
          <w:rFonts w:hint="eastAsia" w:ascii="宋体" w:hAnsi="宋体" w:cs="宋体"/>
          <w:b/>
          <w:bCs/>
          <w:color w:val="3B3B3B"/>
          <w:sz w:val="24"/>
          <w:szCs w:val="24"/>
          <w:lang w:val="en-US" w:eastAsia="zh-CN"/>
        </w:rPr>
        <w:t>七、</w:t>
      </w:r>
      <w:r>
        <w:rPr>
          <w:rFonts w:hint="eastAsia" w:ascii="宋体" w:hAnsi="宋体" w:eastAsia="宋体" w:cs="宋体"/>
          <w:b/>
          <w:bCs/>
          <w:color w:val="3B3B3B"/>
          <w:sz w:val="24"/>
          <w:szCs w:val="24"/>
          <w:lang w:val="en-US" w:eastAsia="zh-CN"/>
        </w:rPr>
        <w:t>服务成果</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建立日常排查</w:t>
      </w:r>
      <w:r>
        <w:rPr>
          <w:rFonts w:hint="eastAsia" w:ascii="宋体" w:hAnsi="宋体" w:cs="宋体"/>
          <w:b w:val="0"/>
          <w:bCs/>
          <w:sz w:val="21"/>
          <w:szCs w:val="21"/>
          <w:lang w:val="en-US" w:eastAsia="zh-CN"/>
        </w:rPr>
        <w:t>记录</w:t>
      </w:r>
      <w:r>
        <w:rPr>
          <w:rFonts w:hint="eastAsia" w:ascii="宋体" w:hAnsi="宋体" w:eastAsia="宋体" w:cs="宋体"/>
          <w:b w:val="0"/>
          <w:bCs/>
          <w:sz w:val="21"/>
          <w:szCs w:val="21"/>
          <w:lang w:val="en-US" w:eastAsia="zh-CN"/>
        </w:rPr>
        <w:t>表，形成周、月巡查报告，排查结束后</w:t>
      </w:r>
      <w:r>
        <w:rPr>
          <w:rFonts w:hint="eastAsia" w:ascii="宋体" w:hAnsi="宋体" w:cs="宋体"/>
          <w:b w:val="0"/>
          <w:bCs/>
          <w:sz w:val="21"/>
          <w:szCs w:val="21"/>
          <w:lang w:val="en-US" w:eastAsia="zh-CN"/>
        </w:rPr>
        <w:t>形成</w:t>
      </w:r>
      <w:r>
        <w:rPr>
          <w:rFonts w:hint="eastAsia" w:ascii="宋体" w:hAnsi="宋体" w:eastAsia="宋体" w:cs="宋体"/>
          <w:b w:val="0"/>
          <w:bCs/>
          <w:sz w:val="21"/>
          <w:szCs w:val="21"/>
          <w:lang w:val="en-US" w:eastAsia="zh-CN"/>
        </w:rPr>
        <w:t>汇总</w:t>
      </w:r>
      <w:r>
        <w:rPr>
          <w:rFonts w:hint="eastAsia" w:ascii="宋体" w:hAnsi="宋体" w:cs="宋体"/>
          <w:b w:val="0"/>
          <w:bCs/>
          <w:sz w:val="21"/>
          <w:szCs w:val="21"/>
          <w:lang w:val="en-US" w:eastAsia="zh-CN"/>
        </w:rPr>
        <w:t>报告，</w:t>
      </w:r>
      <w:r>
        <w:rPr>
          <w:rFonts w:hint="eastAsia" w:ascii="宋体" w:hAnsi="宋体" w:eastAsia="宋体" w:cs="宋体"/>
          <w:b w:val="0"/>
          <w:bCs/>
          <w:sz w:val="21"/>
          <w:szCs w:val="21"/>
          <w:lang w:val="en-US" w:eastAsia="zh-CN"/>
        </w:rPr>
        <w:t>列出</w:t>
      </w:r>
      <w:r>
        <w:rPr>
          <w:rFonts w:hint="default" w:ascii="宋体" w:hAnsi="宋体" w:cs="宋体"/>
          <w:b w:val="0"/>
          <w:bCs/>
          <w:sz w:val="21"/>
          <w:szCs w:val="21"/>
          <w:lang w:eastAsia="zh-CN"/>
          <w:woUserID w:val="1"/>
        </w:rPr>
        <w:t>7</w:t>
      </w:r>
      <w:bookmarkStart w:id="0" w:name="_GoBack"/>
      <w:bookmarkEnd w:id="0"/>
      <w:r>
        <w:rPr>
          <w:rFonts w:hint="eastAsia" w:ascii="宋体" w:hAnsi="宋体" w:eastAsia="宋体" w:cs="宋体"/>
          <w:b w:val="0"/>
          <w:bCs/>
          <w:sz w:val="21"/>
          <w:szCs w:val="21"/>
          <w:lang w:val="en-US" w:eastAsia="zh-CN"/>
        </w:rPr>
        <w:t>个重点领域的重点问题，同时</w:t>
      </w:r>
      <w:r>
        <w:rPr>
          <w:rFonts w:hint="eastAsia" w:ascii="宋体" w:hAnsi="宋体" w:cs="宋体"/>
          <w:b w:val="0"/>
          <w:bCs/>
          <w:sz w:val="21"/>
          <w:szCs w:val="21"/>
          <w:lang w:val="en-US" w:eastAsia="zh-CN"/>
        </w:rPr>
        <w:t>附上以下</w:t>
      </w:r>
      <w:r>
        <w:rPr>
          <w:rFonts w:hint="eastAsia" w:ascii="宋体" w:hAnsi="宋体" w:eastAsia="宋体" w:cs="宋体"/>
          <w:b w:val="0"/>
          <w:bCs/>
          <w:sz w:val="21"/>
          <w:szCs w:val="21"/>
          <w:lang w:val="en-US" w:eastAsia="zh-CN"/>
        </w:rPr>
        <w:t>材料</w:t>
      </w:r>
      <w:r>
        <w:rPr>
          <w:rFonts w:hint="eastAsia" w:ascii="宋体" w:hAnsi="宋体" w:cs="宋体"/>
          <w:b w:val="0"/>
          <w:bCs/>
          <w:sz w:val="21"/>
          <w:szCs w:val="21"/>
          <w:lang w:val="en-US" w:eastAsia="zh-CN"/>
        </w:rPr>
        <w:t>：</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r>
        <w:rPr>
          <w:rFonts w:hint="eastAsia" w:ascii="宋体" w:hAnsi="宋体" w:eastAsia="宋体" w:cs="宋体"/>
          <w:b w:val="0"/>
          <w:bCs/>
          <w:sz w:val="21"/>
          <w:szCs w:val="21"/>
          <w:lang w:val="en-US" w:eastAsia="zh-CN"/>
        </w:rPr>
        <w:t>无人机排查</w:t>
      </w:r>
      <w:r>
        <w:rPr>
          <w:rFonts w:hint="eastAsia" w:ascii="宋体" w:hAnsi="宋体" w:cs="宋体"/>
          <w:b w:val="0"/>
          <w:bCs/>
          <w:sz w:val="21"/>
          <w:szCs w:val="21"/>
          <w:lang w:val="en-US" w:eastAsia="zh-CN"/>
        </w:rPr>
        <w:t>须包含</w:t>
      </w:r>
      <w:r>
        <w:rPr>
          <w:rFonts w:hint="eastAsia" w:ascii="宋体" w:hAnsi="宋体" w:eastAsia="宋体" w:cs="宋体"/>
          <w:b w:val="0"/>
          <w:bCs/>
          <w:sz w:val="21"/>
          <w:szCs w:val="21"/>
          <w:lang w:val="en-US" w:eastAsia="zh-CN"/>
        </w:rPr>
        <w:t>视频</w:t>
      </w:r>
      <w:r>
        <w:rPr>
          <w:rFonts w:hint="eastAsia" w:ascii="宋体" w:hAnsi="宋体" w:cs="宋体"/>
          <w:b w:val="0"/>
          <w:bCs/>
          <w:sz w:val="21"/>
          <w:szCs w:val="21"/>
          <w:lang w:val="en-US" w:eastAsia="zh-CN"/>
        </w:rPr>
        <w:t>及图像</w:t>
      </w:r>
      <w:r>
        <w:rPr>
          <w:rFonts w:hint="eastAsia" w:ascii="宋体" w:hAnsi="宋体" w:eastAsia="宋体" w:cs="宋体"/>
          <w:b w:val="0"/>
          <w:bCs/>
          <w:sz w:val="21"/>
          <w:szCs w:val="21"/>
          <w:lang w:val="en-US" w:eastAsia="zh-CN"/>
        </w:rPr>
        <w:t>材料。</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2、大气</w:t>
      </w:r>
      <w:r>
        <w:rPr>
          <w:rFonts w:hint="eastAsia" w:ascii="宋体" w:hAnsi="宋体" w:eastAsia="宋体" w:cs="宋体"/>
          <w:b w:val="0"/>
          <w:bCs/>
          <w:sz w:val="21"/>
          <w:szCs w:val="21"/>
          <w:lang w:val="en-US" w:eastAsia="zh-CN"/>
        </w:rPr>
        <w:t>环境空气</w:t>
      </w:r>
      <w:r>
        <w:rPr>
          <w:rFonts w:hint="eastAsia" w:ascii="宋体" w:hAnsi="宋体" w:cs="宋体"/>
          <w:b w:val="0"/>
          <w:bCs/>
          <w:sz w:val="21"/>
          <w:szCs w:val="21"/>
          <w:lang w:val="en-US" w:eastAsia="zh-CN"/>
        </w:rPr>
        <w:t>VOCs</w:t>
      </w:r>
      <w:r>
        <w:rPr>
          <w:rFonts w:hint="eastAsia" w:ascii="宋体" w:hAnsi="宋体" w:eastAsia="宋体" w:cs="宋体"/>
          <w:b w:val="0"/>
          <w:bCs/>
          <w:sz w:val="21"/>
          <w:szCs w:val="21"/>
          <w:lang w:val="en-US" w:eastAsia="zh-CN"/>
        </w:rPr>
        <w:t>走航监测报告</w:t>
      </w:r>
      <w:r>
        <w:rPr>
          <w:rFonts w:hint="eastAsia" w:ascii="宋体" w:hAnsi="宋体" w:cs="宋体"/>
          <w:b w:val="0"/>
          <w:bCs/>
          <w:sz w:val="21"/>
          <w:szCs w:val="21"/>
          <w:lang w:val="en-US" w:eastAsia="zh-CN"/>
        </w:rPr>
        <w:t>须包含区域TVOC及主要污染因子分布图，并结合气象参数提出环境空气中主要VOCs污染物可能来源方向或排污企业。</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3、无人船走航检测</w:t>
      </w:r>
      <w:r>
        <w:rPr>
          <w:rFonts w:hint="eastAsia" w:ascii="宋体" w:hAnsi="宋体" w:eastAsia="宋体" w:cs="宋体"/>
          <w:b w:val="0"/>
          <w:bCs/>
          <w:sz w:val="21"/>
          <w:szCs w:val="21"/>
          <w:lang w:val="en-US" w:eastAsia="zh-CN"/>
        </w:rPr>
        <w:t>报告须包含河道中氨氮污染物分布情况，如有采集水样的，应提供实验室检测数据。</w:t>
      </w:r>
    </w:p>
    <w:p>
      <w:pPr>
        <w:keepNext w:val="0"/>
        <w:keepLines w:val="0"/>
        <w:pageBreakBefore w:val="0"/>
        <w:widowControl w:val="0"/>
        <w:kinsoku/>
        <w:wordWrap/>
        <w:overflowPunct/>
        <w:topLinePunct w:val="0"/>
        <w:bidi w:val="0"/>
        <w:spacing w:line="420" w:lineRule="exact"/>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4、现场人工排查</w:t>
      </w:r>
      <w:r>
        <w:rPr>
          <w:rFonts w:hint="eastAsia" w:ascii="宋体" w:hAnsi="宋体" w:cs="宋体"/>
          <w:b w:val="0"/>
          <w:bCs/>
          <w:sz w:val="21"/>
          <w:szCs w:val="21"/>
          <w:lang w:val="en-US" w:eastAsia="zh-CN"/>
        </w:rPr>
        <w:t>记录</w:t>
      </w:r>
      <w:r>
        <w:rPr>
          <w:rFonts w:hint="eastAsia" w:ascii="宋体" w:hAnsi="宋体" w:eastAsia="宋体" w:cs="宋体"/>
          <w:b w:val="0"/>
          <w:bCs/>
          <w:sz w:val="21"/>
          <w:szCs w:val="21"/>
          <w:lang w:val="en-US" w:eastAsia="zh-CN"/>
        </w:rPr>
        <w:t>，除文字说明外，还应提供相对应的照片、视频等佐证材料</w:t>
      </w:r>
      <w:r>
        <w:rPr>
          <w:rFonts w:hint="eastAsia" w:ascii="宋体" w:hAnsi="宋体" w:cs="宋体"/>
          <w:b w:val="0"/>
          <w:bCs/>
          <w:sz w:val="21"/>
          <w:szCs w:val="21"/>
          <w:lang w:val="en-US" w:eastAsia="zh-CN"/>
        </w:rPr>
        <w:t>。</w:t>
      </w:r>
    </w:p>
    <w:p>
      <w:pPr>
        <w:spacing w:line="360" w:lineRule="auto"/>
        <w:rPr>
          <w:rFonts w:hint="eastAsia" w:ascii="宋体" w:hAnsi="宋体" w:cs="仿宋"/>
          <w:b/>
          <w:bCs/>
          <w:sz w:val="24"/>
        </w:rPr>
      </w:pPr>
      <w:r>
        <w:rPr>
          <w:rFonts w:hint="eastAsia" w:ascii="宋体" w:hAnsi="宋体" w:cs="仿宋"/>
          <w:b/>
          <w:bCs/>
          <w:sz w:val="24"/>
          <w:lang w:val="en-US" w:eastAsia="zh-CN"/>
        </w:rPr>
        <w:t>八</w:t>
      </w:r>
      <w:r>
        <w:rPr>
          <w:rFonts w:hint="eastAsia" w:ascii="宋体" w:hAnsi="宋体" w:cs="仿宋"/>
          <w:b/>
          <w:bCs/>
          <w:sz w:val="24"/>
        </w:rPr>
        <w:t>.付款方式：</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1.合同签订后，采购人支付中标单位合同价</w:t>
      </w:r>
      <w:r>
        <w:rPr>
          <w:rFonts w:hint="eastAsia" w:ascii="宋体" w:hAnsi="宋体" w:cs="宋体"/>
          <w:b w:val="0"/>
          <w:bCs/>
          <w:sz w:val="21"/>
          <w:szCs w:val="21"/>
          <w:lang w:val="en-US" w:eastAsia="zh-CN"/>
        </w:rPr>
        <w:t>5</w:t>
      </w:r>
      <w:r>
        <w:rPr>
          <w:rFonts w:hint="eastAsia" w:ascii="宋体" w:hAnsi="宋体" w:eastAsia="宋体" w:cs="宋体"/>
          <w:b w:val="0"/>
          <w:bCs/>
          <w:sz w:val="21"/>
          <w:szCs w:val="21"/>
          <w:lang w:val="en-US" w:eastAsia="zh-CN"/>
        </w:rPr>
        <w:t>0%作为预付款；</w:t>
      </w:r>
    </w:p>
    <w:p>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2.2个月服务期</w:t>
      </w:r>
      <w:r>
        <w:rPr>
          <w:rFonts w:hint="default" w:ascii="宋体" w:hAnsi="宋体" w:cs="宋体"/>
          <w:b w:val="0"/>
          <w:bCs/>
          <w:sz w:val="21"/>
          <w:szCs w:val="21"/>
          <w:highlight w:val="none"/>
          <w:lang w:eastAsia="zh-CN"/>
          <w:woUserID w:val="1"/>
        </w:rPr>
        <w:t>结束上报服务内容报告后</w:t>
      </w:r>
      <w:r>
        <w:rPr>
          <w:rFonts w:hint="eastAsia" w:ascii="宋体" w:hAnsi="宋体" w:eastAsia="宋体" w:cs="宋体"/>
          <w:b w:val="0"/>
          <w:bCs/>
          <w:sz w:val="21"/>
          <w:szCs w:val="21"/>
          <w:highlight w:val="none"/>
          <w:lang w:val="en-US" w:eastAsia="zh-CN"/>
        </w:rPr>
        <w:t>，</w:t>
      </w:r>
      <w:r>
        <w:rPr>
          <w:rFonts w:hint="default" w:ascii="宋体" w:hAnsi="宋体" w:cs="宋体"/>
          <w:b w:val="0"/>
          <w:bCs/>
          <w:sz w:val="21"/>
          <w:szCs w:val="21"/>
          <w:highlight w:val="none"/>
          <w:lang w:eastAsia="zh-CN"/>
          <w:woUserID w:val="1"/>
        </w:rPr>
        <w:t>10个工作日内评审小组</w:t>
      </w:r>
      <w:r>
        <w:rPr>
          <w:rFonts w:hint="eastAsia" w:ascii="宋体" w:hAnsi="宋体" w:eastAsia="宋体" w:cs="宋体"/>
          <w:b w:val="0"/>
          <w:bCs/>
          <w:sz w:val="21"/>
          <w:szCs w:val="21"/>
          <w:highlight w:val="none"/>
          <w:lang w:val="en-US" w:eastAsia="zh-CN"/>
        </w:rPr>
        <w:t>考核</w:t>
      </w:r>
      <w:r>
        <w:rPr>
          <w:rFonts w:hint="default" w:ascii="宋体" w:hAnsi="宋体" w:cs="宋体"/>
          <w:b w:val="0"/>
          <w:bCs/>
          <w:sz w:val="21"/>
          <w:szCs w:val="21"/>
          <w:highlight w:val="none"/>
          <w:lang w:eastAsia="zh-CN"/>
          <w:woUserID w:val="1"/>
        </w:rPr>
        <w:t>，按</w:t>
      </w:r>
      <w:r>
        <w:rPr>
          <w:rFonts w:hint="eastAsia" w:ascii="宋体" w:hAnsi="宋体" w:eastAsia="宋体" w:cs="宋体"/>
          <w:b w:val="0"/>
          <w:bCs/>
          <w:sz w:val="21"/>
          <w:szCs w:val="21"/>
          <w:highlight w:val="none"/>
          <w:lang w:val="en-US" w:eastAsia="zh-CN"/>
        </w:rPr>
        <w:t>考核结果支付剩余服务费。</w:t>
      </w:r>
    </w:p>
    <w:p>
      <w:pPr>
        <w:pStyle w:val="3"/>
        <w:snapToGrid w:val="0"/>
        <w:spacing w:before="120" w:beforeLines="50" w:after="120" w:afterLines="50" w:line="560" w:lineRule="exact"/>
        <w:rPr>
          <w:rFonts w:hint="eastAsia" w:ascii="宋体" w:hAnsi="宋体" w:cs="仿宋"/>
          <w:kern w:val="2"/>
          <w:sz w:val="21"/>
          <w:szCs w:val="21"/>
          <w:highlight w:val="none"/>
        </w:rPr>
      </w:pPr>
    </w:p>
    <w:p>
      <w:pPr>
        <w:rPr>
          <w:rFonts w:hint="eastAsia"/>
        </w:rPr>
      </w:pPr>
    </w:p>
    <w:p>
      <w:pPr>
        <w:pStyle w:val="3"/>
        <w:snapToGrid w:val="0"/>
        <w:spacing w:before="120" w:beforeLines="50" w:after="120" w:afterLines="50" w:line="560" w:lineRule="exact"/>
        <w:rPr>
          <w:rFonts w:hint="eastAsia" w:ascii="宋体" w:hAnsi="宋体" w:cs="仿宋"/>
          <w:kern w:val="2"/>
          <w:sz w:val="21"/>
          <w:szCs w:val="21"/>
        </w:rPr>
      </w:pPr>
    </w:p>
    <w:p>
      <w:pPr>
        <w:rPr>
          <w:rFonts w:hint="eastAsia" w:ascii="宋体" w:hAnsi="宋体" w:cs="仿宋"/>
          <w:kern w:val="2"/>
          <w:sz w:val="21"/>
          <w:szCs w:val="21"/>
        </w:rPr>
      </w:pPr>
    </w:p>
    <w:p>
      <w:pPr>
        <w:pStyle w:val="2"/>
        <w:rPr>
          <w:rFonts w:hint="eastAsia" w:ascii="宋体" w:hAnsi="宋体" w:cs="仿宋"/>
          <w:kern w:val="2"/>
          <w:sz w:val="21"/>
          <w:szCs w:val="21"/>
        </w:rPr>
      </w:pPr>
    </w:p>
    <w:p>
      <w:pPr>
        <w:pStyle w:val="2"/>
        <w:rPr>
          <w:rFonts w:hint="eastAsia" w:ascii="宋体" w:hAnsi="宋体" w:cs="仿宋"/>
          <w:kern w:val="2"/>
          <w:sz w:val="21"/>
          <w:szCs w:val="21"/>
        </w:rPr>
      </w:pPr>
    </w:p>
    <w:p>
      <w:pPr>
        <w:pStyle w:val="2"/>
        <w:rPr>
          <w:rFonts w:hint="eastAsia" w:ascii="宋体" w:hAnsi="宋体" w:cs="仿宋"/>
          <w:kern w:val="2"/>
          <w:sz w:val="21"/>
          <w:szCs w:val="21"/>
        </w:rPr>
      </w:pPr>
    </w:p>
    <w:p>
      <w:pPr>
        <w:pStyle w:val="2"/>
        <w:rPr>
          <w:rFonts w:hint="eastAsia" w:ascii="宋体" w:hAnsi="宋体" w:cs="仿宋"/>
          <w:kern w:val="2"/>
          <w:sz w:val="21"/>
          <w:szCs w:val="21"/>
        </w:rPr>
      </w:pPr>
    </w:p>
    <w:p>
      <w:pPr>
        <w:pStyle w:val="3"/>
        <w:snapToGrid w:val="0"/>
        <w:spacing w:before="120" w:beforeLines="50" w:after="120" w:afterLines="50" w:line="560" w:lineRule="exact"/>
        <w:rPr>
          <w:rFonts w:hint="eastAsia" w:ascii="宋体" w:hAnsi="宋体" w:cs="仿宋"/>
          <w:kern w:val="2"/>
          <w:sz w:val="21"/>
          <w:szCs w:val="21"/>
        </w:rPr>
      </w:pPr>
    </w:p>
    <w:p>
      <w:pPr>
        <w:rPr>
          <w:rFonts w:hint="eastAsia" w:ascii="宋体" w:hAnsi="宋体" w:cs="仿宋"/>
          <w:kern w:val="2"/>
          <w:sz w:val="21"/>
          <w:szCs w:val="21"/>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宋体..鍼笁鍼.">
    <w:altName w:val="汉仪书宋二KW"/>
    <w:panose1 w:val="00000000000000000000"/>
    <w:charset w:val="86"/>
    <w:family w:val="roma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88239"/>
    <w:multiLevelType w:val="singleLevel"/>
    <w:tmpl w:val="CE58823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NmYxYmRkMmUzNDU0NjBjZmNlYmExMDAyNzgxZDAifQ=="/>
  </w:docVars>
  <w:rsids>
    <w:rsidRoot w:val="00000000"/>
    <w:rsid w:val="01553C2F"/>
    <w:rsid w:val="03263136"/>
    <w:rsid w:val="04076953"/>
    <w:rsid w:val="04425FE9"/>
    <w:rsid w:val="07A07EF0"/>
    <w:rsid w:val="0F892B69"/>
    <w:rsid w:val="10DD3E69"/>
    <w:rsid w:val="1480482F"/>
    <w:rsid w:val="1519496E"/>
    <w:rsid w:val="154A2F50"/>
    <w:rsid w:val="16841610"/>
    <w:rsid w:val="17204A31"/>
    <w:rsid w:val="18980476"/>
    <w:rsid w:val="19670EF6"/>
    <w:rsid w:val="1BDBA1F6"/>
    <w:rsid w:val="1C8054A9"/>
    <w:rsid w:val="227F5FFB"/>
    <w:rsid w:val="24A65CC9"/>
    <w:rsid w:val="276205CD"/>
    <w:rsid w:val="2B002DA1"/>
    <w:rsid w:val="2B797C70"/>
    <w:rsid w:val="2C964D85"/>
    <w:rsid w:val="2D1E76A2"/>
    <w:rsid w:val="2DAC5D76"/>
    <w:rsid w:val="2F754C15"/>
    <w:rsid w:val="301E540D"/>
    <w:rsid w:val="31ED1F65"/>
    <w:rsid w:val="35C97A69"/>
    <w:rsid w:val="360B340E"/>
    <w:rsid w:val="3BFFC5C9"/>
    <w:rsid w:val="411A73CB"/>
    <w:rsid w:val="42D833BE"/>
    <w:rsid w:val="430D6CE7"/>
    <w:rsid w:val="436C6C50"/>
    <w:rsid w:val="44F12833"/>
    <w:rsid w:val="457A629E"/>
    <w:rsid w:val="472B4458"/>
    <w:rsid w:val="48CE4280"/>
    <w:rsid w:val="490F25EC"/>
    <w:rsid w:val="496627D4"/>
    <w:rsid w:val="49E154A6"/>
    <w:rsid w:val="49FC11EF"/>
    <w:rsid w:val="4CF02571"/>
    <w:rsid w:val="533A7EE2"/>
    <w:rsid w:val="56835CE6"/>
    <w:rsid w:val="5C0A6562"/>
    <w:rsid w:val="5E16033F"/>
    <w:rsid w:val="61930DA7"/>
    <w:rsid w:val="63EB0A27"/>
    <w:rsid w:val="643C1D4A"/>
    <w:rsid w:val="700457DA"/>
    <w:rsid w:val="70DD430D"/>
    <w:rsid w:val="72513DDF"/>
    <w:rsid w:val="73D0517B"/>
    <w:rsid w:val="766D6AC9"/>
    <w:rsid w:val="7716563B"/>
    <w:rsid w:val="771746D2"/>
    <w:rsid w:val="7A1D7C56"/>
    <w:rsid w:val="7B9F205C"/>
    <w:rsid w:val="7EFD9BA7"/>
    <w:rsid w:val="7F73AFD6"/>
    <w:rsid w:val="EFFEE03A"/>
    <w:rsid w:val="FE57D9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99"/>
    <w:pPr>
      <w:widowControl/>
      <w:spacing w:before="100" w:beforeAutospacing="1" w:after="100" w:afterAutospacing="1"/>
      <w:jc w:val="left"/>
    </w:pPr>
    <w:rPr>
      <w:rFonts w:ascii="宋体" w:hAnsi="Courier New"/>
      <w:kern w:val="0"/>
      <w:sz w:val="20"/>
    </w:rPr>
  </w:style>
  <w:style w:type="paragraph" w:styleId="5">
    <w:name w:val="Body Text"/>
    <w:basedOn w:val="1"/>
    <w:next w:val="6"/>
    <w:link w:val="15"/>
    <w:qFormat/>
    <w:uiPriority w:val="99"/>
    <w:pPr>
      <w:spacing w:after="120"/>
    </w:pPr>
  </w:style>
  <w:style w:type="paragraph" w:customStyle="1" w:styleId="6">
    <w:name w:val="Default"/>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styleId="7">
    <w:name w:val="Normal (Web)"/>
    <w:basedOn w:val="1"/>
    <w:qFormat/>
    <w:uiPriority w:val="0"/>
    <w:pPr>
      <w:widowControl/>
      <w:jc w:val="left"/>
    </w:pPr>
    <w:rPr>
      <w:rFonts w:ascii="宋体" w:hAnsi="宋体" w:cs="宋体"/>
      <w:kern w:val="0"/>
      <w:sz w:val="24"/>
    </w:rPr>
  </w:style>
  <w:style w:type="character" w:styleId="10">
    <w:name w:val="Strong"/>
    <w:qFormat/>
    <w:uiPriority w:val="0"/>
    <w:rPr>
      <w:b/>
      <w:bCs/>
    </w:rPr>
  </w:style>
  <w:style w:type="paragraph" w:customStyle="1" w:styleId="11">
    <w:name w:val="正文文本首行缩进 21"/>
    <w:basedOn w:val="1"/>
    <w:qFormat/>
    <w:uiPriority w:val="0"/>
    <w:pPr>
      <w:spacing w:before="100" w:beforeAutospacing="1" w:line="240" w:lineRule="auto"/>
      <w:ind w:left="420" w:leftChars="200" w:firstLine="420"/>
    </w:pPr>
    <w:rPr>
      <w:rFonts w:eastAsia="宋体" w:cs="宋体"/>
      <w:color w:val="000000"/>
      <w:sz w:val="21"/>
      <w:szCs w:val="21"/>
    </w:rPr>
  </w:style>
  <w:style w:type="paragraph" w:customStyle="1" w:styleId="12">
    <w:name w:val="正文文本1"/>
    <w:basedOn w:val="1"/>
    <w:qFormat/>
    <w:uiPriority w:val="0"/>
    <w:pPr>
      <w:spacing w:line="360" w:lineRule="auto"/>
      <w:ind w:firstLine="200" w:firstLineChars="200"/>
    </w:pPr>
    <w:rPr>
      <w:sz w:val="28"/>
    </w:rPr>
  </w:style>
  <w:style w:type="character" w:customStyle="1" w:styleId="13">
    <w:name w:val="sub"/>
    <w:basedOn w:val="9"/>
    <w:qFormat/>
    <w:uiPriority w:val="0"/>
  </w:style>
  <w:style w:type="paragraph" w:customStyle="1" w:styleId="14">
    <w:name w:val="Body text|1"/>
    <w:basedOn w:val="1"/>
    <w:qFormat/>
    <w:uiPriority w:val="0"/>
    <w:pPr>
      <w:spacing w:line="425" w:lineRule="auto"/>
      <w:ind w:firstLine="400"/>
    </w:pPr>
    <w:rPr>
      <w:rFonts w:ascii="宋体" w:hAnsi="宋体" w:eastAsia="宋体" w:cs="宋体"/>
      <w:sz w:val="18"/>
      <w:szCs w:val="18"/>
      <w:lang w:val="zh-TW" w:eastAsia="zh-TW" w:bidi="zh-TW"/>
    </w:rPr>
  </w:style>
  <w:style w:type="character" w:customStyle="1" w:styleId="15">
    <w:name w:val="正文文本 Char"/>
    <w:link w:val="5"/>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3339</Words>
  <Characters>3480</Characters>
  <Lines>0</Lines>
  <Paragraphs>0</Paragraphs>
  <TotalTime>1</TotalTime>
  <ScaleCrop>false</ScaleCrop>
  <LinksUpToDate>false</LinksUpToDate>
  <CharactersWithSpaces>3577</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2024-06-09T00:51:00Z</dcterms:created>
  <dc:creator>BLY002</dc:creator>
  <cp:lastModifiedBy>无极</cp:lastModifiedBy>
  <cp:lastPrinted>2024-07-30T06:05:00Z</cp:lastPrinted>
  <dcterms:modified xsi:type="dcterms:W3CDTF">2025-06-04T14:13:30Z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4544FBA07205479F991281F35CEDAD5F_13</vt:lpwstr>
  </property>
  <property fmtid="{D5CDD505-2E9C-101B-9397-08002B2CF9AE}" pid="4" name="KSOTemplateDocerSaveRecord">
    <vt:lpwstr>eyJoZGlkIjoiNzA3NmYxYmRkMmUzNDU0NjBjZmNlYmExMDAyNzgxZDAiLCJ1c2VySWQiOiIxMTUyNjYxOTEzIn0=</vt:lpwstr>
  </property>
</Properties>
</file>