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E6B5">
      <w:pPr>
        <w:spacing w:line="360" w:lineRule="auto"/>
        <w:jc w:val="center"/>
        <w:rPr>
          <w:rFonts w:ascii="宋体" w:hAnsi="宋体" w:cs="宋体"/>
          <w:b/>
          <w:sz w:val="24"/>
        </w:rPr>
      </w:pPr>
    </w:p>
    <w:p w14:paraId="7E6A61AA">
      <w:pPr>
        <w:spacing w:line="360" w:lineRule="auto"/>
        <w:jc w:val="center"/>
        <w:rPr>
          <w:rFonts w:ascii="宋体" w:hAnsi="宋体" w:cs="宋体"/>
          <w:b/>
          <w:sz w:val="24"/>
        </w:rPr>
      </w:pPr>
    </w:p>
    <w:p w14:paraId="5A26E5B7">
      <w:pPr>
        <w:adjustRightInd/>
        <w:spacing w:line="360" w:lineRule="auto"/>
        <w:jc w:val="center"/>
        <w:rPr>
          <w:rFonts w:ascii="宋体" w:hAnsi="宋体" w:cs="宋体"/>
          <w:b/>
          <w:sz w:val="44"/>
          <w:szCs w:val="44"/>
        </w:rPr>
      </w:pPr>
    </w:p>
    <w:p w14:paraId="18910CB3">
      <w:pPr>
        <w:spacing w:line="360" w:lineRule="auto"/>
        <w:jc w:val="center"/>
        <w:rPr>
          <w:rFonts w:ascii="宋体" w:hAnsi="宋体" w:cs="宋体"/>
          <w:b/>
          <w:sz w:val="44"/>
          <w:szCs w:val="44"/>
        </w:rPr>
      </w:pPr>
    </w:p>
    <w:p w14:paraId="1DDAE90D">
      <w:pPr>
        <w:adjustRightInd/>
        <w:spacing w:line="360" w:lineRule="auto"/>
        <w:jc w:val="center"/>
        <w:rPr>
          <w:rFonts w:ascii="宋体" w:hAnsi="宋体" w:cs="宋体"/>
          <w:b/>
          <w:sz w:val="48"/>
          <w:szCs w:val="48"/>
        </w:rPr>
      </w:pPr>
    </w:p>
    <w:p w14:paraId="427A98CD">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宁海县梁皇山区块规划研究项目</w:t>
      </w:r>
    </w:p>
    <w:p w14:paraId="1DB6FFF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4AAE4F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FD3E2E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CBZJ-20256083G</w:t>
      </w:r>
    </w:p>
    <w:p w14:paraId="38428321">
      <w:pPr>
        <w:adjustRightInd/>
        <w:spacing w:line="360" w:lineRule="auto"/>
        <w:rPr>
          <w:rFonts w:ascii="宋体" w:hAnsi="宋体" w:cs="宋体"/>
          <w:sz w:val="28"/>
          <w:szCs w:val="20"/>
        </w:rPr>
      </w:pPr>
    </w:p>
    <w:p w14:paraId="7191E83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AF6E37">
      <w:pPr>
        <w:spacing w:line="360" w:lineRule="auto"/>
        <w:jc w:val="center"/>
        <w:rPr>
          <w:rFonts w:ascii="宋体" w:hAnsi="宋体" w:cs="宋体"/>
          <w:b/>
          <w:sz w:val="44"/>
          <w:szCs w:val="44"/>
        </w:rPr>
      </w:pPr>
    </w:p>
    <w:p w14:paraId="20380D91">
      <w:pPr>
        <w:spacing w:line="360" w:lineRule="auto"/>
        <w:jc w:val="center"/>
        <w:rPr>
          <w:rFonts w:ascii="宋体" w:hAnsi="宋体" w:cs="宋体"/>
          <w:sz w:val="24"/>
        </w:rPr>
      </w:pPr>
    </w:p>
    <w:p w14:paraId="12E8048B">
      <w:pPr>
        <w:spacing w:line="360" w:lineRule="auto"/>
        <w:jc w:val="center"/>
        <w:rPr>
          <w:rFonts w:ascii="宋体" w:hAnsi="宋体" w:cs="宋体"/>
          <w:sz w:val="24"/>
        </w:rPr>
      </w:pPr>
    </w:p>
    <w:p w14:paraId="7700C2F2">
      <w:pPr>
        <w:spacing w:line="360" w:lineRule="auto"/>
        <w:rPr>
          <w:rFonts w:ascii="宋体" w:hAnsi="宋体" w:cs="宋体"/>
          <w:sz w:val="32"/>
          <w:szCs w:val="32"/>
        </w:rPr>
      </w:pPr>
    </w:p>
    <w:p w14:paraId="3451CEDC">
      <w:pPr>
        <w:snapToGrid w:val="0"/>
        <w:spacing w:line="360" w:lineRule="auto"/>
        <w:jc w:val="center"/>
        <w:rPr>
          <w:rFonts w:ascii="宋体" w:hAnsi="宋体" w:cs="宋体"/>
          <w:sz w:val="32"/>
          <w:szCs w:val="32"/>
        </w:rPr>
      </w:pPr>
      <w:r>
        <w:rPr>
          <w:rFonts w:hint="eastAsia" w:ascii="宋体" w:hAnsi="宋体" w:cs="宋体"/>
          <w:sz w:val="32"/>
          <w:szCs w:val="32"/>
        </w:rPr>
        <w:t>宁海县自然资源和规划局</w:t>
      </w:r>
    </w:p>
    <w:p w14:paraId="4D2AF21C">
      <w:pPr>
        <w:spacing w:line="360" w:lineRule="auto"/>
        <w:jc w:val="center"/>
        <w:rPr>
          <w:rFonts w:ascii="宋体" w:hAnsi="宋体" w:cs="宋体"/>
          <w:bCs/>
          <w:sz w:val="32"/>
          <w:szCs w:val="32"/>
        </w:rPr>
      </w:pPr>
      <w:r>
        <w:rPr>
          <w:rFonts w:hint="eastAsia" w:ascii="宋体" w:hAnsi="宋体" w:cs="宋体"/>
          <w:bCs/>
          <w:sz w:val="32"/>
          <w:szCs w:val="32"/>
        </w:rPr>
        <w:t>浙江中基正采管理咨询有限公司</w:t>
      </w:r>
    </w:p>
    <w:p w14:paraId="50BE0964">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14:paraId="5F101AD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1DAD75E">
      <w:pPr>
        <w:pStyle w:val="637"/>
        <w:rPr>
          <w:rFonts w:ascii="宋体" w:hAnsi="宋体" w:eastAsia="宋体" w:cs="宋体"/>
        </w:rPr>
      </w:pPr>
    </w:p>
    <w:p w14:paraId="27EB95DA">
      <w:pPr>
        <w:spacing w:line="360" w:lineRule="auto"/>
        <w:jc w:val="center"/>
        <w:rPr>
          <w:rFonts w:ascii="宋体" w:hAnsi="宋体" w:cs="宋体"/>
          <w:b/>
          <w:sz w:val="48"/>
          <w:szCs w:val="48"/>
        </w:rPr>
      </w:pPr>
      <w:r>
        <w:rPr>
          <w:rFonts w:hint="eastAsia" w:ascii="宋体" w:hAnsi="宋体" w:cs="宋体"/>
          <w:b/>
          <w:sz w:val="48"/>
          <w:szCs w:val="48"/>
        </w:rPr>
        <w:t>目  录</w:t>
      </w:r>
    </w:p>
    <w:p w14:paraId="5674970B">
      <w:pPr>
        <w:spacing w:line="360" w:lineRule="auto"/>
        <w:rPr>
          <w:rFonts w:ascii="宋体" w:hAnsi="宋体" w:cs="宋体"/>
          <w:sz w:val="32"/>
          <w:szCs w:val="32"/>
        </w:rPr>
      </w:pPr>
    </w:p>
    <w:p w14:paraId="51A83AC2">
      <w:pPr>
        <w:spacing w:line="360" w:lineRule="auto"/>
        <w:rPr>
          <w:rFonts w:ascii="宋体" w:hAnsi="宋体" w:cs="宋体"/>
          <w:sz w:val="32"/>
          <w:szCs w:val="32"/>
        </w:rPr>
      </w:pPr>
    </w:p>
    <w:p w14:paraId="163B644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12572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FB3182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0CD0F4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32F7D7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4D87DE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A031A98">
      <w:pPr>
        <w:spacing w:line="360" w:lineRule="auto"/>
        <w:ind w:firstLine="549" w:firstLineChars="229"/>
        <w:rPr>
          <w:rFonts w:ascii="宋体" w:hAnsi="宋体" w:cs="宋体"/>
          <w:sz w:val="24"/>
        </w:rPr>
      </w:pPr>
      <w:bookmarkStart w:id="1" w:name="_Hlt91233176"/>
      <w:bookmarkEnd w:id="1"/>
      <w:bookmarkStart w:id="2" w:name="_Toc91899869"/>
    </w:p>
    <w:p w14:paraId="0951BFE9">
      <w:pPr>
        <w:spacing w:line="360" w:lineRule="auto"/>
        <w:ind w:firstLine="549" w:firstLineChars="229"/>
        <w:rPr>
          <w:rFonts w:ascii="宋体" w:hAnsi="宋体" w:cs="宋体"/>
          <w:sz w:val="24"/>
        </w:rPr>
      </w:pPr>
    </w:p>
    <w:p w14:paraId="1F51AF25">
      <w:pPr>
        <w:spacing w:line="360" w:lineRule="auto"/>
        <w:ind w:firstLine="549" w:firstLineChars="229"/>
        <w:rPr>
          <w:rFonts w:ascii="宋体" w:hAnsi="宋体" w:cs="宋体"/>
          <w:sz w:val="24"/>
        </w:rPr>
      </w:pPr>
    </w:p>
    <w:p w14:paraId="0D217C3F">
      <w:pPr>
        <w:spacing w:line="360" w:lineRule="auto"/>
        <w:ind w:firstLine="549" w:firstLineChars="229"/>
        <w:rPr>
          <w:rFonts w:ascii="宋体" w:hAnsi="宋体" w:cs="宋体"/>
          <w:sz w:val="24"/>
        </w:rPr>
      </w:pPr>
    </w:p>
    <w:p w14:paraId="53372B5B">
      <w:pPr>
        <w:spacing w:line="360" w:lineRule="auto"/>
        <w:ind w:firstLine="549" w:firstLineChars="229"/>
        <w:rPr>
          <w:rFonts w:ascii="宋体" w:hAnsi="宋体" w:cs="宋体"/>
          <w:sz w:val="24"/>
        </w:rPr>
      </w:pPr>
    </w:p>
    <w:p w14:paraId="5CF08268">
      <w:pPr>
        <w:spacing w:line="360" w:lineRule="auto"/>
        <w:ind w:firstLine="549" w:firstLineChars="229"/>
        <w:rPr>
          <w:rFonts w:ascii="宋体" w:hAnsi="宋体" w:cs="宋体"/>
          <w:sz w:val="24"/>
        </w:rPr>
      </w:pPr>
    </w:p>
    <w:p w14:paraId="2BE44F18">
      <w:pPr>
        <w:spacing w:line="360" w:lineRule="auto"/>
        <w:ind w:firstLine="549" w:firstLineChars="229"/>
        <w:rPr>
          <w:rFonts w:ascii="宋体" w:hAnsi="宋体" w:cs="宋体"/>
          <w:sz w:val="24"/>
        </w:rPr>
      </w:pPr>
    </w:p>
    <w:p w14:paraId="43962485">
      <w:pPr>
        <w:spacing w:line="360" w:lineRule="auto"/>
        <w:ind w:firstLine="549" w:firstLineChars="229"/>
        <w:rPr>
          <w:rFonts w:ascii="宋体" w:hAnsi="宋体" w:cs="宋体"/>
          <w:sz w:val="24"/>
        </w:rPr>
      </w:pPr>
    </w:p>
    <w:p w14:paraId="20A5BBF6">
      <w:pPr>
        <w:spacing w:line="360" w:lineRule="auto"/>
        <w:ind w:firstLine="549" w:firstLineChars="229"/>
        <w:rPr>
          <w:rFonts w:ascii="宋体" w:hAnsi="宋体" w:cs="宋体"/>
          <w:sz w:val="24"/>
        </w:rPr>
      </w:pPr>
    </w:p>
    <w:p w14:paraId="20C88911">
      <w:pPr>
        <w:spacing w:line="360" w:lineRule="auto"/>
        <w:ind w:firstLine="549" w:firstLineChars="229"/>
        <w:rPr>
          <w:rFonts w:ascii="宋体" w:hAnsi="宋体" w:cs="宋体"/>
          <w:sz w:val="24"/>
        </w:rPr>
      </w:pPr>
    </w:p>
    <w:p w14:paraId="3E75AC4F">
      <w:pPr>
        <w:spacing w:line="360" w:lineRule="auto"/>
        <w:ind w:firstLine="549" w:firstLineChars="229"/>
        <w:rPr>
          <w:rFonts w:ascii="宋体" w:hAnsi="宋体" w:cs="宋体"/>
          <w:sz w:val="24"/>
        </w:rPr>
      </w:pPr>
    </w:p>
    <w:p w14:paraId="2FE27C37">
      <w:pPr>
        <w:spacing w:line="360" w:lineRule="auto"/>
        <w:ind w:firstLine="549" w:firstLineChars="229"/>
        <w:rPr>
          <w:rFonts w:ascii="宋体" w:hAnsi="宋体" w:cs="宋体"/>
          <w:sz w:val="24"/>
        </w:rPr>
      </w:pPr>
    </w:p>
    <w:p w14:paraId="3518E378">
      <w:pPr>
        <w:spacing w:line="360" w:lineRule="auto"/>
        <w:ind w:firstLine="549" w:firstLineChars="229"/>
        <w:rPr>
          <w:rFonts w:ascii="宋体" w:hAnsi="宋体" w:cs="宋体"/>
          <w:sz w:val="24"/>
        </w:rPr>
      </w:pPr>
    </w:p>
    <w:p w14:paraId="396D1AC2">
      <w:pPr>
        <w:spacing w:line="360" w:lineRule="auto"/>
        <w:rPr>
          <w:rFonts w:ascii="宋体" w:hAnsi="宋体" w:cs="宋体"/>
          <w:sz w:val="24"/>
        </w:rPr>
      </w:pPr>
    </w:p>
    <w:p w14:paraId="494034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5702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7925F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宁海县梁皇山区块规划研究项目</w:t>
      </w:r>
      <w:r>
        <w:rPr>
          <w:rFonts w:hint="eastAsia" w:ascii="宋体" w:hAnsi="宋体" w:cs="宋体"/>
          <w:sz w:val="24"/>
        </w:rPr>
        <w:t>招标项目的潜在投标人应在政采云平台（</w:t>
      </w:r>
      <w:r>
        <w:fldChar w:fldCharType="begin"/>
      </w:r>
      <w:r>
        <w:instrText xml:space="preserve"> HYPERLINK "https://www.zcygov.cn/）获取（下载）招标文件，并于2024年9月30日13点30分00秒"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 xml:space="preserve">  </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 xml:space="preserve">  </w:t>
      </w:r>
      <w:r>
        <w:rPr>
          <w:rStyle w:val="77"/>
          <w:rFonts w:hint="eastAsia" w:ascii="宋体" w:hAnsi="宋体" w:eastAsia="宋体" w:cs="宋体"/>
          <w:snapToGrid/>
          <w:kern w:val="2"/>
          <w:sz w:val="24"/>
          <w:szCs w:val="24"/>
        </w:rPr>
        <w:t>日13点30分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FFC348B">
      <w:pPr>
        <w:spacing w:line="360" w:lineRule="auto"/>
        <w:rPr>
          <w:rFonts w:ascii="宋体" w:hAnsi="宋体" w:cs="宋体"/>
          <w:b/>
          <w:sz w:val="24"/>
        </w:rPr>
      </w:pPr>
      <w:r>
        <w:rPr>
          <w:rFonts w:hint="eastAsia" w:ascii="宋体" w:hAnsi="宋体" w:cs="宋体"/>
          <w:b/>
          <w:sz w:val="24"/>
        </w:rPr>
        <w:t xml:space="preserve">一、项目基本情况                                            </w:t>
      </w:r>
    </w:p>
    <w:p w14:paraId="382431A5">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CBZJ-20256083G</w:t>
      </w:r>
    </w:p>
    <w:p w14:paraId="7DC970A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宁海县梁皇山区块规划研究项目</w:t>
      </w:r>
    </w:p>
    <w:p w14:paraId="5873335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1000000</w:t>
      </w:r>
      <w:r>
        <w:rPr>
          <w:rFonts w:hint="eastAsia" w:ascii="宋体" w:hAnsi="宋体" w:cs="宋体"/>
          <w:sz w:val="24"/>
        </w:rPr>
        <w:t xml:space="preserve">.00 </w:t>
      </w:r>
    </w:p>
    <w:p w14:paraId="68986183">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1000000</w:t>
      </w:r>
      <w:r>
        <w:rPr>
          <w:rFonts w:hint="eastAsia" w:ascii="宋体" w:hAnsi="宋体" w:cs="宋体"/>
          <w:sz w:val="24"/>
        </w:rPr>
        <w:t xml:space="preserve">.00 </w:t>
      </w:r>
    </w:p>
    <w:p w14:paraId="3119AAD6">
      <w:pPr>
        <w:pStyle w:val="6"/>
        <w:spacing w:line="360" w:lineRule="auto"/>
        <w:ind w:firstLine="480"/>
        <w:rPr>
          <w:rFonts w:hAnsi="宋体" w:cs="宋体"/>
          <w:b/>
          <w:color w:val="auto"/>
          <w:sz w:val="24"/>
        </w:rPr>
      </w:pPr>
      <w:r>
        <w:rPr>
          <w:rFonts w:hint="eastAsia" w:hAnsi="宋体" w:cs="宋体"/>
          <w:b/>
          <w:color w:val="auto"/>
          <w:sz w:val="24"/>
        </w:rPr>
        <w:t>采购需求：</w:t>
      </w:r>
    </w:p>
    <w:p w14:paraId="6223E94E">
      <w:pPr>
        <w:pStyle w:val="6"/>
        <w:spacing w:line="360" w:lineRule="auto"/>
        <w:ind w:firstLine="480"/>
        <w:rPr>
          <w:rFonts w:hint="eastAsia" w:hAnsi="宋体" w:eastAsia="宋体" w:cs="宋体"/>
          <w:color w:val="auto"/>
          <w:sz w:val="24"/>
          <w:lang w:eastAsia="zh-CN"/>
        </w:rPr>
      </w:pPr>
      <w:r>
        <w:rPr>
          <w:rFonts w:hint="eastAsia" w:hAnsi="宋体" w:cs="宋体"/>
          <w:bCs/>
          <w:snapToGrid/>
          <w:color w:val="auto"/>
          <w:kern w:val="2"/>
          <w:sz w:val="24"/>
          <w:szCs w:val="24"/>
        </w:rPr>
        <w:t>标项名称：</w:t>
      </w:r>
      <w:r>
        <w:rPr>
          <w:rFonts w:hint="eastAsia" w:hAnsi="宋体" w:cs="宋体"/>
          <w:color w:val="auto"/>
          <w:sz w:val="24"/>
          <w:lang w:eastAsia="zh-CN"/>
        </w:rPr>
        <w:t>宁海县梁皇山区块规划研究</w:t>
      </w:r>
    </w:p>
    <w:p w14:paraId="49E74553">
      <w:pPr>
        <w:pStyle w:val="6"/>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数量：1项</w:t>
      </w:r>
    </w:p>
    <w:p w14:paraId="6180366F">
      <w:pPr>
        <w:pStyle w:val="6"/>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Cs/>
          <w:snapToGrid/>
          <w:color w:val="auto"/>
          <w:kern w:val="2"/>
          <w:sz w:val="24"/>
          <w:szCs w:val="24"/>
          <w:lang w:val="en-US" w:eastAsia="zh-CN"/>
        </w:rPr>
        <w:t>1000000</w:t>
      </w:r>
      <w:r>
        <w:rPr>
          <w:rFonts w:hint="eastAsia" w:hAnsi="宋体" w:cs="宋体"/>
          <w:bCs/>
          <w:snapToGrid/>
          <w:color w:val="auto"/>
          <w:kern w:val="2"/>
          <w:sz w:val="24"/>
          <w:szCs w:val="24"/>
        </w:rPr>
        <w:t>.00</w:t>
      </w:r>
    </w:p>
    <w:p w14:paraId="0410CF3D">
      <w:pPr>
        <w:pStyle w:val="6"/>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143CC616">
      <w:pPr>
        <w:pStyle w:val="6"/>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备注：</w:t>
      </w:r>
      <w:r>
        <w:rPr>
          <w:rFonts w:hint="eastAsia" w:hAnsi="宋体" w:cs="宋体"/>
          <w:bCs/>
          <w:snapToGrid/>
          <w:color w:val="auto"/>
          <w:kern w:val="2"/>
          <w:sz w:val="24"/>
          <w:szCs w:val="24"/>
          <w:lang w:val="en-US" w:eastAsia="zh-CN"/>
        </w:rPr>
        <w:t>/</w:t>
      </w:r>
      <w:r>
        <w:rPr>
          <w:rFonts w:hint="eastAsia" w:hAnsi="宋体" w:cs="宋体"/>
          <w:bCs/>
          <w:snapToGrid/>
          <w:color w:val="auto"/>
          <w:kern w:val="2"/>
          <w:sz w:val="24"/>
          <w:szCs w:val="24"/>
        </w:rPr>
        <w:t>。</w:t>
      </w:r>
    </w:p>
    <w:p w14:paraId="3FAEA21C">
      <w:pPr>
        <w:pStyle w:val="132"/>
        <w:ind w:firstLine="482"/>
        <w:outlineLvl w:val="2"/>
        <w:rPr>
          <w:rFonts w:ascii="宋体" w:hAnsi="宋体" w:cs="宋体"/>
          <w:bCs/>
          <w:szCs w:val="24"/>
        </w:rPr>
      </w:pPr>
      <w:r>
        <w:rPr>
          <w:rFonts w:hint="eastAsia" w:ascii="宋体" w:hAnsi="宋体" w:cs="宋体"/>
          <w:b/>
        </w:rPr>
        <w:t>合同履约期限：</w:t>
      </w:r>
      <w:r>
        <w:rPr>
          <w:rFonts w:hint="eastAsia" w:ascii="宋体" w:hAnsi="宋体" w:cs="宋体"/>
          <w:bCs/>
          <w:szCs w:val="24"/>
        </w:rPr>
        <w:t>自合同签订之日起至20</w:t>
      </w:r>
      <w:r>
        <w:rPr>
          <w:rFonts w:hint="eastAsia" w:ascii="宋体" w:hAnsi="宋体" w:cs="宋体"/>
          <w:bCs/>
          <w:szCs w:val="24"/>
          <w:lang w:val="en-US" w:eastAsia="zh-CN"/>
        </w:rPr>
        <w:t xml:space="preserve">  </w:t>
      </w:r>
      <w:r>
        <w:rPr>
          <w:rFonts w:hint="eastAsia" w:ascii="宋体" w:hAnsi="宋体" w:cs="宋体"/>
          <w:bCs/>
          <w:szCs w:val="24"/>
        </w:rPr>
        <w:t>年</w:t>
      </w:r>
      <w:r>
        <w:rPr>
          <w:rFonts w:hint="eastAsia" w:ascii="宋体" w:hAnsi="宋体" w:cs="宋体"/>
          <w:bCs/>
          <w:szCs w:val="24"/>
          <w:lang w:val="en-US" w:eastAsia="zh-CN"/>
        </w:rPr>
        <w:t xml:space="preserve">  </w:t>
      </w:r>
      <w:r>
        <w:rPr>
          <w:rFonts w:hint="eastAsia" w:ascii="宋体" w:hAnsi="宋体" w:cs="宋体"/>
          <w:bCs/>
          <w:szCs w:val="24"/>
        </w:rPr>
        <w:t>月</w:t>
      </w:r>
      <w:r>
        <w:rPr>
          <w:rFonts w:hint="eastAsia" w:ascii="宋体" w:hAnsi="宋体" w:cs="宋体"/>
          <w:bCs/>
          <w:szCs w:val="24"/>
          <w:lang w:val="en-US" w:eastAsia="zh-CN"/>
        </w:rPr>
        <w:t xml:space="preserve">  </w:t>
      </w:r>
      <w:r>
        <w:rPr>
          <w:rFonts w:hint="eastAsia" w:ascii="宋体" w:hAnsi="宋体" w:cs="宋体"/>
          <w:bCs/>
          <w:szCs w:val="24"/>
        </w:rPr>
        <w:t>日</w:t>
      </w:r>
      <w:r>
        <w:rPr>
          <w:rFonts w:hint="eastAsia" w:ascii="宋体" w:hAnsi="宋体" w:cs="宋体"/>
          <w:bCs/>
          <w:szCs w:val="24"/>
          <w:lang w:val="en-US" w:eastAsia="zh-CN"/>
        </w:rPr>
        <w:t>前</w:t>
      </w:r>
      <w:r>
        <w:rPr>
          <w:rFonts w:hint="eastAsia" w:ascii="宋体" w:hAnsi="宋体" w:cs="宋体"/>
          <w:bCs/>
          <w:szCs w:val="24"/>
        </w:rPr>
        <w:t>完成</w:t>
      </w:r>
      <w:r>
        <w:rPr>
          <w:rFonts w:hint="eastAsia" w:ascii="宋体" w:hAnsi="宋体" w:cs="宋体"/>
          <w:bCs/>
          <w:szCs w:val="24"/>
          <w:lang w:val="en-US" w:eastAsia="zh-CN"/>
        </w:rPr>
        <w:t>全部工作</w:t>
      </w:r>
      <w:r>
        <w:rPr>
          <w:rFonts w:hint="eastAsia" w:ascii="宋体" w:hAnsi="宋体" w:cs="宋体"/>
          <w:bCs/>
          <w:szCs w:val="24"/>
        </w:rPr>
        <w:t>。</w:t>
      </w:r>
    </w:p>
    <w:p w14:paraId="34CF39DC">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591624199"/>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0B4796B">
      <w:pPr>
        <w:spacing w:line="360" w:lineRule="auto"/>
        <w:rPr>
          <w:rFonts w:ascii="宋体" w:hAnsi="宋体" w:cs="宋体"/>
          <w:b/>
          <w:sz w:val="24"/>
        </w:rPr>
      </w:pPr>
      <w:r>
        <w:rPr>
          <w:rFonts w:hint="eastAsia" w:ascii="宋体" w:hAnsi="宋体" w:cs="宋体"/>
          <w:b/>
          <w:sz w:val="24"/>
        </w:rPr>
        <w:t>二、申请人的资格要求：</w:t>
      </w:r>
    </w:p>
    <w:p w14:paraId="18BA70C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039ACA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w:t>
      </w:r>
    </w:p>
    <w:p w14:paraId="5AEF47EE">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0B76E08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p>
    <w:p w14:paraId="5B5216C9">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020D204B">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14:paraId="57D1622A">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84891D9">
      <w:pPr>
        <w:rPr>
          <w:rFonts w:ascii="宋体" w:hAnsi="宋体" w:cs="宋体"/>
        </w:rPr>
      </w:pPr>
    </w:p>
    <w:p w14:paraId="0AB3BA0D">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E1CED27">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15D9338">
      <w:pPr>
        <w:spacing w:line="360" w:lineRule="auto"/>
        <w:ind w:firstLine="480" w:firstLineChars="200"/>
        <w:rPr>
          <w:rFonts w:ascii="宋体" w:hAnsi="宋体" w:cs="宋体"/>
          <w:sz w:val="24"/>
        </w:rPr>
      </w:pPr>
      <w:r>
        <w:rPr>
          <w:rFonts w:hint="eastAsia" w:ascii="宋体" w:hAnsi="宋体" w:cs="宋体"/>
          <w:sz w:val="24"/>
        </w:rPr>
        <w:t>4.本项目的特定资格要求：供应商具有地质灾害防治单位资质证书甲级资质（资质类别为地质灾害评估和治理工程勘查设计）（投标文件中须提供资质证书复印件加盖公章）。</w:t>
      </w:r>
    </w:p>
    <w:p w14:paraId="0452000E">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755765">
      <w:pPr>
        <w:snapToGrid w:val="0"/>
        <w:spacing w:line="360" w:lineRule="auto"/>
        <w:ind w:firstLine="480" w:firstLineChars="200"/>
        <w:rPr>
          <w:rFonts w:ascii="宋体" w:hAnsi="宋体" w:cs="宋体"/>
          <w:sz w:val="24"/>
        </w:rPr>
      </w:pPr>
      <w:r>
        <w:rPr>
          <w:rFonts w:hint="eastAsia" w:ascii="宋体" w:hAnsi="宋体" w:cs="宋体"/>
          <w:sz w:val="24"/>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CA5F7DA">
      <w:pPr>
        <w:spacing w:line="360" w:lineRule="auto"/>
        <w:rPr>
          <w:rFonts w:ascii="宋体" w:hAnsi="宋体" w:cs="宋体"/>
          <w:b/>
          <w:sz w:val="24"/>
        </w:rPr>
      </w:pPr>
      <w:r>
        <w:rPr>
          <w:rFonts w:hint="eastAsia" w:ascii="宋体" w:hAnsi="宋体" w:cs="宋体"/>
          <w:b/>
          <w:sz w:val="24"/>
        </w:rPr>
        <w:t xml:space="preserve">三、获取招标文件 </w:t>
      </w:r>
    </w:p>
    <w:p w14:paraId="7E11BA6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日，每天上午00:00至12:00 ，下午12:00至23:59（北京时间，线上获取法定节假日均可，线下获取文件法定节假日除外）</w:t>
      </w:r>
    </w:p>
    <w:p w14:paraId="40C3E0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F346AA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95E32C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1BA1C6E">
      <w:pPr>
        <w:spacing w:line="360" w:lineRule="auto"/>
        <w:rPr>
          <w:rFonts w:ascii="宋体" w:hAnsi="宋体" w:cs="宋体"/>
          <w:b/>
          <w:sz w:val="24"/>
        </w:rPr>
      </w:pPr>
      <w:r>
        <w:rPr>
          <w:rFonts w:hint="eastAsia" w:ascii="宋体" w:hAnsi="宋体" w:cs="宋体"/>
          <w:b/>
          <w:sz w:val="24"/>
        </w:rPr>
        <w:t>四、提交投标文件截止时间、开标时间和地点</w:t>
      </w:r>
    </w:p>
    <w:p w14:paraId="780546B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1170B1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0A0ED9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p>
    <w:p w14:paraId="06F55F9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FE5DB8B">
      <w:pPr>
        <w:spacing w:line="360" w:lineRule="auto"/>
        <w:rPr>
          <w:rFonts w:ascii="宋体" w:hAnsi="宋体" w:cs="宋体"/>
          <w:sz w:val="24"/>
        </w:rPr>
      </w:pPr>
      <w:r>
        <w:rPr>
          <w:rFonts w:hint="eastAsia" w:ascii="宋体" w:hAnsi="宋体" w:cs="宋体"/>
          <w:b/>
          <w:sz w:val="24"/>
        </w:rPr>
        <w:t xml:space="preserve">五、公告期限 </w:t>
      </w:r>
    </w:p>
    <w:p w14:paraId="5040A24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D41E08">
      <w:pPr>
        <w:spacing w:line="360" w:lineRule="auto"/>
        <w:rPr>
          <w:rFonts w:ascii="宋体" w:hAnsi="宋体" w:cs="宋体"/>
          <w:b/>
          <w:sz w:val="24"/>
        </w:rPr>
      </w:pPr>
      <w:r>
        <w:rPr>
          <w:rFonts w:hint="eastAsia" w:ascii="宋体" w:hAnsi="宋体" w:cs="宋体"/>
          <w:b/>
          <w:sz w:val="24"/>
        </w:rPr>
        <w:t>六、其他补充事宜</w:t>
      </w:r>
    </w:p>
    <w:p w14:paraId="22BBE297">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1758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FDE2B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40DF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2062BCE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D666858">
      <w:pPr>
        <w:spacing w:line="360" w:lineRule="auto"/>
        <w:ind w:firstLine="480" w:firstLineChars="200"/>
        <w:rPr>
          <w:rFonts w:ascii="宋体" w:hAnsi="宋体" w:cs="宋体"/>
          <w:sz w:val="24"/>
        </w:rPr>
      </w:pPr>
      <w:r>
        <w:rPr>
          <w:rFonts w:hint="eastAsia" w:ascii="宋体" w:hAnsi="宋体" w:cs="宋体"/>
          <w:sz w:val="24"/>
        </w:rPr>
        <w:t>1.采购人信息</w:t>
      </w:r>
    </w:p>
    <w:p w14:paraId="5DAAB582">
      <w:pPr>
        <w:spacing w:line="360" w:lineRule="auto"/>
        <w:ind w:firstLine="480" w:firstLineChars="200"/>
        <w:rPr>
          <w:rFonts w:ascii="宋体" w:hAnsi="宋体" w:cs="宋体"/>
          <w:sz w:val="24"/>
        </w:rPr>
      </w:pPr>
      <w:r>
        <w:rPr>
          <w:rFonts w:hint="eastAsia" w:ascii="宋体" w:hAnsi="宋体" w:cs="宋体"/>
          <w:sz w:val="24"/>
        </w:rPr>
        <w:t xml:space="preserve">名    称：宁海县自然资源和规划局 </w:t>
      </w:r>
    </w:p>
    <w:p w14:paraId="23143F40">
      <w:pPr>
        <w:spacing w:line="360" w:lineRule="auto"/>
        <w:ind w:firstLine="480" w:firstLineChars="200"/>
        <w:rPr>
          <w:rFonts w:ascii="宋体" w:hAnsi="宋体" w:cs="宋体"/>
          <w:sz w:val="24"/>
        </w:rPr>
      </w:pPr>
      <w:r>
        <w:rPr>
          <w:rFonts w:hint="eastAsia" w:ascii="宋体" w:hAnsi="宋体" w:cs="宋体"/>
          <w:sz w:val="24"/>
        </w:rPr>
        <w:t>地    址：宁海县桃源中路199号</w:t>
      </w:r>
    </w:p>
    <w:p w14:paraId="48939AA3">
      <w:pPr>
        <w:spacing w:line="360" w:lineRule="auto"/>
        <w:ind w:firstLine="480" w:firstLineChars="200"/>
        <w:rPr>
          <w:rFonts w:ascii="宋体" w:hAnsi="宋体" w:cs="宋体"/>
          <w:sz w:val="24"/>
        </w:rPr>
      </w:pPr>
      <w:r>
        <w:rPr>
          <w:rFonts w:hint="eastAsia" w:ascii="宋体" w:hAnsi="宋体" w:cs="宋体"/>
          <w:sz w:val="24"/>
        </w:rPr>
        <w:t>传    真：/</w:t>
      </w:r>
    </w:p>
    <w:p w14:paraId="0850C1F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方</w:t>
      </w:r>
      <w:r>
        <w:rPr>
          <w:rFonts w:hint="eastAsia" w:ascii="宋体" w:hAnsi="宋体" w:cs="宋体"/>
          <w:sz w:val="24"/>
        </w:rPr>
        <w:t>老师</w:t>
      </w:r>
    </w:p>
    <w:p w14:paraId="149B9F6D">
      <w:pPr>
        <w:spacing w:line="360" w:lineRule="auto"/>
        <w:ind w:firstLine="480" w:firstLineChars="200"/>
        <w:rPr>
          <w:rFonts w:ascii="宋体" w:hAnsi="宋体" w:cs="宋体"/>
          <w:sz w:val="24"/>
        </w:rPr>
      </w:pPr>
      <w:r>
        <w:rPr>
          <w:rFonts w:hint="eastAsia" w:ascii="宋体" w:hAnsi="宋体" w:cs="宋体"/>
          <w:sz w:val="24"/>
        </w:rPr>
        <w:t>项目联系方式（询问）：0574-59976877</w:t>
      </w:r>
    </w:p>
    <w:p w14:paraId="0C774DA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val="en-US" w:eastAsia="zh-CN"/>
        </w:rPr>
        <w:t xml:space="preserve"> </w:t>
      </w:r>
    </w:p>
    <w:p w14:paraId="44498A7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质疑联系方式：0574-</w:t>
      </w:r>
      <w:r>
        <w:rPr>
          <w:rFonts w:hint="eastAsia" w:ascii="宋体" w:hAnsi="宋体" w:cs="宋体"/>
          <w:sz w:val="24"/>
          <w:lang w:val="en-US" w:eastAsia="zh-CN"/>
        </w:rPr>
        <w:t xml:space="preserve"> </w:t>
      </w:r>
    </w:p>
    <w:p w14:paraId="3BDC9BD2">
      <w:pPr>
        <w:spacing w:line="360" w:lineRule="auto"/>
        <w:rPr>
          <w:rFonts w:ascii="宋体" w:hAnsi="宋体" w:cs="宋体"/>
          <w:sz w:val="24"/>
        </w:rPr>
      </w:pPr>
      <w:r>
        <w:rPr>
          <w:rFonts w:hint="eastAsia" w:ascii="宋体" w:hAnsi="宋体" w:cs="宋体"/>
          <w:sz w:val="24"/>
        </w:rPr>
        <w:t xml:space="preserve">    2.采购代理机构信息            </w:t>
      </w:r>
    </w:p>
    <w:p w14:paraId="546DAB8A">
      <w:pPr>
        <w:spacing w:line="360" w:lineRule="auto"/>
        <w:ind w:firstLine="480" w:firstLineChars="200"/>
        <w:rPr>
          <w:rFonts w:ascii="宋体" w:hAnsi="宋体" w:cs="宋体"/>
          <w:sz w:val="24"/>
        </w:rPr>
      </w:pPr>
      <w:r>
        <w:rPr>
          <w:rFonts w:hint="eastAsia" w:ascii="宋体" w:hAnsi="宋体" w:cs="宋体"/>
          <w:sz w:val="24"/>
        </w:rPr>
        <w:t>名    称：浙江中基正采管理咨询有限公司</w:t>
      </w:r>
    </w:p>
    <w:p w14:paraId="3D90F6E3">
      <w:pPr>
        <w:spacing w:line="360" w:lineRule="auto"/>
        <w:ind w:firstLine="480" w:firstLineChars="200"/>
        <w:rPr>
          <w:rFonts w:ascii="宋体" w:hAnsi="宋体" w:cs="宋体"/>
          <w:sz w:val="24"/>
        </w:rPr>
      </w:pPr>
      <w:r>
        <w:rPr>
          <w:rFonts w:hint="eastAsia" w:ascii="宋体" w:hAnsi="宋体" w:cs="宋体"/>
          <w:sz w:val="24"/>
        </w:rPr>
        <w:t>地    址：宁波市鄞州区天童南路666号中基大厦19楼</w:t>
      </w:r>
    </w:p>
    <w:p w14:paraId="14E0874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传    真：</w:t>
      </w:r>
      <w:r>
        <w:rPr>
          <w:rFonts w:hint="eastAsia" w:ascii="宋体" w:hAnsi="宋体" w:cs="宋体"/>
          <w:sz w:val="24"/>
          <w:lang w:val="en-US" w:eastAsia="zh-CN"/>
        </w:rPr>
        <w:t>/</w:t>
      </w:r>
    </w:p>
    <w:p w14:paraId="647F9658">
      <w:pPr>
        <w:spacing w:line="360" w:lineRule="auto"/>
        <w:ind w:firstLine="480" w:firstLineChars="200"/>
        <w:rPr>
          <w:rFonts w:ascii="宋体" w:hAnsi="宋体" w:cs="宋体"/>
          <w:sz w:val="24"/>
        </w:rPr>
      </w:pPr>
      <w:r>
        <w:rPr>
          <w:rFonts w:hint="eastAsia" w:ascii="宋体" w:hAnsi="宋体" w:cs="宋体"/>
          <w:sz w:val="24"/>
        </w:rPr>
        <w:t>项目联系人（询问）：谢工、王工</w:t>
      </w:r>
    </w:p>
    <w:p w14:paraId="54AC9815">
      <w:pPr>
        <w:spacing w:line="360" w:lineRule="auto"/>
        <w:ind w:firstLine="480" w:firstLineChars="200"/>
        <w:rPr>
          <w:rFonts w:ascii="宋体" w:hAnsi="宋体" w:cs="宋体"/>
          <w:sz w:val="24"/>
        </w:rPr>
      </w:pPr>
      <w:r>
        <w:rPr>
          <w:rFonts w:hint="eastAsia" w:ascii="宋体" w:hAnsi="宋体" w:cs="宋体"/>
          <w:sz w:val="24"/>
        </w:rPr>
        <w:t>项目联系方式（询问）：0574-87425371</w:t>
      </w:r>
    </w:p>
    <w:p w14:paraId="59A21E25">
      <w:pPr>
        <w:spacing w:line="360" w:lineRule="auto"/>
        <w:ind w:firstLine="480" w:firstLineChars="200"/>
        <w:rPr>
          <w:rFonts w:ascii="宋体" w:hAnsi="宋体" w:cs="宋体"/>
          <w:sz w:val="24"/>
        </w:rPr>
      </w:pPr>
      <w:r>
        <w:rPr>
          <w:rFonts w:hint="eastAsia" w:ascii="宋体" w:hAnsi="宋体" w:cs="宋体"/>
          <w:sz w:val="24"/>
        </w:rPr>
        <w:t>质疑联系人：王近娜</w:t>
      </w:r>
    </w:p>
    <w:p w14:paraId="09D516BF">
      <w:pPr>
        <w:spacing w:line="360" w:lineRule="auto"/>
        <w:ind w:firstLine="480" w:firstLineChars="200"/>
        <w:rPr>
          <w:rFonts w:ascii="宋体" w:hAnsi="宋体" w:cs="宋体"/>
          <w:sz w:val="24"/>
        </w:rPr>
      </w:pPr>
      <w:r>
        <w:rPr>
          <w:rFonts w:hint="eastAsia" w:ascii="宋体" w:hAnsi="宋体" w:cs="宋体"/>
          <w:sz w:val="24"/>
        </w:rPr>
        <w:t>质疑联系方式：0574-87425583</w:t>
      </w:r>
    </w:p>
    <w:p w14:paraId="3D9935D9">
      <w:pPr>
        <w:spacing w:line="360" w:lineRule="auto"/>
        <w:rPr>
          <w:rFonts w:ascii="宋体" w:hAnsi="宋体" w:cs="宋体"/>
          <w:sz w:val="24"/>
        </w:rPr>
      </w:pPr>
      <w:r>
        <w:rPr>
          <w:rFonts w:hint="eastAsia" w:ascii="宋体" w:hAnsi="宋体" w:cs="宋体"/>
          <w:sz w:val="24"/>
        </w:rPr>
        <w:t xml:space="preserve">    3.同级政府采购监督管理部门            </w:t>
      </w:r>
    </w:p>
    <w:p w14:paraId="388C6F9B">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77ADE432">
      <w:pPr>
        <w:spacing w:line="360" w:lineRule="auto"/>
        <w:ind w:firstLine="480" w:firstLineChars="200"/>
        <w:rPr>
          <w:rFonts w:ascii="宋体" w:hAnsi="宋体" w:cs="宋体"/>
          <w:sz w:val="24"/>
        </w:rPr>
      </w:pPr>
      <w:r>
        <w:rPr>
          <w:rFonts w:hint="eastAsia" w:ascii="宋体" w:hAnsi="宋体" w:cs="宋体"/>
          <w:sz w:val="24"/>
        </w:rPr>
        <w:t xml:space="preserve">地    址：宁海县跃龙街道桃源中路218号 </w:t>
      </w:r>
    </w:p>
    <w:p w14:paraId="58473654">
      <w:pPr>
        <w:spacing w:line="360" w:lineRule="auto"/>
        <w:rPr>
          <w:rFonts w:ascii="宋体" w:hAnsi="宋体" w:cs="宋体"/>
          <w:sz w:val="24"/>
        </w:rPr>
      </w:pPr>
      <w:r>
        <w:rPr>
          <w:rFonts w:hint="eastAsia" w:ascii="宋体" w:hAnsi="宋体" w:cs="宋体"/>
          <w:sz w:val="24"/>
        </w:rPr>
        <w:t xml:space="preserve">    传    真：0574-65265612</w:t>
      </w:r>
    </w:p>
    <w:p w14:paraId="46D0679E">
      <w:pPr>
        <w:spacing w:line="360" w:lineRule="auto"/>
        <w:rPr>
          <w:rFonts w:ascii="宋体" w:hAnsi="宋体" w:cs="宋体"/>
          <w:sz w:val="24"/>
        </w:rPr>
      </w:pPr>
      <w:r>
        <w:rPr>
          <w:rFonts w:hint="eastAsia" w:ascii="宋体" w:hAnsi="宋体" w:cs="宋体"/>
          <w:sz w:val="24"/>
        </w:rPr>
        <w:t xml:space="preserve">    联系人 ：王老师</w:t>
      </w:r>
    </w:p>
    <w:p w14:paraId="5EE4BABB">
      <w:pPr>
        <w:spacing w:line="360" w:lineRule="auto"/>
        <w:ind w:firstLine="480"/>
        <w:rPr>
          <w:rFonts w:ascii="宋体" w:hAnsi="宋体" w:cs="宋体"/>
          <w:sz w:val="24"/>
        </w:rPr>
      </w:pPr>
      <w:r>
        <w:rPr>
          <w:rFonts w:hint="eastAsia" w:ascii="宋体" w:hAnsi="宋体" w:cs="宋体"/>
          <w:sz w:val="24"/>
        </w:rPr>
        <w:t>监督投诉电话：0574-65265668</w:t>
      </w:r>
    </w:p>
    <w:p w14:paraId="2A673EC7">
      <w:pPr>
        <w:spacing w:line="360" w:lineRule="auto"/>
        <w:ind w:firstLine="240" w:firstLineChars="1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D4F56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2AE2D42">
      <w:pPr>
        <w:widowControl/>
        <w:adjustRightInd/>
        <w:jc w:val="left"/>
        <w:rPr>
          <w:rFonts w:ascii="宋体" w:hAnsi="宋体" w:cs="宋体"/>
          <w:b/>
          <w:sz w:val="36"/>
          <w:szCs w:val="20"/>
        </w:rPr>
      </w:pPr>
      <w:r>
        <w:rPr>
          <w:rFonts w:hint="eastAsia" w:ascii="宋体" w:hAnsi="宋体" w:cs="宋体"/>
          <w:b/>
          <w:sz w:val="36"/>
          <w:szCs w:val="20"/>
        </w:rPr>
        <w:br w:type="page"/>
      </w:r>
    </w:p>
    <w:p w14:paraId="279A69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2D6BC3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BE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0E1C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6151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FB80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9F3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1264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E7738">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AB64C">
            <w:pPr>
              <w:spacing w:line="360" w:lineRule="auto"/>
              <w:rPr>
                <w:rFonts w:ascii="宋体" w:hAnsi="宋体" w:cs="宋体"/>
                <w:sz w:val="24"/>
              </w:rPr>
            </w:pPr>
            <w:r>
              <w:rPr>
                <w:rFonts w:hint="eastAsia" w:ascii="宋体" w:hAnsi="宋体" w:cs="宋体"/>
                <w:sz w:val="24"/>
              </w:rPr>
              <w:t>服务类。</w:t>
            </w:r>
          </w:p>
        </w:tc>
      </w:tr>
      <w:tr w14:paraId="5348F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F5FB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90879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A9D24">
            <w:pPr>
              <w:snapToGrid w:val="0"/>
              <w:spacing w:line="360" w:lineRule="auto"/>
              <w:rPr>
                <w:rFonts w:ascii="宋体" w:hAnsi="宋体" w:cs="宋体"/>
                <w:kern w:val="0"/>
                <w:sz w:val="24"/>
              </w:rPr>
            </w:pPr>
            <w:r>
              <w:rPr>
                <w:rFonts w:hint="eastAsia" w:ascii="宋体" w:hAnsi="宋体" w:cs="宋体"/>
                <w:kern w:val="0"/>
                <w:sz w:val="24"/>
              </w:rPr>
              <w:t>（1）本项目服务专门面向中小企业。</w:t>
            </w:r>
          </w:p>
          <w:p w14:paraId="156C2AAD">
            <w:pPr>
              <w:snapToGrid w:val="0"/>
              <w:spacing w:line="360" w:lineRule="auto"/>
              <w:rPr>
                <w:rFonts w:ascii="宋体" w:hAnsi="宋体" w:cs="宋体"/>
              </w:rPr>
            </w:pPr>
            <w:r>
              <w:rPr>
                <w:rFonts w:hint="eastAsia" w:ascii="宋体" w:hAnsi="宋体" w:cs="宋体"/>
                <w:kern w:val="0"/>
                <w:sz w:val="24"/>
              </w:rPr>
              <w:t>（2）标的：</w:t>
            </w:r>
            <w:r>
              <w:rPr>
                <w:rFonts w:hint="eastAsia" w:ascii="宋体" w:hAnsi="宋体" w:cs="宋体"/>
                <w:kern w:val="0"/>
                <w:sz w:val="24"/>
                <w:u w:val="single"/>
                <w:lang w:eastAsia="zh-CN"/>
              </w:rPr>
              <w:t>宁海县梁皇山区块规划研究</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tc>
      </w:tr>
      <w:tr w14:paraId="7024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5D5FB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EF69F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29048">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68CBFF">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281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1758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6CC65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7E766">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667C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4C9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B428E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03896">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43DA575">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A52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8A2D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7841B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084FC">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AEE2D0C">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202C8AF5">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9AE604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7D2DA0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4D4658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2B0A7B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47BE45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50F8D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524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CACCE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31777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21EFF">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BB66E39">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A726664">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59DA54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61362D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CEE88B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F84514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0A8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04FECC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227E6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B74C78">
            <w:pPr>
              <w:spacing w:line="360" w:lineRule="auto"/>
              <w:rPr>
                <w:rFonts w:ascii="宋体" w:hAnsi="宋体" w:cs="宋体"/>
                <w:sz w:val="24"/>
              </w:rPr>
            </w:pPr>
            <w:r>
              <w:rPr>
                <w:rFonts w:hint="eastAsia" w:ascii="宋体" w:hAnsi="宋体" w:cs="宋体"/>
                <w:sz w:val="24"/>
              </w:rPr>
              <w:t>（1）资格证明文件：见招标文件第二部分11.1。</w:t>
            </w:r>
          </w:p>
          <w:p w14:paraId="506A9EE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C728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8FA279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DBFA21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2C92D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FD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7DB8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E3EDE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6C29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38A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8EF28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37F1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D4030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供应商须报出投标总价，包括人员经费、办公经费、差旅费、项目评审、项目验收、售后服务、咨询费、税收、利润、不可预见费等完成合同所需的不可或缺的所有工作开支、政策性文件规定及合同包含的所有风险、责任等各项全部费用。</w:t>
            </w:r>
          </w:p>
          <w:p w14:paraId="239C38D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89ECE9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881452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CFE298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27E624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BDC2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F54183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49B596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F6D877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C2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A8048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BEE000">
            <w:pPr>
              <w:snapToGrid w:val="0"/>
              <w:spacing w:line="360" w:lineRule="auto"/>
              <w:jc w:val="center"/>
              <w:rPr>
                <w:rFonts w:ascii="宋体" w:hAnsi="宋体" w:cs="宋体"/>
                <w:b/>
                <w:sz w:val="24"/>
              </w:rPr>
            </w:pPr>
            <w:r>
              <w:rPr>
                <w:rFonts w:hint="eastAsia" w:ascii="宋体" w:hAnsi="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D7C7F">
            <w:pPr>
              <w:spacing w:line="360" w:lineRule="auto"/>
              <w:rPr>
                <w:rFonts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24FAB6F9">
            <w:pPr>
              <w:spacing w:line="360" w:lineRule="auto"/>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lang w:eastAsia="zh-CN"/>
              </w:rPr>
              <w:t>宁海县政务服务中心</w:t>
            </w:r>
            <w:r>
              <w:rPr>
                <w:rFonts w:hint="eastAsia" w:ascii="宋体" w:hAnsi="宋体" w:cs="宋体"/>
                <w:snapToGrid w:val="0"/>
                <w:kern w:val="28"/>
                <w:sz w:val="24"/>
                <w:u w:val="single"/>
              </w:rPr>
              <w:t>五楼【具体受理场所详见当日电子指示屏】。</w:t>
            </w:r>
          </w:p>
          <w:p w14:paraId="28F9E33C">
            <w:pPr>
              <w:spacing w:line="360" w:lineRule="auto"/>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44C15FB6">
            <w:pPr>
              <w:spacing w:line="360" w:lineRule="auto"/>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2F7F8EBE">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宁波市鄞州区天童南路666号中基大厦19楼业务六部 </w:t>
            </w:r>
            <w:r>
              <w:rPr>
                <w:rFonts w:hint="eastAsia" w:hAnsi="宋体" w:cs="宋体"/>
                <w:kern w:val="28"/>
                <w:sz w:val="24"/>
                <w:szCs w:val="24"/>
              </w:rPr>
              <w:t>；备份投标文件签收人员联系电话：</w:t>
            </w:r>
            <w:r>
              <w:rPr>
                <w:rFonts w:hint="eastAsia" w:hAnsi="宋体" w:cs="宋体"/>
                <w:sz w:val="24"/>
                <w:u w:val="single"/>
              </w:rPr>
              <w:t xml:space="preserve"> 0574-87425371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0B6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A15865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F6466AA">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1367C6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011D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F73A22A">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0827DB4">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5B14A1B">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78012CF">
            <w:pPr>
              <w:spacing w:line="360" w:lineRule="auto"/>
              <w:rPr>
                <w:rFonts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19F3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F550C">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B06E579">
            <w:pPr>
              <w:snapToGrid w:val="0"/>
              <w:spacing w:line="36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162412E">
            <w:pPr>
              <w:spacing w:line="360" w:lineRule="auto"/>
              <w:rPr>
                <w:rFonts w:ascii="宋体" w:hAnsi="宋体" w:cs="宋体"/>
                <w:kern w:val="0"/>
                <w:sz w:val="24"/>
              </w:rPr>
            </w:pPr>
            <w:r>
              <w:rPr>
                <w:rFonts w:hint="eastAsia" w:ascii="宋体" w:hAnsi="宋体" w:cs="宋体"/>
                <w:kern w:val="0"/>
                <w:sz w:val="24"/>
              </w:rPr>
              <w:t>采购代理向中标人收取中标服务费人民币</w:t>
            </w:r>
            <w:r>
              <w:rPr>
                <w:rFonts w:hint="eastAsia" w:ascii="宋体" w:hAnsi="宋体" w:cs="宋体"/>
                <w:kern w:val="0"/>
                <w:sz w:val="24"/>
                <w:lang w:val="en-US" w:eastAsia="zh-CN"/>
              </w:rPr>
              <w:t>15000</w:t>
            </w:r>
            <w:r>
              <w:rPr>
                <w:rFonts w:hint="eastAsia" w:ascii="宋体" w:hAnsi="宋体" w:cs="宋体"/>
                <w:kern w:val="0"/>
                <w:sz w:val="24"/>
              </w:rPr>
              <w:t>元整。</w:t>
            </w:r>
          </w:p>
          <w:p w14:paraId="05DC5B64">
            <w:pPr>
              <w:spacing w:line="360" w:lineRule="auto"/>
              <w:rPr>
                <w:rFonts w:ascii="宋体" w:hAnsi="宋体" w:cs="宋体"/>
                <w:kern w:val="0"/>
                <w:sz w:val="24"/>
              </w:rPr>
            </w:pPr>
            <w:r>
              <w:rPr>
                <w:rFonts w:hint="eastAsia" w:ascii="宋体" w:hAnsi="宋体" w:cs="宋体"/>
                <w:kern w:val="0"/>
                <w:sz w:val="24"/>
              </w:rPr>
              <w:t>中标服务费只收现金、银行票汇款、电汇款。汇入以下账户：</w:t>
            </w:r>
          </w:p>
          <w:p w14:paraId="1D1CAE8D">
            <w:pPr>
              <w:spacing w:line="360" w:lineRule="auto"/>
              <w:rPr>
                <w:rFonts w:ascii="宋体" w:hAnsi="宋体" w:cs="宋体"/>
                <w:kern w:val="0"/>
                <w:sz w:val="24"/>
              </w:rPr>
            </w:pPr>
            <w:r>
              <w:rPr>
                <w:rFonts w:hint="eastAsia" w:ascii="宋体" w:hAnsi="宋体" w:cs="宋体"/>
                <w:kern w:val="0"/>
                <w:sz w:val="24"/>
              </w:rPr>
              <w:t>开户银行：宁波银行股份有限公司鄞州中心区支行</w:t>
            </w:r>
          </w:p>
          <w:p w14:paraId="0F1E188B">
            <w:pPr>
              <w:spacing w:line="360" w:lineRule="auto"/>
              <w:rPr>
                <w:rFonts w:ascii="宋体" w:hAnsi="宋体" w:cs="宋体"/>
                <w:kern w:val="0"/>
                <w:sz w:val="24"/>
              </w:rPr>
            </w:pPr>
            <w:r>
              <w:rPr>
                <w:rFonts w:hint="eastAsia" w:ascii="宋体" w:hAnsi="宋体" w:cs="宋体"/>
                <w:kern w:val="0"/>
                <w:sz w:val="24"/>
              </w:rPr>
              <w:t>账    号：30010122001229488</w:t>
            </w:r>
          </w:p>
          <w:p w14:paraId="332EDEBE">
            <w:pPr>
              <w:spacing w:line="360" w:lineRule="auto"/>
              <w:rPr>
                <w:rFonts w:ascii="宋体" w:hAnsi="宋体" w:cs="宋体"/>
                <w:snapToGrid w:val="0"/>
                <w:kern w:val="28"/>
                <w:sz w:val="24"/>
              </w:rPr>
            </w:pPr>
            <w:r>
              <w:rPr>
                <w:rFonts w:hint="eastAsia" w:ascii="宋体" w:hAnsi="宋体" w:cs="宋体"/>
                <w:kern w:val="0"/>
                <w:sz w:val="24"/>
              </w:rPr>
              <w:t>户    名：浙江中基正采管理咨询有限公司</w:t>
            </w:r>
          </w:p>
        </w:tc>
      </w:tr>
    </w:tbl>
    <w:p w14:paraId="52BB1DD3">
      <w:pPr>
        <w:snapToGrid w:val="0"/>
        <w:spacing w:line="360" w:lineRule="auto"/>
        <w:jc w:val="center"/>
        <w:rPr>
          <w:rFonts w:ascii="宋体" w:hAnsi="宋体" w:cs="宋体"/>
          <w:b/>
          <w:sz w:val="32"/>
          <w:szCs w:val="20"/>
        </w:rPr>
      </w:pPr>
    </w:p>
    <w:bookmarkEnd w:id="10"/>
    <w:p w14:paraId="0C05F88B">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4B7B69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A3C9C8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58727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4A59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1AE3C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23E301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28FFE7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D2F00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089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AC875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4F94C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F971A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EECFC2E">
      <w:pPr>
        <w:spacing w:line="360" w:lineRule="auto"/>
        <w:ind w:firstLine="240" w:firstLineChars="100"/>
        <w:rPr>
          <w:rFonts w:ascii="宋体" w:hAnsi="宋体" w:cs="宋体"/>
          <w:sz w:val="24"/>
        </w:rPr>
      </w:pPr>
      <w:r>
        <w:rPr>
          <w:rFonts w:hint="eastAsia" w:ascii="宋体" w:hAnsi="宋体" w:cs="宋体"/>
          <w:sz w:val="24"/>
        </w:rPr>
        <w:t>3.2 支持绿色发展</w:t>
      </w:r>
    </w:p>
    <w:p w14:paraId="782E44D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00054B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240C90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7B6A3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F5D55E8">
      <w:pPr>
        <w:spacing w:line="360" w:lineRule="auto"/>
        <w:ind w:firstLine="240" w:firstLineChars="100"/>
        <w:rPr>
          <w:rFonts w:ascii="宋体" w:hAnsi="宋体" w:cs="宋体"/>
          <w:sz w:val="24"/>
        </w:rPr>
      </w:pPr>
      <w:r>
        <w:rPr>
          <w:rFonts w:hint="eastAsia" w:ascii="宋体" w:hAnsi="宋体" w:cs="宋体"/>
          <w:sz w:val="24"/>
        </w:rPr>
        <w:t>3.3支持中小企业发展</w:t>
      </w:r>
    </w:p>
    <w:p w14:paraId="6889FAC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93C20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374ACA1">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580F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79CA15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2004E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F19A33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24B90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7856F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686521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D3C9A8">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89AEFA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CF42E6">
      <w:pPr>
        <w:spacing w:line="360" w:lineRule="auto"/>
        <w:rPr>
          <w:rFonts w:ascii="宋体" w:hAnsi="宋体" w:cs="宋体"/>
          <w:sz w:val="24"/>
        </w:rPr>
      </w:pPr>
      <w:r>
        <w:rPr>
          <w:rFonts w:hint="eastAsia" w:ascii="宋体" w:hAnsi="宋体" w:cs="宋体"/>
          <w:sz w:val="24"/>
        </w:rPr>
        <w:t>3.5平等对待内外资企业和符合条件的破产重整企业</w:t>
      </w:r>
    </w:p>
    <w:p w14:paraId="2200906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EE8122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0FC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698A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5AA6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9CB7A1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13F52A">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D0B381">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879D51">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AA2D8CB">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4743B00">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9CB4E5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E47CB30">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601AF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2C8FC7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183C030">
      <w:pPr>
        <w:pStyle w:val="33"/>
        <w:spacing w:line="360" w:lineRule="auto"/>
        <w:ind w:firstLine="960" w:firstLineChars="400"/>
        <w:rPr>
          <w:rFonts w:hAnsi="宋体" w:cs="宋体"/>
          <w:kern w:val="0"/>
          <w:sz w:val="24"/>
        </w:rPr>
      </w:pPr>
      <w:r>
        <w:rPr>
          <w:rFonts w:hint="eastAsia" w:hAnsi="宋体" w:cs="宋体"/>
          <w:kern w:val="0"/>
          <w:sz w:val="24"/>
          <w:lang w:val="zh-CN"/>
        </w:rPr>
        <w:t>4.3.3.6提出质疑的日期。</w:t>
      </w:r>
    </w:p>
    <w:p w14:paraId="7C28C1C1">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B4D9AF6">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706C45C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17FF72E">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18B3A8C0">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C7099AE">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8DF46D6">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9AF1AA3">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0E34309">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2103E58">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ADD7F2E">
      <w:pPr>
        <w:pStyle w:val="889"/>
        <w:shd w:val="clear" w:color="auto" w:fill="FFFFFF"/>
        <w:snapToGrid w:val="0"/>
        <w:spacing w:after="240" w:afterAutospacing="0" w:line="360" w:lineRule="auto"/>
        <w:ind w:firstLine="400"/>
        <w:contextualSpacing/>
      </w:pPr>
      <w:r>
        <w:rPr>
          <w:rFonts w:hint="eastAsia"/>
        </w:rPr>
        <w:t>4.4.5投诉材料可寄送至：宁海县政府采购管理办公室，地址：宁海县跃龙街道桃源中路218号，收件人：王老师，电话：0574-65265668。</w:t>
      </w:r>
    </w:p>
    <w:p w14:paraId="2D18B535">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1F433C23">
      <w:pPr>
        <w:pStyle w:val="132"/>
        <w:snapToGrid w:val="0"/>
        <w:spacing w:before="0"/>
        <w:ind w:firstLine="360"/>
        <w:rPr>
          <w:rFonts w:ascii="宋体" w:hAnsi="宋体" w:cs="宋体"/>
          <w:sz w:val="18"/>
          <w:szCs w:val="18"/>
        </w:rPr>
      </w:pPr>
    </w:p>
    <w:p w14:paraId="7B366B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A11F37D">
      <w:pPr>
        <w:pStyle w:val="33"/>
        <w:spacing w:line="360" w:lineRule="auto"/>
        <w:rPr>
          <w:rFonts w:hAnsi="宋体" w:cs="宋体"/>
          <w:b/>
          <w:sz w:val="24"/>
          <w:szCs w:val="24"/>
        </w:rPr>
      </w:pPr>
      <w:r>
        <w:rPr>
          <w:rFonts w:hint="eastAsia" w:hAnsi="宋体" w:cs="宋体"/>
          <w:b/>
          <w:sz w:val="24"/>
          <w:szCs w:val="24"/>
        </w:rPr>
        <w:t>5．招标文件的构成</w:t>
      </w:r>
    </w:p>
    <w:p w14:paraId="2B6CB13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6D32B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B01149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04470B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DF682C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E36FE7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EA8EF3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328B7D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7EB05C2">
      <w:pPr>
        <w:pStyle w:val="33"/>
        <w:spacing w:line="360" w:lineRule="auto"/>
        <w:rPr>
          <w:rFonts w:hAnsi="宋体" w:cs="宋体"/>
          <w:b/>
          <w:sz w:val="24"/>
          <w:szCs w:val="24"/>
        </w:rPr>
      </w:pPr>
      <w:r>
        <w:rPr>
          <w:rFonts w:hint="eastAsia" w:hAnsi="宋体" w:cs="宋体"/>
          <w:b/>
          <w:sz w:val="24"/>
          <w:szCs w:val="24"/>
        </w:rPr>
        <w:t>6. 招标文件的澄清、修改</w:t>
      </w:r>
    </w:p>
    <w:p w14:paraId="0B08EA2B">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67D85F8">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E283F8">
      <w:pPr>
        <w:pStyle w:val="24"/>
        <w:rPr>
          <w:rFonts w:hAnsi="宋体" w:cs="宋体"/>
          <w:sz w:val="18"/>
          <w:szCs w:val="18"/>
          <w:lang w:val="en-US"/>
        </w:rPr>
      </w:pPr>
      <w:r>
        <w:rPr>
          <w:rFonts w:hint="eastAsia" w:hAnsi="宋体" w:cs="宋体"/>
          <w:szCs w:val="24"/>
          <w:lang w:val="en-US"/>
        </w:rPr>
        <w:t xml:space="preserve">    </w:t>
      </w:r>
    </w:p>
    <w:p w14:paraId="4C2E7E3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0E4789B">
      <w:pPr>
        <w:pStyle w:val="33"/>
        <w:spacing w:line="360" w:lineRule="auto"/>
        <w:rPr>
          <w:rFonts w:hAnsi="宋体" w:cs="宋体"/>
          <w:b/>
          <w:sz w:val="24"/>
          <w:szCs w:val="24"/>
        </w:rPr>
      </w:pPr>
      <w:r>
        <w:rPr>
          <w:rFonts w:hint="eastAsia" w:hAnsi="宋体" w:cs="宋体"/>
          <w:b/>
          <w:sz w:val="24"/>
          <w:szCs w:val="24"/>
        </w:rPr>
        <w:t>7. 招标文件的获取</w:t>
      </w:r>
    </w:p>
    <w:p w14:paraId="671BDE0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405CEBB">
      <w:pPr>
        <w:pStyle w:val="33"/>
        <w:spacing w:line="360" w:lineRule="auto"/>
        <w:rPr>
          <w:rFonts w:hAnsi="宋体" w:cs="宋体"/>
          <w:b/>
          <w:sz w:val="24"/>
          <w:szCs w:val="24"/>
        </w:rPr>
      </w:pPr>
      <w:r>
        <w:rPr>
          <w:rFonts w:hint="eastAsia" w:hAnsi="宋体" w:cs="宋体"/>
          <w:b/>
          <w:sz w:val="24"/>
          <w:szCs w:val="24"/>
        </w:rPr>
        <w:t>8.开标前答疑会或现场考察</w:t>
      </w:r>
    </w:p>
    <w:p w14:paraId="725886E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B6C6AF2">
      <w:pPr>
        <w:pStyle w:val="33"/>
        <w:spacing w:line="360" w:lineRule="auto"/>
        <w:rPr>
          <w:rFonts w:hAnsi="宋体" w:cs="宋体"/>
          <w:b/>
          <w:szCs w:val="24"/>
        </w:rPr>
      </w:pPr>
      <w:r>
        <w:rPr>
          <w:rFonts w:hint="eastAsia" w:hAnsi="宋体" w:cs="宋体"/>
          <w:b/>
          <w:kern w:val="28"/>
          <w:sz w:val="24"/>
          <w:szCs w:val="24"/>
        </w:rPr>
        <w:t>9.投标保证金</w:t>
      </w:r>
    </w:p>
    <w:p w14:paraId="5F0C369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74A88C">
      <w:pPr>
        <w:pStyle w:val="33"/>
        <w:spacing w:line="360" w:lineRule="auto"/>
        <w:rPr>
          <w:rFonts w:hAnsi="宋体" w:cs="宋体"/>
          <w:b/>
          <w:sz w:val="24"/>
          <w:szCs w:val="24"/>
        </w:rPr>
      </w:pPr>
      <w:r>
        <w:rPr>
          <w:rFonts w:hint="eastAsia" w:hAnsi="宋体" w:cs="宋体"/>
          <w:b/>
          <w:sz w:val="24"/>
          <w:szCs w:val="24"/>
        </w:rPr>
        <w:t>10. 投标文件的语言</w:t>
      </w:r>
    </w:p>
    <w:p w14:paraId="5106237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9CA1EE0">
      <w:pPr>
        <w:pStyle w:val="33"/>
        <w:spacing w:line="360" w:lineRule="auto"/>
        <w:rPr>
          <w:rFonts w:hAnsi="宋体" w:cs="宋体"/>
          <w:b/>
          <w:sz w:val="24"/>
          <w:szCs w:val="24"/>
        </w:rPr>
      </w:pPr>
      <w:r>
        <w:rPr>
          <w:rFonts w:hint="eastAsia" w:hAnsi="宋体" w:cs="宋体"/>
          <w:b/>
          <w:sz w:val="24"/>
          <w:szCs w:val="24"/>
        </w:rPr>
        <w:t>11. 投标文件的组成</w:t>
      </w:r>
    </w:p>
    <w:p w14:paraId="08DC3CB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6E2134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72D284">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1F108BF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79E5BCA">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A0CF51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047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C9B9BD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2F0A50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32A1F1F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1511A02">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474A314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D378CC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F1784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9ADDC9C">
      <w:pPr>
        <w:spacing w:line="360" w:lineRule="auto"/>
        <w:ind w:firstLine="720" w:firstLineChars="300"/>
        <w:rPr>
          <w:rFonts w:hint="eastAsia" w:ascii="宋体" w:hAnsi="宋体" w:cs="宋体"/>
          <w:sz w:val="24"/>
        </w:rPr>
      </w:pPr>
      <w:r>
        <w:rPr>
          <w:rFonts w:hint="eastAsia" w:ascii="宋体" w:hAnsi="宋体" w:cs="宋体"/>
          <w:sz w:val="24"/>
        </w:rPr>
        <w:t>11.3.1开标一览表（报价表）；</w:t>
      </w:r>
    </w:p>
    <w:p w14:paraId="64AC484C">
      <w:pPr>
        <w:spacing w:line="360" w:lineRule="auto"/>
        <w:ind w:left="718" w:leftChars="342" w:firstLine="0" w:firstLineChars="0"/>
        <w:rPr>
          <w:rFonts w:hint="eastAsia" w:ascii="宋体" w:hAnsi="宋体" w:cs="宋体"/>
          <w:sz w:val="24"/>
        </w:rPr>
      </w:pPr>
      <w:r>
        <w:rPr>
          <w:rFonts w:hint="eastAsia" w:ascii="宋体" w:hAnsi="宋体" w:cs="宋体"/>
          <w:sz w:val="24"/>
        </w:rPr>
        <w:t>11.3.2中小企业声明函。</w:t>
      </w:r>
      <w:r>
        <w:rPr>
          <w:rFonts w:hint="eastAsia" w:ascii="宋体" w:hAnsi="宋体" w:cs="宋体"/>
          <w:sz w:val="24"/>
        </w:rPr>
        <w:br w:type="textWrapping"/>
      </w:r>
      <w:r>
        <w:rPr>
          <w:rFonts w:hint="eastAsia" w:ascii="宋体" w:hAnsi="宋体" w:cs="宋体"/>
          <w:sz w:val="24"/>
        </w:rPr>
        <w:t>11.3.3报价情况说明（如供应商报价低于项目预算50%的，应当提交本文档</w:t>
      </w:r>
    </w:p>
    <w:p w14:paraId="2C1D78BF">
      <w:pPr>
        <w:spacing w:line="360" w:lineRule="auto"/>
        <w:ind w:firstLine="720" w:firstLineChars="300"/>
        <w:rPr>
          <w:rFonts w:hint="eastAsia" w:ascii="宋体" w:hAnsi="宋体" w:cs="宋体"/>
          <w:sz w:val="24"/>
        </w:rPr>
      </w:pPr>
      <w:r>
        <w:rPr>
          <w:rFonts w:hint="eastAsia" w:ascii="宋体" w:hAnsi="宋体" w:cs="宋体"/>
          <w:sz w:val="24"/>
        </w:rPr>
        <w:t>详细阐述不影响产品质量或者诚信履约的具体原因）。</w:t>
      </w:r>
    </w:p>
    <w:p w14:paraId="38AD75C3">
      <w:pPr>
        <w:spacing w:line="360" w:lineRule="auto"/>
        <w:ind w:firstLine="720" w:firstLineChars="300"/>
        <w:rPr>
          <w:rFonts w:hint="eastAsia" w:ascii="宋体" w:hAnsi="宋体" w:cs="宋体"/>
          <w:sz w:val="24"/>
        </w:rPr>
      </w:pPr>
      <w:r>
        <w:rPr>
          <w:rFonts w:hint="eastAsia" w:ascii="宋体" w:hAnsi="宋体" w:cs="宋体"/>
          <w:sz w:val="24"/>
        </w:rPr>
        <w:t>投标文件含有采购人不能接受的附加条件的，投标无效；</w:t>
      </w:r>
    </w:p>
    <w:p w14:paraId="151F0188">
      <w:pPr>
        <w:spacing w:line="360" w:lineRule="auto"/>
        <w:ind w:firstLine="720" w:firstLineChars="300"/>
        <w:rPr>
          <w:rFonts w:hint="eastAsia" w:ascii="宋体" w:hAnsi="宋体" w:cs="宋体"/>
          <w:sz w:val="24"/>
        </w:rPr>
      </w:pPr>
      <w:r>
        <w:rPr>
          <w:rFonts w:hint="eastAsia" w:ascii="宋体" w:hAnsi="宋体" w:cs="宋体"/>
          <w:sz w:val="24"/>
        </w:rPr>
        <w:t>投标人提供虚假材料投标的，投标无效。</w:t>
      </w:r>
    </w:p>
    <w:p w14:paraId="0EA51C6E">
      <w:pPr>
        <w:spacing w:line="360" w:lineRule="auto"/>
        <w:ind w:firstLine="720" w:firstLineChars="300"/>
        <w:rPr>
          <w:rFonts w:ascii="宋体" w:hAnsi="宋体" w:cs="宋体"/>
          <w:b/>
          <w:sz w:val="24"/>
          <w:szCs w:val="21"/>
        </w:rPr>
      </w:pPr>
      <w:r>
        <w:rPr>
          <w:rFonts w:hint="eastAsia" w:ascii="宋体" w:hAnsi="宋体" w:cs="宋体"/>
          <w:sz w:val="24"/>
        </w:rPr>
        <w:t>注：投标人可事先在公开官网查询、核对相关证书和报告内容，确保投标（响应）文件资料准确无误。投标人应对投标文件中材料的真实性、合法性负责。</w:t>
      </w:r>
    </w:p>
    <w:p w14:paraId="37536DD4">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18CE09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BF79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E9483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01CD54">
      <w:pPr>
        <w:snapToGrid w:val="0"/>
        <w:spacing w:line="360" w:lineRule="auto"/>
        <w:rPr>
          <w:rFonts w:ascii="宋体" w:hAnsi="宋体" w:cs="宋体"/>
          <w:b/>
          <w:sz w:val="24"/>
        </w:rPr>
      </w:pPr>
      <w:r>
        <w:rPr>
          <w:rFonts w:hint="eastAsia" w:ascii="宋体" w:hAnsi="宋体" w:cs="宋体"/>
          <w:b/>
          <w:sz w:val="24"/>
        </w:rPr>
        <w:t>13.投标文件的签署、盖章</w:t>
      </w:r>
    </w:p>
    <w:p w14:paraId="2E37B706">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0D6FEB">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A4201E2">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C2216E6">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66298F6">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F597A3">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FCDFA8">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0948357">
      <w:pPr>
        <w:pStyle w:val="33"/>
        <w:spacing w:line="360" w:lineRule="auto"/>
        <w:rPr>
          <w:rFonts w:hAnsi="宋体" w:cs="宋体"/>
          <w:b/>
          <w:sz w:val="24"/>
          <w:szCs w:val="24"/>
        </w:rPr>
      </w:pPr>
      <w:r>
        <w:rPr>
          <w:rFonts w:hint="eastAsia" w:hAnsi="宋体" w:cs="宋体"/>
          <w:b/>
          <w:sz w:val="24"/>
          <w:szCs w:val="24"/>
        </w:rPr>
        <w:t>15.备份投标文件（文件后缀为：bfbs）</w:t>
      </w:r>
    </w:p>
    <w:p w14:paraId="2CEEE8F3">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08C0A7C">
      <w:pPr>
        <w:spacing w:line="360" w:lineRule="auto"/>
        <w:ind w:firstLine="480" w:firstLineChars="200"/>
        <w:rPr>
          <w:rFonts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6F47221A">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6CCD975">
      <w:pPr>
        <w:spacing w:line="360" w:lineRule="auto"/>
        <w:ind w:firstLine="480" w:firstLineChars="200"/>
        <w:rPr>
          <w:rFonts w:ascii="宋体" w:hAnsi="宋体" w:cs="宋体"/>
          <w:snapToGrid w:val="0"/>
          <w:sz w:val="24"/>
        </w:rPr>
      </w:pPr>
      <w:r>
        <w:rPr>
          <w:rFonts w:hint="eastAsia" w:ascii="宋体" w:hAnsi="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cs="宋体"/>
          <w:sz w:val="24"/>
        </w:rPr>
        <w:t>第二部分投标人须知前附表规定的备份投标文件送达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2ABCFD6A">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899A58A">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7548F819">
      <w:pPr>
        <w:pStyle w:val="25"/>
        <w:spacing w:line="360" w:lineRule="auto"/>
        <w:ind w:firstLine="360" w:firstLineChars="150"/>
        <w:rPr>
          <w:rFonts w:cs="宋体"/>
          <w:szCs w:val="21"/>
        </w:rPr>
      </w:pPr>
      <w:r>
        <w:rPr>
          <w:rFonts w:hint="eastAsia" w:cs="宋体"/>
          <w:szCs w:val="21"/>
        </w:rPr>
        <w:t>有招标文件第四部分4.2规定的情形之一的，投标无效：</w:t>
      </w:r>
    </w:p>
    <w:p w14:paraId="234D6A51">
      <w:pPr>
        <w:pStyle w:val="132"/>
        <w:spacing w:before="0"/>
        <w:ind w:firstLine="0" w:firstLineChars="0"/>
        <w:rPr>
          <w:rFonts w:ascii="宋体" w:hAnsi="宋体" w:cs="宋体"/>
          <w:b/>
          <w:szCs w:val="24"/>
        </w:rPr>
      </w:pPr>
      <w:r>
        <w:rPr>
          <w:rFonts w:hint="eastAsia" w:ascii="宋体" w:hAnsi="宋体" w:cs="宋体"/>
          <w:b/>
          <w:szCs w:val="24"/>
        </w:rPr>
        <w:t>17.投标有效期</w:t>
      </w:r>
    </w:p>
    <w:p w14:paraId="370A67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9D50FDA">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2F8F7F70">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EF5D06C">
      <w:pPr>
        <w:pStyle w:val="132"/>
        <w:spacing w:before="0"/>
        <w:ind w:firstLine="643"/>
        <w:rPr>
          <w:rFonts w:ascii="宋体" w:hAnsi="宋体" w:cs="宋体"/>
          <w:b/>
          <w:sz w:val="32"/>
        </w:rPr>
      </w:pPr>
    </w:p>
    <w:p w14:paraId="1BA20592">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460568">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856D24">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DFBAF5A">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7B4CECA">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7F50B91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260ED3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10701CD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5CBF8048">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6750D77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1C30D67C">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EDEDF6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28C6621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8D00E1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2FC35DE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C82611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C6FC4A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B52A3D8">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F49DF15">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CA957D5">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7EF17C2">
      <w:pPr>
        <w:pStyle w:val="132"/>
        <w:spacing w:before="0"/>
        <w:ind w:firstLine="0" w:firstLineChars="0"/>
        <w:rPr>
          <w:rFonts w:ascii="宋体" w:hAnsi="宋体" w:cs="宋体"/>
          <w:b/>
          <w:szCs w:val="24"/>
        </w:rPr>
      </w:pPr>
      <w:r>
        <w:rPr>
          <w:rFonts w:hint="eastAsia" w:ascii="宋体" w:hAnsi="宋体" w:cs="宋体"/>
          <w:b/>
          <w:szCs w:val="24"/>
        </w:rPr>
        <w:t>20、信用信息查询</w:t>
      </w:r>
    </w:p>
    <w:p w14:paraId="77536F16">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E093536">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7C678D">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527A54BD">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349E26">
      <w:pPr>
        <w:pStyle w:val="132"/>
        <w:spacing w:before="0"/>
        <w:ind w:firstLine="0" w:firstLineChars="0"/>
        <w:rPr>
          <w:rFonts w:ascii="宋体" w:hAnsi="宋体" w:cs="宋体"/>
          <w:kern w:val="0"/>
          <w:szCs w:val="24"/>
        </w:rPr>
      </w:pPr>
    </w:p>
    <w:p w14:paraId="7035416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497CB61">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BE2553C">
      <w:pPr>
        <w:spacing w:line="360" w:lineRule="auto"/>
        <w:rPr>
          <w:rFonts w:ascii="宋体" w:hAnsi="宋体" w:cs="宋体"/>
          <w:b/>
          <w:sz w:val="24"/>
        </w:rPr>
      </w:pPr>
    </w:p>
    <w:p w14:paraId="5B23322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0A5D927">
      <w:pPr>
        <w:pStyle w:val="25"/>
        <w:spacing w:line="360" w:lineRule="auto"/>
        <w:ind w:left="479" w:hanging="479" w:hangingChars="199"/>
        <w:rPr>
          <w:rFonts w:cs="宋体"/>
          <w:b/>
        </w:rPr>
      </w:pPr>
      <w:r>
        <w:rPr>
          <w:rFonts w:hint="eastAsia" w:cs="宋体"/>
          <w:b/>
        </w:rPr>
        <w:t>22. 确定中标人</w:t>
      </w:r>
    </w:p>
    <w:p w14:paraId="1C14C407">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F06C47">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B5F73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237BC8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A6D3EB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DDA2E32">
      <w:pPr>
        <w:snapToGrid w:val="0"/>
        <w:spacing w:line="360" w:lineRule="auto"/>
        <w:ind w:left="120" w:leftChars="57" w:firstLine="482" w:firstLineChars="150"/>
        <w:jc w:val="center"/>
        <w:rPr>
          <w:rFonts w:ascii="宋体" w:hAnsi="宋体" w:cs="宋体"/>
          <w:b/>
          <w:sz w:val="32"/>
        </w:rPr>
      </w:pPr>
    </w:p>
    <w:p w14:paraId="2C167EA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458FBC4">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C364130">
      <w:pPr>
        <w:pStyle w:val="25"/>
        <w:spacing w:line="360" w:lineRule="auto"/>
        <w:ind w:left="479" w:hanging="479" w:hangingChars="199"/>
        <w:rPr>
          <w:rFonts w:cs="宋体"/>
          <w:b/>
        </w:rPr>
      </w:pPr>
      <w:r>
        <w:rPr>
          <w:rFonts w:hint="eastAsia" w:cs="宋体"/>
          <w:b/>
        </w:rPr>
        <w:t>25. 合同的签订（供应商与中标人的标准由省厅文件制定，一般不做更改）</w:t>
      </w:r>
    </w:p>
    <w:p w14:paraId="2E8AA9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6A19D09">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FF15FF">
      <w:pPr>
        <w:pStyle w:val="132"/>
        <w:snapToGrid w:val="0"/>
        <w:spacing w:before="0"/>
        <w:ind w:firstLine="480"/>
        <w:rPr>
          <w:rFonts w:ascii="宋体" w:hAnsi="宋体" w:cs="宋体"/>
        </w:rPr>
      </w:pPr>
      <w:r>
        <w:rPr>
          <w:rFonts w:hint="eastAsia" w:ascii="宋体" w:hAnsi="宋体" w:cs="宋体"/>
        </w:rPr>
        <w:t>25.3如签订合同并生效后，采购人无故拒绝或延期，除按照合同条款处理外，列入不良行为记录一次，并给予通报。</w:t>
      </w:r>
    </w:p>
    <w:p w14:paraId="10E3B3C6">
      <w:pPr>
        <w:pStyle w:val="132"/>
        <w:snapToGrid w:val="0"/>
        <w:spacing w:before="0"/>
        <w:ind w:firstLine="480"/>
        <w:rPr>
          <w:rFonts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0CBF2BFB">
      <w:pPr>
        <w:pStyle w:val="132"/>
        <w:snapToGrid w:val="0"/>
        <w:spacing w:before="0" w:after="120"/>
        <w:ind w:firstLine="480"/>
        <w:rPr>
          <w:rFonts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338B316B">
      <w:pPr>
        <w:pStyle w:val="25"/>
        <w:spacing w:line="360" w:lineRule="auto"/>
        <w:ind w:left="479" w:hanging="479" w:hangingChars="199"/>
        <w:rPr>
          <w:rFonts w:cs="宋体"/>
          <w:b/>
        </w:rPr>
      </w:pPr>
      <w:r>
        <w:rPr>
          <w:rFonts w:hint="eastAsia" w:cs="宋体"/>
          <w:b/>
        </w:rPr>
        <w:t>26. 履约保证金</w:t>
      </w:r>
    </w:p>
    <w:p w14:paraId="2D848A7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44F2A6">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3F0D7F">
      <w:pPr>
        <w:pStyle w:val="4"/>
        <w:rPr>
          <w:rFonts w:ascii="宋体" w:hAnsi="宋体" w:eastAsia="宋体" w:cs="宋体"/>
        </w:rPr>
      </w:pPr>
      <w:r>
        <w:rPr>
          <w:rFonts w:hint="eastAsia" w:ascii="宋体" w:hAnsi="宋体" w:eastAsia="宋体" w:cs="宋体"/>
          <w:sz w:val="24"/>
          <w:lang w:val="en-US"/>
        </w:rPr>
        <w:t>27.预付款</w:t>
      </w:r>
    </w:p>
    <w:p w14:paraId="40ACA1B0">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23DD039">
      <w:pPr>
        <w:snapToGrid w:val="0"/>
        <w:spacing w:line="360" w:lineRule="auto"/>
        <w:ind w:firstLine="3357" w:firstLineChars="1045"/>
        <w:rPr>
          <w:rFonts w:ascii="宋体" w:hAnsi="宋体" w:cs="宋体"/>
          <w:b/>
          <w:sz w:val="32"/>
        </w:rPr>
      </w:pPr>
    </w:p>
    <w:p w14:paraId="1B6B8082">
      <w:pPr>
        <w:snapToGrid w:val="0"/>
        <w:spacing w:line="360" w:lineRule="auto"/>
        <w:ind w:firstLine="3357" w:firstLineChars="1045"/>
        <w:rPr>
          <w:rFonts w:ascii="宋体" w:hAnsi="宋体" w:cs="宋体"/>
          <w:b/>
          <w:sz w:val="32"/>
        </w:rPr>
      </w:pPr>
    </w:p>
    <w:p w14:paraId="05C3AAC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13C43A5">
      <w:pPr>
        <w:pStyle w:val="13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99D6245">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F2D2E03">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85DC8AF">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02FB114D">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4A2988">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0146FCEE">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ADD421">
      <w:pPr>
        <w:tabs>
          <w:tab w:val="left" w:pos="0"/>
        </w:tabs>
        <w:spacing w:line="360" w:lineRule="auto"/>
        <w:ind w:firstLine="480"/>
        <w:rPr>
          <w:rFonts w:ascii="宋体" w:hAnsi="宋体" w:cs="宋体"/>
          <w:sz w:val="24"/>
        </w:rPr>
      </w:pPr>
    </w:p>
    <w:p w14:paraId="724D1DB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8096BC">
      <w:pPr>
        <w:pStyle w:val="25"/>
        <w:spacing w:line="360" w:lineRule="auto"/>
        <w:ind w:firstLine="0" w:firstLineChars="0"/>
        <w:rPr>
          <w:rFonts w:cs="宋体"/>
          <w:b/>
        </w:rPr>
      </w:pPr>
      <w:r>
        <w:rPr>
          <w:rFonts w:hint="eastAsia" w:cs="宋体"/>
          <w:b/>
        </w:rPr>
        <w:t>30.验收</w:t>
      </w:r>
    </w:p>
    <w:p w14:paraId="0DA5CF1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EF7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92C791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7D605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93E173F">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73093"/>
      <w:bookmarkEnd w:id="16"/>
      <w:bookmarkStart w:id="17" w:name="_Hlt75236101"/>
      <w:bookmarkEnd w:id="17"/>
      <w:bookmarkStart w:id="18" w:name="_Hlt68403820"/>
      <w:bookmarkEnd w:id="18"/>
      <w:bookmarkStart w:id="19" w:name="_Hlt74730295"/>
      <w:bookmarkEnd w:id="19"/>
      <w:bookmarkStart w:id="20" w:name="_Hlt68072990"/>
      <w:bookmarkEnd w:id="20"/>
      <w:bookmarkStart w:id="21" w:name="_Hlt74729768"/>
      <w:bookmarkEnd w:id="21"/>
      <w:bookmarkStart w:id="22" w:name="_Hlt68057669"/>
      <w:bookmarkEnd w:id="22"/>
      <w:bookmarkStart w:id="23" w:name="_Hlt74714665"/>
      <w:bookmarkEnd w:id="23"/>
      <w:bookmarkStart w:id="24" w:name="_Hlt75236011"/>
      <w:bookmarkEnd w:id="24"/>
      <w:bookmarkStart w:id="25" w:name="_Hlt74707468"/>
      <w:bookmarkEnd w:id="25"/>
      <w:bookmarkStart w:id="26" w:name="_Hlt68072998"/>
      <w:bookmarkEnd w:id="26"/>
    </w:p>
    <w:bookmarkEnd w:id="11"/>
    <w:bookmarkEnd w:id="12"/>
    <w:p w14:paraId="7AB0CD46">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5D46DAB">
      <w:pPr>
        <w:widowControl/>
        <w:adjustRightInd/>
        <w:spacing w:line="320" w:lineRule="exact"/>
        <w:jc w:val="center"/>
        <w:rPr>
          <w:rFonts w:ascii="宋体" w:hAnsi="宋体" w:cs="宋体"/>
          <w:kern w:val="0"/>
          <w:sz w:val="24"/>
        </w:rPr>
      </w:pPr>
      <w:bookmarkStart w:id="28" w:name="_Toc24013"/>
      <w:r>
        <w:rPr>
          <w:rFonts w:hint="eastAsia" w:ascii="宋体" w:hAnsi="宋体" w:cs="宋体"/>
          <w:kern w:val="0"/>
          <w:sz w:val="24"/>
        </w:rPr>
        <w:t>前附表</w:t>
      </w:r>
      <w:bookmarkEnd w:id="28"/>
    </w:p>
    <w:tbl>
      <w:tblPr>
        <w:tblStyle w:val="6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4B95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0BE8C503">
            <w:pPr>
              <w:adjustRightInd/>
              <w:spacing w:line="360" w:lineRule="auto"/>
              <w:jc w:val="center"/>
              <w:rPr>
                <w:rFonts w:ascii="宋体" w:hAnsi="宋体" w:cs="宋体"/>
                <w:b/>
                <w:sz w:val="24"/>
              </w:rPr>
            </w:pPr>
            <w:bookmarkStart w:id="29" w:name="_Toc317685548"/>
            <w:bookmarkStart w:id="30" w:name="_Toc329697494"/>
            <w:r>
              <w:rPr>
                <w:rFonts w:hint="eastAsia" w:ascii="宋体" w:hAnsi="宋体" w:cs="宋体"/>
                <w:b/>
                <w:sz w:val="24"/>
              </w:rPr>
              <w:t>序号</w:t>
            </w:r>
          </w:p>
        </w:tc>
        <w:tc>
          <w:tcPr>
            <w:tcW w:w="2277" w:type="dxa"/>
            <w:vAlign w:val="center"/>
          </w:tcPr>
          <w:p w14:paraId="2AEC539C">
            <w:pPr>
              <w:adjustRightInd/>
              <w:spacing w:line="360" w:lineRule="auto"/>
              <w:jc w:val="center"/>
              <w:rPr>
                <w:rFonts w:ascii="宋体" w:hAnsi="宋体" w:cs="宋体"/>
                <w:b/>
                <w:sz w:val="24"/>
              </w:rPr>
            </w:pPr>
            <w:r>
              <w:rPr>
                <w:rFonts w:hint="eastAsia" w:ascii="宋体" w:hAnsi="宋体" w:cs="宋体"/>
                <w:b/>
                <w:sz w:val="24"/>
              </w:rPr>
              <w:t>项目</w:t>
            </w:r>
          </w:p>
        </w:tc>
        <w:tc>
          <w:tcPr>
            <w:tcW w:w="5191" w:type="dxa"/>
            <w:vAlign w:val="center"/>
          </w:tcPr>
          <w:p w14:paraId="068AD31B">
            <w:pPr>
              <w:adjustRightInd/>
              <w:spacing w:line="360" w:lineRule="auto"/>
              <w:jc w:val="center"/>
              <w:rPr>
                <w:rFonts w:ascii="宋体" w:hAnsi="宋体" w:cs="宋体"/>
                <w:b/>
                <w:sz w:val="24"/>
              </w:rPr>
            </w:pPr>
            <w:r>
              <w:rPr>
                <w:rFonts w:hint="eastAsia" w:ascii="宋体" w:hAnsi="宋体" w:cs="宋体"/>
                <w:b/>
                <w:sz w:val="24"/>
              </w:rPr>
              <w:t>采购需求内容</w:t>
            </w:r>
          </w:p>
        </w:tc>
      </w:tr>
      <w:tr w14:paraId="449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0BA89E">
            <w:pPr>
              <w:adjustRightInd/>
              <w:spacing w:line="360" w:lineRule="auto"/>
              <w:jc w:val="center"/>
              <w:rPr>
                <w:rFonts w:ascii="宋体" w:hAnsi="宋体" w:cs="宋体"/>
                <w:sz w:val="24"/>
              </w:rPr>
            </w:pPr>
            <w:r>
              <w:rPr>
                <w:rFonts w:hint="eastAsia" w:ascii="宋体" w:hAnsi="宋体" w:cs="宋体"/>
                <w:sz w:val="24"/>
              </w:rPr>
              <w:t>1</w:t>
            </w:r>
          </w:p>
        </w:tc>
        <w:tc>
          <w:tcPr>
            <w:tcW w:w="2277" w:type="dxa"/>
            <w:vAlign w:val="center"/>
          </w:tcPr>
          <w:p w14:paraId="6D744C83">
            <w:pPr>
              <w:adjustRightInd/>
              <w:spacing w:line="360" w:lineRule="auto"/>
              <w:jc w:val="left"/>
              <w:rPr>
                <w:rFonts w:ascii="宋体" w:hAnsi="宋体" w:cs="宋体"/>
                <w:sz w:val="24"/>
              </w:rPr>
            </w:pPr>
            <w:r>
              <w:rPr>
                <w:rFonts w:hint="eastAsia" w:ascii="宋体" w:hAnsi="宋体" w:cs="宋体"/>
                <w:sz w:val="24"/>
              </w:rPr>
              <w:t>采购内容</w:t>
            </w:r>
          </w:p>
        </w:tc>
        <w:tc>
          <w:tcPr>
            <w:tcW w:w="5191" w:type="dxa"/>
            <w:vAlign w:val="center"/>
          </w:tcPr>
          <w:p w14:paraId="0FE790F5">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275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AF04F7">
            <w:pPr>
              <w:adjustRightInd/>
              <w:spacing w:line="360" w:lineRule="auto"/>
              <w:jc w:val="center"/>
              <w:rPr>
                <w:rFonts w:ascii="宋体" w:hAnsi="宋体" w:cs="宋体"/>
                <w:sz w:val="24"/>
              </w:rPr>
            </w:pPr>
            <w:r>
              <w:rPr>
                <w:rFonts w:hint="eastAsia" w:ascii="宋体" w:hAnsi="宋体" w:cs="宋体"/>
                <w:sz w:val="24"/>
              </w:rPr>
              <w:t>2</w:t>
            </w:r>
          </w:p>
        </w:tc>
        <w:tc>
          <w:tcPr>
            <w:tcW w:w="2277" w:type="dxa"/>
            <w:vAlign w:val="center"/>
          </w:tcPr>
          <w:p w14:paraId="68E9752D">
            <w:pPr>
              <w:adjustRightInd/>
              <w:spacing w:line="360" w:lineRule="auto"/>
              <w:jc w:val="left"/>
              <w:rPr>
                <w:rFonts w:ascii="宋体" w:hAnsi="宋体" w:cs="宋体"/>
                <w:sz w:val="24"/>
              </w:rPr>
            </w:pPr>
            <w:r>
              <w:rPr>
                <w:rFonts w:hint="eastAsia" w:ascii="宋体" w:hAnsi="宋体" w:cs="宋体"/>
                <w:sz w:val="24"/>
              </w:rPr>
              <w:t>单位及数量</w:t>
            </w:r>
          </w:p>
        </w:tc>
        <w:tc>
          <w:tcPr>
            <w:tcW w:w="5191" w:type="dxa"/>
            <w:vAlign w:val="center"/>
          </w:tcPr>
          <w:p w14:paraId="0EF492A6">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522E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197EB7C">
            <w:pPr>
              <w:adjustRightInd/>
              <w:spacing w:line="360" w:lineRule="auto"/>
              <w:jc w:val="center"/>
              <w:rPr>
                <w:rFonts w:ascii="宋体" w:hAnsi="宋体" w:cs="宋体"/>
                <w:sz w:val="24"/>
              </w:rPr>
            </w:pPr>
            <w:r>
              <w:rPr>
                <w:rFonts w:hint="eastAsia" w:ascii="宋体" w:hAnsi="宋体" w:cs="宋体"/>
                <w:sz w:val="24"/>
              </w:rPr>
              <w:t>3</w:t>
            </w:r>
          </w:p>
        </w:tc>
        <w:tc>
          <w:tcPr>
            <w:tcW w:w="2277" w:type="dxa"/>
            <w:vAlign w:val="center"/>
          </w:tcPr>
          <w:p w14:paraId="1D46224F">
            <w:pPr>
              <w:adjustRightInd/>
              <w:spacing w:line="360" w:lineRule="auto"/>
              <w:jc w:val="left"/>
              <w:textAlignment w:val="baseline"/>
              <w:rPr>
                <w:rFonts w:ascii="宋体" w:hAnsi="宋体" w:cs="宋体"/>
                <w:sz w:val="24"/>
              </w:rPr>
            </w:pPr>
            <w:r>
              <w:rPr>
                <w:rFonts w:hint="eastAsia" w:ascii="宋体" w:hAnsi="宋体" w:cs="宋体"/>
                <w:sz w:val="24"/>
              </w:rPr>
              <w:t>交付或者实施的时间和地点</w:t>
            </w:r>
          </w:p>
        </w:tc>
        <w:tc>
          <w:tcPr>
            <w:tcW w:w="5191" w:type="dxa"/>
            <w:vAlign w:val="center"/>
          </w:tcPr>
          <w:p w14:paraId="39A30E2C">
            <w:pPr>
              <w:numPr>
                <w:ilvl w:val="0"/>
                <w:numId w:val="1"/>
              </w:numPr>
              <w:adjustRightInd/>
              <w:spacing w:line="360" w:lineRule="auto"/>
              <w:jc w:val="left"/>
              <w:rPr>
                <w:rFonts w:ascii="宋体" w:hAnsi="宋体" w:cs="宋体"/>
                <w:sz w:val="24"/>
              </w:rPr>
            </w:pPr>
            <w:r>
              <w:rPr>
                <w:rFonts w:hint="eastAsia" w:ascii="宋体" w:hAnsi="宋体" w:cs="宋体"/>
                <w:sz w:val="24"/>
              </w:rPr>
              <w:t>合同履约期限：详见第一部分 招标公告</w:t>
            </w:r>
          </w:p>
          <w:p w14:paraId="7A63DFB7">
            <w:pPr>
              <w:numPr>
                <w:ilvl w:val="0"/>
                <w:numId w:val="1"/>
              </w:numPr>
              <w:adjustRightInd/>
              <w:spacing w:line="360" w:lineRule="auto"/>
              <w:jc w:val="left"/>
              <w:rPr>
                <w:rFonts w:ascii="宋体" w:hAnsi="宋体" w:cs="宋体"/>
                <w:sz w:val="24"/>
              </w:rPr>
            </w:pPr>
            <w:r>
              <w:rPr>
                <w:rFonts w:hint="eastAsia" w:ascii="宋体" w:hAnsi="宋体" w:cs="宋体"/>
                <w:sz w:val="24"/>
              </w:rPr>
              <w:t>实施地点：详见本部分内容</w:t>
            </w:r>
          </w:p>
        </w:tc>
      </w:tr>
      <w:tr w14:paraId="456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9BAAE5">
            <w:pPr>
              <w:adjustRightInd/>
              <w:spacing w:line="360" w:lineRule="auto"/>
              <w:jc w:val="center"/>
              <w:rPr>
                <w:rFonts w:ascii="宋体" w:hAnsi="宋体" w:cs="宋体"/>
                <w:sz w:val="24"/>
              </w:rPr>
            </w:pPr>
            <w:r>
              <w:rPr>
                <w:rFonts w:hint="eastAsia" w:ascii="宋体" w:hAnsi="宋体" w:cs="宋体"/>
                <w:sz w:val="24"/>
              </w:rPr>
              <w:t>4</w:t>
            </w:r>
          </w:p>
        </w:tc>
        <w:tc>
          <w:tcPr>
            <w:tcW w:w="2277" w:type="dxa"/>
            <w:vAlign w:val="center"/>
          </w:tcPr>
          <w:p w14:paraId="0E8ABFCB">
            <w:pPr>
              <w:adjustRightInd/>
              <w:spacing w:line="360" w:lineRule="auto"/>
              <w:jc w:val="left"/>
              <w:textAlignment w:val="baseline"/>
              <w:rPr>
                <w:rFonts w:ascii="宋体" w:hAnsi="宋体" w:cs="宋体"/>
                <w:sz w:val="24"/>
              </w:rPr>
            </w:pPr>
            <w:r>
              <w:rPr>
                <w:rFonts w:hint="eastAsia" w:ascii="宋体" w:hAnsi="宋体" w:cs="宋体"/>
                <w:sz w:val="24"/>
              </w:rPr>
              <w:t>需实现的功能或者目标</w:t>
            </w:r>
          </w:p>
        </w:tc>
        <w:tc>
          <w:tcPr>
            <w:tcW w:w="5191" w:type="dxa"/>
            <w:vAlign w:val="center"/>
          </w:tcPr>
          <w:p w14:paraId="2EE002F4">
            <w:pPr>
              <w:adjustRightInd/>
              <w:spacing w:line="360" w:lineRule="auto"/>
              <w:jc w:val="left"/>
              <w:rPr>
                <w:rFonts w:ascii="宋体" w:hAnsi="宋体" w:cs="宋体"/>
                <w:sz w:val="24"/>
              </w:rPr>
            </w:pPr>
            <w:r>
              <w:rPr>
                <w:rFonts w:hint="eastAsia" w:ascii="宋体" w:hAnsi="宋体" w:cs="宋体"/>
                <w:sz w:val="24"/>
              </w:rPr>
              <w:t>详见本部分内容</w:t>
            </w:r>
          </w:p>
        </w:tc>
      </w:tr>
      <w:tr w14:paraId="0D0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001EBC54">
            <w:pPr>
              <w:adjustRightInd/>
              <w:spacing w:line="360" w:lineRule="auto"/>
              <w:jc w:val="center"/>
              <w:rPr>
                <w:rFonts w:ascii="宋体" w:hAnsi="宋体" w:cs="宋体"/>
                <w:sz w:val="24"/>
              </w:rPr>
            </w:pPr>
            <w:r>
              <w:rPr>
                <w:rFonts w:hint="eastAsia" w:ascii="宋体" w:hAnsi="宋体" w:cs="宋体"/>
                <w:sz w:val="24"/>
              </w:rPr>
              <w:t>5</w:t>
            </w:r>
          </w:p>
        </w:tc>
        <w:tc>
          <w:tcPr>
            <w:tcW w:w="2277" w:type="dxa"/>
            <w:vAlign w:val="center"/>
          </w:tcPr>
          <w:p w14:paraId="3ABC7253">
            <w:pPr>
              <w:adjustRightInd/>
              <w:spacing w:line="360" w:lineRule="auto"/>
              <w:jc w:val="left"/>
              <w:textAlignment w:val="baseline"/>
              <w:rPr>
                <w:rFonts w:ascii="宋体" w:hAnsi="宋体" w:cs="宋体"/>
                <w:sz w:val="24"/>
              </w:rPr>
            </w:pPr>
            <w:r>
              <w:rPr>
                <w:rFonts w:hint="eastAsia" w:ascii="宋体" w:hAnsi="宋体" w:cs="宋体"/>
                <w:sz w:val="24"/>
              </w:rPr>
              <w:t>执行的国家相关标准、行业标准、地方标准或者其他标准、规范</w:t>
            </w:r>
          </w:p>
        </w:tc>
        <w:tc>
          <w:tcPr>
            <w:tcW w:w="5191" w:type="dxa"/>
            <w:vAlign w:val="center"/>
          </w:tcPr>
          <w:p w14:paraId="221D76F1">
            <w:pPr>
              <w:adjustRightInd/>
              <w:spacing w:line="360" w:lineRule="auto"/>
              <w:jc w:val="left"/>
              <w:rPr>
                <w:rFonts w:ascii="宋体" w:hAnsi="宋体" w:cs="宋体"/>
                <w:sz w:val="24"/>
              </w:rPr>
            </w:pPr>
            <w:r>
              <w:rPr>
                <w:rFonts w:hint="eastAsia" w:ascii="宋体" w:hAnsi="宋体" w:cs="宋体"/>
                <w:sz w:val="24"/>
              </w:rPr>
              <w:t>采购人认可的国家相关标准、行业标准、地方标准或者其他标准规范。</w:t>
            </w:r>
          </w:p>
        </w:tc>
      </w:tr>
      <w:tr w14:paraId="76FF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66D7989">
            <w:pPr>
              <w:adjustRightInd/>
              <w:spacing w:line="360" w:lineRule="auto"/>
              <w:jc w:val="center"/>
              <w:rPr>
                <w:rFonts w:ascii="宋体" w:hAnsi="宋体" w:cs="宋体"/>
                <w:sz w:val="24"/>
              </w:rPr>
            </w:pPr>
            <w:r>
              <w:rPr>
                <w:rFonts w:hint="eastAsia" w:ascii="宋体" w:hAnsi="宋体" w:cs="宋体"/>
                <w:sz w:val="24"/>
              </w:rPr>
              <w:t>6</w:t>
            </w:r>
          </w:p>
        </w:tc>
        <w:tc>
          <w:tcPr>
            <w:tcW w:w="2277" w:type="dxa"/>
            <w:vAlign w:val="center"/>
          </w:tcPr>
          <w:p w14:paraId="679C4AAF">
            <w:pPr>
              <w:adjustRightInd/>
              <w:spacing w:line="360" w:lineRule="auto"/>
              <w:jc w:val="left"/>
              <w:rPr>
                <w:rFonts w:ascii="宋体" w:hAnsi="宋体" w:cs="宋体"/>
                <w:sz w:val="24"/>
              </w:rPr>
            </w:pPr>
            <w:r>
              <w:rPr>
                <w:rFonts w:hint="eastAsia" w:ascii="宋体" w:hAnsi="宋体" w:cs="宋体"/>
                <w:sz w:val="24"/>
              </w:rPr>
              <w:t>技术规格要求</w:t>
            </w:r>
          </w:p>
        </w:tc>
        <w:tc>
          <w:tcPr>
            <w:tcW w:w="5191" w:type="dxa"/>
          </w:tcPr>
          <w:p w14:paraId="126E3E2E">
            <w:pPr>
              <w:adjustRightInd/>
              <w:spacing w:line="360" w:lineRule="auto"/>
              <w:rPr>
                <w:rFonts w:ascii="宋体" w:hAnsi="宋体" w:cs="宋体"/>
                <w:sz w:val="24"/>
              </w:rPr>
            </w:pPr>
            <w:r>
              <w:rPr>
                <w:rFonts w:hint="eastAsia" w:ascii="宋体" w:hAnsi="宋体" w:cs="宋体"/>
                <w:sz w:val="24"/>
              </w:rPr>
              <w:t>详见本部分内容</w:t>
            </w:r>
          </w:p>
        </w:tc>
      </w:tr>
      <w:tr w14:paraId="14C4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47363C">
            <w:pPr>
              <w:adjustRightInd/>
              <w:spacing w:line="360" w:lineRule="auto"/>
              <w:jc w:val="center"/>
              <w:rPr>
                <w:rFonts w:ascii="宋体" w:hAnsi="宋体" w:cs="宋体"/>
                <w:sz w:val="24"/>
              </w:rPr>
            </w:pPr>
            <w:r>
              <w:rPr>
                <w:rFonts w:hint="eastAsia" w:ascii="宋体" w:hAnsi="宋体" w:cs="宋体"/>
                <w:sz w:val="24"/>
              </w:rPr>
              <w:t>7</w:t>
            </w:r>
          </w:p>
        </w:tc>
        <w:tc>
          <w:tcPr>
            <w:tcW w:w="2277" w:type="dxa"/>
            <w:vAlign w:val="center"/>
          </w:tcPr>
          <w:p w14:paraId="2D5EDE44">
            <w:pPr>
              <w:adjustRightInd/>
              <w:spacing w:line="360" w:lineRule="auto"/>
              <w:jc w:val="left"/>
              <w:rPr>
                <w:rFonts w:ascii="宋体" w:hAnsi="宋体" w:cs="宋体"/>
                <w:sz w:val="24"/>
              </w:rPr>
            </w:pPr>
            <w:r>
              <w:rPr>
                <w:rFonts w:hint="eastAsia" w:ascii="宋体" w:hAnsi="宋体" w:cs="宋体"/>
                <w:sz w:val="24"/>
              </w:rPr>
              <w:t>物理特性要求</w:t>
            </w:r>
          </w:p>
        </w:tc>
        <w:tc>
          <w:tcPr>
            <w:tcW w:w="5191" w:type="dxa"/>
          </w:tcPr>
          <w:p w14:paraId="6EB91EEB">
            <w:pPr>
              <w:adjustRightInd/>
              <w:spacing w:line="360" w:lineRule="auto"/>
              <w:rPr>
                <w:rFonts w:ascii="宋体" w:hAnsi="宋体" w:cs="宋体"/>
                <w:sz w:val="24"/>
              </w:rPr>
            </w:pPr>
            <w:r>
              <w:rPr>
                <w:rFonts w:hint="eastAsia" w:ascii="宋体" w:hAnsi="宋体" w:cs="宋体"/>
                <w:sz w:val="24"/>
              </w:rPr>
              <w:t>无</w:t>
            </w:r>
          </w:p>
        </w:tc>
      </w:tr>
      <w:tr w14:paraId="327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E979B6">
            <w:pPr>
              <w:adjustRightInd/>
              <w:spacing w:line="360" w:lineRule="auto"/>
              <w:jc w:val="center"/>
              <w:rPr>
                <w:rFonts w:ascii="宋体" w:hAnsi="宋体" w:cs="宋体"/>
                <w:sz w:val="24"/>
              </w:rPr>
            </w:pPr>
            <w:r>
              <w:rPr>
                <w:rFonts w:hint="eastAsia" w:ascii="宋体" w:hAnsi="宋体" w:cs="宋体"/>
                <w:sz w:val="24"/>
              </w:rPr>
              <w:t>8</w:t>
            </w:r>
          </w:p>
        </w:tc>
        <w:tc>
          <w:tcPr>
            <w:tcW w:w="2277" w:type="dxa"/>
            <w:vAlign w:val="center"/>
          </w:tcPr>
          <w:p w14:paraId="52F27D1D">
            <w:pPr>
              <w:adjustRightInd/>
              <w:spacing w:line="360" w:lineRule="auto"/>
              <w:jc w:val="left"/>
              <w:rPr>
                <w:rFonts w:ascii="宋体" w:hAnsi="宋体" w:cs="宋体"/>
                <w:sz w:val="24"/>
              </w:rPr>
            </w:pPr>
            <w:r>
              <w:rPr>
                <w:rFonts w:hint="eastAsia" w:ascii="宋体" w:hAnsi="宋体" w:cs="宋体"/>
                <w:sz w:val="24"/>
              </w:rPr>
              <w:t>质量、安全要求</w:t>
            </w:r>
          </w:p>
        </w:tc>
        <w:tc>
          <w:tcPr>
            <w:tcW w:w="5191" w:type="dxa"/>
            <w:vAlign w:val="center"/>
          </w:tcPr>
          <w:p w14:paraId="2661B2C8">
            <w:pPr>
              <w:adjustRightInd/>
              <w:spacing w:line="360" w:lineRule="auto"/>
              <w:rPr>
                <w:rFonts w:ascii="宋体" w:hAnsi="宋体" w:cs="宋体"/>
                <w:sz w:val="24"/>
              </w:rPr>
            </w:pPr>
            <w:r>
              <w:rPr>
                <w:rFonts w:hint="eastAsia" w:ascii="宋体" w:hAnsi="宋体" w:cs="宋体"/>
                <w:sz w:val="24"/>
              </w:rPr>
              <w:t>详见本部分内容</w:t>
            </w:r>
          </w:p>
        </w:tc>
      </w:tr>
      <w:tr w14:paraId="6772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CF1CF1">
            <w:pPr>
              <w:adjustRightInd/>
              <w:spacing w:line="360" w:lineRule="auto"/>
              <w:jc w:val="center"/>
              <w:rPr>
                <w:rFonts w:ascii="宋体" w:hAnsi="宋体" w:cs="宋体"/>
                <w:sz w:val="24"/>
              </w:rPr>
            </w:pPr>
            <w:r>
              <w:rPr>
                <w:rFonts w:hint="eastAsia" w:ascii="宋体" w:hAnsi="宋体" w:cs="宋体"/>
                <w:sz w:val="24"/>
              </w:rPr>
              <w:t>9</w:t>
            </w:r>
          </w:p>
        </w:tc>
        <w:tc>
          <w:tcPr>
            <w:tcW w:w="2277" w:type="dxa"/>
            <w:vAlign w:val="center"/>
          </w:tcPr>
          <w:p w14:paraId="4F5F64FE">
            <w:pPr>
              <w:adjustRightInd/>
              <w:spacing w:line="360" w:lineRule="auto"/>
              <w:jc w:val="left"/>
              <w:rPr>
                <w:rFonts w:ascii="宋体" w:hAnsi="宋体" w:cs="宋体"/>
                <w:sz w:val="24"/>
              </w:rPr>
            </w:pPr>
            <w:r>
              <w:rPr>
                <w:rFonts w:hint="eastAsia" w:ascii="宋体" w:hAnsi="宋体" w:cs="宋体"/>
                <w:sz w:val="24"/>
              </w:rPr>
              <w:t>服务标准、期限、效率(培训等）</w:t>
            </w:r>
          </w:p>
        </w:tc>
        <w:tc>
          <w:tcPr>
            <w:tcW w:w="5191" w:type="dxa"/>
            <w:vAlign w:val="center"/>
          </w:tcPr>
          <w:p w14:paraId="60EB6F21">
            <w:pPr>
              <w:adjustRightInd/>
              <w:spacing w:line="360" w:lineRule="auto"/>
              <w:jc w:val="left"/>
              <w:rPr>
                <w:rFonts w:ascii="宋体" w:hAnsi="宋体" w:cs="宋体"/>
                <w:sz w:val="24"/>
              </w:rPr>
            </w:pPr>
            <w:r>
              <w:rPr>
                <w:rFonts w:hint="eastAsia" w:ascii="宋体" w:hAnsi="宋体" w:cs="宋体"/>
                <w:sz w:val="24"/>
              </w:rPr>
              <w:t>详见本部分内容</w:t>
            </w:r>
          </w:p>
        </w:tc>
      </w:tr>
      <w:tr w14:paraId="11F5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B534895">
            <w:pPr>
              <w:adjustRightInd/>
              <w:spacing w:line="360" w:lineRule="auto"/>
              <w:jc w:val="center"/>
              <w:rPr>
                <w:rFonts w:ascii="宋体" w:hAnsi="宋体" w:cs="宋体"/>
                <w:sz w:val="24"/>
              </w:rPr>
            </w:pPr>
            <w:r>
              <w:rPr>
                <w:rFonts w:hint="eastAsia" w:ascii="宋体" w:hAnsi="宋体" w:cs="宋体"/>
                <w:sz w:val="24"/>
              </w:rPr>
              <w:t>10</w:t>
            </w:r>
          </w:p>
        </w:tc>
        <w:tc>
          <w:tcPr>
            <w:tcW w:w="2277" w:type="dxa"/>
            <w:vAlign w:val="center"/>
          </w:tcPr>
          <w:p w14:paraId="7DCEAA4E">
            <w:pPr>
              <w:adjustRightInd/>
              <w:spacing w:line="360" w:lineRule="auto"/>
              <w:jc w:val="left"/>
              <w:rPr>
                <w:rFonts w:ascii="宋体" w:hAnsi="宋体" w:cs="宋体"/>
                <w:sz w:val="24"/>
              </w:rPr>
            </w:pPr>
            <w:r>
              <w:rPr>
                <w:rFonts w:hint="eastAsia" w:ascii="宋体" w:hAnsi="宋体" w:cs="宋体"/>
                <w:sz w:val="24"/>
              </w:rPr>
              <w:t>验收标准</w:t>
            </w:r>
          </w:p>
        </w:tc>
        <w:tc>
          <w:tcPr>
            <w:tcW w:w="5191" w:type="dxa"/>
            <w:vAlign w:val="center"/>
          </w:tcPr>
          <w:p w14:paraId="3197F277">
            <w:pPr>
              <w:adjustRightInd/>
              <w:spacing w:line="360" w:lineRule="auto"/>
              <w:jc w:val="left"/>
              <w:rPr>
                <w:rFonts w:ascii="宋体" w:hAnsi="宋体" w:cs="宋体"/>
                <w:sz w:val="24"/>
              </w:rPr>
            </w:pPr>
            <w:r>
              <w:rPr>
                <w:rFonts w:hint="eastAsia" w:ascii="宋体" w:hAnsi="宋体" w:cs="宋体"/>
                <w:sz w:val="24"/>
              </w:rPr>
              <w:t>详见本部分内容</w:t>
            </w:r>
          </w:p>
        </w:tc>
      </w:tr>
      <w:tr w14:paraId="6AA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1E88C51">
            <w:pPr>
              <w:adjustRightInd/>
              <w:spacing w:line="360" w:lineRule="auto"/>
              <w:jc w:val="center"/>
              <w:rPr>
                <w:rFonts w:ascii="宋体" w:hAnsi="宋体" w:cs="宋体"/>
                <w:sz w:val="24"/>
              </w:rPr>
            </w:pPr>
            <w:r>
              <w:rPr>
                <w:rFonts w:hint="eastAsia" w:ascii="宋体" w:hAnsi="宋体" w:cs="宋体"/>
                <w:sz w:val="24"/>
              </w:rPr>
              <w:t>11</w:t>
            </w:r>
          </w:p>
        </w:tc>
        <w:tc>
          <w:tcPr>
            <w:tcW w:w="2277" w:type="dxa"/>
            <w:vAlign w:val="center"/>
          </w:tcPr>
          <w:p w14:paraId="62A21C78">
            <w:pPr>
              <w:adjustRightInd/>
              <w:spacing w:line="360" w:lineRule="auto"/>
              <w:jc w:val="left"/>
              <w:rPr>
                <w:rFonts w:ascii="宋体" w:hAnsi="宋体" w:cs="宋体"/>
                <w:sz w:val="24"/>
              </w:rPr>
            </w:pPr>
            <w:r>
              <w:rPr>
                <w:rFonts w:hint="eastAsia" w:ascii="宋体" w:hAnsi="宋体" w:cs="宋体"/>
                <w:sz w:val="24"/>
              </w:rPr>
              <w:t>现场踏勘</w:t>
            </w:r>
          </w:p>
        </w:tc>
        <w:tc>
          <w:tcPr>
            <w:tcW w:w="5191" w:type="dxa"/>
            <w:vAlign w:val="center"/>
          </w:tcPr>
          <w:p w14:paraId="212BDFC6">
            <w:pPr>
              <w:adjustRightInd/>
              <w:spacing w:line="360" w:lineRule="auto"/>
              <w:rPr>
                <w:rFonts w:ascii="宋体" w:hAnsi="宋体" w:cs="宋体"/>
                <w:sz w:val="24"/>
              </w:rPr>
            </w:pPr>
            <w:r>
              <w:rPr>
                <w:rFonts w:hint="eastAsia" w:ascii="宋体" w:hAnsi="宋体" w:cs="宋体"/>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650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BADAF01">
            <w:pPr>
              <w:adjustRightInd/>
              <w:spacing w:line="360" w:lineRule="auto"/>
              <w:jc w:val="center"/>
              <w:rPr>
                <w:rFonts w:ascii="宋体" w:hAnsi="宋体" w:cs="宋体"/>
                <w:sz w:val="24"/>
              </w:rPr>
            </w:pPr>
            <w:r>
              <w:rPr>
                <w:rFonts w:hint="eastAsia" w:ascii="宋体" w:hAnsi="宋体" w:cs="宋体"/>
                <w:sz w:val="24"/>
              </w:rPr>
              <w:t>12</w:t>
            </w:r>
          </w:p>
        </w:tc>
        <w:tc>
          <w:tcPr>
            <w:tcW w:w="2277" w:type="dxa"/>
            <w:vAlign w:val="center"/>
          </w:tcPr>
          <w:p w14:paraId="716008CA">
            <w:pPr>
              <w:adjustRightInd/>
              <w:spacing w:line="360" w:lineRule="auto"/>
              <w:jc w:val="left"/>
              <w:rPr>
                <w:rFonts w:ascii="宋体" w:hAnsi="宋体" w:cs="宋体"/>
                <w:sz w:val="24"/>
              </w:rPr>
            </w:pPr>
            <w:r>
              <w:rPr>
                <w:rFonts w:hint="eastAsia" w:ascii="宋体" w:hAnsi="宋体" w:cs="宋体"/>
                <w:sz w:val="24"/>
              </w:rPr>
              <w:t>演示时间及地点</w:t>
            </w:r>
          </w:p>
        </w:tc>
        <w:tc>
          <w:tcPr>
            <w:tcW w:w="5191" w:type="dxa"/>
            <w:vAlign w:val="center"/>
          </w:tcPr>
          <w:p w14:paraId="10252D0A">
            <w:pPr>
              <w:adjustRightInd/>
              <w:spacing w:line="360" w:lineRule="auto"/>
              <w:rPr>
                <w:rFonts w:ascii="宋体" w:hAnsi="宋体" w:cs="宋体"/>
                <w:sz w:val="24"/>
              </w:rPr>
            </w:pPr>
            <w:r>
              <w:rPr>
                <w:rFonts w:hint="eastAsia" w:ascii="宋体" w:hAnsi="宋体" w:cs="宋体"/>
                <w:sz w:val="24"/>
              </w:rPr>
              <w:t>无</w:t>
            </w:r>
          </w:p>
        </w:tc>
      </w:tr>
      <w:tr w14:paraId="6EA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6C898B">
            <w:pPr>
              <w:adjustRightInd/>
              <w:spacing w:line="360" w:lineRule="auto"/>
              <w:jc w:val="center"/>
              <w:rPr>
                <w:rFonts w:ascii="宋体" w:hAnsi="宋体" w:cs="宋体"/>
                <w:sz w:val="24"/>
              </w:rPr>
            </w:pPr>
            <w:r>
              <w:rPr>
                <w:rFonts w:hint="eastAsia" w:ascii="宋体" w:hAnsi="宋体" w:cs="宋体"/>
                <w:sz w:val="24"/>
              </w:rPr>
              <w:t>13</w:t>
            </w:r>
          </w:p>
        </w:tc>
        <w:tc>
          <w:tcPr>
            <w:tcW w:w="2277" w:type="dxa"/>
            <w:vAlign w:val="center"/>
          </w:tcPr>
          <w:p w14:paraId="1B41FFA7">
            <w:pPr>
              <w:adjustRightInd/>
              <w:spacing w:line="360" w:lineRule="auto"/>
              <w:jc w:val="left"/>
              <w:rPr>
                <w:rFonts w:ascii="宋体" w:hAnsi="宋体" w:cs="宋体"/>
                <w:sz w:val="24"/>
              </w:rPr>
            </w:pPr>
            <w:r>
              <w:rPr>
                <w:rFonts w:hint="eastAsia" w:ascii="宋体" w:hAnsi="宋体" w:cs="宋体"/>
                <w:sz w:val="24"/>
              </w:rPr>
              <w:t>样品要求</w:t>
            </w:r>
          </w:p>
        </w:tc>
        <w:tc>
          <w:tcPr>
            <w:tcW w:w="5191" w:type="dxa"/>
            <w:vAlign w:val="center"/>
          </w:tcPr>
          <w:p w14:paraId="1C4B5516">
            <w:pPr>
              <w:adjustRightInd/>
              <w:spacing w:line="360" w:lineRule="auto"/>
              <w:rPr>
                <w:rFonts w:ascii="宋体" w:hAnsi="宋体" w:cs="宋体"/>
                <w:sz w:val="24"/>
              </w:rPr>
            </w:pPr>
            <w:r>
              <w:rPr>
                <w:rFonts w:hint="eastAsia" w:ascii="宋体" w:hAnsi="宋体" w:cs="宋体"/>
                <w:sz w:val="24"/>
              </w:rPr>
              <w:t>无</w:t>
            </w:r>
          </w:p>
        </w:tc>
      </w:tr>
      <w:tr w14:paraId="065C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DA1E31">
            <w:pPr>
              <w:adjustRightInd/>
              <w:spacing w:line="360" w:lineRule="auto"/>
              <w:jc w:val="center"/>
              <w:rPr>
                <w:rFonts w:ascii="宋体" w:hAnsi="宋体" w:cs="宋体"/>
                <w:sz w:val="24"/>
              </w:rPr>
            </w:pPr>
            <w:r>
              <w:rPr>
                <w:rFonts w:hint="eastAsia" w:ascii="宋体" w:hAnsi="宋体" w:cs="宋体"/>
                <w:sz w:val="24"/>
              </w:rPr>
              <w:t>14</w:t>
            </w:r>
          </w:p>
        </w:tc>
        <w:tc>
          <w:tcPr>
            <w:tcW w:w="2277" w:type="dxa"/>
            <w:vAlign w:val="center"/>
          </w:tcPr>
          <w:p w14:paraId="72447B8E">
            <w:pPr>
              <w:adjustRightInd/>
              <w:spacing w:line="360" w:lineRule="auto"/>
              <w:jc w:val="left"/>
              <w:rPr>
                <w:rFonts w:ascii="宋体" w:hAnsi="宋体" w:cs="宋体"/>
                <w:sz w:val="24"/>
              </w:rPr>
            </w:pPr>
            <w:r>
              <w:rPr>
                <w:rFonts w:hint="eastAsia" w:ascii="宋体" w:hAnsi="宋体" w:cs="宋体"/>
                <w:sz w:val="24"/>
              </w:rPr>
              <w:t>本项目的核心产品</w:t>
            </w:r>
          </w:p>
        </w:tc>
        <w:tc>
          <w:tcPr>
            <w:tcW w:w="5191" w:type="dxa"/>
            <w:vAlign w:val="center"/>
          </w:tcPr>
          <w:p w14:paraId="4A7AF275">
            <w:pPr>
              <w:adjustRightInd/>
              <w:spacing w:line="360" w:lineRule="auto"/>
              <w:rPr>
                <w:rFonts w:ascii="宋体" w:hAnsi="宋体" w:cs="宋体"/>
                <w:sz w:val="24"/>
              </w:rPr>
            </w:pPr>
            <w:r>
              <w:rPr>
                <w:rFonts w:hint="eastAsia" w:ascii="宋体" w:hAnsi="宋体" w:cs="宋体"/>
                <w:sz w:val="24"/>
              </w:rPr>
              <w:t>无</w:t>
            </w:r>
          </w:p>
        </w:tc>
      </w:tr>
    </w:tbl>
    <w:p w14:paraId="1B0DF92F">
      <w:pPr>
        <w:widowControl/>
        <w:adjustRightInd/>
        <w:spacing w:line="360" w:lineRule="auto"/>
        <w:jc w:val="left"/>
        <w:rPr>
          <w:rFonts w:ascii="宋体" w:hAnsi="宋体" w:cs="宋体"/>
          <w:b/>
          <w:kern w:val="0"/>
          <w:sz w:val="24"/>
        </w:rPr>
      </w:pPr>
      <w:r>
        <w:rPr>
          <w:rFonts w:hint="eastAsia" w:ascii="宋体" w:hAnsi="宋体" w:cs="宋体"/>
          <w:kern w:val="0"/>
          <w:sz w:val="24"/>
        </w:rPr>
        <w:br w:type="page"/>
      </w:r>
      <w:r>
        <w:rPr>
          <w:rFonts w:hint="eastAsia" w:ascii="宋体" w:hAnsi="宋体" w:cs="宋体"/>
          <w:kern w:val="0"/>
          <w:sz w:val="24"/>
        </w:rPr>
        <w:t>▲</w:t>
      </w:r>
      <w:r>
        <w:rPr>
          <w:rFonts w:hint="eastAsia" w:ascii="宋体" w:hAnsi="宋体" w:cs="宋体"/>
          <w:b/>
          <w:kern w:val="0"/>
          <w:sz w:val="24"/>
        </w:rPr>
        <w:t>一、重要商务要求一览表</w:t>
      </w:r>
    </w:p>
    <w:bookmarkEnd w:id="29"/>
    <w:bookmarkEnd w:id="30"/>
    <w:tbl>
      <w:tblPr>
        <w:tblStyle w:val="63"/>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2CCF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4E4BA2">
            <w:pPr>
              <w:adjustRightInd/>
              <w:spacing w:line="336" w:lineRule="auto"/>
              <w:jc w:val="center"/>
              <w:rPr>
                <w:rFonts w:ascii="宋体" w:hAnsi="宋体" w:cs="宋体"/>
                <w:b/>
                <w:bCs/>
                <w:sz w:val="24"/>
              </w:rPr>
            </w:pPr>
            <w:r>
              <w:rPr>
                <w:rFonts w:hint="eastAsia" w:ascii="宋体" w:hAnsi="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5FD09960">
            <w:pPr>
              <w:adjustRightInd/>
              <w:spacing w:line="336" w:lineRule="auto"/>
              <w:jc w:val="center"/>
              <w:rPr>
                <w:rFonts w:ascii="宋体" w:hAnsi="宋体" w:cs="宋体"/>
                <w:b/>
                <w:bCs/>
                <w:sz w:val="24"/>
              </w:rPr>
            </w:pPr>
            <w:r>
              <w:rPr>
                <w:rFonts w:hint="eastAsia" w:ascii="宋体" w:hAnsi="宋体" w:cs="宋体"/>
                <w:b/>
                <w:bCs/>
                <w:sz w:val="24"/>
              </w:rPr>
              <w:t xml:space="preserve">要 求 </w:t>
            </w:r>
          </w:p>
        </w:tc>
      </w:tr>
      <w:tr w14:paraId="6941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091FDB1">
            <w:pPr>
              <w:adjustRightInd/>
              <w:spacing w:line="360" w:lineRule="auto"/>
              <w:jc w:val="left"/>
              <w:textAlignment w:val="baseline"/>
              <w:rPr>
                <w:rFonts w:ascii="宋体" w:hAnsi="宋体" w:cs="宋体"/>
                <w:sz w:val="24"/>
              </w:rPr>
            </w:pPr>
            <w:r>
              <w:rPr>
                <w:rFonts w:hint="eastAsia" w:ascii="宋体" w:hAnsi="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042901D1">
            <w:pPr>
              <w:spacing w:line="312" w:lineRule="auto"/>
              <w:rPr>
                <w:rFonts w:ascii="宋体" w:hAnsi="宋体" w:cs="宋体"/>
                <w:sz w:val="24"/>
              </w:rPr>
            </w:pPr>
            <w:r>
              <w:rPr>
                <w:rFonts w:hint="eastAsia" w:ascii="宋体" w:hAnsi="宋体" w:cs="宋体"/>
                <w:sz w:val="24"/>
              </w:rPr>
              <w:t>1、合同履行期限：详见第一部分 《招标公告》。</w:t>
            </w:r>
          </w:p>
          <w:p w14:paraId="3A6C830A">
            <w:pPr>
              <w:spacing w:line="312" w:lineRule="auto"/>
              <w:rPr>
                <w:rFonts w:ascii="宋体" w:hAnsi="宋体" w:cs="宋体"/>
                <w:sz w:val="24"/>
              </w:rPr>
            </w:pPr>
            <w:r>
              <w:rPr>
                <w:rFonts w:hint="eastAsia" w:ascii="宋体" w:hAnsi="宋体" w:cs="宋体"/>
                <w:sz w:val="24"/>
              </w:rPr>
              <w:t>2、实施地点：宁海县。</w:t>
            </w:r>
          </w:p>
        </w:tc>
      </w:tr>
      <w:tr w14:paraId="5434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8D3E261">
            <w:pPr>
              <w:adjustRightInd/>
              <w:spacing w:line="360" w:lineRule="auto"/>
              <w:jc w:val="left"/>
              <w:rPr>
                <w:rFonts w:ascii="宋体" w:hAnsi="宋体" w:cs="宋体"/>
                <w:sz w:val="24"/>
              </w:rPr>
            </w:pPr>
            <w:r>
              <w:rPr>
                <w:rFonts w:hint="eastAsia" w:ascii="宋体" w:hAnsi="宋体" w:cs="宋体"/>
                <w:sz w:val="24"/>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BDC4601">
            <w:pPr>
              <w:spacing w:line="312" w:lineRule="auto"/>
              <w:rPr>
                <w:rFonts w:hint="eastAsia" w:ascii="宋体" w:hAnsi="宋体" w:cs="宋体"/>
                <w:sz w:val="24"/>
              </w:rPr>
            </w:pPr>
            <w:r>
              <w:rPr>
                <w:rFonts w:hint="eastAsia" w:ascii="宋体" w:hAnsi="宋体" w:cs="宋体"/>
                <w:sz w:val="24"/>
              </w:rPr>
              <w:t>1、合同签订</w:t>
            </w:r>
            <w:r>
              <w:rPr>
                <w:rFonts w:hint="eastAsia" w:ascii="宋体" w:hAnsi="宋体" w:cs="宋体"/>
                <w:sz w:val="24"/>
                <w:lang w:val="en-US" w:eastAsia="zh-CN"/>
              </w:rPr>
              <w:t>并具备实施条件</w:t>
            </w:r>
            <w:r>
              <w:rPr>
                <w:rFonts w:hint="eastAsia" w:ascii="宋体" w:hAnsi="宋体" w:cs="宋体"/>
                <w:sz w:val="24"/>
              </w:rPr>
              <w:t>后7个工作日内支付合同价款的</w:t>
            </w:r>
            <w:r>
              <w:rPr>
                <w:rFonts w:hint="eastAsia" w:ascii="宋体" w:hAnsi="宋体" w:cs="宋体"/>
                <w:sz w:val="24"/>
                <w:lang w:val="en-US" w:eastAsia="zh-CN"/>
              </w:rPr>
              <w:t>4</w:t>
            </w:r>
            <w:r>
              <w:rPr>
                <w:rFonts w:hint="eastAsia" w:ascii="宋体" w:hAnsi="宋体" w:cs="宋体"/>
                <w:sz w:val="24"/>
              </w:rPr>
              <w:t>0%；</w:t>
            </w:r>
          </w:p>
          <w:p w14:paraId="60B8616A">
            <w:pPr>
              <w:spacing w:line="312"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完成全部工作，通过专家评审并提交最终成果报告后</w:t>
            </w:r>
            <w:r>
              <w:rPr>
                <w:rFonts w:hint="eastAsia" w:ascii="宋体" w:hAnsi="宋体" w:cs="宋体"/>
                <w:sz w:val="24"/>
              </w:rPr>
              <w:t>付清余款。</w:t>
            </w:r>
          </w:p>
          <w:p w14:paraId="26AA7400">
            <w:pPr>
              <w:spacing w:line="312" w:lineRule="auto"/>
              <w:rPr>
                <w:rFonts w:ascii="宋体" w:hAnsi="宋体" w:cs="宋体"/>
                <w:sz w:val="24"/>
              </w:rPr>
            </w:pPr>
            <w:r>
              <w:rPr>
                <w:rFonts w:hint="eastAsia" w:ascii="宋体" w:hAnsi="宋体" w:cs="宋体"/>
                <w:sz w:val="24"/>
                <w:lang w:val="en-US" w:eastAsia="zh-CN"/>
              </w:rPr>
              <w:t>备注：中标人</w:t>
            </w:r>
            <w:r>
              <w:rPr>
                <w:rFonts w:hint="eastAsia" w:ascii="宋体" w:hAnsi="宋体" w:cs="宋体"/>
                <w:sz w:val="24"/>
              </w:rPr>
              <w:t>须提供合法的税务发票及采购人财务结算制度规定的其他资料。</w:t>
            </w:r>
          </w:p>
        </w:tc>
      </w:tr>
      <w:tr w14:paraId="2F527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EDAC518">
            <w:pPr>
              <w:spacing w:line="312" w:lineRule="auto"/>
              <w:rPr>
                <w:rFonts w:ascii="宋体" w:hAnsi="宋体" w:cs="宋体"/>
                <w:sz w:val="24"/>
              </w:rPr>
            </w:pPr>
            <w:r>
              <w:rPr>
                <w:rFonts w:hint="eastAsia" w:ascii="宋体" w:hAnsi="宋体" w:cs="宋体"/>
                <w:sz w:val="24"/>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59583E1D">
            <w:pPr>
              <w:spacing w:line="312" w:lineRule="auto"/>
              <w:rPr>
                <w:rFonts w:ascii="宋体" w:hAnsi="宋体" w:cs="宋体"/>
                <w:sz w:val="24"/>
              </w:rPr>
            </w:pPr>
            <w:r>
              <w:rPr>
                <w:rFonts w:hint="eastAsia" w:ascii="宋体" w:hAnsi="宋体" w:cs="宋体"/>
                <w:sz w:val="24"/>
              </w:rPr>
              <w:t>本项目不设置履约保证金</w:t>
            </w:r>
          </w:p>
        </w:tc>
      </w:tr>
      <w:tr w14:paraId="406A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66327D2">
            <w:pPr>
              <w:tabs>
                <w:tab w:val="left" w:pos="3234"/>
              </w:tabs>
              <w:adjustRightInd/>
              <w:spacing w:line="360" w:lineRule="auto"/>
              <w:jc w:val="left"/>
              <w:rPr>
                <w:rFonts w:ascii="宋体" w:hAnsi="宋体" w:cs="宋体"/>
                <w:sz w:val="24"/>
              </w:rPr>
            </w:pPr>
            <w:r>
              <w:rPr>
                <w:rFonts w:hint="eastAsia" w:ascii="宋体" w:hAnsi="宋体" w:cs="宋体"/>
                <w:sz w:val="24"/>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79DF84E6">
            <w:pPr>
              <w:adjustRightInd/>
              <w:spacing w:line="360" w:lineRule="auto"/>
              <w:jc w:val="left"/>
              <w:rPr>
                <w:rFonts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161DD519">
      <w:pPr>
        <w:adjustRightInd/>
        <w:spacing w:line="360" w:lineRule="auto"/>
        <w:rPr>
          <w:rFonts w:ascii="宋体" w:hAnsi="宋体" w:cs="宋体"/>
          <w:b/>
          <w:sz w:val="24"/>
        </w:rPr>
      </w:pPr>
      <w:bookmarkStart w:id="31" w:name="_Toc17869"/>
      <w:r>
        <w:rPr>
          <w:rFonts w:hint="eastAsia" w:ascii="宋体" w:hAnsi="宋体" w:cs="宋体"/>
          <w:b/>
          <w:sz w:val="24"/>
        </w:rPr>
        <w:t>二、项目背景</w:t>
      </w:r>
    </w:p>
    <w:p w14:paraId="495264BD">
      <w:pPr>
        <w:adjustRightInd/>
        <w:spacing w:line="360" w:lineRule="auto"/>
        <w:ind w:firstLine="480" w:firstLineChars="200"/>
        <w:jc w:val="left"/>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近年，基于贯彻中央和省市要求，以及宁海发展现实所需，宁海县委紧扣省委“一个首要任务、 三个主攻方向、两个根本”部署，在创造性贯彻落实中提出打造“三万三城”的发展战略，加快高质量发展建设共同富裕标杆县。（“三万”即“读万卷书、行万里路、送万家福”，“三城”即“正学创新之城、霞客自在之城和红妆喜乐之城”）。今年，是宁海奋力打造“三万三城”的开局之年，全县上下正全面开启建设新征程。年初，在县委县政府召开的“新春第一会”上，滕书记从“为什么、是什么、怎么干”三个维度对“三万三城”做了进一步阐述。</w:t>
      </w:r>
    </w:p>
    <w:p w14:paraId="78EF7D59">
      <w:pPr>
        <w:adjustRightInd/>
        <w:spacing w:line="360" w:lineRule="auto"/>
        <w:ind w:firstLine="480" w:firstLineChars="200"/>
        <w:jc w:val="left"/>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按照县委县政府工作框架部署，本次规划的梁皇山区块已初步确定为“霞客自在之城”先行区，重点做好先行示范作用，聚焦提升城乡能级，加快前童与岔路相向而行，推动景区、镇区、园区、乡村焕新升级、连片发展，城乡人居环境显著提升，外联内畅交通网络更加完善，在彰显“潇洒自在、开放包容”的宁海气质上实现新突破，以使宁海“中国旅游日”发祥地、中国户外运动名城、国家生态文明建设示范区更具成色。</w:t>
      </w:r>
    </w:p>
    <w:p w14:paraId="4B736603">
      <w:pPr>
        <w:adjustRightInd/>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lang w:val="en-US" w:eastAsia="zh-CN"/>
        </w:rPr>
        <w:t>为科学指导梁皇山区块的可持续发展，推动生态、旅游、文化和镇村各要素协调进步，并为政府决策提供依据，县资规局牵头启动了本次规划研究项目。</w:t>
      </w:r>
    </w:p>
    <w:p w14:paraId="411D218C">
      <w:pPr>
        <w:tabs>
          <w:tab w:val="left" w:pos="0"/>
        </w:tabs>
        <w:spacing w:line="360" w:lineRule="auto"/>
        <w:rPr>
          <w:rFonts w:hint="eastAsia" w:ascii="宋体" w:hAnsi="宋体" w:eastAsia="宋体" w:cs="宋体"/>
          <w:b/>
          <w:bCs w:val="0"/>
          <w:snapToGrid/>
          <w:sz w:val="24"/>
          <w:szCs w:val="24"/>
          <w:highlight w:val="none"/>
          <w:lang w:val="en-US" w:eastAsia="zh-CN"/>
        </w:rPr>
      </w:pPr>
      <w:r>
        <w:rPr>
          <w:rFonts w:hint="eastAsia" w:ascii="宋体" w:hAnsi="宋体" w:eastAsia="宋体" w:cs="宋体"/>
          <w:b/>
          <w:bCs w:val="0"/>
          <w:snapToGrid/>
          <w:sz w:val="24"/>
          <w:szCs w:val="24"/>
          <w:highlight w:val="none"/>
          <w:lang w:val="en-US" w:eastAsia="zh-CN"/>
        </w:rPr>
        <w:t>三、项目编制范围</w:t>
      </w:r>
    </w:p>
    <w:p w14:paraId="510F797A">
      <w:pPr>
        <w:adjustRightInd/>
        <w:spacing w:line="360" w:lineRule="auto"/>
        <w:ind w:firstLine="480" w:firstLineChars="200"/>
        <w:rPr>
          <w:rFonts w:hint="eastAsia" w:ascii="宋体" w:hAnsi="宋体" w:eastAsia="宋体" w:cs="仿宋_GB2312"/>
          <w:color w:val="auto"/>
          <w:kern w:val="0"/>
          <w:sz w:val="24"/>
          <w:szCs w:val="24"/>
          <w:lang w:eastAsia="zh-CN"/>
        </w:rPr>
      </w:pPr>
      <w:r>
        <w:rPr>
          <w:rFonts w:hint="eastAsia" w:ascii="宋体" w:hAnsi="宋体" w:eastAsia="宋体" w:cs="仿宋_GB2312"/>
          <w:color w:val="auto"/>
          <w:kern w:val="0"/>
          <w:sz w:val="24"/>
          <w:szCs w:val="24"/>
          <w:lang w:eastAsia="zh-CN"/>
        </w:rPr>
        <w:t>编制范围：北至大溪、西门城楼、西溪水库，东至白溪，南至岔路镇镇域界线，西至宁海县域界线，总面积约258平方公里，共涉及黄坛、前童、岔路和跃龙4个镇（街道）。</w:t>
      </w:r>
    </w:p>
    <w:p w14:paraId="7075386A">
      <w:pPr>
        <w:adjustRightInd/>
        <w:spacing w:line="360" w:lineRule="auto"/>
        <w:ind w:firstLine="480" w:firstLineChars="200"/>
        <w:rPr>
          <w:rFonts w:hint="eastAsia" w:ascii="宋体" w:hAnsi="宋体" w:eastAsia="宋体" w:cs="仿宋_GB2312"/>
          <w:color w:val="auto"/>
          <w:kern w:val="0"/>
          <w:sz w:val="24"/>
          <w:szCs w:val="24"/>
          <w:lang w:eastAsia="zh-CN"/>
        </w:rPr>
      </w:pPr>
      <w:r>
        <w:rPr>
          <w:rFonts w:hint="eastAsia" w:ascii="宋体" w:hAnsi="宋体" w:eastAsia="宋体" w:cs="仿宋_GB2312"/>
          <w:color w:val="auto"/>
          <w:kern w:val="0"/>
          <w:sz w:val="24"/>
          <w:szCs w:val="24"/>
          <w:lang w:eastAsia="zh-CN"/>
        </w:rPr>
        <w:t>核心范围：北至西溪大溪、西门城楼，东至白溪，南至白溪及上金谷文化旅游景区，西至白溪水库和黄坛水库水源一级保护区及猪娘背山脊线，总面积约120平方公里，共涉及黄坛、前童、岔路和跃龙4个镇（街道）。</w:t>
      </w:r>
    </w:p>
    <w:p w14:paraId="7CB4F311">
      <w:pPr>
        <w:adjustRightInd/>
        <w:spacing w:line="360" w:lineRule="auto"/>
        <w:ind w:firstLine="480" w:firstLineChars="200"/>
        <w:jc w:val="center"/>
        <w:rPr>
          <w:rFonts w:hint="eastAsia" w:ascii="宋体" w:hAnsi="宋体" w:eastAsia="宋体" w:cs="仿宋_GB2312"/>
          <w:color w:val="auto"/>
          <w:kern w:val="0"/>
          <w:sz w:val="24"/>
          <w:szCs w:val="24"/>
          <w:lang w:eastAsia="zh-CN"/>
        </w:rPr>
      </w:pPr>
      <w:r>
        <w:rPr>
          <w:rFonts w:hint="eastAsia" w:ascii="宋体" w:hAnsi="宋体" w:eastAsia="宋体" w:cs="仿宋_GB2312"/>
          <w:color w:val="auto"/>
          <w:kern w:val="0"/>
          <w:sz w:val="24"/>
          <w:szCs w:val="24"/>
          <w:lang w:eastAsia="zh-CN"/>
        </w:rPr>
        <w:drawing>
          <wp:inline distT="0" distB="0" distL="0" distR="0">
            <wp:extent cx="5022850" cy="3597275"/>
            <wp:effectExtent l="0" t="0" r="6350" b="3175"/>
            <wp:docPr id="515752501" name="图片 2" descr="E:/0-2020项目/0-宁波市/0-宁海县/梁皇山/梁皇山大范围0317.jpg梁皇山大范围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52501" name="图片 2" descr="E:/0-2020项目/0-宁波市/0-宁海县/梁皇山/梁皇山大范围0317.jpg梁皇山大范围0317"/>
                    <pic:cNvPicPr>
                      <a:picLocks noChangeAspect="1"/>
                    </pic:cNvPicPr>
                  </pic:nvPicPr>
                  <pic:blipFill>
                    <a:blip r:embed="rId27"/>
                    <a:srcRect t="3028" b="464"/>
                    <a:stretch>
                      <a:fillRect/>
                    </a:stretch>
                  </pic:blipFill>
                  <pic:spPr>
                    <a:xfrm>
                      <a:off x="0" y="0"/>
                      <a:ext cx="5022850" cy="3597275"/>
                    </a:xfrm>
                    <a:prstGeom prst="rect">
                      <a:avLst/>
                    </a:prstGeom>
                  </pic:spPr>
                </pic:pic>
              </a:graphicData>
            </a:graphic>
          </wp:inline>
        </w:drawing>
      </w:r>
    </w:p>
    <w:p w14:paraId="7096E46A">
      <w:pPr>
        <w:adjustRightInd/>
        <w:spacing w:line="360" w:lineRule="auto"/>
        <w:rPr>
          <w:rFonts w:hint="default" w:ascii="宋体" w:hAnsi="宋体" w:eastAsia="宋体" w:cs="仿宋_GB2312"/>
          <w:b/>
          <w:color w:val="auto"/>
          <w:kern w:val="0"/>
          <w:sz w:val="24"/>
          <w:szCs w:val="24"/>
          <w:lang w:val="en-US" w:eastAsia="zh-CN"/>
        </w:rPr>
      </w:pPr>
      <w:r>
        <w:rPr>
          <w:rFonts w:hint="eastAsia" w:ascii="宋体" w:hAnsi="宋体" w:eastAsia="宋体" w:cs="仿宋_GB2312"/>
          <w:b/>
          <w:color w:val="auto"/>
          <w:kern w:val="0"/>
          <w:sz w:val="24"/>
          <w:szCs w:val="24"/>
        </w:rPr>
        <w:t>四、规划主要内容</w:t>
      </w:r>
    </w:p>
    <w:p w14:paraId="18B89E6C">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1、</w:t>
      </w:r>
      <w:r>
        <w:rPr>
          <w:rFonts w:hint="eastAsia" w:ascii="宋体" w:hAnsi="宋体" w:eastAsia="宋体" w:cs="仿宋_GB2312"/>
          <w:color w:val="auto"/>
          <w:kern w:val="0"/>
          <w:sz w:val="24"/>
          <w:szCs w:val="24"/>
          <w:highlight w:val="none"/>
        </w:rPr>
        <w:t>编制重点与技术路线：明确本次规划的发展重点，并以此制定详细的技术路线，为具体规划工作开展提供指导。</w:t>
      </w:r>
    </w:p>
    <w:p w14:paraId="25518E2D">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2</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区位价值分析：结合国家、省、市、县最新发展战略，从长三角区位、浙东区位、宁海区位三个层面进行宏观发展形势的变化以及新的发展机遇分析。</w:t>
      </w:r>
    </w:p>
    <w:p w14:paraId="54E2DB7A">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3</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现状要素分析：对区块内用地、交通、设施、绿道（赛道）等要素进行分析，理清基地基本情况。</w:t>
      </w:r>
    </w:p>
    <w:p w14:paraId="5FDC02CF">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4</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核心资源挖掘：挖掘区块内峡谷、溪流、古道、文化等优势资源，理清区块的核心优势。</w:t>
      </w:r>
    </w:p>
    <w:p w14:paraId="37D8D526">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5</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建设条件分析：对三区三线、地质灾害、公益林、水源保护区、坡度、高程等相关基础条件、管控空间进行叠加分析，并以此进行存量资源挖掘。</w:t>
      </w:r>
    </w:p>
    <w:p w14:paraId="30BBFFA9">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6</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现实挑战与规划要点：明确区块在发展中存在的主要问题，并以此提出本次规划要点。</w:t>
      </w:r>
    </w:p>
    <w:p w14:paraId="4C0CD8A3">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7</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霞客精神解读：提炼霞客精神内涵，提出霞客精神融入区块发展的思路。</w:t>
      </w:r>
    </w:p>
    <w:p w14:paraId="55009CE5">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8</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总体定位：结合“霞客之城先行区”打造的要求及区块自身发展情况，提出本区块的总体定位。</w:t>
      </w:r>
    </w:p>
    <w:p w14:paraId="35CF84ED">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cs="仿宋_GB2312"/>
          <w:color w:val="auto"/>
          <w:kern w:val="0"/>
          <w:sz w:val="24"/>
          <w:szCs w:val="24"/>
          <w:highlight w:val="none"/>
          <w:lang w:val="en-US" w:eastAsia="zh-CN"/>
        </w:rPr>
        <w:t>9</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规划策略：提出为实现目标定位，引导区块下一步发展的规划策略。</w:t>
      </w:r>
    </w:p>
    <w:p w14:paraId="3052D9D3">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0</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总体格局：提出区块在浙东、宁海层面发展的区域空间格局，以及区块内部自身发展的空间格局。</w:t>
      </w:r>
    </w:p>
    <w:p w14:paraId="38B5CB04">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1</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板块布局：提出区块若干个重点发展板块，明确每个板块的主题定位及发展措施。</w:t>
      </w:r>
    </w:p>
    <w:p w14:paraId="33F3B96D">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2</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生态保护规划：提出区块生态保护的目标、格局与资源利用的措施。</w:t>
      </w:r>
    </w:p>
    <w:p w14:paraId="5EF04DD4">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3</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文旅策划布局：提出区块文旅发展的若干核心方向，围绕各方向进行相关案例研究，并以此明确各方向的发展要点、项目布局等。</w:t>
      </w:r>
    </w:p>
    <w:p w14:paraId="2860B1A0">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4</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城镇乡村发展：提出城镇、乡村发展格局，提出城镇、乡村的特色发展方向。</w:t>
      </w:r>
    </w:p>
    <w:p w14:paraId="4986CBB2">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5</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综合交通规划：提出区块交通布局，重塑基地交通干网，补全内部交通网络。</w:t>
      </w:r>
    </w:p>
    <w:p w14:paraId="1DE2EB9B">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6</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建设时序：明确近远期项目安排，并形成近期项目库，加快近期项目落地。</w:t>
      </w:r>
    </w:p>
    <w:p w14:paraId="325B4963">
      <w:pPr>
        <w:adjustRightInd/>
        <w:spacing w:line="360" w:lineRule="auto"/>
        <w:ind w:firstLine="480" w:firstLineChars="200"/>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1</w:t>
      </w:r>
      <w:r>
        <w:rPr>
          <w:rFonts w:hint="eastAsia" w:ascii="宋体" w:hAnsi="宋体" w:cs="仿宋_GB2312"/>
          <w:color w:val="auto"/>
          <w:kern w:val="0"/>
          <w:sz w:val="24"/>
          <w:szCs w:val="24"/>
          <w:highlight w:val="none"/>
          <w:lang w:val="en-US" w:eastAsia="zh-CN"/>
        </w:rPr>
        <w:t>7</w:t>
      </w:r>
      <w:r>
        <w:rPr>
          <w:rFonts w:hint="eastAsia" w:ascii="宋体" w:hAnsi="宋体" w:eastAsia="宋体" w:cs="仿宋_GB2312"/>
          <w:color w:val="auto"/>
          <w:kern w:val="0"/>
          <w:sz w:val="24"/>
          <w:szCs w:val="24"/>
          <w:highlight w:val="none"/>
          <w:lang w:val="en-US" w:eastAsia="zh-CN"/>
        </w:rPr>
        <w:t>、</w:t>
      </w:r>
      <w:r>
        <w:rPr>
          <w:rFonts w:hint="eastAsia" w:ascii="宋体" w:hAnsi="宋体" w:eastAsia="宋体" w:cs="仿宋_GB2312"/>
          <w:color w:val="auto"/>
          <w:kern w:val="0"/>
          <w:sz w:val="24"/>
          <w:szCs w:val="24"/>
          <w:highlight w:val="none"/>
        </w:rPr>
        <w:t>实施建议：从土地、资金、政策等多个方面提供针对性建议，强化工作实施。</w:t>
      </w:r>
    </w:p>
    <w:p w14:paraId="61160C61">
      <w:pPr>
        <w:adjustRightInd/>
        <w:spacing w:line="360" w:lineRule="auto"/>
        <w:rPr>
          <w:rFonts w:hint="eastAsia" w:ascii="宋体" w:hAnsi="宋体" w:eastAsia="宋体" w:cs="仿宋_GB2312"/>
          <w:b/>
          <w:kern w:val="0"/>
          <w:sz w:val="24"/>
          <w:szCs w:val="24"/>
          <w:lang w:eastAsia="zh-CN"/>
        </w:rPr>
      </w:pPr>
      <w:r>
        <w:rPr>
          <w:rFonts w:hint="eastAsia" w:ascii="宋体" w:hAnsi="宋体" w:eastAsia="宋体" w:cs="仿宋_GB2312"/>
          <w:b/>
          <w:kern w:val="0"/>
          <w:sz w:val="24"/>
          <w:szCs w:val="24"/>
        </w:rPr>
        <w:t>五、提交材料要求</w:t>
      </w:r>
    </w:p>
    <w:p w14:paraId="24406FEA">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w:t>
      </w:r>
      <w:r>
        <w:rPr>
          <w:rFonts w:hint="eastAsia" w:ascii="宋体" w:hAnsi="宋体" w:eastAsia="宋体" w:cs="仿宋_GB2312"/>
          <w:kern w:val="0"/>
          <w:sz w:val="24"/>
          <w:szCs w:val="24"/>
          <w:lang w:val="en-US" w:eastAsia="zh-CN"/>
        </w:rPr>
        <w:t>、</w:t>
      </w:r>
      <w:r>
        <w:rPr>
          <w:rFonts w:hint="eastAsia" w:ascii="宋体" w:hAnsi="宋体" w:eastAsia="宋体" w:cs="仿宋_GB2312"/>
          <w:kern w:val="0"/>
          <w:sz w:val="24"/>
          <w:szCs w:val="24"/>
        </w:rPr>
        <w:t>规划内容、深度必须符合《中华人民共和国城乡规划法》等现行国家和地方有关法律、法规以及相关规范中的有关规定要求。</w:t>
      </w:r>
    </w:p>
    <w:p w14:paraId="49F51E6B">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2</w:t>
      </w:r>
      <w:r>
        <w:rPr>
          <w:rFonts w:hint="eastAsia" w:ascii="宋体" w:hAnsi="宋体" w:eastAsia="宋体" w:cs="仿宋_GB2312"/>
          <w:kern w:val="0"/>
          <w:sz w:val="24"/>
          <w:szCs w:val="24"/>
          <w:lang w:val="en-US" w:eastAsia="zh-CN"/>
        </w:rPr>
        <w:t>、</w:t>
      </w:r>
      <w:r>
        <w:rPr>
          <w:rFonts w:hint="eastAsia" w:ascii="宋体" w:hAnsi="宋体" w:eastAsia="宋体" w:cs="仿宋_GB2312"/>
          <w:kern w:val="0"/>
          <w:sz w:val="24"/>
          <w:szCs w:val="24"/>
        </w:rPr>
        <w:t>所有成果的计量单位均应采用国际标准计量单位。长度以米(m)为单位，面积以平方米(m²)、公顷（ha）或平方公里（km²）为单位，体积以立方米(m³)为单位。</w:t>
      </w:r>
    </w:p>
    <w:p w14:paraId="7C9719E7">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3</w:t>
      </w:r>
      <w:r>
        <w:rPr>
          <w:rFonts w:hint="eastAsia" w:ascii="宋体" w:hAnsi="宋体" w:eastAsia="宋体" w:cs="仿宋_GB2312"/>
          <w:kern w:val="0"/>
          <w:sz w:val="24"/>
          <w:szCs w:val="24"/>
          <w:lang w:val="en-US" w:eastAsia="zh-CN"/>
        </w:rPr>
        <w:t>、</w:t>
      </w:r>
      <w:r>
        <w:rPr>
          <w:rFonts w:hint="eastAsia" w:ascii="宋体" w:hAnsi="宋体" w:eastAsia="宋体" w:cs="仿宋_GB2312"/>
          <w:kern w:val="0"/>
          <w:sz w:val="24"/>
          <w:szCs w:val="24"/>
        </w:rPr>
        <w:t>设计图纸和文本文件必须做到清晰、完整、尺寸齐全、准确，同类图纸规格应尽量统一。</w:t>
      </w:r>
    </w:p>
    <w:p w14:paraId="5E5A019E">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4</w:t>
      </w:r>
      <w:r>
        <w:rPr>
          <w:rFonts w:hint="eastAsia" w:ascii="宋体" w:hAnsi="宋体" w:eastAsia="宋体" w:cs="仿宋_GB2312"/>
          <w:kern w:val="0"/>
          <w:sz w:val="24"/>
          <w:szCs w:val="24"/>
          <w:lang w:val="en-US" w:eastAsia="zh-CN"/>
        </w:rPr>
        <w:t>、</w:t>
      </w:r>
      <w:r>
        <w:rPr>
          <w:rFonts w:hint="eastAsia" w:ascii="宋体" w:hAnsi="宋体" w:eastAsia="宋体" w:cs="仿宋_GB2312"/>
          <w:kern w:val="0"/>
          <w:sz w:val="24"/>
          <w:szCs w:val="24"/>
        </w:rPr>
        <w:t>规划成果形式为说明书和相应电子文件。主要图纸包括但不限于：</w:t>
      </w:r>
    </w:p>
    <w:p w14:paraId="67B4AC89">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区域分析图；</w:t>
      </w:r>
    </w:p>
    <w:p w14:paraId="734D050B">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现状分析图；</w:t>
      </w:r>
    </w:p>
    <w:p w14:paraId="0C1D2E95">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资源评价图；</w:t>
      </w:r>
    </w:p>
    <w:p w14:paraId="76984D76">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空间结构图；</w:t>
      </w:r>
    </w:p>
    <w:p w14:paraId="5166A118">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项目布局图；</w:t>
      </w:r>
    </w:p>
    <w:p w14:paraId="486280A7">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综合交通图；</w:t>
      </w:r>
    </w:p>
    <w:p w14:paraId="021F61D0">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其他能反映规划设计意图和内容的图纸。</w:t>
      </w:r>
    </w:p>
    <w:p w14:paraId="35504AEB">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5</w:t>
      </w:r>
      <w:r>
        <w:rPr>
          <w:rFonts w:hint="eastAsia" w:ascii="宋体" w:hAnsi="宋体" w:eastAsia="宋体" w:cs="仿宋_GB2312"/>
          <w:kern w:val="0"/>
          <w:sz w:val="24"/>
          <w:szCs w:val="24"/>
          <w:lang w:val="en-US" w:eastAsia="zh-CN"/>
        </w:rPr>
        <w:t>、</w:t>
      </w:r>
      <w:r>
        <w:rPr>
          <w:rFonts w:hint="eastAsia" w:ascii="宋体" w:hAnsi="宋体" w:eastAsia="宋体" w:cs="仿宋_GB2312"/>
          <w:kern w:val="0"/>
          <w:sz w:val="24"/>
          <w:szCs w:val="24"/>
        </w:rPr>
        <w:t>设计单位均应提供符合规划内容要求的图纸全本或简本，数量以满足审查要求为准，装订规格为A4（297 x 210mm）。</w:t>
      </w:r>
    </w:p>
    <w:p w14:paraId="5E16279D">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6</w:t>
      </w:r>
      <w:r>
        <w:rPr>
          <w:rFonts w:hint="eastAsia" w:ascii="宋体" w:hAnsi="宋体" w:eastAsia="宋体" w:cs="仿宋_GB2312"/>
          <w:kern w:val="0"/>
          <w:sz w:val="24"/>
          <w:szCs w:val="24"/>
          <w:lang w:val="en-US" w:eastAsia="zh-CN"/>
        </w:rPr>
        <w:t>、</w:t>
      </w:r>
      <w:r>
        <w:rPr>
          <w:rFonts w:hint="eastAsia" w:ascii="宋体" w:hAnsi="宋体" w:eastAsia="宋体" w:cs="仿宋_GB2312"/>
          <w:kern w:val="0"/>
          <w:sz w:val="24"/>
          <w:szCs w:val="24"/>
        </w:rPr>
        <w:t>电子数据成果说明书采用*.doc格式或*.pdf格式存储。</w:t>
      </w:r>
    </w:p>
    <w:p w14:paraId="46D426BB">
      <w:pPr>
        <w:adjustRightInd/>
        <w:spacing w:line="360" w:lineRule="auto"/>
        <w:ind w:firstLine="480" w:firstLineChars="200"/>
        <w:rPr>
          <w:rFonts w:ascii="宋体" w:hAnsi="宋体" w:eastAsia="宋体" w:cs="仿宋_GB2312"/>
          <w:kern w:val="0"/>
          <w:sz w:val="24"/>
          <w:szCs w:val="24"/>
        </w:rPr>
      </w:pPr>
    </w:p>
    <w:p w14:paraId="09A618D8">
      <w:pPr>
        <w:adjustRightInd/>
        <w:spacing w:line="360" w:lineRule="auto"/>
        <w:rPr>
          <w:rFonts w:ascii="宋体" w:hAnsi="宋体" w:cs="宋体"/>
          <w:b/>
          <w:bCs/>
          <w:sz w:val="24"/>
          <w:lang w:bidi="ar"/>
        </w:rPr>
      </w:pPr>
      <w:r>
        <w:rPr>
          <w:rFonts w:hint="eastAsia" w:ascii="宋体" w:hAnsi="宋体" w:cs="宋体"/>
          <w:b/>
          <w:bCs/>
          <w:sz w:val="24"/>
          <w:lang w:val="en-US" w:eastAsia="zh-CN" w:bidi="ar"/>
        </w:rPr>
        <w:t>六</w:t>
      </w:r>
      <w:r>
        <w:rPr>
          <w:rFonts w:hint="eastAsia" w:ascii="宋体" w:hAnsi="宋体" w:cs="宋体"/>
          <w:b/>
          <w:bCs/>
          <w:sz w:val="24"/>
          <w:lang w:bidi="ar"/>
        </w:rPr>
        <w:t>、</w:t>
      </w:r>
      <w:r>
        <w:rPr>
          <w:rFonts w:hint="eastAsia" w:ascii="宋体" w:hAnsi="宋体" w:cs="宋体"/>
          <w:b/>
          <w:bCs/>
          <w:sz w:val="24"/>
          <w:lang w:val="en-US" w:eastAsia="zh-CN" w:bidi="ar"/>
        </w:rPr>
        <w:t>投标</w:t>
      </w:r>
      <w:r>
        <w:rPr>
          <w:rFonts w:hint="eastAsia" w:ascii="宋体" w:hAnsi="宋体" w:cs="宋体"/>
          <w:b/>
          <w:bCs/>
          <w:sz w:val="24"/>
          <w:lang w:bidi="ar"/>
        </w:rPr>
        <w:t>要求</w:t>
      </w:r>
    </w:p>
    <w:bookmarkEnd w:id="31"/>
    <w:p w14:paraId="702CCAE2">
      <w:pPr>
        <w:spacing w:line="360" w:lineRule="auto"/>
        <w:ind w:firstLine="480" w:firstLineChars="200"/>
        <w:jc w:val="left"/>
        <w:rPr>
          <w:rFonts w:ascii="宋体" w:hAnsi="宋体" w:cs="宋体"/>
          <w:sz w:val="24"/>
        </w:rPr>
      </w:pPr>
      <w:r>
        <w:rPr>
          <w:rFonts w:hint="eastAsia" w:ascii="宋体" w:hAnsi="宋体" w:cs="宋体"/>
          <w:sz w:val="24"/>
        </w:rPr>
        <w:t>1、根据项目相关要求，请各供应商针对本项目提供有效的实施方案。</w:t>
      </w:r>
    </w:p>
    <w:p w14:paraId="1E739EC6">
      <w:pPr>
        <w:spacing w:line="360" w:lineRule="auto"/>
        <w:ind w:firstLine="480" w:firstLineChars="200"/>
        <w:jc w:val="left"/>
        <w:rPr>
          <w:rFonts w:ascii="宋体" w:hAnsi="宋体" w:cs="宋体"/>
          <w:sz w:val="24"/>
        </w:rPr>
      </w:pPr>
      <w:r>
        <w:rPr>
          <w:rFonts w:hint="eastAsia" w:ascii="宋体" w:hAnsi="宋体" w:cs="宋体"/>
          <w:sz w:val="24"/>
        </w:rPr>
        <w:t>2、供应商需根据项目具体要求，提供详细的服务方案、人员配置方案、质量保障、</w:t>
      </w:r>
      <w:r>
        <w:rPr>
          <w:rFonts w:hint="eastAsia" w:ascii="宋体" w:hAnsi="宋体" w:cs="宋体"/>
          <w:sz w:val="24"/>
          <w:lang w:val="en-US" w:eastAsia="zh-CN"/>
        </w:rPr>
        <w:t>设备投入</w:t>
      </w:r>
      <w:r>
        <w:rPr>
          <w:rFonts w:hint="eastAsia" w:ascii="宋体" w:hAnsi="宋体" w:cs="宋体"/>
          <w:sz w:val="24"/>
        </w:rPr>
        <w:t>等。</w:t>
      </w:r>
    </w:p>
    <w:p w14:paraId="6C26F4B4">
      <w:pPr>
        <w:spacing w:line="360" w:lineRule="auto"/>
        <w:ind w:firstLine="480" w:firstLineChars="200"/>
        <w:jc w:val="left"/>
        <w:rPr>
          <w:rFonts w:ascii="宋体" w:hAnsi="宋体" w:cs="宋体"/>
          <w:sz w:val="24"/>
        </w:rPr>
      </w:pPr>
      <w:r>
        <w:rPr>
          <w:rFonts w:hint="eastAsia" w:ascii="宋体" w:hAnsi="宋体" w:cs="宋体"/>
          <w:sz w:val="24"/>
        </w:rPr>
        <w:t>3、为保障服务，供应商根据本项目情况投入所需的人员及相关资质证书，提供相关方案；并为特别时期提供应急服务。</w:t>
      </w:r>
    </w:p>
    <w:p w14:paraId="59B81835">
      <w:pPr>
        <w:spacing w:line="360" w:lineRule="auto"/>
        <w:ind w:firstLine="480" w:firstLineChars="200"/>
        <w:jc w:val="left"/>
        <w:rPr>
          <w:rFonts w:ascii="宋体" w:hAnsi="宋体" w:cs="宋体"/>
          <w:sz w:val="24"/>
        </w:rPr>
        <w:sectPr>
          <w:footerReference r:id="rId8" w:type="default"/>
          <w:pgSz w:w="11907" w:h="16840"/>
          <w:pgMar w:top="1474" w:right="1814" w:bottom="1474" w:left="1814" w:header="851" w:footer="851" w:gutter="0"/>
          <w:cols w:space="720" w:num="1"/>
        </w:sectPr>
      </w:pPr>
      <w:r>
        <w:rPr>
          <w:rFonts w:hint="eastAsia" w:ascii="宋体" w:hAnsi="宋体" w:cs="宋体"/>
          <w:sz w:val="24"/>
        </w:rPr>
        <w:t>4、为保障项目的有效实施，供应商需具有同类项目经验（提供业绩证明材料）。</w:t>
      </w:r>
    </w:p>
    <w:p w14:paraId="180EEFD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2080"/>
      <w:bookmarkEnd w:id="32"/>
      <w:bookmarkStart w:id="33" w:name="_Toc184312089"/>
      <w:bookmarkEnd w:id="33"/>
      <w:bookmarkStart w:id="34" w:name="_Toc184312068"/>
      <w:bookmarkEnd w:id="34"/>
      <w:bookmarkStart w:id="35" w:name="_Toc184312131"/>
      <w:bookmarkEnd w:id="35"/>
      <w:bookmarkStart w:id="36" w:name="_Toc184314448"/>
      <w:bookmarkEnd w:id="36"/>
      <w:bookmarkStart w:id="37" w:name="_Toc184310327"/>
      <w:bookmarkEnd w:id="37"/>
      <w:bookmarkStart w:id="38" w:name="_Toc184308082"/>
      <w:bookmarkEnd w:id="38"/>
      <w:bookmarkStart w:id="39" w:name="_Toc184310298"/>
      <w:bookmarkEnd w:id="39"/>
      <w:bookmarkStart w:id="40" w:name="_Toc184313261"/>
      <w:bookmarkEnd w:id="40"/>
      <w:bookmarkStart w:id="41" w:name="_Toc184312129"/>
      <w:bookmarkEnd w:id="41"/>
      <w:bookmarkStart w:id="42" w:name="_Toc184312085"/>
      <w:bookmarkEnd w:id="42"/>
      <w:bookmarkStart w:id="43" w:name="_Toc184314428"/>
      <w:bookmarkEnd w:id="43"/>
      <w:bookmarkStart w:id="44" w:name="_Toc184312076"/>
      <w:bookmarkEnd w:id="44"/>
      <w:bookmarkStart w:id="45" w:name="_Toc184313296"/>
      <w:bookmarkEnd w:id="45"/>
      <w:bookmarkStart w:id="46" w:name="_Toc184310282"/>
      <w:bookmarkEnd w:id="46"/>
      <w:bookmarkStart w:id="47" w:name="_Toc184308100"/>
      <w:bookmarkEnd w:id="47"/>
      <w:bookmarkStart w:id="48" w:name="_Toc184314460"/>
      <w:bookmarkEnd w:id="48"/>
      <w:bookmarkStart w:id="49" w:name="_Toc184310292"/>
      <w:bookmarkEnd w:id="49"/>
      <w:bookmarkStart w:id="50" w:name="_Toc184312099"/>
      <w:bookmarkEnd w:id="50"/>
      <w:bookmarkStart w:id="51" w:name="_Toc184314472"/>
      <w:bookmarkEnd w:id="51"/>
      <w:bookmarkStart w:id="52" w:name="_Toc184314416"/>
      <w:bookmarkEnd w:id="52"/>
      <w:bookmarkStart w:id="53" w:name="_Toc184310291"/>
      <w:bookmarkEnd w:id="53"/>
      <w:bookmarkStart w:id="54" w:name="_Toc184312091"/>
      <w:bookmarkEnd w:id="54"/>
      <w:bookmarkStart w:id="55" w:name="_Toc184312071"/>
      <w:bookmarkEnd w:id="55"/>
      <w:bookmarkStart w:id="56" w:name="_Toc184313239"/>
      <w:bookmarkEnd w:id="56"/>
      <w:bookmarkStart w:id="57" w:name="_Toc184310288"/>
      <w:bookmarkEnd w:id="57"/>
      <w:bookmarkStart w:id="58" w:name="_Toc184312128"/>
      <w:bookmarkEnd w:id="58"/>
      <w:bookmarkStart w:id="59" w:name="_Toc184308094"/>
      <w:bookmarkEnd w:id="59"/>
      <w:bookmarkStart w:id="60" w:name="_Toc184310343"/>
      <w:bookmarkEnd w:id="60"/>
      <w:bookmarkStart w:id="61" w:name="_Toc184314452"/>
      <w:bookmarkEnd w:id="61"/>
      <w:bookmarkStart w:id="62" w:name="_Toc184314461"/>
      <w:bookmarkEnd w:id="62"/>
      <w:bookmarkStart w:id="63" w:name="_Toc184308043"/>
      <w:bookmarkEnd w:id="63"/>
      <w:bookmarkStart w:id="64" w:name="_Toc184313264"/>
      <w:bookmarkEnd w:id="64"/>
      <w:bookmarkStart w:id="65" w:name="_Toc184308042"/>
      <w:bookmarkEnd w:id="65"/>
      <w:bookmarkStart w:id="66" w:name="_Toc184313277"/>
      <w:bookmarkEnd w:id="66"/>
      <w:bookmarkStart w:id="67" w:name="_Toc184308084"/>
      <w:bookmarkEnd w:id="67"/>
      <w:bookmarkStart w:id="68" w:name="_Toc184310341"/>
      <w:bookmarkEnd w:id="68"/>
      <w:bookmarkStart w:id="69" w:name="_Toc184314446"/>
      <w:bookmarkEnd w:id="69"/>
      <w:bookmarkStart w:id="70" w:name="_Toc184312118"/>
      <w:bookmarkEnd w:id="70"/>
      <w:bookmarkStart w:id="71" w:name="_Toc184313280"/>
      <w:bookmarkEnd w:id="71"/>
      <w:bookmarkStart w:id="72" w:name="_Toc184308076"/>
      <w:bookmarkEnd w:id="72"/>
      <w:bookmarkStart w:id="73" w:name="_Toc184314454"/>
      <w:bookmarkEnd w:id="73"/>
      <w:bookmarkStart w:id="74" w:name="_Toc184313304"/>
      <w:bookmarkEnd w:id="74"/>
      <w:bookmarkStart w:id="75" w:name="_Toc184310314"/>
      <w:bookmarkEnd w:id="75"/>
      <w:bookmarkStart w:id="76" w:name="_Toc184314456"/>
      <w:bookmarkEnd w:id="76"/>
      <w:bookmarkStart w:id="77" w:name="_Toc184312106"/>
      <w:bookmarkEnd w:id="77"/>
      <w:bookmarkStart w:id="78" w:name="_Toc184308083"/>
      <w:bookmarkEnd w:id="78"/>
      <w:bookmarkStart w:id="79" w:name="_Toc184312070"/>
      <w:bookmarkEnd w:id="79"/>
      <w:bookmarkStart w:id="80" w:name="_Toc184310300"/>
      <w:bookmarkEnd w:id="80"/>
      <w:bookmarkStart w:id="81" w:name="_Toc184308060"/>
      <w:bookmarkEnd w:id="81"/>
      <w:bookmarkStart w:id="82" w:name="_Toc184313269"/>
      <w:bookmarkEnd w:id="82"/>
      <w:bookmarkStart w:id="83" w:name="_Toc184310312"/>
      <w:bookmarkEnd w:id="83"/>
      <w:bookmarkStart w:id="84" w:name="_Toc184308052"/>
      <w:bookmarkEnd w:id="84"/>
      <w:bookmarkStart w:id="85" w:name="_Toc184310281"/>
      <w:bookmarkEnd w:id="85"/>
      <w:bookmarkStart w:id="86" w:name="_Toc184314466"/>
      <w:bookmarkEnd w:id="86"/>
      <w:bookmarkStart w:id="87" w:name="_Toc184308036"/>
      <w:bookmarkEnd w:id="87"/>
      <w:bookmarkStart w:id="88" w:name="_Toc184312108"/>
      <w:bookmarkEnd w:id="88"/>
      <w:bookmarkStart w:id="89" w:name="_Toc184314444"/>
      <w:bookmarkEnd w:id="89"/>
      <w:bookmarkStart w:id="90" w:name="_Toc184308086"/>
      <w:bookmarkEnd w:id="90"/>
      <w:bookmarkStart w:id="91" w:name="_Toc184314450"/>
      <w:bookmarkEnd w:id="91"/>
      <w:bookmarkStart w:id="92" w:name="_Toc184312094"/>
      <w:bookmarkEnd w:id="92"/>
      <w:bookmarkStart w:id="93" w:name="_Toc184314468"/>
      <w:bookmarkEnd w:id="93"/>
      <w:bookmarkStart w:id="94" w:name="_Toc184308081"/>
      <w:bookmarkEnd w:id="94"/>
      <w:bookmarkStart w:id="95" w:name="_Toc184312137"/>
      <w:bookmarkEnd w:id="95"/>
      <w:bookmarkStart w:id="96" w:name="_Toc184314442"/>
      <w:bookmarkEnd w:id="96"/>
      <w:bookmarkStart w:id="97" w:name="_Toc184312103"/>
      <w:bookmarkEnd w:id="97"/>
      <w:bookmarkStart w:id="98" w:name="_Toc184308049"/>
      <w:bookmarkEnd w:id="98"/>
      <w:bookmarkStart w:id="99" w:name="_Toc184310316"/>
      <w:bookmarkEnd w:id="99"/>
      <w:bookmarkStart w:id="100" w:name="_Toc184313309"/>
      <w:bookmarkEnd w:id="100"/>
      <w:bookmarkStart w:id="101" w:name="_Toc184314475"/>
      <w:bookmarkEnd w:id="101"/>
      <w:bookmarkStart w:id="102" w:name="_Toc184310297"/>
      <w:bookmarkEnd w:id="102"/>
      <w:bookmarkStart w:id="103" w:name="_Toc184308074"/>
      <w:bookmarkEnd w:id="103"/>
      <w:bookmarkStart w:id="104" w:name="_Toc184310344"/>
      <w:bookmarkEnd w:id="104"/>
      <w:bookmarkStart w:id="105" w:name="_Toc184313305"/>
      <w:bookmarkEnd w:id="105"/>
      <w:bookmarkStart w:id="106" w:name="_Toc184313286"/>
      <w:bookmarkEnd w:id="106"/>
      <w:bookmarkStart w:id="107" w:name="_Toc184312081"/>
      <w:bookmarkEnd w:id="107"/>
      <w:bookmarkStart w:id="108" w:name="_Toc184314417"/>
      <w:bookmarkEnd w:id="108"/>
      <w:bookmarkStart w:id="109" w:name="_Toc184310280"/>
      <w:bookmarkEnd w:id="109"/>
      <w:bookmarkStart w:id="110" w:name="_Toc184313267"/>
      <w:bookmarkEnd w:id="110"/>
      <w:bookmarkStart w:id="111" w:name="_Toc184310338"/>
      <w:bookmarkEnd w:id="111"/>
      <w:bookmarkStart w:id="112" w:name="_Toc184308041"/>
      <w:bookmarkEnd w:id="112"/>
      <w:bookmarkStart w:id="113" w:name="_Toc184310339"/>
      <w:bookmarkEnd w:id="113"/>
      <w:bookmarkStart w:id="114" w:name="_Toc184314439"/>
      <w:bookmarkEnd w:id="114"/>
      <w:bookmarkStart w:id="115" w:name="_Toc184314473"/>
      <w:bookmarkEnd w:id="115"/>
      <w:bookmarkStart w:id="116" w:name="_Toc184314478"/>
      <w:bookmarkEnd w:id="116"/>
      <w:bookmarkStart w:id="117" w:name="_Toc184314414"/>
      <w:bookmarkEnd w:id="117"/>
      <w:bookmarkStart w:id="118" w:name="_Toc184314436"/>
      <w:bookmarkEnd w:id="118"/>
      <w:bookmarkStart w:id="119" w:name="_Toc184314474"/>
      <w:bookmarkEnd w:id="119"/>
      <w:bookmarkStart w:id="120" w:name="_Toc184310321"/>
      <w:bookmarkEnd w:id="120"/>
      <w:bookmarkStart w:id="121" w:name="_Toc184310310"/>
      <w:bookmarkEnd w:id="121"/>
      <w:bookmarkStart w:id="122" w:name="_Toc184314470"/>
      <w:bookmarkEnd w:id="122"/>
      <w:bookmarkStart w:id="123" w:name="_Toc184314441"/>
      <w:bookmarkEnd w:id="123"/>
      <w:bookmarkStart w:id="124" w:name="_Toc184310293"/>
      <w:bookmarkEnd w:id="124"/>
      <w:bookmarkStart w:id="125" w:name="_Toc184312096"/>
      <w:bookmarkEnd w:id="125"/>
      <w:bookmarkStart w:id="126" w:name="_Toc184313248"/>
      <w:bookmarkEnd w:id="126"/>
      <w:bookmarkStart w:id="127" w:name="_Toc184308085"/>
      <w:bookmarkEnd w:id="127"/>
      <w:bookmarkStart w:id="128" w:name="_Toc184312069"/>
      <w:bookmarkEnd w:id="128"/>
      <w:bookmarkStart w:id="129" w:name="_Toc184314411"/>
      <w:bookmarkEnd w:id="129"/>
      <w:bookmarkStart w:id="130" w:name="_Toc184314459"/>
      <w:bookmarkEnd w:id="130"/>
      <w:bookmarkStart w:id="131" w:name="_Toc184314426"/>
      <w:bookmarkEnd w:id="131"/>
      <w:bookmarkStart w:id="132" w:name="_Toc184310306"/>
      <w:bookmarkEnd w:id="132"/>
      <w:bookmarkStart w:id="133" w:name="_Toc184314422"/>
      <w:bookmarkEnd w:id="133"/>
      <w:bookmarkStart w:id="134" w:name="_Toc184313285"/>
      <w:bookmarkEnd w:id="134"/>
      <w:bookmarkStart w:id="135" w:name="_Toc184313245"/>
      <w:bookmarkEnd w:id="135"/>
      <w:bookmarkStart w:id="136" w:name="_Toc184312109"/>
      <w:bookmarkEnd w:id="136"/>
      <w:bookmarkStart w:id="137" w:name="_Toc184312095"/>
      <w:bookmarkEnd w:id="137"/>
      <w:bookmarkStart w:id="138" w:name="_Toc184310287"/>
      <w:bookmarkEnd w:id="138"/>
      <w:bookmarkStart w:id="139" w:name="_Toc184314425"/>
      <w:bookmarkEnd w:id="139"/>
      <w:bookmarkStart w:id="140" w:name="_Toc184314421"/>
      <w:bookmarkEnd w:id="140"/>
      <w:bookmarkStart w:id="141" w:name="_Toc184308046"/>
      <w:bookmarkEnd w:id="141"/>
      <w:bookmarkStart w:id="142" w:name="_Toc184312073"/>
      <w:bookmarkEnd w:id="142"/>
      <w:bookmarkStart w:id="143" w:name="_Toc184314453"/>
      <w:bookmarkEnd w:id="143"/>
      <w:bookmarkStart w:id="144" w:name="_Toc184313263"/>
      <w:bookmarkEnd w:id="144"/>
      <w:bookmarkStart w:id="145" w:name="_Toc184314435"/>
      <w:bookmarkEnd w:id="145"/>
      <w:bookmarkStart w:id="146" w:name="_Toc184314413"/>
      <w:bookmarkEnd w:id="146"/>
      <w:bookmarkStart w:id="147" w:name="_Toc184310302"/>
      <w:bookmarkEnd w:id="147"/>
      <w:bookmarkStart w:id="148" w:name="_Toc184314479"/>
      <w:bookmarkEnd w:id="148"/>
      <w:bookmarkStart w:id="149" w:name="_Toc184313290"/>
      <w:bookmarkEnd w:id="149"/>
      <w:bookmarkStart w:id="150" w:name="_Toc184308107"/>
      <w:bookmarkEnd w:id="150"/>
      <w:bookmarkStart w:id="151" w:name="_Toc184312126"/>
      <w:bookmarkEnd w:id="151"/>
      <w:bookmarkStart w:id="152" w:name="_Toc184313308"/>
      <w:bookmarkEnd w:id="152"/>
      <w:bookmarkStart w:id="153" w:name="_Toc184310315"/>
      <w:bookmarkEnd w:id="153"/>
      <w:bookmarkStart w:id="154" w:name="_Toc184313299"/>
      <w:bookmarkEnd w:id="154"/>
      <w:bookmarkStart w:id="155" w:name="_Toc184308039"/>
      <w:bookmarkEnd w:id="155"/>
      <w:bookmarkStart w:id="156" w:name="_Toc184314419"/>
      <w:bookmarkEnd w:id="156"/>
      <w:bookmarkStart w:id="157" w:name="_Toc184310275"/>
      <w:bookmarkEnd w:id="157"/>
      <w:bookmarkStart w:id="158" w:name="_Toc184308101"/>
      <w:bookmarkEnd w:id="158"/>
      <w:bookmarkStart w:id="159" w:name="_Toc184310340"/>
      <w:bookmarkEnd w:id="159"/>
      <w:bookmarkStart w:id="160" w:name="_Toc184312132"/>
      <w:bookmarkEnd w:id="160"/>
      <w:bookmarkStart w:id="161" w:name="_Toc184308066"/>
      <w:bookmarkEnd w:id="161"/>
      <w:bookmarkStart w:id="162" w:name="_Toc184310331"/>
      <w:bookmarkEnd w:id="162"/>
      <w:bookmarkStart w:id="163" w:name="_Toc184313301"/>
      <w:bookmarkEnd w:id="163"/>
      <w:bookmarkStart w:id="164" w:name="_Toc184312119"/>
      <w:bookmarkEnd w:id="164"/>
      <w:bookmarkStart w:id="165" w:name="_Toc184308065"/>
      <w:bookmarkEnd w:id="165"/>
      <w:bookmarkStart w:id="166" w:name="_Toc184314445"/>
      <w:bookmarkEnd w:id="166"/>
      <w:bookmarkStart w:id="167" w:name="_Toc184313295"/>
      <w:bookmarkEnd w:id="167"/>
      <w:bookmarkStart w:id="168" w:name="_Toc184312102"/>
      <w:bookmarkEnd w:id="168"/>
      <w:bookmarkStart w:id="169" w:name="_Toc184310335"/>
      <w:bookmarkEnd w:id="169"/>
      <w:bookmarkStart w:id="170" w:name="_Toc184314457"/>
      <w:bookmarkEnd w:id="170"/>
      <w:bookmarkStart w:id="171" w:name="_Toc184308092"/>
      <w:bookmarkEnd w:id="171"/>
      <w:bookmarkStart w:id="172" w:name="_Toc184314434"/>
      <w:bookmarkEnd w:id="172"/>
      <w:bookmarkStart w:id="173" w:name="_Toc184308067"/>
      <w:bookmarkEnd w:id="173"/>
      <w:bookmarkStart w:id="174" w:name="_Toc184310284"/>
      <w:bookmarkEnd w:id="174"/>
      <w:bookmarkStart w:id="175" w:name="_Toc184308093"/>
      <w:bookmarkEnd w:id="175"/>
      <w:bookmarkStart w:id="176" w:name="_Toc184308058"/>
      <w:bookmarkEnd w:id="176"/>
      <w:bookmarkStart w:id="177" w:name="_Toc184308063"/>
      <w:bookmarkEnd w:id="177"/>
      <w:bookmarkStart w:id="178" w:name="_Toc184314481"/>
      <w:bookmarkEnd w:id="178"/>
      <w:bookmarkStart w:id="179" w:name="_Toc184310286"/>
      <w:bookmarkEnd w:id="179"/>
      <w:bookmarkStart w:id="180" w:name="_Toc184313292"/>
      <w:bookmarkEnd w:id="180"/>
      <w:bookmarkStart w:id="181" w:name="_Toc184312077"/>
      <w:bookmarkEnd w:id="181"/>
      <w:bookmarkStart w:id="182" w:name="_Toc184313284"/>
      <w:bookmarkEnd w:id="182"/>
      <w:bookmarkStart w:id="183" w:name="_Toc184308059"/>
      <w:bookmarkEnd w:id="183"/>
      <w:bookmarkStart w:id="184" w:name="_Toc184310299"/>
      <w:bookmarkEnd w:id="184"/>
      <w:bookmarkStart w:id="185" w:name="_Toc184313298"/>
      <w:bookmarkEnd w:id="185"/>
      <w:bookmarkStart w:id="186" w:name="_Toc184314433"/>
      <w:bookmarkEnd w:id="186"/>
      <w:bookmarkStart w:id="187" w:name="_Toc184310330"/>
      <w:bookmarkEnd w:id="187"/>
      <w:bookmarkStart w:id="188" w:name="_Toc184313302"/>
      <w:bookmarkEnd w:id="188"/>
      <w:bookmarkStart w:id="189" w:name="_Toc184308079"/>
      <w:bookmarkEnd w:id="189"/>
      <w:bookmarkStart w:id="190" w:name="_Toc184308070"/>
      <w:bookmarkEnd w:id="190"/>
      <w:bookmarkStart w:id="191" w:name="_Toc184308045"/>
      <w:bookmarkEnd w:id="191"/>
      <w:bookmarkStart w:id="192" w:name="_Toc184314451"/>
      <w:bookmarkEnd w:id="192"/>
      <w:bookmarkStart w:id="193" w:name="_Toc184313271"/>
      <w:bookmarkEnd w:id="193"/>
      <w:bookmarkStart w:id="194" w:name="_Toc184312130"/>
      <w:bookmarkEnd w:id="194"/>
      <w:bookmarkStart w:id="195" w:name="_Toc184312078"/>
      <w:bookmarkEnd w:id="195"/>
      <w:bookmarkStart w:id="196" w:name="_Toc184312100"/>
      <w:bookmarkEnd w:id="196"/>
      <w:bookmarkStart w:id="197" w:name="_Toc184310334"/>
      <w:bookmarkEnd w:id="197"/>
      <w:bookmarkStart w:id="198" w:name="_Toc184314423"/>
      <w:bookmarkEnd w:id="198"/>
      <w:bookmarkStart w:id="199" w:name="_Toc184310311"/>
      <w:bookmarkEnd w:id="199"/>
      <w:bookmarkStart w:id="200" w:name="_Toc184308050"/>
      <w:bookmarkEnd w:id="200"/>
      <w:bookmarkStart w:id="201" w:name="_Toc184312115"/>
      <w:bookmarkEnd w:id="201"/>
      <w:bookmarkStart w:id="202" w:name="_Toc184312133"/>
      <w:bookmarkEnd w:id="202"/>
      <w:bookmarkStart w:id="203" w:name="_Toc184308064"/>
      <w:bookmarkEnd w:id="203"/>
      <w:bookmarkStart w:id="204" w:name="_Toc184312136"/>
      <w:bookmarkEnd w:id="204"/>
      <w:bookmarkStart w:id="205" w:name="_Toc184310317"/>
      <w:bookmarkEnd w:id="205"/>
      <w:bookmarkStart w:id="206" w:name="_Toc184312123"/>
      <w:bookmarkEnd w:id="206"/>
      <w:bookmarkStart w:id="207" w:name="_Toc184314449"/>
      <w:bookmarkEnd w:id="207"/>
      <w:bookmarkStart w:id="208" w:name="_Toc184310326"/>
      <w:bookmarkEnd w:id="208"/>
      <w:bookmarkStart w:id="209" w:name="_Toc184312074"/>
      <w:bookmarkEnd w:id="209"/>
      <w:bookmarkStart w:id="210" w:name="_Toc184310276"/>
      <w:bookmarkEnd w:id="210"/>
      <w:bookmarkStart w:id="211" w:name="_Toc184313278"/>
      <w:bookmarkEnd w:id="211"/>
      <w:bookmarkStart w:id="212" w:name="_Toc184310274"/>
      <w:bookmarkEnd w:id="212"/>
      <w:bookmarkStart w:id="213" w:name="_Toc184313256"/>
      <w:bookmarkEnd w:id="213"/>
      <w:bookmarkStart w:id="214" w:name="_Toc184310296"/>
      <w:bookmarkEnd w:id="214"/>
      <w:bookmarkStart w:id="215" w:name="_Toc184313279"/>
      <w:bookmarkEnd w:id="215"/>
      <w:bookmarkStart w:id="216" w:name="_Toc184314431"/>
      <w:bookmarkEnd w:id="216"/>
      <w:bookmarkStart w:id="217" w:name="_Toc184310332"/>
      <w:bookmarkEnd w:id="217"/>
      <w:bookmarkStart w:id="218" w:name="_Toc184310333"/>
      <w:bookmarkEnd w:id="218"/>
      <w:bookmarkStart w:id="219" w:name="_Toc184312125"/>
      <w:bookmarkEnd w:id="219"/>
      <w:bookmarkStart w:id="220" w:name="_Toc184310285"/>
      <w:bookmarkEnd w:id="220"/>
      <w:bookmarkStart w:id="221" w:name="_Toc184312083"/>
      <w:bookmarkEnd w:id="221"/>
      <w:bookmarkStart w:id="222" w:name="_Toc184312090"/>
      <w:bookmarkEnd w:id="222"/>
      <w:bookmarkStart w:id="223" w:name="_Toc184314447"/>
      <w:bookmarkEnd w:id="223"/>
      <w:bookmarkStart w:id="224" w:name="_Toc184310305"/>
      <w:bookmarkEnd w:id="224"/>
      <w:bookmarkStart w:id="225" w:name="_Toc184314477"/>
      <w:bookmarkEnd w:id="225"/>
      <w:bookmarkStart w:id="226" w:name="_Toc184312104"/>
      <w:bookmarkEnd w:id="226"/>
      <w:bookmarkStart w:id="227" w:name="_Toc184314438"/>
      <w:bookmarkEnd w:id="227"/>
      <w:bookmarkStart w:id="228" w:name="_Toc184308103"/>
      <w:bookmarkEnd w:id="228"/>
      <w:bookmarkStart w:id="229" w:name="_Toc184308048"/>
      <w:bookmarkEnd w:id="229"/>
      <w:bookmarkStart w:id="230" w:name="_Toc184314471"/>
      <w:bookmarkEnd w:id="230"/>
      <w:bookmarkStart w:id="231" w:name="_Toc184313257"/>
      <w:bookmarkEnd w:id="231"/>
      <w:bookmarkStart w:id="232" w:name="_Toc184310320"/>
      <w:bookmarkEnd w:id="232"/>
      <w:bookmarkStart w:id="233" w:name="_Toc184310303"/>
      <w:bookmarkEnd w:id="233"/>
      <w:bookmarkStart w:id="234" w:name="_Toc184312067"/>
      <w:bookmarkEnd w:id="234"/>
      <w:bookmarkStart w:id="235" w:name="_Toc184310278"/>
      <w:bookmarkEnd w:id="235"/>
      <w:bookmarkStart w:id="236" w:name="_Toc184313265"/>
      <w:bookmarkEnd w:id="236"/>
      <w:bookmarkStart w:id="237" w:name="_Toc184310290"/>
      <w:bookmarkEnd w:id="237"/>
      <w:bookmarkStart w:id="238" w:name="_Toc184312138"/>
      <w:bookmarkEnd w:id="238"/>
      <w:bookmarkStart w:id="239" w:name="_Toc184313260"/>
      <w:bookmarkEnd w:id="239"/>
      <w:bookmarkStart w:id="240" w:name="_Toc184310328"/>
      <w:bookmarkEnd w:id="240"/>
      <w:bookmarkStart w:id="241" w:name="_Toc184310283"/>
      <w:bookmarkEnd w:id="241"/>
      <w:bookmarkStart w:id="242" w:name="_Toc184314469"/>
      <w:bookmarkEnd w:id="242"/>
      <w:bookmarkStart w:id="243" w:name="_Toc184312084"/>
      <w:bookmarkEnd w:id="243"/>
      <w:bookmarkStart w:id="244" w:name="_Toc184308102"/>
      <w:bookmarkEnd w:id="244"/>
      <w:bookmarkStart w:id="245" w:name="_Toc184313254"/>
      <w:bookmarkEnd w:id="245"/>
      <w:bookmarkStart w:id="246" w:name="_Toc184308054"/>
      <w:bookmarkEnd w:id="246"/>
      <w:bookmarkStart w:id="247" w:name="_Toc184314440"/>
      <w:bookmarkEnd w:id="247"/>
      <w:bookmarkStart w:id="248" w:name="_Toc184312082"/>
      <w:bookmarkEnd w:id="248"/>
      <w:bookmarkStart w:id="249" w:name="_Toc184313243"/>
      <w:bookmarkEnd w:id="249"/>
      <w:bookmarkStart w:id="250" w:name="_Toc184313287"/>
      <w:bookmarkEnd w:id="250"/>
      <w:bookmarkStart w:id="251" w:name="_Toc184310294"/>
      <w:bookmarkEnd w:id="251"/>
      <w:bookmarkStart w:id="252" w:name="_Toc184310309"/>
      <w:bookmarkEnd w:id="252"/>
      <w:bookmarkStart w:id="253" w:name="_Toc184308097"/>
      <w:bookmarkEnd w:id="253"/>
      <w:bookmarkStart w:id="254" w:name="_Toc184313272"/>
      <w:bookmarkEnd w:id="254"/>
      <w:bookmarkStart w:id="255" w:name="_Toc184308080"/>
      <w:bookmarkEnd w:id="255"/>
      <w:bookmarkStart w:id="256" w:name="_Toc184310336"/>
      <w:bookmarkEnd w:id="256"/>
      <w:bookmarkStart w:id="257" w:name="_Toc184313246"/>
      <w:bookmarkEnd w:id="257"/>
      <w:bookmarkStart w:id="258" w:name="_Toc184313255"/>
      <w:bookmarkEnd w:id="258"/>
      <w:bookmarkStart w:id="259" w:name="_Toc184312086"/>
      <w:bookmarkEnd w:id="259"/>
      <w:bookmarkStart w:id="260" w:name="_Toc184313244"/>
      <w:bookmarkEnd w:id="260"/>
      <w:bookmarkStart w:id="261" w:name="_Toc184312087"/>
      <w:bookmarkEnd w:id="261"/>
      <w:bookmarkStart w:id="262" w:name="_Toc184308040"/>
      <w:bookmarkEnd w:id="262"/>
      <w:bookmarkStart w:id="263" w:name="_Toc184312111"/>
      <w:bookmarkEnd w:id="263"/>
      <w:bookmarkStart w:id="264" w:name="_Toc184314482"/>
      <w:bookmarkEnd w:id="264"/>
      <w:bookmarkStart w:id="265" w:name="_Toc184308087"/>
      <w:bookmarkEnd w:id="265"/>
      <w:bookmarkStart w:id="266" w:name="_Toc184313288"/>
      <w:bookmarkEnd w:id="266"/>
      <w:bookmarkStart w:id="267" w:name="_Toc184308073"/>
      <w:bookmarkEnd w:id="267"/>
      <w:bookmarkStart w:id="268" w:name="_Toc184308071"/>
      <w:bookmarkEnd w:id="268"/>
      <w:bookmarkStart w:id="269" w:name="_Toc184310289"/>
      <w:bookmarkEnd w:id="269"/>
      <w:bookmarkStart w:id="270" w:name="_Toc184312088"/>
      <w:bookmarkEnd w:id="270"/>
      <w:bookmarkStart w:id="271" w:name="_Toc184308099"/>
      <w:bookmarkEnd w:id="271"/>
      <w:bookmarkStart w:id="272" w:name="_Toc184310272"/>
      <w:bookmarkEnd w:id="272"/>
      <w:bookmarkStart w:id="273" w:name="_Toc184314464"/>
      <w:bookmarkEnd w:id="273"/>
      <w:bookmarkStart w:id="274" w:name="_Toc184310277"/>
      <w:bookmarkEnd w:id="274"/>
      <w:bookmarkStart w:id="275" w:name="_Toc184308062"/>
      <w:bookmarkEnd w:id="275"/>
      <w:bookmarkStart w:id="276" w:name="_Toc184312117"/>
      <w:bookmarkEnd w:id="276"/>
      <w:bookmarkStart w:id="277" w:name="_Toc184308068"/>
      <w:bookmarkEnd w:id="277"/>
      <w:bookmarkStart w:id="278" w:name="_Toc184313291"/>
      <w:bookmarkEnd w:id="278"/>
      <w:bookmarkStart w:id="279" w:name="_Toc184310342"/>
      <w:bookmarkEnd w:id="279"/>
      <w:bookmarkStart w:id="280" w:name="_Toc184313247"/>
      <w:bookmarkEnd w:id="280"/>
      <w:bookmarkStart w:id="281" w:name="_Toc184314437"/>
      <w:bookmarkEnd w:id="281"/>
      <w:bookmarkStart w:id="282" w:name="_Toc184314429"/>
      <w:bookmarkEnd w:id="282"/>
      <w:bookmarkStart w:id="283" w:name="_Toc184313300"/>
      <w:bookmarkEnd w:id="283"/>
      <w:bookmarkStart w:id="284" w:name="_Toc184314443"/>
      <w:bookmarkEnd w:id="284"/>
      <w:bookmarkStart w:id="285" w:name="_Toc184312101"/>
      <w:bookmarkEnd w:id="285"/>
      <w:bookmarkStart w:id="286" w:name="_Toc184314455"/>
      <w:bookmarkEnd w:id="286"/>
      <w:bookmarkStart w:id="287" w:name="_Toc184314410"/>
      <w:bookmarkEnd w:id="287"/>
      <w:bookmarkStart w:id="288" w:name="_Toc184312114"/>
      <w:bookmarkEnd w:id="288"/>
      <w:bookmarkStart w:id="289" w:name="_Toc184310325"/>
      <w:bookmarkEnd w:id="289"/>
      <w:bookmarkStart w:id="290" w:name="_Toc184313253"/>
      <w:bookmarkEnd w:id="290"/>
      <w:bookmarkStart w:id="291" w:name="_Toc184308106"/>
      <w:bookmarkEnd w:id="291"/>
      <w:bookmarkStart w:id="292" w:name="_Toc184313283"/>
      <w:bookmarkEnd w:id="292"/>
      <w:bookmarkStart w:id="293" w:name="_Toc184308057"/>
      <w:bookmarkEnd w:id="293"/>
      <w:bookmarkStart w:id="294" w:name="_Toc184308095"/>
      <w:bookmarkEnd w:id="294"/>
      <w:bookmarkStart w:id="295" w:name="_Toc184314476"/>
      <w:bookmarkEnd w:id="295"/>
      <w:bookmarkStart w:id="296" w:name="_Toc184308089"/>
      <w:bookmarkEnd w:id="296"/>
      <w:bookmarkStart w:id="297" w:name="_Toc184314458"/>
      <w:bookmarkEnd w:id="297"/>
      <w:bookmarkStart w:id="298" w:name="_Toc184310322"/>
      <w:bookmarkEnd w:id="298"/>
      <w:bookmarkStart w:id="299" w:name="_Toc184310318"/>
      <w:bookmarkEnd w:id="299"/>
      <w:bookmarkStart w:id="300" w:name="_Toc184312135"/>
      <w:bookmarkEnd w:id="300"/>
      <w:bookmarkStart w:id="301" w:name="_Toc184308047"/>
      <w:bookmarkEnd w:id="301"/>
      <w:bookmarkStart w:id="302" w:name="_Toc184313266"/>
      <w:bookmarkEnd w:id="302"/>
      <w:bookmarkStart w:id="303" w:name="_Toc184312124"/>
      <w:bookmarkEnd w:id="303"/>
      <w:bookmarkStart w:id="304" w:name="_Toc184308096"/>
      <w:bookmarkEnd w:id="304"/>
      <w:bookmarkStart w:id="305" w:name="_Toc184310329"/>
      <w:bookmarkEnd w:id="305"/>
      <w:bookmarkStart w:id="306" w:name="_Toc184312116"/>
      <w:bookmarkEnd w:id="306"/>
      <w:bookmarkStart w:id="307" w:name="_Toc184313289"/>
      <w:bookmarkEnd w:id="307"/>
      <w:bookmarkStart w:id="308" w:name="_Toc184310323"/>
      <w:bookmarkEnd w:id="308"/>
      <w:bookmarkStart w:id="309" w:name="_Toc184313258"/>
      <w:bookmarkEnd w:id="309"/>
      <w:bookmarkStart w:id="310" w:name="_Toc184308038"/>
      <w:bookmarkEnd w:id="310"/>
      <w:bookmarkStart w:id="311" w:name="_Toc184313307"/>
      <w:bookmarkEnd w:id="311"/>
      <w:bookmarkStart w:id="312" w:name="_Toc184312121"/>
      <w:bookmarkEnd w:id="312"/>
      <w:bookmarkStart w:id="313" w:name="_Toc184313268"/>
      <w:bookmarkEnd w:id="313"/>
      <w:bookmarkStart w:id="314" w:name="_Toc184313310"/>
      <w:bookmarkEnd w:id="314"/>
      <w:bookmarkStart w:id="315" w:name="_Toc184308075"/>
      <w:bookmarkEnd w:id="315"/>
      <w:bookmarkStart w:id="316" w:name="_Toc184312134"/>
      <w:bookmarkEnd w:id="316"/>
      <w:bookmarkStart w:id="317" w:name="_Toc184314463"/>
      <w:bookmarkEnd w:id="317"/>
      <w:bookmarkStart w:id="318" w:name="_Toc184308053"/>
      <w:bookmarkEnd w:id="318"/>
      <w:bookmarkStart w:id="319" w:name="_Toc184314427"/>
      <w:bookmarkEnd w:id="319"/>
      <w:bookmarkStart w:id="320" w:name="_Toc184313242"/>
      <w:bookmarkEnd w:id="320"/>
      <w:bookmarkStart w:id="321" w:name="_Toc184308105"/>
      <w:bookmarkEnd w:id="321"/>
      <w:bookmarkStart w:id="322" w:name="_Toc184314432"/>
      <w:bookmarkEnd w:id="322"/>
      <w:bookmarkStart w:id="323" w:name="_Toc184310295"/>
      <w:bookmarkEnd w:id="323"/>
      <w:bookmarkStart w:id="324" w:name="_Toc184313250"/>
      <w:bookmarkEnd w:id="324"/>
      <w:bookmarkStart w:id="325" w:name="_Toc184313276"/>
      <w:bookmarkEnd w:id="325"/>
      <w:bookmarkStart w:id="326" w:name="_Toc184312127"/>
      <w:bookmarkEnd w:id="326"/>
      <w:bookmarkStart w:id="327" w:name="_Toc184313238"/>
      <w:bookmarkEnd w:id="327"/>
      <w:bookmarkStart w:id="328" w:name="_Toc184312072"/>
      <w:bookmarkEnd w:id="328"/>
      <w:bookmarkStart w:id="329" w:name="_Toc184314412"/>
      <w:bookmarkEnd w:id="329"/>
      <w:bookmarkStart w:id="330" w:name="_Toc184312120"/>
      <w:bookmarkEnd w:id="330"/>
      <w:bookmarkStart w:id="331" w:name="_Toc184314480"/>
      <w:bookmarkEnd w:id="331"/>
      <w:bookmarkStart w:id="332" w:name="_Toc184314424"/>
      <w:bookmarkEnd w:id="332"/>
      <w:bookmarkStart w:id="333" w:name="_Toc184313281"/>
      <w:bookmarkEnd w:id="333"/>
      <w:bookmarkStart w:id="334" w:name="_Toc184308077"/>
      <w:bookmarkEnd w:id="334"/>
      <w:bookmarkStart w:id="335" w:name="_Toc184313249"/>
      <w:bookmarkEnd w:id="335"/>
      <w:bookmarkStart w:id="336" w:name="_Toc184314430"/>
      <w:bookmarkEnd w:id="336"/>
      <w:bookmarkStart w:id="337" w:name="_Toc184312092"/>
      <w:bookmarkEnd w:id="337"/>
      <w:bookmarkStart w:id="338" w:name="_Toc184312098"/>
      <w:bookmarkEnd w:id="338"/>
      <w:bookmarkStart w:id="339" w:name="_Toc184310304"/>
      <w:bookmarkEnd w:id="339"/>
      <w:bookmarkStart w:id="340" w:name="_Toc184312097"/>
      <w:bookmarkEnd w:id="340"/>
      <w:bookmarkStart w:id="341" w:name="_Toc184313274"/>
      <w:bookmarkEnd w:id="341"/>
      <w:bookmarkStart w:id="342" w:name="_Toc184308069"/>
      <w:bookmarkEnd w:id="342"/>
      <w:bookmarkStart w:id="343" w:name="_Toc184313303"/>
      <w:bookmarkEnd w:id="343"/>
      <w:bookmarkStart w:id="344" w:name="_Toc184312113"/>
      <w:bookmarkEnd w:id="344"/>
      <w:bookmarkStart w:id="345" w:name="_Toc184313297"/>
      <w:bookmarkEnd w:id="345"/>
      <w:bookmarkStart w:id="346" w:name="_Toc184312139"/>
      <w:bookmarkEnd w:id="346"/>
      <w:bookmarkStart w:id="347" w:name="_Toc184310313"/>
      <w:bookmarkEnd w:id="347"/>
      <w:bookmarkStart w:id="348" w:name="_Toc184314462"/>
      <w:bookmarkEnd w:id="348"/>
      <w:bookmarkStart w:id="349" w:name="_Toc184312110"/>
      <w:bookmarkEnd w:id="349"/>
      <w:bookmarkStart w:id="350" w:name="_Toc184312093"/>
      <w:bookmarkEnd w:id="350"/>
      <w:bookmarkStart w:id="351" w:name="_Toc184314465"/>
      <w:bookmarkEnd w:id="351"/>
      <w:bookmarkStart w:id="352" w:name="_Toc184313293"/>
      <w:bookmarkEnd w:id="352"/>
      <w:bookmarkStart w:id="353" w:name="_Toc184310301"/>
      <w:bookmarkEnd w:id="353"/>
      <w:bookmarkStart w:id="354" w:name="_Toc184312079"/>
      <w:bookmarkEnd w:id="354"/>
      <w:bookmarkStart w:id="355" w:name="_Toc184308037"/>
      <w:bookmarkEnd w:id="355"/>
      <w:bookmarkStart w:id="356" w:name="_Toc184308090"/>
      <w:bookmarkEnd w:id="356"/>
      <w:bookmarkStart w:id="357" w:name="_Toc184314420"/>
      <w:bookmarkEnd w:id="357"/>
      <w:bookmarkStart w:id="358" w:name="_Toc184308051"/>
      <w:bookmarkEnd w:id="358"/>
      <w:bookmarkStart w:id="359" w:name="_Toc184313259"/>
      <w:bookmarkEnd w:id="359"/>
      <w:bookmarkStart w:id="360" w:name="_Toc184308098"/>
      <w:bookmarkEnd w:id="360"/>
      <w:bookmarkStart w:id="361" w:name="_Toc184310308"/>
      <w:bookmarkEnd w:id="361"/>
      <w:bookmarkStart w:id="362" w:name="_Toc184308061"/>
      <w:bookmarkEnd w:id="362"/>
      <w:bookmarkStart w:id="363" w:name="_Toc184310279"/>
      <w:bookmarkEnd w:id="363"/>
      <w:bookmarkStart w:id="364" w:name="_Toc184310319"/>
      <w:bookmarkEnd w:id="364"/>
      <w:bookmarkStart w:id="365" w:name="_Toc184313273"/>
      <w:bookmarkEnd w:id="365"/>
      <w:bookmarkStart w:id="366" w:name="_Toc184314418"/>
      <w:bookmarkEnd w:id="366"/>
      <w:bookmarkStart w:id="367" w:name="_Toc184314415"/>
      <w:bookmarkEnd w:id="367"/>
      <w:bookmarkStart w:id="368" w:name="_Toc184314467"/>
      <w:bookmarkEnd w:id="368"/>
      <w:bookmarkStart w:id="369" w:name="_Toc184313241"/>
      <w:bookmarkEnd w:id="369"/>
      <w:bookmarkStart w:id="370" w:name="_Toc184312112"/>
      <w:bookmarkEnd w:id="370"/>
      <w:bookmarkStart w:id="371" w:name="_Toc184310337"/>
      <w:bookmarkEnd w:id="371"/>
      <w:bookmarkStart w:id="372" w:name="_Toc184312105"/>
      <w:bookmarkEnd w:id="372"/>
      <w:bookmarkStart w:id="373" w:name="_Toc184308091"/>
      <w:bookmarkEnd w:id="373"/>
      <w:bookmarkStart w:id="374" w:name="_Toc184313262"/>
      <w:bookmarkEnd w:id="374"/>
      <w:bookmarkStart w:id="375" w:name="_Toc184308055"/>
      <w:bookmarkEnd w:id="375"/>
      <w:bookmarkStart w:id="376" w:name="_Toc184308072"/>
      <w:bookmarkEnd w:id="376"/>
      <w:bookmarkStart w:id="377" w:name="_Toc184313275"/>
      <w:bookmarkEnd w:id="377"/>
      <w:bookmarkStart w:id="378" w:name="_Toc184308056"/>
      <w:bookmarkEnd w:id="378"/>
      <w:bookmarkStart w:id="379" w:name="_Toc184313240"/>
      <w:bookmarkEnd w:id="379"/>
      <w:bookmarkStart w:id="380" w:name="_Toc184312075"/>
      <w:bookmarkEnd w:id="380"/>
      <w:bookmarkStart w:id="381" w:name="_Toc184313282"/>
      <w:bookmarkEnd w:id="381"/>
      <w:bookmarkStart w:id="382" w:name="_Toc184310307"/>
      <w:bookmarkEnd w:id="382"/>
      <w:bookmarkStart w:id="383" w:name="_Toc184313252"/>
      <w:bookmarkEnd w:id="383"/>
      <w:bookmarkStart w:id="384" w:name="_Toc184308044"/>
      <w:bookmarkEnd w:id="384"/>
      <w:bookmarkStart w:id="385" w:name="_Toc184308104"/>
      <w:bookmarkEnd w:id="385"/>
      <w:bookmarkStart w:id="386" w:name="_Toc184310273"/>
      <w:bookmarkEnd w:id="386"/>
      <w:bookmarkStart w:id="387" w:name="_Toc184308088"/>
      <w:bookmarkEnd w:id="387"/>
      <w:bookmarkStart w:id="388" w:name="_Toc184313251"/>
      <w:bookmarkEnd w:id="388"/>
      <w:bookmarkStart w:id="389" w:name="_Toc184313294"/>
      <w:bookmarkEnd w:id="389"/>
      <w:bookmarkStart w:id="390" w:name="_Toc184312122"/>
      <w:bookmarkEnd w:id="390"/>
      <w:bookmarkStart w:id="391" w:name="_Toc184308078"/>
      <w:bookmarkEnd w:id="391"/>
      <w:bookmarkStart w:id="392" w:name="_Toc184313270"/>
      <w:bookmarkEnd w:id="392"/>
      <w:bookmarkStart w:id="393" w:name="_Toc184312107"/>
      <w:bookmarkEnd w:id="393"/>
      <w:bookmarkStart w:id="394" w:name="_Toc184308108"/>
      <w:bookmarkEnd w:id="394"/>
      <w:bookmarkStart w:id="395" w:name="_Toc184310324"/>
      <w:bookmarkEnd w:id="395"/>
      <w:bookmarkStart w:id="396" w:name="_Toc184313306"/>
      <w:bookmarkEnd w:id="396"/>
      <w:r>
        <w:rPr>
          <w:rFonts w:hint="eastAsia" w:ascii="宋体" w:hAnsi="宋体" w:cs="宋体"/>
          <w:b/>
          <w:sz w:val="36"/>
          <w:szCs w:val="36"/>
        </w:rPr>
        <w:t>评标办法</w:t>
      </w:r>
    </w:p>
    <w:p w14:paraId="56E29C5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5550"/>
        <w:gridCol w:w="675"/>
        <w:gridCol w:w="715"/>
      </w:tblGrid>
      <w:tr w14:paraId="2031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vAlign w:val="center"/>
          </w:tcPr>
          <w:p w14:paraId="27A188C2">
            <w:pPr>
              <w:adjustRightInd/>
              <w:jc w:val="center"/>
              <w:textAlignment w:val="baseline"/>
              <w:rPr>
                <w:rFonts w:ascii="宋体" w:hAnsi="宋体" w:cs="宋体"/>
                <w:b/>
                <w:sz w:val="24"/>
              </w:rPr>
            </w:pPr>
            <w:r>
              <w:rPr>
                <w:rFonts w:hint="eastAsia" w:ascii="宋体" w:hAnsi="宋体" w:cs="宋体"/>
                <w:b/>
                <w:sz w:val="24"/>
              </w:rPr>
              <w:t>评审内容</w:t>
            </w:r>
          </w:p>
        </w:tc>
        <w:tc>
          <w:tcPr>
            <w:tcW w:w="675" w:type="dxa"/>
            <w:tcBorders>
              <w:tl2br w:val="nil"/>
              <w:tr2bl w:val="nil"/>
            </w:tcBorders>
            <w:vAlign w:val="center"/>
          </w:tcPr>
          <w:p w14:paraId="5A41EE2A">
            <w:pPr>
              <w:adjustRightInd/>
              <w:jc w:val="center"/>
              <w:textAlignment w:val="baseline"/>
              <w:rPr>
                <w:rFonts w:ascii="宋体" w:hAnsi="宋体" w:cs="宋体"/>
                <w:b/>
                <w:sz w:val="24"/>
              </w:rPr>
            </w:pPr>
            <w:r>
              <w:rPr>
                <w:rFonts w:hint="eastAsia" w:ascii="宋体" w:hAnsi="宋体" w:cs="宋体"/>
                <w:b/>
                <w:sz w:val="24"/>
              </w:rPr>
              <w:t>分值</w:t>
            </w:r>
          </w:p>
        </w:tc>
        <w:tc>
          <w:tcPr>
            <w:tcW w:w="715" w:type="dxa"/>
            <w:tcBorders>
              <w:tl2br w:val="nil"/>
              <w:tr2bl w:val="nil"/>
            </w:tcBorders>
            <w:vAlign w:val="center"/>
          </w:tcPr>
          <w:p w14:paraId="7F35EDD3">
            <w:pPr>
              <w:adjustRightInd/>
              <w:jc w:val="center"/>
              <w:textAlignment w:val="baseline"/>
              <w:rPr>
                <w:rFonts w:ascii="宋体" w:hAnsi="宋体" w:cs="宋体"/>
                <w:b/>
                <w:sz w:val="24"/>
              </w:rPr>
            </w:pPr>
            <w:r>
              <w:rPr>
                <w:rFonts w:hint="eastAsia" w:ascii="宋体" w:hAnsi="宋体" w:cs="宋体"/>
                <w:b/>
                <w:sz w:val="24"/>
              </w:rPr>
              <w:t>备注</w:t>
            </w:r>
          </w:p>
        </w:tc>
      </w:tr>
      <w:tr w14:paraId="1C0E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restart"/>
            <w:tcBorders>
              <w:tl2br w:val="nil"/>
              <w:tr2bl w:val="nil"/>
            </w:tcBorders>
            <w:vAlign w:val="center"/>
          </w:tcPr>
          <w:p w14:paraId="488F1924">
            <w:pPr>
              <w:adjustRightInd/>
              <w:jc w:val="center"/>
              <w:textAlignment w:val="baseline"/>
              <w:rPr>
                <w:rFonts w:ascii="宋体" w:hAnsi="宋体" w:cs="宋体"/>
                <w:bCs/>
                <w:sz w:val="24"/>
              </w:rPr>
            </w:pPr>
            <w:r>
              <w:rPr>
                <w:rFonts w:hint="eastAsia" w:ascii="宋体" w:hAnsi="宋体" w:cs="宋体"/>
                <w:bCs/>
                <w:sz w:val="24"/>
              </w:rPr>
              <w:t>商务技术分</w:t>
            </w:r>
          </w:p>
          <w:p w14:paraId="075CBBF5">
            <w:pPr>
              <w:adjustRightInd/>
              <w:jc w:val="center"/>
              <w:textAlignment w:val="baseline"/>
              <w:rPr>
                <w:rFonts w:ascii="宋体" w:hAnsi="宋体" w:cs="宋体"/>
                <w:bCs/>
                <w:sz w:val="24"/>
              </w:rPr>
            </w:pPr>
            <w:r>
              <w:rPr>
                <w:rFonts w:hint="eastAsia" w:ascii="宋体" w:hAnsi="宋体" w:cs="宋体"/>
                <w:bCs/>
                <w:sz w:val="24"/>
              </w:rPr>
              <w:t>70分</w:t>
            </w:r>
          </w:p>
        </w:tc>
        <w:tc>
          <w:tcPr>
            <w:tcW w:w="1215" w:type="dxa"/>
            <w:vMerge w:val="restart"/>
            <w:tcBorders>
              <w:tl2br w:val="nil"/>
              <w:tr2bl w:val="nil"/>
            </w:tcBorders>
            <w:vAlign w:val="center"/>
          </w:tcPr>
          <w:p w14:paraId="04A874C4">
            <w:pPr>
              <w:jc w:val="left"/>
              <w:rPr>
                <w:rFonts w:ascii="宋体" w:hAnsi="宋体" w:cs="宋体"/>
                <w:sz w:val="24"/>
              </w:rPr>
            </w:pPr>
            <w:r>
              <w:rPr>
                <w:rFonts w:hint="eastAsia" w:ascii="宋体" w:hAnsi="宋体" w:cs="宋体"/>
                <w:sz w:val="24"/>
              </w:rPr>
              <w:t>1、服务方案（</w:t>
            </w:r>
            <w:r>
              <w:rPr>
                <w:rFonts w:hint="eastAsia" w:ascii="宋体" w:hAnsi="宋体" w:cs="宋体"/>
                <w:sz w:val="24"/>
                <w:lang w:val="en-US" w:eastAsia="zh-CN"/>
              </w:rPr>
              <w:t>53</w:t>
            </w:r>
            <w:r>
              <w:rPr>
                <w:rFonts w:hint="eastAsia" w:ascii="宋体" w:hAnsi="宋体" w:cs="宋体"/>
                <w:sz w:val="24"/>
              </w:rPr>
              <w:t>分）</w:t>
            </w:r>
          </w:p>
        </w:tc>
        <w:tc>
          <w:tcPr>
            <w:tcW w:w="5550" w:type="dxa"/>
            <w:tcBorders>
              <w:tl2br w:val="nil"/>
              <w:tr2bl w:val="nil"/>
            </w:tcBorders>
            <w:vAlign w:val="center"/>
          </w:tcPr>
          <w:p w14:paraId="51D827B4">
            <w:pPr>
              <w:numPr>
                <w:ilvl w:val="0"/>
                <w:numId w:val="0"/>
              </w:numPr>
              <w:ind w:leftChars="0"/>
              <w:rPr>
                <w:rFonts w:hint="eastAsia" w:ascii="宋体" w:hAnsi="宋体" w:cs="宋体"/>
                <w:sz w:val="24"/>
                <w:lang w:eastAsia="zh-CN"/>
              </w:rPr>
            </w:pPr>
            <w:r>
              <w:rPr>
                <w:rFonts w:hint="eastAsia" w:ascii="宋体" w:hAnsi="宋体" w:cs="宋体"/>
                <w:sz w:val="24"/>
              </w:rPr>
              <w:t>（1）根据投标人拥有的编制</w:t>
            </w:r>
            <w:r>
              <w:rPr>
                <w:rFonts w:hint="eastAsia" w:ascii="宋体" w:hAnsi="宋体" w:cs="宋体"/>
                <w:sz w:val="24"/>
                <w:lang w:val="en-US" w:eastAsia="zh-CN"/>
              </w:rPr>
              <w:t>工作区</w:t>
            </w:r>
            <w:r>
              <w:rPr>
                <w:rFonts w:hint="eastAsia" w:ascii="宋体" w:hAnsi="宋体" w:cs="宋体"/>
                <w:sz w:val="24"/>
              </w:rPr>
              <w:t>基础资料完整、丰富、系统化程度进行评议</w:t>
            </w:r>
            <w:r>
              <w:rPr>
                <w:rFonts w:hint="eastAsia" w:ascii="宋体" w:hAnsi="宋体" w:cs="宋体"/>
                <w:sz w:val="24"/>
                <w:lang w:eastAsia="zh-CN"/>
              </w:rPr>
              <w:t>：</w:t>
            </w:r>
          </w:p>
          <w:p w14:paraId="26B8B9A4">
            <w:pPr>
              <w:numPr>
                <w:ilvl w:val="0"/>
                <w:numId w:val="0"/>
              </w:numPr>
              <w:ind w:leftChars="0"/>
              <w:rPr>
                <w:rFonts w:hint="eastAsia" w:ascii="宋体" w:hAnsi="宋体" w:cs="宋体"/>
                <w:sz w:val="24"/>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工作区基础资料完整、丰富、系统化的得</w:t>
            </w:r>
            <w:r>
              <w:rPr>
                <w:rFonts w:hint="eastAsia" w:ascii="宋体" w:hAnsi="宋体" w:cs="宋体"/>
                <w:sz w:val="24"/>
                <w:lang w:val="en-US" w:eastAsia="zh-CN"/>
              </w:rPr>
              <w:t>5</w:t>
            </w:r>
            <w:r>
              <w:rPr>
                <w:rFonts w:hint="eastAsia" w:ascii="宋体" w:hAnsi="宋体" w:cs="宋体"/>
                <w:sz w:val="24"/>
              </w:rPr>
              <w:t>分；</w:t>
            </w:r>
          </w:p>
          <w:p w14:paraId="34B21031">
            <w:pPr>
              <w:numPr>
                <w:ilvl w:val="0"/>
                <w:numId w:val="0"/>
              </w:numPr>
              <w:ind w:leftChars="0"/>
              <w:rPr>
                <w:rFonts w:hint="eastAsia" w:ascii="宋体" w:hAnsi="宋体" w:cs="宋体"/>
                <w:sz w:val="24"/>
                <w:lang w:val="en-US" w:eastAsia="zh-CN"/>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w:t>
            </w:r>
            <w:r>
              <w:rPr>
                <w:rFonts w:hint="eastAsia" w:ascii="宋体" w:hAnsi="宋体" w:cs="宋体"/>
                <w:sz w:val="24"/>
                <w:lang w:val="en-US" w:eastAsia="zh-CN"/>
              </w:rPr>
              <w:t>相对</w:t>
            </w:r>
            <w:r>
              <w:rPr>
                <w:rFonts w:hint="eastAsia" w:ascii="宋体" w:hAnsi="宋体" w:cs="宋体"/>
                <w:sz w:val="24"/>
              </w:rPr>
              <w:t>完整、丰富、系统化</w:t>
            </w:r>
            <w:r>
              <w:rPr>
                <w:rFonts w:hint="eastAsia" w:ascii="宋体" w:hAnsi="宋体" w:cs="宋体"/>
                <w:sz w:val="24"/>
                <w:lang w:val="en-US" w:eastAsia="zh-CN"/>
              </w:rPr>
              <w:t>的得4分；</w:t>
            </w:r>
          </w:p>
          <w:p w14:paraId="087A33C2">
            <w:pPr>
              <w:numPr>
                <w:ilvl w:val="0"/>
                <w:numId w:val="0"/>
              </w:numPr>
              <w:ind w:leftChars="0"/>
              <w:rPr>
                <w:rFonts w:hint="eastAsia" w:ascii="宋体" w:hAnsi="宋体" w:cs="宋体"/>
                <w:sz w:val="24"/>
                <w:lang w:val="en-US" w:eastAsia="zh-CN"/>
              </w:rPr>
            </w:pPr>
            <w:r>
              <w:rPr>
                <w:rFonts w:hint="eastAsia" w:ascii="宋体" w:hAnsi="宋体" w:cs="宋体"/>
                <w:sz w:val="24"/>
                <w:lang w:val="en-US" w:eastAsia="zh-CN"/>
              </w:rPr>
              <w:t>对拥有工作区基础资料基本完整的得3分；</w:t>
            </w:r>
          </w:p>
          <w:p w14:paraId="362D7608">
            <w:pPr>
              <w:numPr>
                <w:ilvl w:val="0"/>
                <w:numId w:val="0"/>
              </w:numPr>
              <w:ind w:leftChars="0"/>
              <w:rPr>
                <w:rFonts w:hint="eastAsia" w:ascii="宋体" w:hAnsi="宋体" w:cs="宋体"/>
                <w:sz w:val="24"/>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工作区基础资料略有欠缺的得</w:t>
            </w:r>
            <w:r>
              <w:rPr>
                <w:rFonts w:hint="eastAsia" w:ascii="宋体" w:hAnsi="宋体" w:cs="宋体"/>
                <w:sz w:val="24"/>
                <w:lang w:val="en-US" w:eastAsia="zh-CN"/>
              </w:rPr>
              <w:t>2</w:t>
            </w:r>
            <w:r>
              <w:rPr>
                <w:rFonts w:hint="eastAsia" w:ascii="宋体" w:hAnsi="宋体" w:cs="宋体"/>
                <w:sz w:val="24"/>
              </w:rPr>
              <w:t>分；</w:t>
            </w:r>
          </w:p>
          <w:p w14:paraId="2015ADF2">
            <w:pPr>
              <w:numPr>
                <w:ilvl w:val="0"/>
                <w:numId w:val="0"/>
              </w:numPr>
              <w:ind w:leftChars="0"/>
              <w:rPr>
                <w:rFonts w:hint="eastAsia" w:ascii="宋体" w:hAnsi="宋体" w:cs="宋体"/>
                <w:sz w:val="24"/>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w:t>
            </w:r>
            <w:r>
              <w:rPr>
                <w:rFonts w:hint="eastAsia" w:ascii="宋体" w:hAnsi="宋体" w:cs="宋体"/>
                <w:sz w:val="24"/>
                <w:lang w:val="en-US" w:eastAsia="zh-CN"/>
              </w:rPr>
              <w:t>不完整、</w:t>
            </w:r>
            <w:r>
              <w:rPr>
                <w:rFonts w:hint="eastAsia" w:ascii="宋体" w:hAnsi="宋体" w:cs="宋体"/>
                <w:sz w:val="24"/>
              </w:rPr>
              <w:t>片面缺乏的得1分；</w:t>
            </w:r>
          </w:p>
          <w:p w14:paraId="0D79D083">
            <w:pPr>
              <w:numPr>
                <w:ilvl w:val="0"/>
                <w:numId w:val="0"/>
              </w:numPr>
              <w:ind w:leftChars="0"/>
              <w:rPr>
                <w:rFonts w:ascii="宋体" w:hAnsi="宋体" w:cs="宋体"/>
                <w:sz w:val="24"/>
              </w:rPr>
            </w:pPr>
            <w:r>
              <w:rPr>
                <w:rFonts w:hint="eastAsia" w:ascii="宋体" w:hAnsi="宋体" w:cs="宋体"/>
                <w:sz w:val="24"/>
              </w:rPr>
              <w:t>缺项不得分。</w:t>
            </w:r>
          </w:p>
        </w:tc>
        <w:tc>
          <w:tcPr>
            <w:tcW w:w="675" w:type="dxa"/>
            <w:tcBorders>
              <w:tl2br w:val="nil"/>
              <w:tr2bl w:val="nil"/>
            </w:tcBorders>
            <w:vAlign w:val="center"/>
          </w:tcPr>
          <w:p w14:paraId="67871C4B">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3F1DD986">
            <w:pPr>
              <w:adjustRightInd/>
              <w:jc w:val="center"/>
              <w:textAlignment w:val="baseline"/>
              <w:rPr>
                <w:rFonts w:ascii="宋体" w:hAnsi="宋体" w:cs="宋体"/>
                <w:sz w:val="24"/>
              </w:rPr>
            </w:pPr>
            <w:r>
              <w:rPr>
                <w:rFonts w:hint="eastAsia" w:ascii="宋体" w:hAnsi="宋体" w:cs="宋体"/>
                <w:sz w:val="24"/>
              </w:rPr>
              <w:t>主观评审</w:t>
            </w:r>
          </w:p>
        </w:tc>
      </w:tr>
      <w:tr w14:paraId="1488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4DE3B363">
            <w:pPr>
              <w:adjustRightInd/>
              <w:jc w:val="center"/>
              <w:textAlignment w:val="baseline"/>
              <w:rPr>
                <w:rFonts w:ascii="宋体" w:hAnsi="宋体" w:cs="宋体"/>
                <w:bCs/>
                <w:sz w:val="24"/>
              </w:rPr>
            </w:pPr>
          </w:p>
        </w:tc>
        <w:tc>
          <w:tcPr>
            <w:tcW w:w="1215" w:type="dxa"/>
            <w:vMerge w:val="continue"/>
            <w:tcBorders>
              <w:tl2br w:val="nil"/>
              <w:tr2bl w:val="nil"/>
            </w:tcBorders>
            <w:vAlign w:val="center"/>
          </w:tcPr>
          <w:p w14:paraId="5B76A46E">
            <w:pPr>
              <w:jc w:val="left"/>
              <w:rPr>
                <w:rFonts w:ascii="宋体" w:hAnsi="宋体" w:cs="宋体"/>
                <w:sz w:val="24"/>
              </w:rPr>
            </w:pPr>
          </w:p>
        </w:tc>
        <w:tc>
          <w:tcPr>
            <w:tcW w:w="5550" w:type="dxa"/>
            <w:tcBorders>
              <w:tl2br w:val="nil"/>
              <w:tr2bl w:val="nil"/>
            </w:tcBorders>
            <w:vAlign w:val="center"/>
          </w:tcPr>
          <w:p w14:paraId="7478E9F9">
            <w:pPr>
              <w:numPr>
                <w:ilvl w:val="0"/>
                <w:numId w:val="0"/>
              </w:numPr>
              <w:ind w:leftChars="0"/>
              <w:rPr>
                <w:rFonts w:ascii="宋体" w:hAnsi="宋体" w:cs="宋体"/>
                <w:sz w:val="24"/>
              </w:rPr>
            </w:pPr>
            <w:r>
              <w:rPr>
                <w:rFonts w:hint="eastAsia" w:ascii="宋体" w:hAnsi="宋体" w:cs="宋体"/>
                <w:sz w:val="24"/>
              </w:rPr>
              <w:t>（2）根据投标人制定的目标任务明确性</w:t>
            </w:r>
            <w:r>
              <w:rPr>
                <w:rFonts w:hint="eastAsia" w:ascii="宋体" w:hAnsi="宋体" w:cs="宋体"/>
                <w:sz w:val="24"/>
                <w:lang w:eastAsia="zh-CN"/>
              </w:rPr>
              <w:t>、</w:t>
            </w:r>
            <w:r>
              <w:rPr>
                <w:rFonts w:hint="eastAsia" w:ascii="宋体" w:hAnsi="宋体" w:cs="宋体"/>
                <w:sz w:val="24"/>
              </w:rPr>
              <w:t>预期成果明确性</w:t>
            </w:r>
            <w:r>
              <w:rPr>
                <w:rFonts w:hint="eastAsia" w:ascii="宋体" w:hAnsi="宋体" w:cs="宋体"/>
                <w:sz w:val="24"/>
                <w:lang w:eastAsia="zh-CN"/>
              </w:rPr>
              <w:t>、</w:t>
            </w:r>
            <w:r>
              <w:rPr>
                <w:rFonts w:hint="eastAsia" w:ascii="宋体" w:hAnsi="宋体" w:cs="宋体"/>
                <w:sz w:val="24"/>
              </w:rPr>
              <w:t>目标实现途径进行评议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w:t>
            </w:r>
            <w:r>
              <w:rPr>
                <w:rFonts w:hint="eastAsia" w:ascii="宋体" w:hAnsi="宋体" w:cs="宋体"/>
                <w:sz w:val="24"/>
              </w:rPr>
              <w:t>明确</w:t>
            </w:r>
            <w:r>
              <w:rPr>
                <w:rFonts w:hint="eastAsia" w:ascii="宋体" w:hAnsi="宋体" w:cs="宋体"/>
                <w:sz w:val="24"/>
                <w:lang w:eastAsia="zh-CN"/>
              </w:rPr>
              <w:t>、目标实现途径</w:t>
            </w:r>
            <w:r>
              <w:rPr>
                <w:rFonts w:hint="eastAsia" w:ascii="宋体" w:hAnsi="宋体" w:cs="宋体"/>
                <w:sz w:val="24"/>
              </w:rPr>
              <w:t>合理的得5分；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预期成果相对</w:t>
            </w:r>
            <w:r>
              <w:rPr>
                <w:rFonts w:hint="eastAsia" w:ascii="宋体" w:hAnsi="宋体" w:cs="宋体"/>
                <w:sz w:val="24"/>
              </w:rPr>
              <w:t>明确</w:t>
            </w:r>
            <w:r>
              <w:rPr>
                <w:rFonts w:hint="eastAsia" w:ascii="宋体" w:hAnsi="宋体" w:cs="宋体"/>
                <w:sz w:val="24"/>
                <w:lang w:eastAsia="zh-CN"/>
              </w:rPr>
              <w:t>、目标实现途径</w:t>
            </w:r>
            <w:r>
              <w:rPr>
                <w:rFonts w:hint="eastAsia" w:ascii="宋体" w:hAnsi="宋体" w:cs="宋体"/>
                <w:sz w:val="24"/>
                <w:lang w:val="en-US" w:eastAsia="zh-CN"/>
              </w:rPr>
              <w:t>相对</w:t>
            </w:r>
            <w:r>
              <w:rPr>
                <w:rFonts w:hint="eastAsia" w:ascii="宋体" w:hAnsi="宋体" w:cs="宋体"/>
                <w:sz w:val="24"/>
              </w:rPr>
              <w:t>合理的得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预期成果明确性一般</w:t>
            </w:r>
            <w:r>
              <w:rPr>
                <w:rFonts w:hint="eastAsia" w:ascii="宋体" w:hAnsi="宋体" w:cs="宋体"/>
                <w:sz w:val="24"/>
                <w:lang w:eastAsia="zh-CN"/>
              </w:rPr>
              <w:t>、目标实现途径</w:t>
            </w:r>
            <w:r>
              <w:rPr>
                <w:rFonts w:hint="eastAsia" w:ascii="宋体" w:hAnsi="宋体" w:cs="宋体"/>
                <w:sz w:val="24"/>
              </w:rPr>
              <w:t>合理一般的得3分；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w:t>
            </w:r>
            <w:r>
              <w:rPr>
                <w:rFonts w:hint="eastAsia" w:ascii="宋体" w:hAnsi="宋体" w:cs="宋体"/>
                <w:sz w:val="24"/>
              </w:rPr>
              <w:t>、</w:t>
            </w:r>
            <w:r>
              <w:rPr>
                <w:rFonts w:hint="eastAsia" w:ascii="宋体" w:hAnsi="宋体" w:cs="宋体"/>
                <w:sz w:val="24"/>
                <w:lang w:eastAsia="zh-CN"/>
              </w:rPr>
              <w:t>目标实现途径</w:t>
            </w:r>
            <w:r>
              <w:rPr>
                <w:rFonts w:hint="eastAsia" w:ascii="宋体" w:hAnsi="宋体" w:cs="宋体"/>
                <w:sz w:val="24"/>
              </w:rPr>
              <w:t>合理性略有欠缺的得2分；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w:t>
            </w:r>
            <w:r>
              <w:rPr>
                <w:rFonts w:hint="eastAsia" w:ascii="宋体" w:hAnsi="宋体" w:cs="宋体"/>
                <w:sz w:val="24"/>
              </w:rPr>
              <w:t>、</w:t>
            </w:r>
            <w:r>
              <w:rPr>
                <w:rFonts w:hint="eastAsia" w:ascii="宋体" w:hAnsi="宋体" w:cs="宋体"/>
                <w:sz w:val="24"/>
                <w:lang w:eastAsia="zh-CN"/>
              </w:rPr>
              <w:t>目标实现途径</w:t>
            </w:r>
            <w:r>
              <w:rPr>
                <w:rFonts w:hint="eastAsia" w:ascii="宋体" w:hAnsi="宋体" w:cs="宋体"/>
                <w:sz w:val="24"/>
                <w:lang w:val="en-US" w:eastAsia="zh-CN"/>
              </w:rPr>
              <w:t>不合理</w:t>
            </w:r>
            <w:r>
              <w:rPr>
                <w:rFonts w:hint="eastAsia" w:ascii="宋体" w:hAnsi="宋体" w:cs="宋体"/>
                <w:sz w:val="24"/>
              </w:rPr>
              <w:t>性，内容不全的得1分；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6BA810BC">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2E1EF9AD">
            <w:pPr>
              <w:adjustRightInd/>
              <w:jc w:val="center"/>
              <w:textAlignment w:val="baseline"/>
              <w:rPr>
                <w:rFonts w:ascii="宋体" w:hAnsi="宋体" w:cs="宋体"/>
                <w:sz w:val="24"/>
              </w:rPr>
            </w:pPr>
            <w:r>
              <w:rPr>
                <w:rFonts w:hint="eastAsia" w:ascii="宋体" w:hAnsi="宋体" w:cs="宋体"/>
                <w:sz w:val="24"/>
              </w:rPr>
              <w:t>主观评审</w:t>
            </w:r>
          </w:p>
        </w:tc>
      </w:tr>
      <w:tr w14:paraId="598A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542C45F8">
            <w:pPr>
              <w:adjustRightInd/>
              <w:jc w:val="center"/>
              <w:textAlignment w:val="baseline"/>
              <w:rPr>
                <w:rFonts w:ascii="宋体" w:hAnsi="宋体" w:cs="宋体"/>
                <w:bCs/>
                <w:sz w:val="24"/>
              </w:rPr>
            </w:pPr>
          </w:p>
        </w:tc>
        <w:tc>
          <w:tcPr>
            <w:tcW w:w="1215" w:type="dxa"/>
            <w:vMerge w:val="continue"/>
            <w:tcBorders>
              <w:tl2br w:val="nil"/>
              <w:tr2bl w:val="nil"/>
            </w:tcBorders>
            <w:vAlign w:val="center"/>
          </w:tcPr>
          <w:p w14:paraId="1CBE2852">
            <w:pPr>
              <w:jc w:val="left"/>
              <w:rPr>
                <w:rFonts w:ascii="宋体" w:hAnsi="宋体" w:cs="宋体"/>
                <w:sz w:val="24"/>
              </w:rPr>
            </w:pPr>
          </w:p>
        </w:tc>
        <w:tc>
          <w:tcPr>
            <w:tcW w:w="5550" w:type="dxa"/>
            <w:tcBorders>
              <w:tl2br w:val="nil"/>
              <w:tr2bl w:val="nil"/>
            </w:tcBorders>
            <w:vAlign w:val="center"/>
          </w:tcPr>
          <w:p w14:paraId="03EBCD4D">
            <w:pPr>
              <w:rPr>
                <w:rFonts w:ascii="宋体" w:hAnsi="宋体" w:cs="宋体"/>
                <w:sz w:val="24"/>
              </w:rPr>
            </w:pPr>
            <w:r>
              <w:rPr>
                <w:rFonts w:hint="eastAsia" w:ascii="宋体" w:hAnsi="宋体" w:cs="宋体"/>
                <w:sz w:val="24"/>
              </w:rPr>
              <w:t>（3）根据供应商针对本项目制定的技术重难点分析（包括技术重点分析准确、技术难点分析合理）进行评议：</w:t>
            </w:r>
          </w:p>
          <w:p w14:paraId="7E7F154C">
            <w:pPr>
              <w:numPr>
                <w:ilvl w:val="0"/>
                <w:numId w:val="0"/>
              </w:numPr>
              <w:ind w:leftChars="0"/>
              <w:rPr>
                <w:rFonts w:ascii="宋体" w:hAnsi="宋体" w:cs="宋体"/>
                <w:sz w:val="24"/>
              </w:rPr>
            </w:pPr>
            <w:r>
              <w:rPr>
                <w:rFonts w:hint="eastAsia" w:ascii="宋体" w:hAnsi="宋体" w:cs="宋体"/>
                <w:sz w:val="24"/>
              </w:rPr>
              <w:t>技术重点难点分析准确合理的，得5分；</w:t>
            </w:r>
          </w:p>
          <w:p w14:paraId="66D6120D">
            <w:pPr>
              <w:numPr>
                <w:ilvl w:val="0"/>
                <w:numId w:val="0"/>
              </w:numPr>
              <w:ind w:leftChars="0"/>
              <w:rPr>
                <w:rFonts w:ascii="宋体" w:hAnsi="宋体" w:cs="宋体"/>
                <w:sz w:val="24"/>
              </w:rPr>
            </w:pPr>
            <w:r>
              <w:rPr>
                <w:rFonts w:hint="eastAsia" w:ascii="宋体" w:hAnsi="宋体" w:cs="宋体"/>
                <w:sz w:val="24"/>
              </w:rPr>
              <w:t>技术重点难点分析较准确较合理的，得4分；</w:t>
            </w:r>
          </w:p>
          <w:p w14:paraId="16188D34">
            <w:pPr>
              <w:numPr>
                <w:ilvl w:val="0"/>
                <w:numId w:val="0"/>
              </w:numPr>
              <w:ind w:leftChars="0"/>
              <w:rPr>
                <w:rFonts w:ascii="宋体" w:hAnsi="宋体" w:cs="宋体"/>
                <w:sz w:val="24"/>
              </w:rPr>
            </w:pPr>
            <w:r>
              <w:rPr>
                <w:rFonts w:hint="eastAsia" w:ascii="宋体" w:hAnsi="宋体" w:cs="宋体"/>
                <w:sz w:val="24"/>
              </w:rPr>
              <w:t>技术重点难点分析基本准确基本合理的，得3分；</w:t>
            </w:r>
          </w:p>
          <w:p w14:paraId="0BB45DF2">
            <w:pPr>
              <w:numPr>
                <w:ilvl w:val="0"/>
                <w:numId w:val="0"/>
              </w:numPr>
              <w:ind w:leftChars="0"/>
              <w:rPr>
                <w:rFonts w:ascii="宋体" w:hAnsi="宋体" w:cs="宋体"/>
                <w:sz w:val="24"/>
              </w:rPr>
            </w:pPr>
            <w:r>
              <w:rPr>
                <w:rFonts w:hint="eastAsia" w:ascii="宋体" w:hAnsi="宋体" w:cs="宋体"/>
                <w:sz w:val="24"/>
              </w:rPr>
              <w:t>技术重点难点分析欠准确欠合理的，得2分；</w:t>
            </w:r>
          </w:p>
          <w:p w14:paraId="7C8AEA45">
            <w:pPr>
              <w:numPr>
                <w:ilvl w:val="0"/>
                <w:numId w:val="0"/>
              </w:numPr>
              <w:ind w:leftChars="0"/>
              <w:rPr>
                <w:rFonts w:ascii="宋体" w:hAnsi="宋体" w:cs="宋体"/>
                <w:sz w:val="24"/>
              </w:rPr>
            </w:pPr>
            <w:r>
              <w:rPr>
                <w:rFonts w:hint="eastAsia" w:ascii="宋体" w:hAnsi="宋体" w:cs="宋体"/>
                <w:sz w:val="24"/>
              </w:rPr>
              <w:t>技术重点难点分析不准确不合理的，得1分；</w:t>
            </w:r>
          </w:p>
          <w:p w14:paraId="7C8F3A9C">
            <w:pPr>
              <w:numPr>
                <w:ilvl w:val="0"/>
                <w:numId w:val="0"/>
              </w:numPr>
              <w:ind w:leftChars="0"/>
              <w:rPr>
                <w:rFonts w:ascii="宋体" w:hAnsi="宋体" w:cs="宋体"/>
                <w:sz w:val="24"/>
              </w:rPr>
            </w:pPr>
            <w:r>
              <w:rPr>
                <w:rFonts w:hint="eastAsia" w:ascii="宋体" w:hAnsi="宋体" w:cs="宋体"/>
                <w:sz w:val="24"/>
              </w:rPr>
              <w:t>未提供的不得分。</w:t>
            </w:r>
          </w:p>
        </w:tc>
        <w:tc>
          <w:tcPr>
            <w:tcW w:w="675" w:type="dxa"/>
            <w:tcBorders>
              <w:tl2br w:val="nil"/>
              <w:tr2bl w:val="nil"/>
            </w:tcBorders>
            <w:vAlign w:val="center"/>
          </w:tcPr>
          <w:p w14:paraId="6F856D24">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11B40A84">
            <w:pPr>
              <w:adjustRightInd/>
              <w:jc w:val="center"/>
              <w:textAlignment w:val="baseline"/>
              <w:rPr>
                <w:rFonts w:ascii="宋体" w:hAnsi="宋体" w:cs="宋体"/>
                <w:sz w:val="24"/>
              </w:rPr>
            </w:pPr>
            <w:r>
              <w:rPr>
                <w:rFonts w:hint="eastAsia" w:ascii="宋体" w:hAnsi="宋体" w:cs="宋体"/>
                <w:sz w:val="24"/>
              </w:rPr>
              <w:t>主观评审</w:t>
            </w:r>
          </w:p>
        </w:tc>
      </w:tr>
      <w:tr w14:paraId="2A00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26C3323A">
            <w:pPr>
              <w:adjustRightInd/>
              <w:jc w:val="center"/>
              <w:textAlignment w:val="baseline"/>
              <w:rPr>
                <w:rFonts w:ascii="宋体" w:hAnsi="宋体" w:cs="宋体"/>
                <w:bCs/>
                <w:sz w:val="24"/>
              </w:rPr>
            </w:pPr>
          </w:p>
        </w:tc>
        <w:tc>
          <w:tcPr>
            <w:tcW w:w="1215" w:type="dxa"/>
            <w:vMerge w:val="continue"/>
            <w:tcBorders>
              <w:tl2br w:val="nil"/>
              <w:tr2bl w:val="nil"/>
            </w:tcBorders>
            <w:vAlign w:val="center"/>
          </w:tcPr>
          <w:p w14:paraId="5934F999">
            <w:pPr>
              <w:jc w:val="left"/>
              <w:rPr>
                <w:rFonts w:ascii="宋体" w:hAnsi="宋体" w:cs="宋体"/>
                <w:sz w:val="24"/>
              </w:rPr>
            </w:pPr>
          </w:p>
        </w:tc>
        <w:tc>
          <w:tcPr>
            <w:tcW w:w="5550" w:type="dxa"/>
            <w:tcBorders>
              <w:tl2br w:val="nil"/>
              <w:tr2bl w:val="nil"/>
            </w:tcBorders>
            <w:vAlign w:val="center"/>
          </w:tcPr>
          <w:p w14:paraId="778DB237">
            <w:pPr>
              <w:numPr>
                <w:ilvl w:val="0"/>
                <w:numId w:val="0"/>
              </w:numPr>
              <w:ind w:leftChars="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）针对本项目</w:t>
            </w:r>
            <w:r>
              <w:rPr>
                <w:rFonts w:hint="eastAsia" w:ascii="宋体" w:hAnsi="宋体" w:cs="宋体"/>
                <w:sz w:val="24"/>
                <w:lang w:val="en-US" w:eastAsia="zh-CN"/>
              </w:rPr>
              <w:t>区位</w:t>
            </w:r>
            <w:r>
              <w:rPr>
                <w:rFonts w:hint="eastAsia" w:ascii="宋体" w:hAnsi="宋体" w:cs="宋体"/>
                <w:sz w:val="24"/>
                <w:lang w:eastAsia="zh-CN"/>
              </w:rPr>
              <w:t>规划</w:t>
            </w:r>
            <w:r>
              <w:rPr>
                <w:rFonts w:hint="eastAsia" w:ascii="宋体" w:hAnsi="宋体" w:cs="宋体"/>
                <w:sz w:val="24"/>
                <w:lang w:val="en-US" w:eastAsia="zh-CN"/>
              </w:rPr>
              <w:t>服务整体方案</w:t>
            </w:r>
            <w:r>
              <w:rPr>
                <w:rFonts w:hint="eastAsia" w:ascii="宋体" w:hAnsi="宋体" w:cs="宋体"/>
                <w:sz w:val="24"/>
                <w:lang w:eastAsia="zh-CN"/>
              </w:rPr>
              <w:t>进行</w:t>
            </w:r>
            <w:r>
              <w:rPr>
                <w:rFonts w:hint="eastAsia" w:ascii="宋体" w:hAnsi="宋体" w:cs="宋体"/>
                <w:sz w:val="24"/>
              </w:rPr>
              <w:t>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lang w:val="en-US" w:eastAsia="zh-CN"/>
              </w:rPr>
              <w:t>方案内容详实，专业处理方式有效，符合项目实际需求，切实可行的得5分；</w:t>
            </w:r>
          </w:p>
          <w:p w14:paraId="52002BD5">
            <w:pPr>
              <w:numPr>
                <w:ilvl w:val="0"/>
                <w:numId w:val="0"/>
              </w:numPr>
              <w:ind w:leftChars="0"/>
              <w:rPr>
                <w:rFonts w:ascii="宋体" w:hAnsi="宋体" w:cs="宋体"/>
                <w:sz w:val="24"/>
              </w:rPr>
            </w:pPr>
            <w:r>
              <w:rPr>
                <w:rFonts w:hint="eastAsia" w:ascii="宋体" w:hAnsi="宋体" w:cs="宋体"/>
                <w:sz w:val="24"/>
                <w:lang w:val="en-US" w:eastAsia="zh-CN"/>
              </w:rPr>
              <w:t>方案内容详细，工作思路清楚，基本符合项目实际情况，合理可行的得4分；</w:t>
            </w:r>
            <w:r>
              <w:rPr>
                <w:rFonts w:hint="eastAsia" w:ascii="宋体" w:hAnsi="宋体" w:cs="宋体"/>
                <w:sz w:val="24"/>
                <w:lang w:val="en-US" w:eastAsia="zh-CN"/>
              </w:rPr>
              <w:br w:type="textWrapping"/>
            </w:r>
            <w:r>
              <w:rPr>
                <w:rFonts w:hint="eastAsia" w:ascii="宋体" w:hAnsi="宋体" w:cs="宋体"/>
                <w:sz w:val="24"/>
                <w:lang w:val="en-US" w:eastAsia="zh-CN"/>
              </w:rPr>
              <w:t>方案内容比较简单，虽然存在一些不足但无明显重大缺陷的得3分；</w:t>
            </w:r>
            <w:r>
              <w:rPr>
                <w:rFonts w:hint="eastAsia" w:ascii="宋体" w:hAnsi="宋体" w:cs="宋体"/>
                <w:sz w:val="24"/>
                <w:lang w:val="en-US" w:eastAsia="zh-CN"/>
              </w:rPr>
              <w:br w:type="textWrapping"/>
            </w:r>
            <w:r>
              <w:rPr>
                <w:rFonts w:hint="eastAsia" w:ascii="宋体" w:hAnsi="宋体" w:cs="宋体"/>
                <w:sz w:val="24"/>
                <w:lang w:val="en-US" w:eastAsia="zh-CN"/>
              </w:rPr>
              <w:t>方案内容简单、笼统，存在较多的不足，可行性差的得2分；</w:t>
            </w:r>
            <w:r>
              <w:rPr>
                <w:rFonts w:hint="eastAsia" w:ascii="宋体" w:hAnsi="宋体" w:cs="宋体"/>
                <w:sz w:val="24"/>
                <w:lang w:val="en-US" w:eastAsia="zh-CN"/>
              </w:rPr>
              <w:br w:type="textWrapping"/>
            </w:r>
            <w:r>
              <w:rPr>
                <w:rFonts w:hint="eastAsia" w:ascii="宋体" w:hAnsi="宋体" w:cs="宋体"/>
                <w:sz w:val="24"/>
                <w:lang w:val="en-US" w:eastAsia="zh-CN"/>
              </w:rPr>
              <w:t>提交的方案不符合项目实际且明显缺乏可行性的得1分；</w:t>
            </w:r>
            <w:r>
              <w:rPr>
                <w:rFonts w:hint="eastAsia" w:ascii="宋体" w:hAnsi="宋体" w:cs="宋体"/>
                <w:sz w:val="24"/>
                <w:lang w:val="en-US" w:eastAsia="zh-CN"/>
              </w:rPr>
              <w:br w:type="textWrapping"/>
            </w:r>
            <w:r>
              <w:rPr>
                <w:rFonts w:hint="eastAsia" w:ascii="宋体" w:hAnsi="宋体" w:cs="宋体"/>
                <w:sz w:val="24"/>
                <w:lang w:val="en-US" w:eastAsia="zh-CN"/>
              </w:rPr>
              <w:t>未提供方案的不得分。</w:t>
            </w:r>
          </w:p>
        </w:tc>
        <w:tc>
          <w:tcPr>
            <w:tcW w:w="675" w:type="dxa"/>
            <w:tcBorders>
              <w:tl2br w:val="nil"/>
              <w:tr2bl w:val="nil"/>
            </w:tcBorders>
            <w:vAlign w:val="center"/>
          </w:tcPr>
          <w:p w14:paraId="3CA07E8C">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7A8EB299">
            <w:pPr>
              <w:adjustRightInd/>
              <w:jc w:val="center"/>
              <w:textAlignment w:val="baseline"/>
              <w:rPr>
                <w:rFonts w:ascii="宋体" w:hAnsi="宋体" w:cs="宋体"/>
                <w:sz w:val="24"/>
              </w:rPr>
            </w:pPr>
            <w:r>
              <w:rPr>
                <w:rFonts w:hint="eastAsia" w:ascii="宋体" w:hAnsi="宋体" w:cs="宋体"/>
                <w:sz w:val="24"/>
              </w:rPr>
              <w:t>主观评审</w:t>
            </w:r>
          </w:p>
        </w:tc>
      </w:tr>
      <w:tr w14:paraId="4669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75CF4E9E">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04455309">
            <w:pPr>
              <w:adjustRightInd/>
              <w:jc w:val="center"/>
              <w:textAlignment w:val="baseline"/>
              <w:rPr>
                <w:rFonts w:ascii="宋体" w:hAnsi="宋体" w:cs="宋体"/>
                <w:sz w:val="24"/>
              </w:rPr>
            </w:pPr>
          </w:p>
        </w:tc>
        <w:tc>
          <w:tcPr>
            <w:tcW w:w="5550" w:type="dxa"/>
            <w:tcBorders>
              <w:tl2br w:val="nil"/>
              <w:tr2bl w:val="nil"/>
            </w:tcBorders>
            <w:vAlign w:val="center"/>
          </w:tcPr>
          <w:p w14:paraId="6B42A31F">
            <w:pPr>
              <w:numPr>
                <w:ilvl w:val="0"/>
                <w:numId w:val="0"/>
              </w:numPr>
              <w:ind w:leftChars="0"/>
              <w:rPr>
                <w:rFonts w:ascii="宋体" w:hAnsi="宋体" w:cs="宋体"/>
                <w:sz w:val="24"/>
              </w:rPr>
            </w:pPr>
            <w:r>
              <w:rPr>
                <w:rFonts w:hint="eastAsia" w:ascii="宋体" w:hAnsi="宋体" w:cs="宋体"/>
                <w:sz w:val="24"/>
              </w:rPr>
              <w:t>（5）根据投标人针对本项目制定的工作部署安排清楚、详细，考虑周全完整、切实可行进行评议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rPr>
              <w:t>工作部署安排清楚、详细，考虑周全完整、切实可行的得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工作部署安排</w:t>
            </w:r>
            <w:r>
              <w:rPr>
                <w:rFonts w:hint="eastAsia" w:ascii="宋体" w:hAnsi="宋体" w:cs="宋体"/>
                <w:sz w:val="24"/>
                <w:lang w:val="en-US" w:eastAsia="zh-CN"/>
              </w:rPr>
              <w:t>相对</w:t>
            </w:r>
            <w:r>
              <w:rPr>
                <w:rFonts w:hint="eastAsia" w:ascii="宋体" w:hAnsi="宋体" w:cs="宋体"/>
                <w:sz w:val="24"/>
              </w:rPr>
              <w:t>清楚、详细，考虑</w:t>
            </w:r>
            <w:r>
              <w:rPr>
                <w:rFonts w:hint="eastAsia" w:ascii="宋体" w:hAnsi="宋体" w:cs="宋体"/>
                <w:sz w:val="24"/>
                <w:lang w:val="en-US" w:eastAsia="zh-CN"/>
              </w:rPr>
              <w:t>相对</w:t>
            </w:r>
            <w:r>
              <w:rPr>
                <w:rFonts w:hint="eastAsia" w:ascii="宋体" w:hAnsi="宋体" w:cs="宋体"/>
                <w:sz w:val="24"/>
              </w:rPr>
              <w:t>周全、可行的</w:t>
            </w:r>
            <w:r>
              <w:rPr>
                <w:rFonts w:hint="eastAsia" w:ascii="宋体" w:hAnsi="宋体" w:cs="宋体"/>
                <w:sz w:val="24"/>
                <w:lang w:val="en-US" w:eastAsia="zh-CN"/>
              </w:rPr>
              <w:t>得4分；</w:t>
            </w:r>
            <w:r>
              <w:rPr>
                <w:rFonts w:hint="eastAsia" w:ascii="宋体" w:hAnsi="宋体" w:cs="宋体"/>
                <w:sz w:val="24"/>
                <w:lang w:val="en-US" w:eastAsia="zh-CN"/>
              </w:rPr>
              <w:br w:type="textWrapping"/>
            </w:r>
            <w:r>
              <w:rPr>
                <w:rFonts w:hint="eastAsia" w:ascii="宋体" w:hAnsi="宋体" w:cs="宋体"/>
                <w:sz w:val="24"/>
              </w:rPr>
              <w:t>对工作部署安排</w:t>
            </w:r>
            <w:r>
              <w:rPr>
                <w:rFonts w:hint="eastAsia" w:ascii="宋体" w:hAnsi="宋体" w:cs="宋体"/>
                <w:sz w:val="24"/>
                <w:lang w:val="en-US" w:eastAsia="zh-CN"/>
              </w:rPr>
              <w:t>比较简单，虽然存在一些不足但无明显重大缺陷的得3分；</w:t>
            </w:r>
            <w:r>
              <w:rPr>
                <w:rFonts w:hint="eastAsia" w:ascii="宋体" w:hAnsi="宋体" w:cs="宋体"/>
                <w:sz w:val="24"/>
                <w:lang w:val="en-US" w:eastAsia="zh-CN"/>
              </w:rPr>
              <w:br w:type="textWrapping"/>
            </w:r>
            <w:r>
              <w:rPr>
                <w:rFonts w:hint="eastAsia" w:ascii="宋体" w:hAnsi="宋体" w:cs="宋体"/>
                <w:sz w:val="24"/>
              </w:rPr>
              <w:t>对工作部署安排在细节上有欠缺</w:t>
            </w:r>
            <w:r>
              <w:rPr>
                <w:rFonts w:hint="eastAsia" w:ascii="宋体" w:hAnsi="宋体" w:cs="宋体"/>
                <w:sz w:val="24"/>
                <w:lang w:eastAsia="zh-CN"/>
              </w:rPr>
              <w:t>、</w:t>
            </w:r>
            <w:r>
              <w:rPr>
                <w:rFonts w:hint="eastAsia" w:ascii="宋体" w:hAnsi="宋体" w:cs="宋体"/>
                <w:sz w:val="24"/>
                <w:lang w:val="en-US" w:eastAsia="zh-CN"/>
              </w:rPr>
              <w:t>存在较多的不足，可行性差的得2分</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对工作部署安排</w:t>
            </w:r>
            <w:r>
              <w:rPr>
                <w:rFonts w:hint="eastAsia" w:ascii="宋体" w:hAnsi="宋体" w:cs="宋体"/>
                <w:sz w:val="24"/>
                <w:lang w:val="en-US" w:eastAsia="zh-CN"/>
              </w:rPr>
              <w:t>不清楚详细、</w:t>
            </w:r>
            <w:r>
              <w:rPr>
                <w:rFonts w:hint="eastAsia" w:ascii="宋体" w:hAnsi="宋体" w:cs="宋体"/>
                <w:sz w:val="24"/>
              </w:rPr>
              <w:t>片面、</w:t>
            </w:r>
            <w:r>
              <w:rPr>
                <w:rFonts w:hint="eastAsia" w:ascii="宋体" w:hAnsi="宋体" w:cs="宋体"/>
                <w:sz w:val="24"/>
                <w:lang w:val="en-US" w:eastAsia="zh-CN"/>
              </w:rPr>
              <w:t>不符合项目实际且明显缺乏可行性</w:t>
            </w:r>
            <w:r>
              <w:rPr>
                <w:rFonts w:hint="eastAsia" w:ascii="宋体" w:hAnsi="宋体" w:cs="宋体"/>
                <w:sz w:val="24"/>
              </w:rPr>
              <w:t>得1分；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466CE697">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1B786920">
            <w:pPr>
              <w:adjustRightInd/>
              <w:jc w:val="center"/>
              <w:textAlignment w:val="baseline"/>
              <w:rPr>
                <w:rFonts w:ascii="宋体" w:hAnsi="宋体" w:cs="宋体"/>
                <w:sz w:val="24"/>
              </w:rPr>
            </w:pPr>
            <w:r>
              <w:rPr>
                <w:rFonts w:hint="eastAsia" w:ascii="宋体" w:hAnsi="宋体" w:cs="宋体"/>
                <w:sz w:val="24"/>
              </w:rPr>
              <w:t>主观评审</w:t>
            </w:r>
          </w:p>
        </w:tc>
      </w:tr>
      <w:tr w14:paraId="32DE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3179817C">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7BC8D941">
            <w:pPr>
              <w:adjustRightInd/>
              <w:jc w:val="center"/>
              <w:textAlignment w:val="baseline"/>
              <w:rPr>
                <w:rFonts w:ascii="宋体" w:hAnsi="宋体" w:cs="宋体"/>
                <w:sz w:val="24"/>
              </w:rPr>
            </w:pPr>
          </w:p>
        </w:tc>
        <w:tc>
          <w:tcPr>
            <w:tcW w:w="5550" w:type="dxa"/>
            <w:tcBorders>
              <w:tl2br w:val="nil"/>
              <w:tr2bl w:val="nil"/>
            </w:tcBorders>
            <w:vAlign w:val="center"/>
          </w:tcPr>
          <w:p w14:paraId="6B5E8EC9">
            <w:pPr>
              <w:numPr>
                <w:ilvl w:val="0"/>
                <w:numId w:val="0"/>
              </w:numPr>
              <w:ind w:leftChars="0"/>
              <w:rPr>
                <w:rFonts w:ascii="宋体" w:hAnsi="宋体" w:cs="宋体"/>
                <w:sz w:val="24"/>
              </w:rPr>
            </w:pPr>
            <w:r>
              <w:rPr>
                <w:rFonts w:hint="eastAsia" w:ascii="宋体" w:hAnsi="宋体" w:cs="宋体"/>
                <w:sz w:val="24"/>
              </w:rPr>
              <w:t>（6）根据投标人提供的质量保证体系完善、措施</w:t>
            </w:r>
            <w:r>
              <w:rPr>
                <w:rFonts w:hint="eastAsia" w:ascii="宋体" w:hAnsi="宋体" w:cs="宋体"/>
                <w:sz w:val="24"/>
                <w:lang w:val="en-US" w:eastAsia="zh-CN"/>
              </w:rPr>
              <w:t>可行</w:t>
            </w:r>
            <w:r>
              <w:rPr>
                <w:rFonts w:hint="eastAsia" w:ascii="宋体" w:hAnsi="宋体" w:cs="宋体"/>
                <w:sz w:val="24"/>
              </w:rPr>
              <w:t>的情况进行评议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rPr>
              <w:t>质量保证体系</w:t>
            </w:r>
            <w:r>
              <w:rPr>
                <w:rFonts w:hint="eastAsia" w:ascii="宋体" w:hAnsi="宋体" w:cs="宋体"/>
                <w:sz w:val="24"/>
                <w:lang w:val="en-US" w:eastAsia="zh-CN"/>
              </w:rPr>
              <w:t>及措施</w:t>
            </w:r>
            <w:r>
              <w:rPr>
                <w:rFonts w:hint="eastAsia" w:ascii="宋体" w:hAnsi="宋体" w:cs="宋体"/>
                <w:sz w:val="24"/>
              </w:rPr>
              <w:t>全面、详尽的得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及措施</w:t>
            </w:r>
            <w:r>
              <w:rPr>
                <w:rFonts w:hint="eastAsia" w:ascii="宋体" w:hAnsi="宋体" w:cs="宋体"/>
                <w:sz w:val="24"/>
              </w:rPr>
              <w:t>相对全面、详尽的得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及措施基本</w:t>
            </w:r>
            <w:r>
              <w:rPr>
                <w:rFonts w:hint="eastAsia" w:ascii="宋体" w:hAnsi="宋体" w:cs="宋体"/>
                <w:sz w:val="24"/>
              </w:rPr>
              <w:t>全面</w:t>
            </w:r>
            <w:r>
              <w:rPr>
                <w:rFonts w:hint="eastAsia" w:ascii="宋体" w:hAnsi="宋体" w:cs="宋体"/>
                <w:sz w:val="24"/>
                <w:lang w:val="en-US" w:eastAsia="zh-CN"/>
              </w:rPr>
              <w:t>完整</w:t>
            </w:r>
            <w:r>
              <w:rPr>
                <w:rFonts w:hint="eastAsia" w:ascii="宋体" w:hAnsi="宋体" w:cs="宋体"/>
                <w:sz w:val="24"/>
              </w:rPr>
              <w:t>的得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及措施</w:t>
            </w:r>
            <w:r>
              <w:rPr>
                <w:rFonts w:hint="eastAsia" w:ascii="宋体" w:hAnsi="宋体" w:cs="宋体"/>
                <w:sz w:val="24"/>
              </w:rPr>
              <w:t>略有欠缺的得2分；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不完善</w:t>
            </w:r>
            <w:r>
              <w:rPr>
                <w:rFonts w:hint="eastAsia" w:ascii="宋体" w:hAnsi="宋体" w:cs="宋体"/>
                <w:sz w:val="24"/>
                <w:lang w:eastAsia="zh-CN"/>
              </w:rPr>
              <w:t>、</w:t>
            </w:r>
            <w:r>
              <w:rPr>
                <w:rFonts w:hint="eastAsia" w:ascii="宋体" w:hAnsi="宋体" w:cs="宋体"/>
                <w:sz w:val="24"/>
                <w:lang w:val="en-US" w:eastAsia="zh-CN"/>
              </w:rPr>
              <w:t>措施</w:t>
            </w:r>
            <w:r>
              <w:rPr>
                <w:rFonts w:hint="eastAsia" w:ascii="宋体" w:hAnsi="宋体" w:cs="宋体"/>
                <w:sz w:val="24"/>
              </w:rPr>
              <w:t>片面、</w:t>
            </w:r>
            <w:r>
              <w:rPr>
                <w:rFonts w:hint="eastAsia" w:ascii="宋体" w:hAnsi="宋体" w:cs="宋体"/>
                <w:sz w:val="24"/>
                <w:lang w:val="en-US" w:eastAsia="zh-CN"/>
              </w:rPr>
              <w:t>缺乏不</w:t>
            </w:r>
            <w:r>
              <w:rPr>
                <w:rFonts w:hint="eastAsia" w:ascii="宋体" w:hAnsi="宋体" w:cs="宋体"/>
                <w:sz w:val="24"/>
              </w:rPr>
              <w:t>完整的得1分；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5A247B90">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4FB8C41A">
            <w:pPr>
              <w:adjustRightInd/>
              <w:jc w:val="center"/>
              <w:textAlignment w:val="baseline"/>
              <w:rPr>
                <w:rFonts w:ascii="宋体" w:hAnsi="宋体" w:cs="宋体"/>
                <w:sz w:val="24"/>
              </w:rPr>
            </w:pPr>
            <w:r>
              <w:rPr>
                <w:rFonts w:hint="eastAsia" w:ascii="宋体" w:hAnsi="宋体" w:cs="宋体"/>
                <w:sz w:val="24"/>
              </w:rPr>
              <w:t>主观评审</w:t>
            </w:r>
          </w:p>
        </w:tc>
      </w:tr>
      <w:tr w14:paraId="36F1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712CBD14">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14E0BE41">
            <w:pPr>
              <w:adjustRightInd/>
              <w:jc w:val="center"/>
              <w:textAlignment w:val="baseline"/>
              <w:rPr>
                <w:rFonts w:ascii="宋体" w:hAnsi="宋体" w:cs="宋体"/>
                <w:sz w:val="24"/>
              </w:rPr>
            </w:pPr>
          </w:p>
        </w:tc>
        <w:tc>
          <w:tcPr>
            <w:tcW w:w="5550" w:type="dxa"/>
            <w:tcBorders>
              <w:tl2br w:val="nil"/>
              <w:tr2bl w:val="nil"/>
            </w:tcBorders>
            <w:vAlign w:val="center"/>
          </w:tcPr>
          <w:p w14:paraId="65CDAE19">
            <w:pPr>
              <w:numPr>
                <w:ilvl w:val="0"/>
                <w:numId w:val="0"/>
              </w:numPr>
              <w:ind w:leftChars="0"/>
              <w:rPr>
                <w:rFonts w:ascii="宋体" w:hAnsi="宋体" w:cs="宋体"/>
                <w:sz w:val="24"/>
              </w:rPr>
            </w:pPr>
            <w:r>
              <w:rPr>
                <w:rFonts w:hint="eastAsia" w:ascii="宋体" w:hAnsi="宋体" w:cs="宋体"/>
                <w:sz w:val="24"/>
              </w:rPr>
              <w:t>（7）对本项目的组织计划进度安排、进度控制、时间节点的把握进行评议：</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可行有效、详细细致，时间节点把握严谨合理的得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相对可行有效、</w:t>
            </w:r>
            <w:r>
              <w:rPr>
                <w:rFonts w:hint="eastAsia" w:ascii="宋体" w:hAnsi="宋体" w:cs="宋体"/>
                <w:sz w:val="24"/>
                <w:lang w:val="en-US" w:eastAsia="zh-CN"/>
              </w:rPr>
              <w:t>详细，</w:t>
            </w:r>
            <w:r>
              <w:rPr>
                <w:rFonts w:hint="eastAsia" w:ascii="宋体" w:hAnsi="宋体" w:cs="宋体"/>
                <w:sz w:val="24"/>
              </w:rPr>
              <w:t>时间节点把握相对合理的得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可行有效、时间节点把握一般的得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、时间节点把握</w:t>
            </w:r>
            <w:r>
              <w:rPr>
                <w:rFonts w:hint="eastAsia" w:ascii="宋体" w:hAnsi="宋体" w:cs="宋体"/>
                <w:sz w:val="24"/>
                <w:lang w:val="en-US" w:eastAsia="zh-CN"/>
              </w:rPr>
              <w:t>欠缺、存在较多不足</w:t>
            </w:r>
            <w:r>
              <w:rPr>
                <w:rFonts w:hint="eastAsia" w:ascii="宋体" w:hAnsi="宋体" w:cs="宋体"/>
                <w:sz w:val="24"/>
              </w:rPr>
              <w:t>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安排、进度控制不</w:t>
            </w:r>
            <w:r>
              <w:rPr>
                <w:rFonts w:hint="eastAsia" w:ascii="宋体" w:hAnsi="宋体" w:cs="宋体"/>
                <w:sz w:val="24"/>
              </w:rPr>
              <w:t>可行、时间节点把握</w:t>
            </w:r>
            <w:r>
              <w:rPr>
                <w:rFonts w:hint="eastAsia" w:ascii="宋体" w:hAnsi="宋体" w:cs="宋体"/>
                <w:sz w:val="24"/>
                <w:lang w:val="en-US" w:eastAsia="zh-CN"/>
              </w:rPr>
              <w:t>不合理</w:t>
            </w:r>
            <w:r>
              <w:rPr>
                <w:rFonts w:hint="eastAsia" w:ascii="宋体" w:hAnsi="宋体" w:cs="宋体"/>
                <w:sz w:val="24"/>
              </w:rPr>
              <w:t>的得</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5E385443">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73F94B09">
            <w:pPr>
              <w:adjustRightInd/>
              <w:jc w:val="center"/>
              <w:textAlignment w:val="baseline"/>
              <w:rPr>
                <w:rFonts w:ascii="宋体" w:hAnsi="宋体" w:cs="宋体"/>
                <w:sz w:val="24"/>
              </w:rPr>
            </w:pPr>
            <w:r>
              <w:rPr>
                <w:rFonts w:hint="eastAsia" w:ascii="宋体" w:hAnsi="宋体" w:cs="宋体"/>
                <w:sz w:val="24"/>
              </w:rPr>
              <w:t>主观评审</w:t>
            </w:r>
          </w:p>
        </w:tc>
      </w:tr>
      <w:tr w14:paraId="7B7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52BC4AA9">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4C632F59">
            <w:pPr>
              <w:adjustRightInd/>
              <w:jc w:val="center"/>
              <w:textAlignment w:val="baseline"/>
              <w:rPr>
                <w:rFonts w:ascii="宋体" w:hAnsi="宋体" w:cs="宋体"/>
                <w:sz w:val="24"/>
              </w:rPr>
            </w:pPr>
          </w:p>
        </w:tc>
        <w:tc>
          <w:tcPr>
            <w:tcW w:w="5550" w:type="dxa"/>
            <w:tcBorders>
              <w:tl2br w:val="nil"/>
              <w:tr2bl w:val="nil"/>
            </w:tcBorders>
            <w:vAlign w:val="center"/>
          </w:tcPr>
          <w:p w14:paraId="49A4BB06">
            <w:pPr>
              <w:numPr>
                <w:ilvl w:val="0"/>
                <w:numId w:val="0"/>
              </w:numPr>
              <w:ind w:leftChars="0"/>
              <w:rPr>
                <w:rFonts w:hint="eastAsia" w:ascii="宋体" w:hAnsi="宋体" w:cs="宋体"/>
                <w:sz w:val="24"/>
              </w:rPr>
            </w:pPr>
            <w:r>
              <w:rPr>
                <w:rFonts w:hint="eastAsia" w:ascii="宋体" w:hAnsi="宋体" w:cs="宋体"/>
                <w:sz w:val="24"/>
              </w:rPr>
              <w:t>（8）根据投标人拟投入项目的设施设备配置充分、合理、性能等进行评议</w:t>
            </w:r>
            <w:r>
              <w:rPr>
                <w:rFonts w:hint="eastAsia" w:ascii="宋体" w:hAnsi="宋体" w:cs="宋体"/>
                <w:sz w:val="24"/>
                <w:lang w:eastAsia="zh-CN"/>
              </w:rPr>
              <w:t>：</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充分、</w:t>
            </w:r>
            <w:r>
              <w:rPr>
                <w:rFonts w:hint="eastAsia" w:ascii="宋体" w:hAnsi="宋体" w:cs="宋体"/>
                <w:sz w:val="24"/>
              </w:rPr>
              <w:t>合理，</w:t>
            </w:r>
            <w:r>
              <w:rPr>
                <w:rFonts w:hint="eastAsia" w:ascii="宋体" w:hAnsi="宋体" w:cs="宋体"/>
                <w:sz w:val="24"/>
                <w:lang w:val="en-US" w:eastAsia="zh-CN"/>
              </w:rPr>
              <w:t>性能</w:t>
            </w:r>
            <w:r>
              <w:rPr>
                <w:rFonts w:hint="eastAsia" w:ascii="宋体" w:hAnsi="宋体" w:cs="宋体"/>
                <w:sz w:val="24"/>
              </w:rPr>
              <w:t>可以满足项目实施要求的得5分；</w:t>
            </w:r>
            <w:r>
              <w:rPr>
                <w:rFonts w:hint="eastAsia" w:ascii="宋体" w:hAnsi="宋体" w:cs="宋体"/>
                <w:sz w:val="24"/>
              </w:rPr>
              <w:br w:type="textWrapping"/>
            </w:r>
            <w:r>
              <w:rPr>
                <w:rFonts w:hint="eastAsia" w:ascii="宋体" w:hAnsi="宋体" w:cs="宋体"/>
                <w:sz w:val="24"/>
              </w:rPr>
              <w:t>配置相对</w:t>
            </w:r>
            <w:r>
              <w:rPr>
                <w:rFonts w:hint="eastAsia" w:ascii="宋体" w:hAnsi="宋体" w:cs="宋体"/>
                <w:sz w:val="24"/>
                <w:lang w:val="en-US" w:eastAsia="zh-CN"/>
              </w:rPr>
              <w:t>充分、</w:t>
            </w:r>
            <w:r>
              <w:rPr>
                <w:rFonts w:hint="eastAsia" w:ascii="宋体" w:hAnsi="宋体" w:cs="宋体"/>
                <w:sz w:val="24"/>
              </w:rPr>
              <w:t>合理、</w:t>
            </w:r>
            <w:r>
              <w:rPr>
                <w:rFonts w:hint="eastAsia" w:ascii="宋体" w:hAnsi="宋体" w:cs="宋体"/>
                <w:sz w:val="24"/>
                <w:lang w:val="en-US" w:eastAsia="zh-CN"/>
              </w:rPr>
              <w:t>性能</w:t>
            </w:r>
            <w:r>
              <w:rPr>
                <w:rFonts w:hint="eastAsia" w:ascii="宋体" w:hAnsi="宋体" w:cs="宋体"/>
                <w:sz w:val="24"/>
              </w:rPr>
              <w:t>基本满足项目实施要求的得4分；</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一般、</w:t>
            </w:r>
            <w:r>
              <w:rPr>
                <w:rFonts w:hint="eastAsia" w:ascii="宋体" w:hAnsi="宋体" w:cs="宋体"/>
                <w:sz w:val="24"/>
              </w:rPr>
              <w:t>合理、</w:t>
            </w:r>
            <w:r>
              <w:rPr>
                <w:rFonts w:hint="eastAsia" w:ascii="宋体" w:hAnsi="宋体" w:cs="宋体"/>
                <w:sz w:val="24"/>
                <w:lang w:val="en-US" w:eastAsia="zh-CN"/>
              </w:rPr>
              <w:t>性能一</w:t>
            </w:r>
            <w:r>
              <w:rPr>
                <w:rFonts w:hint="eastAsia" w:ascii="宋体" w:hAnsi="宋体" w:cs="宋体"/>
                <w:sz w:val="24"/>
              </w:rPr>
              <w:t>般的得3分；</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合理、</w:t>
            </w:r>
            <w:r>
              <w:rPr>
                <w:rFonts w:hint="eastAsia" w:ascii="宋体" w:hAnsi="宋体" w:cs="宋体"/>
                <w:sz w:val="24"/>
              </w:rPr>
              <w:t>性</w:t>
            </w:r>
            <w:r>
              <w:rPr>
                <w:rFonts w:hint="eastAsia" w:ascii="宋体" w:hAnsi="宋体" w:cs="宋体"/>
                <w:sz w:val="24"/>
                <w:lang w:val="en-US" w:eastAsia="zh-CN"/>
              </w:rPr>
              <w:t>能</w:t>
            </w:r>
            <w:r>
              <w:rPr>
                <w:rFonts w:hint="eastAsia" w:ascii="宋体" w:hAnsi="宋体" w:cs="宋体"/>
                <w:sz w:val="24"/>
              </w:rPr>
              <w:t>略有欠缺的得2分；</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较差、</w:t>
            </w:r>
            <w:r>
              <w:rPr>
                <w:rFonts w:hint="eastAsia" w:ascii="宋体" w:hAnsi="宋体" w:cs="宋体"/>
                <w:sz w:val="24"/>
              </w:rPr>
              <w:t>不全的得1分；</w:t>
            </w:r>
            <w:r>
              <w:rPr>
                <w:rFonts w:hint="eastAsia" w:ascii="宋体" w:hAnsi="宋体" w:cs="宋体"/>
                <w:sz w:val="24"/>
              </w:rPr>
              <w:br w:type="textWrapping"/>
            </w:r>
            <w:r>
              <w:rPr>
                <w:rFonts w:hint="eastAsia" w:ascii="宋体" w:hAnsi="宋体" w:cs="宋体"/>
                <w:sz w:val="24"/>
              </w:rPr>
              <w:t>缺项不得分。</w:t>
            </w:r>
          </w:p>
          <w:p w14:paraId="670CFBEC">
            <w:pPr>
              <w:numPr>
                <w:ilvl w:val="0"/>
                <w:numId w:val="0"/>
              </w:numPr>
              <w:ind w:leftChars="0"/>
              <w:rPr>
                <w:rFonts w:ascii="宋体" w:hAnsi="宋体" w:cs="宋体"/>
                <w:sz w:val="24"/>
              </w:rPr>
            </w:pPr>
            <w:r>
              <w:rPr>
                <w:rFonts w:hint="eastAsia" w:ascii="宋体" w:hAnsi="宋体" w:cs="宋体"/>
                <w:sz w:val="24"/>
              </w:rPr>
              <w:t>注：投标文件中提供设备图片</w:t>
            </w:r>
            <w:r>
              <w:rPr>
                <w:rFonts w:hint="eastAsia" w:ascii="宋体" w:hAnsi="宋体" w:cs="宋体"/>
                <w:sz w:val="24"/>
                <w:lang w:eastAsia="zh-CN"/>
              </w:rPr>
              <w:t>，</w:t>
            </w:r>
            <w:r>
              <w:rPr>
                <w:rFonts w:hint="eastAsia" w:ascii="宋体" w:hAnsi="宋体" w:cs="宋体"/>
                <w:sz w:val="24"/>
                <w:lang w:val="en-US" w:eastAsia="zh-CN"/>
              </w:rPr>
              <w:t>未提供不得分</w:t>
            </w:r>
            <w:r>
              <w:rPr>
                <w:rFonts w:hint="eastAsia" w:ascii="宋体" w:hAnsi="宋体" w:cs="宋体"/>
                <w:sz w:val="24"/>
              </w:rPr>
              <w:t>。</w:t>
            </w:r>
          </w:p>
        </w:tc>
        <w:tc>
          <w:tcPr>
            <w:tcW w:w="675" w:type="dxa"/>
            <w:tcBorders>
              <w:tl2br w:val="nil"/>
              <w:tr2bl w:val="nil"/>
            </w:tcBorders>
            <w:vAlign w:val="center"/>
          </w:tcPr>
          <w:p w14:paraId="73773D1E">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493286A9">
            <w:pPr>
              <w:adjustRightInd/>
              <w:jc w:val="center"/>
              <w:textAlignment w:val="baseline"/>
              <w:rPr>
                <w:rFonts w:ascii="宋体" w:hAnsi="宋体" w:cs="宋体"/>
                <w:sz w:val="24"/>
              </w:rPr>
            </w:pPr>
            <w:r>
              <w:rPr>
                <w:rFonts w:hint="eastAsia" w:ascii="宋体" w:hAnsi="宋体" w:cs="宋体"/>
                <w:sz w:val="24"/>
              </w:rPr>
              <w:t>主观评审</w:t>
            </w:r>
          </w:p>
        </w:tc>
      </w:tr>
      <w:tr w14:paraId="0AC4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478A109D">
            <w:pPr>
              <w:adjustRightInd/>
              <w:jc w:val="center"/>
              <w:textAlignment w:val="baseline"/>
            </w:pPr>
          </w:p>
        </w:tc>
        <w:tc>
          <w:tcPr>
            <w:tcW w:w="1215" w:type="dxa"/>
            <w:vMerge w:val="continue"/>
            <w:tcBorders>
              <w:tl2br w:val="nil"/>
              <w:tr2bl w:val="nil"/>
            </w:tcBorders>
            <w:vAlign w:val="center"/>
          </w:tcPr>
          <w:p w14:paraId="025F19D8">
            <w:pPr>
              <w:adjustRightInd/>
              <w:jc w:val="center"/>
              <w:textAlignment w:val="baseline"/>
            </w:pPr>
          </w:p>
        </w:tc>
        <w:tc>
          <w:tcPr>
            <w:tcW w:w="5550" w:type="dxa"/>
            <w:tcBorders>
              <w:tl2br w:val="nil"/>
              <w:tr2bl w:val="nil"/>
            </w:tcBorders>
            <w:vAlign w:val="center"/>
          </w:tcPr>
          <w:p w14:paraId="7A99F147">
            <w:pPr>
              <w:numPr>
                <w:ilvl w:val="0"/>
                <w:numId w:val="0"/>
              </w:numPr>
              <w:ind w:lef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）根据投标人针对本项目提供的项目保密</w:t>
            </w:r>
            <w:r>
              <w:rPr>
                <w:rFonts w:hint="eastAsia" w:ascii="宋体" w:hAnsi="宋体" w:eastAsia="宋体" w:cs="宋体"/>
                <w:sz w:val="24"/>
                <w:lang w:val="en-US" w:eastAsia="zh-CN"/>
              </w:rPr>
              <w:t>措施</w:t>
            </w:r>
            <w:r>
              <w:rPr>
                <w:rFonts w:hint="eastAsia" w:ascii="宋体" w:hAnsi="宋体" w:eastAsia="宋体" w:cs="宋体"/>
                <w:sz w:val="24"/>
              </w:rPr>
              <w:t>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eastAsia="宋体" w:cs="宋体"/>
                <w:sz w:val="24"/>
              </w:rPr>
              <w:t>措施可行有效、详细细致，严谨合理的得</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rPr>
              <w:br w:type="textWrapping"/>
            </w:r>
            <w:r>
              <w:rPr>
                <w:rFonts w:hint="eastAsia" w:ascii="宋体" w:hAnsi="宋体" w:eastAsia="宋体" w:cs="宋体"/>
                <w:sz w:val="24"/>
              </w:rPr>
              <w:t>措施可行</w:t>
            </w:r>
            <w:r>
              <w:rPr>
                <w:rFonts w:hint="eastAsia" w:ascii="宋体" w:hAnsi="宋体" w:eastAsia="宋体" w:cs="宋体"/>
                <w:sz w:val="24"/>
                <w:lang w:val="en-US" w:eastAsia="zh-CN"/>
              </w:rPr>
              <w:t>较</w:t>
            </w:r>
            <w:r>
              <w:rPr>
                <w:rFonts w:hint="eastAsia" w:ascii="宋体" w:hAnsi="宋体" w:eastAsia="宋体" w:cs="宋体"/>
                <w:sz w:val="24"/>
              </w:rPr>
              <w:t>有效、详细</w:t>
            </w:r>
            <w:r>
              <w:rPr>
                <w:rFonts w:hint="eastAsia" w:ascii="宋体" w:hAnsi="宋体" w:eastAsia="宋体" w:cs="宋体"/>
                <w:sz w:val="24"/>
                <w:lang w:val="en-US" w:eastAsia="zh-CN"/>
              </w:rPr>
              <w:t>较</w:t>
            </w:r>
            <w:r>
              <w:rPr>
                <w:rFonts w:hint="eastAsia" w:ascii="宋体" w:hAnsi="宋体" w:eastAsia="宋体" w:cs="宋体"/>
                <w:sz w:val="24"/>
              </w:rPr>
              <w:t>细致，严谨</w:t>
            </w:r>
            <w:r>
              <w:rPr>
                <w:rFonts w:hint="eastAsia" w:ascii="宋体" w:hAnsi="宋体" w:eastAsia="宋体" w:cs="宋体"/>
                <w:sz w:val="24"/>
                <w:lang w:val="en-US" w:eastAsia="zh-CN"/>
              </w:rPr>
              <w:t>较</w:t>
            </w:r>
            <w:r>
              <w:rPr>
                <w:rFonts w:hint="eastAsia" w:ascii="宋体" w:hAnsi="宋体" w:eastAsia="宋体" w:cs="宋体"/>
                <w:sz w:val="24"/>
              </w:rPr>
              <w:t>合理的得4分；</w:t>
            </w:r>
            <w:r>
              <w:rPr>
                <w:rFonts w:hint="eastAsia" w:ascii="宋体" w:hAnsi="宋体" w:eastAsia="宋体" w:cs="宋体"/>
                <w:sz w:val="24"/>
              </w:rPr>
              <w:br w:type="textWrapping"/>
            </w:r>
            <w:r>
              <w:rPr>
                <w:rFonts w:hint="eastAsia" w:ascii="宋体" w:hAnsi="宋体" w:eastAsia="宋体" w:cs="宋体"/>
                <w:sz w:val="24"/>
              </w:rPr>
              <w:t>措施可行性、合理性一般的得3分；</w:t>
            </w:r>
            <w:r>
              <w:rPr>
                <w:rFonts w:hint="eastAsia" w:ascii="宋体" w:hAnsi="宋体" w:eastAsia="宋体" w:cs="宋体"/>
                <w:sz w:val="24"/>
              </w:rPr>
              <w:br w:type="textWrapping"/>
            </w:r>
            <w:r>
              <w:rPr>
                <w:rFonts w:hint="eastAsia" w:ascii="宋体" w:hAnsi="宋体" w:eastAsia="宋体" w:cs="宋体"/>
                <w:sz w:val="24"/>
              </w:rPr>
              <w:t>措施可行性、合理性略有欠缺的得2分；</w:t>
            </w:r>
            <w:r>
              <w:rPr>
                <w:rFonts w:hint="eastAsia" w:ascii="宋体" w:hAnsi="宋体" w:eastAsia="宋体" w:cs="宋体"/>
                <w:sz w:val="24"/>
              </w:rPr>
              <w:br w:type="textWrapping"/>
            </w:r>
            <w:r>
              <w:rPr>
                <w:rFonts w:hint="eastAsia" w:ascii="宋体" w:hAnsi="宋体" w:eastAsia="宋体" w:cs="宋体"/>
                <w:sz w:val="24"/>
              </w:rPr>
              <w:t>措施</w:t>
            </w:r>
            <w:r>
              <w:rPr>
                <w:rFonts w:hint="eastAsia" w:ascii="宋体" w:hAnsi="宋体" w:eastAsia="宋体" w:cs="宋体"/>
                <w:sz w:val="24"/>
                <w:lang w:val="en-US" w:eastAsia="zh-CN"/>
              </w:rPr>
              <w:t>不</w:t>
            </w:r>
            <w:r>
              <w:rPr>
                <w:rFonts w:hint="eastAsia" w:ascii="宋体" w:hAnsi="宋体" w:eastAsia="宋体" w:cs="宋体"/>
                <w:sz w:val="24"/>
              </w:rPr>
              <w:t>可行性，内容不全的得1分；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shd w:val="clear" w:color="auto" w:fill="auto"/>
            <w:vAlign w:val="center"/>
          </w:tcPr>
          <w:p w14:paraId="1997BBAD">
            <w:pPr>
              <w:adjustRightInd/>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715" w:type="dxa"/>
            <w:tcBorders>
              <w:tl2br w:val="nil"/>
              <w:tr2bl w:val="nil"/>
            </w:tcBorders>
            <w:shd w:val="clear" w:color="auto" w:fill="auto"/>
            <w:vAlign w:val="center"/>
          </w:tcPr>
          <w:p w14:paraId="65C9A85B">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主观评审</w:t>
            </w:r>
          </w:p>
        </w:tc>
      </w:tr>
      <w:tr w14:paraId="0DB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43D9731D">
            <w:pPr>
              <w:adjustRightInd/>
              <w:jc w:val="center"/>
              <w:textAlignment w:val="baseline"/>
              <w:rPr>
                <w:rFonts w:hint="eastAsia" w:ascii="宋体" w:hAnsi="宋体" w:cs="宋体"/>
                <w:sz w:val="24"/>
              </w:rPr>
            </w:pPr>
          </w:p>
        </w:tc>
        <w:tc>
          <w:tcPr>
            <w:tcW w:w="1215" w:type="dxa"/>
            <w:vMerge w:val="continue"/>
            <w:tcBorders>
              <w:tl2br w:val="nil"/>
              <w:tr2bl w:val="nil"/>
            </w:tcBorders>
            <w:vAlign w:val="center"/>
          </w:tcPr>
          <w:p w14:paraId="3C596CB1">
            <w:pPr>
              <w:adjustRightInd/>
              <w:jc w:val="center"/>
              <w:textAlignment w:val="baseline"/>
              <w:rPr>
                <w:rFonts w:hint="eastAsia" w:ascii="宋体" w:hAnsi="宋体" w:cs="宋体"/>
                <w:sz w:val="24"/>
              </w:rPr>
            </w:pPr>
          </w:p>
        </w:tc>
        <w:tc>
          <w:tcPr>
            <w:tcW w:w="5550" w:type="dxa"/>
            <w:tcBorders>
              <w:tl2br w:val="nil"/>
              <w:tr2bl w:val="nil"/>
            </w:tcBorders>
            <w:vAlign w:val="center"/>
          </w:tcPr>
          <w:p w14:paraId="37DD375A">
            <w:pPr>
              <w:numPr>
                <w:ilvl w:val="0"/>
                <w:numId w:val="0"/>
              </w:numPr>
              <w:ind w:lef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）根据投标人针对本项目提供的</w:t>
            </w:r>
            <w:r>
              <w:rPr>
                <w:rFonts w:hint="eastAsia" w:ascii="宋体" w:hAnsi="宋体" w:eastAsia="宋体" w:cs="宋体"/>
                <w:sz w:val="24"/>
                <w:lang w:val="en-US" w:eastAsia="zh-CN"/>
              </w:rPr>
              <w:t>安全生产措施</w:t>
            </w:r>
            <w:r>
              <w:rPr>
                <w:rFonts w:hint="eastAsia" w:ascii="宋体" w:hAnsi="宋体" w:eastAsia="宋体" w:cs="宋体"/>
                <w:sz w:val="24"/>
              </w:rPr>
              <w:t>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eastAsia="宋体" w:cs="宋体"/>
                <w:sz w:val="24"/>
              </w:rPr>
              <w:t>措施可行有效、详细细致，严谨合理的得</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rPr>
              <w:br w:type="textWrapping"/>
            </w:r>
            <w:r>
              <w:rPr>
                <w:rFonts w:hint="eastAsia" w:ascii="宋体" w:hAnsi="宋体" w:eastAsia="宋体" w:cs="宋体"/>
                <w:sz w:val="24"/>
              </w:rPr>
              <w:t>措施可行</w:t>
            </w:r>
            <w:r>
              <w:rPr>
                <w:rFonts w:hint="eastAsia" w:ascii="宋体" w:hAnsi="宋体" w:eastAsia="宋体" w:cs="宋体"/>
                <w:sz w:val="24"/>
                <w:lang w:val="en-US" w:eastAsia="zh-CN"/>
              </w:rPr>
              <w:t>较</w:t>
            </w:r>
            <w:r>
              <w:rPr>
                <w:rFonts w:hint="eastAsia" w:ascii="宋体" w:hAnsi="宋体" w:eastAsia="宋体" w:cs="宋体"/>
                <w:sz w:val="24"/>
              </w:rPr>
              <w:t>有效、详细</w:t>
            </w:r>
            <w:r>
              <w:rPr>
                <w:rFonts w:hint="eastAsia" w:ascii="宋体" w:hAnsi="宋体" w:eastAsia="宋体" w:cs="宋体"/>
                <w:sz w:val="24"/>
                <w:lang w:val="en-US" w:eastAsia="zh-CN"/>
              </w:rPr>
              <w:t>较</w:t>
            </w:r>
            <w:r>
              <w:rPr>
                <w:rFonts w:hint="eastAsia" w:ascii="宋体" w:hAnsi="宋体" w:eastAsia="宋体" w:cs="宋体"/>
                <w:sz w:val="24"/>
              </w:rPr>
              <w:t>细致，严谨</w:t>
            </w:r>
            <w:r>
              <w:rPr>
                <w:rFonts w:hint="eastAsia" w:ascii="宋体" w:hAnsi="宋体" w:eastAsia="宋体" w:cs="宋体"/>
                <w:sz w:val="24"/>
                <w:lang w:val="en-US" w:eastAsia="zh-CN"/>
              </w:rPr>
              <w:t>较</w:t>
            </w:r>
            <w:r>
              <w:rPr>
                <w:rFonts w:hint="eastAsia" w:ascii="宋体" w:hAnsi="宋体" w:eastAsia="宋体" w:cs="宋体"/>
                <w:sz w:val="24"/>
              </w:rPr>
              <w:t>合理的得4分；</w:t>
            </w:r>
            <w:r>
              <w:rPr>
                <w:rFonts w:hint="eastAsia" w:ascii="宋体" w:hAnsi="宋体" w:eastAsia="宋体" w:cs="宋体"/>
                <w:sz w:val="24"/>
              </w:rPr>
              <w:br w:type="textWrapping"/>
            </w:r>
            <w:r>
              <w:rPr>
                <w:rFonts w:hint="eastAsia" w:ascii="宋体" w:hAnsi="宋体" w:eastAsia="宋体" w:cs="宋体"/>
                <w:sz w:val="24"/>
              </w:rPr>
              <w:t>措施可行性、合理性一般的得3分；</w:t>
            </w:r>
            <w:r>
              <w:rPr>
                <w:rFonts w:hint="eastAsia" w:ascii="宋体" w:hAnsi="宋体" w:eastAsia="宋体" w:cs="宋体"/>
                <w:sz w:val="24"/>
              </w:rPr>
              <w:br w:type="textWrapping"/>
            </w:r>
            <w:r>
              <w:rPr>
                <w:rFonts w:hint="eastAsia" w:ascii="宋体" w:hAnsi="宋体" w:eastAsia="宋体" w:cs="宋体"/>
                <w:sz w:val="24"/>
              </w:rPr>
              <w:t>措施可行性、合理性略有欠缺的得2分；</w:t>
            </w:r>
            <w:r>
              <w:rPr>
                <w:rFonts w:hint="eastAsia" w:ascii="宋体" w:hAnsi="宋体" w:eastAsia="宋体" w:cs="宋体"/>
                <w:sz w:val="24"/>
              </w:rPr>
              <w:br w:type="textWrapping"/>
            </w:r>
            <w:r>
              <w:rPr>
                <w:rFonts w:hint="eastAsia" w:ascii="宋体" w:hAnsi="宋体" w:eastAsia="宋体" w:cs="宋体"/>
                <w:sz w:val="24"/>
              </w:rPr>
              <w:t>措施</w:t>
            </w:r>
            <w:r>
              <w:rPr>
                <w:rFonts w:hint="eastAsia" w:ascii="宋体" w:hAnsi="宋体" w:eastAsia="宋体" w:cs="宋体"/>
                <w:sz w:val="24"/>
                <w:lang w:val="en-US" w:eastAsia="zh-CN"/>
              </w:rPr>
              <w:t>不</w:t>
            </w:r>
            <w:r>
              <w:rPr>
                <w:rFonts w:hint="eastAsia" w:ascii="宋体" w:hAnsi="宋体" w:eastAsia="宋体" w:cs="宋体"/>
                <w:sz w:val="24"/>
              </w:rPr>
              <w:t>可行性，内容不全的得1分；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vAlign w:val="center"/>
          </w:tcPr>
          <w:p w14:paraId="3453F4FF">
            <w:pPr>
              <w:adjustRightInd/>
              <w:jc w:val="center"/>
              <w:textAlignment w:val="baseline"/>
              <w:rPr>
                <w:rFonts w:hint="eastAsia" w:ascii="宋体" w:hAnsi="宋体" w:eastAsia="宋体" w:cs="宋体"/>
                <w:sz w:val="24"/>
                <w:lang w:val="en-US" w:eastAsia="zh-CN"/>
              </w:rPr>
            </w:pPr>
            <w:r>
              <w:rPr>
                <w:rFonts w:hint="eastAsia" w:ascii="宋体" w:hAnsi="宋体" w:cs="宋体"/>
                <w:sz w:val="24"/>
                <w:lang w:val="en-US" w:eastAsia="zh-CN"/>
              </w:rPr>
              <w:t>5</w:t>
            </w:r>
          </w:p>
        </w:tc>
        <w:tc>
          <w:tcPr>
            <w:tcW w:w="715" w:type="dxa"/>
            <w:tcBorders>
              <w:tl2br w:val="nil"/>
              <w:tr2bl w:val="nil"/>
            </w:tcBorders>
            <w:vAlign w:val="center"/>
          </w:tcPr>
          <w:p w14:paraId="7AD00056">
            <w:pPr>
              <w:adjustRightInd/>
              <w:jc w:val="center"/>
              <w:textAlignment w:val="baseline"/>
              <w:rPr>
                <w:rFonts w:hint="eastAsia" w:ascii="宋体" w:hAnsi="宋体" w:cs="宋体"/>
                <w:sz w:val="24"/>
              </w:rPr>
            </w:pPr>
            <w:r>
              <w:rPr>
                <w:rFonts w:hint="eastAsia" w:ascii="宋体" w:hAnsi="宋体" w:cs="宋体"/>
                <w:sz w:val="24"/>
              </w:rPr>
              <w:t>主观评审</w:t>
            </w:r>
          </w:p>
        </w:tc>
      </w:tr>
      <w:tr w14:paraId="0BEE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0F76E14B">
            <w:pPr>
              <w:adjustRightInd/>
              <w:jc w:val="center"/>
              <w:textAlignment w:val="baseline"/>
              <w:rPr>
                <w:rFonts w:hint="eastAsia" w:ascii="宋体" w:hAnsi="宋体" w:cs="宋体"/>
                <w:sz w:val="24"/>
              </w:rPr>
            </w:pPr>
          </w:p>
        </w:tc>
        <w:tc>
          <w:tcPr>
            <w:tcW w:w="1215" w:type="dxa"/>
            <w:vMerge w:val="continue"/>
            <w:tcBorders>
              <w:tl2br w:val="nil"/>
              <w:tr2bl w:val="nil"/>
            </w:tcBorders>
            <w:vAlign w:val="center"/>
          </w:tcPr>
          <w:p w14:paraId="51920010">
            <w:pPr>
              <w:adjustRightInd/>
              <w:jc w:val="center"/>
              <w:textAlignment w:val="baseline"/>
              <w:rPr>
                <w:rFonts w:hint="eastAsia" w:ascii="宋体" w:hAnsi="宋体" w:cs="宋体"/>
                <w:sz w:val="24"/>
              </w:rPr>
            </w:pPr>
          </w:p>
        </w:tc>
        <w:tc>
          <w:tcPr>
            <w:tcW w:w="5550" w:type="dxa"/>
            <w:tcBorders>
              <w:tl2br w:val="nil"/>
              <w:tr2bl w:val="nil"/>
            </w:tcBorders>
            <w:vAlign w:val="center"/>
          </w:tcPr>
          <w:p w14:paraId="48FF4743">
            <w:pPr>
              <w:numPr>
                <w:ilvl w:val="0"/>
                <w:numId w:val="0"/>
              </w:numPr>
              <w:ind w:lef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）根据投标人对本项目后续服务保障承诺、后续技术支持程度进行评议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eastAsia="宋体" w:cs="宋体"/>
                <w:sz w:val="24"/>
              </w:rPr>
              <w:t>后续服务保障承诺、后续技术支持合理、有效可行的得3分；</w:t>
            </w:r>
            <w:r>
              <w:rPr>
                <w:rFonts w:hint="eastAsia" w:ascii="宋体" w:hAnsi="宋体" w:eastAsia="宋体" w:cs="宋体"/>
                <w:sz w:val="24"/>
              </w:rPr>
              <w:br w:type="textWrapping"/>
            </w:r>
            <w:r>
              <w:rPr>
                <w:rFonts w:hint="eastAsia" w:ascii="宋体" w:hAnsi="宋体" w:eastAsia="宋体" w:cs="宋体"/>
                <w:sz w:val="24"/>
              </w:rPr>
              <w:t>针后续服务保障承诺、后续技术支持</w:t>
            </w:r>
            <w:r>
              <w:rPr>
                <w:rFonts w:hint="eastAsia" w:ascii="宋体" w:hAnsi="宋体" w:eastAsia="宋体" w:cs="宋体"/>
                <w:sz w:val="24"/>
                <w:lang w:val="en-US" w:eastAsia="zh-CN"/>
              </w:rPr>
              <w:t>相对</w:t>
            </w:r>
            <w:r>
              <w:rPr>
                <w:rFonts w:hint="eastAsia" w:ascii="宋体" w:hAnsi="宋体" w:eastAsia="宋体" w:cs="宋体"/>
                <w:sz w:val="24"/>
              </w:rPr>
              <w:t>合理、有效可行的得2分；</w:t>
            </w:r>
            <w:r>
              <w:rPr>
                <w:rFonts w:hint="eastAsia" w:ascii="宋体" w:hAnsi="宋体" w:eastAsia="宋体" w:cs="宋体"/>
                <w:sz w:val="24"/>
              </w:rPr>
              <w:br w:type="textWrapping"/>
            </w:r>
            <w:r>
              <w:rPr>
                <w:rFonts w:hint="eastAsia" w:ascii="宋体" w:hAnsi="宋体" w:eastAsia="宋体" w:cs="宋体"/>
                <w:sz w:val="24"/>
              </w:rPr>
              <w:t>后续服务保障承诺、后续技术支持</w:t>
            </w:r>
            <w:r>
              <w:rPr>
                <w:rFonts w:hint="eastAsia" w:ascii="宋体" w:hAnsi="宋体" w:eastAsia="宋体" w:cs="宋体"/>
                <w:sz w:val="24"/>
                <w:lang w:val="en-US" w:eastAsia="zh-CN"/>
              </w:rPr>
              <w:t>不合理、不可行</w:t>
            </w:r>
            <w:r>
              <w:rPr>
                <w:rFonts w:hint="eastAsia" w:ascii="宋体" w:hAnsi="宋体" w:eastAsia="宋体" w:cs="宋体"/>
                <w:sz w:val="24"/>
              </w:rPr>
              <w:t>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vAlign w:val="center"/>
          </w:tcPr>
          <w:p w14:paraId="66EC31E0">
            <w:pPr>
              <w:adjustRightInd/>
              <w:jc w:val="center"/>
              <w:textAlignment w:val="baseline"/>
              <w:rPr>
                <w:rFonts w:hint="eastAsia" w:ascii="宋体" w:hAnsi="宋体" w:cs="宋体"/>
                <w:sz w:val="24"/>
              </w:rPr>
            </w:pPr>
            <w:r>
              <w:rPr>
                <w:rFonts w:hint="eastAsia" w:ascii="宋体" w:hAnsi="宋体" w:cs="宋体"/>
                <w:sz w:val="24"/>
                <w:lang w:val="en-US" w:eastAsia="zh-CN"/>
              </w:rPr>
              <w:t>3</w:t>
            </w:r>
          </w:p>
        </w:tc>
        <w:tc>
          <w:tcPr>
            <w:tcW w:w="715" w:type="dxa"/>
            <w:tcBorders>
              <w:tl2br w:val="nil"/>
              <w:tr2bl w:val="nil"/>
            </w:tcBorders>
            <w:vAlign w:val="center"/>
          </w:tcPr>
          <w:p w14:paraId="35D91F55">
            <w:pPr>
              <w:adjustRightInd/>
              <w:jc w:val="center"/>
              <w:textAlignment w:val="baseline"/>
              <w:rPr>
                <w:rFonts w:hint="eastAsia" w:ascii="宋体" w:hAnsi="宋体" w:cs="宋体"/>
                <w:sz w:val="24"/>
              </w:rPr>
            </w:pPr>
            <w:r>
              <w:rPr>
                <w:rFonts w:hint="eastAsia" w:ascii="宋体" w:hAnsi="宋体" w:cs="宋体"/>
                <w:sz w:val="24"/>
              </w:rPr>
              <w:t>主观评审</w:t>
            </w:r>
          </w:p>
        </w:tc>
      </w:tr>
      <w:tr w14:paraId="3585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vMerge w:val="continue"/>
            <w:tcBorders>
              <w:tl2br w:val="nil"/>
              <w:tr2bl w:val="nil"/>
            </w:tcBorders>
            <w:vAlign w:val="center"/>
          </w:tcPr>
          <w:p w14:paraId="277A3A72">
            <w:pPr>
              <w:adjustRightInd/>
              <w:textAlignment w:val="baseline"/>
              <w:rPr>
                <w:rFonts w:ascii="宋体" w:hAnsi="宋体" w:cs="宋体"/>
                <w:bCs/>
                <w:sz w:val="24"/>
              </w:rPr>
            </w:pPr>
          </w:p>
        </w:tc>
        <w:tc>
          <w:tcPr>
            <w:tcW w:w="1215" w:type="dxa"/>
            <w:vMerge w:val="restart"/>
            <w:tcBorders>
              <w:tl2br w:val="nil"/>
              <w:tr2bl w:val="nil"/>
            </w:tcBorders>
            <w:vAlign w:val="center"/>
          </w:tcPr>
          <w:p w14:paraId="7EABC8AA">
            <w:pPr>
              <w:adjustRightInd/>
              <w:jc w:val="left"/>
              <w:textAlignment w:val="baseline"/>
              <w:rPr>
                <w:rFonts w:ascii="宋体" w:hAnsi="宋体" w:cs="宋体"/>
                <w:sz w:val="24"/>
                <w:highlight w:val="yellow"/>
              </w:rPr>
            </w:pPr>
            <w:r>
              <w:rPr>
                <w:rFonts w:hint="eastAsia" w:ascii="宋体" w:hAnsi="宋体" w:cs="宋体"/>
                <w:sz w:val="24"/>
                <w:highlight w:val="yellow"/>
              </w:rPr>
              <w:t>2、投入人员情况（1</w:t>
            </w:r>
            <w:r>
              <w:rPr>
                <w:rFonts w:hint="eastAsia" w:ascii="宋体" w:hAnsi="宋体" w:cs="宋体"/>
                <w:sz w:val="24"/>
                <w:highlight w:val="yellow"/>
                <w:lang w:val="en-US" w:eastAsia="zh-CN"/>
              </w:rPr>
              <w:t>5</w:t>
            </w:r>
            <w:r>
              <w:rPr>
                <w:rFonts w:hint="eastAsia" w:ascii="宋体" w:hAnsi="宋体" w:cs="宋体"/>
                <w:sz w:val="24"/>
                <w:highlight w:val="yellow"/>
              </w:rPr>
              <w:t>分）</w:t>
            </w:r>
          </w:p>
        </w:tc>
        <w:tc>
          <w:tcPr>
            <w:tcW w:w="5550" w:type="dxa"/>
            <w:tcBorders>
              <w:tl2br w:val="nil"/>
              <w:tr2bl w:val="nil"/>
            </w:tcBorders>
            <w:vAlign w:val="center"/>
          </w:tcPr>
          <w:p w14:paraId="035F4514">
            <w:pPr>
              <w:rPr>
                <w:rFonts w:ascii="宋体" w:hAnsi="宋体" w:cs="宋体"/>
                <w:color w:val="000000"/>
                <w:sz w:val="24"/>
                <w:highlight w:val="yellow"/>
              </w:rPr>
            </w:pPr>
            <w:r>
              <w:rPr>
                <w:rFonts w:hint="eastAsia" w:ascii="宋体" w:hAnsi="宋体" w:cs="宋体"/>
                <w:color w:val="000000"/>
                <w:sz w:val="24"/>
                <w:highlight w:val="yellow"/>
              </w:rPr>
              <w:t>（1）供应商拟派的项目负责人具有水文地质专业或工程地质专业或环境地质专业或勘查技术与工程正高级及以上职称的得3分。</w:t>
            </w:r>
          </w:p>
        </w:tc>
        <w:tc>
          <w:tcPr>
            <w:tcW w:w="675" w:type="dxa"/>
            <w:tcBorders>
              <w:tl2br w:val="nil"/>
              <w:tr2bl w:val="nil"/>
            </w:tcBorders>
            <w:vAlign w:val="center"/>
          </w:tcPr>
          <w:p w14:paraId="57E570A4">
            <w:pPr>
              <w:adjustRightInd/>
              <w:jc w:val="center"/>
              <w:textAlignment w:val="baseline"/>
              <w:rPr>
                <w:rFonts w:ascii="宋体" w:hAnsi="宋体" w:cs="宋体"/>
                <w:sz w:val="24"/>
                <w:highlight w:val="yellow"/>
              </w:rPr>
            </w:pPr>
            <w:r>
              <w:rPr>
                <w:rFonts w:hint="eastAsia" w:ascii="宋体" w:hAnsi="宋体" w:cs="宋体"/>
                <w:sz w:val="24"/>
                <w:highlight w:val="yellow"/>
              </w:rPr>
              <w:t>3</w:t>
            </w:r>
          </w:p>
        </w:tc>
        <w:tc>
          <w:tcPr>
            <w:tcW w:w="715" w:type="dxa"/>
            <w:tcBorders>
              <w:tl2br w:val="nil"/>
              <w:tr2bl w:val="nil"/>
            </w:tcBorders>
            <w:vAlign w:val="center"/>
          </w:tcPr>
          <w:p w14:paraId="27BB6701">
            <w:pPr>
              <w:adjustRightInd/>
              <w:jc w:val="center"/>
              <w:textAlignment w:val="baseline"/>
              <w:rPr>
                <w:rFonts w:ascii="宋体" w:hAnsi="宋体" w:cs="宋体"/>
                <w:sz w:val="24"/>
                <w:highlight w:val="yellow"/>
              </w:rPr>
            </w:pPr>
            <w:r>
              <w:rPr>
                <w:rFonts w:hint="eastAsia" w:ascii="宋体" w:hAnsi="宋体" w:cs="宋体"/>
                <w:sz w:val="24"/>
                <w:highlight w:val="yellow"/>
              </w:rPr>
              <w:t>客观评审</w:t>
            </w:r>
          </w:p>
        </w:tc>
      </w:tr>
      <w:tr w14:paraId="14DB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83" w:type="dxa"/>
            <w:vMerge w:val="continue"/>
            <w:tcBorders>
              <w:tl2br w:val="nil"/>
              <w:tr2bl w:val="nil"/>
            </w:tcBorders>
            <w:vAlign w:val="center"/>
          </w:tcPr>
          <w:p w14:paraId="47871CAF">
            <w:pPr>
              <w:adjustRightInd/>
              <w:textAlignment w:val="baseline"/>
              <w:rPr>
                <w:rFonts w:ascii="宋体" w:hAnsi="宋体" w:cs="宋体"/>
                <w:bCs/>
                <w:sz w:val="24"/>
              </w:rPr>
            </w:pPr>
          </w:p>
        </w:tc>
        <w:tc>
          <w:tcPr>
            <w:tcW w:w="1215" w:type="dxa"/>
            <w:vMerge w:val="continue"/>
            <w:tcBorders>
              <w:tl2br w:val="nil"/>
              <w:tr2bl w:val="nil"/>
            </w:tcBorders>
            <w:vAlign w:val="center"/>
          </w:tcPr>
          <w:p w14:paraId="3ECFE4AC">
            <w:pPr>
              <w:adjustRightInd/>
              <w:jc w:val="left"/>
              <w:textAlignment w:val="baseline"/>
              <w:rPr>
                <w:rFonts w:ascii="宋体" w:hAnsi="宋体" w:cs="宋体"/>
                <w:sz w:val="24"/>
                <w:highlight w:val="yellow"/>
              </w:rPr>
            </w:pPr>
          </w:p>
        </w:tc>
        <w:tc>
          <w:tcPr>
            <w:tcW w:w="5550" w:type="dxa"/>
            <w:tcBorders>
              <w:tl2br w:val="nil"/>
              <w:tr2bl w:val="nil"/>
            </w:tcBorders>
            <w:vAlign w:val="center"/>
          </w:tcPr>
          <w:p w14:paraId="3D7D1407">
            <w:pPr>
              <w:rPr>
                <w:rFonts w:ascii="宋体" w:hAnsi="宋体" w:cs="宋体"/>
                <w:color w:val="000000"/>
                <w:sz w:val="24"/>
                <w:highlight w:val="yellow"/>
              </w:rPr>
            </w:pPr>
            <w:r>
              <w:rPr>
                <w:rFonts w:hint="eastAsia" w:ascii="宋体" w:hAnsi="宋体" w:cs="宋体"/>
                <w:color w:val="000000"/>
                <w:sz w:val="24"/>
                <w:highlight w:val="yellow"/>
              </w:rPr>
              <w:t>（2）供应商拟派的项目负责人具有</w:t>
            </w:r>
            <w:r>
              <w:rPr>
                <w:rFonts w:hint="eastAsia" w:ascii="宋体" w:hAnsi="宋体" w:cs="宋体"/>
                <w:color w:val="000000"/>
                <w:sz w:val="24"/>
                <w:highlight w:val="yellow"/>
                <w:lang w:val="en-US" w:eastAsia="zh-CN"/>
              </w:rPr>
              <w:t>注册土木工程师（岩土）</w:t>
            </w:r>
            <w:r>
              <w:rPr>
                <w:rFonts w:hint="eastAsia" w:ascii="宋体" w:hAnsi="宋体" w:cs="宋体"/>
                <w:color w:val="000000"/>
                <w:sz w:val="24"/>
                <w:highlight w:val="yellow"/>
              </w:rPr>
              <w:t>的得</w:t>
            </w:r>
            <w:r>
              <w:rPr>
                <w:rFonts w:hint="eastAsia" w:ascii="宋体" w:hAnsi="宋体" w:cs="宋体"/>
                <w:color w:val="000000"/>
                <w:sz w:val="24"/>
                <w:highlight w:val="yellow"/>
                <w:lang w:val="en-US" w:eastAsia="zh-CN"/>
              </w:rPr>
              <w:t>2</w:t>
            </w:r>
            <w:r>
              <w:rPr>
                <w:rFonts w:hint="eastAsia" w:ascii="宋体" w:hAnsi="宋体" w:cs="宋体"/>
                <w:color w:val="000000"/>
                <w:sz w:val="24"/>
                <w:highlight w:val="yellow"/>
              </w:rPr>
              <w:t>分。</w:t>
            </w:r>
          </w:p>
        </w:tc>
        <w:tc>
          <w:tcPr>
            <w:tcW w:w="675" w:type="dxa"/>
            <w:tcBorders>
              <w:tl2br w:val="nil"/>
              <w:tr2bl w:val="nil"/>
            </w:tcBorders>
            <w:vAlign w:val="center"/>
          </w:tcPr>
          <w:p w14:paraId="29694325">
            <w:pPr>
              <w:adjustRightInd/>
              <w:jc w:val="center"/>
              <w:textAlignment w:val="baseline"/>
              <w:rPr>
                <w:rFonts w:hint="eastAsia" w:ascii="宋体" w:hAnsi="宋体" w:eastAsia="宋体" w:cs="宋体"/>
                <w:sz w:val="24"/>
                <w:highlight w:val="yellow"/>
                <w:lang w:eastAsia="zh-CN"/>
              </w:rPr>
            </w:pPr>
            <w:r>
              <w:rPr>
                <w:rFonts w:hint="eastAsia" w:ascii="宋体" w:hAnsi="宋体" w:cs="宋体"/>
                <w:sz w:val="24"/>
                <w:highlight w:val="yellow"/>
                <w:lang w:val="en-US" w:eastAsia="zh-CN"/>
              </w:rPr>
              <w:t>2</w:t>
            </w:r>
          </w:p>
        </w:tc>
        <w:tc>
          <w:tcPr>
            <w:tcW w:w="715" w:type="dxa"/>
            <w:tcBorders>
              <w:tl2br w:val="nil"/>
              <w:tr2bl w:val="nil"/>
            </w:tcBorders>
            <w:vAlign w:val="center"/>
          </w:tcPr>
          <w:p w14:paraId="4A30B28C">
            <w:pPr>
              <w:adjustRightInd/>
              <w:jc w:val="center"/>
              <w:textAlignment w:val="baseline"/>
              <w:rPr>
                <w:rFonts w:ascii="宋体" w:hAnsi="宋体" w:cs="宋体"/>
                <w:sz w:val="24"/>
                <w:highlight w:val="yellow"/>
              </w:rPr>
            </w:pPr>
            <w:r>
              <w:rPr>
                <w:rFonts w:hint="eastAsia" w:ascii="宋体" w:hAnsi="宋体" w:cs="宋体"/>
                <w:sz w:val="24"/>
                <w:highlight w:val="yellow"/>
              </w:rPr>
              <w:t>客观评审</w:t>
            </w:r>
          </w:p>
        </w:tc>
      </w:tr>
      <w:tr w14:paraId="69FD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vMerge w:val="continue"/>
            <w:tcBorders>
              <w:tl2br w:val="nil"/>
              <w:tr2bl w:val="nil"/>
            </w:tcBorders>
            <w:vAlign w:val="center"/>
          </w:tcPr>
          <w:p w14:paraId="3A5CB85B">
            <w:pPr>
              <w:adjustRightInd/>
              <w:textAlignment w:val="baseline"/>
              <w:rPr>
                <w:rFonts w:ascii="宋体" w:hAnsi="宋体" w:cs="宋体"/>
                <w:bCs/>
                <w:sz w:val="24"/>
              </w:rPr>
            </w:pPr>
          </w:p>
        </w:tc>
        <w:tc>
          <w:tcPr>
            <w:tcW w:w="1215" w:type="dxa"/>
            <w:vMerge w:val="continue"/>
            <w:tcBorders>
              <w:tl2br w:val="nil"/>
              <w:tr2bl w:val="nil"/>
            </w:tcBorders>
            <w:vAlign w:val="center"/>
          </w:tcPr>
          <w:p w14:paraId="674911F9">
            <w:pPr>
              <w:adjustRightInd/>
              <w:jc w:val="left"/>
              <w:textAlignment w:val="baseline"/>
              <w:rPr>
                <w:rFonts w:ascii="宋体" w:hAnsi="宋体" w:cs="宋体"/>
                <w:sz w:val="24"/>
                <w:highlight w:val="yellow"/>
              </w:rPr>
            </w:pPr>
          </w:p>
        </w:tc>
        <w:tc>
          <w:tcPr>
            <w:tcW w:w="5550" w:type="dxa"/>
            <w:tcBorders>
              <w:tl2br w:val="nil"/>
              <w:tr2bl w:val="nil"/>
            </w:tcBorders>
            <w:vAlign w:val="center"/>
          </w:tcPr>
          <w:p w14:paraId="5EC6AA36">
            <w:pPr>
              <w:rPr>
                <w:rFonts w:ascii="宋体" w:hAnsi="宋体" w:cs="宋体"/>
                <w:sz w:val="24"/>
                <w:highlight w:val="yellow"/>
              </w:rPr>
            </w:pPr>
            <w:r>
              <w:rPr>
                <w:rFonts w:hint="eastAsia" w:ascii="宋体" w:hAnsi="宋体" w:cs="宋体"/>
                <w:sz w:val="24"/>
                <w:highlight w:val="yellow"/>
              </w:rPr>
              <w:t>（3）供应商拟派的技术负责人具有水文地质专业或工程地质专业或环境地质专业或勘查技术与工程正高级及以上职称的得3分。</w:t>
            </w:r>
          </w:p>
        </w:tc>
        <w:tc>
          <w:tcPr>
            <w:tcW w:w="675" w:type="dxa"/>
            <w:tcBorders>
              <w:tl2br w:val="nil"/>
              <w:tr2bl w:val="nil"/>
            </w:tcBorders>
            <w:vAlign w:val="center"/>
          </w:tcPr>
          <w:p w14:paraId="51848EDF">
            <w:pPr>
              <w:adjustRightInd/>
              <w:jc w:val="center"/>
              <w:textAlignment w:val="baseline"/>
              <w:rPr>
                <w:rFonts w:ascii="宋体" w:hAnsi="宋体" w:cs="宋体"/>
                <w:sz w:val="24"/>
                <w:highlight w:val="yellow"/>
              </w:rPr>
            </w:pPr>
            <w:r>
              <w:rPr>
                <w:rFonts w:hint="eastAsia" w:ascii="宋体" w:hAnsi="宋体" w:cs="宋体"/>
                <w:sz w:val="24"/>
                <w:highlight w:val="yellow"/>
              </w:rPr>
              <w:t>3</w:t>
            </w:r>
          </w:p>
        </w:tc>
        <w:tc>
          <w:tcPr>
            <w:tcW w:w="715" w:type="dxa"/>
            <w:tcBorders>
              <w:tl2br w:val="nil"/>
              <w:tr2bl w:val="nil"/>
            </w:tcBorders>
            <w:vAlign w:val="center"/>
          </w:tcPr>
          <w:p w14:paraId="7EFCAF77">
            <w:pPr>
              <w:adjustRightInd/>
              <w:jc w:val="center"/>
              <w:textAlignment w:val="baseline"/>
              <w:rPr>
                <w:rFonts w:ascii="宋体" w:hAnsi="宋体" w:cs="宋体"/>
                <w:sz w:val="24"/>
                <w:highlight w:val="yellow"/>
              </w:rPr>
            </w:pPr>
            <w:r>
              <w:rPr>
                <w:rFonts w:hint="eastAsia" w:ascii="宋体" w:hAnsi="宋体" w:cs="宋体"/>
                <w:sz w:val="24"/>
                <w:highlight w:val="yellow"/>
              </w:rPr>
              <w:t>客观评审</w:t>
            </w:r>
          </w:p>
        </w:tc>
      </w:tr>
      <w:tr w14:paraId="679E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783" w:type="dxa"/>
            <w:vMerge w:val="continue"/>
            <w:tcBorders>
              <w:tl2br w:val="nil"/>
              <w:tr2bl w:val="nil"/>
            </w:tcBorders>
            <w:vAlign w:val="center"/>
          </w:tcPr>
          <w:p w14:paraId="468FDE5D">
            <w:pPr>
              <w:adjustRightInd/>
              <w:textAlignment w:val="baseline"/>
              <w:rPr>
                <w:rFonts w:ascii="宋体" w:hAnsi="宋体" w:cs="宋体"/>
                <w:bCs/>
                <w:sz w:val="24"/>
              </w:rPr>
            </w:pPr>
          </w:p>
        </w:tc>
        <w:tc>
          <w:tcPr>
            <w:tcW w:w="1215" w:type="dxa"/>
            <w:vMerge w:val="continue"/>
            <w:tcBorders>
              <w:tl2br w:val="nil"/>
              <w:tr2bl w:val="nil"/>
            </w:tcBorders>
            <w:vAlign w:val="center"/>
          </w:tcPr>
          <w:p w14:paraId="02F4791B">
            <w:pPr>
              <w:adjustRightInd/>
              <w:jc w:val="left"/>
              <w:textAlignment w:val="baseline"/>
              <w:rPr>
                <w:rFonts w:ascii="宋体" w:hAnsi="宋体" w:cs="宋体"/>
                <w:sz w:val="24"/>
                <w:highlight w:val="yellow"/>
              </w:rPr>
            </w:pPr>
          </w:p>
        </w:tc>
        <w:tc>
          <w:tcPr>
            <w:tcW w:w="5550" w:type="dxa"/>
            <w:tcBorders>
              <w:tl2br w:val="nil"/>
              <w:tr2bl w:val="nil"/>
            </w:tcBorders>
            <w:vAlign w:val="center"/>
          </w:tcPr>
          <w:p w14:paraId="291169FA">
            <w:pPr>
              <w:rPr>
                <w:rFonts w:ascii="宋体" w:hAnsi="宋体" w:cs="宋体"/>
                <w:sz w:val="24"/>
                <w:highlight w:val="yellow"/>
              </w:rPr>
            </w:pPr>
            <w:r>
              <w:rPr>
                <w:rFonts w:hint="eastAsia" w:ascii="宋体" w:hAnsi="宋体" w:cs="宋体"/>
                <w:sz w:val="24"/>
                <w:highlight w:val="yellow"/>
                <w:lang w:eastAsia="zh-CN"/>
              </w:rPr>
              <w:t>（</w:t>
            </w:r>
            <w:r>
              <w:rPr>
                <w:rFonts w:hint="eastAsia" w:ascii="宋体" w:hAnsi="宋体" w:cs="宋体"/>
                <w:sz w:val="24"/>
                <w:highlight w:val="yellow"/>
              </w:rPr>
              <w:t>4）供应商拟派的技术负责人具有</w:t>
            </w:r>
            <w:r>
              <w:rPr>
                <w:rFonts w:hint="eastAsia" w:ascii="宋体" w:hAnsi="宋体" w:cs="宋体"/>
                <w:sz w:val="24"/>
                <w:highlight w:val="yellow"/>
                <w:lang w:val="en-US" w:eastAsia="zh-CN"/>
              </w:rPr>
              <w:t>注册土木工程师（岩土）</w:t>
            </w:r>
            <w:r>
              <w:rPr>
                <w:rFonts w:hint="eastAsia" w:ascii="宋体" w:hAnsi="宋体" w:cs="宋体"/>
                <w:sz w:val="24"/>
                <w:highlight w:val="yellow"/>
              </w:rPr>
              <w:t>的得</w:t>
            </w:r>
            <w:r>
              <w:rPr>
                <w:rFonts w:hint="eastAsia" w:ascii="宋体" w:hAnsi="宋体" w:cs="宋体"/>
                <w:sz w:val="24"/>
                <w:highlight w:val="yellow"/>
                <w:lang w:val="en-US" w:eastAsia="zh-CN"/>
              </w:rPr>
              <w:t>2</w:t>
            </w:r>
            <w:r>
              <w:rPr>
                <w:rFonts w:hint="eastAsia" w:ascii="宋体" w:hAnsi="宋体" w:cs="宋体"/>
                <w:sz w:val="24"/>
                <w:highlight w:val="yellow"/>
              </w:rPr>
              <w:t>分。</w:t>
            </w:r>
          </w:p>
        </w:tc>
        <w:tc>
          <w:tcPr>
            <w:tcW w:w="675" w:type="dxa"/>
            <w:tcBorders>
              <w:tl2br w:val="nil"/>
              <w:tr2bl w:val="nil"/>
            </w:tcBorders>
            <w:vAlign w:val="center"/>
          </w:tcPr>
          <w:p w14:paraId="5E8B8045">
            <w:pPr>
              <w:adjustRightInd/>
              <w:jc w:val="center"/>
              <w:textAlignment w:val="baseline"/>
              <w:rPr>
                <w:rFonts w:hint="eastAsia" w:ascii="宋体" w:hAnsi="宋体" w:eastAsia="宋体" w:cs="宋体"/>
                <w:sz w:val="24"/>
                <w:highlight w:val="yellow"/>
                <w:lang w:eastAsia="zh-CN"/>
              </w:rPr>
            </w:pPr>
            <w:r>
              <w:rPr>
                <w:rFonts w:hint="eastAsia" w:ascii="宋体" w:hAnsi="宋体" w:cs="宋体"/>
                <w:sz w:val="24"/>
                <w:highlight w:val="yellow"/>
                <w:lang w:val="en-US" w:eastAsia="zh-CN"/>
              </w:rPr>
              <w:t>2</w:t>
            </w:r>
          </w:p>
        </w:tc>
        <w:tc>
          <w:tcPr>
            <w:tcW w:w="715" w:type="dxa"/>
            <w:tcBorders>
              <w:tl2br w:val="nil"/>
              <w:tr2bl w:val="nil"/>
            </w:tcBorders>
            <w:vAlign w:val="center"/>
          </w:tcPr>
          <w:p w14:paraId="5028B4DD">
            <w:pPr>
              <w:adjustRightInd/>
              <w:jc w:val="center"/>
              <w:textAlignment w:val="baseline"/>
              <w:rPr>
                <w:rFonts w:ascii="宋体" w:hAnsi="宋体" w:cs="宋体"/>
                <w:sz w:val="24"/>
                <w:highlight w:val="yellow"/>
              </w:rPr>
            </w:pPr>
            <w:r>
              <w:rPr>
                <w:rFonts w:hint="eastAsia" w:ascii="宋体" w:hAnsi="宋体" w:cs="宋体"/>
                <w:sz w:val="24"/>
                <w:highlight w:val="yellow"/>
              </w:rPr>
              <w:t>客观评审</w:t>
            </w:r>
          </w:p>
        </w:tc>
      </w:tr>
      <w:tr w14:paraId="086F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783" w:type="dxa"/>
            <w:vMerge w:val="continue"/>
            <w:tcBorders>
              <w:tl2br w:val="nil"/>
              <w:tr2bl w:val="nil"/>
            </w:tcBorders>
            <w:vAlign w:val="center"/>
          </w:tcPr>
          <w:p w14:paraId="6E6B1ECE">
            <w:pPr>
              <w:adjustRightInd/>
              <w:textAlignment w:val="baseline"/>
              <w:rPr>
                <w:rFonts w:ascii="宋体" w:hAnsi="宋体" w:cs="宋体"/>
                <w:bCs/>
                <w:sz w:val="24"/>
              </w:rPr>
            </w:pPr>
          </w:p>
        </w:tc>
        <w:tc>
          <w:tcPr>
            <w:tcW w:w="1215" w:type="dxa"/>
            <w:vMerge w:val="continue"/>
            <w:tcBorders>
              <w:tl2br w:val="nil"/>
              <w:tr2bl w:val="nil"/>
            </w:tcBorders>
            <w:vAlign w:val="center"/>
          </w:tcPr>
          <w:p w14:paraId="31FDEC82">
            <w:pPr>
              <w:adjustRightInd/>
              <w:jc w:val="left"/>
              <w:textAlignment w:val="baseline"/>
              <w:rPr>
                <w:rFonts w:ascii="宋体" w:hAnsi="宋体" w:cs="宋体"/>
                <w:sz w:val="24"/>
                <w:highlight w:val="yellow"/>
              </w:rPr>
            </w:pPr>
          </w:p>
        </w:tc>
        <w:tc>
          <w:tcPr>
            <w:tcW w:w="5550" w:type="dxa"/>
            <w:tcBorders>
              <w:tl2br w:val="nil"/>
              <w:tr2bl w:val="nil"/>
            </w:tcBorders>
            <w:vAlign w:val="center"/>
          </w:tcPr>
          <w:p w14:paraId="7A20227D">
            <w:pPr>
              <w:rPr>
                <w:rFonts w:hint="eastAsia" w:ascii="宋体" w:hAnsi="宋体" w:cs="宋体"/>
                <w:sz w:val="24"/>
                <w:highlight w:val="yellow"/>
                <w:lang w:eastAsia="zh-CN"/>
              </w:rPr>
            </w:pPr>
            <w:r>
              <w:rPr>
                <w:rFonts w:hint="eastAsia" w:ascii="宋体" w:hAnsi="宋体" w:cs="宋体"/>
                <w:sz w:val="24"/>
                <w:highlight w:val="yellow"/>
                <w:lang w:eastAsia="zh-CN"/>
              </w:rPr>
              <w:t>（</w:t>
            </w:r>
            <w:r>
              <w:rPr>
                <w:rFonts w:hint="eastAsia" w:ascii="宋体" w:hAnsi="宋体" w:cs="宋体"/>
                <w:sz w:val="24"/>
                <w:highlight w:val="yellow"/>
                <w:lang w:val="en-US" w:eastAsia="zh-CN"/>
              </w:rPr>
              <w:t>5</w:t>
            </w:r>
            <w:r>
              <w:rPr>
                <w:rFonts w:hint="eastAsia" w:ascii="宋体" w:hAnsi="宋体" w:cs="宋体"/>
                <w:sz w:val="24"/>
                <w:highlight w:val="yellow"/>
                <w:lang w:eastAsia="zh-CN"/>
              </w:rPr>
              <w:t>）项目组成员（除项目负责人外）人员专业结构配置均衡合理、数量充足，能够充分满足项目实施的，进行评议：</w:t>
            </w:r>
            <w:r>
              <w:rPr>
                <w:rFonts w:hint="eastAsia" w:ascii="宋体" w:hAnsi="宋体" w:cs="宋体"/>
                <w:sz w:val="24"/>
                <w:highlight w:val="yellow"/>
                <w:lang w:eastAsia="zh-CN"/>
              </w:rPr>
              <w:br w:type="textWrapping"/>
            </w:r>
            <w:r>
              <w:rPr>
                <w:rFonts w:hint="eastAsia" w:ascii="宋体" w:hAnsi="宋体" w:cs="宋体"/>
                <w:sz w:val="24"/>
                <w:highlight w:val="yellow"/>
                <w:lang w:eastAsia="zh-CN"/>
              </w:rPr>
              <w:t>人员专业结构配置均衡合理、数量充足，能够充分满足项目实施</w:t>
            </w:r>
            <w:r>
              <w:rPr>
                <w:rFonts w:hint="eastAsia" w:ascii="宋体" w:hAnsi="宋体" w:cs="宋体"/>
                <w:sz w:val="24"/>
                <w:highlight w:val="yellow"/>
                <w:lang w:val="en-US" w:eastAsia="zh-CN"/>
              </w:rPr>
              <w:t>的</w:t>
            </w:r>
            <w:r>
              <w:rPr>
                <w:rFonts w:hint="eastAsia" w:ascii="宋体" w:hAnsi="宋体" w:cs="宋体"/>
                <w:sz w:val="24"/>
                <w:highlight w:val="yellow"/>
                <w:lang w:eastAsia="zh-CN"/>
              </w:rPr>
              <w:t>得</w:t>
            </w:r>
            <w:r>
              <w:rPr>
                <w:rFonts w:hint="eastAsia" w:ascii="宋体" w:hAnsi="宋体" w:cs="宋体"/>
                <w:sz w:val="24"/>
                <w:highlight w:val="yellow"/>
                <w:lang w:val="en-US" w:eastAsia="zh-CN"/>
              </w:rPr>
              <w:t>5</w:t>
            </w:r>
            <w:r>
              <w:rPr>
                <w:rFonts w:hint="eastAsia" w:ascii="宋体" w:hAnsi="宋体" w:cs="宋体"/>
                <w:sz w:val="24"/>
                <w:highlight w:val="yellow"/>
                <w:lang w:eastAsia="zh-CN"/>
              </w:rPr>
              <w:t>分；</w:t>
            </w:r>
            <w:r>
              <w:rPr>
                <w:rFonts w:hint="eastAsia" w:ascii="宋体" w:hAnsi="宋体" w:cs="宋体"/>
                <w:sz w:val="24"/>
                <w:highlight w:val="yellow"/>
                <w:lang w:eastAsia="zh-CN"/>
              </w:rPr>
              <w:br w:type="textWrapping"/>
            </w:r>
            <w:r>
              <w:rPr>
                <w:rFonts w:hint="eastAsia" w:ascii="宋体" w:hAnsi="宋体" w:cs="宋体"/>
                <w:sz w:val="24"/>
                <w:highlight w:val="yellow"/>
                <w:lang w:eastAsia="zh-CN"/>
              </w:rPr>
              <w:t>人员专业结构配置均衡</w:t>
            </w:r>
            <w:r>
              <w:rPr>
                <w:rFonts w:hint="eastAsia" w:ascii="宋体" w:hAnsi="宋体" w:cs="宋体"/>
                <w:sz w:val="24"/>
                <w:highlight w:val="yellow"/>
                <w:lang w:val="en-US" w:eastAsia="zh-CN"/>
              </w:rPr>
              <w:t>较</w:t>
            </w:r>
            <w:r>
              <w:rPr>
                <w:rFonts w:hint="eastAsia" w:ascii="宋体" w:hAnsi="宋体" w:cs="宋体"/>
                <w:sz w:val="24"/>
                <w:highlight w:val="yellow"/>
                <w:lang w:eastAsia="zh-CN"/>
              </w:rPr>
              <w:t>合理、数量</w:t>
            </w:r>
            <w:r>
              <w:rPr>
                <w:rFonts w:hint="eastAsia" w:ascii="宋体" w:hAnsi="宋体" w:cs="宋体"/>
                <w:sz w:val="24"/>
                <w:highlight w:val="yellow"/>
                <w:lang w:val="en-US" w:eastAsia="zh-CN"/>
              </w:rPr>
              <w:t>较</w:t>
            </w:r>
            <w:r>
              <w:rPr>
                <w:rFonts w:hint="eastAsia" w:ascii="宋体" w:hAnsi="宋体" w:cs="宋体"/>
                <w:sz w:val="24"/>
                <w:highlight w:val="yellow"/>
                <w:lang w:eastAsia="zh-CN"/>
              </w:rPr>
              <w:t>充足，能够满足项目实施</w:t>
            </w:r>
            <w:r>
              <w:rPr>
                <w:rFonts w:hint="eastAsia" w:ascii="宋体" w:hAnsi="宋体" w:cs="宋体"/>
                <w:sz w:val="24"/>
                <w:highlight w:val="yellow"/>
                <w:lang w:val="en-US" w:eastAsia="zh-CN"/>
              </w:rPr>
              <w:t>的</w:t>
            </w:r>
            <w:r>
              <w:rPr>
                <w:rFonts w:hint="eastAsia" w:ascii="宋体" w:hAnsi="宋体" w:cs="宋体"/>
                <w:sz w:val="24"/>
                <w:highlight w:val="yellow"/>
                <w:lang w:eastAsia="zh-CN"/>
              </w:rPr>
              <w:t>得</w:t>
            </w:r>
            <w:r>
              <w:rPr>
                <w:rFonts w:hint="eastAsia" w:ascii="宋体" w:hAnsi="宋体" w:cs="宋体"/>
                <w:sz w:val="24"/>
                <w:highlight w:val="yellow"/>
                <w:lang w:val="en-US" w:eastAsia="zh-CN"/>
              </w:rPr>
              <w:t>4</w:t>
            </w:r>
            <w:r>
              <w:rPr>
                <w:rFonts w:hint="eastAsia" w:ascii="宋体" w:hAnsi="宋体" w:cs="宋体"/>
                <w:sz w:val="24"/>
                <w:highlight w:val="yellow"/>
                <w:lang w:eastAsia="zh-CN"/>
              </w:rPr>
              <w:t>分；</w:t>
            </w:r>
            <w:r>
              <w:rPr>
                <w:rFonts w:hint="eastAsia" w:ascii="宋体" w:hAnsi="宋体" w:cs="宋体"/>
                <w:sz w:val="24"/>
                <w:highlight w:val="yellow"/>
                <w:lang w:eastAsia="zh-CN"/>
              </w:rPr>
              <w:br w:type="textWrapping"/>
            </w:r>
            <w:r>
              <w:rPr>
                <w:rFonts w:hint="eastAsia" w:ascii="宋体" w:hAnsi="宋体" w:cs="宋体"/>
                <w:sz w:val="24"/>
                <w:highlight w:val="yellow"/>
                <w:lang w:eastAsia="zh-CN"/>
              </w:rPr>
              <w:t>人员专业结构配置均衡</w:t>
            </w:r>
            <w:r>
              <w:rPr>
                <w:rFonts w:hint="eastAsia" w:ascii="宋体" w:hAnsi="宋体" w:cs="宋体"/>
                <w:sz w:val="24"/>
                <w:highlight w:val="yellow"/>
                <w:lang w:val="en-US" w:eastAsia="zh-CN"/>
              </w:rPr>
              <w:t>基本</w:t>
            </w:r>
            <w:r>
              <w:rPr>
                <w:rFonts w:hint="eastAsia" w:ascii="宋体" w:hAnsi="宋体" w:cs="宋体"/>
                <w:sz w:val="24"/>
                <w:highlight w:val="yellow"/>
                <w:lang w:eastAsia="zh-CN"/>
              </w:rPr>
              <w:t>合理、数量</w:t>
            </w:r>
            <w:r>
              <w:rPr>
                <w:rFonts w:hint="eastAsia" w:ascii="宋体" w:hAnsi="宋体" w:cs="宋体"/>
                <w:sz w:val="24"/>
                <w:highlight w:val="yellow"/>
                <w:lang w:val="en-US" w:eastAsia="zh-CN"/>
              </w:rPr>
              <w:t>基本满足</w:t>
            </w:r>
            <w:r>
              <w:rPr>
                <w:rFonts w:hint="eastAsia" w:ascii="宋体" w:hAnsi="宋体" w:cs="宋体"/>
                <w:sz w:val="24"/>
                <w:highlight w:val="yellow"/>
                <w:lang w:eastAsia="zh-CN"/>
              </w:rPr>
              <w:t>，能够</w:t>
            </w:r>
            <w:r>
              <w:rPr>
                <w:rFonts w:hint="eastAsia" w:ascii="宋体" w:hAnsi="宋体" w:cs="宋体"/>
                <w:sz w:val="24"/>
                <w:highlight w:val="yellow"/>
                <w:lang w:val="en-US" w:eastAsia="zh-CN"/>
              </w:rPr>
              <w:t>基本</w:t>
            </w:r>
            <w:r>
              <w:rPr>
                <w:rFonts w:hint="eastAsia" w:ascii="宋体" w:hAnsi="宋体" w:cs="宋体"/>
                <w:sz w:val="24"/>
                <w:highlight w:val="yellow"/>
                <w:lang w:eastAsia="zh-CN"/>
              </w:rPr>
              <w:t>满足项目实施</w:t>
            </w:r>
            <w:r>
              <w:rPr>
                <w:rFonts w:hint="eastAsia" w:ascii="宋体" w:hAnsi="宋体" w:cs="宋体"/>
                <w:sz w:val="24"/>
                <w:highlight w:val="yellow"/>
                <w:lang w:val="en-US" w:eastAsia="zh-CN"/>
              </w:rPr>
              <w:t>的</w:t>
            </w:r>
            <w:r>
              <w:rPr>
                <w:rFonts w:hint="eastAsia" w:ascii="宋体" w:hAnsi="宋体" w:cs="宋体"/>
                <w:sz w:val="24"/>
                <w:highlight w:val="yellow"/>
                <w:lang w:eastAsia="zh-CN"/>
              </w:rPr>
              <w:t>得</w:t>
            </w:r>
            <w:r>
              <w:rPr>
                <w:rFonts w:hint="eastAsia" w:ascii="宋体" w:hAnsi="宋体" w:cs="宋体"/>
                <w:sz w:val="24"/>
                <w:highlight w:val="yellow"/>
                <w:lang w:val="en-US" w:eastAsia="zh-CN"/>
              </w:rPr>
              <w:t>3</w:t>
            </w:r>
            <w:r>
              <w:rPr>
                <w:rFonts w:hint="eastAsia" w:ascii="宋体" w:hAnsi="宋体" w:cs="宋体"/>
                <w:sz w:val="24"/>
                <w:highlight w:val="yellow"/>
                <w:lang w:eastAsia="zh-CN"/>
              </w:rPr>
              <w:t>分；</w:t>
            </w:r>
            <w:r>
              <w:rPr>
                <w:rFonts w:hint="eastAsia" w:ascii="宋体" w:hAnsi="宋体" w:cs="宋体"/>
                <w:sz w:val="24"/>
                <w:highlight w:val="yellow"/>
                <w:lang w:eastAsia="zh-CN"/>
              </w:rPr>
              <w:br w:type="textWrapping"/>
            </w:r>
            <w:r>
              <w:rPr>
                <w:rFonts w:hint="eastAsia" w:ascii="宋体" w:hAnsi="宋体" w:cs="宋体"/>
                <w:sz w:val="24"/>
                <w:highlight w:val="yellow"/>
                <w:lang w:eastAsia="zh-CN"/>
              </w:rPr>
              <w:t>人员专业结构配置</w:t>
            </w:r>
            <w:r>
              <w:rPr>
                <w:rFonts w:hint="eastAsia" w:ascii="宋体" w:hAnsi="宋体" w:cs="宋体"/>
                <w:sz w:val="24"/>
                <w:highlight w:val="yellow"/>
                <w:lang w:val="en-US" w:eastAsia="zh-CN"/>
              </w:rPr>
              <w:t>欠合理</w:t>
            </w:r>
            <w:r>
              <w:rPr>
                <w:rFonts w:hint="eastAsia" w:ascii="宋体" w:hAnsi="宋体" w:cs="宋体"/>
                <w:sz w:val="24"/>
                <w:highlight w:val="yellow"/>
                <w:lang w:eastAsia="zh-CN"/>
              </w:rPr>
              <w:t>、数量略有欠缺的得2分；</w:t>
            </w:r>
            <w:r>
              <w:rPr>
                <w:rFonts w:hint="eastAsia" w:ascii="宋体" w:hAnsi="宋体" w:cs="宋体"/>
                <w:sz w:val="24"/>
                <w:highlight w:val="yellow"/>
                <w:lang w:eastAsia="zh-CN"/>
              </w:rPr>
              <w:br w:type="textWrapping"/>
            </w:r>
            <w:r>
              <w:rPr>
                <w:rFonts w:hint="eastAsia" w:ascii="宋体" w:hAnsi="宋体" w:cs="宋体"/>
                <w:sz w:val="24"/>
                <w:highlight w:val="yellow"/>
                <w:lang w:eastAsia="zh-CN"/>
              </w:rPr>
              <w:t>人员专业结构配置</w:t>
            </w:r>
            <w:r>
              <w:rPr>
                <w:rFonts w:hint="eastAsia" w:ascii="宋体" w:hAnsi="宋体" w:cs="宋体"/>
                <w:sz w:val="24"/>
                <w:highlight w:val="yellow"/>
                <w:lang w:val="en-US" w:eastAsia="zh-CN"/>
              </w:rPr>
              <w:t>不合理</w:t>
            </w:r>
            <w:r>
              <w:rPr>
                <w:rFonts w:hint="eastAsia" w:ascii="宋体" w:hAnsi="宋体" w:cs="宋体"/>
                <w:sz w:val="24"/>
                <w:highlight w:val="yellow"/>
                <w:lang w:eastAsia="zh-CN"/>
              </w:rPr>
              <w:t>、数量欠缺的得</w:t>
            </w:r>
            <w:r>
              <w:rPr>
                <w:rFonts w:hint="eastAsia" w:ascii="宋体" w:hAnsi="宋体" w:cs="宋体"/>
                <w:sz w:val="24"/>
                <w:highlight w:val="yellow"/>
                <w:lang w:val="en-US" w:eastAsia="zh-CN"/>
              </w:rPr>
              <w:t>1</w:t>
            </w:r>
            <w:r>
              <w:rPr>
                <w:rFonts w:hint="eastAsia" w:ascii="宋体" w:hAnsi="宋体" w:cs="宋体"/>
                <w:sz w:val="24"/>
                <w:highlight w:val="yellow"/>
                <w:lang w:eastAsia="zh-CN"/>
              </w:rPr>
              <w:t>分；</w:t>
            </w:r>
            <w:r>
              <w:rPr>
                <w:rFonts w:hint="eastAsia" w:ascii="宋体" w:hAnsi="宋体" w:cs="宋体"/>
                <w:sz w:val="24"/>
                <w:highlight w:val="yellow"/>
                <w:lang w:eastAsia="zh-CN"/>
              </w:rPr>
              <w:br w:type="textWrapping"/>
            </w:r>
            <w:r>
              <w:rPr>
                <w:rFonts w:hint="eastAsia" w:ascii="宋体" w:hAnsi="宋体" w:cs="宋体"/>
                <w:sz w:val="24"/>
                <w:highlight w:val="yellow"/>
                <w:lang w:eastAsia="zh-CN"/>
              </w:rPr>
              <w:t>缺项不得分。</w:t>
            </w:r>
          </w:p>
        </w:tc>
        <w:tc>
          <w:tcPr>
            <w:tcW w:w="675" w:type="dxa"/>
            <w:tcBorders>
              <w:tl2br w:val="nil"/>
              <w:tr2bl w:val="nil"/>
            </w:tcBorders>
            <w:vAlign w:val="center"/>
          </w:tcPr>
          <w:p w14:paraId="54B2317D">
            <w:pPr>
              <w:adjustRightInd/>
              <w:jc w:val="center"/>
              <w:textAlignment w:val="baseline"/>
              <w:rPr>
                <w:rFonts w:hint="default" w:ascii="宋体" w:hAnsi="宋体" w:cs="宋体"/>
                <w:sz w:val="24"/>
                <w:highlight w:val="yellow"/>
                <w:lang w:val="en-US" w:eastAsia="zh-CN"/>
              </w:rPr>
            </w:pPr>
            <w:r>
              <w:rPr>
                <w:rFonts w:hint="eastAsia" w:ascii="宋体" w:hAnsi="宋体" w:cs="宋体"/>
                <w:sz w:val="24"/>
                <w:highlight w:val="yellow"/>
                <w:lang w:val="en-US" w:eastAsia="zh-CN"/>
              </w:rPr>
              <w:t>5</w:t>
            </w:r>
          </w:p>
        </w:tc>
        <w:tc>
          <w:tcPr>
            <w:tcW w:w="715" w:type="dxa"/>
            <w:tcBorders>
              <w:tl2br w:val="nil"/>
              <w:tr2bl w:val="nil"/>
            </w:tcBorders>
            <w:vAlign w:val="center"/>
          </w:tcPr>
          <w:p w14:paraId="16502DCE">
            <w:pPr>
              <w:adjustRightInd/>
              <w:jc w:val="center"/>
              <w:textAlignment w:val="baseline"/>
              <w:rPr>
                <w:rFonts w:hint="eastAsia" w:ascii="宋体" w:hAnsi="宋体" w:cs="宋体"/>
                <w:sz w:val="24"/>
                <w:highlight w:val="yellow"/>
              </w:rPr>
            </w:pPr>
            <w:r>
              <w:rPr>
                <w:rFonts w:hint="eastAsia" w:ascii="宋体" w:hAnsi="宋体" w:cs="宋体"/>
                <w:sz w:val="24"/>
                <w:highlight w:val="yellow"/>
              </w:rPr>
              <w:t>主观评审</w:t>
            </w:r>
          </w:p>
        </w:tc>
      </w:tr>
      <w:tr w14:paraId="5EF4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36B9D1CA">
            <w:pPr>
              <w:adjustRightInd/>
              <w:textAlignment w:val="baseline"/>
              <w:rPr>
                <w:rFonts w:ascii="宋体" w:hAnsi="宋体" w:cs="宋体"/>
                <w:bCs/>
                <w:sz w:val="24"/>
              </w:rPr>
            </w:pPr>
          </w:p>
        </w:tc>
        <w:tc>
          <w:tcPr>
            <w:tcW w:w="1215" w:type="dxa"/>
            <w:vMerge w:val="continue"/>
            <w:tcBorders>
              <w:tl2br w:val="nil"/>
              <w:tr2bl w:val="nil"/>
            </w:tcBorders>
            <w:vAlign w:val="center"/>
          </w:tcPr>
          <w:p w14:paraId="3EF6E0C6">
            <w:pPr>
              <w:adjustRightInd/>
              <w:jc w:val="left"/>
              <w:textAlignment w:val="baseline"/>
              <w:rPr>
                <w:rFonts w:ascii="宋体" w:hAnsi="宋体" w:cs="宋体"/>
                <w:sz w:val="24"/>
                <w:highlight w:val="yellow"/>
              </w:rPr>
            </w:pPr>
          </w:p>
        </w:tc>
        <w:tc>
          <w:tcPr>
            <w:tcW w:w="5550" w:type="dxa"/>
            <w:tcBorders>
              <w:tl2br w:val="nil"/>
              <w:tr2bl w:val="nil"/>
            </w:tcBorders>
            <w:vAlign w:val="center"/>
          </w:tcPr>
          <w:p w14:paraId="15C9D606">
            <w:pPr>
              <w:rPr>
                <w:rFonts w:ascii="宋体" w:hAnsi="宋体" w:cs="宋体"/>
                <w:sz w:val="24"/>
                <w:highlight w:val="yellow"/>
              </w:rPr>
            </w:pPr>
            <w:r>
              <w:rPr>
                <w:rFonts w:hint="eastAsia" w:ascii="宋体" w:hAnsi="宋体" w:cs="宋体"/>
                <w:sz w:val="24"/>
                <w:highlight w:val="yellow"/>
              </w:rPr>
              <w:t>注：上述人员不得重复，投标文件中须同时提供相关人员的以下证明材料的复印件加盖公章：①资格证书、职称证书；②距开标日近三个月任意一月的社保证明（事业编制人员需提供事业单位出具的证明）。</w:t>
            </w:r>
          </w:p>
        </w:tc>
        <w:tc>
          <w:tcPr>
            <w:tcW w:w="675" w:type="dxa"/>
            <w:tcBorders>
              <w:tl2br w:val="nil"/>
              <w:tr2bl w:val="nil"/>
            </w:tcBorders>
            <w:vAlign w:val="center"/>
          </w:tcPr>
          <w:p w14:paraId="4072A9E1">
            <w:pPr>
              <w:adjustRightInd/>
              <w:jc w:val="center"/>
              <w:textAlignment w:val="baseline"/>
              <w:rPr>
                <w:rFonts w:ascii="宋体" w:hAnsi="宋体" w:cs="宋体"/>
                <w:sz w:val="24"/>
                <w:highlight w:val="yellow"/>
              </w:rPr>
            </w:pPr>
            <w:r>
              <w:rPr>
                <w:rFonts w:hint="eastAsia" w:ascii="宋体" w:hAnsi="宋体" w:cs="宋体"/>
                <w:sz w:val="24"/>
                <w:highlight w:val="yellow"/>
              </w:rPr>
              <w:t>/</w:t>
            </w:r>
          </w:p>
        </w:tc>
        <w:tc>
          <w:tcPr>
            <w:tcW w:w="715" w:type="dxa"/>
            <w:tcBorders>
              <w:tl2br w:val="nil"/>
              <w:tr2bl w:val="nil"/>
            </w:tcBorders>
            <w:vAlign w:val="center"/>
          </w:tcPr>
          <w:p w14:paraId="7D118748">
            <w:pPr>
              <w:adjustRightInd/>
              <w:jc w:val="center"/>
              <w:textAlignment w:val="baseline"/>
              <w:rPr>
                <w:rFonts w:ascii="宋体" w:hAnsi="宋体" w:cs="宋体"/>
                <w:sz w:val="24"/>
                <w:highlight w:val="yellow"/>
              </w:rPr>
            </w:pPr>
            <w:r>
              <w:rPr>
                <w:rFonts w:hint="eastAsia" w:ascii="宋体" w:hAnsi="宋体" w:cs="宋体"/>
                <w:sz w:val="24"/>
                <w:highlight w:val="yellow"/>
              </w:rPr>
              <w:t>/</w:t>
            </w:r>
          </w:p>
        </w:tc>
      </w:tr>
      <w:tr w14:paraId="2348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783" w:type="dxa"/>
            <w:vMerge w:val="continue"/>
            <w:tcBorders>
              <w:tl2br w:val="nil"/>
              <w:tr2bl w:val="nil"/>
            </w:tcBorders>
            <w:vAlign w:val="center"/>
          </w:tcPr>
          <w:p w14:paraId="0C47CC4B">
            <w:pPr>
              <w:adjustRightInd/>
              <w:textAlignment w:val="baseline"/>
              <w:rPr>
                <w:rFonts w:ascii="宋体" w:hAnsi="宋体" w:cs="宋体"/>
                <w:bCs/>
                <w:sz w:val="24"/>
              </w:rPr>
            </w:pPr>
          </w:p>
        </w:tc>
        <w:tc>
          <w:tcPr>
            <w:tcW w:w="1215" w:type="dxa"/>
            <w:tcBorders>
              <w:tl2br w:val="nil"/>
              <w:tr2bl w:val="nil"/>
            </w:tcBorders>
            <w:vAlign w:val="center"/>
          </w:tcPr>
          <w:p w14:paraId="09CD37DA">
            <w:pPr>
              <w:adjustRightInd/>
              <w:jc w:val="left"/>
              <w:textAlignment w:val="baseline"/>
              <w:rPr>
                <w:rFonts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、业绩（</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tc>
        <w:tc>
          <w:tcPr>
            <w:tcW w:w="5550" w:type="dxa"/>
            <w:tcBorders>
              <w:tl2br w:val="nil"/>
              <w:tr2bl w:val="nil"/>
            </w:tcBorders>
            <w:vAlign w:val="center"/>
          </w:tcPr>
          <w:p w14:paraId="20D33FC5">
            <w:pPr>
              <w:rPr>
                <w:rFonts w:ascii="宋体" w:hAnsi="宋体" w:cs="宋体"/>
                <w:color w:val="000000"/>
                <w:sz w:val="24"/>
                <w:highlight w:val="none"/>
              </w:rPr>
            </w:pPr>
            <w:r>
              <w:rPr>
                <w:rFonts w:hint="eastAsia" w:ascii="宋体" w:hAnsi="宋体" w:cs="宋体"/>
                <w:color w:val="000000"/>
                <w:sz w:val="24"/>
                <w:highlight w:val="none"/>
              </w:rPr>
              <w:t>（1）自2019年1月1日（以合同签订时间为准）以来供应商具有</w:t>
            </w:r>
            <w:r>
              <w:rPr>
                <w:rFonts w:hint="eastAsia" w:ascii="宋体" w:hAnsi="宋体" w:cs="宋体"/>
                <w:color w:val="000000"/>
                <w:sz w:val="24"/>
                <w:highlight w:val="none"/>
                <w:lang w:eastAsia="zh-CN"/>
              </w:rPr>
              <w:t>区块规划研究</w:t>
            </w:r>
            <w:r>
              <w:rPr>
                <w:rFonts w:hint="eastAsia" w:ascii="宋体" w:hAnsi="宋体" w:cs="宋体"/>
                <w:color w:val="000000"/>
                <w:sz w:val="24"/>
                <w:highlight w:val="none"/>
              </w:rPr>
              <w:t>类服务业绩</w:t>
            </w:r>
            <w:r>
              <w:rPr>
                <w:rFonts w:hint="eastAsia" w:ascii="宋体" w:hAnsi="宋体" w:cs="宋体"/>
                <w:color w:val="000000"/>
                <w:sz w:val="24"/>
                <w:highlight w:val="none"/>
                <w:lang w:eastAsia="zh-CN"/>
              </w:rPr>
              <w:t>，</w:t>
            </w:r>
            <w:r>
              <w:rPr>
                <w:rFonts w:hint="eastAsia" w:ascii="宋体" w:hAnsi="宋体" w:cs="宋体"/>
                <w:color w:val="000000"/>
                <w:sz w:val="24"/>
                <w:highlight w:val="none"/>
              </w:rPr>
              <w:t>每提供1个业绩得1分，本项最高得</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p w14:paraId="04BF6BC8">
            <w:pPr>
              <w:rPr>
                <w:rFonts w:ascii="宋体" w:hAnsi="宋体" w:cs="宋体"/>
                <w:color w:val="000000"/>
                <w:sz w:val="24"/>
                <w:highlight w:val="none"/>
              </w:rPr>
            </w:pPr>
            <w:r>
              <w:rPr>
                <w:rFonts w:hint="eastAsia" w:ascii="宋体" w:hAnsi="宋体" w:cs="宋体"/>
                <w:color w:val="000000"/>
                <w:sz w:val="24"/>
                <w:highlight w:val="none"/>
              </w:rPr>
              <w:t>注：投标文件中须提供合同复印件，未提供不得分。</w:t>
            </w:r>
          </w:p>
        </w:tc>
        <w:tc>
          <w:tcPr>
            <w:tcW w:w="675" w:type="dxa"/>
            <w:tcBorders>
              <w:tl2br w:val="nil"/>
              <w:tr2bl w:val="nil"/>
            </w:tcBorders>
            <w:vAlign w:val="center"/>
          </w:tcPr>
          <w:p w14:paraId="6237998C">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2</w:t>
            </w:r>
          </w:p>
        </w:tc>
        <w:tc>
          <w:tcPr>
            <w:tcW w:w="715" w:type="dxa"/>
            <w:tcBorders>
              <w:tl2br w:val="nil"/>
              <w:tr2bl w:val="nil"/>
            </w:tcBorders>
            <w:vAlign w:val="center"/>
          </w:tcPr>
          <w:p w14:paraId="5947C98F">
            <w:pPr>
              <w:adjustRightInd/>
              <w:jc w:val="center"/>
              <w:textAlignment w:val="baseline"/>
              <w:rPr>
                <w:rFonts w:ascii="宋体" w:hAnsi="宋体" w:cs="宋体"/>
                <w:sz w:val="24"/>
              </w:rPr>
            </w:pPr>
            <w:r>
              <w:rPr>
                <w:rFonts w:hint="eastAsia" w:ascii="宋体" w:hAnsi="宋体" w:cs="宋体"/>
                <w:sz w:val="24"/>
              </w:rPr>
              <w:t>客观评审</w:t>
            </w:r>
          </w:p>
        </w:tc>
      </w:tr>
      <w:tr w14:paraId="07C6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vAlign w:val="center"/>
          </w:tcPr>
          <w:p w14:paraId="6C7D5F54">
            <w:pPr>
              <w:adjustRightInd/>
              <w:jc w:val="center"/>
              <w:textAlignment w:val="baseline"/>
              <w:rPr>
                <w:rFonts w:ascii="宋体" w:hAnsi="宋体" w:cs="宋体"/>
                <w:bCs/>
                <w:sz w:val="24"/>
              </w:rPr>
            </w:pPr>
            <w:r>
              <w:rPr>
                <w:rFonts w:hint="eastAsia" w:ascii="宋体" w:hAnsi="宋体" w:cs="宋体"/>
                <w:bCs/>
                <w:sz w:val="24"/>
              </w:rPr>
              <w:t>价格分</w:t>
            </w:r>
          </w:p>
          <w:p w14:paraId="45CC04B0">
            <w:pPr>
              <w:adjustRightInd/>
              <w:jc w:val="center"/>
              <w:textAlignment w:val="baseline"/>
              <w:rPr>
                <w:rFonts w:ascii="宋体" w:hAnsi="宋体" w:cs="宋体"/>
                <w:bCs/>
                <w:sz w:val="24"/>
              </w:rPr>
            </w:pPr>
            <w:r>
              <w:rPr>
                <w:rFonts w:hint="eastAsia" w:ascii="宋体" w:hAnsi="宋体" w:cs="宋体"/>
                <w:bCs/>
                <w:sz w:val="24"/>
              </w:rPr>
              <w:t>30分</w:t>
            </w:r>
          </w:p>
        </w:tc>
        <w:tc>
          <w:tcPr>
            <w:tcW w:w="6765" w:type="dxa"/>
            <w:gridSpan w:val="2"/>
            <w:tcBorders>
              <w:tl2br w:val="nil"/>
              <w:tr2bl w:val="nil"/>
            </w:tcBorders>
            <w:vAlign w:val="center"/>
          </w:tcPr>
          <w:p w14:paraId="18DB2BA8">
            <w:pPr>
              <w:widowControl/>
              <w:adjustRightInd/>
              <w:jc w:val="left"/>
              <w:rPr>
                <w:rFonts w:ascii="宋体" w:hAnsi="宋体" w:cs="宋体"/>
                <w:bCs/>
                <w:kern w:val="0"/>
                <w:sz w:val="24"/>
              </w:rPr>
            </w:pPr>
            <w:r>
              <w:rPr>
                <w:rFonts w:hint="eastAsia" w:ascii="宋体" w:hAnsi="宋体" w:cs="宋体"/>
                <w:bCs/>
                <w:kern w:val="0"/>
                <w:sz w:val="24"/>
              </w:rPr>
              <w:t>参与评审的价格=投标报价</w:t>
            </w:r>
          </w:p>
          <w:p w14:paraId="204C019C">
            <w:pPr>
              <w:widowControl/>
              <w:adjustRightInd/>
              <w:jc w:val="left"/>
              <w:rPr>
                <w:rFonts w:ascii="宋体" w:hAnsi="宋体" w:cs="宋体"/>
                <w:bCs/>
                <w:kern w:val="0"/>
                <w:sz w:val="24"/>
              </w:rPr>
            </w:pPr>
            <w:r>
              <w:rPr>
                <w:rFonts w:hint="eastAsia" w:ascii="宋体" w:hAnsi="宋体" w:cs="宋体"/>
                <w:bCs/>
                <w:kern w:val="0"/>
                <w:sz w:val="24"/>
              </w:rPr>
              <w:t>满足采购要求的有效投标且参与评审的价格最低的参与评审的价格为评标基准价，得30分。</w:t>
            </w:r>
          </w:p>
          <w:p w14:paraId="0CEBB434">
            <w:pPr>
              <w:widowControl/>
              <w:adjustRightInd/>
              <w:jc w:val="left"/>
              <w:rPr>
                <w:rFonts w:ascii="宋体" w:hAnsi="宋体" w:cs="宋体"/>
                <w:bCs/>
                <w:kern w:val="0"/>
                <w:sz w:val="24"/>
              </w:rPr>
            </w:pPr>
            <w:r>
              <w:rPr>
                <w:rFonts w:hint="eastAsia" w:ascii="宋体" w:hAnsi="宋体" w:cs="宋体"/>
                <w:bCs/>
                <w:kern w:val="0"/>
                <w:sz w:val="24"/>
              </w:rPr>
              <w:t>其他投标报价得分计算公式如下：投标报价得分=（评标基准价/参与评审的价格）×30%×100。</w:t>
            </w:r>
          </w:p>
        </w:tc>
        <w:tc>
          <w:tcPr>
            <w:tcW w:w="675" w:type="dxa"/>
            <w:tcBorders>
              <w:tl2br w:val="nil"/>
              <w:tr2bl w:val="nil"/>
            </w:tcBorders>
            <w:vAlign w:val="center"/>
          </w:tcPr>
          <w:p w14:paraId="04A58B9E">
            <w:pPr>
              <w:adjustRightInd/>
              <w:jc w:val="center"/>
              <w:textAlignment w:val="baseline"/>
              <w:rPr>
                <w:rFonts w:ascii="宋体" w:hAnsi="宋体" w:cs="宋体"/>
                <w:sz w:val="24"/>
              </w:rPr>
            </w:pPr>
            <w:r>
              <w:rPr>
                <w:rFonts w:hint="eastAsia" w:ascii="宋体" w:hAnsi="宋体" w:cs="宋体"/>
                <w:sz w:val="24"/>
              </w:rPr>
              <w:t>30</w:t>
            </w:r>
          </w:p>
        </w:tc>
        <w:tc>
          <w:tcPr>
            <w:tcW w:w="715" w:type="dxa"/>
            <w:tcBorders>
              <w:tl2br w:val="nil"/>
              <w:tr2bl w:val="nil"/>
            </w:tcBorders>
            <w:vAlign w:val="center"/>
          </w:tcPr>
          <w:p w14:paraId="3F96C1FE">
            <w:pPr>
              <w:adjustRightInd/>
              <w:jc w:val="center"/>
              <w:textAlignment w:val="baseline"/>
              <w:rPr>
                <w:rFonts w:ascii="宋体" w:hAnsi="宋体" w:cs="宋体"/>
                <w:sz w:val="24"/>
              </w:rPr>
            </w:pPr>
            <w:r>
              <w:rPr>
                <w:rFonts w:hint="eastAsia" w:ascii="宋体" w:hAnsi="宋体" w:cs="宋体"/>
                <w:sz w:val="24"/>
              </w:rPr>
              <w:t>客观评审</w:t>
            </w:r>
          </w:p>
        </w:tc>
      </w:tr>
      <w:tr w14:paraId="1759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3"/>
            <w:tcBorders>
              <w:tl2br w:val="nil"/>
              <w:tr2bl w:val="nil"/>
            </w:tcBorders>
            <w:vAlign w:val="center"/>
          </w:tcPr>
          <w:p w14:paraId="3CB7D4FA">
            <w:pPr>
              <w:adjustRightInd/>
              <w:jc w:val="center"/>
              <w:textAlignment w:val="baseline"/>
              <w:rPr>
                <w:rFonts w:ascii="宋体" w:hAnsi="宋体" w:cs="宋体"/>
                <w:sz w:val="24"/>
              </w:rPr>
            </w:pPr>
            <w:r>
              <w:rPr>
                <w:rFonts w:hint="eastAsia" w:ascii="宋体" w:hAnsi="宋体" w:cs="宋体"/>
                <w:bCs/>
                <w:sz w:val="24"/>
              </w:rPr>
              <w:t>总分（100分）</w:t>
            </w:r>
          </w:p>
        </w:tc>
        <w:tc>
          <w:tcPr>
            <w:tcW w:w="675" w:type="dxa"/>
            <w:tcBorders>
              <w:tl2br w:val="nil"/>
              <w:tr2bl w:val="nil"/>
            </w:tcBorders>
            <w:vAlign w:val="center"/>
          </w:tcPr>
          <w:p w14:paraId="4768D4E1">
            <w:pPr>
              <w:adjustRightInd/>
              <w:jc w:val="center"/>
              <w:textAlignment w:val="baseline"/>
              <w:rPr>
                <w:rFonts w:ascii="宋体" w:hAnsi="宋体" w:cs="宋体"/>
                <w:sz w:val="24"/>
              </w:rPr>
            </w:pPr>
          </w:p>
        </w:tc>
        <w:tc>
          <w:tcPr>
            <w:tcW w:w="715" w:type="dxa"/>
            <w:tcBorders>
              <w:tl2br w:val="nil"/>
              <w:tr2bl w:val="nil"/>
            </w:tcBorders>
            <w:vAlign w:val="center"/>
          </w:tcPr>
          <w:p w14:paraId="6C260DE4">
            <w:pPr>
              <w:adjustRightInd/>
              <w:jc w:val="center"/>
              <w:textAlignment w:val="baseline"/>
              <w:rPr>
                <w:rFonts w:ascii="宋体" w:hAnsi="宋体" w:cs="宋体"/>
                <w:sz w:val="24"/>
              </w:rPr>
            </w:pPr>
          </w:p>
        </w:tc>
      </w:tr>
    </w:tbl>
    <w:p w14:paraId="7D4F2EEF">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投标人编制投标文件（商务技术文件部分）时，建议按此目录（序号和内容）提供评标标准相应的商务技术资料。小数点后保留一位数。</w:t>
      </w:r>
    </w:p>
    <w:p w14:paraId="63302375">
      <w:pPr>
        <w:snapToGrid w:val="0"/>
        <w:spacing w:line="360" w:lineRule="auto"/>
        <w:rPr>
          <w:rFonts w:ascii="宋体" w:hAnsi="宋体" w:cs="宋体"/>
          <w:b/>
          <w:sz w:val="28"/>
          <w:szCs w:val="28"/>
        </w:rPr>
      </w:pPr>
      <w:r>
        <w:rPr>
          <w:rFonts w:hint="eastAsia" w:ascii="宋体" w:hAnsi="宋体" w:cs="宋体"/>
          <w:b/>
          <w:sz w:val="32"/>
        </w:rPr>
        <w:t>一、评标方法</w:t>
      </w:r>
    </w:p>
    <w:p w14:paraId="60DD657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14F8544">
      <w:pPr>
        <w:adjustRightInd/>
        <w:spacing w:line="360" w:lineRule="auto"/>
        <w:rPr>
          <w:rFonts w:ascii="宋体" w:hAnsi="宋体" w:cs="宋体"/>
          <w:kern w:val="0"/>
          <w:sz w:val="24"/>
        </w:rPr>
      </w:pPr>
      <w:r>
        <w:rPr>
          <w:rFonts w:hint="eastAsia" w:ascii="宋体" w:hAnsi="宋体" w:cs="宋体"/>
          <w:b/>
          <w:sz w:val="32"/>
        </w:rPr>
        <w:t>二、评标标准</w:t>
      </w:r>
    </w:p>
    <w:p w14:paraId="273212D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3E86376">
      <w:pPr>
        <w:spacing w:line="360" w:lineRule="auto"/>
        <w:outlineLvl w:val="0"/>
        <w:rPr>
          <w:rFonts w:ascii="宋体" w:hAnsi="宋体" w:cs="宋体"/>
          <w:b/>
          <w:sz w:val="32"/>
          <w:szCs w:val="32"/>
        </w:rPr>
      </w:pPr>
      <w:r>
        <w:rPr>
          <w:rFonts w:hint="eastAsia" w:ascii="宋体" w:hAnsi="宋体" w:cs="宋体"/>
          <w:b/>
          <w:sz w:val="32"/>
          <w:szCs w:val="32"/>
        </w:rPr>
        <w:t>三、评标程序</w:t>
      </w:r>
    </w:p>
    <w:p w14:paraId="48F8FA5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7F254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B9E46C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7F023A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EA1779F">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AD9F2AC">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B65D7D">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12F283A">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F3C148B">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57D05C6">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D246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49515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CBACF4B">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643E4D">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0D066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p>
    <w:p w14:paraId="5BAE817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BDDB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2E1C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9F67666">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000510">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9003C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AFF21D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D44747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A9C1B3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3C979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11B2A4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93B471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7DD516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4.2.8报价明显低于其他通过符合性审查投标人的报价（低于项目预算50%的），有可能影响产品质量或者不能诚信履约的，未能按要求提供书面说明或者提交相关证明材料，不能证明其报价合理性的;</w:t>
      </w:r>
    </w:p>
    <w:p w14:paraId="3C5E36C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F2E1A7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441CAF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0E4866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05000EF">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F17652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639A53">
      <w:pPr>
        <w:pStyle w:val="25"/>
        <w:snapToGrid w:val="0"/>
        <w:spacing w:line="360" w:lineRule="auto"/>
        <w:ind w:firstLine="472" w:firstLineChars="196"/>
        <w:rPr>
          <w:rFonts w:cs="宋体"/>
          <w:b/>
        </w:rPr>
      </w:pPr>
      <w:r>
        <w:rPr>
          <w:rFonts w:hint="eastAsia" w:cs="宋体"/>
          <w:b/>
        </w:rPr>
        <w:t>4.2.15上传投标文件同一网卡地址、同一IP地址的为无效标。</w:t>
      </w:r>
    </w:p>
    <w:p w14:paraId="368ED2E0">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8FB11B6">
      <w:pPr>
        <w:pStyle w:val="25"/>
        <w:snapToGrid w:val="0"/>
        <w:spacing w:line="360" w:lineRule="auto"/>
        <w:rPr>
          <w:rFonts w:cs="宋体"/>
        </w:rPr>
      </w:pPr>
      <w:r>
        <w:rPr>
          <w:rFonts w:hint="eastAsia" w:cs="宋体"/>
        </w:rPr>
        <w:t>5.1符合专业条件的供应商或者对招标文件作实质响应的供应商不足3家的；</w:t>
      </w:r>
    </w:p>
    <w:p w14:paraId="75976082">
      <w:pPr>
        <w:pStyle w:val="25"/>
        <w:snapToGrid w:val="0"/>
        <w:spacing w:line="360" w:lineRule="auto"/>
        <w:rPr>
          <w:rFonts w:cs="宋体"/>
        </w:rPr>
      </w:pPr>
      <w:r>
        <w:rPr>
          <w:rFonts w:hint="eastAsia" w:cs="宋体"/>
        </w:rPr>
        <w:t>5.2出现影响采购公正的违法、违规行为的；</w:t>
      </w:r>
    </w:p>
    <w:p w14:paraId="347B9B65">
      <w:pPr>
        <w:pStyle w:val="25"/>
        <w:snapToGrid w:val="0"/>
        <w:spacing w:line="360" w:lineRule="auto"/>
        <w:rPr>
          <w:rFonts w:cs="宋体"/>
        </w:rPr>
      </w:pPr>
      <w:r>
        <w:rPr>
          <w:rFonts w:hint="eastAsia" w:cs="宋体"/>
        </w:rPr>
        <w:t>5.3投标人的报价均超过了采购预算，采购人不能支付的；</w:t>
      </w:r>
    </w:p>
    <w:p w14:paraId="147B0921">
      <w:pPr>
        <w:pStyle w:val="25"/>
        <w:snapToGrid w:val="0"/>
        <w:spacing w:line="360" w:lineRule="auto"/>
        <w:rPr>
          <w:rFonts w:cs="宋体"/>
        </w:rPr>
      </w:pPr>
      <w:r>
        <w:rPr>
          <w:rFonts w:hint="eastAsia" w:cs="宋体"/>
        </w:rPr>
        <w:t>5.4因重大变故，采购任务取消的。</w:t>
      </w:r>
    </w:p>
    <w:p w14:paraId="72BDAD5F">
      <w:pPr>
        <w:pStyle w:val="25"/>
        <w:snapToGrid w:val="0"/>
        <w:spacing w:line="360" w:lineRule="auto"/>
        <w:rPr>
          <w:rFonts w:cs="宋体"/>
        </w:rPr>
      </w:pPr>
      <w:r>
        <w:rPr>
          <w:rFonts w:hint="eastAsia" w:cs="宋体"/>
        </w:rPr>
        <w:t>废标后，采购代理机构应当将废标理由通知所有投标人。</w:t>
      </w:r>
    </w:p>
    <w:p w14:paraId="7B9154BD">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82A704">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CEF9FF">
      <w:pPr>
        <w:pStyle w:val="25"/>
        <w:snapToGrid w:val="0"/>
        <w:spacing w:line="360" w:lineRule="auto"/>
        <w:rPr>
          <w:rFonts w:cs="宋体"/>
        </w:rPr>
      </w:pPr>
      <w:r>
        <w:rPr>
          <w:rFonts w:hint="eastAsia" w:cs="宋体"/>
        </w:rPr>
        <w:t>7.1未确定中标人的，终止本次政府采购活动，重新开展政府采购活动。</w:t>
      </w:r>
    </w:p>
    <w:p w14:paraId="6778E062">
      <w:pPr>
        <w:pStyle w:val="25"/>
        <w:snapToGrid w:val="0"/>
        <w:spacing w:line="360" w:lineRule="auto"/>
        <w:rPr>
          <w:rFonts w:cs="宋体"/>
        </w:rPr>
      </w:pPr>
      <w:r>
        <w:rPr>
          <w:rFonts w:hint="eastAsia" w:cs="宋体"/>
        </w:rPr>
        <w:t>7.2已确定中标人但尚未签订政府采购合同的，中标结果无效，从合格的中标候选人中另行确定中标人；没有合格的中标候选人的，重新开展政府采购活动。</w:t>
      </w:r>
    </w:p>
    <w:p w14:paraId="7570A0D9">
      <w:pPr>
        <w:pStyle w:val="25"/>
        <w:snapToGrid w:val="0"/>
        <w:spacing w:line="360" w:lineRule="auto"/>
        <w:rPr>
          <w:rFonts w:cs="宋体"/>
        </w:rPr>
      </w:pPr>
      <w:r>
        <w:rPr>
          <w:rFonts w:hint="eastAsia" w:cs="宋体"/>
        </w:rPr>
        <w:t>7.3政府采购合同已签订但尚未履行的，撤销合同，从合格的中标候选人中另行确定中标人；没有合格的中标候选人的，重新开展政府采购活动。</w:t>
      </w:r>
    </w:p>
    <w:p w14:paraId="75FBA9F0">
      <w:pPr>
        <w:pStyle w:val="25"/>
        <w:snapToGrid w:val="0"/>
        <w:spacing w:line="360" w:lineRule="auto"/>
        <w:rPr>
          <w:rFonts w:cs="宋体"/>
        </w:rPr>
      </w:pPr>
      <w:r>
        <w:rPr>
          <w:rFonts w:hint="eastAsia" w:cs="宋体"/>
        </w:rPr>
        <w:t>7.4政府采购合同已经履行，给采购人、供应商造成损失的，由责任人承担赔偿责任。</w:t>
      </w:r>
    </w:p>
    <w:p w14:paraId="700BDD96">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51648A23">
      <w:pPr>
        <w:pStyle w:val="24"/>
        <w:rPr>
          <w:rFonts w:hAnsi="宋体" w:cs="宋体"/>
        </w:rPr>
      </w:pPr>
    </w:p>
    <w:p w14:paraId="400178D2">
      <w:pPr>
        <w:pStyle w:val="24"/>
        <w:rPr>
          <w:rFonts w:hAnsi="宋体" w:cs="宋体"/>
        </w:rPr>
        <w:sectPr>
          <w:pgSz w:w="11907" w:h="16840"/>
          <w:pgMar w:top="1474" w:right="1814" w:bottom="1474" w:left="1814" w:header="851" w:footer="851" w:gutter="0"/>
          <w:cols w:space="720" w:num="1"/>
        </w:sectPr>
      </w:pPr>
    </w:p>
    <w:p w14:paraId="44052205">
      <w:pPr>
        <w:widowControl/>
        <w:adjustRightInd/>
        <w:ind w:firstLine="2168" w:firstLineChars="600"/>
        <w:jc w:val="left"/>
        <w:rPr>
          <w:rFonts w:ascii="宋体" w:hAnsi="宋体" w:cs="宋体"/>
          <w:b/>
          <w:sz w:val="36"/>
          <w:szCs w:val="36"/>
        </w:rPr>
      </w:pPr>
      <w:r>
        <w:rPr>
          <w:rFonts w:hint="eastAsia" w:ascii="宋体" w:hAnsi="宋体" w:cs="宋体"/>
          <w:b/>
          <w:sz w:val="36"/>
          <w:szCs w:val="36"/>
        </w:rPr>
        <w:t>第五部分 拟签订的合同文本</w:t>
      </w:r>
    </w:p>
    <w:p w14:paraId="1B270666">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宁海县梁皇山区块规划研究项目</w:t>
      </w:r>
    </w:p>
    <w:p w14:paraId="03656A6D">
      <w:pPr>
        <w:adjustRightInd/>
        <w:snapToGrid w:val="0"/>
        <w:spacing w:before="156" w:after="156" w:line="720" w:lineRule="exact"/>
        <w:jc w:val="center"/>
        <w:rPr>
          <w:rFonts w:ascii="宋体" w:hAnsi="宋体" w:cs="宋体"/>
          <w:b/>
          <w:sz w:val="44"/>
          <w:szCs w:val="44"/>
        </w:rPr>
      </w:pPr>
      <w:r>
        <w:rPr>
          <w:rFonts w:hint="eastAsia" w:ascii="宋体" w:hAnsi="宋体" w:cs="宋体"/>
          <w:b/>
          <w:sz w:val="44"/>
          <w:szCs w:val="44"/>
        </w:rPr>
        <w:t>服务合同</w:t>
      </w:r>
    </w:p>
    <w:p w14:paraId="10B1E41A">
      <w:pPr>
        <w:adjustRightInd/>
        <w:snapToGrid w:val="0"/>
        <w:spacing w:before="156" w:after="156" w:line="360" w:lineRule="auto"/>
        <w:jc w:val="center"/>
        <w:rPr>
          <w:rFonts w:ascii="宋体" w:hAnsi="宋体" w:cs="宋体"/>
          <w:b/>
          <w:sz w:val="36"/>
          <w:szCs w:val="36"/>
        </w:rPr>
      </w:pPr>
    </w:p>
    <w:p w14:paraId="0362BF0E">
      <w:pPr>
        <w:adjustRightInd/>
        <w:snapToGrid w:val="0"/>
        <w:spacing w:before="156" w:after="156" w:line="360" w:lineRule="auto"/>
        <w:jc w:val="center"/>
        <w:rPr>
          <w:rFonts w:ascii="宋体" w:hAnsi="宋体" w:cs="宋体"/>
          <w:b/>
          <w:sz w:val="36"/>
          <w:szCs w:val="36"/>
        </w:rPr>
      </w:pPr>
    </w:p>
    <w:p w14:paraId="41F26C14">
      <w:pPr>
        <w:adjustRightInd/>
        <w:snapToGrid w:val="0"/>
        <w:spacing w:before="156" w:after="156" w:line="360" w:lineRule="auto"/>
        <w:jc w:val="center"/>
        <w:rPr>
          <w:rFonts w:ascii="宋体" w:hAnsi="宋体" w:cs="宋体"/>
          <w:b/>
          <w:sz w:val="36"/>
          <w:szCs w:val="36"/>
        </w:rPr>
      </w:pPr>
    </w:p>
    <w:p w14:paraId="756E9445">
      <w:pPr>
        <w:adjustRightInd/>
        <w:spacing w:line="360" w:lineRule="auto"/>
        <w:ind w:firstLine="800" w:firstLineChars="250"/>
        <w:rPr>
          <w:rFonts w:ascii="宋体" w:hAnsi="宋体" w:cs="宋体"/>
          <w:sz w:val="32"/>
          <w:szCs w:val="32"/>
        </w:rPr>
      </w:pPr>
      <w:r>
        <w:rPr>
          <w:rFonts w:hint="eastAsia" w:ascii="宋体" w:hAnsi="宋体" w:cs="宋体"/>
          <w:sz w:val="32"/>
          <w:szCs w:val="32"/>
        </w:rPr>
        <w:t>甲方（发包人）：宁海县自然资源和规划局</w:t>
      </w:r>
    </w:p>
    <w:p w14:paraId="74E4390E">
      <w:pPr>
        <w:adjustRightInd/>
        <w:spacing w:line="360" w:lineRule="auto"/>
        <w:ind w:firstLine="800" w:firstLineChars="250"/>
        <w:rPr>
          <w:rFonts w:ascii="宋体" w:hAnsi="宋体" w:cs="宋体"/>
          <w:sz w:val="32"/>
          <w:szCs w:val="32"/>
        </w:rPr>
      </w:pPr>
    </w:p>
    <w:p w14:paraId="2B856CF7">
      <w:pPr>
        <w:adjustRightInd/>
        <w:spacing w:line="360" w:lineRule="auto"/>
        <w:ind w:firstLine="800" w:firstLineChars="250"/>
        <w:rPr>
          <w:rFonts w:ascii="宋体" w:hAnsi="宋体" w:cs="宋体"/>
          <w:sz w:val="32"/>
          <w:szCs w:val="32"/>
        </w:rPr>
      </w:pPr>
      <w:r>
        <w:rPr>
          <w:rFonts w:hint="eastAsia" w:ascii="宋体" w:hAnsi="宋体" w:cs="宋体"/>
          <w:sz w:val="32"/>
          <w:szCs w:val="32"/>
        </w:rPr>
        <w:t>乙方（承包人）：</w:t>
      </w:r>
      <w:r>
        <w:rPr>
          <w:rFonts w:hint="eastAsia" w:ascii="宋体" w:hAnsi="宋体" w:cs="宋体"/>
          <w:sz w:val="32"/>
          <w:szCs w:val="32"/>
          <w:u w:val="single"/>
        </w:rPr>
        <w:t xml:space="preserve">                       </w:t>
      </w:r>
    </w:p>
    <w:p w14:paraId="5D9280C1">
      <w:pPr>
        <w:adjustRightInd/>
        <w:spacing w:line="360" w:lineRule="auto"/>
        <w:rPr>
          <w:rFonts w:ascii="宋体" w:hAnsi="宋体" w:cs="宋体"/>
          <w:sz w:val="32"/>
          <w:szCs w:val="32"/>
        </w:rPr>
      </w:pPr>
    </w:p>
    <w:p w14:paraId="5419D2C2">
      <w:pPr>
        <w:adjustRightInd/>
        <w:spacing w:line="360" w:lineRule="auto"/>
        <w:ind w:firstLine="800" w:firstLineChars="250"/>
        <w:rPr>
          <w:rFonts w:ascii="宋体" w:hAnsi="宋体" w:cs="宋体"/>
          <w:sz w:val="32"/>
          <w:szCs w:val="32"/>
        </w:rPr>
      </w:pPr>
      <w:r>
        <w:rPr>
          <w:rFonts w:hint="eastAsia" w:ascii="宋体" w:hAnsi="宋体" w:cs="宋体"/>
          <w:sz w:val="32"/>
          <w:szCs w:val="32"/>
        </w:rPr>
        <w:t>签署日期：202</w:t>
      </w:r>
      <w:r>
        <w:rPr>
          <w:rFonts w:hint="eastAsia" w:ascii="宋体" w:hAnsi="宋体" w:cs="宋体"/>
          <w:sz w:val="32"/>
          <w:szCs w:val="32"/>
          <w:lang w:val="en-US" w:eastAsia="zh-CN"/>
        </w:rPr>
        <w:t>5</w:t>
      </w:r>
      <w:r>
        <w:rPr>
          <w:rFonts w:hint="eastAsia" w:ascii="宋体" w:hAnsi="宋体" w:cs="宋体"/>
          <w:sz w:val="32"/>
          <w:szCs w:val="32"/>
        </w:rPr>
        <w:t xml:space="preserve">年     月     日 </w:t>
      </w:r>
    </w:p>
    <w:p w14:paraId="47323A24">
      <w:pPr>
        <w:adjustRightInd/>
        <w:jc w:val="center"/>
        <w:rPr>
          <w:rFonts w:ascii="宋体" w:hAnsi="宋体" w:cs="宋体"/>
          <w:b/>
          <w:sz w:val="32"/>
          <w:szCs w:val="32"/>
        </w:rPr>
      </w:pPr>
      <w:r>
        <w:rPr>
          <w:rFonts w:hint="eastAsia" w:ascii="宋体" w:hAnsi="宋体" w:cs="宋体"/>
          <w:b/>
          <w:sz w:val="36"/>
          <w:szCs w:val="36"/>
        </w:rPr>
        <w:br w:type="page"/>
      </w:r>
      <w:r>
        <w:rPr>
          <w:rFonts w:hint="eastAsia" w:ascii="宋体" w:hAnsi="宋体" w:cs="宋体"/>
          <w:b/>
          <w:sz w:val="28"/>
          <w:szCs w:val="28"/>
          <w:lang w:eastAsia="zh-CN"/>
        </w:rPr>
        <w:t>宁海县梁皇山区块规划研究项目</w:t>
      </w:r>
      <w:r>
        <w:rPr>
          <w:rFonts w:hint="eastAsia" w:ascii="宋体" w:hAnsi="宋体" w:cs="宋体"/>
          <w:b/>
          <w:sz w:val="28"/>
          <w:szCs w:val="28"/>
        </w:rPr>
        <w:t>采购合同</w:t>
      </w:r>
    </w:p>
    <w:p w14:paraId="378855DF">
      <w:pPr>
        <w:adjustRightInd/>
        <w:spacing w:line="360" w:lineRule="auto"/>
        <w:rPr>
          <w:rFonts w:ascii="宋体" w:hAnsi="宋体" w:cs="宋体"/>
          <w:b/>
          <w:sz w:val="28"/>
          <w:szCs w:val="28"/>
        </w:rPr>
      </w:pPr>
    </w:p>
    <w:p w14:paraId="63C28E01">
      <w:pPr>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lang w:eastAsia="zh-CN"/>
        </w:rPr>
        <w:t>宁海县梁皇山区块规划研究项目</w:t>
      </w:r>
      <w:r>
        <w:rPr>
          <w:rFonts w:hint="eastAsia" w:ascii="宋体" w:hAnsi="宋体" w:cs="宋体"/>
          <w:sz w:val="24"/>
        </w:rPr>
        <w:t xml:space="preserve">      项目编号：</w:t>
      </w:r>
    </w:p>
    <w:p w14:paraId="6F427D68">
      <w:pPr>
        <w:adjustRightInd/>
        <w:spacing w:line="360" w:lineRule="auto"/>
        <w:rPr>
          <w:rFonts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（以下简称甲方）</w:t>
      </w:r>
    </w:p>
    <w:p w14:paraId="3EF5A357">
      <w:pPr>
        <w:adjustRightInd/>
        <w:spacing w:line="360" w:lineRule="auto"/>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14:paraId="348484A2">
      <w:pPr>
        <w:adjustRightInd/>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根据《中华人民共和国政府采购法》、《中华人民共和国政府采购法实施条例》、《政府采购货物和服务招标投标管理办法》等法律法规，</w:t>
      </w:r>
      <w:r>
        <w:rPr>
          <w:rFonts w:hint="eastAsia" w:ascii="宋体" w:hAnsi="宋体" w:cs="宋体"/>
          <w:sz w:val="24"/>
          <w:u w:val="single"/>
        </w:rPr>
        <w:t>项目名称（项目编号：）</w:t>
      </w: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日，在宁波市</w:t>
      </w:r>
      <w:r>
        <w:rPr>
          <w:rFonts w:hint="eastAsia" w:ascii="宋体" w:hAnsi="宋体" w:cs="宋体"/>
          <w:sz w:val="24"/>
          <w:lang w:eastAsia="zh-CN"/>
        </w:rPr>
        <w:t>宁海县政务服务中心</w:t>
      </w:r>
      <w:r>
        <w:rPr>
          <w:rFonts w:hint="eastAsia" w:ascii="宋体" w:hAnsi="宋体" w:cs="宋体"/>
          <w:sz w:val="24"/>
        </w:rPr>
        <w:t>进行公开招标，经结果公告确定由乙方中标。按照《中华人民共和国民法典》的有关规定，在自愿、平等、公平、诚信的基础上，经双方协商一致，签订本合同。</w:t>
      </w:r>
    </w:p>
    <w:p w14:paraId="53D30441">
      <w:pPr>
        <w:spacing w:line="360" w:lineRule="auto"/>
        <w:ind w:firstLine="480" w:firstLineChars="200"/>
        <w:rPr>
          <w:rFonts w:ascii="宋体" w:hAnsi="宋体" w:cs="宋体"/>
          <w:sz w:val="24"/>
        </w:rPr>
      </w:pPr>
      <w:r>
        <w:rPr>
          <w:rFonts w:hint="eastAsia" w:ascii="宋体" w:hAnsi="宋体" w:cs="宋体"/>
          <w:sz w:val="24"/>
        </w:rPr>
        <w:t>下述文件作为附件，是合同的一部分，并与本合同一起阅读和解释：</w:t>
      </w:r>
    </w:p>
    <w:p w14:paraId="36356469">
      <w:pPr>
        <w:spacing w:line="360" w:lineRule="auto"/>
        <w:ind w:firstLine="480" w:firstLineChars="200"/>
        <w:rPr>
          <w:rFonts w:ascii="宋体" w:hAnsi="宋体" w:cs="宋体"/>
          <w:sz w:val="24"/>
        </w:rPr>
      </w:pPr>
      <w:r>
        <w:rPr>
          <w:rFonts w:hint="eastAsia" w:ascii="宋体" w:hAnsi="宋体" w:cs="宋体"/>
          <w:sz w:val="24"/>
        </w:rPr>
        <w:t>a.采购文件；</w:t>
      </w:r>
    </w:p>
    <w:p w14:paraId="21F0C158">
      <w:pPr>
        <w:spacing w:line="360" w:lineRule="auto"/>
        <w:ind w:firstLine="480" w:firstLineChars="200"/>
        <w:rPr>
          <w:rFonts w:ascii="宋体" w:hAnsi="宋体" w:cs="宋体"/>
          <w:sz w:val="24"/>
        </w:rPr>
      </w:pPr>
      <w:r>
        <w:rPr>
          <w:rFonts w:hint="eastAsia" w:ascii="宋体" w:hAnsi="宋体" w:cs="宋体"/>
          <w:sz w:val="24"/>
        </w:rPr>
        <w:t>b.投标文件及澄清文件；</w:t>
      </w:r>
    </w:p>
    <w:p w14:paraId="67F07111">
      <w:pPr>
        <w:spacing w:line="360" w:lineRule="auto"/>
        <w:ind w:firstLine="480" w:firstLineChars="200"/>
        <w:rPr>
          <w:rFonts w:ascii="宋体" w:hAnsi="宋体" w:cs="宋体"/>
          <w:sz w:val="24"/>
        </w:rPr>
      </w:pPr>
      <w:r>
        <w:rPr>
          <w:rFonts w:hint="eastAsia" w:ascii="宋体" w:hAnsi="宋体" w:cs="宋体"/>
          <w:sz w:val="24"/>
        </w:rPr>
        <w:t>c.中标通知书；</w:t>
      </w:r>
    </w:p>
    <w:p w14:paraId="18D4D8A1">
      <w:pPr>
        <w:spacing w:line="360" w:lineRule="auto"/>
        <w:ind w:firstLine="480" w:firstLineChars="200"/>
        <w:rPr>
          <w:rFonts w:ascii="宋体" w:hAnsi="宋体" w:cs="宋体"/>
          <w:sz w:val="24"/>
        </w:rPr>
      </w:pPr>
      <w:r>
        <w:rPr>
          <w:rFonts w:hint="eastAsia" w:ascii="宋体" w:hAnsi="宋体" w:cs="宋体"/>
          <w:sz w:val="24"/>
        </w:rPr>
        <w:t>上述文件与合同若有不一致之处，优先次序第一应为合同、第二应为附件(附件的优先次序为 c,b,a)。</w:t>
      </w:r>
    </w:p>
    <w:p w14:paraId="188953F8">
      <w:pPr>
        <w:spacing w:line="360" w:lineRule="auto"/>
        <w:rPr>
          <w:rFonts w:ascii="宋体" w:hAnsi="宋体" w:cs="宋体"/>
          <w:b/>
          <w:sz w:val="24"/>
        </w:rPr>
      </w:pPr>
      <w:r>
        <w:rPr>
          <w:rFonts w:hint="eastAsia" w:ascii="宋体" w:hAnsi="宋体" w:cs="宋体"/>
          <w:b/>
          <w:sz w:val="24"/>
        </w:rPr>
        <w:t>一、项目名称、服务期限、服务内容</w:t>
      </w:r>
    </w:p>
    <w:p w14:paraId="15F71C46">
      <w:pPr>
        <w:spacing w:line="360" w:lineRule="auto"/>
        <w:rPr>
          <w:rFonts w:ascii="宋体" w:hAnsi="宋体" w:cs="宋体"/>
          <w:bCs/>
          <w:sz w:val="24"/>
        </w:rPr>
      </w:pPr>
      <w:r>
        <w:rPr>
          <w:rFonts w:hint="eastAsia" w:ascii="宋体" w:hAnsi="宋体" w:cs="宋体"/>
          <w:bCs/>
          <w:sz w:val="24"/>
        </w:rPr>
        <w:t>1.1项目名称：</w:t>
      </w:r>
    </w:p>
    <w:p w14:paraId="170060F0">
      <w:pPr>
        <w:spacing w:line="360" w:lineRule="auto"/>
        <w:rPr>
          <w:rFonts w:ascii="宋体" w:hAnsi="宋体" w:cs="宋体"/>
          <w:bCs/>
          <w:sz w:val="24"/>
        </w:rPr>
      </w:pPr>
      <w:r>
        <w:rPr>
          <w:rFonts w:hint="eastAsia" w:ascii="宋体" w:hAnsi="宋体" w:cs="宋体"/>
          <w:bCs/>
          <w:sz w:val="24"/>
        </w:rPr>
        <w:t>1.2服务期限：</w:t>
      </w:r>
    </w:p>
    <w:p w14:paraId="451A5335">
      <w:pPr>
        <w:spacing w:line="360" w:lineRule="auto"/>
        <w:rPr>
          <w:rFonts w:ascii="宋体" w:hAnsi="宋体" w:cs="宋体"/>
          <w:sz w:val="24"/>
        </w:rPr>
      </w:pPr>
      <w:r>
        <w:rPr>
          <w:rFonts w:hint="eastAsia" w:ascii="宋体" w:hAnsi="宋体" w:cs="宋体"/>
          <w:sz w:val="24"/>
        </w:rPr>
        <w:t>1.3服务内容：</w:t>
      </w:r>
    </w:p>
    <w:p w14:paraId="65158B13">
      <w:pPr>
        <w:spacing w:line="360" w:lineRule="auto"/>
        <w:rPr>
          <w:rFonts w:ascii="宋体" w:hAnsi="宋体" w:cs="宋体"/>
          <w:b/>
          <w:sz w:val="24"/>
        </w:rPr>
      </w:pPr>
      <w:r>
        <w:rPr>
          <w:rFonts w:hint="eastAsia" w:ascii="宋体" w:hAnsi="宋体" w:cs="宋体"/>
          <w:b/>
          <w:sz w:val="24"/>
        </w:rPr>
        <w:t>二、合同金额</w:t>
      </w:r>
    </w:p>
    <w:p w14:paraId="31192A94">
      <w:pPr>
        <w:spacing w:line="360" w:lineRule="auto"/>
        <w:ind w:left="410" w:hanging="410" w:hangingChars="171"/>
        <w:rPr>
          <w:rFonts w:ascii="宋体" w:hAnsi="宋体" w:cs="宋体"/>
          <w:sz w:val="24"/>
        </w:rPr>
      </w:pPr>
      <w:r>
        <w:rPr>
          <w:rFonts w:hint="eastAsia" w:ascii="宋体" w:hAnsi="宋体" w:cs="宋体"/>
          <w:sz w:val="24"/>
        </w:rPr>
        <w:t>2.1本合同金额为（大写）：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元）</w:t>
      </w:r>
      <w:r>
        <w:rPr>
          <w:rFonts w:hint="eastAsia" w:ascii="宋体" w:hAnsi="宋体" w:cs="宋体"/>
          <w:sz w:val="24"/>
        </w:rPr>
        <w:t>人民币。</w:t>
      </w:r>
    </w:p>
    <w:p w14:paraId="69AA2860">
      <w:pPr>
        <w:spacing w:line="360" w:lineRule="auto"/>
        <w:ind w:left="410" w:hanging="410" w:hangingChars="170"/>
        <w:rPr>
          <w:rFonts w:ascii="宋体" w:hAnsi="宋体" w:cs="宋体"/>
          <w:b/>
          <w:sz w:val="24"/>
        </w:rPr>
      </w:pPr>
      <w:r>
        <w:rPr>
          <w:rFonts w:hint="eastAsia" w:ascii="宋体" w:hAnsi="宋体" w:cs="宋体"/>
          <w:b/>
          <w:sz w:val="24"/>
        </w:rPr>
        <w:t>三、履约保证金</w:t>
      </w:r>
    </w:p>
    <w:p w14:paraId="3EE45923">
      <w:pPr>
        <w:adjustRightInd/>
        <w:spacing w:line="360" w:lineRule="auto"/>
        <w:rPr>
          <w:rFonts w:hint="default" w:ascii="宋体" w:hAnsi="宋体" w:eastAsia="宋体" w:cs="宋体"/>
          <w:sz w:val="24"/>
          <w:lang w:val="en-US" w:eastAsia="zh-CN"/>
        </w:rPr>
      </w:pPr>
      <w:r>
        <w:rPr>
          <w:rFonts w:hint="eastAsia" w:ascii="宋体" w:hAnsi="宋体" w:cs="宋体"/>
          <w:sz w:val="24"/>
        </w:rPr>
        <w:t>3.1</w:t>
      </w:r>
      <w:r>
        <w:rPr>
          <w:rFonts w:hint="eastAsia" w:ascii="宋体" w:hAnsi="宋体" w:cs="宋体"/>
          <w:sz w:val="24"/>
          <w:lang w:val="en-US" w:eastAsia="zh-CN"/>
        </w:rPr>
        <w:t>本项目不设置履约保证金</w:t>
      </w:r>
    </w:p>
    <w:p w14:paraId="38F27F26">
      <w:pPr>
        <w:adjustRightInd/>
        <w:spacing w:line="360" w:lineRule="auto"/>
        <w:rPr>
          <w:rFonts w:ascii="宋体" w:hAnsi="宋体" w:cs="宋体"/>
          <w:b/>
          <w:sz w:val="24"/>
        </w:rPr>
      </w:pPr>
      <w:r>
        <w:rPr>
          <w:rFonts w:hint="eastAsia" w:ascii="宋体" w:hAnsi="宋体" w:cs="宋体"/>
          <w:b/>
          <w:sz w:val="24"/>
        </w:rPr>
        <w:t>四、转包或分包</w:t>
      </w:r>
    </w:p>
    <w:p w14:paraId="2A137654">
      <w:pPr>
        <w:adjustRightInd/>
        <w:spacing w:line="360" w:lineRule="auto"/>
        <w:rPr>
          <w:rFonts w:ascii="宋体" w:hAnsi="宋体" w:cs="宋体"/>
          <w:sz w:val="24"/>
        </w:rPr>
      </w:pPr>
      <w:r>
        <w:rPr>
          <w:rFonts w:hint="eastAsia" w:ascii="宋体" w:hAnsi="宋体" w:cs="宋体"/>
          <w:sz w:val="24"/>
        </w:rPr>
        <w:t>4.1本合同范围的服务，应由乙方直接提供，不得转让他人；</w:t>
      </w:r>
    </w:p>
    <w:p w14:paraId="4694837F">
      <w:pPr>
        <w:adjustRightInd/>
        <w:spacing w:line="360" w:lineRule="auto"/>
        <w:rPr>
          <w:rFonts w:ascii="宋体" w:hAnsi="宋体" w:cs="宋体"/>
          <w:sz w:val="24"/>
        </w:rPr>
      </w:pPr>
      <w:r>
        <w:rPr>
          <w:rFonts w:hint="eastAsia" w:ascii="宋体" w:hAnsi="宋体" w:cs="宋体"/>
          <w:sz w:val="24"/>
        </w:rPr>
        <w:t>4.2 除非得到甲方的书面同意，乙方不得部分分包给他人。甲方有绝对权力阻止分包。</w:t>
      </w:r>
    </w:p>
    <w:p w14:paraId="6F16A2B9">
      <w:pPr>
        <w:adjustRightInd/>
        <w:spacing w:line="360" w:lineRule="auto"/>
        <w:rPr>
          <w:rFonts w:ascii="宋体" w:hAnsi="宋体" w:cs="宋体"/>
          <w:sz w:val="24"/>
        </w:rPr>
      </w:pPr>
      <w:r>
        <w:rPr>
          <w:rFonts w:hint="eastAsia" w:ascii="宋体" w:hAnsi="宋体" w:cs="宋体"/>
          <w:sz w:val="24"/>
        </w:rPr>
        <w:t>4.3如有转让和未经甲方同意的分包行为，甲方有权给予终止合同。</w:t>
      </w:r>
    </w:p>
    <w:p w14:paraId="2965EF18">
      <w:pPr>
        <w:spacing w:line="360" w:lineRule="auto"/>
        <w:rPr>
          <w:rFonts w:ascii="宋体" w:hAnsi="宋体" w:cs="宋体"/>
          <w:b/>
          <w:sz w:val="24"/>
        </w:rPr>
      </w:pPr>
      <w:r>
        <w:rPr>
          <w:rFonts w:hint="eastAsia" w:ascii="宋体" w:hAnsi="宋体" w:cs="宋体"/>
          <w:b/>
          <w:sz w:val="24"/>
        </w:rPr>
        <w:t>五、合同付款方法</w:t>
      </w:r>
    </w:p>
    <w:p w14:paraId="675CE1D0">
      <w:pPr>
        <w:adjustRightInd/>
        <w:spacing w:line="360" w:lineRule="auto"/>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1合同签订</w:t>
      </w:r>
      <w:r>
        <w:rPr>
          <w:rFonts w:hint="eastAsia" w:ascii="宋体" w:hAnsi="宋体" w:cs="宋体"/>
          <w:bCs/>
          <w:sz w:val="24"/>
          <w:lang w:val="en-US" w:eastAsia="zh-CN"/>
        </w:rPr>
        <w:t>并具备实施条件</w:t>
      </w:r>
      <w:r>
        <w:rPr>
          <w:rFonts w:hint="eastAsia" w:ascii="宋体" w:hAnsi="宋体" w:cs="宋体"/>
          <w:bCs/>
          <w:sz w:val="24"/>
        </w:rPr>
        <w:t>后7个工作日内支付合同价款的</w:t>
      </w:r>
      <w:r>
        <w:rPr>
          <w:rFonts w:hint="eastAsia" w:ascii="宋体" w:hAnsi="宋体" w:cs="宋体"/>
          <w:bCs/>
          <w:sz w:val="24"/>
          <w:lang w:val="en-US" w:eastAsia="zh-CN"/>
        </w:rPr>
        <w:t>4</w:t>
      </w:r>
      <w:r>
        <w:rPr>
          <w:rFonts w:hint="eastAsia" w:ascii="宋体" w:hAnsi="宋体" w:cs="宋体"/>
          <w:bCs/>
          <w:sz w:val="24"/>
        </w:rPr>
        <w:t>0%；</w:t>
      </w:r>
    </w:p>
    <w:p w14:paraId="22761597">
      <w:pPr>
        <w:adjustRightInd/>
        <w:spacing w:line="360" w:lineRule="auto"/>
        <w:rPr>
          <w:rFonts w:hint="eastAsia" w:ascii="宋体" w:hAnsi="宋体" w:cs="宋体"/>
          <w:bCs/>
          <w:sz w:val="24"/>
        </w:rPr>
      </w:pPr>
      <w:r>
        <w:rPr>
          <w:rFonts w:hint="eastAsia" w:ascii="宋体" w:hAnsi="宋体" w:cs="宋体"/>
          <w:bCs/>
          <w:sz w:val="24"/>
          <w:lang w:val="en-US" w:eastAsia="zh-CN"/>
        </w:rPr>
        <w:t>5.2完成全部工作，通过专家评审并提交最终成果报告后</w:t>
      </w:r>
      <w:r>
        <w:rPr>
          <w:rFonts w:hint="eastAsia" w:ascii="宋体" w:hAnsi="宋体" w:cs="宋体"/>
          <w:bCs/>
          <w:sz w:val="24"/>
        </w:rPr>
        <w:t>付清余款。</w:t>
      </w:r>
    </w:p>
    <w:p w14:paraId="30C091FA">
      <w:pPr>
        <w:adjustRightInd/>
        <w:spacing w:line="360" w:lineRule="auto"/>
        <w:rPr>
          <w:rFonts w:ascii="宋体" w:hAnsi="宋体" w:cs="宋体"/>
          <w:bCs/>
          <w:sz w:val="24"/>
        </w:rPr>
      </w:pPr>
      <w:r>
        <w:rPr>
          <w:rFonts w:hint="eastAsia" w:ascii="宋体" w:hAnsi="宋体" w:cs="宋体"/>
          <w:bCs/>
          <w:sz w:val="24"/>
          <w:lang w:val="en-US" w:eastAsia="zh-CN"/>
        </w:rPr>
        <w:t>备注：中标人</w:t>
      </w:r>
      <w:r>
        <w:rPr>
          <w:rFonts w:hint="eastAsia" w:ascii="宋体" w:hAnsi="宋体" w:cs="宋体"/>
          <w:bCs/>
          <w:sz w:val="24"/>
        </w:rPr>
        <w:t>须提供合法的税务发票及采购人财务结算制度规定的其他资料。</w:t>
      </w:r>
    </w:p>
    <w:p w14:paraId="488985F2">
      <w:pPr>
        <w:adjustRightInd/>
        <w:spacing w:line="360" w:lineRule="auto"/>
        <w:rPr>
          <w:rFonts w:ascii="宋体" w:hAnsi="宋体" w:cs="宋体"/>
          <w:b/>
          <w:sz w:val="24"/>
        </w:rPr>
      </w:pPr>
      <w:r>
        <w:rPr>
          <w:rFonts w:hint="eastAsia" w:ascii="宋体" w:hAnsi="宋体" w:cs="宋体"/>
          <w:b/>
          <w:sz w:val="24"/>
        </w:rPr>
        <w:t>六、税</w:t>
      </w:r>
    </w:p>
    <w:p w14:paraId="22833346">
      <w:pPr>
        <w:adjustRightInd/>
        <w:spacing w:line="360" w:lineRule="auto"/>
        <w:rPr>
          <w:rFonts w:ascii="宋体" w:hAnsi="宋体" w:cs="宋体"/>
          <w:sz w:val="24"/>
        </w:rPr>
      </w:pPr>
      <w:r>
        <w:rPr>
          <w:rFonts w:hint="eastAsia" w:ascii="宋体" w:hAnsi="宋体" w:cs="宋体"/>
          <w:sz w:val="24"/>
        </w:rPr>
        <w:t>6.1本合同执行中相关的一切税费均由乙方负担。</w:t>
      </w:r>
    </w:p>
    <w:p w14:paraId="7C4F3113">
      <w:pPr>
        <w:spacing w:line="360" w:lineRule="auto"/>
        <w:ind w:left="412" w:hanging="412" w:hangingChars="171"/>
        <w:rPr>
          <w:rFonts w:ascii="宋体" w:hAnsi="宋体" w:cs="宋体"/>
          <w:sz w:val="24"/>
        </w:rPr>
      </w:pPr>
      <w:r>
        <w:rPr>
          <w:rFonts w:hint="eastAsia" w:ascii="宋体" w:hAnsi="宋体" w:cs="宋体"/>
          <w:b/>
          <w:sz w:val="24"/>
        </w:rPr>
        <w:t>七、完成质量要求</w:t>
      </w:r>
    </w:p>
    <w:p w14:paraId="6C30A47D">
      <w:pPr>
        <w:spacing w:line="360" w:lineRule="auto"/>
        <w:rPr>
          <w:rFonts w:ascii="宋体" w:hAnsi="宋体" w:cs="宋体"/>
          <w:sz w:val="24"/>
        </w:rPr>
      </w:pPr>
      <w:r>
        <w:rPr>
          <w:rFonts w:hint="eastAsia" w:ascii="宋体" w:hAnsi="宋体" w:cs="宋体"/>
          <w:sz w:val="24"/>
        </w:rPr>
        <w:t>7.1 服务期间乙方不得随意更换项目负责人，如有特殊情况需要更换，须经甲方同意确认。</w:t>
      </w:r>
    </w:p>
    <w:p w14:paraId="15B59E97">
      <w:pPr>
        <w:spacing w:line="360" w:lineRule="auto"/>
        <w:rPr>
          <w:rFonts w:ascii="宋体" w:hAnsi="宋体" w:cs="宋体"/>
          <w:sz w:val="24"/>
        </w:rPr>
      </w:pPr>
      <w:r>
        <w:rPr>
          <w:rFonts w:hint="eastAsia" w:ascii="宋体" w:hAnsi="宋体" w:cs="宋体"/>
          <w:sz w:val="24"/>
        </w:rPr>
        <w:t>7.2服务期间，乙方须配备足够的人员和设备。</w:t>
      </w:r>
    </w:p>
    <w:p w14:paraId="0C63BEE2">
      <w:pPr>
        <w:adjustRightInd/>
        <w:spacing w:line="360" w:lineRule="auto"/>
        <w:rPr>
          <w:rFonts w:ascii="宋体" w:hAnsi="宋体" w:cs="宋体"/>
          <w:sz w:val="24"/>
        </w:rPr>
      </w:pPr>
      <w:r>
        <w:rPr>
          <w:rFonts w:hint="eastAsia" w:ascii="宋体" w:hAnsi="宋体" w:cs="宋体"/>
          <w:sz w:val="24"/>
        </w:rPr>
        <w:t>7.3合同执行过程中，乙方如有弄虚作假行为，甲方有权单方面解除合同并没收全部履约保证金，由此引起的所以损失由乙方承担。</w:t>
      </w:r>
    </w:p>
    <w:p w14:paraId="7113C5CA">
      <w:pPr>
        <w:spacing w:line="360" w:lineRule="auto"/>
        <w:ind w:left="412" w:hanging="412" w:hangingChars="171"/>
        <w:rPr>
          <w:rFonts w:ascii="宋体" w:hAnsi="宋体" w:cs="宋体"/>
          <w:b/>
          <w:sz w:val="24"/>
        </w:rPr>
      </w:pPr>
      <w:r>
        <w:rPr>
          <w:rFonts w:hint="eastAsia" w:ascii="宋体" w:hAnsi="宋体" w:cs="宋体"/>
          <w:b/>
          <w:sz w:val="24"/>
        </w:rPr>
        <w:t>八、违约责任</w:t>
      </w:r>
    </w:p>
    <w:p w14:paraId="210DAF86">
      <w:pPr>
        <w:spacing w:line="360" w:lineRule="auto"/>
        <w:rPr>
          <w:rFonts w:ascii="宋体" w:hAnsi="宋体" w:cs="宋体"/>
          <w:sz w:val="24"/>
        </w:rPr>
      </w:pPr>
      <w:r>
        <w:rPr>
          <w:rFonts w:hint="eastAsia" w:ascii="宋体" w:hAnsi="宋体" w:cs="宋体"/>
          <w:sz w:val="24"/>
        </w:rPr>
        <w:t>8.1 甲方无正当理由拒收接受服务的，甲方向乙方偿付合同款项百分之五作为违约金。</w:t>
      </w:r>
    </w:p>
    <w:p w14:paraId="55AB87A3">
      <w:pPr>
        <w:spacing w:line="360" w:lineRule="auto"/>
        <w:rPr>
          <w:rFonts w:ascii="宋体" w:hAnsi="宋体" w:cs="宋体"/>
          <w:sz w:val="24"/>
        </w:rPr>
      </w:pPr>
      <w:r>
        <w:rPr>
          <w:rFonts w:hint="eastAsia" w:ascii="宋体" w:hAnsi="宋体" w:cs="宋体"/>
          <w:sz w:val="24"/>
        </w:rPr>
        <w:t>8.2 甲方无故逾期验收和办理款项支付手续的，甲方应按逾期付款总额每日万分之五向乙方支付违约金。</w:t>
      </w:r>
    </w:p>
    <w:p w14:paraId="630E7642">
      <w:pPr>
        <w:spacing w:line="360" w:lineRule="auto"/>
        <w:rPr>
          <w:rFonts w:ascii="宋体" w:hAnsi="宋体" w:cs="宋体"/>
          <w:sz w:val="24"/>
        </w:rPr>
      </w:pPr>
      <w:r>
        <w:rPr>
          <w:rFonts w:hint="eastAsia" w:ascii="宋体" w:hAnsi="宋体" w:cs="宋体"/>
          <w:sz w:val="24"/>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8402CE1">
      <w:pPr>
        <w:spacing w:line="360" w:lineRule="auto"/>
        <w:ind w:left="412" w:hanging="412" w:hangingChars="171"/>
        <w:rPr>
          <w:rFonts w:ascii="宋体" w:hAnsi="宋体" w:cs="宋体"/>
          <w:b/>
          <w:sz w:val="24"/>
        </w:rPr>
      </w:pPr>
      <w:r>
        <w:rPr>
          <w:rFonts w:hint="eastAsia" w:ascii="宋体" w:hAnsi="宋体" w:cs="宋体"/>
          <w:b/>
          <w:sz w:val="24"/>
        </w:rPr>
        <w:t>九、不可抗力事件处理</w:t>
      </w:r>
    </w:p>
    <w:p w14:paraId="6C968709">
      <w:pPr>
        <w:spacing w:line="360" w:lineRule="auto"/>
        <w:rPr>
          <w:rFonts w:ascii="宋体" w:hAnsi="宋体" w:cs="宋体"/>
          <w:sz w:val="24"/>
        </w:rPr>
      </w:pPr>
      <w:r>
        <w:rPr>
          <w:rFonts w:hint="eastAsia" w:ascii="宋体" w:hAnsi="宋体" w:cs="宋体"/>
          <w:sz w:val="24"/>
        </w:rPr>
        <w:t>9.1 在合同有效期内，任何一方因不可抗力事件导致不能履行合同，则合同履行期可延长，其延长期与不可抗力影响期相同。</w:t>
      </w:r>
    </w:p>
    <w:p w14:paraId="12257604">
      <w:pPr>
        <w:spacing w:line="360" w:lineRule="auto"/>
        <w:rPr>
          <w:rFonts w:ascii="宋体" w:hAnsi="宋体" w:cs="宋体"/>
          <w:sz w:val="24"/>
        </w:rPr>
      </w:pPr>
      <w:r>
        <w:rPr>
          <w:rFonts w:hint="eastAsia" w:ascii="宋体" w:hAnsi="宋体" w:cs="宋体"/>
          <w:sz w:val="24"/>
        </w:rPr>
        <w:t>9.2 不可抗力事件发生后，应立即通知对方，并寄送有关权威机构出具的证明。</w:t>
      </w:r>
    </w:p>
    <w:p w14:paraId="29C0B611">
      <w:pPr>
        <w:spacing w:line="360" w:lineRule="auto"/>
        <w:rPr>
          <w:rFonts w:ascii="宋体" w:hAnsi="宋体" w:cs="宋体"/>
          <w:sz w:val="24"/>
        </w:rPr>
      </w:pPr>
      <w:r>
        <w:rPr>
          <w:rFonts w:hint="eastAsia" w:ascii="宋体" w:hAnsi="宋体" w:cs="宋体"/>
          <w:sz w:val="24"/>
        </w:rPr>
        <w:t>9.3 不可抗力事件延续120天以上，双方应通过友好协商，确定是否继续履行合同。</w:t>
      </w:r>
    </w:p>
    <w:p w14:paraId="3DCA37BC">
      <w:pPr>
        <w:spacing w:line="360" w:lineRule="auto"/>
        <w:rPr>
          <w:rFonts w:ascii="宋体" w:hAnsi="宋体" w:cs="宋体"/>
          <w:b/>
          <w:sz w:val="24"/>
        </w:rPr>
      </w:pPr>
      <w:r>
        <w:rPr>
          <w:rFonts w:hint="eastAsia" w:ascii="宋体" w:hAnsi="宋体" w:cs="宋体"/>
          <w:b/>
          <w:sz w:val="24"/>
        </w:rPr>
        <w:t>十、诉讼</w:t>
      </w:r>
    </w:p>
    <w:p w14:paraId="4786E88F">
      <w:pPr>
        <w:spacing w:line="360" w:lineRule="auto"/>
        <w:rPr>
          <w:rFonts w:ascii="宋体" w:hAnsi="宋体" w:cs="宋体"/>
          <w:sz w:val="24"/>
        </w:rPr>
      </w:pPr>
      <w:r>
        <w:rPr>
          <w:rFonts w:hint="eastAsia" w:ascii="宋体" w:hAnsi="宋体" w:cs="宋体"/>
          <w:sz w:val="24"/>
        </w:rPr>
        <w:t>10.1 双方在执行合同中所发生的一切争议，应通过协商解决。如协商不成，可向合同签订地法院起诉。</w:t>
      </w:r>
    </w:p>
    <w:p w14:paraId="0A53109C">
      <w:pPr>
        <w:spacing w:line="360" w:lineRule="auto"/>
        <w:rPr>
          <w:rFonts w:ascii="宋体" w:hAnsi="宋体" w:cs="宋体"/>
          <w:b/>
          <w:sz w:val="24"/>
        </w:rPr>
      </w:pPr>
      <w:r>
        <w:rPr>
          <w:rFonts w:hint="eastAsia" w:ascii="宋体" w:hAnsi="宋体" w:cs="宋体"/>
          <w:b/>
          <w:sz w:val="24"/>
        </w:rPr>
        <w:t>十一、合同生效及其它</w:t>
      </w:r>
    </w:p>
    <w:p w14:paraId="0831E79C">
      <w:pPr>
        <w:spacing w:line="360" w:lineRule="auto"/>
        <w:rPr>
          <w:rFonts w:ascii="宋体" w:hAnsi="宋体" w:cs="宋体"/>
          <w:sz w:val="24"/>
        </w:rPr>
      </w:pPr>
      <w:r>
        <w:rPr>
          <w:rFonts w:hint="eastAsia" w:ascii="宋体" w:hAnsi="宋体" w:cs="宋体"/>
          <w:sz w:val="24"/>
        </w:rPr>
        <w:t>11.1 合同经双方法定代表人或授权委托代理人签字并加盖单位公章后生效。</w:t>
      </w:r>
    </w:p>
    <w:p w14:paraId="5C4139CE">
      <w:pPr>
        <w:spacing w:line="360" w:lineRule="auto"/>
        <w:rPr>
          <w:rFonts w:ascii="宋体" w:hAnsi="宋体" w:cs="宋体"/>
          <w:sz w:val="24"/>
        </w:rPr>
      </w:pPr>
      <w:r>
        <w:rPr>
          <w:rFonts w:hint="eastAsia" w:ascii="宋体" w:hAnsi="宋体" w:cs="宋体"/>
          <w:sz w:val="24"/>
        </w:rPr>
        <w:t>11.2合同执行中涉及采购资金和采购内容修改或补充的，须经财政部门审批，并签书面补充协议报政府采购监督管理部门备案，方可作为主合同不可分割的一部分。</w:t>
      </w:r>
    </w:p>
    <w:p w14:paraId="1639738E">
      <w:pPr>
        <w:spacing w:line="360" w:lineRule="auto"/>
        <w:rPr>
          <w:rFonts w:hint="eastAsia" w:ascii="宋体" w:hAnsi="宋体" w:cs="宋体"/>
          <w:sz w:val="24"/>
        </w:rPr>
      </w:pPr>
      <w:r>
        <w:rPr>
          <w:rFonts w:hint="eastAsia" w:ascii="宋体" w:hAnsi="宋体" w:cs="宋体"/>
          <w:sz w:val="24"/>
          <w:lang w:val="en-US" w:eastAsia="zh-CN"/>
        </w:rPr>
        <w:t>11.3</w:t>
      </w:r>
      <w:r>
        <w:rPr>
          <w:rFonts w:hint="eastAsia" w:ascii="宋体" w:hAnsi="宋体" w:cs="宋体"/>
          <w:sz w:val="24"/>
        </w:rPr>
        <w:t>乙方需对本项目数据及成果采取保密措施。</w:t>
      </w:r>
    </w:p>
    <w:p w14:paraId="1820732E">
      <w:pPr>
        <w:spacing w:line="360" w:lineRule="auto"/>
        <w:rPr>
          <w:rFonts w:ascii="宋体" w:hAnsi="宋体" w:cs="宋体"/>
          <w:sz w:val="24"/>
        </w:rPr>
      </w:pPr>
      <w:r>
        <w:rPr>
          <w:rFonts w:hint="eastAsia" w:ascii="宋体" w:hAnsi="宋体" w:cs="宋体"/>
          <w:sz w:val="24"/>
        </w:rPr>
        <w:t>11.</w:t>
      </w:r>
      <w:r>
        <w:rPr>
          <w:rFonts w:hint="eastAsia" w:ascii="宋体" w:hAnsi="宋体" w:cs="宋体"/>
          <w:sz w:val="24"/>
          <w:lang w:val="en-US" w:eastAsia="zh-CN"/>
        </w:rPr>
        <w:t>4</w:t>
      </w:r>
      <w:r>
        <w:rPr>
          <w:rFonts w:hint="eastAsia" w:ascii="宋体" w:hAnsi="宋体" w:cs="宋体"/>
          <w:sz w:val="24"/>
        </w:rPr>
        <w:t>本合同未尽事宜，遵照《中华人民共和国民法典》有关条文、补充协议、投标承诺、投标文件、采购文件及补充执行。</w:t>
      </w:r>
    </w:p>
    <w:p w14:paraId="56FB5E82">
      <w:pPr>
        <w:spacing w:line="360" w:lineRule="auto"/>
        <w:rPr>
          <w:rFonts w:ascii="宋体" w:hAnsi="宋体" w:cs="宋体"/>
          <w:sz w:val="24"/>
        </w:rPr>
      </w:pPr>
      <w:r>
        <w:rPr>
          <w:rFonts w:hint="eastAsia" w:ascii="宋体" w:hAnsi="宋体" w:cs="宋体"/>
          <w:sz w:val="24"/>
        </w:rPr>
        <w:t>11.</w:t>
      </w:r>
      <w:r>
        <w:rPr>
          <w:rFonts w:hint="eastAsia" w:ascii="宋体" w:hAnsi="宋体" w:cs="宋体"/>
          <w:sz w:val="24"/>
          <w:lang w:val="en-US" w:eastAsia="zh-CN"/>
        </w:rPr>
        <w:t>5</w:t>
      </w:r>
      <w:r>
        <w:rPr>
          <w:rFonts w:hint="eastAsia" w:ascii="宋体" w:hAnsi="宋体" w:cs="宋体"/>
          <w:sz w:val="24"/>
        </w:rPr>
        <w:t>本合同正本一式   份，甲乙双方各执  份；副本  份，甲乙双方各执  份。合同正副本具有同等法律效力。</w:t>
      </w:r>
    </w:p>
    <w:p w14:paraId="3DCEAA6A">
      <w:pPr>
        <w:adjustRightInd/>
        <w:rPr>
          <w:rFonts w:ascii="宋体" w:hAnsi="宋体" w:cs="宋体"/>
          <w:sz w:val="24"/>
        </w:rPr>
      </w:pPr>
    </w:p>
    <w:p w14:paraId="6A509353">
      <w:pPr>
        <w:spacing w:line="360" w:lineRule="auto"/>
        <w:jc w:val="left"/>
        <w:rPr>
          <w:rFonts w:ascii="宋体" w:hAnsi="宋体" w:cs="宋体"/>
          <w:kern w:val="0"/>
          <w:sz w:val="24"/>
          <w:lang w:bidi="ar"/>
        </w:rPr>
      </w:pPr>
    </w:p>
    <w:p w14:paraId="7BE19437">
      <w:pPr>
        <w:spacing w:line="360" w:lineRule="auto"/>
        <w:jc w:val="left"/>
        <w:rPr>
          <w:rFonts w:ascii="宋体" w:hAnsi="宋体" w:cs="宋体"/>
          <w:kern w:val="0"/>
          <w:sz w:val="24"/>
          <w:lang w:bidi="ar"/>
        </w:rPr>
      </w:pPr>
    </w:p>
    <w:p w14:paraId="26417DE7">
      <w:pPr>
        <w:spacing w:line="360" w:lineRule="auto"/>
        <w:jc w:val="left"/>
        <w:rPr>
          <w:rFonts w:ascii="宋体" w:hAnsi="宋体" w:cs="宋体"/>
          <w:kern w:val="0"/>
          <w:sz w:val="24"/>
          <w:lang w:bidi="ar"/>
        </w:rPr>
      </w:pPr>
    </w:p>
    <w:p w14:paraId="3B640013">
      <w:pPr>
        <w:spacing w:line="360" w:lineRule="auto"/>
        <w:jc w:val="left"/>
        <w:rPr>
          <w:rFonts w:ascii="宋体" w:hAnsi="宋体" w:cs="宋体"/>
          <w:kern w:val="0"/>
          <w:sz w:val="24"/>
          <w:lang w:bidi="ar"/>
        </w:rPr>
      </w:pPr>
    </w:p>
    <w:p w14:paraId="74B24660">
      <w:pPr>
        <w:spacing w:line="360" w:lineRule="auto"/>
        <w:jc w:val="left"/>
        <w:rPr>
          <w:rFonts w:ascii="宋体" w:hAnsi="宋体" w:cs="宋体"/>
          <w:kern w:val="0"/>
          <w:sz w:val="24"/>
          <w:lang w:bidi="ar"/>
        </w:rPr>
      </w:pPr>
    </w:p>
    <w:p w14:paraId="6FB76F18">
      <w:pPr>
        <w:spacing w:line="360" w:lineRule="auto"/>
        <w:jc w:val="left"/>
        <w:rPr>
          <w:rFonts w:ascii="宋体" w:hAnsi="宋体" w:cs="宋体"/>
          <w:kern w:val="0"/>
          <w:sz w:val="24"/>
        </w:rPr>
      </w:pPr>
      <w:r>
        <w:rPr>
          <w:rFonts w:hint="eastAsia" w:ascii="宋体" w:hAnsi="宋体" w:cs="宋体"/>
          <w:kern w:val="0"/>
          <w:sz w:val="24"/>
          <w:lang w:bidi="ar"/>
        </w:rPr>
        <w:t>甲方：(公章)                               乙方：(公章)</w:t>
      </w:r>
    </w:p>
    <w:p w14:paraId="61DBF9D3">
      <w:pPr>
        <w:spacing w:line="360" w:lineRule="auto"/>
        <w:jc w:val="left"/>
        <w:rPr>
          <w:rFonts w:ascii="宋体" w:hAnsi="宋体" w:cs="宋体"/>
          <w:kern w:val="0"/>
          <w:sz w:val="24"/>
        </w:rPr>
      </w:pPr>
      <w:r>
        <w:rPr>
          <w:rFonts w:hint="eastAsia" w:ascii="宋体" w:hAnsi="宋体" w:cs="宋体"/>
          <w:kern w:val="0"/>
          <w:sz w:val="24"/>
          <w:lang w:bidi="ar"/>
        </w:rPr>
        <w:t>地址：                                     地址：</w:t>
      </w:r>
    </w:p>
    <w:p w14:paraId="267BA007">
      <w:pPr>
        <w:spacing w:line="360" w:lineRule="auto"/>
        <w:jc w:val="left"/>
        <w:rPr>
          <w:rFonts w:ascii="宋体" w:hAnsi="宋体" w:cs="宋体"/>
          <w:kern w:val="0"/>
          <w:sz w:val="24"/>
        </w:rPr>
      </w:pPr>
      <w:r>
        <w:rPr>
          <w:rFonts w:hint="eastAsia" w:ascii="宋体" w:hAnsi="宋体" w:cs="宋体"/>
          <w:kern w:val="0"/>
          <w:sz w:val="24"/>
          <w:lang w:bidi="ar"/>
        </w:rPr>
        <w:t>法定代表人：(签字)                         法定代表人：(签字)</w:t>
      </w:r>
    </w:p>
    <w:p w14:paraId="2A056571">
      <w:pPr>
        <w:spacing w:line="360" w:lineRule="auto"/>
        <w:jc w:val="left"/>
        <w:rPr>
          <w:rFonts w:ascii="宋体" w:hAnsi="宋体" w:cs="宋体"/>
          <w:kern w:val="0"/>
          <w:sz w:val="24"/>
        </w:rPr>
      </w:pPr>
      <w:r>
        <w:rPr>
          <w:rFonts w:hint="eastAsia" w:ascii="宋体" w:hAnsi="宋体" w:cs="宋体"/>
          <w:kern w:val="0"/>
          <w:sz w:val="24"/>
          <w:lang w:bidi="ar"/>
        </w:rPr>
        <w:t>委托代理人：(签字)                         委托代理人：(签字)</w:t>
      </w:r>
    </w:p>
    <w:p w14:paraId="710A21B6">
      <w:pPr>
        <w:spacing w:line="360" w:lineRule="auto"/>
        <w:jc w:val="left"/>
        <w:rPr>
          <w:rFonts w:ascii="宋体" w:hAnsi="宋体" w:cs="宋体"/>
          <w:kern w:val="0"/>
          <w:sz w:val="24"/>
        </w:rPr>
      </w:pPr>
      <w:r>
        <w:rPr>
          <w:rFonts w:hint="eastAsia" w:ascii="宋体" w:hAnsi="宋体" w:cs="宋体"/>
          <w:kern w:val="0"/>
          <w:sz w:val="24"/>
          <w:lang w:bidi="ar"/>
        </w:rPr>
        <w:t>电话：                                     电话：</w:t>
      </w:r>
    </w:p>
    <w:p w14:paraId="7E653F4A">
      <w:pPr>
        <w:spacing w:line="360" w:lineRule="auto"/>
        <w:jc w:val="left"/>
        <w:rPr>
          <w:rFonts w:ascii="宋体" w:hAnsi="宋体" w:cs="宋体"/>
          <w:kern w:val="0"/>
          <w:sz w:val="24"/>
        </w:rPr>
      </w:pPr>
      <w:r>
        <w:rPr>
          <w:rFonts w:hint="eastAsia" w:ascii="宋体" w:hAnsi="宋体" w:cs="宋体"/>
          <w:kern w:val="0"/>
          <w:sz w:val="24"/>
          <w:lang w:bidi="ar"/>
        </w:rPr>
        <w:t>传真：                                     传真：</w:t>
      </w:r>
    </w:p>
    <w:p w14:paraId="51CAA079">
      <w:pPr>
        <w:spacing w:line="360" w:lineRule="auto"/>
        <w:jc w:val="left"/>
        <w:rPr>
          <w:rFonts w:ascii="宋体" w:hAnsi="宋体" w:cs="宋体"/>
          <w:kern w:val="0"/>
          <w:sz w:val="24"/>
        </w:rPr>
      </w:pPr>
      <w:r>
        <w:rPr>
          <w:rFonts w:hint="eastAsia" w:ascii="宋体" w:hAnsi="宋体" w:cs="宋体"/>
          <w:kern w:val="0"/>
          <w:sz w:val="24"/>
          <w:lang w:bidi="ar"/>
        </w:rPr>
        <w:t>开户银行：                                 开户银行：</w:t>
      </w:r>
    </w:p>
    <w:p w14:paraId="6DEF1152">
      <w:pPr>
        <w:spacing w:line="360" w:lineRule="auto"/>
        <w:jc w:val="left"/>
        <w:rPr>
          <w:rFonts w:ascii="宋体" w:hAnsi="宋体" w:cs="宋体"/>
          <w:kern w:val="0"/>
          <w:sz w:val="24"/>
        </w:rPr>
      </w:pPr>
      <w:r>
        <w:rPr>
          <w:rFonts w:hint="eastAsia" w:ascii="宋体" w:hAnsi="宋体" w:cs="宋体"/>
          <w:kern w:val="0"/>
          <w:sz w:val="24"/>
          <w:lang w:bidi="ar"/>
        </w:rPr>
        <w:t>账号：                                     账号：</w:t>
      </w:r>
    </w:p>
    <w:p w14:paraId="6A57BAA3">
      <w:pPr>
        <w:widowControl/>
        <w:adjustRightInd/>
        <w:spacing w:line="360" w:lineRule="auto"/>
        <w:jc w:val="left"/>
        <w:rPr>
          <w:rFonts w:ascii="宋体" w:hAnsi="宋体" w:cs="宋体"/>
          <w:sz w:val="24"/>
        </w:rPr>
      </w:pPr>
      <w:r>
        <w:rPr>
          <w:rFonts w:hint="eastAsia" w:ascii="宋体" w:hAnsi="宋体" w:cs="宋体"/>
          <w:sz w:val="24"/>
          <w:lang w:bidi="ar"/>
        </w:rPr>
        <w:t>邮政编码：                                 邮政编码：</w:t>
      </w:r>
    </w:p>
    <w:p w14:paraId="2D97EA94">
      <w:pPr>
        <w:spacing w:line="360" w:lineRule="auto"/>
        <w:rPr>
          <w:rFonts w:ascii="宋体" w:hAnsi="宋体" w:cs="宋体"/>
          <w:sz w:val="24"/>
        </w:rPr>
      </w:pPr>
    </w:p>
    <w:p w14:paraId="35C91B34">
      <w:pPr>
        <w:spacing w:line="360" w:lineRule="auto"/>
        <w:rPr>
          <w:rFonts w:ascii="宋体" w:hAnsi="宋体" w:cs="宋体"/>
          <w:sz w:val="24"/>
        </w:rPr>
      </w:pPr>
    </w:p>
    <w:p w14:paraId="15C76D59">
      <w:pPr>
        <w:adjustRightInd/>
        <w:spacing w:line="360" w:lineRule="auto"/>
        <w:contextualSpacing/>
        <w:rPr>
          <w:rFonts w:ascii="宋体" w:hAnsi="宋体" w:cs="宋体"/>
          <w:sz w:val="24"/>
        </w:rPr>
      </w:pPr>
      <w:r>
        <w:rPr>
          <w:rFonts w:hint="eastAsia" w:ascii="宋体" w:hAnsi="宋体" w:cs="宋体"/>
          <w:sz w:val="24"/>
        </w:rPr>
        <w:t>合同见证方：浙江中基正采管理咨询有限公司</w:t>
      </w:r>
    </w:p>
    <w:p w14:paraId="1F32BEA7">
      <w:pPr>
        <w:widowControl/>
        <w:overflowPunct w:val="0"/>
        <w:autoSpaceDE w:val="0"/>
        <w:autoSpaceDN w:val="0"/>
        <w:spacing w:line="320" w:lineRule="exact"/>
        <w:jc w:val="left"/>
        <w:rPr>
          <w:rFonts w:ascii="宋体" w:hAnsi="宋体" w:cs="宋体"/>
          <w:kern w:val="0"/>
          <w:sz w:val="24"/>
        </w:rPr>
      </w:pPr>
      <w:r>
        <w:rPr>
          <w:rFonts w:hint="eastAsia" w:ascii="宋体" w:hAnsi="宋体" w:cs="宋体"/>
          <w:sz w:val="24"/>
        </w:rPr>
        <w:t>见证日期：</w:t>
      </w:r>
    </w:p>
    <w:p w14:paraId="775FE984">
      <w:pPr>
        <w:widowControl/>
        <w:overflowPunct w:val="0"/>
        <w:autoSpaceDE w:val="0"/>
        <w:autoSpaceDN w:val="0"/>
        <w:spacing w:line="320" w:lineRule="exact"/>
        <w:jc w:val="left"/>
        <w:rPr>
          <w:rFonts w:ascii="宋体" w:hAnsi="宋体" w:cs="宋体"/>
          <w:kern w:val="0"/>
          <w:sz w:val="24"/>
        </w:rPr>
      </w:pPr>
    </w:p>
    <w:p w14:paraId="0F467797">
      <w:pPr>
        <w:widowControl/>
        <w:adjustRightInd/>
        <w:jc w:val="center"/>
        <w:rPr>
          <w:rFonts w:ascii="宋体" w:hAnsi="宋体" w:cs="宋体"/>
          <w:b/>
          <w:sz w:val="36"/>
          <w:szCs w:val="20"/>
        </w:rPr>
      </w:pPr>
    </w:p>
    <w:p w14:paraId="6DA25DF0">
      <w:pPr>
        <w:widowControl/>
        <w:adjustRightInd/>
        <w:jc w:val="center"/>
        <w:rPr>
          <w:rFonts w:ascii="宋体" w:hAnsi="宋体" w:cs="宋体"/>
          <w:b/>
          <w:sz w:val="36"/>
          <w:szCs w:val="20"/>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EE89EAF">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49D5925A">
      <w:pPr>
        <w:spacing w:line="360" w:lineRule="auto"/>
        <w:jc w:val="center"/>
        <w:outlineLvl w:val="0"/>
        <w:rPr>
          <w:rFonts w:ascii="宋体" w:hAnsi="宋体" w:cs="宋体"/>
          <w:b/>
          <w:kern w:val="0"/>
          <w:sz w:val="36"/>
          <w:szCs w:val="36"/>
        </w:rPr>
      </w:pPr>
    </w:p>
    <w:p w14:paraId="464EE8F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2D5B7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C1CBB0">
      <w:pPr>
        <w:spacing w:line="360" w:lineRule="auto"/>
        <w:jc w:val="center"/>
        <w:outlineLvl w:val="0"/>
        <w:rPr>
          <w:rFonts w:ascii="宋体" w:hAnsi="宋体" w:cs="宋体"/>
          <w:b/>
          <w:kern w:val="0"/>
          <w:sz w:val="36"/>
          <w:szCs w:val="36"/>
        </w:rPr>
      </w:pPr>
    </w:p>
    <w:p w14:paraId="577FAAF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981E0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1C5A341">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5FBDD1D3">
      <w:pPr>
        <w:snapToGrid w:val="0"/>
        <w:spacing w:line="360" w:lineRule="auto"/>
        <w:rPr>
          <w:rFonts w:ascii="宋体" w:hAnsi="宋体" w:cs="宋体"/>
          <w:sz w:val="24"/>
        </w:rPr>
      </w:pPr>
      <w:r>
        <w:rPr>
          <w:rFonts w:hint="eastAsia" w:ascii="宋体" w:hAnsi="宋体" w:cs="宋体"/>
          <w:sz w:val="24"/>
        </w:rPr>
        <w:t>（4）本项目的特定资格要求………………………………………………（页码）</w:t>
      </w:r>
    </w:p>
    <w:p w14:paraId="5506F6F7">
      <w:pPr>
        <w:snapToGrid w:val="0"/>
        <w:spacing w:line="360" w:lineRule="auto"/>
        <w:ind w:firstLine="480" w:firstLineChars="200"/>
        <w:rPr>
          <w:rFonts w:ascii="宋体" w:hAnsi="宋体" w:cs="宋体"/>
          <w:sz w:val="24"/>
        </w:rPr>
      </w:pPr>
    </w:p>
    <w:p w14:paraId="363DB2E8">
      <w:pPr>
        <w:spacing w:line="360" w:lineRule="auto"/>
        <w:ind w:firstLine="480" w:firstLineChars="200"/>
        <w:rPr>
          <w:rFonts w:ascii="宋体" w:hAnsi="宋体" w:cs="宋体"/>
          <w:sz w:val="24"/>
        </w:rPr>
      </w:pPr>
    </w:p>
    <w:p w14:paraId="3EAA963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B1D9A2">
      <w:pPr>
        <w:snapToGrid w:val="0"/>
        <w:spacing w:line="360" w:lineRule="auto"/>
        <w:rPr>
          <w:rFonts w:ascii="宋体" w:hAnsi="宋体" w:cs="宋体"/>
          <w:sz w:val="24"/>
        </w:rPr>
      </w:pPr>
      <w:r>
        <w:rPr>
          <w:rFonts w:hint="eastAsia" w:ascii="宋体" w:hAnsi="宋体" w:cs="宋体"/>
          <w:sz w:val="24"/>
        </w:rPr>
        <w:t>宁海县自然资源和规划局、浙江中基正采管理咨询有限公司：</w:t>
      </w:r>
    </w:p>
    <w:p w14:paraId="7D5CF1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宁海县梁皇山区块规划研究项目</w:t>
      </w:r>
      <w:r>
        <w:rPr>
          <w:rFonts w:hint="eastAsia" w:ascii="宋体" w:hAnsi="宋体" w:cs="宋体"/>
          <w:sz w:val="24"/>
        </w:rPr>
        <w:t>【招标编号：</w:t>
      </w:r>
      <w:r>
        <w:rPr>
          <w:rFonts w:hint="eastAsia" w:ascii="宋体" w:hAnsi="宋体" w:cs="宋体"/>
          <w:sz w:val="24"/>
          <w:lang w:eastAsia="zh-CN"/>
        </w:rPr>
        <w:t>CBZJ-20256083G</w:t>
      </w:r>
      <w:r>
        <w:rPr>
          <w:rFonts w:hint="eastAsia" w:ascii="宋体" w:hAnsi="宋体" w:cs="宋体"/>
          <w:sz w:val="24"/>
        </w:rPr>
        <w:t>】政府采购活动，郑重承诺：</w:t>
      </w:r>
    </w:p>
    <w:p w14:paraId="61763B4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5EB6E1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D4F9D7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CBCCA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AF4CF1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D0888B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0373D0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118ABC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20797E3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42949E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FB9C2A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37A6BD0">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D309C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8FE894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1DA4EA">
      <w:pPr>
        <w:snapToGrid w:val="0"/>
        <w:spacing w:line="360" w:lineRule="auto"/>
        <w:ind w:right="480"/>
        <w:jc w:val="center"/>
        <w:rPr>
          <w:rFonts w:ascii="宋体" w:hAnsi="宋体" w:cs="宋体"/>
          <w:b/>
          <w:kern w:val="0"/>
          <w:sz w:val="32"/>
          <w:szCs w:val="32"/>
        </w:rPr>
      </w:pPr>
    </w:p>
    <w:p w14:paraId="15D17FD2">
      <w:pPr>
        <w:rPr>
          <w:rFonts w:ascii="宋体" w:hAnsi="宋体" w:cs="宋体"/>
        </w:rPr>
      </w:pPr>
    </w:p>
    <w:p w14:paraId="2C197301">
      <w:pPr>
        <w:snapToGrid w:val="0"/>
        <w:spacing w:line="360" w:lineRule="auto"/>
        <w:ind w:right="480"/>
        <w:jc w:val="center"/>
        <w:rPr>
          <w:rFonts w:ascii="宋体" w:hAnsi="宋体" w:cs="宋体"/>
          <w:b/>
          <w:kern w:val="0"/>
          <w:sz w:val="32"/>
          <w:szCs w:val="32"/>
        </w:rPr>
      </w:pPr>
    </w:p>
    <w:p w14:paraId="7CD2F85C">
      <w:pPr>
        <w:snapToGrid w:val="0"/>
        <w:spacing w:line="360" w:lineRule="auto"/>
        <w:ind w:right="480"/>
        <w:jc w:val="center"/>
        <w:rPr>
          <w:rFonts w:ascii="宋体" w:hAnsi="宋体" w:cs="宋体"/>
          <w:b/>
          <w:kern w:val="0"/>
          <w:sz w:val="32"/>
          <w:szCs w:val="32"/>
        </w:rPr>
      </w:pPr>
    </w:p>
    <w:p w14:paraId="710118F4">
      <w:pPr>
        <w:snapToGrid w:val="0"/>
        <w:spacing w:line="360" w:lineRule="auto"/>
        <w:ind w:right="480"/>
        <w:jc w:val="center"/>
        <w:rPr>
          <w:rFonts w:ascii="宋体" w:hAnsi="宋体" w:cs="宋体"/>
          <w:b/>
          <w:kern w:val="0"/>
          <w:sz w:val="32"/>
          <w:szCs w:val="32"/>
        </w:rPr>
      </w:pPr>
    </w:p>
    <w:p w14:paraId="57098A4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F856AB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3257C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A86C98">
      <w:pPr>
        <w:snapToGrid w:val="0"/>
        <w:spacing w:line="360" w:lineRule="auto"/>
        <w:ind w:right="480"/>
        <w:jc w:val="center"/>
        <w:rPr>
          <w:rFonts w:ascii="宋体" w:hAnsi="宋体" w:cs="宋体"/>
          <w:b/>
          <w:kern w:val="0"/>
          <w:sz w:val="32"/>
          <w:szCs w:val="32"/>
        </w:rPr>
      </w:pPr>
    </w:p>
    <w:p w14:paraId="09B23064">
      <w:pPr>
        <w:snapToGrid w:val="0"/>
        <w:spacing w:line="360" w:lineRule="auto"/>
        <w:ind w:right="480"/>
        <w:jc w:val="center"/>
        <w:rPr>
          <w:rFonts w:ascii="宋体" w:hAnsi="宋体" w:cs="宋体"/>
          <w:b/>
          <w:kern w:val="0"/>
          <w:sz w:val="32"/>
          <w:szCs w:val="32"/>
        </w:rPr>
      </w:pPr>
    </w:p>
    <w:p w14:paraId="445328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9803E6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1AB208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5856BF39">
      <w:pPr>
        <w:widowControl/>
        <w:spacing w:line="360" w:lineRule="auto"/>
        <w:ind w:firstLine="480"/>
        <w:jc w:val="left"/>
        <w:rPr>
          <w:rFonts w:ascii="宋体" w:hAnsi="宋体" w:cs="宋体"/>
          <w:sz w:val="24"/>
        </w:rPr>
      </w:pPr>
    </w:p>
    <w:p w14:paraId="5F73067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40529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9F7F0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0186BC6">
      <w:pPr>
        <w:widowControl/>
        <w:spacing w:line="360" w:lineRule="auto"/>
        <w:ind w:left="150"/>
        <w:jc w:val="center"/>
        <w:rPr>
          <w:rFonts w:ascii="宋体" w:hAnsi="宋体" w:cs="宋体"/>
          <w:b/>
          <w:kern w:val="0"/>
          <w:sz w:val="32"/>
          <w:szCs w:val="32"/>
        </w:rPr>
      </w:pPr>
    </w:p>
    <w:p w14:paraId="5CAFF3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81F35C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CBCB5B7">
      <w:pPr>
        <w:rPr>
          <w:rFonts w:ascii="宋体" w:hAnsi="宋体" w:cs="宋体"/>
        </w:rPr>
      </w:pPr>
    </w:p>
    <w:p w14:paraId="7C78509B">
      <w:pPr>
        <w:snapToGrid w:val="0"/>
        <w:spacing w:line="360" w:lineRule="auto"/>
        <w:ind w:right="480"/>
        <w:jc w:val="center"/>
        <w:rPr>
          <w:rFonts w:ascii="宋体" w:hAnsi="宋体" w:cs="宋体"/>
          <w:b/>
          <w:kern w:val="0"/>
          <w:sz w:val="32"/>
          <w:szCs w:val="32"/>
        </w:rPr>
      </w:pPr>
    </w:p>
    <w:p w14:paraId="34741BF2">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4D41D26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791E13">
      <w:pPr>
        <w:spacing w:line="360" w:lineRule="auto"/>
        <w:jc w:val="center"/>
        <w:outlineLvl w:val="0"/>
        <w:rPr>
          <w:rFonts w:ascii="宋体" w:hAnsi="宋体" w:cs="宋体"/>
          <w:b/>
          <w:kern w:val="0"/>
          <w:sz w:val="24"/>
        </w:rPr>
      </w:pPr>
    </w:p>
    <w:p w14:paraId="35B68BD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71950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EE15A0">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59014F72">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256F11F1">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8EC84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10F62CC">
      <w:pPr>
        <w:snapToGrid w:val="0"/>
        <w:spacing w:line="360" w:lineRule="auto"/>
        <w:jc w:val="center"/>
        <w:rPr>
          <w:rFonts w:ascii="宋体" w:hAnsi="宋体" w:cs="宋体"/>
          <w:b/>
          <w:kern w:val="0"/>
          <w:sz w:val="32"/>
          <w:szCs w:val="32"/>
          <w:lang w:val="zh-CN"/>
        </w:rPr>
      </w:pPr>
    </w:p>
    <w:p w14:paraId="4D3A30A6">
      <w:pPr>
        <w:snapToGrid w:val="0"/>
        <w:spacing w:line="360" w:lineRule="auto"/>
        <w:jc w:val="center"/>
        <w:rPr>
          <w:rFonts w:ascii="宋体" w:hAnsi="宋体" w:cs="宋体"/>
          <w:b/>
          <w:kern w:val="0"/>
          <w:sz w:val="32"/>
          <w:szCs w:val="32"/>
          <w:lang w:val="zh-CN"/>
        </w:rPr>
      </w:pPr>
    </w:p>
    <w:p w14:paraId="1B4DCEDC">
      <w:pPr>
        <w:snapToGrid w:val="0"/>
        <w:spacing w:line="360" w:lineRule="auto"/>
        <w:jc w:val="center"/>
        <w:rPr>
          <w:rFonts w:ascii="宋体" w:hAnsi="宋体" w:cs="宋体"/>
          <w:b/>
          <w:kern w:val="0"/>
          <w:sz w:val="32"/>
          <w:szCs w:val="32"/>
          <w:lang w:val="zh-CN"/>
        </w:rPr>
      </w:pPr>
    </w:p>
    <w:p w14:paraId="5374D972">
      <w:pPr>
        <w:snapToGrid w:val="0"/>
        <w:spacing w:line="360" w:lineRule="auto"/>
        <w:jc w:val="center"/>
        <w:rPr>
          <w:rFonts w:ascii="宋体" w:hAnsi="宋体" w:cs="宋体"/>
          <w:b/>
          <w:kern w:val="0"/>
          <w:sz w:val="32"/>
          <w:szCs w:val="32"/>
          <w:lang w:val="zh-CN"/>
        </w:rPr>
      </w:pPr>
    </w:p>
    <w:p w14:paraId="48D0EDA9">
      <w:pPr>
        <w:snapToGrid w:val="0"/>
        <w:spacing w:line="360" w:lineRule="auto"/>
        <w:jc w:val="center"/>
        <w:rPr>
          <w:rFonts w:ascii="宋体" w:hAnsi="宋体" w:cs="宋体"/>
          <w:b/>
          <w:kern w:val="0"/>
          <w:sz w:val="32"/>
          <w:szCs w:val="32"/>
          <w:lang w:val="zh-CN"/>
        </w:rPr>
      </w:pPr>
    </w:p>
    <w:p w14:paraId="710C5685">
      <w:pPr>
        <w:snapToGrid w:val="0"/>
        <w:spacing w:line="360" w:lineRule="auto"/>
        <w:jc w:val="center"/>
        <w:rPr>
          <w:rFonts w:ascii="宋体" w:hAnsi="宋体" w:cs="宋体"/>
          <w:b/>
          <w:kern w:val="0"/>
          <w:sz w:val="32"/>
          <w:szCs w:val="32"/>
          <w:lang w:val="zh-CN"/>
        </w:rPr>
      </w:pPr>
    </w:p>
    <w:p w14:paraId="6DAD7DA6">
      <w:pPr>
        <w:snapToGrid w:val="0"/>
        <w:spacing w:line="360" w:lineRule="auto"/>
        <w:jc w:val="center"/>
        <w:rPr>
          <w:rFonts w:ascii="宋体" w:hAnsi="宋体" w:cs="宋体"/>
          <w:b/>
          <w:kern w:val="0"/>
          <w:sz w:val="32"/>
          <w:szCs w:val="32"/>
          <w:lang w:val="zh-CN"/>
        </w:rPr>
      </w:pPr>
    </w:p>
    <w:p w14:paraId="26EB6716">
      <w:pPr>
        <w:snapToGrid w:val="0"/>
        <w:spacing w:line="360" w:lineRule="auto"/>
        <w:jc w:val="center"/>
        <w:rPr>
          <w:rFonts w:ascii="宋体" w:hAnsi="宋体" w:cs="宋体"/>
          <w:b/>
          <w:kern w:val="0"/>
          <w:sz w:val="32"/>
          <w:szCs w:val="32"/>
          <w:lang w:val="zh-CN"/>
        </w:rPr>
      </w:pPr>
    </w:p>
    <w:p w14:paraId="21ED84AC">
      <w:pPr>
        <w:snapToGrid w:val="0"/>
        <w:spacing w:line="360" w:lineRule="auto"/>
        <w:jc w:val="center"/>
        <w:rPr>
          <w:rFonts w:ascii="宋体" w:hAnsi="宋体" w:cs="宋体"/>
          <w:b/>
          <w:kern w:val="0"/>
          <w:sz w:val="32"/>
          <w:szCs w:val="32"/>
          <w:lang w:val="zh-CN"/>
        </w:rPr>
      </w:pPr>
    </w:p>
    <w:p w14:paraId="32F48030">
      <w:pPr>
        <w:snapToGrid w:val="0"/>
        <w:spacing w:line="360" w:lineRule="auto"/>
        <w:jc w:val="center"/>
        <w:rPr>
          <w:rFonts w:ascii="宋体" w:hAnsi="宋体" w:cs="宋体"/>
          <w:b/>
          <w:kern w:val="0"/>
          <w:sz w:val="32"/>
          <w:szCs w:val="32"/>
          <w:lang w:val="zh-CN"/>
        </w:rPr>
      </w:pPr>
    </w:p>
    <w:p w14:paraId="6326CCFD">
      <w:pPr>
        <w:snapToGrid w:val="0"/>
        <w:spacing w:line="360" w:lineRule="auto"/>
        <w:jc w:val="center"/>
        <w:rPr>
          <w:rFonts w:ascii="宋体" w:hAnsi="宋体" w:cs="宋体"/>
          <w:b/>
          <w:kern w:val="0"/>
          <w:sz w:val="32"/>
          <w:szCs w:val="32"/>
          <w:lang w:val="zh-CN"/>
        </w:rPr>
      </w:pPr>
    </w:p>
    <w:p w14:paraId="0F66FD74">
      <w:pPr>
        <w:snapToGrid w:val="0"/>
        <w:spacing w:line="360" w:lineRule="auto"/>
        <w:jc w:val="center"/>
        <w:rPr>
          <w:rFonts w:ascii="宋体" w:hAnsi="宋体" w:cs="宋体"/>
          <w:b/>
          <w:kern w:val="0"/>
          <w:sz w:val="32"/>
          <w:szCs w:val="32"/>
          <w:lang w:val="zh-CN"/>
        </w:rPr>
      </w:pPr>
    </w:p>
    <w:p w14:paraId="53CE0392">
      <w:pPr>
        <w:rPr>
          <w:rFonts w:ascii="宋体" w:hAnsi="宋体" w:cs="宋体"/>
          <w:b/>
          <w:kern w:val="0"/>
          <w:sz w:val="32"/>
          <w:szCs w:val="32"/>
          <w:lang w:val="zh-CN"/>
        </w:rPr>
      </w:pPr>
    </w:p>
    <w:p w14:paraId="194F691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BF282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60787E1">
      <w:pPr>
        <w:snapToGrid w:val="0"/>
        <w:spacing w:line="360" w:lineRule="auto"/>
        <w:rPr>
          <w:rFonts w:ascii="宋体" w:hAnsi="宋体" w:cs="宋体"/>
          <w:sz w:val="24"/>
        </w:rPr>
      </w:pPr>
      <w:r>
        <w:rPr>
          <w:rFonts w:hint="eastAsia" w:ascii="宋体" w:hAnsi="宋体" w:cs="宋体"/>
          <w:sz w:val="24"/>
        </w:rPr>
        <w:t>宁海县自然资源和规划局、浙江中基正采管理咨询有限公司：</w:t>
      </w:r>
    </w:p>
    <w:p w14:paraId="01030F8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宁海县梁皇山区块规划研究项目</w:t>
      </w:r>
      <w:r>
        <w:rPr>
          <w:rFonts w:hint="eastAsia" w:ascii="宋体" w:hAnsi="宋体" w:cs="宋体"/>
          <w:sz w:val="24"/>
        </w:rPr>
        <w:t>【招标编号：</w:t>
      </w:r>
      <w:r>
        <w:rPr>
          <w:rFonts w:hint="eastAsia" w:ascii="宋体" w:hAnsi="宋体" w:cs="宋体"/>
          <w:sz w:val="24"/>
          <w:lang w:eastAsia="zh-CN"/>
        </w:rPr>
        <w:t>CBZJ-20256083G</w:t>
      </w:r>
      <w:r>
        <w:rPr>
          <w:rFonts w:hint="eastAsia" w:ascii="宋体" w:hAnsi="宋体" w:cs="宋体"/>
          <w:sz w:val="24"/>
        </w:rPr>
        <w:t>】招标的有关活动，并对此项目进行投标。为此：</w:t>
      </w:r>
    </w:p>
    <w:p w14:paraId="71994E0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BA336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3CE5A1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4A715DB">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0E8FC0E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9" w:name="_Hlk101257010"/>
      <w:r>
        <w:rPr>
          <w:rFonts w:hint="eastAsia" w:ascii="宋体" w:hAnsi="宋体" w:cs="宋体"/>
          <w:sz w:val="24"/>
        </w:rPr>
        <w:t>（如果有)</w:t>
      </w:r>
      <w:bookmarkEnd w:id="399"/>
      <w:r>
        <w:rPr>
          <w:rFonts w:hint="eastAsia" w:ascii="宋体" w:hAnsi="宋体" w:cs="宋体"/>
          <w:snapToGrid w:val="0"/>
          <w:kern w:val="28"/>
          <w:sz w:val="24"/>
          <w:szCs w:val="20"/>
        </w:rPr>
        <w:t>；</w:t>
      </w:r>
    </w:p>
    <w:p w14:paraId="4DD5A749">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2FA31029">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773DAA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DC17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179FD3">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05ED747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11200314">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F95CD5D">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3D3F603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548425D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10DFFE9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A9DA9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4B56C6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298143B">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53CD469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577758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61EFB9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B5A3FE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94E7C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631B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BF567C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98FBE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8D49DC">
      <w:pPr>
        <w:spacing w:line="360" w:lineRule="auto"/>
        <w:jc w:val="center"/>
        <w:rPr>
          <w:rFonts w:ascii="宋体" w:hAnsi="宋体" w:cs="宋体"/>
          <w:sz w:val="24"/>
        </w:rPr>
      </w:pPr>
      <w:r>
        <w:rPr>
          <w:rFonts w:hint="eastAsia" w:ascii="宋体" w:hAnsi="宋体" w:cs="宋体"/>
          <w:sz w:val="24"/>
        </w:rPr>
        <w:t xml:space="preserve">     日期：  年   月   日</w:t>
      </w:r>
    </w:p>
    <w:p w14:paraId="50849EFB">
      <w:pPr>
        <w:snapToGrid w:val="0"/>
        <w:spacing w:line="360" w:lineRule="auto"/>
        <w:ind w:left="420" w:leftChars="200" w:firstLine="4200" w:firstLineChars="1750"/>
        <w:rPr>
          <w:rFonts w:ascii="宋体" w:hAnsi="宋体" w:cs="宋体"/>
          <w:kern w:val="0"/>
          <w:sz w:val="24"/>
          <w:u w:val="single"/>
        </w:rPr>
      </w:pPr>
    </w:p>
    <w:p w14:paraId="61E46A4F">
      <w:pPr>
        <w:spacing w:line="360" w:lineRule="auto"/>
        <w:ind w:right="420"/>
        <w:rPr>
          <w:rFonts w:ascii="宋体" w:hAnsi="宋体" w:cs="宋体"/>
          <w:sz w:val="24"/>
        </w:rPr>
      </w:pPr>
      <w:r>
        <w:rPr>
          <w:rFonts w:hint="eastAsia" w:ascii="宋体" w:hAnsi="宋体" w:cs="宋体"/>
          <w:sz w:val="24"/>
        </w:rPr>
        <w:t>注：按本格式和要求提供。</w:t>
      </w:r>
    </w:p>
    <w:p w14:paraId="74814BD9">
      <w:pPr>
        <w:snapToGrid w:val="0"/>
        <w:spacing w:line="360" w:lineRule="auto"/>
        <w:jc w:val="center"/>
        <w:rPr>
          <w:rFonts w:ascii="宋体" w:hAnsi="宋体" w:cs="宋体"/>
          <w:b/>
          <w:kern w:val="0"/>
          <w:sz w:val="32"/>
          <w:szCs w:val="32"/>
        </w:rPr>
      </w:pPr>
    </w:p>
    <w:p w14:paraId="01094011">
      <w:pPr>
        <w:snapToGrid w:val="0"/>
        <w:spacing w:line="360" w:lineRule="auto"/>
        <w:rPr>
          <w:rFonts w:ascii="宋体" w:hAnsi="宋体" w:cs="宋体"/>
          <w:sz w:val="24"/>
        </w:rPr>
      </w:pPr>
    </w:p>
    <w:p w14:paraId="20BFF721">
      <w:pPr>
        <w:jc w:val="center"/>
        <w:rPr>
          <w:rFonts w:ascii="宋体" w:hAnsi="宋体" w:cs="宋体"/>
          <w:b/>
          <w:kern w:val="0"/>
          <w:sz w:val="32"/>
          <w:szCs w:val="32"/>
        </w:rPr>
      </w:pPr>
    </w:p>
    <w:p w14:paraId="43422D51">
      <w:pPr>
        <w:jc w:val="center"/>
        <w:rPr>
          <w:rFonts w:ascii="宋体" w:hAnsi="宋体" w:cs="宋体"/>
          <w:b/>
          <w:kern w:val="0"/>
          <w:sz w:val="32"/>
          <w:szCs w:val="32"/>
        </w:rPr>
      </w:pPr>
    </w:p>
    <w:p w14:paraId="404B7F33">
      <w:pPr>
        <w:jc w:val="center"/>
        <w:rPr>
          <w:rFonts w:ascii="宋体" w:hAnsi="宋体" w:cs="宋体"/>
          <w:b/>
          <w:kern w:val="0"/>
          <w:sz w:val="32"/>
          <w:szCs w:val="32"/>
        </w:rPr>
      </w:pPr>
    </w:p>
    <w:p w14:paraId="784E41F0">
      <w:pPr>
        <w:jc w:val="center"/>
        <w:rPr>
          <w:rFonts w:ascii="宋体" w:hAnsi="宋体" w:cs="宋体"/>
          <w:b/>
          <w:kern w:val="0"/>
          <w:sz w:val="32"/>
          <w:szCs w:val="32"/>
        </w:rPr>
      </w:pPr>
    </w:p>
    <w:p w14:paraId="234D4423">
      <w:pPr>
        <w:jc w:val="center"/>
        <w:rPr>
          <w:rFonts w:ascii="宋体" w:hAnsi="宋体" w:cs="宋体"/>
          <w:b/>
          <w:kern w:val="0"/>
          <w:sz w:val="32"/>
          <w:szCs w:val="32"/>
        </w:rPr>
      </w:pPr>
    </w:p>
    <w:p w14:paraId="4AAB9D44">
      <w:pPr>
        <w:jc w:val="center"/>
        <w:rPr>
          <w:rFonts w:ascii="宋体" w:hAnsi="宋体" w:cs="宋体"/>
          <w:b/>
          <w:kern w:val="0"/>
          <w:sz w:val="32"/>
          <w:szCs w:val="32"/>
        </w:rPr>
      </w:pPr>
    </w:p>
    <w:p w14:paraId="342B08F9">
      <w:pPr>
        <w:jc w:val="center"/>
        <w:rPr>
          <w:rFonts w:ascii="宋体" w:hAnsi="宋体" w:cs="宋体"/>
          <w:b/>
          <w:kern w:val="0"/>
          <w:sz w:val="32"/>
          <w:szCs w:val="32"/>
        </w:rPr>
      </w:pPr>
    </w:p>
    <w:p w14:paraId="648BF90F">
      <w:pPr>
        <w:jc w:val="center"/>
        <w:rPr>
          <w:rFonts w:ascii="宋体" w:hAnsi="宋体" w:cs="宋体"/>
          <w:b/>
          <w:kern w:val="0"/>
          <w:sz w:val="32"/>
          <w:szCs w:val="32"/>
        </w:rPr>
      </w:pPr>
    </w:p>
    <w:p w14:paraId="0ADC12FD">
      <w:pPr>
        <w:jc w:val="center"/>
        <w:rPr>
          <w:rFonts w:ascii="宋体" w:hAnsi="宋体" w:cs="宋体"/>
          <w:b/>
          <w:kern w:val="0"/>
          <w:sz w:val="32"/>
          <w:szCs w:val="32"/>
        </w:rPr>
      </w:pPr>
    </w:p>
    <w:p w14:paraId="42C61162">
      <w:pPr>
        <w:jc w:val="center"/>
        <w:rPr>
          <w:rFonts w:ascii="宋体" w:hAnsi="宋体" w:cs="宋体"/>
          <w:b/>
          <w:kern w:val="0"/>
          <w:sz w:val="32"/>
          <w:szCs w:val="32"/>
        </w:rPr>
      </w:pPr>
    </w:p>
    <w:p w14:paraId="62442305">
      <w:pPr>
        <w:jc w:val="center"/>
        <w:rPr>
          <w:rFonts w:ascii="宋体" w:hAnsi="宋体" w:cs="宋体"/>
          <w:b/>
          <w:kern w:val="0"/>
          <w:sz w:val="32"/>
          <w:szCs w:val="32"/>
        </w:rPr>
      </w:pPr>
    </w:p>
    <w:p w14:paraId="4387047C">
      <w:pPr>
        <w:jc w:val="center"/>
        <w:rPr>
          <w:rFonts w:ascii="宋体" w:hAnsi="宋体" w:cs="宋体"/>
          <w:b/>
          <w:kern w:val="0"/>
          <w:sz w:val="32"/>
          <w:szCs w:val="32"/>
        </w:rPr>
      </w:pPr>
    </w:p>
    <w:p w14:paraId="0C9EA2E0">
      <w:pPr>
        <w:jc w:val="center"/>
        <w:rPr>
          <w:rFonts w:ascii="宋体" w:hAnsi="宋体" w:cs="宋体"/>
          <w:b/>
          <w:kern w:val="0"/>
          <w:sz w:val="32"/>
          <w:szCs w:val="32"/>
        </w:rPr>
      </w:pPr>
    </w:p>
    <w:p w14:paraId="02CC8188">
      <w:pPr>
        <w:jc w:val="center"/>
        <w:rPr>
          <w:rFonts w:ascii="宋体" w:hAnsi="宋体" w:cs="宋体"/>
          <w:b/>
          <w:kern w:val="0"/>
          <w:sz w:val="32"/>
          <w:szCs w:val="32"/>
        </w:rPr>
      </w:pPr>
    </w:p>
    <w:p w14:paraId="24956667">
      <w:pPr>
        <w:jc w:val="center"/>
        <w:rPr>
          <w:rFonts w:ascii="宋体" w:hAnsi="宋体" w:cs="宋体"/>
          <w:b/>
          <w:kern w:val="0"/>
          <w:sz w:val="32"/>
          <w:szCs w:val="32"/>
        </w:rPr>
      </w:pPr>
    </w:p>
    <w:p w14:paraId="4A04BDBA">
      <w:pPr>
        <w:jc w:val="center"/>
        <w:rPr>
          <w:rFonts w:ascii="宋体" w:hAnsi="宋体" w:cs="宋体"/>
          <w:b/>
          <w:kern w:val="0"/>
          <w:sz w:val="32"/>
          <w:szCs w:val="32"/>
        </w:rPr>
      </w:pPr>
    </w:p>
    <w:p w14:paraId="65575A62">
      <w:pPr>
        <w:jc w:val="center"/>
        <w:rPr>
          <w:rFonts w:ascii="宋体" w:hAnsi="宋体" w:cs="宋体"/>
          <w:b/>
          <w:kern w:val="0"/>
          <w:sz w:val="32"/>
          <w:szCs w:val="32"/>
        </w:rPr>
      </w:pPr>
    </w:p>
    <w:p w14:paraId="70CF4071">
      <w:pPr>
        <w:jc w:val="center"/>
        <w:rPr>
          <w:rFonts w:ascii="宋体" w:hAnsi="宋体" w:cs="宋体"/>
          <w:b/>
          <w:kern w:val="0"/>
          <w:sz w:val="32"/>
          <w:szCs w:val="32"/>
        </w:rPr>
      </w:pPr>
    </w:p>
    <w:p w14:paraId="7A71D294">
      <w:pPr>
        <w:jc w:val="center"/>
        <w:rPr>
          <w:rFonts w:ascii="宋体" w:hAnsi="宋体" w:cs="宋体"/>
          <w:b/>
          <w:kern w:val="0"/>
          <w:sz w:val="32"/>
          <w:szCs w:val="32"/>
        </w:rPr>
      </w:pPr>
    </w:p>
    <w:p w14:paraId="55F90C93">
      <w:pPr>
        <w:jc w:val="center"/>
        <w:rPr>
          <w:rFonts w:ascii="宋体" w:hAnsi="宋体" w:cs="宋体"/>
          <w:b/>
          <w:kern w:val="0"/>
          <w:sz w:val="32"/>
          <w:szCs w:val="32"/>
        </w:rPr>
      </w:pPr>
    </w:p>
    <w:p w14:paraId="254B3AB0">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88EA50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645862">
      <w:pPr>
        <w:snapToGrid w:val="0"/>
        <w:spacing w:line="360" w:lineRule="auto"/>
        <w:rPr>
          <w:rFonts w:ascii="宋体" w:hAnsi="宋体" w:cs="宋体"/>
          <w:sz w:val="24"/>
        </w:rPr>
      </w:pPr>
      <w:r>
        <w:rPr>
          <w:rFonts w:hint="eastAsia" w:ascii="宋体" w:hAnsi="宋体" w:cs="宋体"/>
          <w:sz w:val="24"/>
        </w:rPr>
        <w:t xml:space="preserve">                                </w:t>
      </w:r>
    </w:p>
    <w:p w14:paraId="1541AEE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1DEF2FB">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2243AAA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宁海县梁皇山区块规划研究项目</w:t>
      </w:r>
      <w:r>
        <w:rPr>
          <w:rFonts w:hint="eastAsia" w:ascii="宋体" w:hAnsi="宋体" w:cs="宋体"/>
          <w:sz w:val="24"/>
        </w:rPr>
        <w:t>【招标编号：</w:t>
      </w:r>
      <w:r>
        <w:rPr>
          <w:rFonts w:hint="eastAsia" w:ascii="宋体" w:hAnsi="宋体" w:cs="宋体"/>
          <w:sz w:val="24"/>
          <w:lang w:eastAsia="zh-CN"/>
        </w:rPr>
        <w:t>CBZJ-20256083G</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6AD1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F8B46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462519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1BA687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641C9EE">
      <w:pPr>
        <w:snapToGrid w:val="0"/>
        <w:spacing w:line="360" w:lineRule="auto"/>
        <w:rPr>
          <w:rFonts w:ascii="宋体" w:hAnsi="宋体" w:cs="宋体"/>
          <w:sz w:val="24"/>
        </w:rPr>
      </w:pPr>
    </w:p>
    <w:p w14:paraId="74D4945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98DAD1">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0824843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宁海县梁皇山区块规划研究项目</w:t>
      </w:r>
      <w:r>
        <w:rPr>
          <w:rFonts w:hint="eastAsia" w:ascii="宋体" w:hAnsi="宋体" w:cs="宋体"/>
          <w:sz w:val="24"/>
        </w:rPr>
        <w:t>【招标编号：</w:t>
      </w:r>
      <w:r>
        <w:rPr>
          <w:rFonts w:hint="eastAsia" w:ascii="宋体" w:hAnsi="宋体" w:cs="宋体"/>
          <w:sz w:val="24"/>
          <w:lang w:eastAsia="zh-CN"/>
        </w:rPr>
        <w:t>CBZJ-20256083G</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A7685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C882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4C7AAB">
      <w:pPr>
        <w:jc w:val="center"/>
        <w:rPr>
          <w:rFonts w:ascii="宋体" w:hAnsi="宋体" w:cs="宋体"/>
          <w:b/>
          <w:kern w:val="0"/>
          <w:sz w:val="32"/>
          <w:szCs w:val="32"/>
        </w:rPr>
      </w:pPr>
    </w:p>
    <w:p w14:paraId="21324D71">
      <w:pPr>
        <w:rPr>
          <w:rFonts w:ascii="宋体" w:hAnsi="宋体" w:cs="宋体"/>
        </w:rPr>
      </w:pPr>
    </w:p>
    <w:p w14:paraId="0ED8BD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FA42B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2DC72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2D5657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A48E01E">
      <w:pPr>
        <w:autoSpaceDE w:val="0"/>
        <w:autoSpaceDN w:val="0"/>
        <w:spacing w:line="360" w:lineRule="auto"/>
        <w:jc w:val="center"/>
        <w:rPr>
          <w:rFonts w:ascii="宋体" w:hAnsi="宋体" w:cs="宋体"/>
          <w:b/>
          <w:kern w:val="0"/>
          <w:sz w:val="32"/>
          <w:szCs w:val="32"/>
          <w:lang w:val="zh-CN"/>
        </w:rPr>
      </w:pPr>
    </w:p>
    <w:p w14:paraId="11889B92">
      <w:pPr>
        <w:autoSpaceDE w:val="0"/>
        <w:autoSpaceDN w:val="0"/>
        <w:spacing w:line="360" w:lineRule="auto"/>
        <w:jc w:val="center"/>
        <w:rPr>
          <w:rFonts w:ascii="宋体" w:hAnsi="宋体" w:cs="宋体"/>
          <w:b/>
          <w:kern w:val="0"/>
          <w:sz w:val="32"/>
          <w:szCs w:val="32"/>
          <w:lang w:val="zh-CN"/>
        </w:rPr>
      </w:pPr>
    </w:p>
    <w:p w14:paraId="7BC7C85D">
      <w:pPr>
        <w:autoSpaceDE w:val="0"/>
        <w:autoSpaceDN w:val="0"/>
        <w:spacing w:line="360" w:lineRule="auto"/>
        <w:jc w:val="center"/>
        <w:rPr>
          <w:rFonts w:ascii="宋体" w:hAnsi="宋体" w:cs="宋体"/>
          <w:b/>
          <w:kern w:val="0"/>
          <w:sz w:val="32"/>
          <w:szCs w:val="32"/>
          <w:lang w:val="zh-CN"/>
        </w:rPr>
      </w:pPr>
    </w:p>
    <w:p w14:paraId="0738B92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7B98E4A">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0C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0667C6">
            <w:pPr>
              <w:pStyle w:val="150"/>
              <w:adjustRightInd w:val="0"/>
              <w:spacing w:line="360" w:lineRule="auto"/>
              <w:rPr>
                <w:rFonts w:hAnsi="宋体" w:cs="宋体"/>
                <w:bCs/>
                <w:sz w:val="24"/>
              </w:rPr>
            </w:pPr>
            <w:r>
              <w:rPr>
                <w:rFonts w:hint="eastAsia" w:hAnsi="宋体" w:cs="宋体"/>
                <w:bCs/>
                <w:sz w:val="24"/>
              </w:rPr>
              <w:t>正面：                                 反面：</w:t>
            </w:r>
          </w:p>
          <w:p w14:paraId="73340250">
            <w:pPr>
              <w:pStyle w:val="150"/>
              <w:adjustRightInd w:val="0"/>
              <w:spacing w:line="360" w:lineRule="auto"/>
              <w:rPr>
                <w:rFonts w:hAnsi="宋体" w:cs="宋体"/>
                <w:bCs/>
                <w:sz w:val="24"/>
              </w:rPr>
            </w:pPr>
          </w:p>
        </w:tc>
      </w:tr>
    </w:tbl>
    <w:p w14:paraId="28956AB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934E0F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FD2F1E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33B6E8">
      <w:pPr>
        <w:jc w:val="center"/>
        <w:rPr>
          <w:rFonts w:ascii="宋体" w:hAnsi="宋体" w:cs="宋体"/>
          <w:b/>
          <w:kern w:val="0"/>
          <w:sz w:val="32"/>
          <w:szCs w:val="32"/>
        </w:rPr>
      </w:pPr>
    </w:p>
    <w:p w14:paraId="776F090E">
      <w:pPr>
        <w:jc w:val="center"/>
        <w:rPr>
          <w:rFonts w:ascii="宋体" w:hAnsi="宋体" w:cs="宋体"/>
          <w:b/>
          <w:kern w:val="0"/>
          <w:sz w:val="32"/>
          <w:szCs w:val="32"/>
        </w:rPr>
      </w:pPr>
    </w:p>
    <w:p w14:paraId="03637C34">
      <w:pPr>
        <w:jc w:val="center"/>
        <w:rPr>
          <w:rFonts w:ascii="宋体" w:hAnsi="宋体" w:cs="宋体"/>
          <w:b/>
          <w:kern w:val="0"/>
          <w:sz w:val="32"/>
          <w:szCs w:val="32"/>
        </w:rPr>
      </w:pPr>
    </w:p>
    <w:p w14:paraId="48543246">
      <w:pPr>
        <w:jc w:val="center"/>
        <w:rPr>
          <w:rFonts w:ascii="宋体" w:hAnsi="宋体" w:cs="宋体"/>
          <w:b/>
          <w:kern w:val="0"/>
          <w:sz w:val="32"/>
          <w:szCs w:val="32"/>
        </w:rPr>
      </w:pPr>
    </w:p>
    <w:p w14:paraId="48205922">
      <w:pPr>
        <w:jc w:val="center"/>
        <w:rPr>
          <w:rFonts w:ascii="宋体" w:hAnsi="宋体" w:cs="宋体"/>
          <w:b/>
          <w:kern w:val="0"/>
          <w:sz w:val="32"/>
          <w:szCs w:val="32"/>
        </w:rPr>
      </w:pPr>
    </w:p>
    <w:p w14:paraId="1A2E8F64">
      <w:pPr>
        <w:jc w:val="center"/>
        <w:rPr>
          <w:rFonts w:ascii="宋体" w:hAnsi="宋体" w:cs="宋体"/>
          <w:b/>
          <w:kern w:val="0"/>
          <w:sz w:val="32"/>
          <w:szCs w:val="32"/>
        </w:rPr>
      </w:pPr>
    </w:p>
    <w:p w14:paraId="5FCDAEAF">
      <w:pPr>
        <w:jc w:val="center"/>
        <w:rPr>
          <w:rFonts w:ascii="宋体" w:hAnsi="宋体" w:cs="宋体"/>
          <w:b/>
          <w:kern w:val="0"/>
          <w:sz w:val="32"/>
          <w:szCs w:val="32"/>
        </w:rPr>
      </w:pPr>
    </w:p>
    <w:p w14:paraId="6C563063">
      <w:pPr>
        <w:jc w:val="center"/>
        <w:rPr>
          <w:rFonts w:ascii="宋体" w:hAnsi="宋体" w:cs="宋体"/>
          <w:b/>
          <w:kern w:val="0"/>
          <w:sz w:val="32"/>
          <w:szCs w:val="32"/>
        </w:rPr>
      </w:pPr>
    </w:p>
    <w:p w14:paraId="35356B84">
      <w:pPr>
        <w:jc w:val="center"/>
        <w:rPr>
          <w:rFonts w:ascii="宋体" w:hAnsi="宋体" w:cs="宋体"/>
          <w:b/>
          <w:kern w:val="0"/>
          <w:sz w:val="32"/>
          <w:szCs w:val="32"/>
        </w:rPr>
      </w:pPr>
    </w:p>
    <w:p w14:paraId="2FC84DFC">
      <w:pPr>
        <w:jc w:val="center"/>
        <w:rPr>
          <w:rFonts w:ascii="宋体" w:hAnsi="宋体" w:cs="宋体"/>
          <w:b/>
          <w:kern w:val="0"/>
          <w:sz w:val="32"/>
          <w:szCs w:val="32"/>
        </w:rPr>
      </w:pPr>
    </w:p>
    <w:p w14:paraId="06D13A36">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FD80B4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F4E2FF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099EA4">
      <w:pPr>
        <w:snapToGrid w:val="0"/>
        <w:spacing w:line="360" w:lineRule="auto"/>
        <w:rPr>
          <w:rFonts w:ascii="宋体" w:hAnsi="宋体" w:cs="宋体"/>
          <w:kern w:val="0"/>
          <w:sz w:val="24"/>
        </w:rPr>
      </w:pPr>
    </w:p>
    <w:p w14:paraId="46867F3D">
      <w:pPr>
        <w:jc w:val="center"/>
        <w:rPr>
          <w:rFonts w:ascii="宋体" w:hAnsi="宋体" w:cs="宋体"/>
          <w:b/>
          <w:kern w:val="0"/>
          <w:sz w:val="32"/>
          <w:szCs w:val="32"/>
        </w:rPr>
      </w:pPr>
      <w:r>
        <w:rPr>
          <w:rFonts w:hint="eastAsia" w:ascii="宋体" w:hAnsi="宋体" w:cs="宋体"/>
          <w:b/>
          <w:kern w:val="0"/>
          <w:sz w:val="32"/>
          <w:szCs w:val="32"/>
        </w:rPr>
        <w:t>四、符合性审查资料</w:t>
      </w:r>
    </w:p>
    <w:p w14:paraId="51114B6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B3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7AACD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1F30D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47509C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8238A61">
            <w:pPr>
              <w:snapToGrid w:val="0"/>
              <w:spacing w:line="240" w:lineRule="atLeast"/>
              <w:jc w:val="center"/>
              <w:rPr>
                <w:rFonts w:ascii="宋体" w:hAnsi="宋体" w:cs="宋体"/>
                <w:b/>
                <w:sz w:val="24"/>
              </w:rPr>
            </w:pPr>
            <w:r>
              <w:rPr>
                <w:rFonts w:hint="eastAsia" w:ascii="宋体" w:hAnsi="宋体" w:cs="宋体"/>
                <w:b/>
                <w:sz w:val="24"/>
              </w:rPr>
              <w:t>投标文件中的</w:t>
            </w:r>
          </w:p>
          <w:p w14:paraId="58CAD0F9">
            <w:pPr>
              <w:snapToGrid w:val="0"/>
              <w:spacing w:line="240" w:lineRule="atLeast"/>
              <w:jc w:val="center"/>
              <w:rPr>
                <w:rFonts w:ascii="宋体" w:hAnsi="宋体" w:cs="宋体"/>
                <w:b/>
                <w:sz w:val="24"/>
              </w:rPr>
            </w:pPr>
            <w:r>
              <w:rPr>
                <w:rFonts w:hint="eastAsia" w:ascii="宋体" w:hAnsi="宋体" w:cs="宋体"/>
                <w:b/>
                <w:sz w:val="24"/>
              </w:rPr>
              <w:t>页码位置</w:t>
            </w:r>
          </w:p>
        </w:tc>
      </w:tr>
      <w:tr w14:paraId="157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06C54">
            <w:pPr>
              <w:jc w:val="center"/>
              <w:rPr>
                <w:rFonts w:ascii="宋体" w:hAnsi="宋体" w:cs="宋体"/>
                <w:sz w:val="24"/>
              </w:rPr>
            </w:pPr>
            <w:r>
              <w:rPr>
                <w:rFonts w:hint="eastAsia" w:ascii="宋体" w:hAnsi="宋体" w:cs="宋体"/>
                <w:sz w:val="24"/>
              </w:rPr>
              <w:t>1</w:t>
            </w:r>
          </w:p>
        </w:tc>
        <w:tc>
          <w:tcPr>
            <w:tcW w:w="4991" w:type="dxa"/>
          </w:tcPr>
          <w:p w14:paraId="36A17CC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DE19F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61403B">
            <w:pPr>
              <w:rPr>
                <w:rFonts w:ascii="宋体" w:hAnsi="宋体" w:cs="宋体"/>
                <w:sz w:val="24"/>
              </w:rPr>
            </w:pPr>
          </w:p>
          <w:p w14:paraId="5B91CB63">
            <w:pPr>
              <w:rPr>
                <w:rFonts w:ascii="宋体" w:hAnsi="宋体" w:cs="宋体"/>
                <w:sz w:val="24"/>
              </w:rPr>
            </w:pPr>
            <w:r>
              <w:rPr>
                <w:rFonts w:hint="eastAsia" w:ascii="宋体" w:hAnsi="宋体" w:cs="宋体"/>
                <w:sz w:val="24"/>
              </w:rPr>
              <w:t>见投标文件</w:t>
            </w:r>
          </w:p>
          <w:p w14:paraId="16BF4AE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30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223CE">
            <w:pPr>
              <w:jc w:val="center"/>
              <w:rPr>
                <w:rFonts w:ascii="宋体" w:hAnsi="宋体" w:cs="宋体"/>
                <w:sz w:val="24"/>
              </w:rPr>
            </w:pPr>
            <w:r>
              <w:rPr>
                <w:rFonts w:hint="eastAsia" w:ascii="宋体" w:hAnsi="宋体" w:cs="宋体"/>
                <w:sz w:val="24"/>
              </w:rPr>
              <w:t>2</w:t>
            </w:r>
          </w:p>
        </w:tc>
        <w:tc>
          <w:tcPr>
            <w:tcW w:w="4991" w:type="dxa"/>
          </w:tcPr>
          <w:p w14:paraId="7AE7A28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CC8E6F3">
            <w:pPr>
              <w:rPr>
                <w:rFonts w:ascii="宋体" w:hAnsi="宋体" w:cs="宋体"/>
                <w:sz w:val="24"/>
              </w:rPr>
            </w:pPr>
            <w:r>
              <w:rPr>
                <w:rFonts w:hint="eastAsia" w:ascii="宋体" w:hAnsi="宋体" w:cs="宋体"/>
                <w:sz w:val="24"/>
              </w:rPr>
              <w:t>投标函</w:t>
            </w:r>
          </w:p>
        </w:tc>
        <w:tc>
          <w:tcPr>
            <w:tcW w:w="1418" w:type="dxa"/>
          </w:tcPr>
          <w:p w14:paraId="02E131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B2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0B7B28">
            <w:pPr>
              <w:jc w:val="center"/>
              <w:rPr>
                <w:rFonts w:ascii="宋体" w:hAnsi="宋体" w:cs="宋体"/>
                <w:sz w:val="24"/>
              </w:rPr>
            </w:pPr>
            <w:r>
              <w:rPr>
                <w:rFonts w:hint="eastAsia" w:ascii="宋体" w:hAnsi="宋体" w:cs="宋体"/>
                <w:sz w:val="24"/>
              </w:rPr>
              <w:t>3</w:t>
            </w:r>
          </w:p>
        </w:tc>
        <w:tc>
          <w:tcPr>
            <w:tcW w:w="4991" w:type="dxa"/>
          </w:tcPr>
          <w:p w14:paraId="05973D8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320309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5E3EEE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AA61248">
      <w:pPr>
        <w:spacing w:line="360" w:lineRule="auto"/>
        <w:ind w:right="420"/>
        <w:rPr>
          <w:rFonts w:ascii="宋体" w:hAnsi="宋体" w:cs="宋体"/>
          <w:sz w:val="24"/>
        </w:rPr>
      </w:pPr>
      <w:r>
        <w:rPr>
          <w:rFonts w:hint="eastAsia" w:ascii="宋体" w:hAnsi="宋体" w:cs="宋体"/>
          <w:sz w:val="24"/>
        </w:rPr>
        <w:t>注：按本格式和要求提供。</w:t>
      </w:r>
    </w:p>
    <w:p w14:paraId="6EE4DAD9">
      <w:pPr>
        <w:jc w:val="center"/>
        <w:rPr>
          <w:rFonts w:ascii="宋体" w:hAnsi="宋体" w:cs="宋体"/>
          <w:b/>
          <w:kern w:val="0"/>
          <w:sz w:val="32"/>
          <w:szCs w:val="32"/>
        </w:rPr>
      </w:pPr>
    </w:p>
    <w:p w14:paraId="232E4431">
      <w:pPr>
        <w:jc w:val="center"/>
        <w:rPr>
          <w:rFonts w:ascii="宋体" w:hAnsi="宋体" w:cs="宋体"/>
          <w:b/>
          <w:kern w:val="0"/>
          <w:sz w:val="32"/>
          <w:szCs w:val="32"/>
        </w:rPr>
      </w:pPr>
      <w:r>
        <w:rPr>
          <w:rFonts w:hint="eastAsia" w:ascii="宋体" w:hAnsi="宋体" w:cs="宋体"/>
          <w:b/>
          <w:kern w:val="0"/>
          <w:sz w:val="32"/>
          <w:szCs w:val="32"/>
        </w:rPr>
        <w:t xml:space="preserve">            </w:t>
      </w:r>
    </w:p>
    <w:p w14:paraId="78FFA93B">
      <w:pPr>
        <w:jc w:val="center"/>
        <w:rPr>
          <w:rFonts w:ascii="宋体" w:hAnsi="宋体" w:cs="宋体"/>
          <w:b/>
          <w:kern w:val="0"/>
          <w:sz w:val="32"/>
          <w:szCs w:val="32"/>
        </w:rPr>
      </w:pPr>
    </w:p>
    <w:p w14:paraId="42599CC9">
      <w:pPr>
        <w:jc w:val="center"/>
        <w:rPr>
          <w:rFonts w:ascii="宋体" w:hAnsi="宋体" w:cs="宋体"/>
          <w:b/>
          <w:kern w:val="0"/>
          <w:sz w:val="32"/>
          <w:szCs w:val="32"/>
        </w:rPr>
      </w:pPr>
    </w:p>
    <w:p w14:paraId="62CE76D8">
      <w:pPr>
        <w:jc w:val="center"/>
        <w:rPr>
          <w:rFonts w:ascii="宋体" w:hAnsi="宋体" w:cs="宋体"/>
          <w:b/>
          <w:kern w:val="0"/>
          <w:sz w:val="32"/>
          <w:szCs w:val="32"/>
        </w:rPr>
      </w:pPr>
    </w:p>
    <w:p w14:paraId="110936CE">
      <w:pPr>
        <w:jc w:val="center"/>
        <w:rPr>
          <w:rFonts w:ascii="宋体" w:hAnsi="宋体" w:cs="宋体"/>
          <w:b/>
          <w:kern w:val="0"/>
          <w:sz w:val="32"/>
          <w:szCs w:val="32"/>
        </w:rPr>
      </w:pPr>
    </w:p>
    <w:p w14:paraId="77590A03">
      <w:pPr>
        <w:jc w:val="center"/>
        <w:rPr>
          <w:rFonts w:ascii="宋体" w:hAnsi="宋体" w:cs="宋体"/>
          <w:b/>
          <w:kern w:val="0"/>
          <w:sz w:val="32"/>
          <w:szCs w:val="32"/>
        </w:rPr>
      </w:pPr>
    </w:p>
    <w:p w14:paraId="1C8613B6">
      <w:pPr>
        <w:jc w:val="center"/>
        <w:rPr>
          <w:rFonts w:ascii="宋体" w:hAnsi="宋体" w:cs="宋体"/>
          <w:b/>
          <w:kern w:val="0"/>
          <w:sz w:val="32"/>
          <w:szCs w:val="32"/>
        </w:rPr>
      </w:pPr>
    </w:p>
    <w:p w14:paraId="4FD5D3A1">
      <w:pPr>
        <w:jc w:val="center"/>
        <w:rPr>
          <w:rFonts w:ascii="宋体" w:hAnsi="宋体" w:cs="宋体"/>
          <w:b/>
          <w:kern w:val="0"/>
          <w:sz w:val="32"/>
          <w:szCs w:val="32"/>
        </w:rPr>
      </w:pPr>
    </w:p>
    <w:p w14:paraId="5328870F">
      <w:pPr>
        <w:jc w:val="center"/>
        <w:rPr>
          <w:rFonts w:ascii="宋体" w:hAnsi="宋体" w:cs="宋体"/>
          <w:b/>
          <w:kern w:val="0"/>
          <w:sz w:val="32"/>
          <w:szCs w:val="32"/>
        </w:rPr>
      </w:pPr>
    </w:p>
    <w:p w14:paraId="3860FDE2">
      <w:pPr>
        <w:jc w:val="center"/>
        <w:rPr>
          <w:rFonts w:ascii="宋体" w:hAnsi="宋体" w:cs="宋体"/>
          <w:b/>
          <w:kern w:val="0"/>
          <w:sz w:val="32"/>
          <w:szCs w:val="32"/>
        </w:rPr>
      </w:pPr>
    </w:p>
    <w:p w14:paraId="5CD8727F">
      <w:pPr>
        <w:jc w:val="center"/>
        <w:rPr>
          <w:rFonts w:ascii="宋体" w:hAnsi="宋体" w:cs="宋体"/>
          <w:b/>
          <w:kern w:val="0"/>
          <w:sz w:val="32"/>
          <w:szCs w:val="32"/>
        </w:rPr>
      </w:pPr>
    </w:p>
    <w:p w14:paraId="76536648">
      <w:pPr>
        <w:jc w:val="center"/>
        <w:rPr>
          <w:rFonts w:ascii="宋体" w:hAnsi="宋体" w:cs="宋体"/>
          <w:b/>
          <w:kern w:val="0"/>
          <w:sz w:val="32"/>
          <w:szCs w:val="32"/>
        </w:rPr>
      </w:pPr>
    </w:p>
    <w:p w14:paraId="7EB0CFFC">
      <w:pPr>
        <w:jc w:val="center"/>
        <w:rPr>
          <w:rFonts w:ascii="宋体" w:hAnsi="宋体" w:cs="宋体"/>
          <w:b/>
          <w:kern w:val="0"/>
          <w:sz w:val="32"/>
          <w:szCs w:val="32"/>
        </w:rPr>
      </w:pPr>
    </w:p>
    <w:p w14:paraId="2BA41E7A">
      <w:pPr>
        <w:jc w:val="center"/>
        <w:rPr>
          <w:rFonts w:ascii="宋体" w:hAnsi="宋体" w:cs="宋体"/>
        </w:rPr>
      </w:pPr>
      <w:r>
        <w:rPr>
          <w:rFonts w:hint="eastAsia" w:ascii="宋体" w:hAnsi="宋体" w:cs="宋体"/>
          <w:b/>
          <w:kern w:val="0"/>
          <w:sz w:val="32"/>
          <w:szCs w:val="32"/>
        </w:rPr>
        <w:t>五、评标标准相应的商务技术资料</w:t>
      </w:r>
    </w:p>
    <w:p w14:paraId="7724ED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EA1169A">
      <w:pPr>
        <w:jc w:val="center"/>
        <w:rPr>
          <w:rFonts w:ascii="宋体" w:hAnsi="宋体" w:cs="宋体"/>
          <w:b/>
          <w:kern w:val="0"/>
          <w:sz w:val="32"/>
          <w:szCs w:val="32"/>
        </w:rPr>
      </w:pPr>
    </w:p>
    <w:p w14:paraId="4EBE8246">
      <w:pPr>
        <w:jc w:val="center"/>
        <w:rPr>
          <w:rFonts w:ascii="宋体" w:hAnsi="宋体" w:cs="宋体"/>
          <w:b/>
          <w:kern w:val="0"/>
          <w:sz w:val="32"/>
          <w:szCs w:val="32"/>
        </w:rPr>
      </w:pPr>
    </w:p>
    <w:p w14:paraId="28700297">
      <w:pPr>
        <w:jc w:val="center"/>
        <w:rPr>
          <w:rFonts w:ascii="宋体" w:hAnsi="宋体" w:cs="宋体"/>
          <w:b/>
          <w:kern w:val="0"/>
          <w:sz w:val="32"/>
          <w:szCs w:val="32"/>
        </w:rPr>
      </w:pPr>
    </w:p>
    <w:p w14:paraId="0711A81B">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7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8144B">
            <w:pPr>
              <w:jc w:val="center"/>
              <w:rPr>
                <w:rFonts w:ascii="宋体" w:hAnsi="宋体" w:cs="宋体"/>
                <w:b/>
                <w:bCs/>
                <w:sz w:val="24"/>
              </w:rPr>
            </w:pPr>
            <w:r>
              <w:rPr>
                <w:rFonts w:hint="eastAsia" w:ascii="宋体" w:hAnsi="宋体" w:cs="宋体"/>
                <w:b/>
                <w:bCs/>
                <w:sz w:val="24"/>
              </w:rPr>
              <w:t>序号</w:t>
            </w:r>
          </w:p>
        </w:tc>
        <w:tc>
          <w:tcPr>
            <w:tcW w:w="3683" w:type="dxa"/>
          </w:tcPr>
          <w:p w14:paraId="2932EF4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C6079A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B9EF69">
            <w:pPr>
              <w:jc w:val="center"/>
              <w:rPr>
                <w:rFonts w:ascii="宋体" w:hAnsi="宋体" w:cs="宋体"/>
                <w:b/>
                <w:bCs/>
                <w:sz w:val="24"/>
              </w:rPr>
            </w:pPr>
            <w:r>
              <w:rPr>
                <w:rFonts w:hint="eastAsia" w:ascii="宋体" w:hAnsi="宋体" w:cs="宋体"/>
                <w:b/>
                <w:bCs/>
                <w:sz w:val="24"/>
              </w:rPr>
              <w:t>偏离说明</w:t>
            </w:r>
          </w:p>
        </w:tc>
      </w:tr>
      <w:tr w14:paraId="463C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3235C">
            <w:pPr>
              <w:jc w:val="center"/>
              <w:rPr>
                <w:rFonts w:ascii="宋体" w:hAnsi="宋体" w:cs="宋体"/>
                <w:kern w:val="0"/>
                <w:sz w:val="24"/>
              </w:rPr>
            </w:pPr>
            <w:r>
              <w:rPr>
                <w:rFonts w:hint="eastAsia" w:ascii="宋体" w:hAnsi="宋体" w:cs="宋体"/>
                <w:kern w:val="0"/>
                <w:sz w:val="24"/>
              </w:rPr>
              <w:t>1</w:t>
            </w:r>
          </w:p>
        </w:tc>
        <w:tc>
          <w:tcPr>
            <w:tcW w:w="3683" w:type="dxa"/>
          </w:tcPr>
          <w:p w14:paraId="072DA150">
            <w:pPr>
              <w:jc w:val="center"/>
              <w:rPr>
                <w:rFonts w:ascii="宋体" w:hAnsi="宋体" w:cs="宋体"/>
                <w:b/>
                <w:kern w:val="0"/>
                <w:sz w:val="32"/>
                <w:szCs w:val="32"/>
              </w:rPr>
            </w:pPr>
          </w:p>
        </w:tc>
        <w:tc>
          <w:tcPr>
            <w:tcW w:w="3546" w:type="dxa"/>
          </w:tcPr>
          <w:p w14:paraId="2066F254">
            <w:pPr>
              <w:jc w:val="center"/>
              <w:rPr>
                <w:rFonts w:ascii="宋体" w:hAnsi="宋体" w:cs="宋体"/>
                <w:b/>
                <w:kern w:val="0"/>
                <w:sz w:val="32"/>
                <w:szCs w:val="32"/>
              </w:rPr>
            </w:pPr>
          </w:p>
        </w:tc>
        <w:tc>
          <w:tcPr>
            <w:tcW w:w="1276" w:type="dxa"/>
          </w:tcPr>
          <w:p w14:paraId="0DEE2BC7">
            <w:pPr>
              <w:jc w:val="center"/>
              <w:rPr>
                <w:rFonts w:ascii="宋体" w:hAnsi="宋体" w:cs="宋体"/>
                <w:b/>
                <w:kern w:val="0"/>
                <w:sz w:val="32"/>
                <w:szCs w:val="32"/>
              </w:rPr>
            </w:pPr>
          </w:p>
        </w:tc>
      </w:tr>
      <w:tr w14:paraId="2D6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6F214">
            <w:pPr>
              <w:jc w:val="center"/>
              <w:rPr>
                <w:rFonts w:ascii="宋体" w:hAnsi="宋体" w:cs="宋体"/>
                <w:kern w:val="0"/>
                <w:sz w:val="24"/>
              </w:rPr>
            </w:pPr>
            <w:r>
              <w:rPr>
                <w:rFonts w:hint="eastAsia" w:ascii="宋体" w:hAnsi="宋体" w:cs="宋体"/>
                <w:kern w:val="0"/>
                <w:sz w:val="24"/>
              </w:rPr>
              <w:t>2</w:t>
            </w:r>
          </w:p>
        </w:tc>
        <w:tc>
          <w:tcPr>
            <w:tcW w:w="3683" w:type="dxa"/>
          </w:tcPr>
          <w:p w14:paraId="73528826">
            <w:pPr>
              <w:jc w:val="center"/>
              <w:rPr>
                <w:rFonts w:ascii="宋体" w:hAnsi="宋体" w:cs="宋体"/>
                <w:b/>
                <w:kern w:val="0"/>
                <w:sz w:val="32"/>
                <w:szCs w:val="32"/>
              </w:rPr>
            </w:pPr>
          </w:p>
        </w:tc>
        <w:tc>
          <w:tcPr>
            <w:tcW w:w="3546" w:type="dxa"/>
          </w:tcPr>
          <w:p w14:paraId="1F625868">
            <w:pPr>
              <w:jc w:val="center"/>
              <w:rPr>
                <w:rFonts w:ascii="宋体" w:hAnsi="宋体" w:cs="宋体"/>
                <w:b/>
                <w:kern w:val="0"/>
                <w:sz w:val="32"/>
                <w:szCs w:val="32"/>
              </w:rPr>
            </w:pPr>
          </w:p>
        </w:tc>
        <w:tc>
          <w:tcPr>
            <w:tcW w:w="1276" w:type="dxa"/>
          </w:tcPr>
          <w:p w14:paraId="3277F8C9">
            <w:pPr>
              <w:jc w:val="center"/>
              <w:rPr>
                <w:rFonts w:ascii="宋体" w:hAnsi="宋体" w:cs="宋体"/>
                <w:b/>
                <w:kern w:val="0"/>
                <w:sz w:val="32"/>
                <w:szCs w:val="32"/>
              </w:rPr>
            </w:pPr>
          </w:p>
        </w:tc>
      </w:tr>
      <w:tr w14:paraId="523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0126B">
            <w:pPr>
              <w:jc w:val="center"/>
              <w:rPr>
                <w:rFonts w:ascii="宋体" w:hAnsi="宋体" w:cs="宋体"/>
                <w:kern w:val="0"/>
                <w:sz w:val="24"/>
              </w:rPr>
            </w:pPr>
            <w:r>
              <w:rPr>
                <w:rFonts w:hint="eastAsia" w:ascii="宋体" w:hAnsi="宋体" w:cs="宋体"/>
                <w:kern w:val="0"/>
                <w:sz w:val="24"/>
              </w:rPr>
              <w:t>……</w:t>
            </w:r>
          </w:p>
        </w:tc>
        <w:tc>
          <w:tcPr>
            <w:tcW w:w="3683" w:type="dxa"/>
          </w:tcPr>
          <w:p w14:paraId="1220A2BD">
            <w:pPr>
              <w:jc w:val="center"/>
              <w:rPr>
                <w:rFonts w:ascii="宋体" w:hAnsi="宋体" w:cs="宋体"/>
                <w:b/>
                <w:kern w:val="0"/>
                <w:sz w:val="32"/>
                <w:szCs w:val="32"/>
              </w:rPr>
            </w:pPr>
          </w:p>
        </w:tc>
        <w:tc>
          <w:tcPr>
            <w:tcW w:w="3546" w:type="dxa"/>
          </w:tcPr>
          <w:p w14:paraId="66174101">
            <w:pPr>
              <w:jc w:val="center"/>
              <w:rPr>
                <w:rFonts w:ascii="宋体" w:hAnsi="宋体" w:cs="宋体"/>
                <w:b/>
                <w:kern w:val="0"/>
                <w:sz w:val="32"/>
                <w:szCs w:val="32"/>
              </w:rPr>
            </w:pPr>
          </w:p>
        </w:tc>
        <w:tc>
          <w:tcPr>
            <w:tcW w:w="1276" w:type="dxa"/>
          </w:tcPr>
          <w:p w14:paraId="789A641E">
            <w:pPr>
              <w:jc w:val="center"/>
              <w:rPr>
                <w:rFonts w:ascii="宋体" w:hAnsi="宋体" w:cs="宋体"/>
                <w:b/>
                <w:kern w:val="0"/>
                <w:sz w:val="32"/>
                <w:szCs w:val="32"/>
              </w:rPr>
            </w:pPr>
          </w:p>
        </w:tc>
      </w:tr>
    </w:tbl>
    <w:p w14:paraId="7F4389B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2F77FCD">
      <w:pPr>
        <w:jc w:val="center"/>
        <w:rPr>
          <w:rFonts w:ascii="宋体" w:hAnsi="宋体" w:cs="宋体"/>
          <w:b/>
          <w:kern w:val="0"/>
          <w:sz w:val="32"/>
          <w:szCs w:val="32"/>
        </w:rPr>
      </w:pPr>
    </w:p>
    <w:p w14:paraId="6E21A1E3">
      <w:pPr>
        <w:spacing w:line="360" w:lineRule="auto"/>
        <w:ind w:right="420"/>
        <w:rPr>
          <w:rFonts w:ascii="宋体" w:hAnsi="宋体" w:cs="宋体"/>
          <w:sz w:val="24"/>
        </w:rPr>
      </w:pPr>
      <w:r>
        <w:rPr>
          <w:rFonts w:hint="eastAsia" w:ascii="宋体" w:hAnsi="宋体" w:cs="宋体"/>
          <w:sz w:val="24"/>
        </w:rPr>
        <w:t>注：按本格式和要求提供。</w:t>
      </w:r>
    </w:p>
    <w:p w14:paraId="3C82D3AB">
      <w:pPr>
        <w:ind w:firstLine="1911" w:firstLineChars="595"/>
        <w:rPr>
          <w:rFonts w:ascii="宋体" w:hAnsi="宋体" w:cs="宋体"/>
          <w:b/>
          <w:bCs/>
          <w:sz w:val="32"/>
          <w:szCs w:val="32"/>
        </w:rPr>
      </w:pPr>
    </w:p>
    <w:p w14:paraId="43543D81">
      <w:pPr>
        <w:ind w:firstLine="1911" w:firstLineChars="595"/>
        <w:rPr>
          <w:rFonts w:ascii="宋体" w:hAnsi="宋体" w:cs="宋体"/>
          <w:b/>
          <w:bCs/>
          <w:sz w:val="32"/>
          <w:szCs w:val="32"/>
        </w:rPr>
      </w:pPr>
    </w:p>
    <w:p w14:paraId="3CF811E6">
      <w:pPr>
        <w:ind w:firstLine="1911" w:firstLineChars="595"/>
        <w:rPr>
          <w:rFonts w:ascii="宋体" w:hAnsi="宋体" w:cs="宋体"/>
          <w:b/>
          <w:bCs/>
          <w:sz w:val="32"/>
          <w:szCs w:val="32"/>
        </w:rPr>
      </w:pPr>
    </w:p>
    <w:p w14:paraId="6735D2CB">
      <w:pPr>
        <w:widowControl/>
        <w:adjustRightInd/>
        <w:jc w:val="left"/>
        <w:rPr>
          <w:rFonts w:ascii="宋体" w:hAnsi="宋体" w:cs="宋体"/>
          <w:b/>
          <w:bCs/>
          <w:sz w:val="32"/>
          <w:szCs w:val="32"/>
        </w:rPr>
      </w:pPr>
      <w:r>
        <w:rPr>
          <w:rFonts w:hint="eastAsia" w:ascii="宋体" w:hAnsi="宋体" w:cs="宋体"/>
          <w:b/>
          <w:bCs/>
          <w:sz w:val="32"/>
          <w:szCs w:val="32"/>
        </w:rPr>
        <w:br w:type="page"/>
      </w:r>
    </w:p>
    <w:p w14:paraId="09F88A14">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B60B752">
      <w:pPr>
        <w:snapToGrid w:val="0"/>
        <w:spacing w:line="360" w:lineRule="auto"/>
        <w:rPr>
          <w:rFonts w:ascii="宋体" w:hAnsi="宋体" w:cs="宋体"/>
          <w:sz w:val="24"/>
        </w:rPr>
      </w:pPr>
    </w:p>
    <w:p w14:paraId="7D35E494">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28EE78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2CCEB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28E6F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2228B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3837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2758B0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49F40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7A798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BBA6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A8476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D8BFD92">
      <w:pPr>
        <w:autoSpaceDE w:val="0"/>
        <w:autoSpaceDN w:val="0"/>
        <w:spacing w:line="360" w:lineRule="auto"/>
        <w:ind w:left="2"/>
        <w:jc w:val="left"/>
        <w:rPr>
          <w:rFonts w:ascii="宋体" w:hAnsi="宋体" w:cs="宋体"/>
          <w:kern w:val="0"/>
          <w:sz w:val="24"/>
          <w:lang w:val="zh-CN"/>
        </w:rPr>
      </w:pPr>
    </w:p>
    <w:p w14:paraId="40C8B541">
      <w:pPr>
        <w:autoSpaceDE w:val="0"/>
        <w:autoSpaceDN w:val="0"/>
        <w:spacing w:line="360" w:lineRule="auto"/>
        <w:ind w:left="2"/>
        <w:jc w:val="left"/>
        <w:rPr>
          <w:rFonts w:ascii="宋体" w:hAnsi="宋体" w:cs="宋体"/>
          <w:kern w:val="0"/>
          <w:sz w:val="24"/>
          <w:lang w:val="zh-CN"/>
        </w:rPr>
      </w:pPr>
    </w:p>
    <w:p w14:paraId="0B2C6E1C">
      <w:pPr>
        <w:autoSpaceDE w:val="0"/>
        <w:autoSpaceDN w:val="0"/>
        <w:spacing w:line="360" w:lineRule="auto"/>
        <w:ind w:left="2"/>
        <w:jc w:val="left"/>
        <w:rPr>
          <w:rFonts w:ascii="宋体" w:hAnsi="宋体" w:cs="宋体"/>
          <w:kern w:val="0"/>
          <w:sz w:val="24"/>
          <w:lang w:val="zh-CN"/>
        </w:rPr>
      </w:pPr>
    </w:p>
    <w:p w14:paraId="2E7B016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1AE4C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A0A540">
      <w:pPr>
        <w:spacing w:line="360" w:lineRule="auto"/>
        <w:jc w:val="center"/>
        <w:rPr>
          <w:rFonts w:ascii="宋体" w:hAnsi="宋体" w:cs="宋体"/>
          <w:b/>
          <w:bCs/>
          <w:sz w:val="24"/>
        </w:rPr>
      </w:pPr>
    </w:p>
    <w:p w14:paraId="0EF6C177">
      <w:pPr>
        <w:spacing w:line="360" w:lineRule="auto"/>
        <w:ind w:right="420"/>
        <w:rPr>
          <w:rFonts w:ascii="宋体" w:hAnsi="宋体" w:cs="宋体"/>
          <w:sz w:val="24"/>
        </w:rPr>
      </w:pPr>
      <w:r>
        <w:rPr>
          <w:rFonts w:hint="eastAsia" w:ascii="宋体" w:hAnsi="宋体" w:cs="宋体"/>
          <w:sz w:val="24"/>
        </w:rPr>
        <w:t>注：按本格式和要求提供。</w:t>
      </w:r>
    </w:p>
    <w:p w14:paraId="5AEADFF7">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C143C5F">
      <w:pPr>
        <w:jc w:val="center"/>
        <w:rPr>
          <w:rFonts w:ascii="宋体" w:hAnsi="宋体" w:cs="宋体"/>
          <w:b/>
          <w:kern w:val="0"/>
          <w:sz w:val="32"/>
          <w:szCs w:val="32"/>
        </w:rPr>
      </w:pPr>
    </w:p>
    <w:p w14:paraId="31A09B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6CBBB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1C0354">
      <w:pPr>
        <w:spacing w:line="360" w:lineRule="auto"/>
        <w:jc w:val="center"/>
        <w:outlineLvl w:val="0"/>
        <w:rPr>
          <w:rFonts w:ascii="宋体" w:hAnsi="宋体" w:cs="宋体"/>
          <w:b/>
          <w:kern w:val="0"/>
          <w:sz w:val="36"/>
          <w:szCs w:val="36"/>
        </w:rPr>
      </w:pPr>
    </w:p>
    <w:p w14:paraId="284C8D70">
      <w:pPr>
        <w:snapToGrid w:val="0"/>
        <w:spacing w:line="360" w:lineRule="auto"/>
        <w:rPr>
          <w:rFonts w:ascii="宋体" w:hAnsi="宋体" w:cs="宋体"/>
          <w:sz w:val="24"/>
        </w:rPr>
      </w:pPr>
      <w:r>
        <w:rPr>
          <w:rFonts w:hint="eastAsia" w:ascii="宋体" w:hAnsi="宋体" w:cs="宋体"/>
          <w:sz w:val="24"/>
        </w:rPr>
        <w:t>（1）开标一览表（报价表）………………………………………………………（页码）</w:t>
      </w:r>
    </w:p>
    <w:p w14:paraId="15479DB0">
      <w:pPr>
        <w:snapToGrid w:val="0"/>
        <w:spacing w:line="360" w:lineRule="auto"/>
        <w:rPr>
          <w:rFonts w:ascii="宋体" w:hAnsi="宋体" w:cs="宋体"/>
          <w:sz w:val="24"/>
        </w:rPr>
      </w:pPr>
      <w:r>
        <w:rPr>
          <w:rFonts w:hint="eastAsia" w:ascii="宋体" w:hAnsi="宋体" w:cs="宋体"/>
          <w:sz w:val="24"/>
        </w:rPr>
        <w:t>（2）中小企业声明函………………………………………………………………（页码）</w:t>
      </w:r>
    </w:p>
    <w:p w14:paraId="31F1143C">
      <w:pPr>
        <w:snapToGrid w:val="0"/>
        <w:spacing w:line="360" w:lineRule="auto"/>
        <w:rPr>
          <w:rFonts w:ascii="宋体" w:hAnsi="宋体" w:cs="宋体"/>
          <w:sz w:val="24"/>
        </w:rPr>
      </w:pPr>
      <w:r>
        <w:rPr>
          <w:rFonts w:hint="eastAsia" w:ascii="宋体" w:hAnsi="宋体" w:cs="宋体"/>
          <w:sz w:val="24"/>
        </w:rPr>
        <w:t>（3）投标报价明细表………………………………………………………………（页码）</w:t>
      </w:r>
    </w:p>
    <w:p w14:paraId="71AB976C">
      <w:pPr>
        <w:pStyle w:val="24"/>
        <w:rPr>
          <w:rFonts w:hAnsi="宋体" w:cs="宋体"/>
        </w:rPr>
      </w:pPr>
    </w:p>
    <w:p w14:paraId="37B66326">
      <w:pPr>
        <w:snapToGrid w:val="0"/>
        <w:spacing w:line="360" w:lineRule="auto"/>
        <w:ind w:right="480"/>
        <w:jc w:val="center"/>
        <w:rPr>
          <w:rFonts w:ascii="宋体" w:hAnsi="宋体" w:cs="宋体"/>
          <w:b/>
          <w:kern w:val="0"/>
          <w:sz w:val="32"/>
          <w:szCs w:val="32"/>
        </w:rPr>
      </w:pPr>
    </w:p>
    <w:p w14:paraId="015CB49B">
      <w:pPr>
        <w:snapToGrid w:val="0"/>
        <w:spacing w:line="360" w:lineRule="auto"/>
        <w:ind w:right="480"/>
        <w:jc w:val="center"/>
        <w:rPr>
          <w:rFonts w:ascii="宋体" w:hAnsi="宋体" w:cs="宋体"/>
          <w:b/>
          <w:kern w:val="0"/>
          <w:sz w:val="32"/>
          <w:szCs w:val="32"/>
        </w:rPr>
      </w:pPr>
    </w:p>
    <w:p w14:paraId="3314B188">
      <w:pPr>
        <w:snapToGrid w:val="0"/>
        <w:spacing w:line="360" w:lineRule="auto"/>
        <w:ind w:right="480"/>
        <w:jc w:val="center"/>
        <w:rPr>
          <w:rFonts w:ascii="宋体" w:hAnsi="宋体" w:cs="宋体"/>
          <w:b/>
          <w:kern w:val="0"/>
          <w:sz w:val="32"/>
          <w:szCs w:val="32"/>
        </w:rPr>
      </w:pPr>
    </w:p>
    <w:p w14:paraId="1C14516F">
      <w:pPr>
        <w:snapToGrid w:val="0"/>
        <w:spacing w:line="360" w:lineRule="auto"/>
        <w:ind w:right="480"/>
        <w:jc w:val="center"/>
        <w:rPr>
          <w:rFonts w:ascii="宋体" w:hAnsi="宋体" w:cs="宋体"/>
          <w:b/>
          <w:kern w:val="0"/>
          <w:sz w:val="32"/>
          <w:szCs w:val="32"/>
        </w:rPr>
      </w:pPr>
    </w:p>
    <w:p w14:paraId="11DB86F6">
      <w:pPr>
        <w:snapToGrid w:val="0"/>
        <w:spacing w:line="360" w:lineRule="auto"/>
        <w:ind w:right="480"/>
        <w:jc w:val="center"/>
        <w:rPr>
          <w:rFonts w:ascii="宋体" w:hAnsi="宋体" w:cs="宋体"/>
          <w:b/>
          <w:kern w:val="0"/>
          <w:sz w:val="32"/>
          <w:szCs w:val="32"/>
        </w:rPr>
      </w:pPr>
    </w:p>
    <w:p w14:paraId="0292A9B0">
      <w:pPr>
        <w:snapToGrid w:val="0"/>
        <w:spacing w:line="360" w:lineRule="auto"/>
        <w:ind w:right="480"/>
        <w:jc w:val="center"/>
        <w:rPr>
          <w:rFonts w:ascii="宋体" w:hAnsi="宋体" w:cs="宋体"/>
          <w:b/>
          <w:kern w:val="0"/>
          <w:sz w:val="32"/>
          <w:szCs w:val="32"/>
        </w:rPr>
      </w:pPr>
    </w:p>
    <w:p w14:paraId="184BEBB1">
      <w:pPr>
        <w:snapToGrid w:val="0"/>
        <w:spacing w:line="360" w:lineRule="auto"/>
        <w:ind w:right="480"/>
        <w:jc w:val="center"/>
        <w:rPr>
          <w:rFonts w:ascii="宋体" w:hAnsi="宋体" w:cs="宋体"/>
          <w:b/>
          <w:kern w:val="0"/>
          <w:sz w:val="32"/>
          <w:szCs w:val="32"/>
        </w:rPr>
      </w:pPr>
    </w:p>
    <w:p w14:paraId="5CA7752B">
      <w:pPr>
        <w:snapToGrid w:val="0"/>
        <w:spacing w:line="360" w:lineRule="auto"/>
        <w:ind w:right="480"/>
        <w:jc w:val="center"/>
        <w:rPr>
          <w:rFonts w:ascii="宋体" w:hAnsi="宋体" w:cs="宋体"/>
          <w:b/>
          <w:kern w:val="0"/>
          <w:sz w:val="32"/>
          <w:szCs w:val="32"/>
        </w:rPr>
      </w:pPr>
    </w:p>
    <w:p w14:paraId="2685D397">
      <w:pPr>
        <w:snapToGrid w:val="0"/>
        <w:spacing w:line="360" w:lineRule="auto"/>
        <w:ind w:right="480"/>
        <w:jc w:val="center"/>
        <w:rPr>
          <w:rFonts w:ascii="宋体" w:hAnsi="宋体" w:cs="宋体"/>
          <w:b/>
          <w:kern w:val="0"/>
          <w:sz w:val="32"/>
          <w:szCs w:val="32"/>
        </w:rPr>
      </w:pPr>
    </w:p>
    <w:p w14:paraId="19603675">
      <w:pPr>
        <w:snapToGrid w:val="0"/>
        <w:spacing w:line="360" w:lineRule="auto"/>
        <w:ind w:right="480"/>
        <w:jc w:val="center"/>
        <w:rPr>
          <w:rFonts w:ascii="宋体" w:hAnsi="宋体" w:cs="宋体"/>
          <w:b/>
          <w:kern w:val="0"/>
          <w:sz w:val="32"/>
          <w:szCs w:val="32"/>
        </w:rPr>
      </w:pPr>
    </w:p>
    <w:p w14:paraId="003129BB">
      <w:pPr>
        <w:snapToGrid w:val="0"/>
        <w:spacing w:line="360" w:lineRule="auto"/>
        <w:ind w:right="480"/>
        <w:jc w:val="center"/>
        <w:rPr>
          <w:rFonts w:ascii="宋体" w:hAnsi="宋体" w:cs="宋体"/>
          <w:b/>
          <w:kern w:val="0"/>
          <w:sz w:val="32"/>
          <w:szCs w:val="32"/>
        </w:rPr>
      </w:pPr>
    </w:p>
    <w:p w14:paraId="19CD41D1">
      <w:pPr>
        <w:snapToGrid w:val="0"/>
        <w:spacing w:line="360" w:lineRule="auto"/>
        <w:ind w:right="480"/>
        <w:jc w:val="center"/>
        <w:rPr>
          <w:rFonts w:ascii="宋体" w:hAnsi="宋体" w:cs="宋体"/>
          <w:b/>
          <w:kern w:val="0"/>
          <w:sz w:val="32"/>
          <w:szCs w:val="32"/>
        </w:rPr>
      </w:pPr>
    </w:p>
    <w:p w14:paraId="4B42C291">
      <w:pPr>
        <w:snapToGrid w:val="0"/>
        <w:spacing w:line="360" w:lineRule="auto"/>
        <w:ind w:right="480"/>
        <w:jc w:val="center"/>
        <w:rPr>
          <w:rFonts w:ascii="宋体" w:hAnsi="宋体" w:cs="宋体"/>
          <w:b/>
          <w:kern w:val="0"/>
          <w:sz w:val="32"/>
          <w:szCs w:val="32"/>
        </w:rPr>
      </w:pPr>
    </w:p>
    <w:p w14:paraId="4C0B0BDE">
      <w:pPr>
        <w:snapToGrid w:val="0"/>
        <w:spacing w:line="360" w:lineRule="auto"/>
        <w:ind w:right="480"/>
        <w:jc w:val="center"/>
        <w:rPr>
          <w:rFonts w:ascii="宋体" w:hAnsi="宋体" w:cs="宋体"/>
          <w:b/>
          <w:kern w:val="0"/>
          <w:sz w:val="32"/>
          <w:szCs w:val="32"/>
        </w:rPr>
      </w:pPr>
    </w:p>
    <w:p w14:paraId="5841F4D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CC6D91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790AB20">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170E070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宁海县梁皇山区块规划研究项目</w:t>
      </w:r>
      <w:r>
        <w:rPr>
          <w:rFonts w:hint="eastAsia" w:ascii="宋体" w:hAnsi="宋体" w:cs="宋体"/>
          <w:kern w:val="0"/>
          <w:sz w:val="24"/>
          <w:lang w:val="zh-CN"/>
        </w:rPr>
        <w:t>【招标编号：</w:t>
      </w:r>
      <w:r>
        <w:rPr>
          <w:rFonts w:hint="eastAsia" w:ascii="宋体" w:hAnsi="宋体" w:cs="宋体"/>
          <w:sz w:val="24"/>
          <w:lang w:eastAsia="zh-CN"/>
        </w:rPr>
        <w:t>CBZJ-20256083G</w:t>
      </w:r>
      <w:r>
        <w:rPr>
          <w:rFonts w:hint="eastAsia" w:ascii="宋体" w:hAnsi="宋体" w:cs="宋体"/>
          <w:sz w:val="24"/>
        </w:rPr>
        <w:t>】的实施</w:t>
      </w:r>
      <w:r>
        <w:rPr>
          <w:rFonts w:hint="eastAsia" w:ascii="宋体" w:hAnsi="宋体" w:cs="宋体"/>
          <w:kern w:val="0"/>
          <w:sz w:val="24"/>
          <w:lang w:val="zh-CN"/>
        </w:rPr>
        <w:t>。</w:t>
      </w:r>
    </w:p>
    <w:p w14:paraId="2AC057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0CE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5D860BA0">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499" w:type="dxa"/>
            <w:vAlign w:val="center"/>
          </w:tcPr>
          <w:p w14:paraId="7EC924D1">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3581" w:type="dxa"/>
            <w:vAlign w:val="center"/>
          </w:tcPr>
          <w:p w14:paraId="542182C9">
            <w:pPr>
              <w:adjustRightInd/>
              <w:snapToGrid w:val="0"/>
              <w:spacing w:line="360" w:lineRule="auto"/>
              <w:jc w:val="center"/>
              <w:rPr>
                <w:rFonts w:ascii="宋体" w:hAnsi="宋体" w:cs="宋体"/>
                <w:b/>
                <w:bCs/>
                <w:sz w:val="24"/>
              </w:rPr>
            </w:pPr>
            <w:r>
              <w:rPr>
                <w:rFonts w:hint="eastAsia" w:ascii="宋体" w:hAnsi="宋体" w:cs="宋体"/>
                <w:b/>
                <w:bCs/>
                <w:sz w:val="24"/>
              </w:rPr>
              <w:t>数量</w:t>
            </w:r>
          </w:p>
        </w:tc>
        <w:tc>
          <w:tcPr>
            <w:tcW w:w="3664" w:type="dxa"/>
            <w:vAlign w:val="center"/>
          </w:tcPr>
          <w:p w14:paraId="2C2A1BC3">
            <w:pPr>
              <w:adjustRightInd/>
              <w:snapToGrid w:val="0"/>
              <w:spacing w:line="360" w:lineRule="auto"/>
              <w:jc w:val="center"/>
              <w:rPr>
                <w:rFonts w:ascii="宋体" w:hAnsi="宋体" w:cs="宋体"/>
                <w:b/>
                <w:bCs/>
                <w:sz w:val="24"/>
              </w:rPr>
            </w:pPr>
            <w:r>
              <w:rPr>
                <w:rFonts w:hint="eastAsia" w:ascii="宋体" w:hAnsi="宋体" w:cs="宋体"/>
                <w:b/>
                <w:bCs/>
                <w:sz w:val="24"/>
              </w:rPr>
              <w:t>合同履行期限</w:t>
            </w:r>
          </w:p>
        </w:tc>
      </w:tr>
      <w:tr w14:paraId="486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7074658A">
            <w:pPr>
              <w:adjustRightInd/>
              <w:snapToGrid w:val="0"/>
              <w:spacing w:line="360" w:lineRule="auto"/>
              <w:jc w:val="center"/>
              <w:rPr>
                <w:rFonts w:ascii="宋体" w:hAnsi="宋体" w:cs="宋体"/>
                <w:sz w:val="24"/>
              </w:rPr>
            </w:pPr>
          </w:p>
        </w:tc>
        <w:tc>
          <w:tcPr>
            <w:tcW w:w="3499" w:type="dxa"/>
            <w:vAlign w:val="center"/>
          </w:tcPr>
          <w:p w14:paraId="02EDE896">
            <w:pPr>
              <w:adjustRightInd/>
              <w:snapToGrid w:val="0"/>
              <w:spacing w:line="360" w:lineRule="auto"/>
              <w:jc w:val="center"/>
              <w:rPr>
                <w:rFonts w:ascii="宋体" w:hAnsi="宋体" w:cs="宋体"/>
                <w:sz w:val="24"/>
              </w:rPr>
            </w:pPr>
          </w:p>
        </w:tc>
        <w:tc>
          <w:tcPr>
            <w:tcW w:w="3581" w:type="dxa"/>
            <w:vAlign w:val="center"/>
          </w:tcPr>
          <w:p w14:paraId="3CC0615D">
            <w:pPr>
              <w:adjustRightInd/>
              <w:snapToGrid w:val="0"/>
              <w:spacing w:line="360" w:lineRule="auto"/>
              <w:rPr>
                <w:rFonts w:ascii="宋体" w:hAnsi="宋体" w:cs="宋体"/>
                <w:sz w:val="24"/>
              </w:rPr>
            </w:pPr>
          </w:p>
        </w:tc>
        <w:tc>
          <w:tcPr>
            <w:tcW w:w="3664" w:type="dxa"/>
            <w:vAlign w:val="center"/>
          </w:tcPr>
          <w:p w14:paraId="5C058D59">
            <w:pPr>
              <w:adjustRightInd/>
              <w:snapToGrid w:val="0"/>
              <w:spacing w:line="360" w:lineRule="auto"/>
              <w:jc w:val="center"/>
              <w:rPr>
                <w:rFonts w:ascii="宋体" w:hAnsi="宋体" w:cs="宋体"/>
                <w:sz w:val="24"/>
              </w:rPr>
            </w:pPr>
          </w:p>
        </w:tc>
      </w:tr>
      <w:tr w14:paraId="0277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09A5CCAF">
            <w:pPr>
              <w:adjustRightInd/>
              <w:snapToGrid w:val="0"/>
              <w:spacing w:line="360" w:lineRule="auto"/>
              <w:jc w:val="center"/>
              <w:rPr>
                <w:rFonts w:ascii="宋体" w:hAnsi="宋体" w:cs="宋体"/>
                <w:sz w:val="24"/>
              </w:rPr>
            </w:pPr>
            <w:r>
              <w:rPr>
                <w:rFonts w:hint="eastAsia" w:ascii="宋体" w:hAnsi="宋体" w:cs="宋体"/>
                <w:sz w:val="24"/>
              </w:rPr>
              <w:t>投标总价（元）</w:t>
            </w:r>
          </w:p>
        </w:tc>
        <w:tc>
          <w:tcPr>
            <w:tcW w:w="7245" w:type="dxa"/>
            <w:gridSpan w:val="2"/>
            <w:vAlign w:val="center"/>
          </w:tcPr>
          <w:p w14:paraId="2D1E3914">
            <w:pPr>
              <w:adjustRightInd/>
              <w:snapToGrid w:val="0"/>
              <w:spacing w:line="360" w:lineRule="auto"/>
              <w:jc w:val="left"/>
              <w:rPr>
                <w:rFonts w:ascii="宋体" w:hAnsi="宋体" w:cs="宋体"/>
                <w:sz w:val="24"/>
              </w:rPr>
            </w:pPr>
            <w:r>
              <w:rPr>
                <w:rFonts w:hint="eastAsia" w:ascii="宋体" w:hAnsi="宋体" w:cs="宋体"/>
                <w:sz w:val="24"/>
              </w:rPr>
              <w:t>小写：</w:t>
            </w:r>
          </w:p>
          <w:p w14:paraId="138CAD3E">
            <w:pPr>
              <w:adjustRightInd/>
              <w:snapToGrid w:val="0"/>
              <w:spacing w:line="360" w:lineRule="auto"/>
              <w:jc w:val="left"/>
              <w:rPr>
                <w:rFonts w:ascii="宋体" w:hAnsi="宋体" w:cs="宋体"/>
                <w:sz w:val="24"/>
              </w:rPr>
            </w:pPr>
            <w:r>
              <w:rPr>
                <w:rFonts w:hint="eastAsia" w:ascii="宋体" w:hAnsi="宋体" w:cs="宋体"/>
                <w:sz w:val="24"/>
              </w:rPr>
              <w:t>大写：</w:t>
            </w:r>
          </w:p>
        </w:tc>
      </w:tr>
      <w:tr w14:paraId="30E9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678DE7B">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7245" w:type="dxa"/>
            <w:gridSpan w:val="2"/>
            <w:vAlign w:val="center"/>
          </w:tcPr>
          <w:p w14:paraId="04C1A722">
            <w:pPr>
              <w:adjustRightInd/>
              <w:snapToGrid w:val="0"/>
              <w:spacing w:line="360" w:lineRule="auto"/>
              <w:jc w:val="center"/>
              <w:rPr>
                <w:rFonts w:ascii="宋体" w:hAnsi="宋体" w:cs="宋体"/>
                <w:sz w:val="24"/>
              </w:rPr>
            </w:pPr>
          </w:p>
        </w:tc>
      </w:tr>
    </w:tbl>
    <w:p w14:paraId="4F61D1D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3DC2C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8AD0DE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64B453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54263E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64FB09">
      <w:pPr>
        <w:spacing w:line="360" w:lineRule="auto"/>
        <w:ind w:firstLine="482" w:firstLineChars="200"/>
        <w:rPr>
          <w:rFonts w:ascii="宋体" w:hAnsi="宋体" w:cs="宋体"/>
          <w:b/>
          <w:kern w:val="0"/>
          <w:sz w:val="24"/>
        </w:rPr>
      </w:pPr>
    </w:p>
    <w:p w14:paraId="72FBA4E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FF1015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13F66F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48C6010">
      <w:pPr>
        <w:widowControl/>
        <w:spacing w:line="360" w:lineRule="auto"/>
        <w:ind w:firstLine="120" w:firstLineChars="50"/>
        <w:jc w:val="left"/>
        <w:rPr>
          <w:rFonts w:ascii="宋体" w:hAnsi="宋体" w:cs="宋体"/>
          <w:b/>
          <w:sz w:val="24"/>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12DD8C75">
      <w:pPr>
        <w:pStyle w:val="24"/>
        <w:rPr>
          <w:rFonts w:hAnsi="宋体" w:cs="宋体"/>
        </w:rPr>
      </w:pPr>
    </w:p>
    <w:p w14:paraId="2B68C7C0">
      <w:pPr>
        <w:adjustRightInd/>
        <w:jc w:val="center"/>
        <w:rPr>
          <w:rFonts w:ascii="宋体" w:hAnsi="宋体" w:cs="宋体"/>
          <w:b/>
          <w:sz w:val="32"/>
          <w:szCs w:val="32"/>
        </w:rPr>
      </w:pPr>
      <w:r>
        <w:rPr>
          <w:rFonts w:hint="eastAsia" w:ascii="宋体" w:hAnsi="宋体" w:cs="宋体"/>
          <w:b/>
          <w:sz w:val="32"/>
          <w:szCs w:val="32"/>
        </w:rPr>
        <w:t>三、投标报价明细表</w:t>
      </w:r>
    </w:p>
    <w:p w14:paraId="1F4E3AC8">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6C0BAA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宁海县梁皇山区块规划研究项目</w:t>
      </w:r>
      <w:r>
        <w:rPr>
          <w:rFonts w:hint="eastAsia" w:ascii="宋体" w:hAnsi="宋体" w:cs="宋体"/>
          <w:kern w:val="0"/>
          <w:sz w:val="24"/>
          <w:lang w:val="zh-CN"/>
        </w:rPr>
        <w:t>【招标编号：</w:t>
      </w:r>
      <w:r>
        <w:rPr>
          <w:rFonts w:hint="eastAsia" w:ascii="宋体" w:hAnsi="宋体" w:cs="宋体"/>
          <w:sz w:val="24"/>
          <w:lang w:eastAsia="zh-CN"/>
        </w:rPr>
        <w:t>CBZJ-20256083G</w:t>
      </w:r>
      <w:r>
        <w:rPr>
          <w:rFonts w:hint="eastAsia" w:ascii="宋体" w:hAnsi="宋体" w:cs="宋体"/>
          <w:sz w:val="24"/>
        </w:rPr>
        <w:t>】的实施</w:t>
      </w:r>
      <w:r>
        <w:rPr>
          <w:rFonts w:hint="eastAsia" w:ascii="宋体" w:hAnsi="宋体" w:cs="宋体"/>
          <w:kern w:val="0"/>
          <w:sz w:val="24"/>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E377DB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E0FACA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5FF0BB6">
            <w:pPr>
              <w:adjustRightInd/>
              <w:snapToGrid w:val="0"/>
              <w:spacing w:before="50" w:after="50" w:line="360" w:lineRule="auto"/>
              <w:jc w:val="center"/>
              <w:rPr>
                <w:rFonts w:ascii="宋体" w:hAnsi="宋体" w:cs="宋体"/>
                <w:spacing w:val="20"/>
                <w:sz w:val="24"/>
              </w:rPr>
            </w:pPr>
            <w:r>
              <w:rPr>
                <w:rFonts w:hint="eastAsia" w:ascii="宋体" w:hAnsi="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EEC5C17">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A18345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6FEEF5EA">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金额（元）</w:t>
            </w:r>
          </w:p>
        </w:tc>
      </w:tr>
      <w:tr w14:paraId="4DBB56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F8F381">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AC6C82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D3BAA15">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3C0A8F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79C3669">
            <w:pPr>
              <w:adjustRightInd/>
              <w:snapToGrid w:val="0"/>
              <w:spacing w:before="50" w:after="50" w:line="360" w:lineRule="auto"/>
              <w:jc w:val="center"/>
              <w:rPr>
                <w:rFonts w:ascii="宋体" w:hAnsi="宋体" w:cs="宋体"/>
                <w:spacing w:val="20"/>
                <w:sz w:val="24"/>
              </w:rPr>
            </w:pPr>
          </w:p>
        </w:tc>
      </w:tr>
      <w:tr w14:paraId="2F4B12E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C5495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A7ACE7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90DA84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A598716">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87EF7D">
            <w:pPr>
              <w:adjustRightInd/>
              <w:snapToGrid w:val="0"/>
              <w:spacing w:before="50" w:after="50" w:line="360" w:lineRule="auto"/>
              <w:jc w:val="center"/>
              <w:rPr>
                <w:rFonts w:ascii="宋体" w:hAnsi="宋体" w:cs="宋体"/>
                <w:spacing w:val="20"/>
                <w:sz w:val="24"/>
              </w:rPr>
            </w:pPr>
          </w:p>
        </w:tc>
      </w:tr>
      <w:tr w14:paraId="173A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6268D7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43D4CBAC">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2B807F71">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73D7A9B0">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24A05A1">
            <w:pPr>
              <w:adjustRightInd/>
              <w:snapToGrid w:val="0"/>
              <w:spacing w:before="50" w:after="50" w:line="360" w:lineRule="auto"/>
              <w:jc w:val="center"/>
              <w:rPr>
                <w:rFonts w:ascii="宋体" w:hAnsi="宋体" w:cs="宋体"/>
                <w:spacing w:val="20"/>
                <w:sz w:val="24"/>
              </w:rPr>
            </w:pPr>
          </w:p>
        </w:tc>
      </w:tr>
      <w:tr w14:paraId="1621DDC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0653CD7">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1BC7BFD">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AD8E97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B7C59A1">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0F96F37">
            <w:pPr>
              <w:adjustRightInd/>
              <w:snapToGrid w:val="0"/>
              <w:spacing w:before="50" w:after="50" w:line="360" w:lineRule="auto"/>
              <w:jc w:val="center"/>
              <w:rPr>
                <w:rFonts w:ascii="宋体" w:hAnsi="宋体" w:cs="宋体"/>
                <w:spacing w:val="20"/>
                <w:sz w:val="24"/>
              </w:rPr>
            </w:pPr>
          </w:p>
        </w:tc>
      </w:tr>
      <w:tr w14:paraId="0787DE5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0655BC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5A34EC26">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2AD14CA">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1DCF285F">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762543">
            <w:pPr>
              <w:adjustRightInd/>
              <w:snapToGrid w:val="0"/>
              <w:spacing w:before="50" w:after="50" w:line="360" w:lineRule="auto"/>
              <w:jc w:val="center"/>
              <w:rPr>
                <w:rFonts w:ascii="宋体" w:hAnsi="宋体" w:cs="宋体"/>
                <w:spacing w:val="20"/>
                <w:sz w:val="24"/>
              </w:rPr>
            </w:pPr>
          </w:p>
        </w:tc>
      </w:tr>
      <w:tr w14:paraId="3B043CF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BE5A0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F91E8CB">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71E74D2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0817254">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B419046">
            <w:pPr>
              <w:adjustRightInd/>
              <w:snapToGrid w:val="0"/>
              <w:spacing w:before="50" w:after="50" w:line="360" w:lineRule="auto"/>
              <w:jc w:val="center"/>
              <w:rPr>
                <w:rFonts w:ascii="宋体" w:hAnsi="宋体" w:cs="宋体"/>
                <w:spacing w:val="20"/>
                <w:sz w:val="24"/>
              </w:rPr>
            </w:pPr>
          </w:p>
        </w:tc>
      </w:tr>
      <w:tr w14:paraId="36B0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6377D2D">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DDFF41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664D391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5D8D051B">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55759117">
            <w:pPr>
              <w:adjustRightInd/>
              <w:snapToGrid w:val="0"/>
              <w:spacing w:before="50" w:after="50" w:line="360" w:lineRule="auto"/>
              <w:jc w:val="center"/>
              <w:rPr>
                <w:rFonts w:ascii="宋体" w:hAnsi="宋体" w:cs="宋体"/>
                <w:spacing w:val="20"/>
                <w:sz w:val="24"/>
              </w:rPr>
            </w:pPr>
          </w:p>
        </w:tc>
      </w:tr>
      <w:tr w14:paraId="050CA85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ECA5900">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B10489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A2AA5BB">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E9A4DC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2A785AAD">
            <w:pPr>
              <w:adjustRightInd/>
              <w:snapToGrid w:val="0"/>
              <w:spacing w:before="50" w:after="50" w:line="360" w:lineRule="auto"/>
              <w:jc w:val="center"/>
              <w:rPr>
                <w:rFonts w:ascii="宋体" w:hAnsi="宋体" w:cs="宋体"/>
                <w:spacing w:val="20"/>
                <w:sz w:val="24"/>
              </w:rPr>
            </w:pPr>
          </w:p>
        </w:tc>
      </w:tr>
      <w:tr w14:paraId="47CB5BE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4C85369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9B2F3A9">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5D89157">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6A7E4C2">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82E7B1F">
            <w:pPr>
              <w:adjustRightInd/>
              <w:snapToGrid w:val="0"/>
              <w:spacing w:before="50" w:after="50" w:line="360" w:lineRule="auto"/>
              <w:jc w:val="center"/>
              <w:rPr>
                <w:rFonts w:ascii="宋体" w:hAnsi="宋体" w:cs="宋体"/>
                <w:spacing w:val="20"/>
                <w:sz w:val="24"/>
              </w:rPr>
            </w:pPr>
          </w:p>
        </w:tc>
      </w:tr>
      <w:tr w14:paraId="0024B390">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26976">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6489ED23">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3BD3C783">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F2564E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1C5234">
            <w:pPr>
              <w:adjustRightInd/>
              <w:snapToGrid w:val="0"/>
              <w:spacing w:before="50" w:after="50" w:line="360" w:lineRule="auto"/>
              <w:jc w:val="center"/>
              <w:rPr>
                <w:rFonts w:ascii="宋体" w:hAnsi="宋体" w:cs="宋体"/>
                <w:spacing w:val="20"/>
                <w:sz w:val="24"/>
              </w:rPr>
            </w:pPr>
          </w:p>
        </w:tc>
      </w:tr>
      <w:tr w14:paraId="197CCC0D">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FB80893">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4BEE989">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4246E65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33475B3">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28D3BD">
            <w:pPr>
              <w:adjustRightInd/>
              <w:snapToGrid w:val="0"/>
              <w:spacing w:before="50" w:after="50" w:line="360" w:lineRule="auto"/>
              <w:jc w:val="center"/>
              <w:rPr>
                <w:rFonts w:ascii="宋体" w:hAnsi="宋体" w:cs="宋体"/>
                <w:spacing w:val="20"/>
                <w:sz w:val="24"/>
              </w:rPr>
            </w:pPr>
          </w:p>
        </w:tc>
      </w:tr>
      <w:tr w14:paraId="2ECE07F2">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93FC995">
            <w:pPr>
              <w:adjustRightInd/>
              <w:snapToGrid w:val="0"/>
              <w:spacing w:before="50" w:after="50" w:line="360" w:lineRule="auto"/>
              <w:jc w:val="center"/>
              <w:rPr>
                <w:rFonts w:ascii="宋体" w:hAnsi="宋体" w:cs="宋体"/>
                <w:spacing w:val="20"/>
                <w:sz w:val="24"/>
              </w:rPr>
            </w:pPr>
            <w:r>
              <w:rPr>
                <w:rFonts w:hint="eastAsia" w:ascii="宋体" w:hAnsi="宋体" w:cs="宋体"/>
                <w:sz w:val="24"/>
              </w:rPr>
              <w:t>投标总价</w:t>
            </w:r>
          </w:p>
        </w:tc>
        <w:tc>
          <w:tcPr>
            <w:tcW w:w="1432" w:type="dxa"/>
            <w:tcBorders>
              <w:top w:val="single" w:color="auto" w:sz="4" w:space="0"/>
              <w:left w:val="nil"/>
              <w:bottom w:val="single" w:color="auto" w:sz="4" w:space="0"/>
              <w:right w:val="single" w:color="auto" w:sz="4" w:space="0"/>
            </w:tcBorders>
          </w:tcPr>
          <w:p w14:paraId="378EF2E4">
            <w:pPr>
              <w:adjustRightInd/>
              <w:snapToGrid w:val="0"/>
              <w:spacing w:before="50" w:after="50" w:line="360" w:lineRule="auto"/>
              <w:jc w:val="center"/>
              <w:rPr>
                <w:rFonts w:ascii="宋体" w:hAnsi="宋体" w:cs="宋体"/>
                <w:spacing w:val="20"/>
                <w:sz w:val="24"/>
              </w:rPr>
            </w:pPr>
          </w:p>
        </w:tc>
      </w:tr>
    </w:tbl>
    <w:p w14:paraId="4A3013F7">
      <w:pPr>
        <w:spacing w:line="360" w:lineRule="auto"/>
        <w:ind w:right="420"/>
        <w:rPr>
          <w:rFonts w:ascii="宋体" w:hAnsi="宋体" w:cs="宋体"/>
          <w:sz w:val="24"/>
        </w:rPr>
      </w:pPr>
      <w:r>
        <w:rPr>
          <w:rFonts w:hint="eastAsia" w:ascii="宋体" w:hAnsi="宋体" w:cs="宋体"/>
          <w:sz w:val="24"/>
        </w:rPr>
        <w:t>注：按本格式和要求提供。</w:t>
      </w:r>
    </w:p>
    <w:p w14:paraId="63BCE003">
      <w:pPr>
        <w:adjustRightInd/>
        <w:rPr>
          <w:rFonts w:ascii="宋体" w:hAnsi="宋体" w:cs="宋体"/>
        </w:rPr>
      </w:pPr>
    </w:p>
    <w:p w14:paraId="783C4980">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05B9054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38BE12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ABFF95">
      <w:pPr>
        <w:spacing w:line="360" w:lineRule="auto"/>
        <w:jc w:val="center"/>
        <w:rPr>
          <w:rFonts w:ascii="宋体" w:hAnsi="宋体" w:cs="宋体"/>
          <w:b/>
          <w:spacing w:val="6"/>
          <w:sz w:val="32"/>
          <w:szCs w:val="32"/>
        </w:rPr>
      </w:pPr>
      <w:bookmarkStart w:id="400" w:name="OLE_LINK13"/>
      <w:bookmarkStart w:id="401" w:name="OLE_LINK14"/>
      <w:r>
        <w:rPr>
          <w:rFonts w:hint="eastAsia" w:ascii="宋体" w:hAnsi="宋体" w:cs="宋体"/>
          <w:b/>
          <w:spacing w:val="6"/>
          <w:sz w:val="32"/>
          <w:szCs w:val="32"/>
        </w:rPr>
        <w:t>残疾人福利性单位声明函</w:t>
      </w:r>
    </w:p>
    <w:bookmarkEnd w:id="400"/>
    <w:bookmarkEnd w:id="401"/>
    <w:p w14:paraId="6E943009">
      <w:pPr>
        <w:spacing w:line="360" w:lineRule="auto"/>
        <w:rPr>
          <w:rFonts w:ascii="宋体" w:hAnsi="宋体" w:cs="宋体"/>
          <w:b/>
          <w:spacing w:val="6"/>
          <w:sz w:val="30"/>
          <w:szCs w:val="30"/>
        </w:rPr>
      </w:pPr>
    </w:p>
    <w:p w14:paraId="2F41DD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宁海县梁皇山区块规划研究项目</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7A352A6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0F13779">
      <w:pPr>
        <w:spacing w:line="360" w:lineRule="auto"/>
        <w:ind w:firstLine="480" w:firstLineChars="200"/>
        <w:rPr>
          <w:rFonts w:ascii="宋体" w:hAnsi="宋体" w:cs="宋体"/>
          <w:sz w:val="24"/>
        </w:rPr>
      </w:pPr>
    </w:p>
    <w:p w14:paraId="564174CE">
      <w:pPr>
        <w:spacing w:line="360" w:lineRule="auto"/>
        <w:ind w:firstLine="480" w:firstLineChars="200"/>
        <w:rPr>
          <w:rFonts w:ascii="宋体" w:hAnsi="宋体" w:cs="宋体"/>
          <w:sz w:val="24"/>
        </w:rPr>
      </w:pPr>
    </w:p>
    <w:p w14:paraId="0B62CFA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76CEFC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EE9E2D">
      <w:pPr>
        <w:spacing w:line="360" w:lineRule="auto"/>
        <w:ind w:firstLine="480" w:firstLineChars="200"/>
        <w:rPr>
          <w:rFonts w:ascii="宋体" w:hAnsi="宋体" w:cs="宋体"/>
          <w:sz w:val="24"/>
        </w:rPr>
      </w:pPr>
    </w:p>
    <w:p w14:paraId="17123F7B">
      <w:pPr>
        <w:spacing w:line="360" w:lineRule="auto"/>
        <w:ind w:firstLine="420" w:firstLineChars="200"/>
        <w:rPr>
          <w:rFonts w:ascii="宋体" w:hAnsi="宋体" w:cs="宋体"/>
        </w:rPr>
      </w:pPr>
    </w:p>
    <w:p w14:paraId="0599B3EB">
      <w:pPr>
        <w:spacing w:line="360" w:lineRule="auto"/>
        <w:ind w:firstLine="420" w:firstLineChars="200"/>
        <w:rPr>
          <w:rFonts w:ascii="宋体" w:hAnsi="宋体" w:cs="宋体"/>
        </w:rPr>
      </w:pPr>
    </w:p>
    <w:p w14:paraId="1438317C">
      <w:pPr>
        <w:spacing w:line="360" w:lineRule="auto"/>
        <w:ind w:firstLine="420" w:firstLineChars="200"/>
        <w:rPr>
          <w:rFonts w:ascii="宋体" w:hAnsi="宋体" w:cs="宋体"/>
        </w:rPr>
      </w:pPr>
    </w:p>
    <w:p w14:paraId="2F3A74F1">
      <w:pPr>
        <w:spacing w:line="360" w:lineRule="auto"/>
        <w:ind w:firstLine="420" w:firstLineChars="200"/>
        <w:rPr>
          <w:rFonts w:ascii="宋体" w:hAnsi="宋体" w:cs="宋体"/>
        </w:rPr>
      </w:pPr>
    </w:p>
    <w:p w14:paraId="56F41D91">
      <w:pPr>
        <w:spacing w:line="360" w:lineRule="auto"/>
        <w:rPr>
          <w:rFonts w:ascii="宋体" w:hAnsi="宋体" w:cs="宋体"/>
          <w:b/>
          <w:sz w:val="24"/>
        </w:rPr>
      </w:pPr>
    </w:p>
    <w:p w14:paraId="5299FA7E">
      <w:pPr>
        <w:spacing w:line="360" w:lineRule="auto"/>
        <w:rPr>
          <w:rFonts w:ascii="宋体" w:hAnsi="宋体" w:cs="宋体"/>
          <w:b/>
          <w:sz w:val="24"/>
        </w:rPr>
      </w:pPr>
    </w:p>
    <w:p w14:paraId="50D69EC6">
      <w:pPr>
        <w:spacing w:line="360" w:lineRule="auto"/>
        <w:rPr>
          <w:rFonts w:ascii="宋体" w:hAnsi="宋体" w:cs="宋体"/>
          <w:b/>
          <w:sz w:val="24"/>
        </w:rPr>
      </w:pPr>
    </w:p>
    <w:p w14:paraId="7726A94B">
      <w:pPr>
        <w:spacing w:line="360" w:lineRule="auto"/>
        <w:rPr>
          <w:rFonts w:ascii="宋体" w:hAnsi="宋体" w:cs="宋体"/>
          <w:b/>
          <w:sz w:val="24"/>
        </w:rPr>
      </w:pPr>
    </w:p>
    <w:p w14:paraId="362DDAA9">
      <w:pPr>
        <w:spacing w:line="360" w:lineRule="auto"/>
        <w:rPr>
          <w:rFonts w:ascii="宋体" w:hAnsi="宋体" w:cs="宋体"/>
          <w:b/>
          <w:sz w:val="24"/>
        </w:rPr>
      </w:pPr>
    </w:p>
    <w:p w14:paraId="50A6D5E3">
      <w:pPr>
        <w:spacing w:line="360" w:lineRule="auto"/>
        <w:rPr>
          <w:rFonts w:ascii="宋体" w:hAnsi="宋体" w:cs="宋体"/>
          <w:b/>
          <w:sz w:val="24"/>
        </w:rPr>
      </w:pPr>
    </w:p>
    <w:p w14:paraId="6941DCAC">
      <w:pPr>
        <w:spacing w:line="360" w:lineRule="auto"/>
        <w:rPr>
          <w:rFonts w:ascii="宋体" w:hAnsi="宋体" w:cs="宋体"/>
          <w:b/>
          <w:sz w:val="24"/>
        </w:rPr>
      </w:pPr>
    </w:p>
    <w:p w14:paraId="2FFD13BE">
      <w:pPr>
        <w:spacing w:line="360" w:lineRule="auto"/>
        <w:rPr>
          <w:rFonts w:ascii="宋体" w:hAnsi="宋体" w:cs="宋体"/>
          <w:b/>
          <w:sz w:val="24"/>
        </w:rPr>
      </w:pPr>
    </w:p>
    <w:p w14:paraId="56008A55">
      <w:pPr>
        <w:spacing w:line="360" w:lineRule="auto"/>
        <w:rPr>
          <w:rFonts w:ascii="宋体" w:hAnsi="宋体" w:cs="宋体"/>
          <w:b/>
          <w:spacing w:val="6"/>
          <w:sz w:val="32"/>
          <w:szCs w:val="32"/>
        </w:rPr>
      </w:pPr>
    </w:p>
    <w:p w14:paraId="3026285C">
      <w:pPr>
        <w:spacing w:line="360" w:lineRule="auto"/>
        <w:jc w:val="left"/>
        <w:rPr>
          <w:rFonts w:ascii="宋体" w:hAnsi="宋体" w:cs="宋体"/>
          <w:b/>
          <w:spacing w:val="6"/>
          <w:sz w:val="32"/>
          <w:szCs w:val="32"/>
        </w:rPr>
      </w:pPr>
      <w:r>
        <w:rPr>
          <w:rFonts w:hint="eastAsia" w:ascii="宋体" w:hAnsi="宋体" w:cs="宋体"/>
          <w:b/>
          <w:spacing w:val="6"/>
          <w:sz w:val="32"/>
          <w:szCs w:val="32"/>
        </w:rPr>
        <w:t>附件3：质疑函范本及制作说明</w:t>
      </w:r>
    </w:p>
    <w:p w14:paraId="0C5E8F2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0C03A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733C53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A6DBA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FFE070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18AE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F47FF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C78F5D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AA4E72">
      <w:pPr>
        <w:snapToGrid w:val="0"/>
        <w:spacing w:line="360" w:lineRule="auto"/>
        <w:rPr>
          <w:rFonts w:ascii="宋体" w:hAnsi="宋体" w:cs="宋体"/>
          <w:bCs/>
          <w:sz w:val="24"/>
        </w:rPr>
      </w:pPr>
      <w:r>
        <w:rPr>
          <w:rFonts w:hint="eastAsia" w:ascii="宋体" w:hAnsi="宋体" w:cs="宋体"/>
          <w:bCs/>
          <w:sz w:val="24"/>
        </w:rPr>
        <w:t>二、质疑项目基本情况</w:t>
      </w:r>
    </w:p>
    <w:p w14:paraId="137D962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7F2F8D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BBE8F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A4A2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13E9F91">
      <w:pPr>
        <w:snapToGrid w:val="0"/>
        <w:spacing w:line="360" w:lineRule="auto"/>
        <w:rPr>
          <w:rFonts w:ascii="宋体" w:hAnsi="宋体" w:cs="宋体"/>
          <w:bCs/>
          <w:sz w:val="24"/>
        </w:rPr>
      </w:pPr>
      <w:r>
        <w:rPr>
          <w:rFonts w:hint="eastAsia" w:ascii="宋体" w:hAnsi="宋体" w:cs="宋体"/>
          <w:bCs/>
          <w:sz w:val="24"/>
        </w:rPr>
        <w:t>三、质疑事项具体内容</w:t>
      </w:r>
    </w:p>
    <w:p w14:paraId="3B4F925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3C98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6C87D7E">
      <w:pPr>
        <w:snapToGrid w:val="0"/>
        <w:spacing w:line="360" w:lineRule="auto"/>
        <w:rPr>
          <w:rFonts w:ascii="宋体" w:hAnsi="宋体" w:cs="宋体"/>
          <w:sz w:val="24"/>
        </w:rPr>
      </w:pPr>
      <w:r>
        <w:rPr>
          <w:rFonts w:hint="eastAsia" w:ascii="宋体" w:hAnsi="宋体" w:cs="宋体"/>
          <w:sz w:val="24"/>
          <w:u w:val="dotted"/>
        </w:rPr>
        <w:t xml:space="preserve">                                                       </w:t>
      </w:r>
    </w:p>
    <w:p w14:paraId="7051CF9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0353F5C">
      <w:pPr>
        <w:snapToGrid w:val="0"/>
        <w:spacing w:line="360" w:lineRule="auto"/>
        <w:rPr>
          <w:rFonts w:ascii="宋体" w:hAnsi="宋体" w:cs="宋体"/>
          <w:sz w:val="24"/>
          <w:u w:val="dotted"/>
        </w:rPr>
      </w:pPr>
      <w:r>
        <w:rPr>
          <w:rFonts w:hint="eastAsia" w:ascii="宋体" w:hAnsi="宋体" w:cs="宋体"/>
          <w:sz w:val="24"/>
          <w:u w:val="dotted"/>
        </w:rPr>
        <w:t xml:space="preserve">                                                     </w:t>
      </w:r>
    </w:p>
    <w:p w14:paraId="3A09BA16">
      <w:pPr>
        <w:snapToGrid w:val="0"/>
        <w:spacing w:line="360" w:lineRule="auto"/>
        <w:rPr>
          <w:rFonts w:ascii="宋体" w:hAnsi="宋体" w:cs="宋体"/>
          <w:sz w:val="24"/>
          <w:u w:val="dotted"/>
        </w:rPr>
      </w:pPr>
      <w:r>
        <w:rPr>
          <w:rFonts w:hint="eastAsia" w:ascii="宋体" w:hAnsi="宋体" w:cs="宋体"/>
          <w:sz w:val="24"/>
        </w:rPr>
        <w:t>质疑事项2</w:t>
      </w:r>
    </w:p>
    <w:p w14:paraId="2AB3E148">
      <w:pPr>
        <w:snapToGrid w:val="0"/>
        <w:spacing w:line="360" w:lineRule="auto"/>
        <w:rPr>
          <w:rFonts w:ascii="宋体" w:hAnsi="宋体" w:cs="宋体"/>
          <w:sz w:val="24"/>
        </w:rPr>
      </w:pPr>
      <w:r>
        <w:rPr>
          <w:rFonts w:hint="eastAsia" w:ascii="宋体" w:hAnsi="宋体" w:cs="宋体"/>
          <w:sz w:val="24"/>
        </w:rPr>
        <w:t>……</w:t>
      </w:r>
    </w:p>
    <w:p w14:paraId="7C5268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97263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2E972C">
      <w:pPr>
        <w:spacing w:line="360" w:lineRule="auto"/>
        <w:rPr>
          <w:rFonts w:ascii="宋体" w:hAnsi="宋体" w:cs="宋体"/>
          <w:sz w:val="24"/>
        </w:rPr>
      </w:pPr>
      <w:r>
        <w:rPr>
          <w:rFonts w:hint="eastAsia" w:ascii="宋体" w:hAnsi="宋体" w:cs="宋体"/>
          <w:sz w:val="24"/>
        </w:rPr>
        <w:t xml:space="preserve">签字(签章)：                   公章：                      </w:t>
      </w:r>
    </w:p>
    <w:p w14:paraId="582E917C">
      <w:pPr>
        <w:spacing w:line="360" w:lineRule="auto"/>
        <w:rPr>
          <w:rFonts w:ascii="宋体" w:hAnsi="宋体" w:cs="宋体"/>
          <w:sz w:val="24"/>
        </w:rPr>
      </w:pPr>
      <w:r>
        <w:rPr>
          <w:rFonts w:hint="eastAsia" w:ascii="宋体" w:hAnsi="宋体" w:cs="宋体"/>
          <w:sz w:val="24"/>
        </w:rPr>
        <w:t xml:space="preserve">日期：    </w:t>
      </w:r>
    </w:p>
    <w:p w14:paraId="701B47E2">
      <w:pPr>
        <w:spacing w:line="360" w:lineRule="auto"/>
        <w:jc w:val="center"/>
        <w:rPr>
          <w:rFonts w:ascii="宋体" w:hAnsi="宋体" w:cs="宋体"/>
          <w:b/>
          <w:bCs/>
          <w:sz w:val="24"/>
        </w:rPr>
      </w:pPr>
    </w:p>
    <w:p w14:paraId="195E4F15">
      <w:pPr>
        <w:spacing w:line="360" w:lineRule="auto"/>
        <w:rPr>
          <w:rFonts w:ascii="宋体" w:hAnsi="宋体" w:cs="宋体"/>
          <w:b/>
          <w:sz w:val="24"/>
        </w:rPr>
      </w:pPr>
    </w:p>
    <w:p w14:paraId="1FD9080B">
      <w:pPr>
        <w:spacing w:line="360" w:lineRule="auto"/>
        <w:rPr>
          <w:rFonts w:ascii="宋体" w:hAnsi="宋体" w:cs="宋体"/>
          <w:b/>
          <w:sz w:val="24"/>
        </w:rPr>
      </w:pPr>
    </w:p>
    <w:p w14:paraId="1C1C93D4">
      <w:pPr>
        <w:spacing w:line="360" w:lineRule="auto"/>
        <w:rPr>
          <w:rFonts w:ascii="宋体" w:hAnsi="宋体" w:cs="宋体"/>
          <w:b/>
          <w:sz w:val="24"/>
        </w:rPr>
      </w:pPr>
    </w:p>
    <w:p w14:paraId="4698C0C7">
      <w:pPr>
        <w:spacing w:line="360" w:lineRule="auto"/>
        <w:rPr>
          <w:rFonts w:ascii="宋体" w:hAnsi="宋体" w:cs="宋体"/>
          <w:b/>
          <w:sz w:val="24"/>
        </w:rPr>
      </w:pPr>
      <w:r>
        <w:rPr>
          <w:rFonts w:hint="eastAsia" w:ascii="宋体" w:hAnsi="宋体" w:cs="宋体"/>
          <w:b/>
          <w:sz w:val="24"/>
        </w:rPr>
        <w:t>质疑函制作说明：</w:t>
      </w:r>
    </w:p>
    <w:p w14:paraId="3A6D82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74B0AB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A8808F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39FCB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5A84A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C0B23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16E6B6">
      <w:pPr>
        <w:widowControl/>
        <w:spacing w:line="360" w:lineRule="auto"/>
        <w:ind w:firstLine="600" w:firstLineChars="200"/>
        <w:jc w:val="left"/>
        <w:rPr>
          <w:rFonts w:ascii="宋体" w:hAnsi="宋体" w:cs="宋体"/>
          <w:sz w:val="30"/>
          <w:szCs w:val="30"/>
        </w:rPr>
      </w:pPr>
    </w:p>
    <w:p w14:paraId="2FFD9FDC">
      <w:pPr>
        <w:spacing w:line="360" w:lineRule="auto"/>
        <w:jc w:val="center"/>
        <w:rPr>
          <w:rFonts w:ascii="宋体" w:hAnsi="宋体" w:cs="宋体"/>
          <w:b/>
          <w:spacing w:val="6"/>
          <w:sz w:val="32"/>
          <w:szCs w:val="32"/>
        </w:rPr>
      </w:pPr>
    </w:p>
    <w:p w14:paraId="2C8F18E1">
      <w:pPr>
        <w:spacing w:line="360" w:lineRule="auto"/>
        <w:jc w:val="center"/>
        <w:rPr>
          <w:rFonts w:ascii="宋体" w:hAnsi="宋体" w:cs="宋体"/>
          <w:b/>
          <w:spacing w:val="6"/>
          <w:sz w:val="32"/>
          <w:szCs w:val="32"/>
        </w:rPr>
      </w:pPr>
    </w:p>
    <w:p w14:paraId="2C81F1A6">
      <w:pPr>
        <w:spacing w:line="360" w:lineRule="auto"/>
        <w:jc w:val="center"/>
        <w:rPr>
          <w:rFonts w:ascii="宋体" w:hAnsi="宋体" w:cs="宋体"/>
          <w:b/>
          <w:spacing w:val="6"/>
          <w:sz w:val="32"/>
          <w:szCs w:val="32"/>
        </w:rPr>
      </w:pPr>
    </w:p>
    <w:p w14:paraId="5225BF1A">
      <w:pPr>
        <w:spacing w:line="360" w:lineRule="auto"/>
        <w:jc w:val="center"/>
        <w:rPr>
          <w:rFonts w:ascii="宋体" w:hAnsi="宋体" w:cs="宋体"/>
          <w:b/>
          <w:spacing w:val="6"/>
          <w:sz w:val="32"/>
          <w:szCs w:val="32"/>
        </w:rPr>
      </w:pPr>
    </w:p>
    <w:p w14:paraId="74FADBD6">
      <w:pPr>
        <w:spacing w:line="360" w:lineRule="auto"/>
        <w:jc w:val="center"/>
        <w:rPr>
          <w:rFonts w:ascii="宋体" w:hAnsi="宋体" w:cs="宋体"/>
          <w:b/>
          <w:spacing w:val="6"/>
          <w:sz w:val="32"/>
          <w:szCs w:val="32"/>
        </w:rPr>
      </w:pPr>
    </w:p>
    <w:p w14:paraId="3BE93EBA">
      <w:pPr>
        <w:spacing w:line="360" w:lineRule="auto"/>
        <w:jc w:val="center"/>
        <w:rPr>
          <w:rFonts w:ascii="宋体" w:hAnsi="宋体" w:cs="宋体"/>
          <w:b/>
          <w:spacing w:val="6"/>
          <w:sz w:val="32"/>
          <w:szCs w:val="32"/>
        </w:rPr>
      </w:pPr>
    </w:p>
    <w:p w14:paraId="694D2688">
      <w:pPr>
        <w:spacing w:line="360" w:lineRule="auto"/>
        <w:jc w:val="center"/>
        <w:rPr>
          <w:rFonts w:ascii="宋体" w:hAnsi="宋体" w:cs="宋体"/>
          <w:b/>
          <w:spacing w:val="6"/>
          <w:sz w:val="32"/>
          <w:szCs w:val="32"/>
        </w:rPr>
      </w:pPr>
    </w:p>
    <w:p w14:paraId="19AFFC4E">
      <w:pPr>
        <w:spacing w:line="360" w:lineRule="auto"/>
        <w:jc w:val="center"/>
        <w:rPr>
          <w:rFonts w:ascii="宋体" w:hAnsi="宋体" w:cs="宋体"/>
          <w:b/>
          <w:spacing w:val="6"/>
          <w:sz w:val="32"/>
          <w:szCs w:val="32"/>
        </w:rPr>
      </w:pPr>
    </w:p>
    <w:p w14:paraId="3D08BD67">
      <w:pPr>
        <w:spacing w:line="360" w:lineRule="auto"/>
        <w:jc w:val="center"/>
        <w:rPr>
          <w:rFonts w:ascii="宋体" w:hAnsi="宋体" w:cs="宋体"/>
          <w:b/>
          <w:spacing w:val="6"/>
          <w:sz w:val="32"/>
          <w:szCs w:val="32"/>
        </w:rPr>
      </w:pPr>
    </w:p>
    <w:p w14:paraId="11ED244F">
      <w:pPr>
        <w:spacing w:line="360" w:lineRule="auto"/>
        <w:jc w:val="center"/>
        <w:rPr>
          <w:rFonts w:ascii="宋体" w:hAnsi="宋体" w:cs="宋体"/>
          <w:b/>
          <w:spacing w:val="6"/>
          <w:sz w:val="32"/>
          <w:szCs w:val="32"/>
        </w:rPr>
      </w:pPr>
    </w:p>
    <w:p w14:paraId="5C70CC64">
      <w:pPr>
        <w:spacing w:line="360" w:lineRule="auto"/>
        <w:jc w:val="center"/>
        <w:rPr>
          <w:rFonts w:ascii="宋体" w:hAnsi="宋体" w:cs="宋体"/>
          <w:b/>
          <w:spacing w:val="6"/>
          <w:sz w:val="32"/>
          <w:szCs w:val="32"/>
        </w:rPr>
      </w:pPr>
    </w:p>
    <w:p w14:paraId="75D1921C">
      <w:pPr>
        <w:spacing w:line="360" w:lineRule="auto"/>
        <w:jc w:val="center"/>
        <w:rPr>
          <w:rFonts w:ascii="宋体" w:hAnsi="宋体" w:cs="宋体"/>
          <w:b/>
          <w:spacing w:val="6"/>
          <w:sz w:val="32"/>
          <w:szCs w:val="32"/>
        </w:rPr>
      </w:pPr>
    </w:p>
    <w:p w14:paraId="31B2F7E3">
      <w:pPr>
        <w:spacing w:line="360" w:lineRule="auto"/>
        <w:jc w:val="left"/>
        <w:rPr>
          <w:rFonts w:ascii="宋体" w:hAnsi="宋体" w:cs="宋体"/>
          <w:b/>
          <w:spacing w:val="6"/>
          <w:sz w:val="32"/>
          <w:szCs w:val="32"/>
        </w:rPr>
      </w:pPr>
    </w:p>
    <w:p w14:paraId="13D1623A">
      <w:pPr>
        <w:spacing w:line="360" w:lineRule="auto"/>
        <w:jc w:val="left"/>
        <w:rPr>
          <w:rFonts w:ascii="宋体" w:hAnsi="宋体" w:cs="宋体"/>
          <w:b/>
          <w:spacing w:val="6"/>
          <w:sz w:val="32"/>
          <w:szCs w:val="32"/>
        </w:rPr>
      </w:pPr>
    </w:p>
    <w:p w14:paraId="31EC298A">
      <w:pPr>
        <w:spacing w:line="360" w:lineRule="auto"/>
        <w:jc w:val="left"/>
        <w:rPr>
          <w:rFonts w:ascii="宋体" w:hAnsi="宋体" w:cs="宋体"/>
          <w:b/>
          <w:spacing w:val="6"/>
          <w:sz w:val="32"/>
          <w:szCs w:val="32"/>
        </w:rPr>
      </w:pPr>
      <w:r>
        <w:rPr>
          <w:rFonts w:hint="eastAsia" w:ascii="宋体" w:hAnsi="宋体" w:cs="宋体"/>
          <w:b/>
          <w:spacing w:val="6"/>
          <w:sz w:val="32"/>
          <w:szCs w:val="32"/>
        </w:rPr>
        <w:t>附件4：投诉书范本及制作说明</w:t>
      </w:r>
    </w:p>
    <w:p w14:paraId="4FAB2D2B">
      <w:pPr>
        <w:spacing w:line="360" w:lineRule="auto"/>
        <w:jc w:val="center"/>
        <w:rPr>
          <w:rFonts w:ascii="宋体" w:hAnsi="宋体" w:cs="宋体"/>
          <w:b/>
          <w:sz w:val="24"/>
        </w:rPr>
      </w:pPr>
    </w:p>
    <w:p w14:paraId="6B12B7C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0D9913E">
      <w:pPr>
        <w:spacing w:line="360" w:lineRule="auto"/>
        <w:rPr>
          <w:rFonts w:ascii="宋体" w:hAnsi="宋体" w:cs="宋体"/>
          <w:sz w:val="24"/>
        </w:rPr>
      </w:pPr>
      <w:r>
        <w:rPr>
          <w:rFonts w:hint="eastAsia" w:ascii="宋体" w:hAnsi="宋体" w:cs="宋体"/>
          <w:sz w:val="24"/>
        </w:rPr>
        <w:t>一、投诉相关主体基本情况</w:t>
      </w:r>
    </w:p>
    <w:p w14:paraId="6E5E52A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3EC0C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96F2A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D73A71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D8A501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0B4C6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9CDD9E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01CE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B17CD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22A46A2">
      <w:pPr>
        <w:spacing w:line="360" w:lineRule="auto"/>
        <w:rPr>
          <w:rFonts w:ascii="宋体" w:hAnsi="宋体" w:cs="宋体"/>
          <w:sz w:val="24"/>
        </w:rPr>
      </w:pPr>
      <w:r>
        <w:rPr>
          <w:rFonts w:hint="eastAsia" w:ascii="宋体" w:hAnsi="宋体" w:cs="宋体"/>
          <w:sz w:val="24"/>
        </w:rPr>
        <w:t>被投诉人2</w:t>
      </w:r>
    </w:p>
    <w:p w14:paraId="1671D35B">
      <w:pPr>
        <w:spacing w:line="360" w:lineRule="auto"/>
        <w:rPr>
          <w:rFonts w:ascii="宋体" w:hAnsi="宋体" w:cs="宋体"/>
          <w:sz w:val="24"/>
          <w:u w:val="dotted"/>
        </w:rPr>
      </w:pPr>
      <w:r>
        <w:rPr>
          <w:rFonts w:hint="eastAsia" w:ascii="宋体" w:hAnsi="宋体" w:cs="宋体"/>
          <w:sz w:val="24"/>
        </w:rPr>
        <w:t>……</w:t>
      </w:r>
    </w:p>
    <w:p w14:paraId="0C666D1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16CB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1E9A7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B9CA3B">
      <w:pPr>
        <w:spacing w:line="360" w:lineRule="auto"/>
        <w:rPr>
          <w:rFonts w:ascii="宋体" w:hAnsi="宋体" w:cs="宋体"/>
          <w:sz w:val="24"/>
        </w:rPr>
      </w:pPr>
      <w:r>
        <w:rPr>
          <w:rFonts w:hint="eastAsia" w:ascii="宋体" w:hAnsi="宋体" w:cs="宋体"/>
          <w:sz w:val="24"/>
        </w:rPr>
        <w:t>二、投诉项目基本情况</w:t>
      </w:r>
    </w:p>
    <w:p w14:paraId="272EE71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0AEBE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A9FD8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FABE15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1E3741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9275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DE9315">
      <w:pPr>
        <w:spacing w:line="360" w:lineRule="auto"/>
        <w:rPr>
          <w:rFonts w:ascii="宋体" w:hAnsi="宋体" w:cs="宋体"/>
          <w:sz w:val="24"/>
        </w:rPr>
      </w:pPr>
      <w:r>
        <w:rPr>
          <w:rFonts w:hint="eastAsia" w:ascii="宋体" w:hAnsi="宋体" w:cs="宋体"/>
          <w:sz w:val="24"/>
        </w:rPr>
        <w:t>三、质疑基本情况</w:t>
      </w:r>
    </w:p>
    <w:p w14:paraId="41AEDEF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7787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36557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E1CE3E6">
      <w:pPr>
        <w:spacing w:line="360" w:lineRule="auto"/>
        <w:rPr>
          <w:rFonts w:ascii="宋体" w:hAnsi="宋体" w:cs="宋体"/>
          <w:sz w:val="24"/>
        </w:rPr>
      </w:pPr>
      <w:r>
        <w:rPr>
          <w:rFonts w:hint="eastAsia" w:ascii="宋体" w:hAnsi="宋体" w:cs="宋体"/>
          <w:sz w:val="24"/>
        </w:rPr>
        <w:t>四、投诉事项具体内容</w:t>
      </w:r>
    </w:p>
    <w:p w14:paraId="5655CAE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67459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F595D6">
      <w:pPr>
        <w:spacing w:line="360" w:lineRule="auto"/>
        <w:rPr>
          <w:rFonts w:ascii="宋体" w:hAnsi="宋体" w:cs="宋体"/>
          <w:sz w:val="24"/>
          <w:u w:val="dotted"/>
        </w:rPr>
      </w:pPr>
      <w:r>
        <w:rPr>
          <w:rFonts w:hint="eastAsia" w:ascii="宋体" w:hAnsi="宋体" w:cs="宋体"/>
          <w:sz w:val="24"/>
          <w:u w:val="dotted"/>
        </w:rPr>
        <w:t xml:space="preserve">                                                      </w:t>
      </w:r>
    </w:p>
    <w:p w14:paraId="5F880FB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A2802F">
      <w:pPr>
        <w:spacing w:line="360" w:lineRule="auto"/>
        <w:rPr>
          <w:rFonts w:ascii="宋体" w:hAnsi="宋体" w:cs="宋体"/>
          <w:sz w:val="24"/>
          <w:u w:val="dotted"/>
        </w:rPr>
      </w:pPr>
      <w:r>
        <w:rPr>
          <w:rFonts w:hint="eastAsia" w:ascii="宋体" w:hAnsi="宋体" w:cs="宋体"/>
          <w:sz w:val="24"/>
          <w:u w:val="dotted"/>
        </w:rPr>
        <w:t xml:space="preserve">                                                      </w:t>
      </w:r>
    </w:p>
    <w:p w14:paraId="6CB4F45E">
      <w:pPr>
        <w:spacing w:line="360" w:lineRule="auto"/>
        <w:rPr>
          <w:rFonts w:ascii="宋体" w:hAnsi="宋体" w:cs="宋体"/>
          <w:sz w:val="24"/>
        </w:rPr>
      </w:pPr>
      <w:r>
        <w:rPr>
          <w:rFonts w:hint="eastAsia" w:ascii="宋体" w:hAnsi="宋体" w:cs="宋体"/>
          <w:sz w:val="24"/>
        </w:rPr>
        <w:t>投诉事项2</w:t>
      </w:r>
    </w:p>
    <w:p w14:paraId="2A004693">
      <w:pPr>
        <w:spacing w:line="360" w:lineRule="auto"/>
        <w:rPr>
          <w:rFonts w:ascii="宋体" w:hAnsi="宋体" w:cs="宋体"/>
          <w:sz w:val="24"/>
          <w:u w:val="dotted"/>
        </w:rPr>
      </w:pPr>
      <w:r>
        <w:rPr>
          <w:rFonts w:hint="eastAsia" w:ascii="宋体" w:hAnsi="宋体" w:cs="宋体"/>
          <w:sz w:val="24"/>
        </w:rPr>
        <w:t>……</w:t>
      </w:r>
    </w:p>
    <w:p w14:paraId="39C79262">
      <w:pPr>
        <w:spacing w:line="360" w:lineRule="auto"/>
        <w:rPr>
          <w:rFonts w:ascii="宋体" w:hAnsi="宋体" w:cs="宋体"/>
          <w:sz w:val="24"/>
        </w:rPr>
      </w:pPr>
      <w:r>
        <w:rPr>
          <w:rFonts w:hint="eastAsia" w:ascii="宋体" w:hAnsi="宋体" w:cs="宋体"/>
          <w:sz w:val="24"/>
        </w:rPr>
        <w:t>五、与投诉事项相关的投诉请求</w:t>
      </w:r>
    </w:p>
    <w:p w14:paraId="78DEEF8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E9BF6E0">
      <w:pPr>
        <w:spacing w:line="360" w:lineRule="auto"/>
        <w:rPr>
          <w:rFonts w:ascii="宋体" w:hAnsi="宋体" w:cs="宋体"/>
          <w:sz w:val="24"/>
          <w:u w:val="single"/>
        </w:rPr>
      </w:pPr>
      <w:r>
        <w:rPr>
          <w:rFonts w:hint="eastAsia" w:ascii="宋体" w:hAnsi="宋体" w:cs="宋体"/>
          <w:sz w:val="24"/>
        </w:rPr>
        <w:t xml:space="preserve">                                                                                                    </w:t>
      </w:r>
    </w:p>
    <w:p w14:paraId="47CB262E">
      <w:pPr>
        <w:spacing w:line="360" w:lineRule="auto"/>
        <w:rPr>
          <w:rFonts w:ascii="宋体" w:hAnsi="宋体" w:cs="宋体"/>
          <w:sz w:val="24"/>
        </w:rPr>
      </w:pPr>
      <w:r>
        <w:rPr>
          <w:rFonts w:hint="eastAsia" w:ascii="宋体" w:hAnsi="宋体" w:cs="宋体"/>
          <w:sz w:val="24"/>
        </w:rPr>
        <w:t xml:space="preserve">签字(签章)：                   公章：                      </w:t>
      </w:r>
    </w:p>
    <w:p w14:paraId="6913F4AC">
      <w:pPr>
        <w:spacing w:line="360" w:lineRule="auto"/>
        <w:rPr>
          <w:rFonts w:ascii="宋体" w:hAnsi="宋体" w:cs="宋体"/>
          <w:sz w:val="24"/>
        </w:rPr>
      </w:pPr>
      <w:r>
        <w:rPr>
          <w:rFonts w:hint="eastAsia" w:ascii="宋体" w:hAnsi="宋体" w:cs="宋体"/>
          <w:sz w:val="24"/>
        </w:rPr>
        <w:t xml:space="preserve">日期：    </w:t>
      </w:r>
    </w:p>
    <w:p w14:paraId="2E88F7B0">
      <w:pPr>
        <w:spacing w:line="360" w:lineRule="auto"/>
        <w:rPr>
          <w:rFonts w:ascii="宋体" w:hAnsi="宋体" w:cs="宋体"/>
          <w:b/>
          <w:sz w:val="24"/>
        </w:rPr>
      </w:pPr>
    </w:p>
    <w:p w14:paraId="2A386847">
      <w:pPr>
        <w:spacing w:line="360" w:lineRule="auto"/>
        <w:rPr>
          <w:rFonts w:ascii="宋体" w:hAnsi="宋体" w:cs="宋体"/>
          <w:b/>
          <w:sz w:val="24"/>
        </w:rPr>
      </w:pPr>
    </w:p>
    <w:p w14:paraId="1BE8DFF9">
      <w:pPr>
        <w:spacing w:line="360" w:lineRule="auto"/>
        <w:rPr>
          <w:rFonts w:ascii="宋体" w:hAnsi="宋体" w:cs="宋体"/>
          <w:b/>
          <w:sz w:val="24"/>
        </w:rPr>
      </w:pPr>
      <w:r>
        <w:rPr>
          <w:rFonts w:hint="eastAsia" w:ascii="宋体" w:hAnsi="宋体" w:cs="宋体"/>
          <w:b/>
          <w:sz w:val="24"/>
        </w:rPr>
        <w:t>投诉书制作说明：</w:t>
      </w:r>
    </w:p>
    <w:p w14:paraId="086337E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2518E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936EA5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F96B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F311E7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4BBF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B3A372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237D22">
      <w:pPr>
        <w:spacing w:line="360" w:lineRule="auto"/>
        <w:rPr>
          <w:rFonts w:ascii="宋体" w:hAnsi="宋体" w:cs="宋体"/>
          <w:b/>
          <w:sz w:val="24"/>
        </w:rPr>
      </w:pPr>
    </w:p>
    <w:p w14:paraId="7DFA2D73">
      <w:pPr>
        <w:autoSpaceDE w:val="0"/>
        <w:autoSpaceDN w:val="0"/>
        <w:jc w:val="center"/>
        <w:rPr>
          <w:rFonts w:ascii="宋体" w:hAnsi="宋体" w:cs="宋体"/>
          <w:b/>
          <w:spacing w:val="6"/>
          <w:sz w:val="32"/>
          <w:szCs w:val="32"/>
        </w:rPr>
      </w:pPr>
    </w:p>
    <w:p w14:paraId="7F36A20A">
      <w:pPr>
        <w:autoSpaceDE w:val="0"/>
        <w:autoSpaceDN w:val="0"/>
        <w:jc w:val="center"/>
        <w:rPr>
          <w:rFonts w:ascii="宋体" w:hAnsi="宋体" w:cs="宋体"/>
          <w:b/>
          <w:spacing w:val="6"/>
          <w:sz w:val="32"/>
          <w:szCs w:val="32"/>
        </w:rPr>
      </w:pPr>
    </w:p>
    <w:p w14:paraId="178897FC">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bCs/>
          <w:sz w:val="32"/>
          <w:szCs w:val="32"/>
        </w:rPr>
        <w:t>业务专用章使用说明函</w:t>
      </w:r>
    </w:p>
    <w:p w14:paraId="5A06BE6D">
      <w:pPr>
        <w:spacing w:line="360" w:lineRule="auto"/>
        <w:rPr>
          <w:rFonts w:ascii="宋体" w:hAnsi="宋体" w:cs="宋体"/>
          <w:sz w:val="24"/>
          <w:u w:val="single"/>
        </w:rPr>
      </w:pPr>
    </w:p>
    <w:p w14:paraId="76DA6F53">
      <w:pPr>
        <w:spacing w:line="360" w:lineRule="auto"/>
        <w:rPr>
          <w:rFonts w:ascii="宋体" w:hAnsi="宋体" w:cs="宋体"/>
          <w:sz w:val="24"/>
        </w:rPr>
      </w:pPr>
      <w:r>
        <w:rPr>
          <w:rFonts w:hint="eastAsia" w:ascii="宋体" w:hAnsi="宋体" w:cs="宋体"/>
          <w:sz w:val="24"/>
          <w:u w:val="single"/>
        </w:rPr>
        <w:t>宁海县自然资源和规划局、浙江中基正采管理咨询有限公司：</w:t>
      </w:r>
    </w:p>
    <w:p w14:paraId="2E83DBF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宁海县梁皇山区块规划研究项目</w:t>
      </w:r>
      <w:r>
        <w:rPr>
          <w:rFonts w:hint="eastAsia" w:ascii="宋体" w:hAnsi="宋体" w:cs="宋体"/>
          <w:sz w:val="24"/>
        </w:rPr>
        <w:t>【招标编号：</w:t>
      </w:r>
      <w:r>
        <w:rPr>
          <w:rFonts w:hint="eastAsia" w:ascii="宋体" w:hAnsi="宋体" w:cs="宋体"/>
          <w:sz w:val="24"/>
          <w:lang w:eastAsia="zh-CN"/>
        </w:rPr>
        <w:t>CBZJ-20256083G</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80B86F">
      <w:pPr>
        <w:spacing w:line="360" w:lineRule="auto"/>
        <w:ind w:firstLine="480" w:firstLineChars="200"/>
        <w:rPr>
          <w:rFonts w:ascii="宋体" w:hAnsi="宋体" w:cs="宋体"/>
          <w:sz w:val="24"/>
        </w:rPr>
      </w:pPr>
      <w:r>
        <w:rPr>
          <w:rFonts w:hint="eastAsia" w:ascii="宋体" w:hAnsi="宋体" w:cs="宋体"/>
          <w:sz w:val="24"/>
        </w:rPr>
        <w:t>特此说明。</w:t>
      </w:r>
    </w:p>
    <w:p w14:paraId="0E385129">
      <w:pPr>
        <w:spacing w:line="360" w:lineRule="auto"/>
        <w:ind w:firstLine="494"/>
        <w:rPr>
          <w:rFonts w:ascii="宋体" w:hAnsi="宋体" w:cs="宋体"/>
          <w:sz w:val="24"/>
        </w:rPr>
      </w:pPr>
    </w:p>
    <w:p w14:paraId="03D21BEE">
      <w:pPr>
        <w:spacing w:line="360" w:lineRule="auto"/>
        <w:ind w:firstLine="494"/>
        <w:rPr>
          <w:rFonts w:ascii="宋体" w:hAnsi="宋体" w:cs="宋体"/>
          <w:sz w:val="24"/>
        </w:rPr>
      </w:pPr>
    </w:p>
    <w:p w14:paraId="750ED58E">
      <w:pPr>
        <w:spacing w:line="360" w:lineRule="auto"/>
        <w:ind w:firstLine="494"/>
        <w:rPr>
          <w:rFonts w:ascii="宋体" w:hAnsi="宋体" w:cs="宋体"/>
          <w:sz w:val="24"/>
        </w:rPr>
      </w:pPr>
    </w:p>
    <w:p w14:paraId="1035752F">
      <w:pPr>
        <w:spacing w:line="360" w:lineRule="auto"/>
        <w:ind w:firstLine="494"/>
        <w:rPr>
          <w:rFonts w:ascii="宋体" w:hAnsi="宋体" w:cs="宋体"/>
          <w:sz w:val="24"/>
        </w:rPr>
      </w:pPr>
    </w:p>
    <w:p w14:paraId="47AE5E1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9D035BA">
      <w:pPr>
        <w:ind w:right="1440" w:firstLine="494"/>
        <w:jc w:val="center"/>
        <w:rPr>
          <w:rFonts w:ascii="宋体" w:hAnsi="宋体" w:cs="宋体"/>
          <w:sz w:val="24"/>
        </w:rPr>
      </w:pPr>
      <w:r>
        <w:rPr>
          <w:rFonts w:hint="eastAsia" w:ascii="宋体" w:hAnsi="宋体" w:cs="宋体"/>
          <w:sz w:val="24"/>
        </w:rPr>
        <w:t xml:space="preserve">                              日期：       年     月     日</w:t>
      </w:r>
    </w:p>
    <w:p w14:paraId="05B3E3ED">
      <w:pPr>
        <w:rPr>
          <w:rFonts w:ascii="宋体" w:hAnsi="宋体" w:cs="宋体"/>
          <w:sz w:val="24"/>
        </w:rPr>
      </w:pPr>
      <w:r>
        <w:rPr>
          <w:rFonts w:hint="eastAsia" w:ascii="宋体" w:hAnsi="宋体" w:cs="宋体"/>
          <w:b/>
          <w:bCs/>
          <w:sz w:val="24"/>
        </w:rPr>
        <w:t>附：</w:t>
      </w:r>
    </w:p>
    <w:p w14:paraId="5AFA65B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1C4D3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1C4D32">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55CA2F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55CA2F4">
                      <w:pPr>
                        <w:jc w:val="center"/>
                      </w:pPr>
                    </w:p>
                  </w:txbxContent>
                </v:textbox>
              </v:rect>
            </w:pict>
          </mc:Fallback>
        </mc:AlternateContent>
      </w:r>
      <w:r>
        <w:rPr>
          <w:rFonts w:hint="eastAsia" w:ascii="宋体" w:hAnsi="宋体" w:cs="宋体"/>
          <w:sz w:val="24"/>
        </w:rPr>
        <w:t>投标单位法定名称章（印模）                投标单位“XX专用章”（印模）</w:t>
      </w:r>
    </w:p>
    <w:p w14:paraId="2FD3A9BA">
      <w:pPr>
        <w:autoSpaceDE w:val="0"/>
        <w:autoSpaceDN w:val="0"/>
        <w:jc w:val="center"/>
        <w:rPr>
          <w:rFonts w:ascii="宋体" w:hAnsi="宋体" w:cs="宋体"/>
          <w:b/>
          <w:spacing w:val="6"/>
          <w:sz w:val="32"/>
          <w:szCs w:val="32"/>
        </w:rPr>
      </w:pPr>
    </w:p>
    <w:p w14:paraId="288DEDD3">
      <w:pPr>
        <w:autoSpaceDE w:val="0"/>
        <w:autoSpaceDN w:val="0"/>
        <w:jc w:val="center"/>
        <w:rPr>
          <w:rFonts w:ascii="宋体" w:hAnsi="宋体" w:cs="宋体"/>
          <w:b/>
          <w:spacing w:val="6"/>
          <w:sz w:val="32"/>
          <w:szCs w:val="32"/>
        </w:rPr>
      </w:pPr>
    </w:p>
    <w:p w14:paraId="6C98D887">
      <w:pPr>
        <w:autoSpaceDE w:val="0"/>
        <w:autoSpaceDN w:val="0"/>
        <w:jc w:val="center"/>
        <w:rPr>
          <w:rFonts w:ascii="宋体" w:hAnsi="宋体" w:cs="宋体"/>
          <w:b/>
          <w:spacing w:val="6"/>
          <w:sz w:val="32"/>
          <w:szCs w:val="32"/>
        </w:rPr>
      </w:pPr>
    </w:p>
    <w:p w14:paraId="47A782E0">
      <w:pPr>
        <w:autoSpaceDE w:val="0"/>
        <w:autoSpaceDN w:val="0"/>
        <w:jc w:val="center"/>
        <w:rPr>
          <w:rFonts w:ascii="宋体" w:hAnsi="宋体" w:cs="宋体"/>
          <w:b/>
          <w:spacing w:val="6"/>
          <w:sz w:val="32"/>
          <w:szCs w:val="32"/>
        </w:rPr>
      </w:pPr>
    </w:p>
    <w:p w14:paraId="25C842B5">
      <w:pPr>
        <w:autoSpaceDE w:val="0"/>
        <w:autoSpaceDN w:val="0"/>
        <w:jc w:val="center"/>
        <w:rPr>
          <w:rFonts w:ascii="宋体" w:hAnsi="宋体" w:cs="宋体"/>
          <w:b/>
          <w:spacing w:val="6"/>
          <w:sz w:val="32"/>
          <w:szCs w:val="32"/>
        </w:rPr>
      </w:pPr>
    </w:p>
    <w:p w14:paraId="25767C04">
      <w:pPr>
        <w:autoSpaceDE w:val="0"/>
        <w:autoSpaceDN w:val="0"/>
        <w:jc w:val="center"/>
        <w:rPr>
          <w:rFonts w:ascii="宋体" w:hAnsi="宋体" w:cs="宋体"/>
          <w:b/>
          <w:spacing w:val="6"/>
          <w:sz w:val="32"/>
          <w:szCs w:val="32"/>
        </w:rPr>
      </w:pPr>
    </w:p>
    <w:p w14:paraId="66A16EEA">
      <w:pPr>
        <w:autoSpaceDE w:val="0"/>
        <w:autoSpaceDN w:val="0"/>
        <w:jc w:val="center"/>
        <w:rPr>
          <w:rFonts w:ascii="宋体" w:hAnsi="宋体" w:cs="宋体"/>
          <w:b/>
          <w:spacing w:val="6"/>
          <w:sz w:val="32"/>
          <w:szCs w:val="32"/>
        </w:rPr>
      </w:pPr>
    </w:p>
    <w:p w14:paraId="1EA2BF7D">
      <w:pPr>
        <w:autoSpaceDE w:val="0"/>
        <w:autoSpaceDN w:val="0"/>
        <w:jc w:val="center"/>
        <w:rPr>
          <w:rFonts w:ascii="宋体" w:hAnsi="宋体" w:cs="宋体"/>
          <w:b/>
          <w:spacing w:val="6"/>
          <w:sz w:val="32"/>
          <w:szCs w:val="32"/>
        </w:rPr>
      </w:pPr>
    </w:p>
    <w:p w14:paraId="23D05A5C">
      <w:pPr>
        <w:autoSpaceDE w:val="0"/>
        <w:autoSpaceDN w:val="0"/>
        <w:jc w:val="center"/>
        <w:rPr>
          <w:rFonts w:ascii="宋体" w:hAnsi="宋体" w:cs="宋体"/>
          <w:b/>
          <w:spacing w:val="6"/>
          <w:sz w:val="32"/>
          <w:szCs w:val="32"/>
        </w:rPr>
      </w:pPr>
    </w:p>
    <w:p w14:paraId="17A319FF">
      <w:pPr>
        <w:autoSpaceDE w:val="0"/>
        <w:autoSpaceDN w:val="0"/>
        <w:jc w:val="center"/>
        <w:rPr>
          <w:rFonts w:ascii="宋体" w:hAnsi="宋体" w:cs="宋体"/>
          <w:b/>
          <w:spacing w:val="6"/>
          <w:sz w:val="32"/>
          <w:szCs w:val="32"/>
        </w:rPr>
      </w:pPr>
    </w:p>
    <w:p w14:paraId="3BD2E0BC">
      <w:pPr>
        <w:autoSpaceDE w:val="0"/>
        <w:autoSpaceDN w:val="0"/>
        <w:jc w:val="center"/>
        <w:rPr>
          <w:rFonts w:ascii="宋体" w:hAnsi="宋体" w:cs="宋体"/>
          <w:b/>
          <w:spacing w:val="6"/>
          <w:sz w:val="32"/>
          <w:szCs w:val="32"/>
        </w:rPr>
      </w:pPr>
    </w:p>
    <w:p w14:paraId="72EDEF6A">
      <w:pPr>
        <w:autoSpaceDE w:val="0"/>
        <w:autoSpaceDN w:val="0"/>
        <w:jc w:val="center"/>
        <w:rPr>
          <w:rFonts w:ascii="宋体" w:hAnsi="宋体" w:cs="宋体"/>
          <w:b/>
          <w:spacing w:val="6"/>
          <w:sz w:val="32"/>
          <w:szCs w:val="32"/>
        </w:rPr>
      </w:pPr>
    </w:p>
    <w:p w14:paraId="1FCE0E13">
      <w:pPr>
        <w:autoSpaceDE w:val="0"/>
        <w:autoSpaceDN w:val="0"/>
        <w:jc w:val="center"/>
        <w:rPr>
          <w:rFonts w:ascii="宋体" w:hAnsi="宋体" w:cs="宋体"/>
          <w:b/>
          <w:spacing w:val="6"/>
          <w:sz w:val="32"/>
          <w:szCs w:val="32"/>
        </w:rPr>
      </w:pPr>
    </w:p>
    <w:p w14:paraId="0B6E5F70">
      <w:pPr>
        <w:autoSpaceDE w:val="0"/>
        <w:autoSpaceDN w:val="0"/>
        <w:jc w:val="center"/>
        <w:rPr>
          <w:rFonts w:ascii="宋体" w:hAnsi="宋体" w:cs="宋体"/>
          <w:b/>
          <w:spacing w:val="6"/>
          <w:sz w:val="32"/>
          <w:szCs w:val="32"/>
        </w:rPr>
      </w:pPr>
    </w:p>
    <w:p w14:paraId="2FD4E67E">
      <w:pPr>
        <w:autoSpaceDE w:val="0"/>
        <w:autoSpaceDN w:val="0"/>
        <w:jc w:val="center"/>
        <w:rPr>
          <w:rFonts w:ascii="宋体" w:hAnsi="宋体" w:cs="宋体"/>
          <w:b/>
          <w:spacing w:val="6"/>
          <w:sz w:val="32"/>
          <w:szCs w:val="32"/>
        </w:rPr>
      </w:pPr>
    </w:p>
    <w:p w14:paraId="57A24DBF">
      <w:pPr>
        <w:autoSpaceDE w:val="0"/>
        <w:autoSpaceDN w:val="0"/>
        <w:jc w:val="center"/>
        <w:rPr>
          <w:rFonts w:ascii="宋体" w:hAnsi="宋体" w:cs="宋体"/>
          <w:b/>
          <w:spacing w:val="6"/>
          <w:sz w:val="32"/>
          <w:szCs w:val="32"/>
        </w:rPr>
      </w:pPr>
    </w:p>
    <w:p w14:paraId="02992207">
      <w:pPr>
        <w:autoSpaceDE w:val="0"/>
        <w:autoSpaceDN w:val="0"/>
        <w:jc w:val="center"/>
        <w:rPr>
          <w:rFonts w:ascii="宋体" w:hAnsi="宋体" w:cs="宋体"/>
          <w:b/>
          <w:spacing w:val="6"/>
          <w:sz w:val="32"/>
          <w:szCs w:val="32"/>
        </w:rPr>
      </w:pPr>
    </w:p>
    <w:p w14:paraId="79B4216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附件6：</w:t>
      </w:r>
      <w:r>
        <w:rPr>
          <w:rFonts w:hint="eastAsia" w:ascii="宋体" w:hAnsi="宋体" w:cs="宋体"/>
          <w:b/>
          <w:kern w:val="0"/>
          <w:sz w:val="32"/>
          <w:szCs w:val="32"/>
          <w:lang w:val="zh-CN"/>
        </w:rPr>
        <w:t>联合协议</w:t>
      </w:r>
    </w:p>
    <w:p w14:paraId="78B6557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158FF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宁海县梁皇山区块规划研究项目</w:t>
      </w:r>
      <w:r>
        <w:rPr>
          <w:rFonts w:hint="eastAsia" w:ascii="宋体" w:hAnsi="宋体" w:cs="宋体"/>
          <w:sz w:val="24"/>
        </w:rPr>
        <w:t>【招标编号：</w:t>
      </w:r>
      <w:r>
        <w:rPr>
          <w:rFonts w:hint="eastAsia" w:ascii="宋体" w:hAnsi="宋体" w:cs="宋体"/>
          <w:sz w:val="24"/>
          <w:lang w:eastAsia="zh-CN"/>
        </w:rPr>
        <w:t>CBZJ-20256083G</w:t>
      </w:r>
      <w:r>
        <w:rPr>
          <w:rFonts w:hint="eastAsia" w:ascii="宋体" w:hAnsi="宋体" w:cs="宋体"/>
          <w:sz w:val="24"/>
        </w:rPr>
        <w:t>】</w:t>
      </w:r>
      <w:r>
        <w:rPr>
          <w:rFonts w:hint="eastAsia" w:ascii="宋体" w:hAnsi="宋体" w:cs="宋体"/>
          <w:kern w:val="0"/>
          <w:sz w:val="24"/>
          <w:lang w:val="zh-CN"/>
        </w:rPr>
        <w:t xml:space="preserve">投标。 </w:t>
      </w:r>
    </w:p>
    <w:p w14:paraId="3E99C8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911D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C16E1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4967D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A7B7E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3382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F160D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38D4FC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2" w:name="_Hlk101131882"/>
      <w:r>
        <w:rPr>
          <w:rFonts w:hint="eastAsia" w:ascii="宋体" w:hAnsi="宋体" w:cs="宋体"/>
          <w:kern w:val="0"/>
          <w:sz w:val="24"/>
          <w:u w:val="single"/>
        </w:rPr>
        <w:t>联合体成员X,……</w:t>
      </w:r>
      <w:bookmarkEnd w:id="4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3"/>
      <w:r>
        <w:rPr>
          <w:rFonts w:hint="eastAsia" w:ascii="宋体" w:hAnsi="宋体" w:cs="宋体"/>
          <w:b/>
          <w:kern w:val="0"/>
          <w:sz w:val="24"/>
          <w:lang w:val="zh-CN"/>
        </w:rPr>
        <w:t>）</w:t>
      </w:r>
    </w:p>
    <w:p w14:paraId="155ED20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4"/>
    </w:p>
    <w:p w14:paraId="717510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2F68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9100A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70CEE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88C92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ED668F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3400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4D3727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C12EB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7EBA9E7">
      <w:pPr>
        <w:spacing w:line="360" w:lineRule="auto"/>
        <w:ind w:right="420"/>
        <w:rPr>
          <w:rFonts w:ascii="宋体" w:hAnsi="宋体" w:cs="宋体"/>
          <w:sz w:val="24"/>
        </w:rPr>
      </w:pPr>
      <w:r>
        <w:rPr>
          <w:rFonts w:hint="eastAsia" w:ascii="宋体" w:hAnsi="宋体" w:cs="宋体"/>
          <w:sz w:val="24"/>
        </w:rPr>
        <w:t>注：按本格式和要求提供。</w:t>
      </w:r>
    </w:p>
    <w:p w14:paraId="52355E49">
      <w:pPr>
        <w:autoSpaceDE w:val="0"/>
        <w:autoSpaceDN w:val="0"/>
        <w:jc w:val="center"/>
        <w:rPr>
          <w:rFonts w:ascii="宋体" w:hAnsi="宋体" w:cs="宋体"/>
          <w:b/>
          <w:spacing w:val="6"/>
          <w:sz w:val="32"/>
          <w:szCs w:val="32"/>
        </w:rPr>
      </w:pPr>
    </w:p>
    <w:p w14:paraId="0893A2BA">
      <w:pPr>
        <w:autoSpaceDE w:val="0"/>
        <w:autoSpaceDN w:val="0"/>
        <w:jc w:val="center"/>
        <w:rPr>
          <w:rFonts w:ascii="宋体" w:hAnsi="宋体" w:cs="宋体"/>
          <w:b/>
          <w:spacing w:val="6"/>
          <w:sz w:val="32"/>
          <w:szCs w:val="32"/>
        </w:rPr>
      </w:pPr>
    </w:p>
    <w:p w14:paraId="1978F61E">
      <w:pPr>
        <w:autoSpaceDE w:val="0"/>
        <w:autoSpaceDN w:val="0"/>
        <w:jc w:val="center"/>
        <w:rPr>
          <w:rFonts w:ascii="宋体" w:hAnsi="宋体" w:cs="宋体"/>
          <w:b/>
          <w:spacing w:val="6"/>
          <w:sz w:val="32"/>
          <w:szCs w:val="32"/>
        </w:rPr>
      </w:pPr>
    </w:p>
    <w:p w14:paraId="02550F80">
      <w:pPr>
        <w:autoSpaceDE w:val="0"/>
        <w:autoSpaceDN w:val="0"/>
        <w:jc w:val="center"/>
        <w:rPr>
          <w:rFonts w:ascii="宋体" w:hAnsi="宋体" w:cs="宋体"/>
          <w:b/>
          <w:spacing w:val="6"/>
          <w:sz w:val="32"/>
          <w:szCs w:val="32"/>
        </w:rPr>
      </w:pPr>
    </w:p>
    <w:p w14:paraId="66FA1EF9">
      <w:pPr>
        <w:autoSpaceDE w:val="0"/>
        <w:autoSpaceDN w:val="0"/>
        <w:jc w:val="center"/>
        <w:rPr>
          <w:rFonts w:ascii="宋体" w:hAnsi="宋体" w:cs="宋体"/>
          <w:b/>
          <w:spacing w:val="6"/>
          <w:sz w:val="32"/>
          <w:szCs w:val="32"/>
        </w:rPr>
      </w:pPr>
    </w:p>
    <w:p w14:paraId="3F8AE879">
      <w:pPr>
        <w:autoSpaceDE w:val="0"/>
        <w:autoSpaceDN w:val="0"/>
        <w:jc w:val="center"/>
        <w:rPr>
          <w:rFonts w:ascii="宋体" w:hAnsi="宋体" w:cs="宋体"/>
          <w:b/>
          <w:spacing w:val="6"/>
          <w:sz w:val="32"/>
          <w:szCs w:val="32"/>
        </w:rPr>
      </w:pPr>
    </w:p>
    <w:p w14:paraId="72093CD1">
      <w:pPr>
        <w:autoSpaceDE w:val="0"/>
        <w:autoSpaceDN w:val="0"/>
        <w:jc w:val="center"/>
        <w:rPr>
          <w:rFonts w:ascii="宋体" w:hAnsi="宋体" w:cs="宋体"/>
          <w:b/>
          <w:spacing w:val="6"/>
          <w:sz w:val="32"/>
          <w:szCs w:val="32"/>
        </w:rPr>
      </w:pPr>
    </w:p>
    <w:p w14:paraId="737DAF62">
      <w:pPr>
        <w:autoSpaceDE w:val="0"/>
        <w:autoSpaceDN w:val="0"/>
        <w:jc w:val="center"/>
        <w:rPr>
          <w:rFonts w:ascii="宋体" w:hAnsi="宋体" w:cs="宋体"/>
          <w:b/>
          <w:spacing w:val="6"/>
          <w:sz w:val="32"/>
          <w:szCs w:val="32"/>
        </w:rPr>
      </w:pPr>
    </w:p>
    <w:p w14:paraId="665F3778">
      <w:pPr>
        <w:autoSpaceDE w:val="0"/>
        <w:autoSpaceDN w:val="0"/>
        <w:jc w:val="center"/>
        <w:rPr>
          <w:rFonts w:ascii="宋体" w:hAnsi="宋体" w:cs="宋体"/>
          <w:b/>
          <w:spacing w:val="6"/>
          <w:sz w:val="32"/>
          <w:szCs w:val="32"/>
        </w:rPr>
      </w:pPr>
    </w:p>
    <w:p w14:paraId="1F735314">
      <w:pPr>
        <w:autoSpaceDE w:val="0"/>
        <w:autoSpaceDN w:val="0"/>
        <w:jc w:val="center"/>
        <w:rPr>
          <w:rFonts w:ascii="宋体" w:hAnsi="宋体" w:cs="宋体"/>
          <w:b/>
          <w:spacing w:val="6"/>
          <w:sz w:val="32"/>
          <w:szCs w:val="32"/>
        </w:rPr>
      </w:pPr>
    </w:p>
    <w:p w14:paraId="106953CE">
      <w:pPr>
        <w:autoSpaceDE w:val="0"/>
        <w:autoSpaceDN w:val="0"/>
        <w:jc w:val="center"/>
        <w:rPr>
          <w:rFonts w:ascii="宋体" w:hAnsi="宋体" w:cs="宋体"/>
          <w:b/>
          <w:spacing w:val="6"/>
          <w:sz w:val="32"/>
          <w:szCs w:val="32"/>
        </w:rPr>
      </w:pPr>
    </w:p>
    <w:p w14:paraId="68F6C52E">
      <w:pPr>
        <w:autoSpaceDE w:val="0"/>
        <w:autoSpaceDN w:val="0"/>
        <w:jc w:val="center"/>
        <w:rPr>
          <w:rFonts w:ascii="宋体" w:hAnsi="宋体" w:cs="宋体"/>
          <w:b/>
          <w:spacing w:val="6"/>
          <w:sz w:val="32"/>
          <w:szCs w:val="32"/>
        </w:rPr>
      </w:pPr>
    </w:p>
    <w:p w14:paraId="099C02A2">
      <w:pPr>
        <w:autoSpaceDE w:val="0"/>
        <w:autoSpaceDN w:val="0"/>
        <w:jc w:val="center"/>
        <w:rPr>
          <w:rFonts w:ascii="宋体" w:hAnsi="宋体" w:cs="宋体"/>
          <w:b/>
          <w:spacing w:val="6"/>
          <w:sz w:val="32"/>
          <w:szCs w:val="32"/>
        </w:rPr>
      </w:pPr>
    </w:p>
    <w:p w14:paraId="3C09E521">
      <w:pPr>
        <w:autoSpaceDE w:val="0"/>
        <w:autoSpaceDN w:val="0"/>
        <w:jc w:val="center"/>
        <w:rPr>
          <w:rFonts w:ascii="宋体" w:hAnsi="宋体" w:cs="宋体"/>
          <w:b/>
          <w:spacing w:val="6"/>
          <w:sz w:val="32"/>
          <w:szCs w:val="32"/>
        </w:rPr>
      </w:pPr>
    </w:p>
    <w:p w14:paraId="7CDB9782">
      <w:pPr>
        <w:autoSpaceDE w:val="0"/>
        <w:autoSpaceDN w:val="0"/>
        <w:jc w:val="center"/>
        <w:rPr>
          <w:rFonts w:ascii="宋体" w:hAnsi="宋体" w:cs="宋体"/>
          <w:b/>
          <w:spacing w:val="6"/>
          <w:sz w:val="32"/>
          <w:szCs w:val="32"/>
        </w:rPr>
      </w:pPr>
    </w:p>
    <w:p w14:paraId="29CFC6C7">
      <w:pPr>
        <w:autoSpaceDE w:val="0"/>
        <w:autoSpaceDN w:val="0"/>
        <w:jc w:val="center"/>
        <w:rPr>
          <w:rFonts w:ascii="宋体" w:hAnsi="宋体" w:cs="宋体"/>
          <w:b/>
          <w:spacing w:val="6"/>
          <w:sz w:val="32"/>
          <w:szCs w:val="32"/>
        </w:rPr>
      </w:pPr>
    </w:p>
    <w:p w14:paraId="3C70D852">
      <w:pPr>
        <w:autoSpaceDE w:val="0"/>
        <w:autoSpaceDN w:val="0"/>
        <w:jc w:val="center"/>
        <w:rPr>
          <w:rFonts w:ascii="宋体" w:hAnsi="宋体" w:cs="宋体"/>
          <w:b/>
          <w:spacing w:val="6"/>
          <w:sz w:val="32"/>
          <w:szCs w:val="32"/>
        </w:rPr>
      </w:pPr>
    </w:p>
    <w:p w14:paraId="4F4866F8">
      <w:pPr>
        <w:autoSpaceDE w:val="0"/>
        <w:autoSpaceDN w:val="0"/>
        <w:jc w:val="center"/>
        <w:rPr>
          <w:rFonts w:ascii="宋体" w:hAnsi="宋体" w:cs="宋体"/>
          <w:b/>
          <w:spacing w:val="6"/>
          <w:sz w:val="32"/>
          <w:szCs w:val="32"/>
        </w:rPr>
      </w:pPr>
    </w:p>
    <w:p w14:paraId="7D0831AC">
      <w:pPr>
        <w:autoSpaceDE w:val="0"/>
        <w:autoSpaceDN w:val="0"/>
        <w:jc w:val="center"/>
        <w:rPr>
          <w:rFonts w:ascii="宋体" w:hAnsi="宋体" w:cs="宋体"/>
          <w:b/>
          <w:spacing w:val="6"/>
          <w:sz w:val="32"/>
          <w:szCs w:val="32"/>
        </w:rPr>
      </w:pPr>
    </w:p>
    <w:p w14:paraId="04E6A4BB">
      <w:pPr>
        <w:autoSpaceDE w:val="0"/>
        <w:autoSpaceDN w:val="0"/>
        <w:jc w:val="center"/>
        <w:rPr>
          <w:rFonts w:ascii="宋体" w:hAnsi="宋体" w:cs="宋体"/>
          <w:b/>
          <w:spacing w:val="6"/>
          <w:sz w:val="32"/>
          <w:szCs w:val="32"/>
        </w:rPr>
      </w:pPr>
    </w:p>
    <w:p w14:paraId="0CDDE42D">
      <w:pPr>
        <w:autoSpaceDE w:val="0"/>
        <w:autoSpaceDN w:val="0"/>
        <w:jc w:val="center"/>
        <w:rPr>
          <w:rFonts w:ascii="宋体" w:hAnsi="宋体" w:cs="宋体"/>
          <w:b/>
          <w:spacing w:val="6"/>
          <w:sz w:val="32"/>
          <w:szCs w:val="32"/>
        </w:rPr>
      </w:pPr>
    </w:p>
    <w:p w14:paraId="0E47F06F">
      <w:pPr>
        <w:autoSpaceDE w:val="0"/>
        <w:autoSpaceDN w:val="0"/>
        <w:jc w:val="center"/>
        <w:rPr>
          <w:rFonts w:ascii="宋体" w:hAnsi="宋体" w:cs="宋体"/>
          <w:b/>
          <w:spacing w:val="6"/>
          <w:sz w:val="32"/>
          <w:szCs w:val="32"/>
        </w:rPr>
      </w:pPr>
    </w:p>
    <w:p w14:paraId="71504B92">
      <w:pPr>
        <w:autoSpaceDE w:val="0"/>
        <w:autoSpaceDN w:val="0"/>
        <w:jc w:val="center"/>
        <w:rPr>
          <w:rFonts w:ascii="宋体" w:hAnsi="宋体" w:cs="宋体"/>
          <w:b/>
          <w:spacing w:val="6"/>
          <w:sz w:val="32"/>
          <w:szCs w:val="32"/>
        </w:rPr>
      </w:pPr>
    </w:p>
    <w:p w14:paraId="652256A1">
      <w:pPr>
        <w:snapToGrid w:val="0"/>
        <w:spacing w:line="360" w:lineRule="auto"/>
        <w:ind w:firstLine="3666" w:firstLineChars="1100"/>
        <w:rPr>
          <w:rFonts w:ascii="宋体" w:hAnsi="宋体" w:cs="宋体"/>
          <w:b/>
          <w:spacing w:val="6"/>
          <w:sz w:val="32"/>
          <w:szCs w:val="32"/>
        </w:rPr>
      </w:pPr>
    </w:p>
    <w:p w14:paraId="7A504386">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C634E1A">
      <w:pPr>
        <w:spacing w:line="360" w:lineRule="auto"/>
        <w:jc w:val="left"/>
        <w:outlineLvl w:val="0"/>
        <w:rPr>
          <w:rFonts w:ascii="宋体" w:hAnsi="宋体" w:cs="宋体"/>
          <w:b/>
          <w:sz w:val="32"/>
          <w:szCs w:val="18"/>
        </w:rPr>
      </w:pPr>
      <w:r>
        <w:rPr>
          <w:rFonts w:hint="eastAsia" w:ascii="宋体" w:hAnsi="宋体" w:cs="宋体"/>
          <w:b/>
          <w:sz w:val="32"/>
          <w:szCs w:val="18"/>
        </w:rPr>
        <w:t>附件7：中小企业声明函</w:t>
      </w:r>
    </w:p>
    <w:p w14:paraId="0778EA93">
      <w:pPr>
        <w:spacing w:line="360" w:lineRule="auto"/>
        <w:jc w:val="center"/>
        <w:rPr>
          <w:rFonts w:ascii="宋体" w:hAnsi="宋体" w:cs="宋体"/>
          <w:sz w:val="24"/>
          <w:u w:val="single"/>
        </w:rPr>
      </w:pPr>
    </w:p>
    <w:p w14:paraId="69CDDAA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E59F1E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宁海县自然资源和规划局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宁海县梁皇山区块规划研究项目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68EA9C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宁海县梁皇山区块规划研究</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7D11A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8994422">
      <w:pPr>
        <w:spacing w:line="360" w:lineRule="auto"/>
        <w:ind w:firstLine="480" w:firstLineChars="200"/>
        <w:jc w:val="left"/>
        <w:rPr>
          <w:rFonts w:ascii="宋体" w:hAnsi="宋体" w:cs="宋体"/>
          <w:sz w:val="24"/>
        </w:rPr>
      </w:pPr>
      <w:r>
        <w:rPr>
          <w:rFonts w:hint="eastAsia" w:ascii="宋体" w:hAnsi="宋体" w:cs="宋体"/>
          <w:sz w:val="24"/>
        </w:rPr>
        <w:t>……</w:t>
      </w:r>
      <w:bookmarkStart w:id="405" w:name="_GoBack"/>
      <w:bookmarkEnd w:id="405"/>
    </w:p>
    <w:p w14:paraId="3BB1694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3197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2969DB2">
      <w:pPr>
        <w:spacing w:line="360" w:lineRule="auto"/>
        <w:ind w:right="1760"/>
        <w:jc w:val="right"/>
        <w:rPr>
          <w:rFonts w:ascii="宋体" w:hAnsi="宋体" w:cs="宋体"/>
          <w:sz w:val="24"/>
        </w:rPr>
      </w:pPr>
      <w:r>
        <w:rPr>
          <w:rFonts w:hint="eastAsia" w:ascii="宋体" w:hAnsi="宋体" w:cs="宋体"/>
          <w:sz w:val="24"/>
        </w:rPr>
        <w:t>投标人名称（电子签名）：</w:t>
      </w:r>
    </w:p>
    <w:p w14:paraId="6220A181">
      <w:pPr>
        <w:spacing w:line="360" w:lineRule="auto"/>
        <w:ind w:right="1120" w:firstLine="4680" w:firstLineChars="1950"/>
        <w:rPr>
          <w:rFonts w:ascii="宋体" w:hAnsi="宋体" w:cs="宋体"/>
          <w:sz w:val="24"/>
        </w:rPr>
      </w:pPr>
      <w:r>
        <w:rPr>
          <w:rFonts w:hint="eastAsia" w:ascii="宋体" w:hAnsi="宋体" w:cs="宋体"/>
          <w:sz w:val="24"/>
        </w:rPr>
        <w:t>日 期：</w:t>
      </w:r>
    </w:p>
    <w:p w14:paraId="0BD5661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07AFDBD">
      <w:pPr>
        <w:spacing w:line="360" w:lineRule="auto"/>
        <w:ind w:right="420"/>
        <w:rPr>
          <w:rFonts w:ascii="宋体" w:hAnsi="宋体" w:cs="宋体"/>
          <w:sz w:val="24"/>
        </w:rPr>
      </w:pPr>
    </w:p>
    <w:p w14:paraId="3950E4C3">
      <w:pPr>
        <w:spacing w:line="360" w:lineRule="auto"/>
        <w:ind w:right="420"/>
        <w:rPr>
          <w:rFonts w:ascii="宋体" w:hAnsi="宋体" w:cs="宋体"/>
          <w:sz w:val="24"/>
        </w:rPr>
      </w:pPr>
      <w:r>
        <w:rPr>
          <w:rFonts w:hint="eastAsia" w:ascii="宋体" w:hAnsi="宋体" w:cs="宋体"/>
          <w:sz w:val="24"/>
        </w:rPr>
        <w:t xml:space="preserve">   注：</w:t>
      </w:r>
    </w:p>
    <w:p w14:paraId="430D4A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ADF89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EB69E9">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113A9423">
      <w:pPr>
        <w:pStyle w:val="24"/>
        <w:rPr>
          <w:rFonts w:hAnsi="宋体" w:cs="宋体"/>
        </w:rPr>
      </w:pPr>
    </w:p>
    <w:p w14:paraId="6A159C25">
      <w:pPr>
        <w:pStyle w:val="4"/>
        <w:rPr>
          <w:rFonts w:ascii="宋体" w:hAnsi="宋体" w:eastAsia="宋体" w:cs="宋体"/>
          <w:lang w:val="en-US"/>
        </w:rPr>
      </w:pPr>
    </w:p>
    <w:p w14:paraId="38C76FC4">
      <w:pPr>
        <w:spacing w:line="360" w:lineRule="auto"/>
        <w:ind w:right="420"/>
        <w:rPr>
          <w:rFonts w:ascii="宋体" w:hAnsi="宋体" w:cs="宋体"/>
        </w:rPr>
      </w:pPr>
    </w:p>
    <w:p w14:paraId="66C970B3">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56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8572">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F6757">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23F6757">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67E72EF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A951">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DCA7">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3B8DCA7">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13C6">
    <w:pPr>
      <w:pStyle w:val="40"/>
      <w:framePr w:wrap="around" w:vAnchor="text" w:hAnchor="margin" w:xAlign="right" w:y="1"/>
      <w:rPr>
        <w:rStyle w:val="73"/>
      </w:rPr>
    </w:pPr>
    <w:r>
      <w:fldChar w:fldCharType="begin"/>
    </w:r>
    <w:r>
      <w:rPr>
        <w:rStyle w:val="73"/>
      </w:rPr>
      <w:instrText xml:space="preserve">PAGE  </w:instrText>
    </w:r>
    <w:r>
      <w:fldChar w:fldCharType="end"/>
    </w:r>
  </w:p>
  <w:p w14:paraId="1196D599">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5BCA">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C8E51">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10DC8E51">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616F">
    <w:pPr>
      <w:pStyle w:val="40"/>
      <w:framePr w:wrap="around" w:vAnchor="text" w:hAnchor="margin" w:xAlign="right" w:y="1"/>
      <w:rPr>
        <w:rStyle w:val="73"/>
      </w:rPr>
    </w:pPr>
    <w:r>
      <w:fldChar w:fldCharType="begin"/>
    </w:r>
    <w:r>
      <w:rPr>
        <w:rStyle w:val="73"/>
      </w:rPr>
      <w:instrText xml:space="preserve">PAGE  </w:instrText>
    </w:r>
    <w:r>
      <w:fldChar w:fldCharType="end"/>
    </w:r>
  </w:p>
  <w:p w14:paraId="4E57E0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A2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92BC">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3A3E">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A1C3A3E">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0872">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56B94">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9256B94">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5F1AE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EE2">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94D7">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3AF94D7">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2EAF0F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FE9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E6C58">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E9E6C58">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B45A4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5D5C">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B1563">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B1B1563">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1DB433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0D69">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6736">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4DD6736">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2878E21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B7F1">
    <w:pPr>
      <w:pStyle w:val="41"/>
      <w:pBdr>
        <w:bottom w:val="single" w:color="auto" w:sz="6" w:space="4"/>
      </w:pBdr>
      <w:jc w:val="right"/>
    </w:pPr>
    <w:r>
      <w:t></w:t>
    </w:r>
    <w:r>
      <w:rPr>
        <w:rFonts w:hint="eastAsia"/>
      </w:rPr>
      <w:t xml:space="preserve">             </w:t>
    </w:r>
    <w:r>
      <w:t>政府采购公开招标文件</w:t>
    </w:r>
  </w:p>
  <w:p w14:paraId="534E4D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E17B">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B0E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EA8E">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9A71CA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E92">
    <w:pPr>
      <w:pStyle w:val="41"/>
    </w:pPr>
    <w:r>
      <w:t></w:t>
    </w:r>
    <w:r>
      <w:rPr>
        <w:rFonts w:hint="eastAsia"/>
      </w:rPr>
      <w:t xml:space="preserve">         </w:t>
    </w:r>
  </w:p>
  <w:p w14:paraId="13069224">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A9A0">
    <w:pPr>
      <w:pStyle w:val="41"/>
      <w:rPr>
        <w:rFonts w:ascii="仿宋_GB2312" w:eastAsia="仿宋_GB2312"/>
        <w:b/>
        <w:i/>
        <w:u w:val="single"/>
      </w:rPr>
    </w:pPr>
    <w:r>
      <w:t></w:t>
    </w:r>
    <w:r>
      <w:rPr>
        <w:rFonts w:hint="eastAsia"/>
      </w:rPr>
      <w:t xml:space="preserve">                                                   </w:t>
    </w:r>
    <w:r>
      <w:t>政府采购公开招标文件</w:t>
    </w:r>
  </w:p>
  <w:p w14:paraId="128F1B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D1D3">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BCF0">
    <w:pPr>
      <w:pStyle w:val="41"/>
      <w:jc w:val="right"/>
    </w:pPr>
    <w:r>
      <w:rPr>
        <w:rFonts w:hint="eastAsia"/>
      </w:rPr>
      <w:t xml:space="preserve">                                  </w:t>
    </w:r>
  </w:p>
  <w:p w14:paraId="0E88EF39">
    <w:pPr>
      <w:pStyle w:val="41"/>
      <w:jc w:val="right"/>
      <w:rPr>
        <w:rFonts w:ascii="仿宋_GB2312" w:eastAsia="仿宋_GB2312"/>
        <w:b/>
        <w:i/>
        <w:u w:val="single"/>
      </w:rPr>
    </w:pPr>
    <w:r>
      <w:t>政府采购公开招标文件</w:t>
    </w:r>
  </w:p>
  <w:p w14:paraId="5894A95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10DC">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2D8E">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05"/>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C424D2"/>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7F7358F"/>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D81596"/>
    <w:rsid w:val="13072A44"/>
    <w:rsid w:val="131A7767"/>
    <w:rsid w:val="135F4BE2"/>
    <w:rsid w:val="139B1A0A"/>
    <w:rsid w:val="139D25C7"/>
    <w:rsid w:val="13BF3CE4"/>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8A7DCB"/>
    <w:rsid w:val="17D349C1"/>
    <w:rsid w:val="181F7BEB"/>
    <w:rsid w:val="1830729E"/>
    <w:rsid w:val="1864152A"/>
    <w:rsid w:val="1870062C"/>
    <w:rsid w:val="18817102"/>
    <w:rsid w:val="18830A15"/>
    <w:rsid w:val="18852B28"/>
    <w:rsid w:val="188B5321"/>
    <w:rsid w:val="194667FA"/>
    <w:rsid w:val="1978264F"/>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06210"/>
    <w:rsid w:val="1FE868A9"/>
    <w:rsid w:val="1FF03691"/>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2F60B4E"/>
    <w:rsid w:val="233500BF"/>
    <w:rsid w:val="23377FF7"/>
    <w:rsid w:val="236B425F"/>
    <w:rsid w:val="23836192"/>
    <w:rsid w:val="23901F29"/>
    <w:rsid w:val="239C0061"/>
    <w:rsid w:val="23B908A4"/>
    <w:rsid w:val="23E95BEF"/>
    <w:rsid w:val="23FD0064"/>
    <w:rsid w:val="243A647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137F0F"/>
    <w:rsid w:val="2B3175D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5152E3"/>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5756DB"/>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B001D2"/>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245A30"/>
    <w:rsid w:val="4C924C55"/>
    <w:rsid w:val="4CB6685F"/>
    <w:rsid w:val="4CC367FE"/>
    <w:rsid w:val="4D077F3C"/>
    <w:rsid w:val="4D123355"/>
    <w:rsid w:val="4D2A3B31"/>
    <w:rsid w:val="4D2C3E6A"/>
    <w:rsid w:val="4D312C52"/>
    <w:rsid w:val="4D4E12EF"/>
    <w:rsid w:val="4D7A4C4B"/>
    <w:rsid w:val="4D7D295A"/>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1D2573"/>
    <w:rsid w:val="5139688C"/>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D63A24"/>
    <w:rsid w:val="5B2E1A1D"/>
    <w:rsid w:val="5B843A1C"/>
    <w:rsid w:val="5B873E3F"/>
    <w:rsid w:val="5BEF690A"/>
    <w:rsid w:val="5C02690E"/>
    <w:rsid w:val="5C196DA7"/>
    <w:rsid w:val="5C2A048C"/>
    <w:rsid w:val="5C80234E"/>
    <w:rsid w:val="5C8A680C"/>
    <w:rsid w:val="5CA41FDA"/>
    <w:rsid w:val="5CA7200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B5D15"/>
    <w:rsid w:val="5FFE1E36"/>
    <w:rsid w:val="60232584"/>
    <w:rsid w:val="607330CE"/>
    <w:rsid w:val="60825176"/>
    <w:rsid w:val="609E5846"/>
    <w:rsid w:val="609F2AC4"/>
    <w:rsid w:val="60FA2EE8"/>
    <w:rsid w:val="61054A27"/>
    <w:rsid w:val="61093AC2"/>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3CB5242"/>
    <w:rsid w:val="64055776"/>
    <w:rsid w:val="64240056"/>
    <w:rsid w:val="643B41CE"/>
    <w:rsid w:val="643E143A"/>
    <w:rsid w:val="64491666"/>
    <w:rsid w:val="648915B9"/>
    <w:rsid w:val="648B6EEF"/>
    <w:rsid w:val="64935F29"/>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F0A06"/>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22503A"/>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64343"/>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1"/>
    <w:autoRedefine/>
    <w:qFormat/>
    <w:uiPriority w:val="0"/>
    <w:pPr>
      <w:spacing w:line="318" w:lineRule="atLeast"/>
      <w:ind w:left="369" w:firstLine="369"/>
      <w:textAlignment w:val="baseline"/>
    </w:pPr>
    <w:rPr>
      <w:rFonts w:ascii="宋体"/>
      <w:szCs w:val="20"/>
    </w:rPr>
  </w:style>
  <w:style w:type="paragraph" w:customStyle="1" w:styleId="81">
    <w:name w:val="正文111"/>
    <w:basedOn w:val="1"/>
    <w:qFormat/>
    <w:uiPriority w:val="0"/>
    <w:pPr>
      <w:spacing w:line="318" w:lineRule="atLeast"/>
      <w:ind w:left="369" w:firstLine="369"/>
      <w:textAlignment w:val="baseline"/>
    </w:pPr>
    <w:rPr>
      <w:rFonts w:ascii="宋体"/>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CCE6-96CF-4DCD-B7F9-FA25081416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15258</Words>
  <Characters>16368</Characters>
  <Lines>312</Lines>
  <Paragraphs>88</Paragraphs>
  <TotalTime>1</TotalTime>
  <ScaleCrop>false</ScaleCrop>
  <LinksUpToDate>false</LinksUpToDate>
  <CharactersWithSpaces>16782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cp:lastModifiedBy>
  <cp:lastPrinted>2024-11-05T06:31:00Z</cp:lastPrinted>
  <dcterms:modified xsi:type="dcterms:W3CDTF">2025-05-07T02:04:52Z</dcterms:modified>
  <dc:title>杭州市市民卡扩大发卡工程</dc:title>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eyJoZGlkIjoiYzNhMzdhZmM4MGI5MTU1ZTJhZTcwMTAxZjgzZTk3MDUiLCJ1c2VySWQiOiI1ODI4OTYzMDEifQ==</vt:lpwstr>
  </property>
</Properties>
</file>