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57E0">
      <w:pPr>
        <w:spacing w:beforeLines="50" w:after="240" w:line="500" w:lineRule="exact"/>
        <w:ind w:right="-420" w:rightChars="-200"/>
        <w:jc w:val="center"/>
        <w:outlineLvl w:val="0"/>
        <w:rPr>
          <w:bCs/>
          <w:color w:val="000000"/>
          <w:sz w:val="52"/>
          <w:szCs w:val="52"/>
        </w:rPr>
      </w:pPr>
      <w:bookmarkStart w:id="0" w:name="_Toc24447"/>
    </w:p>
    <w:p w14:paraId="3D7E0D9E">
      <w:pPr>
        <w:spacing w:after="120"/>
        <w:ind w:right="-420" w:rightChars="-200"/>
        <w:jc w:val="center"/>
        <w:rPr>
          <w:bCs/>
          <w:sz w:val="72"/>
        </w:rPr>
      </w:pPr>
      <w:r>
        <w:rPr>
          <w:rFonts w:hint="eastAsia"/>
          <w:bCs/>
          <w:sz w:val="72"/>
        </w:rPr>
        <w:t>竞争性磋商采购</w:t>
      </w:r>
      <w:r>
        <w:rPr>
          <w:bCs/>
          <w:sz w:val="72"/>
        </w:rPr>
        <w:t>文件</w:t>
      </w:r>
    </w:p>
    <w:p w14:paraId="0A839631">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326A5426">
      <w:pPr>
        <w:adjustRightInd/>
        <w:spacing w:line="360" w:lineRule="auto"/>
        <w:jc w:val="center"/>
        <w:rPr>
          <w:rFonts w:ascii="仿宋" w:hAnsi="仿宋" w:eastAsia="仿宋" w:cs="仿宋_GB2312"/>
          <w:b/>
          <w:sz w:val="48"/>
          <w:szCs w:val="48"/>
        </w:rPr>
      </w:pPr>
    </w:p>
    <w:p w14:paraId="5D8FF435">
      <w:pPr>
        <w:ind w:right="-420" w:rightChars="-200"/>
        <w:jc w:val="center"/>
        <w:rPr>
          <w:bCs/>
          <w:sz w:val="28"/>
        </w:rPr>
      </w:pPr>
    </w:p>
    <w:p w14:paraId="31D1275A">
      <w:pPr>
        <w:ind w:right="-420" w:rightChars="-200"/>
        <w:jc w:val="center"/>
        <w:rPr>
          <w:bCs/>
          <w:sz w:val="28"/>
        </w:rPr>
      </w:pPr>
    </w:p>
    <w:p w14:paraId="65B06855">
      <w:pPr>
        <w:ind w:right="-420" w:rightChars="-200"/>
        <w:jc w:val="center"/>
        <w:rPr>
          <w:bCs/>
          <w:sz w:val="28"/>
        </w:rPr>
      </w:pPr>
    </w:p>
    <w:p w14:paraId="2FA8CB2E">
      <w:pPr>
        <w:ind w:right="-420" w:rightChars="-200"/>
        <w:rPr>
          <w:bCs/>
          <w:sz w:val="28"/>
        </w:rPr>
      </w:pPr>
    </w:p>
    <w:p w14:paraId="369ED2AE">
      <w:pPr>
        <w:ind w:right="-420" w:rightChars="-200"/>
        <w:rPr>
          <w:bCs/>
          <w:sz w:val="28"/>
        </w:rPr>
      </w:pPr>
    </w:p>
    <w:p w14:paraId="0A7FE5E5">
      <w:pPr>
        <w:ind w:right="-420" w:rightChars="-200"/>
        <w:jc w:val="center"/>
        <w:rPr>
          <w:bCs/>
          <w:sz w:val="28"/>
        </w:rPr>
      </w:pPr>
    </w:p>
    <w:p w14:paraId="0D3A534D">
      <w:pPr>
        <w:ind w:right="-420" w:rightChars="-200"/>
        <w:jc w:val="center"/>
        <w:rPr>
          <w:bCs/>
          <w:sz w:val="28"/>
        </w:rPr>
      </w:pPr>
    </w:p>
    <w:p w14:paraId="4863DAAB">
      <w:pPr>
        <w:ind w:right="-420" w:rightChars="-200"/>
        <w:jc w:val="center"/>
        <w:rPr>
          <w:bCs/>
          <w:sz w:val="28"/>
        </w:rPr>
      </w:pPr>
    </w:p>
    <w:tbl>
      <w:tblPr>
        <w:tblStyle w:val="6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2D6E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043E7C4A">
            <w:pPr>
              <w:spacing w:line="520" w:lineRule="exact"/>
              <w:ind w:right="-420" w:rightChars="-200"/>
              <w:jc w:val="center"/>
              <w:rPr>
                <w:rFonts w:ascii="宋体" w:hAnsi="宋体"/>
                <w:bCs/>
                <w:sz w:val="32"/>
                <w:szCs w:val="32"/>
              </w:rPr>
            </w:pPr>
            <w:r>
              <w:rPr>
                <w:rFonts w:hint="eastAsia" w:ascii="宋体" w:hAnsi="宋体"/>
                <w:bCs/>
                <w:sz w:val="32"/>
                <w:szCs w:val="32"/>
              </w:rPr>
              <w:t>项目编号：</w:t>
            </w:r>
          </w:p>
        </w:tc>
        <w:tc>
          <w:tcPr>
            <w:tcW w:w="7320" w:type="dxa"/>
            <w:tcBorders>
              <w:top w:val="nil"/>
              <w:left w:val="nil"/>
              <w:bottom w:val="single" w:color="auto" w:sz="4" w:space="0"/>
              <w:right w:val="nil"/>
            </w:tcBorders>
            <w:vAlign w:val="center"/>
          </w:tcPr>
          <w:p w14:paraId="65E69AF1">
            <w:pPr>
              <w:spacing w:line="520" w:lineRule="exact"/>
              <w:ind w:right="-420" w:rightChars="-200"/>
              <w:jc w:val="center"/>
              <w:rPr>
                <w:rFonts w:hint="eastAsia" w:ascii="宋体" w:hAnsi="宋体" w:eastAsia="宋体"/>
                <w:bCs/>
                <w:sz w:val="32"/>
                <w:szCs w:val="32"/>
                <w:lang w:eastAsia="zh-CN"/>
              </w:rPr>
            </w:pPr>
            <w:r>
              <w:rPr>
                <w:rFonts w:hint="eastAsia" w:ascii="宋体" w:hAnsi="宋体"/>
                <w:bCs/>
                <w:sz w:val="32"/>
                <w:szCs w:val="32"/>
                <w:lang w:eastAsia="zh-CN"/>
              </w:rPr>
              <w:t>ZJTC2025-028</w:t>
            </w:r>
          </w:p>
        </w:tc>
      </w:tr>
      <w:tr w14:paraId="1782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2" w:type="dxa"/>
            <w:tcBorders>
              <w:top w:val="nil"/>
              <w:left w:val="nil"/>
              <w:bottom w:val="nil"/>
              <w:right w:val="nil"/>
            </w:tcBorders>
            <w:vAlign w:val="center"/>
          </w:tcPr>
          <w:p w14:paraId="55A002B5">
            <w:pPr>
              <w:spacing w:line="520" w:lineRule="exact"/>
              <w:ind w:right="-420" w:rightChars="-200"/>
              <w:jc w:val="center"/>
              <w:rPr>
                <w:rFonts w:ascii="宋体" w:hAnsi="宋体"/>
                <w:bCs/>
                <w:sz w:val="32"/>
                <w:szCs w:val="32"/>
              </w:rPr>
            </w:pPr>
            <w:r>
              <w:rPr>
                <w:rFonts w:hint="eastAsia" w:ascii="宋体" w:hAnsi="宋体"/>
                <w:bCs/>
                <w:sz w:val="32"/>
                <w:szCs w:val="32"/>
              </w:rPr>
              <w:t>项目名称：</w:t>
            </w:r>
          </w:p>
        </w:tc>
        <w:tc>
          <w:tcPr>
            <w:tcW w:w="7320" w:type="dxa"/>
            <w:tcBorders>
              <w:top w:val="single" w:color="auto" w:sz="4" w:space="0"/>
              <w:left w:val="nil"/>
              <w:bottom w:val="single" w:color="auto" w:sz="4" w:space="0"/>
              <w:right w:val="nil"/>
            </w:tcBorders>
            <w:vAlign w:val="center"/>
          </w:tcPr>
          <w:p w14:paraId="71977B22">
            <w:pPr>
              <w:widowControl/>
              <w:adjustRightInd/>
              <w:spacing w:line="520" w:lineRule="exact"/>
              <w:jc w:val="center"/>
              <w:rPr>
                <w:rFonts w:hint="eastAsia" w:ascii="宋体" w:hAnsi="宋体" w:eastAsia="宋体"/>
                <w:bCs/>
                <w:sz w:val="32"/>
                <w:szCs w:val="32"/>
                <w:lang w:eastAsia="zh-CN"/>
              </w:rPr>
            </w:pPr>
            <w:r>
              <w:rPr>
                <w:rFonts w:hint="eastAsia" w:ascii="宋体" w:hAnsi="宋体"/>
                <w:bCs/>
                <w:sz w:val="32"/>
                <w:szCs w:val="32"/>
                <w:lang w:eastAsia="zh-CN"/>
              </w:rPr>
              <w:t>浙江省宁波市宁海县城乡公交物流一体化项目—大佳何镇Y404大佳何至伍家公路赖家一桥桥梁改造工程</w:t>
            </w:r>
          </w:p>
        </w:tc>
      </w:tr>
      <w:tr w14:paraId="6942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1868A9A2">
            <w:pPr>
              <w:spacing w:line="520" w:lineRule="exact"/>
              <w:ind w:right="-420" w:rightChars="-200"/>
              <w:jc w:val="center"/>
              <w:rPr>
                <w:rFonts w:ascii="宋体" w:hAnsi="宋体"/>
                <w:bCs/>
                <w:sz w:val="32"/>
                <w:szCs w:val="32"/>
              </w:rPr>
            </w:pPr>
            <w:r>
              <w:rPr>
                <w:rFonts w:hint="eastAsia" w:ascii="宋体" w:hAnsi="宋体"/>
                <w:bCs/>
                <w:sz w:val="32"/>
                <w:szCs w:val="32"/>
              </w:rPr>
              <w:t>采 购 人：</w:t>
            </w:r>
          </w:p>
        </w:tc>
        <w:tc>
          <w:tcPr>
            <w:tcW w:w="7320" w:type="dxa"/>
            <w:tcBorders>
              <w:top w:val="single" w:color="auto" w:sz="4" w:space="0"/>
              <w:left w:val="nil"/>
              <w:bottom w:val="single" w:color="auto" w:sz="4" w:space="0"/>
              <w:right w:val="nil"/>
            </w:tcBorders>
            <w:vAlign w:val="center"/>
          </w:tcPr>
          <w:p w14:paraId="608530BD">
            <w:pPr>
              <w:spacing w:line="520" w:lineRule="exact"/>
              <w:ind w:right="-420" w:rightChars="-200"/>
              <w:jc w:val="center"/>
              <w:rPr>
                <w:rFonts w:hint="eastAsia" w:ascii="宋体" w:hAnsi="宋体" w:eastAsia="宋体"/>
                <w:bCs/>
                <w:sz w:val="32"/>
                <w:szCs w:val="32"/>
                <w:lang w:eastAsia="zh-CN"/>
              </w:rPr>
            </w:pPr>
            <w:r>
              <w:rPr>
                <w:rFonts w:hint="eastAsia" w:ascii="宋体" w:hAnsi="宋体"/>
                <w:bCs/>
                <w:sz w:val="32"/>
                <w:szCs w:val="32"/>
                <w:lang w:eastAsia="zh-CN"/>
              </w:rPr>
              <w:t>宁海县大佳何镇人民政府</w:t>
            </w:r>
          </w:p>
        </w:tc>
      </w:tr>
      <w:tr w14:paraId="4BCF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3DBED785">
            <w:pPr>
              <w:spacing w:line="520" w:lineRule="exact"/>
              <w:ind w:right="-420" w:rightChars="-200"/>
              <w:jc w:val="center"/>
              <w:rPr>
                <w:rFonts w:ascii="宋体" w:hAnsi="宋体"/>
                <w:bCs/>
                <w:sz w:val="32"/>
                <w:szCs w:val="32"/>
              </w:rPr>
            </w:pPr>
            <w:r>
              <w:rPr>
                <w:rFonts w:hint="eastAsia" w:ascii="宋体" w:hAnsi="宋体"/>
                <w:bCs/>
                <w:sz w:val="32"/>
                <w:szCs w:val="32"/>
              </w:rPr>
              <w:t>采购代理：</w:t>
            </w:r>
          </w:p>
        </w:tc>
        <w:tc>
          <w:tcPr>
            <w:tcW w:w="7320" w:type="dxa"/>
            <w:tcBorders>
              <w:top w:val="single" w:color="auto" w:sz="4" w:space="0"/>
              <w:left w:val="nil"/>
              <w:bottom w:val="single" w:color="auto" w:sz="4" w:space="0"/>
              <w:right w:val="nil"/>
            </w:tcBorders>
            <w:vAlign w:val="center"/>
          </w:tcPr>
          <w:p w14:paraId="5656F749">
            <w:pPr>
              <w:spacing w:line="520" w:lineRule="exact"/>
              <w:ind w:right="-420" w:rightChars="-200"/>
              <w:jc w:val="center"/>
              <w:rPr>
                <w:rFonts w:hint="eastAsia" w:ascii="宋体" w:hAnsi="宋体" w:eastAsia="宋体"/>
                <w:bCs/>
                <w:sz w:val="32"/>
                <w:szCs w:val="32"/>
                <w:lang w:eastAsia="zh-CN"/>
              </w:rPr>
            </w:pPr>
            <w:r>
              <w:rPr>
                <w:rFonts w:hint="eastAsia" w:ascii="宋体" w:hAnsi="宋体"/>
                <w:bCs/>
                <w:sz w:val="32"/>
                <w:szCs w:val="32"/>
                <w:lang w:eastAsia="zh-CN"/>
              </w:rPr>
              <w:t>浙江天诚工程咨询有限公司</w:t>
            </w:r>
          </w:p>
        </w:tc>
      </w:tr>
    </w:tbl>
    <w:p w14:paraId="610001A1">
      <w:pPr>
        <w:ind w:right="-420" w:rightChars="-200"/>
        <w:rPr>
          <w:bCs/>
        </w:rPr>
      </w:pPr>
    </w:p>
    <w:p w14:paraId="1F6D487F">
      <w:pPr>
        <w:ind w:right="-420" w:rightChars="-200"/>
        <w:rPr>
          <w:bCs/>
        </w:rPr>
      </w:pPr>
    </w:p>
    <w:p w14:paraId="7CEE51AB">
      <w:pPr>
        <w:ind w:right="-420" w:rightChars="-200"/>
        <w:rPr>
          <w:bCs/>
        </w:rPr>
      </w:pPr>
    </w:p>
    <w:p w14:paraId="6D6A0554">
      <w:pPr>
        <w:ind w:right="-420" w:rightChars="-200"/>
        <w:rPr>
          <w:bCs/>
        </w:rPr>
      </w:pPr>
    </w:p>
    <w:p w14:paraId="3095D635">
      <w:pPr>
        <w:ind w:right="-420" w:rightChars="-200"/>
        <w:rPr>
          <w:bCs/>
        </w:rPr>
      </w:pPr>
    </w:p>
    <w:bookmarkEnd w:id="0"/>
    <w:p w14:paraId="54662E45">
      <w:pPr>
        <w:snapToGrid w:val="0"/>
        <w:spacing w:line="360" w:lineRule="auto"/>
        <w:jc w:val="center"/>
        <w:rPr>
          <w:rFonts w:cs="仿宋_GB2312" w:asciiTheme="minorEastAsia" w:hAnsiTheme="minorEastAsia" w:eastAsiaTheme="minorEastAsia"/>
          <w:bCs/>
          <w:sz w:val="32"/>
          <w:szCs w:val="32"/>
        </w:rPr>
      </w:pPr>
    </w:p>
    <w:p w14:paraId="62DB69A5">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w:t>
      </w:r>
      <w:r>
        <w:rPr>
          <w:rFonts w:hint="eastAsia" w:cs="仿宋_GB2312" w:asciiTheme="minorEastAsia" w:hAnsiTheme="minorEastAsia" w:eastAsiaTheme="minorEastAsia"/>
          <w:bCs/>
          <w:sz w:val="32"/>
          <w:szCs w:val="32"/>
          <w:lang w:val="en-US" w:eastAsia="zh-CN"/>
        </w:rPr>
        <w:t>七</w:t>
      </w:r>
      <w:r>
        <w:rPr>
          <w:rFonts w:hint="eastAsia" w:cs="仿宋_GB2312" w:asciiTheme="minorEastAsia" w:hAnsiTheme="minorEastAsia" w:eastAsiaTheme="minorEastAsia"/>
          <w:bCs/>
          <w:sz w:val="32"/>
          <w:szCs w:val="32"/>
        </w:rPr>
        <w:t>月</w:t>
      </w:r>
    </w:p>
    <w:p w14:paraId="23E67F3B">
      <w:pPr>
        <w:rPr>
          <w:rFonts w:cs="仿宋_GB2312" w:asciiTheme="minorEastAsia" w:hAnsiTheme="minorEastAsia" w:eastAsiaTheme="minorEastAsia"/>
          <w:sz w:val="24"/>
        </w:rPr>
        <w:sectPr>
          <w:pgSz w:w="11906" w:h="16838"/>
          <w:pgMar w:top="1417" w:right="1474" w:bottom="1247" w:left="1474" w:header="851" w:footer="850" w:gutter="0"/>
          <w:cols w:space="720" w:num="1"/>
          <w:docGrid w:linePitch="312" w:charSpace="0"/>
        </w:sectPr>
      </w:pPr>
    </w:p>
    <w:p w14:paraId="500B8B07"/>
    <w:p w14:paraId="1357950C">
      <w:pPr>
        <w:pStyle w:val="33"/>
        <w:spacing w:before="120" w:after="120" w:line="360" w:lineRule="auto"/>
        <w:jc w:val="center"/>
        <w:rPr>
          <w:rFonts w:ascii="创艺简标宋" w:hAnsi="宋体" w:eastAsia="创艺简标宋"/>
          <w:sz w:val="44"/>
          <w:szCs w:val="44"/>
          <w:lang w:val="zh-CN"/>
        </w:rPr>
      </w:pPr>
    </w:p>
    <w:p w14:paraId="4E0EEF37">
      <w:pPr>
        <w:pStyle w:val="33"/>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314ED9DE">
      <w:pPr>
        <w:adjustRightInd/>
        <w:spacing w:line="480" w:lineRule="auto"/>
        <w:jc w:val="center"/>
        <w:rPr>
          <w:sz w:val="40"/>
          <w:szCs w:val="36"/>
        </w:rPr>
      </w:pPr>
      <w:r>
        <w:rPr>
          <w:rFonts w:hint="eastAsia" w:ascii="宋体" w:hAnsi="宋体"/>
          <w:sz w:val="30"/>
        </w:rPr>
        <w:fldChar w:fldCharType="begin"/>
      </w:r>
      <w:r>
        <w:rPr>
          <w:rFonts w:hint="eastAsia" w:ascii="宋体" w:hAnsi="宋体"/>
          <w:sz w:val="30"/>
        </w:rPr>
        <w:instrText xml:space="preserve"> TOC \o "1-3" \h \z \u </w:instrText>
      </w:r>
      <w:r>
        <w:rPr>
          <w:rFonts w:hint="eastAsia" w:ascii="宋体" w:hAnsi="宋体"/>
          <w:sz w:val="30"/>
        </w:rPr>
        <w:fldChar w:fldCharType="separate"/>
      </w:r>
    </w:p>
    <w:p w14:paraId="3B474058">
      <w:pPr>
        <w:pStyle w:val="636"/>
        <w:tabs>
          <w:tab w:val="right" w:leader="dot" w:pos="9922"/>
        </w:tabs>
        <w:spacing w:line="480" w:lineRule="auto"/>
        <w:rPr>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fldChar w:fldCharType="begin"/>
      </w:r>
      <w:r>
        <w:instrText xml:space="preserve"> HYPERLINK \l "_Toc10579" </w:instrText>
      </w:r>
      <w:r>
        <w:fldChar w:fldCharType="separate"/>
      </w:r>
      <w:r>
        <w:rPr>
          <w:rFonts w:hint="eastAsia"/>
          <w:sz w:val="28"/>
          <w:szCs w:val="28"/>
        </w:rPr>
        <w:t>第一部分</w:t>
      </w:r>
      <w:r>
        <w:rPr>
          <w:sz w:val="28"/>
          <w:szCs w:val="28"/>
        </w:rPr>
        <w:t xml:space="preserve">  </w:t>
      </w:r>
      <w:r>
        <w:rPr>
          <w:rFonts w:hint="eastAsia"/>
          <w:sz w:val="28"/>
          <w:szCs w:val="28"/>
        </w:rPr>
        <w:t>竞争性磋商公告</w:t>
      </w:r>
      <w:r>
        <w:rPr>
          <w:rFonts w:hint="eastAsia"/>
          <w:sz w:val="28"/>
          <w:szCs w:val="28"/>
        </w:rPr>
        <w:fldChar w:fldCharType="end"/>
      </w:r>
    </w:p>
    <w:p w14:paraId="6325BB3B">
      <w:pPr>
        <w:pStyle w:val="636"/>
        <w:tabs>
          <w:tab w:val="right" w:leader="dot" w:pos="9922"/>
        </w:tabs>
        <w:spacing w:line="480" w:lineRule="auto"/>
        <w:rPr>
          <w:sz w:val="28"/>
          <w:szCs w:val="28"/>
        </w:rPr>
      </w:pPr>
      <w:r>
        <w:fldChar w:fldCharType="begin"/>
      </w:r>
      <w:r>
        <w:instrText xml:space="preserve"> HYPERLINK \l "_Toc31399" </w:instrText>
      </w:r>
      <w:r>
        <w:fldChar w:fldCharType="separate"/>
      </w:r>
      <w:r>
        <w:rPr>
          <w:rFonts w:hint="eastAsia"/>
          <w:sz w:val="28"/>
          <w:szCs w:val="28"/>
        </w:rPr>
        <w:t xml:space="preserve">第二部分  </w:t>
      </w:r>
      <w:r>
        <w:rPr>
          <w:rFonts w:hint="eastAsia"/>
          <w:sz w:val="28"/>
          <w:szCs w:val="28"/>
        </w:rPr>
        <w:fldChar w:fldCharType="end"/>
      </w:r>
      <w:r>
        <w:rPr>
          <w:rFonts w:hint="eastAsia"/>
          <w:sz w:val="28"/>
          <w:szCs w:val="28"/>
        </w:rPr>
        <w:t>竞争性磋商须知</w:t>
      </w:r>
    </w:p>
    <w:p w14:paraId="3B3BA357">
      <w:pPr>
        <w:pStyle w:val="636"/>
        <w:tabs>
          <w:tab w:val="right" w:leader="dot" w:pos="9922"/>
        </w:tabs>
        <w:spacing w:line="480" w:lineRule="auto"/>
        <w:rPr>
          <w:sz w:val="28"/>
          <w:szCs w:val="28"/>
        </w:rPr>
      </w:pPr>
      <w:r>
        <w:fldChar w:fldCharType="begin"/>
      </w:r>
      <w:r>
        <w:instrText xml:space="preserve"> HYPERLINK \l "_Toc17126" </w:instrText>
      </w:r>
      <w:r>
        <w:fldChar w:fldCharType="separate"/>
      </w:r>
      <w:r>
        <w:rPr>
          <w:rFonts w:hint="eastAsia"/>
          <w:sz w:val="28"/>
          <w:szCs w:val="28"/>
        </w:rPr>
        <w:t>第三部分</w:t>
      </w:r>
      <w:r>
        <w:rPr>
          <w:sz w:val="28"/>
          <w:szCs w:val="28"/>
        </w:rPr>
        <w:t xml:space="preserve"> </w:t>
      </w:r>
      <w:r>
        <w:rPr>
          <w:rFonts w:hint="eastAsia"/>
          <w:sz w:val="28"/>
          <w:szCs w:val="28"/>
        </w:rPr>
        <w:t xml:space="preserve"> </w:t>
      </w:r>
      <w:r>
        <w:rPr>
          <w:rFonts w:hint="eastAsia"/>
          <w:sz w:val="28"/>
          <w:szCs w:val="28"/>
        </w:rPr>
        <w:fldChar w:fldCharType="end"/>
      </w:r>
      <w:r>
        <w:rPr>
          <w:rFonts w:hint="eastAsia"/>
          <w:sz w:val="28"/>
          <w:szCs w:val="28"/>
        </w:rPr>
        <w:t>采购需求</w:t>
      </w:r>
    </w:p>
    <w:p w14:paraId="6865AA37">
      <w:pPr>
        <w:pStyle w:val="636"/>
        <w:tabs>
          <w:tab w:val="right" w:leader="dot" w:pos="9922"/>
        </w:tabs>
        <w:spacing w:line="480" w:lineRule="auto"/>
        <w:rPr>
          <w:sz w:val="28"/>
          <w:szCs w:val="28"/>
        </w:rPr>
      </w:pPr>
      <w:r>
        <w:fldChar w:fldCharType="begin"/>
      </w:r>
      <w:r>
        <w:instrText xml:space="preserve"> HYPERLINK \l "_Toc228" </w:instrText>
      </w:r>
      <w:r>
        <w:fldChar w:fldCharType="separate"/>
      </w:r>
      <w:r>
        <w:rPr>
          <w:rFonts w:hint="eastAsia"/>
          <w:sz w:val="28"/>
          <w:szCs w:val="28"/>
        </w:rPr>
        <w:t>第四部分  评审</w:t>
      </w:r>
      <w:r>
        <w:rPr>
          <w:rFonts w:hint="eastAsia"/>
          <w:sz w:val="28"/>
          <w:szCs w:val="28"/>
        </w:rPr>
        <w:fldChar w:fldCharType="end"/>
      </w:r>
      <w:r>
        <w:rPr>
          <w:rFonts w:hint="eastAsia"/>
          <w:sz w:val="28"/>
          <w:szCs w:val="28"/>
        </w:rPr>
        <w:t>方法及评审标准</w:t>
      </w:r>
    </w:p>
    <w:p w14:paraId="45FFCC2F">
      <w:pPr>
        <w:pStyle w:val="636"/>
        <w:tabs>
          <w:tab w:val="right" w:leader="dot" w:pos="9922"/>
        </w:tabs>
        <w:spacing w:line="480" w:lineRule="auto"/>
        <w:rPr>
          <w:sz w:val="28"/>
          <w:szCs w:val="28"/>
        </w:rPr>
      </w:pPr>
      <w:r>
        <w:fldChar w:fldCharType="begin"/>
      </w:r>
      <w:r>
        <w:instrText xml:space="preserve"> HYPERLINK \l "_Toc24679" </w:instrText>
      </w:r>
      <w:r>
        <w:fldChar w:fldCharType="separate"/>
      </w:r>
      <w:r>
        <w:rPr>
          <w:rFonts w:hint="eastAsia"/>
          <w:sz w:val="28"/>
          <w:szCs w:val="28"/>
        </w:rPr>
        <w:t>第五部分  拟签订的合同文本</w:t>
      </w:r>
      <w:r>
        <w:rPr>
          <w:rFonts w:hint="eastAsia"/>
          <w:sz w:val="28"/>
          <w:szCs w:val="28"/>
        </w:rPr>
        <w:fldChar w:fldCharType="end"/>
      </w:r>
    </w:p>
    <w:p w14:paraId="136BEC9B">
      <w:pPr>
        <w:pStyle w:val="636"/>
        <w:tabs>
          <w:tab w:val="right" w:leader="dot" w:pos="9922"/>
        </w:tabs>
        <w:spacing w:line="480" w:lineRule="auto"/>
        <w:rPr>
          <w:sz w:val="28"/>
          <w:szCs w:val="28"/>
        </w:rPr>
      </w:pPr>
      <w:r>
        <w:fldChar w:fldCharType="begin"/>
      </w:r>
      <w:r>
        <w:instrText xml:space="preserve"> HYPERLINK \l "_Toc22255" </w:instrText>
      </w:r>
      <w:r>
        <w:fldChar w:fldCharType="separate"/>
      </w:r>
      <w:r>
        <w:rPr>
          <w:rFonts w:hint="eastAsia"/>
          <w:sz w:val="28"/>
          <w:szCs w:val="28"/>
        </w:rPr>
        <w:t>第六部分  应提交的有关格式范例</w:t>
      </w:r>
      <w:r>
        <w:rPr>
          <w:rFonts w:hint="eastAsia"/>
          <w:sz w:val="28"/>
          <w:szCs w:val="28"/>
        </w:rPr>
        <w:fldChar w:fldCharType="end"/>
      </w:r>
    </w:p>
    <w:p w14:paraId="17869296">
      <w:pPr>
        <w:pStyle w:val="636"/>
        <w:tabs>
          <w:tab w:val="right" w:leader="dot" w:pos="9922"/>
        </w:tabs>
        <w:spacing w:line="480" w:lineRule="auto"/>
        <w:rPr>
          <w:sz w:val="28"/>
          <w:szCs w:val="28"/>
        </w:rPr>
      </w:pPr>
      <w:r>
        <w:rPr>
          <w:rFonts w:hint="eastAsia"/>
          <w:sz w:val="28"/>
          <w:szCs w:val="28"/>
        </w:rPr>
        <w:t>附件： 工程量清单</w:t>
      </w:r>
    </w:p>
    <w:p w14:paraId="24656F79">
      <w:pPr>
        <w:spacing w:beforeLines="50" w:line="360" w:lineRule="auto"/>
        <w:ind w:left="1440"/>
        <w:rPr>
          <w:rFonts w:ascii="宋体" w:hAnsi="宋体"/>
          <w:sz w:val="30"/>
          <w:lang w:val="zh-CN"/>
        </w:rPr>
      </w:pPr>
      <w:r>
        <w:rPr>
          <w:rFonts w:hint="eastAsia"/>
          <w:sz w:val="28"/>
          <w:szCs w:val="28"/>
        </w:rPr>
        <w:fldChar w:fldCharType="end"/>
      </w:r>
    </w:p>
    <w:p w14:paraId="2583B5FD">
      <w:pPr>
        <w:spacing w:line="360" w:lineRule="auto"/>
        <w:rPr>
          <w:rFonts w:cs="仿宋_GB2312" w:asciiTheme="minorEastAsia" w:hAnsiTheme="minorEastAsia" w:eastAsiaTheme="minorEastAsia"/>
          <w:sz w:val="32"/>
          <w:szCs w:val="32"/>
        </w:rPr>
      </w:pPr>
      <w:r>
        <w:rPr>
          <w:rFonts w:hint="eastAsia" w:ascii="宋体" w:hAnsi="宋体"/>
          <w:sz w:val="30"/>
        </w:rPr>
        <w:fldChar w:fldCharType="end"/>
      </w:r>
    </w:p>
    <w:p w14:paraId="7A7A14DC">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407677CA">
      <w:pPr>
        <w:spacing w:line="360" w:lineRule="auto"/>
        <w:ind w:firstLine="549" w:firstLineChars="229"/>
        <w:rPr>
          <w:rFonts w:cs="仿宋_GB2312" w:asciiTheme="minorEastAsia" w:hAnsiTheme="minorEastAsia" w:eastAsiaTheme="minorEastAsia"/>
          <w:sz w:val="24"/>
        </w:rPr>
      </w:pPr>
    </w:p>
    <w:p w14:paraId="5760BE67">
      <w:pPr>
        <w:spacing w:line="360" w:lineRule="auto"/>
        <w:ind w:firstLine="549" w:firstLineChars="229"/>
        <w:rPr>
          <w:rFonts w:cs="仿宋_GB2312" w:asciiTheme="minorEastAsia" w:hAnsiTheme="minorEastAsia" w:eastAsiaTheme="minorEastAsia"/>
          <w:sz w:val="24"/>
        </w:rPr>
      </w:pPr>
    </w:p>
    <w:p w14:paraId="5CC5EDB8">
      <w:pPr>
        <w:spacing w:line="360" w:lineRule="auto"/>
        <w:ind w:firstLine="549" w:firstLineChars="229"/>
        <w:rPr>
          <w:rFonts w:cs="仿宋_GB2312" w:asciiTheme="minorEastAsia" w:hAnsiTheme="minorEastAsia" w:eastAsiaTheme="minorEastAsia"/>
          <w:sz w:val="24"/>
        </w:rPr>
      </w:pPr>
    </w:p>
    <w:p w14:paraId="45EBC726">
      <w:pPr>
        <w:spacing w:line="360" w:lineRule="auto"/>
        <w:ind w:firstLine="549" w:firstLineChars="229"/>
        <w:rPr>
          <w:rFonts w:cs="仿宋_GB2312" w:asciiTheme="minorEastAsia" w:hAnsiTheme="minorEastAsia" w:eastAsiaTheme="minorEastAsia"/>
          <w:sz w:val="24"/>
        </w:rPr>
      </w:pPr>
    </w:p>
    <w:p w14:paraId="1CB81719">
      <w:pPr>
        <w:spacing w:line="360" w:lineRule="auto"/>
        <w:rPr>
          <w:rFonts w:cs="仿宋_GB2312" w:asciiTheme="minorEastAsia" w:hAnsiTheme="minorEastAsia" w:eastAsiaTheme="minorEastAsia"/>
          <w:sz w:val="24"/>
        </w:rPr>
      </w:pPr>
    </w:p>
    <w:bookmarkEnd w:id="2"/>
    <w:p w14:paraId="52D19C2F">
      <w:pPr>
        <w:adjustRightInd/>
        <w:spacing w:line="360" w:lineRule="auto"/>
        <w:ind w:firstLine="2891" w:firstLineChars="800"/>
        <w:outlineLvl w:val="0"/>
        <w:rPr>
          <w:rFonts w:cs="仿宋_GB2312" w:asciiTheme="minorEastAsia" w:hAnsiTheme="minorEastAsia" w:eastAsiaTheme="minorEastAsia"/>
          <w:b/>
          <w:sz w:val="36"/>
          <w:szCs w:val="20"/>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729822"/>
      <w:bookmarkEnd w:id="3"/>
      <w:bookmarkStart w:id="4" w:name="_Hlt74649545"/>
      <w:bookmarkEnd w:id="4"/>
      <w:bookmarkStart w:id="5" w:name="_Hlt74728647"/>
      <w:bookmarkEnd w:id="5"/>
      <w:bookmarkStart w:id="6" w:name="_Hlt74707423"/>
      <w:bookmarkEnd w:id="6"/>
      <w:bookmarkStart w:id="7" w:name="_Toc354"/>
      <w:bookmarkStart w:id="8" w:name="第二部分"/>
      <w:bookmarkStart w:id="9" w:name="_Toc91899870"/>
      <w:bookmarkStart w:id="10" w:name="_Toc91899871"/>
    </w:p>
    <w:p w14:paraId="1740E090">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7"/>
      <w:r>
        <w:rPr>
          <w:rFonts w:hint="eastAsia" w:cs="仿宋_GB2312" w:asciiTheme="minorEastAsia" w:hAnsiTheme="minorEastAsia" w:eastAsiaTheme="minorEastAsia"/>
          <w:b/>
          <w:sz w:val="36"/>
          <w:szCs w:val="20"/>
        </w:rPr>
        <w:t>竞争性磋商公告</w:t>
      </w:r>
    </w:p>
    <w:p w14:paraId="1FA5113F">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项目概况</w:t>
      </w:r>
    </w:p>
    <w:p w14:paraId="0416BDBE">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bCs/>
          <w:szCs w:val="21"/>
        </w:rPr>
        <w:t>（</w:t>
      </w:r>
      <w:r>
        <w:rPr>
          <w:rFonts w:hint="eastAsia" w:asciiTheme="minorEastAsia" w:hAnsiTheme="minorEastAsia" w:eastAsiaTheme="minorEastAsia"/>
          <w:bCs/>
          <w:szCs w:val="21"/>
          <w:u w:val="single"/>
          <w:lang w:eastAsia="zh-CN"/>
        </w:rPr>
        <w:t>浙江省宁波市宁海县城乡公交物流一体化项目—大佳何镇Y404大佳何至伍家公路赖家一桥桥梁改造工程</w:t>
      </w:r>
      <w:r>
        <w:rPr>
          <w:rFonts w:hint="eastAsia" w:asciiTheme="minorEastAsia" w:hAnsiTheme="minorEastAsia" w:eastAsiaTheme="minorEastAsia"/>
          <w:szCs w:val="21"/>
        </w:rPr>
        <w:t>）采购项目的潜在供应商应在</w:t>
      </w:r>
      <w:r>
        <w:rPr>
          <w:rFonts w:hint="eastAsia" w:cs="仿宋_GB2312" w:asciiTheme="minorEastAsia" w:hAnsiTheme="minorEastAsia" w:eastAsiaTheme="minorEastAsia"/>
          <w:szCs w:val="21"/>
          <w:u w:val="single"/>
        </w:rPr>
        <w:t>政采云平台（</w:t>
      </w:r>
      <w:r>
        <w:fldChar w:fldCharType="begin"/>
      </w:r>
      <w:r>
        <w:instrText xml:space="preserve"> HYPERLINK "https://www.zcygov.cn/）线上获取（下载）采购文件，并于2025年" </w:instrText>
      </w:r>
      <w:r>
        <w:fldChar w:fldCharType="separate"/>
      </w:r>
      <w:r>
        <w:rPr>
          <w:rStyle w:val="70"/>
          <w:rFonts w:hint="eastAsia" w:cs="仿宋_GB2312" w:asciiTheme="minorEastAsia" w:hAnsiTheme="minorEastAsia" w:eastAsiaTheme="minorEastAsia"/>
          <w:sz w:val="21"/>
          <w:szCs w:val="21"/>
        </w:rPr>
        <w:t>https://www.zcygov.cn/</w:t>
      </w:r>
      <w:r>
        <w:rPr>
          <w:rStyle w:val="70"/>
          <w:rFonts w:hint="eastAsia" w:cs="仿宋_GB2312" w:asciiTheme="minorEastAsia" w:hAnsiTheme="minorEastAsia" w:eastAsiaTheme="minorEastAsia"/>
          <w:snapToGrid/>
          <w:kern w:val="2"/>
          <w:sz w:val="21"/>
          <w:szCs w:val="21"/>
        </w:rPr>
        <w:t>）线上</w:t>
      </w:r>
      <w:r>
        <w:rPr>
          <w:rStyle w:val="70"/>
          <w:rFonts w:hint="eastAsia" w:cs="Times New Roman" w:asciiTheme="minorEastAsia" w:hAnsiTheme="minorEastAsia" w:eastAsiaTheme="minorEastAsia"/>
          <w:snapToGrid/>
          <w:kern w:val="2"/>
          <w:sz w:val="21"/>
          <w:szCs w:val="21"/>
        </w:rPr>
        <w:t>获取（下载）采购文件，并于2025</w:t>
      </w:r>
      <w:r>
        <w:rPr>
          <w:rStyle w:val="70"/>
          <w:rFonts w:hint="eastAsia" w:cs="Times New Roman" w:asciiTheme="minorEastAsia" w:hAnsiTheme="minorEastAsia" w:eastAsiaTheme="minorEastAsia"/>
          <w:bCs/>
          <w:snapToGrid/>
          <w:kern w:val="2"/>
          <w:sz w:val="21"/>
          <w:szCs w:val="21"/>
        </w:rPr>
        <w:t>年</w:t>
      </w:r>
      <w:r>
        <w:rPr>
          <w:rStyle w:val="70"/>
          <w:rFonts w:hint="eastAsia" w:cs="Times New Roman" w:asciiTheme="minorEastAsia" w:hAnsiTheme="minorEastAsia" w:eastAsiaTheme="minorEastAsia"/>
          <w:bCs/>
          <w:snapToGrid/>
          <w:kern w:val="2"/>
          <w:sz w:val="21"/>
          <w:szCs w:val="21"/>
        </w:rPr>
        <w:fldChar w:fldCharType="end"/>
      </w:r>
      <w:r>
        <w:rPr>
          <w:rFonts w:hint="eastAsia" w:asciiTheme="minorEastAsia" w:hAnsiTheme="minorEastAsia" w:eastAsiaTheme="minorEastAsia"/>
          <w:bCs/>
          <w:szCs w:val="21"/>
          <w:u w:val="none"/>
          <w:lang w:val="en-US" w:eastAsia="zh-CN"/>
        </w:rPr>
        <w:t xml:space="preserve">  </w:t>
      </w:r>
      <w:r>
        <w:rPr>
          <w:rFonts w:hint="eastAsia" w:asciiTheme="minorEastAsia" w:hAnsiTheme="minorEastAsia" w:eastAsiaTheme="minorEastAsia"/>
          <w:bCs/>
          <w:szCs w:val="21"/>
          <w:u w:val="none"/>
        </w:rPr>
        <w:t>月</w:t>
      </w:r>
      <w:r>
        <w:rPr>
          <w:rFonts w:hint="eastAsia" w:asciiTheme="minorEastAsia" w:hAnsiTheme="minorEastAsia" w:eastAsiaTheme="minorEastAsia"/>
          <w:bCs/>
          <w:szCs w:val="21"/>
          <w:u w:val="none"/>
          <w:lang w:val="en-US" w:eastAsia="zh-CN"/>
        </w:rPr>
        <w:t xml:space="preserve">  </w:t>
      </w:r>
      <w:r>
        <w:rPr>
          <w:rFonts w:hint="eastAsia" w:asciiTheme="minorEastAsia" w:hAnsiTheme="minorEastAsia" w:eastAsiaTheme="minorEastAsia"/>
          <w:bCs/>
          <w:szCs w:val="21"/>
          <w:u w:val="none"/>
        </w:rPr>
        <w:t>日13点30分00秒</w:t>
      </w:r>
      <w:r>
        <w:rPr>
          <w:rFonts w:hint="eastAsia" w:asciiTheme="minorEastAsia" w:hAnsiTheme="minorEastAsia" w:eastAsiaTheme="minorEastAsia"/>
          <w:bCs/>
          <w:szCs w:val="21"/>
        </w:rPr>
        <w:t>（北京时间）前提交（上传）响应文件</w:t>
      </w:r>
      <w:r>
        <w:rPr>
          <w:rFonts w:hint="eastAsia" w:asciiTheme="minorEastAsia" w:hAnsiTheme="minorEastAsia" w:eastAsiaTheme="minorEastAsia"/>
          <w:szCs w:val="21"/>
        </w:rPr>
        <w:t>。</w:t>
      </w:r>
    </w:p>
    <w:p w14:paraId="061FD2B7">
      <w:pPr>
        <w:spacing w:line="360" w:lineRule="auto"/>
        <w:rPr>
          <w:rFonts w:asciiTheme="minorEastAsia" w:hAnsiTheme="minorEastAsia" w:eastAsiaTheme="minorEastAsia"/>
          <w:szCs w:val="21"/>
        </w:rPr>
      </w:pPr>
    </w:p>
    <w:p w14:paraId="2A289676">
      <w:pPr>
        <w:tabs>
          <w:tab w:val="left" w:pos="432"/>
        </w:tabs>
        <w:spacing w:line="360" w:lineRule="auto"/>
        <w:ind w:left="432" w:hanging="432"/>
        <w:rPr>
          <w:rFonts w:cs="宋体" w:asciiTheme="minorEastAsia" w:hAnsiTheme="minorEastAsia" w:eastAsiaTheme="minorEastAsia"/>
          <w:szCs w:val="21"/>
        </w:rPr>
      </w:pPr>
      <w:bookmarkStart w:id="11" w:name="_Toc35393629"/>
      <w:bookmarkStart w:id="12" w:name="_Toc35393798"/>
      <w:bookmarkStart w:id="13" w:name="_Toc28359012"/>
      <w:bookmarkStart w:id="14" w:name="_Toc28359089"/>
      <w:r>
        <w:rPr>
          <w:rFonts w:hint="eastAsia" w:cs="宋体" w:asciiTheme="minorEastAsia" w:hAnsiTheme="minorEastAsia" w:eastAsiaTheme="minorEastAsia"/>
          <w:szCs w:val="21"/>
        </w:rPr>
        <w:t>一、项目基本情况</w:t>
      </w:r>
      <w:bookmarkEnd w:id="11"/>
      <w:bookmarkEnd w:id="12"/>
      <w:bookmarkEnd w:id="13"/>
      <w:bookmarkEnd w:id="14"/>
    </w:p>
    <w:p w14:paraId="467C7F42">
      <w:pPr>
        <w:spacing w:line="360" w:lineRule="auto"/>
        <w:ind w:firstLine="422"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b/>
          <w:szCs w:val="21"/>
        </w:rPr>
        <w:t>项目编号：</w:t>
      </w:r>
      <w:r>
        <w:rPr>
          <w:rFonts w:hint="eastAsia" w:asciiTheme="minorEastAsia" w:hAnsiTheme="minorEastAsia" w:eastAsiaTheme="minorEastAsia"/>
          <w:szCs w:val="21"/>
          <w:lang w:eastAsia="zh-CN"/>
        </w:rPr>
        <w:t>ZJTC2025-028</w:t>
      </w:r>
    </w:p>
    <w:p w14:paraId="54E9B004">
      <w:pPr>
        <w:spacing w:line="360" w:lineRule="auto"/>
        <w:ind w:firstLine="422" w:firstLineChars="200"/>
        <w:rPr>
          <w:rFonts w:asciiTheme="minorEastAsia" w:hAnsiTheme="minorEastAsia" w:eastAsiaTheme="minorEastAsia"/>
          <w:szCs w:val="21"/>
          <w:u w:val="single"/>
        </w:rPr>
      </w:pPr>
      <w:r>
        <w:rPr>
          <w:rFonts w:hint="eastAsia" w:asciiTheme="minorEastAsia" w:hAnsiTheme="minorEastAsia" w:eastAsiaTheme="minorEastAsia"/>
          <w:b/>
          <w:szCs w:val="21"/>
        </w:rPr>
        <w:t>项目名称：</w:t>
      </w:r>
      <w:r>
        <w:rPr>
          <w:rFonts w:hint="eastAsia" w:asciiTheme="minorEastAsia" w:hAnsiTheme="minorEastAsia" w:eastAsiaTheme="minorEastAsia"/>
          <w:szCs w:val="21"/>
          <w:lang w:eastAsia="zh-CN"/>
        </w:rPr>
        <w:t>浙江省宁波市宁海县城乡公交物流一体化项目—大佳何镇Y404大佳何至伍家公路赖家一桥桥梁改造工程</w:t>
      </w:r>
      <w:r>
        <w:rPr>
          <w:rFonts w:hint="eastAsia" w:asciiTheme="minorEastAsia" w:hAnsiTheme="minorEastAsia" w:eastAsiaTheme="minorEastAsia"/>
          <w:szCs w:val="21"/>
        </w:rPr>
        <w:t xml:space="preserve"> </w:t>
      </w:r>
    </w:p>
    <w:p w14:paraId="7F088286">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采购方式：</w:t>
      </w:r>
      <w:r>
        <w:rPr>
          <w:rFonts w:hint="eastAsia" w:asciiTheme="minorEastAsia" w:hAnsiTheme="minorEastAsia" w:eastAsiaTheme="minorEastAsia"/>
          <w:szCs w:val="21"/>
        </w:rPr>
        <w:t>竞争性磋商</w:t>
      </w:r>
    </w:p>
    <w:p w14:paraId="157891FE">
      <w:pPr>
        <w:spacing w:line="360" w:lineRule="auto"/>
        <w:ind w:firstLine="422" w:firstLineChars="200"/>
        <w:rPr>
          <w:rFonts w:hint="default"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预算</w:t>
      </w:r>
      <w:r>
        <w:rPr>
          <w:rFonts w:hint="eastAsia" w:asciiTheme="minorEastAsia" w:hAnsiTheme="minorEastAsia" w:eastAsiaTheme="minorEastAsia"/>
          <w:b/>
          <w:color w:val="000000" w:themeColor="text1"/>
          <w:szCs w:val="21"/>
          <w:highlight w:val="none"/>
          <w14:textFill>
            <w14:solidFill>
              <w14:schemeClr w14:val="tx1"/>
            </w14:solidFill>
          </w14:textFill>
        </w:rPr>
        <w:t>金额（元）：</w:t>
      </w: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737673</w:t>
      </w:r>
    </w:p>
    <w:p w14:paraId="50941716">
      <w:pPr>
        <w:spacing w:line="360" w:lineRule="auto"/>
        <w:ind w:firstLine="422" w:firstLineChars="200"/>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最高限价（元）：</w:t>
      </w: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702369</w:t>
      </w:r>
    </w:p>
    <w:p w14:paraId="0BB8F33C">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采购需求：</w:t>
      </w:r>
      <w:r>
        <w:rPr>
          <w:rFonts w:hint="eastAsia" w:asciiTheme="minorEastAsia" w:hAnsiTheme="minorEastAsia" w:eastAsiaTheme="minorEastAsia"/>
          <w:bCs/>
          <w:szCs w:val="21"/>
        </w:rPr>
        <w:t xml:space="preserve"> </w:t>
      </w:r>
    </w:p>
    <w:p w14:paraId="093EFBF3">
      <w:pPr>
        <w:pStyle w:val="24"/>
        <w:ind w:firstLine="420" w:firstLineChars="200"/>
        <w:rPr>
          <w:rFonts w:hAnsi="宋体"/>
          <w:sz w:val="21"/>
        </w:rPr>
      </w:pPr>
      <w:r>
        <w:rPr>
          <w:rFonts w:hint="eastAsia" w:hAnsi="宋体"/>
          <w:sz w:val="21"/>
        </w:rPr>
        <w:t>简要规格描述或项目基本概况介绍：其他</w:t>
      </w:r>
      <w:r>
        <w:rPr>
          <w:rFonts w:hAnsi="宋体"/>
          <w:sz w:val="21"/>
        </w:rPr>
        <w:t>需求详见</w:t>
      </w:r>
      <w:r>
        <w:rPr>
          <w:rFonts w:hint="eastAsia" w:hAnsi="宋体"/>
          <w:sz w:val="21"/>
        </w:rPr>
        <w:t>本项目磋商文件第</w:t>
      </w:r>
      <w:r>
        <w:rPr>
          <w:rFonts w:hint="eastAsia" w:hAnsi="宋体"/>
          <w:sz w:val="21"/>
          <w:lang w:val="en-US"/>
        </w:rPr>
        <w:t>三部分</w:t>
      </w:r>
      <w:r>
        <w:rPr>
          <w:rFonts w:hint="eastAsia" w:hAnsi="宋体"/>
          <w:sz w:val="21"/>
        </w:rPr>
        <w:t>“采购需求”。</w:t>
      </w:r>
    </w:p>
    <w:p w14:paraId="39217D64">
      <w:pPr>
        <w:pStyle w:val="24"/>
        <w:ind w:firstLine="422" w:firstLineChars="200"/>
        <w:rPr>
          <w:rFonts w:asciiTheme="minorEastAsia" w:hAnsiTheme="minorEastAsia" w:eastAsiaTheme="minorEastAsia"/>
          <w:sz w:val="21"/>
          <w:u w:val="single"/>
        </w:rPr>
      </w:pPr>
      <w:r>
        <w:rPr>
          <w:rFonts w:hint="eastAsia" w:asciiTheme="minorEastAsia" w:hAnsiTheme="minorEastAsia" w:eastAsiaTheme="minorEastAsia"/>
          <w:b/>
          <w:sz w:val="21"/>
        </w:rPr>
        <w:t>合同履行期限</w:t>
      </w:r>
      <w:r>
        <w:rPr>
          <w:rFonts w:hint="eastAsia" w:asciiTheme="minorEastAsia" w:hAnsiTheme="minorEastAsia" w:eastAsiaTheme="minorEastAsia"/>
          <w:sz w:val="21"/>
        </w:rPr>
        <w:t>：</w:t>
      </w:r>
      <w:r>
        <w:rPr>
          <w:rFonts w:hint="eastAsia" w:hAnsi="宋体" w:cs="Arial" w:eastAsiaTheme="minorEastAsia"/>
          <w:sz w:val="21"/>
          <w:highlight w:val="yellow"/>
          <w:u w:val="single"/>
          <w:lang w:val="en-US" w:eastAsia="zh-CN"/>
        </w:rPr>
        <w:t>2</w:t>
      </w:r>
      <w:r>
        <w:rPr>
          <w:rFonts w:hint="eastAsia" w:hAnsi="宋体" w:cs="Arial"/>
          <w:sz w:val="21"/>
          <w:highlight w:val="yellow"/>
          <w:lang w:val="en-US"/>
        </w:rPr>
        <w:t>个月</w:t>
      </w:r>
      <w:r>
        <w:rPr>
          <w:rFonts w:hint="eastAsia" w:hAnsi="宋体"/>
          <w:sz w:val="21"/>
        </w:rPr>
        <w:t>。</w:t>
      </w:r>
    </w:p>
    <w:p w14:paraId="200244D3">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本项目接受联合体投标：</w:t>
      </w:r>
      <w:sdt>
        <w:sdtPr>
          <w:rPr>
            <w:rFonts w:hint="eastAsia" w:asciiTheme="minorEastAsia" w:hAnsiTheme="minorEastAsia" w:eastAsiaTheme="minorEastAsia"/>
            <w:b/>
            <w:szCs w:val="21"/>
          </w:rPr>
          <w:id w:val="2035453831"/>
        </w:sdtPr>
        <w:sdtEndPr>
          <w:rPr>
            <w:rFonts w:hint="eastAsia" w:asciiTheme="minorEastAsia" w:hAnsiTheme="minorEastAsia" w:eastAsiaTheme="minorEastAsia"/>
            <w:b w:val="0"/>
            <w:bCs/>
            <w:szCs w:val="21"/>
          </w:rPr>
        </w:sdtEndPr>
        <w:sdtContent>
          <w:r>
            <w:rPr>
              <w:rFonts w:hint="eastAsia" w:ascii="MS Gothic" w:hAnsi="MS Gothic" w:eastAsia="MS Gothic"/>
              <w:bCs/>
              <w:szCs w:val="21"/>
            </w:rPr>
            <w:t>☐</w:t>
          </w:r>
        </w:sdtContent>
      </w:sdt>
      <w:r>
        <w:rPr>
          <w:rFonts w:hint="eastAsia" w:asciiTheme="minorEastAsia" w:hAnsiTheme="minorEastAsia" w:eastAsiaTheme="minorEastAsia"/>
          <w:bCs/>
          <w:szCs w:val="21"/>
        </w:rPr>
        <w:t>是，</w:t>
      </w:r>
      <w:r>
        <w:rPr>
          <w:rFonts w:ascii="Wingdings" w:hAnsi="Wingdings" w:eastAsia="MS Mincho" w:cs="MS Mincho"/>
          <w:bCs/>
          <w:szCs w:val="21"/>
        </w:rPr>
        <w:t></w:t>
      </w:r>
      <w:r>
        <w:rPr>
          <w:rFonts w:hint="eastAsia" w:asciiTheme="minorEastAsia" w:hAnsiTheme="minorEastAsia" w:eastAsiaTheme="minorEastAsia"/>
          <w:bCs/>
          <w:szCs w:val="21"/>
        </w:rPr>
        <w:t>否。</w:t>
      </w:r>
    </w:p>
    <w:p w14:paraId="5BBE3044">
      <w:pPr>
        <w:tabs>
          <w:tab w:val="left" w:pos="432"/>
        </w:tabs>
        <w:spacing w:line="360" w:lineRule="auto"/>
        <w:ind w:left="432" w:hanging="432"/>
        <w:rPr>
          <w:rFonts w:cs="宋体" w:asciiTheme="minorEastAsia" w:hAnsiTheme="minorEastAsia" w:eastAsiaTheme="minorEastAsia"/>
          <w:szCs w:val="21"/>
        </w:rPr>
      </w:pPr>
      <w:bookmarkStart w:id="15" w:name="_Toc35393630"/>
      <w:bookmarkStart w:id="16" w:name="_Toc28359090"/>
      <w:bookmarkStart w:id="17" w:name="_Toc35393799"/>
      <w:bookmarkStart w:id="18" w:name="_Toc28359013"/>
      <w:r>
        <w:rPr>
          <w:rFonts w:hint="eastAsia" w:cs="宋体" w:asciiTheme="minorEastAsia" w:hAnsiTheme="minorEastAsia" w:eastAsiaTheme="minorEastAsia"/>
          <w:szCs w:val="21"/>
        </w:rPr>
        <w:t>二、申请人的资格要求：</w:t>
      </w:r>
      <w:bookmarkEnd w:id="15"/>
      <w:bookmarkEnd w:id="16"/>
      <w:bookmarkEnd w:id="17"/>
      <w:bookmarkEnd w:id="18"/>
    </w:p>
    <w:p w14:paraId="14FF9957">
      <w:pPr>
        <w:spacing w:line="360" w:lineRule="auto"/>
        <w:ind w:firstLine="48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59F083A">
      <w:pPr>
        <w:spacing w:line="360" w:lineRule="auto"/>
        <w:ind w:firstLine="420" w:firstLineChars="20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2.落实政府采购政策需满足的资格要求：</w:t>
      </w:r>
      <w:r>
        <w:rPr>
          <w:rFonts w:hint="eastAsia" w:ascii="宋体" w:hAnsi="宋体" w:eastAsia="宋体" w:cs="宋体"/>
          <w:kern w:val="0"/>
          <w:sz w:val="21"/>
          <w:szCs w:val="21"/>
        </w:rPr>
        <w:t>工程全部由符合政策要求的中小微企业承接，提供中小微企业声明函</w:t>
      </w:r>
      <w:r>
        <w:rPr>
          <w:rFonts w:hint="eastAsia" w:ascii="宋体" w:hAnsi="宋体" w:cs="宋体"/>
          <w:kern w:val="0"/>
          <w:sz w:val="21"/>
          <w:szCs w:val="21"/>
          <w:lang w:eastAsia="zh-CN"/>
        </w:rPr>
        <w:t>。</w:t>
      </w:r>
    </w:p>
    <w:p w14:paraId="62B5B66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3.本项目的特定资格要求：</w:t>
      </w:r>
    </w:p>
    <w:p w14:paraId="2DCB34F7">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供应商须具备</w:t>
      </w:r>
      <w:r>
        <w:rPr>
          <w:rFonts w:hint="eastAsia" w:asciiTheme="minorEastAsia" w:hAnsiTheme="minorEastAsia" w:eastAsiaTheme="minorEastAsia" w:cstheme="minorEastAsia"/>
          <w:szCs w:val="21"/>
          <w:u w:val="single"/>
        </w:rPr>
        <w:t>交通运输部（或省级交通主管部门）颁发的桥梁养护</w:t>
      </w:r>
      <w:r>
        <w:rPr>
          <w:rFonts w:hint="eastAsia" w:asciiTheme="minorEastAsia" w:hAnsiTheme="minorEastAsia" w:eastAsiaTheme="minorEastAsia" w:cstheme="minorEastAsia"/>
          <w:szCs w:val="21"/>
          <w:u w:val="single"/>
          <w:lang w:val="en-US" w:eastAsia="zh-CN"/>
        </w:rPr>
        <w:t>乙</w:t>
      </w:r>
      <w:r>
        <w:rPr>
          <w:rFonts w:hint="eastAsia" w:asciiTheme="minorEastAsia" w:hAnsiTheme="minorEastAsia" w:eastAsiaTheme="minorEastAsia" w:cstheme="minorEastAsia"/>
          <w:szCs w:val="21"/>
          <w:u w:val="single"/>
        </w:rPr>
        <w:t>级</w:t>
      </w:r>
      <w:r>
        <w:rPr>
          <w:rFonts w:hint="eastAsia" w:asciiTheme="minorEastAsia" w:hAnsiTheme="minorEastAsia" w:eastAsiaTheme="minorEastAsia" w:cstheme="minorEastAsia"/>
          <w:szCs w:val="21"/>
          <w:u w:val="single"/>
          <w:lang w:val="en-US" w:eastAsia="zh-CN"/>
        </w:rPr>
        <w:t>及以上</w:t>
      </w:r>
      <w:r>
        <w:rPr>
          <w:rFonts w:hint="eastAsia" w:asciiTheme="minorEastAsia" w:hAnsiTheme="minorEastAsia" w:eastAsiaTheme="minorEastAsia" w:cstheme="minorEastAsia"/>
          <w:szCs w:val="21"/>
          <w:u w:val="single"/>
        </w:rPr>
        <w:t>资质</w:t>
      </w:r>
      <w:r>
        <w:rPr>
          <w:rFonts w:hint="eastAsia" w:asciiTheme="minorEastAsia" w:hAnsiTheme="minorEastAsia" w:eastAsiaTheme="minorEastAsia" w:cstheme="minorEastAsia"/>
          <w:szCs w:val="21"/>
        </w:rPr>
        <w:t>，并在人员、设备等方面具有相应的养护施工能力。</w:t>
      </w:r>
    </w:p>
    <w:p w14:paraId="4C46E636">
      <w:pPr>
        <w:snapToGrid w:val="0"/>
        <w:spacing w:line="360" w:lineRule="auto"/>
        <w:ind w:firstLine="420" w:firstLineChars="200"/>
        <w:rPr>
          <w:szCs w:val="21"/>
        </w:rPr>
      </w:pPr>
      <w:r>
        <w:rPr>
          <w:rFonts w:hint="eastAsia" w:asciiTheme="minorEastAsia" w:hAnsiTheme="minorEastAsia" w:eastAsiaTheme="minorEastAsia" w:cstheme="minor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318F3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1559FD73">
      <w:pPr>
        <w:tabs>
          <w:tab w:val="left" w:pos="432"/>
        </w:tabs>
        <w:spacing w:line="360" w:lineRule="auto"/>
        <w:ind w:left="432" w:hanging="432"/>
        <w:rPr>
          <w:rFonts w:cs="宋体" w:asciiTheme="minorEastAsia" w:hAnsiTheme="minorEastAsia" w:eastAsiaTheme="minorEastAsia"/>
          <w:szCs w:val="21"/>
        </w:rPr>
      </w:pPr>
      <w:bookmarkStart w:id="19" w:name="_Toc28359014"/>
      <w:bookmarkStart w:id="20" w:name="_Toc35393631"/>
      <w:bookmarkStart w:id="21" w:name="_Toc28359091"/>
      <w:bookmarkStart w:id="22" w:name="_Toc35393800"/>
      <w:r>
        <w:rPr>
          <w:rFonts w:hint="eastAsia" w:cs="宋体" w:asciiTheme="minorEastAsia" w:hAnsiTheme="minorEastAsia" w:eastAsiaTheme="minorEastAsia"/>
          <w:szCs w:val="21"/>
        </w:rPr>
        <w:t>三、获取（下载）采购文件</w:t>
      </w:r>
      <w:bookmarkEnd w:id="19"/>
      <w:bookmarkEnd w:id="20"/>
      <w:bookmarkEnd w:id="21"/>
      <w:bookmarkEnd w:id="22"/>
    </w:p>
    <w:p w14:paraId="026B517A">
      <w:pPr>
        <w:spacing w:line="348" w:lineRule="auto"/>
        <w:ind w:firstLine="540"/>
        <w:rPr>
          <w:rFonts w:ascii="宋体" w:hAnsi="宋体" w:cs="宋体"/>
          <w:szCs w:val="21"/>
        </w:rPr>
      </w:pPr>
      <w:bookmarkStart w:id="23" w:name="_Toc28359015"/>
      <w:bookmarkStart w:id="24" w:name="_Toc28359092"/>
      <w:bookmarkStart w:id="25" w:name="_Toc35393801"/>
      <w:bookmarkStart w:id="26" w:name="_Toc35393632"/>
      <w:r>
        <w:rPr>
          <w:rFonts w:hint="eastAsia" w:ascii="宋体" w:hAnsi="宋体" w:cs="宋体"/>
          <w:szCs w:val="21"/>
        </w:rPr>
        <w:t>时间：</w:t>
      </w:r>
      <w:r>
        <w:rPr>
          <w:rFonts w:hint="eastAsia" w:ascii="宋体" w:hAnsi="宋体" w:cs="宋体"/>
          <w:szCs w:val="21"/>
          <w:u w:val="single"/>
        </w:rPr>
        <w:t>2025年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2025年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14:paraId="07AD89C1">
      <w:pPr>
        <w:spacing w:line="348" w:lineRule="auto"/>
        <w:ind w:firstLine="540"/>
        <w:rPr>
          <w:rFonts w:ascii="宋体" w:hAnsi="宋体" w:cs="宋体"/>
          <w:szCs w:val="21"/>
          <w:u w:val="single"/>
        </w:rPr>
      </w:pPr>
      <w:r>
        <w:rPr>
          <w:rFonts w:hint="eastAsia" w:ascii="宋体" w:hAnsi="宋体" w:cs="宋体"/>
          <w:szCs w:val="21"/>
        </w:rPr>
        <w:t>地点（网址）：政府采购云平台（www.zcygov.cn）。</w:t>
      </w:r>
    </w:p>
    <w:p w14:paraId="71724A21">
      <w:pPr>
        <w:spacing w:line="348" w:lineRule="auto"/>
        <w:ind w:firstLine="540"/>
        <w:rPr>
          <w:rFonts w:ascii="宋体" w:hAnsi="宋体" w:cs="宋体"/>
          <w:szCs w:val="21"/>
        </w:rPr>
      </w:pPr>
      <w:r>
        <w:rPr>
          <w:rFonts w:hint="eastAsia" w:ascii="宋体" w:hAnsi="宋体" w:cs="宋体"/>
          <w:szCs w:val="21"/>
        </w:rPr>
        <w:t xml:space="preserve">方式：供应商登录政采云平台https://www.zcygov.cn/在线申请获取采购文件（进入“项目采购”应用，在获取采购文件菜单中选择项目，申请获取采购文件）。 </w:t>
      </w:r>
    </w:p>
    <w:p w14:paraId="62E371FF">
      <w:pPr>
        <w:spacing w:line="348" w:lineRule="auto"/>
        <w:ind w:firstLine="540"/>
        <w:rPr>
          <w:rFonts w:ascii="宋体" w:hAnsi="宋体" w:cs="宋体"/>
          <w:szCs w:val="21"/>
        </w:rPr>
      </w:pPr>
      <w:r>
        <w:rPr>
          <w:rFonts w:hint="eastAsia" w:ascii="宋体" w:hAnsi="宋体" w:cs="宋体"/>
          <w:szCs w:val="21"/>
        </w:rPr>
        <w:t>售价（元）：0</w:t>
      </w:r>
    </w:p>
    <w:p w14:paraId="0CED17D7">
      <w:pPr>
        <w:spacing w:line="360" w:lineRule="auto"/>
        <w:rPr>
          <w:rFonts w:ascii="宋体" w:hAnsi="宋体" w:cs="宋体"/>
          <w:b/>
          <w:szCs w:val="21"/>
        </w:rPr>
      </w:pPr>
      <w:r>
        <w:rPr>
          <w:rFonts w:hint="eastAsia" w:cs="宋体" w:asciiTheme="minorEastAsia" w:hAnsiTheme="minorEastAsia" w:eastAsiaTheme="minorEastAsia"/>
          <w:szCs w:val="21"/>
        </w:rPr>
        <w:t>四、</w:t>
      </w:r>
      <w:bookmarkEnd w:id="23"/>
      <w:bookmarkEnd w:id="24"/>
      <w:bookmarkEnd w:id="25"/>
      <w:bookmarkEnd w:id="26"/>
      <w:r>
        <w:rPr>
          <w:rFonts w:hint="eastAsia" w:ascii="宋体" w:hAnsi="宋体" w:cs="宋体"/>
          <w:b/>
          <w:szCs w:val="21"/>
        </w:rPr>
        <w:t>提交响应文件截止时间、开标时间和地点</w:t>
      </w:r>
    </w:p>
    <w:p w14:paraId="409A2111">
      <w:pPr>
        <w:spacing w:line="360" w:lineRule="auto"/>
        <w:ind w:firstLine="422" w:firstLineChars="200"/>
        <w:rPr>
          <w:rFonts w:ascii="宋体" w:hAnsi="宋体" w:cs="宋体"/>
          <w:szCs w:val="21"/>
        </w:rPr>
      </w:pPr>
      <w:r>
        <w:rPr>
          <w:rFonts w:hint="eastAsia" w:ascii="宋体" w:hAnsi="宋体" w:cs="宋体"/>
          <w:b/>
          <w:szCs w:val="21"/>
        </w:rPr>
        <w:t>提交响应文件截止时间：</w:t>
      </w:r>
      <w:r>
        <w:rPr>
          <w:rFonts w:hint="eastAsia" w:ascii="宋体" w:hAnsi="宋体" w:cs="宋体"/>
          <w:szCs w:val="21"/>
          <w:u w:val="single"/>
        </w:rPr>
        <w:t>2025年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日13点30分00秒</w:t>
      </w:r>
      <w:r>
        <w:rPr>
          <w:rFonts w:hint="eastAsia" w:ascii="宋体" w:hAnsi="宋体" w:cs="宋体"/>
          <w:bCs/>
          <w:szCs w:val="21"/>
          <w:u w:val="single"/>
        </w:rPr>
        <w:t xml:space="preserve"> </w:t>
      </w:r>
      <w:r>
        <w:rPr>
          <w:rFonts w:hint="eastAsia" w:ascii="宋体" w:hAnsi="宋体" w:cs="宋体"/>
          <w:szCs w:val="21"/>
        </w:rPr>
        <w:t>（北京时间）</w:t>
      </w:r>
    </w:p>
    <w:p w14:paraId="4BD492ED">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请登录政采云投标客户端投标  </w:t>
      </w:r>
    </w:p>
    <w:p w14:paraId="4677AA3D">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日13点30分00秒</w:t>
      </w:r>
    </w:p>
    <w:p w14:paraId="19A3CFED">
      <w:pPr>
        <w:spacing w:line="360" w:lineRule="auto"/>
        <w:ind w:firstLine="422" w:firstLineChars="200"/>
        <w:rPr>
          <w:rFonts w:asciiTheme="minorEastAsia" w:hAnsiTheme="minorEastAsia" w:eastAsiaTheme="minorEastAsia"/>
          <w:bCs/>
          <w:szCs w:val="21"/>
          <w:u w:val="single"/>
        </w:rPr>
      </w:pPr>
      <w:r>
        <w:rPr>
          <w:rFonts w:hint="eastAsia" w:ascii="宋体" w:hAnsi="宋体" w:cs="宋体"/>
          <w:b/>
          <w:szCs w:val="21"/>
        </w:rPr>
        <w:t>开标地点（网址）：</w:t>
      </w:r>
      <w:r>
        <w:rPr>
          <w:rFonts w:hint="eastAsia" w:ascii="宋体" w:hAnsi="宋体" w:cs="宋体"/>
          <w:szCs w:val="21"/>
        </w:rPr>
        <w:t>宁海县公共资源交易中心</w:t>
      </w:r>
      <w:r>
        <w:rPr>
          <w:rFonts w:hint="eastAsia" w:ascii="仿宋" w:hAnsi="仿宋" w:eastAsia="仿宋" w:cs="仿宋"/>
          <w:sz w:val="27"/>
          <w:szCs w:val="27"/>
          <w:shd w:val="clear" w:color="auto" w:fill="FFFFFF"/>
        </w:rPr>
        <w:t>  </w:t>
      </w:r>
    </w:p>
    <w:p w14:paraId="0F32ED30">
      <w:pPr>
        <w:tabs>
          <w:tab w:val="left" w:pos="432"/>
        </w:tabs>
        <w:spacing w:line="360" w:lineRule="auto"/>
        <w:ind w:left="432" w:hanging="432"/>
        <w:rPr>
          <w:rFonts w:cs="宋体" w:asciiTheme="minorEastAsia" w:hAnsiTheme="minorEastAsia" w:eastAsiaTheme="minorEastAsia"/>
          <w:szCs w:val="21"/>
        </w:rPr>
      </w:pPr>
      <w:bookmarkStart w:id="27" w:name="_Toc35393803"/>
      <w:bookmarkStart w:id="28" w:name="_Toc35393634"/>
      <w:bookmarkStart w:id="29" w:name="_Toc28359017"/>
      <w:bookmarkStart w:id="30" w:name="_Toc28359094"/>
      <w:r>
        <w:rPr>
          <w:rFonts w:hint="eastAsia" w:cs="宋体" w:asciiTheme="minorEastAsia" w:hAnsiTheme="minorEastAsia" w:eastAsiaTheme="minorEastAsia"/>
          <w:szCs w:val="21"/>
        </w:rPr>
        <w:t>五、公告期限</w:t>
      </w:r>
      <w:bookmarkEnd w:id="27"/>
      <w:bookmarkEnd w:id="28"/>
      <w:bookmarkEnd w:id="29"/>
      <w:bookmarkEnd w:id="30"/>
    </w:p>
    <w:p w14:paraId="2D95D8C7">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自本公告发布之日起3个工作日。</w:t>
      </w:r>
    </w:p>
    <w:p w14:paraId="43C150C2">
      <w:pPr>
        <w:tabs>
          <w:tab w:val="left" w:pos="432"/>
        </w:tabs>
        <w:spacing w:line="360" w:lineRule="auto"/>
        <w:ind w:left="432" w:hanging="432"/>
        <w:rPr>
          <w:rFonts w:cs="宋体" w:asciiTheme="minorEastAsia" w:hAnsiTheme="minorEastAsia" w:eastAsiaTheme="minorEastAsia"/>
          <w:szCs w:val="21"/>
        </w:rPr>
      </w:pPr>
      <w:bookmarkStart w:id="31" w:name="_Toc35393635"/>
      <w:bookmarkStart w:id="32" w:name="_Toc35393804"/>
      <w:r>
        <w:rPr>
          <w:rFonts w:hint="eastAsia" w:cs="宋体" w:asciiTheme="minorEastAsia" w:hAnsiTheme="minorEastAsia" w:eastAsiaTheme="minorEastAsia"/>
          <w:szCs w:val="21"/>
        </w:rPr>
        <w:t>六、其他补充事宜</w:t>
      </w:r>
      <w:bookmarkEnd w:id="31"/>
      <w:bookmarkEnd w:id="32"/>
    </w:p>
    <w:p w14:paraId="5A8CB9C0">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A48A90F">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015981">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A60C84">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 其他事项：</w:t>
      </w:r>
    </w:p>
    <w:p w14:paraId="2FA8EFB7">
      <w:pPr>
        <w:spacing w:line="360"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（1）需要落实的政府采购政策：</w:t>
      </w:r>
      <w:r>
        <w:rPr>
          <w:rFonts w:hint="eastAsia" w:cs="宋体" w:asciiTheme="minorEastAsia" w:hAnsiTheme="minorEastAsia" w:eastAsiaTheme="minorEastAsia"/>
          <w:kern w:val="0"/>
          <w:szCs w:val="21"/>
        </w:rPr>
        <w:t>包括节约资源、保护环境、</w:t>
      </w:r>
      <w:r>
        <w:rPr>
          <w:rFonts w:hint="eastAsia" w:cs="宋体" w:asciiTheme="minorEastAsia" w:hAnsiTheme="minorEastAsia" w:eastAsiaTheme="minorEastAsia"/>
          <w:szCs w:val="21"/>
        </w:rPr>
        <w:t>支持创新、</w:t>
      </w:r>
      <w:r>
        <w:rPr>
          <w:rFonts w:hint="eastAsia" w:cs="宋体" w:asciiTheme="minorEastAsia" w:hAnsiTheme="minorEastAsia" w:eastAsiaTheme="minorEastAsia"/>
          <w:kern w:val="0"/>
          <w:szCs w:val="21"/>
        </w:rPr>
        <w:t>促进中小企业发展等，详见磋商文件第二部分总则。</w:t>
      </w:r>
    </w:p>
    <w:p w14:paraId="0D9D2197">
      <w:pPr>
        <w:spacing w:line="360" w:lineRule="auto"/>
        <w:ind w:firstLine="422" w:firstLineChars="200"/>
        <w:rPr>
          <w:rFonts w:cs="仿宋_GB2312" w:asciiTheme="minorEastAsia" w:hAnsiTheme="minorEastAsia" w:eastAsiaTheme="minorEastAsia"/>
          <w:szCs w:val="21"/>
        </w:rPr>
      </w:pPr>
      <w:r>
        <w:rPr>
          <w:rFonts w:hint="eastAsia" w:cs="宋体" w:asciiTheme="minorEastAsia" w:hAnsiTheme="minorEastAsia" w:eastAsiaTheme="minorEastAsia"/>
          <w:b/>
          <w:kern w:val="0"/>
          <w:szCs w:val="21"/>
        </w:rPr>
        <w:t>（2）</w:t>
      </w:r>
      <w:r>
        <w:rPr>
          <w:rFonts w:hint="eastAsia" w:cs="仿宋_GB2312" w:asciiTheme="minorEastAsia" w:hAnsiTheme="minorEastAsia" w:eastAsiaTheme="minorEastAsia"/>
          <w:b/>
          <w:szCs w:val="21"/>
        </w:rPr>
        <w:t xml:space="preserve">电子交易的说明: </w:t>
      </w:r>
      <w:r>
        <w:rPr>
          <w:rFonts w:hint="eastAsia" w:cs="仿宋_GB2312" w:asciiTheme="minorEastAsia" w:hAnsiTheme="minorEastAsia" w:eastAsiaTheme="minor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cs="仿宋_GB2312" w:asciiTheme="minorEastAsia" w:hAnsiTheme="minorEastAsia" w:eastAsiaTheme="minorEastAsia"/>
          <w:bCs/>
          <w:szCs w:val="21"/>
        </w:rPr>
        <w:t>5）</w:t>
      </w:r>
      <w:r>
        <w:rPr>
          <w:rFonts w:hint="eastAsia" w:cs="仿宋_GB2312" w:asciiTheme="minorEastAsia" w:hAnsiTheme="minorEastAsia" w:eastAsiaTheme="minorEastAsia"/>
          <w:bCs/>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Cs/>
          <w:szCs w:val="21"/>
        </w:rPr>
        <w:t>6）</w:t>
      </w:r>
      <w:r>
        <w:rPr>
          <w:rFonts w:hint="eastAsia" w:cs="仿宋_GB2312" w:asciiTheme="minorEastAsia" w:hAnsiTheme="minorEastAsia" w:eastAsiaTheme="minorEastAsia"/>
          <w:bCs/>
          <w:szCs w:val="21"/>
        </w:rPr>
        <w:t>对未按上述方式获取磋商文件的供应商对该文件提出的质疑，采购人或采购代理机构将不予处理；</w:t>
      </w:r>
      <w:r>
        <w:rPr>
          <w:rFonts w:cs="仿宋_GB2312" w:asciiTheme="minorEastAsia" w:hAnsiTheme="minorEastAsia" w:eastAsiaTheme="minorEastAsia"/>
          <w:bCs/>
          <w:szCs w:val="21"/>
        </w:rPr>
        <w:t>7）</w:t>
      </w:r>
      <w:r>
        <w:rPr>
          <w:rFonts w:hint="eastAsia" w:cs="仿宋_GB2312" w:asciiTheme="minorEastAsia" w:hAnsiTheme="minorEastAsia" w:eastAsiaTheme="minorEastAsia"/>
          <w:bCs/>
          <w:szCs w:val="21"/>
        </w:rPr>
        <w:t>不提供磋商文件纸质版；</w:t>
      </w:r>
      <w:r>
        <w:rPr>
          <w:rFonts w:cs="仿宋_GB2312" w:asciiTheme="minorEastAsia" w:hAnsiTheme="minorEastAsia" w:eastAsiaTheme="minorEastAsia"/>
          <w:bCs/>
          <w:szCs w:val="21"/>
        </w:rPr>
        <w:t>8</w:t>
      </w:r>
      <w:r>
        <w:rPr>
          <w:rFonts w:hint="eastAsia" w:cs="仿宋_GB2312" w:asciiTheme="minorEastAsia" w:hAnsiTheme="minorEastAsia" w:eastAsiaTheme="minor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hint="eastAsia" w:cs="仿宋_GB2312" w:asciiTheme="minorEastAsia" w:hAnsiTheme="minorEastAsia" w:eastAsiaTheme="minorEastAsia"/>
          <w:szCs w:val="21"/>
        </w:rPr>
        <w:t>购项目电子交易管理操作指南-供应商”。</w:t>
      </w:r>
    </w:p>
    <w:p w14:paraId="4DF1CB75">
      <w:pPr>
        <w:spacing w:line="360" w:lineRule="auto"/>
        <w:ind w:firstLine="420" w:firstLineChars="200"/>
        <w:rPr>
          <w:rFonts w:cs="宋体" w:asciiTheme="minorEastAsia" w:hAnsiTheme="minorEastAsia" w:eastAsiaTheme="minorEastAsia"/>
          <w:szCs w:val="21"/>
        </w:rPr>
      </w:pPr>
      <w:r>
        <w:rPr>
          <w:rFonts w:hint="eastAsia" w:cs="仿宋_GB2312" w:asciiTheme="minorEastAsia" w:hAnsiTheme="minorEastAsia" w:eastAsiaTheme="minorEastAsia"/>
          <w:szCs w:val="21"/>
        </w:rPr>
        <w:t>（3）</w:t>
      </w:r>
      <w:r>
        <w:rPr>
          <w:rFonts w:hint="eastAsia" w:cs="宋体" w:asciiTheme="minorEastAsia" w:hAnsiTheme="minorEastAsia" w:eastAsiaTheme="minorEastAsia"/>
          <w:szCs w:val="21"/>
        </w:rPr>
        <w:t>磋商文件公告期限与磋商公告的公告期限一致。</w:t>
      </w:r>
    </w:p>
    <w:p w14:paraId="0A8A035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（4）本《第一部分  竞争性磋商公告》中二、申请人的资格要求：第一条中的“重大税收违法案件当事人名单”即为“重大税收违法失信主体”。</w:t>
      </w:r>
    </w:p>
    <w:p w14:paraId="4C95997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（5）本公告发布媒体：浙江政府采购网（www.zjzfcg.gov.cn）、宁波政府采购(www.nbzfcg.cn)、宁波市公共资源交易电子服务系统。</w:t>
      </w:r>
    </w:p>
    <w:p w14:paraId="7B5A4FC2">
      <w:pPr>
        <w:tabs>
          <w:tab w:val="left" w:pos="432"/>
        </w:tabs>
        <w:spacing w:line="360" w:lineRule="auto"/>
        <w:ind w:left="432" w:hanging="432"/>
        <w:rPr>
          <w:rFonts w:cs="宋体" w:asciiTheme="minorEastAsia" w:hAnsiTheme="minorEastAsia" w:eastAsiaTheme="minorEastAsia"/>
          <w:szCs w:val="21"/>
        </w:rPr>
      </w:pPr>
      <w:bookmarkStart w:id="33" w:name="_Toc28359018"/>
      <w:bookmarkStart w:id="34" w:name="_Toc35393636"/>
      <w:bookmarkStart w:id="35" w:name="_Toc28359095"/>
      <w:bookmarkStart w:id="36" w:name="_Toc35393805"/>
      <w:r>
        <w:rPr>
          <w:rFonts w:hint="eastAsia" w:cs="宋体" w:asciiTheme="minorEastAsia" w:hAnsiTheme="minorEastAsia" w:eastAsiaTheme="minorEastAsia"/>
          <w:szCs w:val="21"/>
        </w:rPr>
        <w:t>八、凡对本次采购提出询问、质疑、投诉，请按以下方式联系</w:t>
      </w:r>
      <w:bookmarkEnd w:id="33"/>
      <w:bookmarkEnd w:id="34"/>
      <w:bookmarkEnd w:id="35"/>
      <w:bookmarkEnd w:id="36"/>
    </w:p>
    <w:p w14:paraId="4D8A5E2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1.采购人信息</w:t>
      </w:r>
    </w:p>
    <w:p w14:paraId="1B3AA5F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asciiTheme="minorEastAsia" w:hAnsiTheme="minorEastAsia" w:eastAsiaTheme="minorEastAsia"/>
          <w:szCs w:val="21"/>
          <w:lang w:eastAsia="zh-CN"/>
        </w:rPr>
        <w:t>宁海县大佳何镇人民政府</w:t>
      </w:r>
      <w:r>
        <w:rPr>
          <w:rFonts w:hint="eastAsia" w:asciiTheme="minorEastAsia" w:hAnsiTheme="minorEastAsia" w:eastAsiaTheme="minorEastAsia"/>
          <w:szCs w:val="21"/>
        </w:rPr>
        <w:t xml:space="preserve"> </w:t>
      </w:r>
    </w:p>
    <w:p w14:paraId="7A9A998E">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地址：</w:t>
      </w:r>
      <w:r>
        <w:rPr>
          <w:rFonts w:hint="eastAsia" w:asciiTheme="minorEastAsia" w:hAnsiTheme="minorEastAsia" w:eastAsiaTheme="minorEastAsia"/>
          <w:szCs w:val="21"/>
          <w:lang w:eastAsia="zh-CN"/>
        </w:rPr>
        <w:t>宁海县大佳何镇大何西路6号</w:t>
      </w:r>
    </w:p>
    <w:p w14:paraId="31B5AB7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w:t>
      </w:r>
      <w:r>
        <w:rPr>
          <w:rFonts w:hint="eastAsia" w:eastAsiaTheme="minorEastAsia"/>
          <w:szCs w:val="21"/>
          <w:lang w:val="en-US" w:eastAsia="zh-CN"/>
        </w:rPr>
        <w:t>华先生</w:t>
      </w:r>
    </w:p>
    <w:p w14:paraId="007E8762">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项目联系方式：</w:t>
      </w:r>
      <w:r>
        <w:rPr>
          <w:rFonts w:hint="eastAsia" w:asciiTheme="minorEastAsia" w:hAnsiTheme="minorEastAsia" w:eastAsiaTheme="minorEastAsia"/>
          <w:szCs w:val="21"/>
          <w:lang w:eastAsia="zh-CN"/>
        </w:rPr>
        <w:t>0574-65152018</w:t>
      </w:r>
    </w:p>
    <w:p w14:paraId="71A364B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2.采购代理机构信息</w:t>
      </w:r>
    </w:p>
    <w:p w14:paraId="0028714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eastAsiaTheme="minorEastAsia"/>
          <w:szCs w:val="21"/>
          <w:lang w:eastAsia="zh-CN"/>
        </w:rPr>
        <w:t>浙江天诚工程咨询有限公司</w:t>
      </w:r>
      <w:r>
        <w:rPr>
          <w:rFonts w:hint="eastAsia" w:asciiTheme="minorEastAsia" w:hAnsiTheme="minorEastAsia" w:eastAsiaTheme="minorEastAsia"/>
          <w:szCs w:val="21"/>
        </w:rPr>
        <w:t xml:space="preserve"> </w:t>
      </w:r>
    </w:p>
    <w:p w14:paraId="48CDCED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eastAsiaTheme="minorEastAsia"/>
          <w:szCs w:val="21"/>
          <w:lang w:eastAsia="zh-CN"/>
        </w:rPr>
        <w:t>宁海县紫园大厦13楼</w:t>
      </w:r>
      <w:r>
        <w:rPr>
          <w:rFonts w:hint="eastAsia" w:asciiTheme="minorEastAsia" w:hAnsiTheme="minorEastAsia" w:eastAsiaTheme="minorEastAsia"/>
          <w:szCs w:val="21"/>
        </w:rPr>
        <w:t xml:space="preserve"> </w:t>
      </w:r>
    </w:p>
    <w:p w14:paraId="292E940C">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项目联系人：</w:t>
      </w:r>
      <w:r>
        <w:rPr>
          <w:rFonts w:hint="eastAsia" w:asciiTheme="minorEastAsia" w:hAnsiTheme="minorEastAsia" w:eastAsiaTheme="minorEastAsia"/>
          <w:szCs w:val="21"/>
          <w:lang w:eastAsia="zh-CN"/>
        </w:rPr>
        <w:t>胡韬宇</w:t>
      </w:r>
    </w:p>
    <w:p w14:paraId="24C77811">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项目联系方式：</w:t>
      </w:r>
      <w:r>
        <w:rPr>
          <w:rFonts w:hint="eastAsia" w:asciiTheme="minorEastAsia" w:hAnsiTheme="minorEastAsia" w:eastAsiaTheme="minorEastAsia"/>
          <w:szCs w:val="21"/>
          <w:lang w:val="en-US" w:eastAsia="zh-CN"/>
        </w:rPr>
        <w:t>18758356336</w:t>
      </w:r>
      <w:r>
        <w:rPr>
          <w:rFonts w:hint="eastAsia" w:asciiTheme="minorEastAsia" w:hAnsiTheme="minorEastAsia" w:eastAsiaTheme="minorEastAsia"/>
          <w:szCs w:val="21"/>
        </w:rPr>
        <w:t xml:space="preserve">  </w:t>
      </w:r>
    </w:p>
    <w:p w14:paraId="73D4148A">
      <w:pPr>
        <w:spacing w:line="360" w:lineRule="auto"/>
        <w:ind w:firstLine="420" w:firstLineChars="200"/>
        <w:rPr>
          <w:rFonts w:hint="eastAsia" w:eastAsia="宋体"/>
          <w:szCs w:val="21"/>
          <w:lang w:val="en-US" w:eastAsia="zh-CN"/>
        </w:rPr>
      </w:pPr>
      <w:r>
        <w:rPr>
          <w:rFonts w:hint="eastAsia"/>
          <w:szCs w:val="21"/>
        </w:rPr>
        <w:t>质疑联系人：</w:t>
      </w:r>
      <w:r>
        <w:rPr>
          <w:rFonts w:hint="eastAsia" w:asciiTheme="minorEastAsia" w:hAnsiTheme="minorEastAsia" w:eastAsiaTheme="minorEastAsia"/>
          <w:szCs w:val="21"/>
          <w:lang w:eastAsia="zh-CN"/>
        </w:rPr>
        <w:t>许丹</w:t>
      </w:r>
    </w:p>
    <w:p w14:paraId="6595AA90">
      <w:pPr>
        <w:spacing w:line="360" w:lineRule="auto"/>
        <w:ind w:firstLine="420" w:firstLineChars="200"/>
        <w:rPr>
          <w:rFonts w:hint="eastAsia" w:eastAsiaTheme="minorEastAsia"/>
          <w:szCs w:val="21"/>
          <w:lang w:eastAsia="zh-CN"/>
        </w:rPr>
      </w:pPr>
      <w:r>
        <w:rPr>
          <w:rFonts w:hint="eastAsia"/>
          <w:szCs w:val="21"/>
        </w:rPr>
        <w:t>质疑联系方式</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0574-87939871</w:t>
      </w:r>
    </w:p>
    <w:p w14:paraId="7533B91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3.同级政府采购监督管理部门</w:t>
      </w:r>
    </w:p>
    <w:p w14:paraId="4E5333E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4821247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址：宁海县跃龙街道桃源中路218号</w:t>
      </w:r>
    </w:p>
    <w:p w14:paraId="4987C0B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0B12142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投诉电话：0574-65265668</w:t>
      </w:r>
    </w:p>
    <w:p w14:paraId="2313D299">
      <w:pPr>
        <w:spacing w:line="360" w:lineRule="auto"/>
        <w:ind w:firstLine="420" w:firstLineChars="200"/>
        <w:rPr>
          <w:rFonts w:asciiTheme="minorEastAsia" w:hAnsiTheme="minorEastAsia" w:eastAsiaTheme="minorEastAsia"/>
          <w:szCs w:val="21"/>
        </w:rPr>
      </w:pPr>
    </w:p>
    <w:p w14:paraId="48966F12">
      <w:pPr>
        <w:spacing w:line="360" w:lineRule="auto"/>
        <w:ind w:firstLine="420" w:firstLineChars="200"/>
        <w:rPr>
          <w:rFonts w:asciiTheme="minorEastAsia" w:hAnsiTheme="minorEastAsia" w:eastAsiaTheme="minorEastAsia"/>
          <w:szCs w:val="21"/>
        </w:rPr>
      </w:pPr>
      <w:bookmarkStart w:id="37" w:name="_Toc2540"/>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45EAAEB0">
      <w:pPr>
        <w:spacing w:line="360" w:lineRule="auto"/>
        <w:ind w:firstLine="420" w:firstLineChars="200"/>
        <w:rPr>
          <w:rFonts w:cs="仿宋_GB2312" w:asciiTheme="minorEastAsia" w:hAnsiTheme="minorEastAsia" w:eastAsiaTheme="minorEastAsia"/>
          <w:b/>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402E71B9">
      <w:pPr>
        <w:rPr>
          <w:rFonts w:ascii="仿宋" w:hAnsi="仿宋" w:eastAsia="仿宋" w:cs="仿宋"/>
          <w:b/>
          <w:sz w:val="36"/>
          <w:szCs w:val="20"/>
        </w:rPr>
      </w:pPr>
      <w:r>
        <w:rPr>
          <w:rFonts w:ascii="仿宋" w:hAnsi="仿宋" w:eastAsia="仿宋" w:cs="仿宋"/>
          <w:b/>
          <w:sz w:val="36"/>
          <w:szCs w:val="20"/>
        </w:rPr>
        <w:br w:type="page"/>
      </w:r>
    </w:p>
    <w:p w14:paraId="2FCB9509">
      <w:pPr>
        <w:pStyle w:val="24"/>
        <w:rPr>
          <w:rFonts w:asciiTheme="majorEastAsia" w:hAnsiTheme="majorEastAsia" w:eastAsiaTheme="majorEastAsia" w:cstheme="majorEastAsia"/>
          <w:sz w:val="21"/>
        </w:rPr>
      </w:pPr>
    </w:p>
    <w:p w14:paraId="3AC12037">
      <w:pPr>
        <w:adjustRightInd/>
        <w:spacing w:line="360" w:lineRule="auto"/>
        <w:jc w:val="center"/>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 xml:space="preserve">第二部分 </w:t>
      </w:r>
      <w:r>
        <w:rPr>
          <w:rFonts w:hint="eastAsia" w:asciiTheme="minorEastAsia" w:hAnsiTheme="minorEastAsia" w:eastAsiaTheme="minorEastAsia" w:cstheme="minorEastAsia"/>
          <w:b/>
          <w:sz w:val="36"/>
          <w:szCs w:val="36"/>
        </w:rPr>
        <w:t>竞争性磋商须知</w:t>
      </w:r>
    </w:p>
    <w:p w14:paraId="648141A7">
      <w:pPr>
        <w:snapToGrid w:val="0"/>
        <w:spacing w:line="360" w:lineRule="auto"/>
        <w:jc w:val="center"/>
        <w:rPr>
          <w:rFonts w:ascii="仿宋" w:hAnsi="仿宋" w:eastAsia="仿宋" w:cs="仿宋"/>
          <w:b/>
          <w:sz w:val="32"/>
          <w:szCs w:val="20"/>
        </w:rPr>
      </w:pPr>
      <w:r>
        <w:rPr>
          <w:rFonts w:hint="eastAsia" w:asciiTheme="minorEastAsia" w:hAnsiTheme="minorEastAsia" w:eastAsiaTheme="minorEastAsia" w:cstheme="minorEastAsia"/>
          <w:b/>
          <w:sz w:val="32"/>
          <w:szCs w:val="20"/>
        </w:rPr>
        <w:t>前附表</w:t>
      </w:r>
    </w:p>
    <w:tbl>
      <w:tblPr>
        <w:tblStyle w:val="62"/>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6E760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tcPr>
          <w:p w14:paraId="7120F64C">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DC22B7">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事项</w:t>
            </w:r>
          </w:p>
        </w:tc>
        <w:tc>
          <w:tcPr>
            <w:tcW w:w="6644" w:type="dxa"/>
            <w:tcBorders>
              <w:top w:val="single" w:color="000000" w:sz="8" w:space="0"/>
              <w:left w:val="single" w:color="000000" w:sz="2" w:space="0"/>
              <w:bottom w:val="single" w:color="000000" w:sz="8" w:space="0"/>
              <w:right w:val="single" w:color="000000" w:sz="8" w:space="0"/>
            </w:tcBorders>
            <w:vAlign w:val="center"/>
          </w:tcPr>
          <w:p w14:paraId="1BA44432">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本项目的特别规定</w:t>
            </w:r>
          </w:p>
        </w:tc>
      </w:tr>
      <w:tr w14:paraId="3DE7F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A72B88">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48D299C">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项目属性</w:t>
            </w:r>
          </w:p>
        </w:tc>
        <w:tc>
          <w:tcPr>
            <w:tcW w:w="6644" w:type="dxa"/>
            <w:tcBorders>
              <w:top w:val="single" w:color="000000" w:sz="8" w:space="0"/>
              <w:left w:val="single" w:color="000000" w:sz="2" w:space="0"/>
              <w:bottom w:val="single" w:color="000000" w:sz="8" w:space="0"/>
              <w:right w:val="single" w:color="000000" w:sz="8" w:space="0"/>
            </w:tcBorders>
            <w:vAlign w:val="center"/>
          </w:tcPr>
          <w:p w14:paraId="3E7DF1E7">
            <w:pPr>
              <w:spacing w:line="320" w:lineRule="exact"/>
              <w:rPr>
                <w:rFonts w:asciiTheme="minorEastAsia" w:hAnsiTheme="minorEastAsia" w:eastAsiaTheme="minorEastAsia" w:cstheme="minorEastAsia"/>
                <w:b/>
                <w:kern w:val="0"/>
                <w:szCs w:val="21"/>
              </w:rPr>
            </w:pPr>
            <w:r>
              <w:rPr>
                <w:rFonts w:hint="eastAsia" w:ascii="宋体" w:hAnsi="宋体" w:cs="宋体"/>
                <w:kern w:val="0"/>
                <w:szCs w:val="21"/>
                <w:u w:val="single"/>
              </w:rPr>
              <w:t>工程</w:t>
            </w:r>
            <w:r>
              <w:rPr>
                <w:rFonts w:hint="eastAsia" w:ascii="宋体" w:hAnsi="宋体" w:cs="宋体"/>
                <w:szCs w:val="21"/>
              </w:rPr>
              <w:t>类</w:t>
            </w:r>
          </w:p>
        </w:tc>
      </w:tr>
      <w:tr w14:paraId="587A9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tcPr>
          <w:p w14:paraId="37C65687">
            <w:pPr>
              <w:snapToGrid w:val="0"/>
              <w:spacing w:line="320" w:lineRule="exact"/>
              <w:jc w:val="center"/>
              <w:rPr>
                <w:rFonts w:asciiTheme="minorEastAsia" w:hAnsiTheme="minorEastAsia" w:eastAsiaTheme="minorEastAsia" w:cstheme="minorEastAsia"/>
                <w:szCs w:val="21"/>
              </w:rPr>
            </w:pPr>
          </w:p>
          <w:p w14:paraId="3BBE766D">
            <w:pPr>
              <w:snapToGrid w:val="0"/>
              <w:spacing w:line="320" w:lineRule="exact"/>
              <w:rPr>
                <w:rFonts w:asciiTheme="minorEastAsia" w:hAnsiTheme="minorEastAsia" w:eastAsiaTheme="minorEastAsia" w:cstheme="minorEastAsia"/>
                <w:szCs w:val="21"/>
              </w:rPr>
            </w:pPr>
          </w:p>
          <w:p w14:paraId="04C9FF35">
            <w:pPr>
              <w:snapToGrid w:val="0"/>
              <w:spacing w:line="32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1A0685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vAlign w:val="center"/>
          </w:tcPr>
          <w:p w14:paraId="1058188D">
            <w:pPr>
              <w:snapToGrid w:val="0"/>
              <w:spacing w:line="320" w:lineRule="exact"/>
              <w:jc w:val="left"/>
              <w:rPr>
                <w:szCs w:val="21"/>
              </w:rPr>
            </w:pPr>
            <w:r>
              <w:rPr>
                <w:rFonts w:hint="eastAsia" w:asciiTheme="minorEastAsia" w:hAnsiTheme="minorEastAsia" w:eastAsiaTheme="minorEastAsia" w:cstheme="minorEastAsia"/>
                <w:kern w:val="0"/>
                <w:szCs w:val="21"/>
              </w:rPr>
              <w:t>标的：</w:t>
            </w:r>
            <w:r>
              <w:rPr>
                <w:rFonts w:hint="eastAsia" w:asciiTheme="minorEastAsia" w:hAnsiTheme="minorEastAsia" w:eastAsiaTheme="minorEastAsia" w:cstheme="minorEastAsia"/>
                <w:kern w:val="0"/>
                <w:szCs w:val="21"/>
                <w:u w:val="single"/>
                <w:lang w:eastAsia="zh-CN"/>
              </w:rPr>
              <w:t>浙江省宁波市宁海县城乡公交物流一体化项目—大佳何镇Y404大佳何至伍家公路赖家一桥桥梁改造工程</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zh-CN"/>
              </w:rPr>
              <w:t>属于</w:t>
            </w:r>
            <w:r>
              <w:rPr>
                <w:rFonts w:hint="eastAsia" w:asciiTheme="minorEastAsia" w:hAnsiTheme="minorEastAsia" w:eastAsiaTheme="minorEastAsia" w:cstheme="minorEastAsia"/>
                <w:kern w:val="0"/>
                <w:szCs w:val="21"/>
                <w:u w:val="single"/>
              </w:rPr>
              <w:t>建筑业</w:t>
            </w:r>
            <w:r>
              <w:rPr>
                <w:rFonts w:hint="eastAsia" w:asciiTheme="minorEastAsia" w:hAnsiTheme="minorEastAsia" w:eastAsiaTheme="minorEastAsia" w:cstheme="minorEastAsia"/>
                <w:kern w:val="0"/>
                <w:szCs w:val="21"/>
                <w:lang w:val="zh-CN"/>
              </w:rPr>
              <w:t>行业；</w:t>
            </w:r>
          </w:p>
        </w:tc>
      </w:tr>
      <w:tr w14:paraId="6CE5B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6C2450">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6BCC23B">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7DCE7C72">
            <w:pPr>
              <w:spacing w:line="320" w:lineRule="exact"/>
              <w:rPr>
                <w:rFonts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1A6E05FA">
            <w:pPr>
              <w:spacing w:line="320" w:lineRule="exact"/>
              <w:rPr>
                <w:rFonts w:asciiTheme="minorEastAsia" w:hAnsiTheme="minorEastAsia" w:eastAsiaTheme="minorEastAsia" w:cstheme="minorEastAsia"/>
                <w:kern w:val="0"/>
                <w:szCs w:val="21"/>
              </w:rPr>
            </w:pPr>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3BEA1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041232">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269F6E">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分包</w:t>
            </w:r>
          </w:p>
        </w:tc>
        <w:tc>
          <w:tcPr>
            <w:tcW w:w="6644" w:type="dxa"/>
            <w:tcBorders>
              <w:top w:val="single" w:color="000000" w:sz="8" w:space="0"/>
              <w:left w:val="single" w:color="000000" w:sz="2" w:space="0"/>
              <w:bottom w:val="single" w:color="000000" w:sz="8" w:space="0"/>
              <w:right w:val="single" w:color="000000" w:sz="8" w:space="0"/>
            </w:tcBorders>
            <w:vAlign w:val="center"/>
          </w:tcPr>
          <w:p w14:paraId="0B622115">
            <w:pPr>
              <w:snapToGrid w:val="0"/>
              <w:spacing w:line="320" w:lineRule="exact"/>
              <w:jc w:val="left"/>
              <w:rPr>
                <w:rFonts w:asciiTheme="minorEastAsia" w:hAnsiTheme="minorEastAsia" w:eastAsiaTheme="minorEastAsia" w:cstheme="minorEastAsia"/>
                <w:kern w:val="0"/>
                <w:szCs w:val="21"/>
              </w:rPr>
            </w:pPr>
            <w:r>
              <w:rPr>
                <w:rFonts w:hint="eastAsia" w:ascii="MS Mincho" w:hAnsi="MS Mincho" w:eastAsia="MS Mincho" w:cs="MS Mincho"/>
                <w:kern w:val="0"/>
                <w:szCs w:val="21"/>
              </w:rPr>
              <w:t>☐</w:t>
            </w:r>
            <w:r>
              <w:rPr>
                <w:rFonts w:hint="eastAsia" w:ascii="宋体" w:hAnsi="宋体" w:cs="宋体"/>
                <w:kern w:val="0"/>
                <w:szCs w:val="21"/>
              </w:rPr>
              <w:t>A</w:t>
            </w:r>
            <w:r>
              <w:rPr>
                <w:rFonts w:hint="eastAsia" w:asciiTheme="minorEastAsia" w:hAnsiTheme="minorEastAsia" w:eastAsiaTheme="minorEastAsia" w:cstheme="minorEastAsia"/>
                <w:kern w:val="0"/>
                <w:szCs w:val="21"/>
                <w:lang w:val="zh-CN"/>
              </w:rPr>
              <w:t>不同意分包。</w:t>
            </w:r>
          </w:p>
          <w:p w14:paraId="580F618C">
            <w:pPr>
              <w:snapToGrid w:val="0"/>
              <w:spacing w:line="320" w:lineRule="exact"/>
              <w:jc w:val="left"/>
              <w:rPr>
                <w:rFonts w:asciiTheme="minorEastAsia" w:hAnsiTheme="minorEastAsia" w:eastAsiaTheme="minorEastAsia" w:cstheme="minorEastAsia"/>
                <w:kern w:val="0"/>
                <w:szCs w:val="21"/>
              </w:rPr>
            </w:pPr>
            <w:r>
              <w:rPr>
                <w:rFonts w:hint="eastAsia" w:ascii="宋体" w:hAnsi="宋体" w:cs="宋体"/>
                <w:kern w:val="0"/>
                <w:szCs w:val="21"/>
              </w:rPr>
              <w:sym w:font="Wingdings" w:char="F0FE"/>
            </w:r>
            <w:r>
              <w:rPr>
                <w:rFonts w:hint="eastAsia" w:asciiTheme="minorEastAsia" w:hAnsiTheme="minorEastAsia" w:eastAsiaTheme="minorEastAsia" w:cstheme="minorEastAsia"/>
                <w:kern w:val="0"/>
                <w:szCs w:val="21"/>
              </w:rPr>
              <w:t>B</w:t>
            </w:r>
            <w:r>
              <w:rPr>
                <w:rFonts w:hint="eastAsia" w:asciiTheme="minorEastAsia" w:hAnsiTheme="minorEastAsia" w:eastAsiaTheme="minorEastAsia" w:cstheme="minorEastAsia"/>
                <w:kern w:val="0"/>
                <w:szCs w:val="21"/>
                <w:lang w:val="zh-CN"/>
              </w:rPr>
              <w:t>同意分包</w:t>
            </w:r>
          </w:p>
          <w:p w14:paraId="2E9A7DE6">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应符合交通运输部《公路工程施工分包管理办法》及浙江省交通运输厅《浙江省公路水运工程施工分包和劳务合作管理实施细则》（浙交【2024】104号）的规定。</w:t>
            </w:r>
            <w:r>
              <w:rPr>
                <w:rFonts w:hint="eastAsia" w:asciiTheme="minorEastAsia" w:hAnsiTheme="minorEastAsia" w:eastAsiaTheme="minorEastAsia" w:cstheme="minorEastAsia"/>
                <w:kern w:val="0"/>
                <w:szCs w:val="21"/>
                <w:lang w:val="zh-CN"/>
              </w:rPr>
              <w:br w:type="textWrapping"/>
            </w:r>
            <w:r>
              <w:rPr>
                <w:rFonts w:hint="eastAsia" w:asciiTheme="minorEastAsia" w:hAnsiTheme="minorEastAsia" w:eastAsiaTheme="minorEastAsia" w:cstheme="minorEastAsia"/>
                <w:kern w:val="0"/>
                <w:szCs w:val="21"/>
                <w:lang w:val="zh-CN"/>
              </w:rPr>
              <w:t>分包的其他规定：分包单位应具备相应资质且分包前须征得招标人同意。</w:t>
            </w:r>
          </w:p>
        </w:tc>
      </w:tr>
      <w:tr w14:paraId="6906D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0C4404">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D565BA">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vAlign w:val="center"/>
          </w:tcPr>
          <w:p w14:paraId="57D9BC36">
            <w:pPr>
              <w:spacing w:line="320" w:lineRule="exact"/>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不组织。</w:t>
            </w:r>
          </w:p>
          <w:p w14:paraId="58E1E24C">
            <w:pPr>
              <w:spacing w:line="320" w:lineRule="exact"/>
              <w:rPr>
                <w:rFonts w:asciiTheme="minorEastAsia" w:hAnsiTheme="minorEastAsia" w:eastAsiaTheme="minorEastAsia" w:cstheme="minorEastAsia"/>
                <w:kern w:val="0"/>
                <w:szCs w:val="21"/>
              </w:rPr>
            </w:pPr>
            <w:sdt>
              <w:sdtPr>
                <w:rPr>
                  <w:rFonts w:hint="eastAsia" w:ascii="宋体" w:hAnsi="宋体" w:cs="宋体"/>
                  <w:kern w:val="0"/>
                  <w:szCs w:val="21"/>
                </w:rPr>
                <w:id w:val="-1"/>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70A6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444065">
            <w:pPr>
              <w:snapToGrid w:val="0"/>
              <w:spacing w:line="320" w:lineRule="exact"/>
              <w:jc w:val="center"/>
              <w:rPr>
                <w:rFonts w:ascii="宋体" w:hAnsi="宋体" w:cs="宋体"/>
                <w:szCs w:val="21"/>
              </w:rPr>
            </w:pPr>
            <w:r>
              <w:rPr>
                <w:rFonts w:hint="eastAsia" w:asciiTheme="minorEastAsia" w:hAnsiTheme="minorEastAsia" w:eastAsiaTheme="minorEastAsia" w:cstheme="minorEastAsia"/>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A5E4BA7">
            <w:pPr>
              <w:snapToGrid w:val="0"/>
              <w:spacing w:line="320" w:lineRule="exact"/>
              <w:jc w:val="center"/>
              <w:rPr>
                <w:rFonts w:ascii="宋体" w:hAnsi="宋体" w:cs="宋体"/>
                <w:b/>
                <w:szCs w:val="21"/>
              </w:rPr>
            </w:pPr>
            <w:r>
              <w:rPr>
                <w:rFonts w:hint="eastAsia" w:asciiTheme="minorEastAsia" w:hAnsiTheme="minorEastAsia" w:eastAsiaTheme="minorEastAsia" w:cstheme="minorEastAsia"/>
                <w:b/>
                <w:szCs w:val="21"/>
              </w:rPr>
              <w:t>样品提供</w:t>
            </w:r>
          </w:p>
        </w:tc>
        <w:tc>
          <w:tcPr>
            <w:tcW w:w="6644" w:type="dxa"/>
            <w:tcBorders>
              <w:top w:val="single" w:color="000000" w:sz="8" w:space="0"/>
              <w:left w:val="single" w:color="000000" w:sz="2" w:space="0"/>
              <w:bottom w:val="single" w:color="000000" w:sz="8" w:space="0"/>
              <w:right w:val="single" w:color="000000" w:sz="8" w:space="0"/>
            </w:tcBorders>
            <w:vAlign w:val="center"/>
          </w:tcPr>
          <w:p w14:paraId="0EEDFBD4">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A</w:t>
            </w:r>
            <w:r>
              <w:rPr>
                <w:rFonts w:hint="eastAsia" w:asciiTheme="minorEastAsia" w:hAnsiTheme="minorEastAsia" w:eastAsiaTheme="minorEastAsia" w:cstheme="minorEastAsia"/>
                <w:szCs w:val="21"/>
              </w:rPr>
              <w:t>不要求提供。</w:t>
            </w:r>
          </w:p>
          <w:p w14:paraId="30053FBC">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B要求提供，</w:t>
            </w:r>
          </w:p>
          <w:p w14:paraId="5B46A54A">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napToGrid w:val="0"/>
                <w:kern w:val="28"/>
                <w:szCs w:val="21"/>
              </w:rPr>
              <w:t>样品：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31B02B50">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napToGrid w:val="0"/>
                <w:kern w:val="28"/>
                <w:szCs w:val="21"/>
              </w:rPr>
              <w:t>样品制作的标准和要求：</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685A1EC1">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（3）样品的评审方法以及评审标准</w:t>
            </w:r>
            <w:r>
              <w:rPr>
                <w:rFonts w:hint="eastAsia" w:asciiTheme="minorEastAsia" w:hAnsiTheme="minorEastAsia" w:eastAsiaTheme="minorEastAsia" w:cstheme="minorEastAsia"/>
                <w:snapToGrid w:val="0"/>
                <w:kern w:val="28"/>
                <w:szCs w:val="21"/>
              </w:rPr>
              <w:t>：详见</w:t>
            </w:r>
            <w:r>
              <w:rPr>
                <w:rFonts w:hint="eastAsia" w:asciiTheme="minorEastAsia" w:hAnsiTheme="minorEastAsia" w:eastAsiaTheme="minorEastAsia" w:cstheme="minorEastAsia"/>
                <w:szCs w:val="21"/>
                <w:u w:val="single"/>
              </w:rPr>
              <w:t>评标办法</w:t>
            </w:r>
            <w:r>
              <w:rPr>
                <w:rFonts w:hint="eastAsia" w:asciiTheme="minorEastAsia" w:hAnsiTheme="minorEastAsia" w:eastAsiaTheme="minorEastAsia" w:cstheme="minorEastAsia"/>
                <w:kern w:val="0"/>
                <w:szCs w:val="21"/>
              </w:rPr>
              <w:t>；</w:t>
            </w:r>
          </w:p>
          <w:p w14:paraId="446878E4">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（4）是否需要随样品提交检测报告：</w:t>
            </w: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否；☐是，检测机构的要求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；检测内容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4FAEFE4A">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（5）提供样品的时间：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28"/>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。请</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在上述时间内提供样品并按规定位置安装完毕。超过截止时间的，采购人或采购代理机构将不予接收，并将清场并封闭样品现场。</w:t>
            </w:r>
          </w:p>
          <w:p w14:paraId="40E68167">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6AFC64EF">
            <w:pPr>
              <w:spacing w:line="320" w:lineRule="exact"/>
              <w:rPr>
                <w:rFonts w:ascii="宋体" w:hAnsi="宋体" w:cs="宋体"/>
                <w:kern w:val="0"/>
                <w:szCs w:val="21"/>
              </w:rPr>
            </w:pPr>
            <w:r>
              <w:rPr>
                <w:rFonts w:hint="eastAsia" w:asciiTheme="minorEastAsia" w:hAnsiTheme="minorEastAsia" w:eastAsiaTheme="minorEastAsia" w:cstheme="minorEastAsia"/>
                <w:szCs w:val="21"/>
              </w:rPr>
              <w:t>（7）制作、运输、安装和保管样品所发生的一切费用由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w:t>
            </w:r>
          </w:p>
        </w:tc>
      </w:tr>
      <w:tr w14:paraId="316E0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DE354A">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691F0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方案讲解演示</w:t>
            </w:r>
          </w:p>
        </w:tc>
        <w:tc>
          <w:tcPr>
            <w:tcW w:w="6644" w:type="dxa"/>
            <w:tcBorders>
              <w:top w:val="single" w:color="000000" w:sz="8" w:space="0"/>
              <w:left w:val="single" w:color="000000" w:sz="2" w:space="0"/>
              <w:bottom w:val="single" w:color="000000" w:sz="8" w:space="0"/>
              <w:right w:val="single" w:color="000000" w:sz="8" w:space="0"/>
            </w:tcBorders>
            <w:vAlign w:val="center"/>
          </w:tcPr>
          <w:p w14:paraId="7AA1B66B">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不组织。</w:t>
            </w:r>
          </w:p>
          <w:p w14:paraId="52B41978">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☐B组织。</w:t>
            </w:r>
          </w:p>
          <w:p w14:paraId="115F732A">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（1）在评标时安排每个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进行方案讲解演示。每个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时间不超过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分钟，讲解次序以响应文件解密时间先后次序为准，讲解演示人员不超过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人。讲解演示结束后按要求解答磋商小组提问。</w:t>
            </w:r>
          </w:p>
          <w:p w14:paraId="6B9A88EC">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（2）方案讲解演示可选择以下其中一种方式：</w:t>
            </w:r>
          </w:p>
          <w:p w14:paraId="3D8D3A2F">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方式一：政采云平台在线讲解演示。政采云平台在线讲解需</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根据政采云平台操作要求做好准备工作，提前完善软硬件配置环境。</w:t>
            </w:r>
          </w:p>
          <w:p w14:paraId="230AA196">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方式二：交易中心现场讲解演示。现场讲解地点为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，讲解演示所用电脑等设备由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自备。现场讲解演示人员进场时提供讲解人员名单（加盖公章）及身份证明，否则不得讲解演示。</w:t>
            </w:r>
          </w:p>
          <w:p w14:paraId="08A49AA9">
            <w:pPr>
              <w:snapToGrid w:val="0"/>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注：因</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14:paraId="38B8E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94B2A3">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A16F9B7">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供应商应当提供的资格文件</w:t>
            </w:r>
          </w:p>
        </w:tc>
        <w:tc>
          <w:tcPr>
            <w:tcW w:w="6644" w:type="dxa"/>
            <w:tcBorders>
              <w:top w:val="single" w:color="000000" w:sz="8" w:space="0"/>
              <w:left w:val="single" w:color="000000" w:sz="2" w:space="0"/>
              <w:bottom w:val="single" w:color="000000" w:sz="8" w:space="0"/>
              <w:right w:val="single" w:color="000000" w:sz="8" w:space="0"/>
            </w:tcBorders>
            <w:vAlign w:val="center"/>
          </w:tcPr>
          <w:p w14:paraId="45240219">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资格证明要求：见</w:t>
            </w:r>
            <w:r>
              <w:rPr>
                <w:rFonts w:hint="eastAsia" w:asciiTheme="minorEastAsia" w:hAnsiTheme="minorEastAsia" w:eastAsiaTheme="minorEastAsia" w:cstheme="minorEastAsia"/>
                <w:kern w:val="0"/>
                <w:szCs w:val="21"/>
                <w:lang w:val="zh-CN"/>
              </w:rPr>
              <w:t>“采购公告”第二条申请人的资格要求</w:t>
            </w:r>
            <w:r>
              <w:rPr>
                <w:rFonts w:hint="eastAsia" w:asciiTheme="minorEastAsia" w:hAnsiTheme="minorEastAsia" w:eastAsiaTheme="minorEastAsia" w:cstheme="minorEastAsia"/>
                <w:szCs w:val="21"/>
              </w:rPr>
              <w:t>。</w:t>
            </w:r>
          </w:p>
          <w:p w14:paraId="361F029D">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资格证明文件不全的或者不符合</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rPr>
              <w:t>标明的资格要求的</w:t>
            </w:r>
            <w:r>
              <w:rPr>
                <w:rFonts w:hint="eastAsia" w:asciiTheme="minorEastAsia" w:hAnsiTheme="minorEastAsia" w:eastAsiaTheme="minorEastAsia" w:cstheme="minorEastAsia"/>
                <w:szCs w:val="21"/>
                <w:lang w:val="zh-CN"/>
              </w:rPr>
              <w:t>，视为供应商不具备</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lang w:val="zh-CN"/>
              </w:rPr>
              <w:t>中规定的资格要求，响应无效。</w:t>
            </w:r>
          </w:p>
        </w:tc>
      </w:tr>
      <w:tr w14:paraId="19BF7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6F6C1">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30DAB961">
            <w:pPr>
              <w:adjustRightInd/>
              <w:spacing w:line="320" w:lineRule="exact"/>
              <w:jc w:val="center"/>
              <w:rPr>
                <w:rFonts w:asciiTheme="minorEastAsia" w:hAnsiTheme="minorEastAsia" w:eastAsiaTheme="minorEastAsia" w:cstheme="minorEastAsia"/>
                <w:b/>
                <w:szCs w:val="21"/>
              </w:rPr>
            </w:pPr>
            <w:r>
              <w:rPr>
                <w:rFonts w:hint="eastAsia" w:ascii="宋体" w:hAnsi="宋体" w:cs="宋体"/>
                <w:b/>
                <w:szCs w:val="21"/>
              </w:rPr>
              <w:t>节能产品、环境标志产品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0CB7CACD">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2C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tcPr>
          <w:p w14:paraId="76DECC0B">
            <w:pPr>
              <w:snapToGrid w:val="0"/>
              <w:spacing w:line="320" w:lineRule="exact"/>
              <w:jc w:val="center"/>
              <w:rPr>
                <w:rFonts w:asciiTheme="minorEastAsia" w:hAnsiTheme="minorEastAsia" w:eastAsiaTheme="minorEastAsia" w:cstheme="minorEastAsia"/>
                <w:szCs w:val="21"/>
              </w:rPr>
            </w:pPr>
          </w:p>
          <w:p w14:paraId="4977F801">
            <w:pPr>
              <w:snapToGrid w:val="0"/>
              <w:spacing w:line="320" w:lineRule="exact"/>
              <w:jc w:val="center"/>
              <w:rPr>
                <w:rFonts w:asciiTheme="minorEastAsia" w:hAnsiTheme="minorEastAsia" w:eastAsiaTheme="minorEastAsia" w:cstheme="minorEastAsia"/>
                <w:szCs w:val="21"/>
              </w:rPr>
            </w:pPr>
          </w:p>
          <w:p w14:paraId="472AB556">
            <w:pPr>
              <w:snapToGrid w:val="0"/>
              <w:spacing w:line="320" w:lineRule="exact"/>
              <w:jc w:val="center"/>
              <w:rPr>
                <w:rFonts w:asciiTheme="minorEastAsia" w:hAnsiTheme="minorEastAsia" w:eastAsiaTheme="minorEastAsia" w:cstheme="minorEastAsia"/>
                <w:szCs w:val="21"/>
              </w:rPr>
            </w:pPr>
          </w:p>
          <w:p w14:paraId="24A5F67C">
            <w:pPr>
              <w:snapToGrid w:val="0"/>
              <w:spacing w:line="320" w:lineRule="exact"/>
              <w:jc w:val="center"/>
              <w:rPr>
                <w:rFonts w:asciiTheme="minorEastAsia" w:hAnsiTheme="minorEastAsia" w:eastAsiaTheme="minorEastAsia" w:cstheme="minorEastAsia"/>
                <w:szCs w:val="21"/>
              </w:rPr>
            </w:pPr>
          </w:p>
          <w:p w14:paraId="49D09126">
            <w:pPr>
              <w:snapToGrid w:val="0"/>
              <w:spacing w:line="320" w:lineRule="exact"/>
              <w:jc w:val="center"/>
              <w:rPr>
                <w:rFonts w:asciiTheme="minorEastAsia" w:hAnsiTheme="minorEastAsia" w:eastAsiaTheme="minorEastAsia" w:cstheme="minorEastAsia"/>
                <w:szCs w:val="21"/>
              </w:rPr>
            </w:pPr>
          </w:p>
          <w:p w14:paraId="44A191B4">
            <w:pPr>
              <w:snapToGrid w:val="0"/>
              <w:spacing w:line="320" w:lineRule="exact"/>
              <w:jc w:val="center"/>
              <w:rPr>
                <w:rFonts w:asciiTheme="minorEastAsia" w:hAnsiTheme="minorEastAsia" w:eastAsiaTheme="minorEastAsia" w:cstheme="minorEastAsia"/>
                <w:szCs w:val="21"/>
              </w:rPr>
            </w:pPr>
          </w:p>
          <w:p w14:paraId="3BDA2596">
            <w:pPr>
              <w:snapToGrid w:val="0"/>
              <w:spacing w:line="320" w:lineRule="exact"/>
              <w:jc w:val="center"/>
              <w:rPr>
                <w:rFonts w:asciiTheme="minorEastAsia" w:hAnsiTheme="minorEastAsia" w:eastAsiaTheme="minorEastAsia" w:cstheme="minorEastAsia"/>
                <w:szCs w:val="21"/>
              </w:rPr>
            </w:pPr>
          </w:p>
          <w:p w14:paraId="5BFDE211">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76A48F63">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报价要求</w:t>
            </w:r>
          </w:p>
        </w:tc>
        <w:tc>
          <w:tcPr>
            <w:tcW w:w="6644" w:type="dxa"/>
            <w:tcBorders>
              <w:top w:val="single" w:color="000000" w:sz="8" w:space="0"/>
              <w:left w:val="single" w:color="000000" w:sz="2" w:space="0"/>
              <w:bottom w:val="single" w:color="000000" w:sz="8" w:space="0"/>
              <w:right w:val="single" w:color="000000" w:sz="8" w:space="0"/>
            </w:tcBorders>
            <w:vAlign w:val="center"/>
          </w:tcPr>
          <w:p w14:paraId="2D9539DF">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有关本项目实施所需的所有费用（含税费）均计入报价。报价单是报价的唯一载体。采购文件未列明，而供应商认为必需的费用也需列入报价。</w:t>
            </w:r>
          </w:p>
          <w:p w14:paraId="133FD53B">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最后报价出现下列情形的，响应文件无效：</w:t>
            </w:r>
          </w:p>
          <w:p w14:paraId="250C2D71">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响应文件出现不是唯一的、有选择性最后报价的；</w:t>
            </w:r>
          </w:p>
          <w:p w14:paraId="1D51DFB3">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报价明显低于其他通过符合性审查供应商的报价，有可能影响产品质量或者不能诚信履约的，未能按要求提供书面说明或者提交相关证明材料证明其报价合理性的；</w:t>
            </w:r>
          </w:p>
          <w:p w14:paraId="234959FA">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最后报价超过采购文件中规定的最高限价的；</w:t>
            </w:r>
          </w:p>
          <w:p w14:paraId="70DEF484">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供应商对根据修正原则修正后的报价不确认的。</w:t>
            </w:r>
          </w:p>
          <w:p w14:paraId="633F760D">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所有供应商初次报价须按采购文件的报价单及《工程量清单》格式报价；</w:t>
            </w:r>
          </w:p>
          <w:p w14:paraId="25959636">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所有有效供应商应在规定时间内在线提交第二次报价，只填报总价（即最终报价），磋商小组以第二次报价（即最终报价）作为价格评议的标准。</w:t>
            </w:r>
          </w:p>
          <w:p w14:paraId="29CD5D3B">
            <w:pPr>
              <w:adjustRightInd/>
              <w:spacing w:line="320" w:lineRule="exact"/>
            </w:pPr>
            <w:r>
              <w:rPr>
                <w:rFonts w:hint="eastAsia" w:asciiTheme="minorEastAsia" w:hAnsiTheme="minorEastAsia" w:eastAsiaTheme="minorEastAsia" w:cstheme="minorEastAsia"/>
                <w:b/>
                <w:bCs/>
                <w:szCs w:val="21"/>
              </w:rPr>
              <w:t>注：在正式合同签订前，成交供应商必须提供与响应文件最后报价（即最终报价）相一致的已标价工程量清单明细，作为供应商响应文件的有效组成部分。</w:t>
            </w:r>
          </w:p>
        </w:tc>
      </w:tr>
      <w:tr w14:paraId="2B04C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tcPr>
          <w:p w14:paraId="0E036D52">
            <w:pPr>
              <w:snapToGrid w:val="0"/>
              <w:spacing w:line="320" w:lineRule="exact"/>
              <w:jc w:val="center"/>
              <w:rPr>
                <w:rFonts w:asciiTheme="minorEastAsia" w:hAnsiTheme="minorEastAsia" w:eastAsiaTheme="minorEastAsia" w:cstheme="minorEastAsia"/>
                <w:szCs w:val="21"/>
              </w:rPr>
            </w:pPr>
          </w:p>
          <w:p w14:paraId="0973B4FB">
            <w:pPr>
              <w:snapToGrid w:val="0"/>
              <w:spacing w:line="320" w:lineRule="exact"/>
              <w:jc w:val="center"/>
              <w:rPr>
                <w:rFonts w:asciiTheme="minorEastAsia" w:hAnsiTheme="minorEastAsia" w:eastAsiaTheme="minorEastAsia" w:cstheme="minorEastAsia"/>
                <w:szCs w:val="21"/>
              </w:rPr>
            </w:pPr>
          </w:p>
          <w:p w14:paraId="6963368E">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28F8CA28">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中小企业信用融资</w:t>
            </w:r>
          </w:p>
        </w:tc>
        <w:tc>
          <w:tcPr>
            <w:tcW w:w="6644" w:type="dxa"/>
            <w:tcBorders>
              <w:top w:val="single" w:color="000000" w:sz="8" w:space="0"/>
              <w:left w:val="single" w:color="000000" w:sz="2" w:space="0"/>
              <w:bottom w:val="single" w:color="000000" w:sz="8" w:space="0"/>
              <w:right w:val="single" w:color="000000" w:sz="8" w:space="0"/>
            </w:tcBorders>
            <w:vAlign w:val="center"/>
          </w:tcPr>
          <w:p w14:paraId="2BFA683B">
            <w:pPr>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napToGrid w:val="0"/>
                <w:kern w:val="28"/>
                <w:szCs w:val="21"/>
              </w:rPr>
              <w:t>供应商</w:t>
            </w:r>
            <w:r>
              <w:rPr>
                <w:rFonts w:hint="eastAsia" w:asciiTheme="minorEastAsia" w:hAnsiTheme="minorEastAsia" w:eastAsiaTheme="minorEastAsia" w:cstheme="minorEastAsia"/>
                <w:szCs w:val="21"/>
              </w:rPr>
              <w:t>成交</w:t>
            </w:r>
            <w:r>
              <w:rPr>
                <w:rFonts w:hint="eastAsia" w:asciiTheme="minorEastAsia" w:hAnsiTheme="minorEastAsia" w:eastAsiaTheme="minorEastAsia" w:cstheme="minor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35C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7636B3">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843" w:type="dxa"/>
            <w:tcBorders>
              <w:top w:val="single" w:color="000000" w:sz="8" w:space="0"/>
              <w:left w:val="single" w:color="auto" w:sz="4" w:space="0"/>
              <w:bottom w:val="single" w:color="000000" w:sz="8" w:space="0"/>
              <w:right w:val="single" w:color="000000" w:sz="8" w:space="0"/>
            </w:tcBorders>
            <w:vAlign w:val="center"/>
          </w:tcPr>
          <w:p w14:paraId="0C438459">
            <w:pPr>
              <w:pStyle w:val="33"/>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28"/>
                <w:szCs w:val="21"/>
              </w:rPr>
              <w:t>投标保证金</w:t>
            </w:r>
          </w:p>
        </w:tc>
        <w:tc>
          <w:tcPr>
            <w:tcW w:w="6644" w:type="dxa"/>
            <w:tcBorders>
              <w:top w:val="single" w:color="000000" w:sz="8" w:space="0"/>
              <w:left w:val="single" w:color="000000" w:sz="2" w:space="0"/>
              <w:bottom w:val="single" w:color="000000" w:sz="8" w:space="0"/>
              <w:right w:val="single" w:color="000000" w:sz="8" w:space="0"/>
            </w:tcBorders>
            <w:vAlign w:val="center"/>
          </w:tcPr>
          <w:p w14:paraId="0ABCF8CD">
            <w:pPr>
              <w:pStyle w:val="7"/>
              <w:spacing w:line="320" w:lineRule="exact"/>
              <w:ind w:firstLine="0"/>
              <w:jc w:val="left"/>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sz w:val="21"/>
                <w:szCs w:val="21"/>
              </w:rPr>
              <w:t>本项目无需缴纳投标保证金。</w:t>
            </w:r>
          </w:p>
        </w:tc>
      </w:tr>
      <w:tr w14:paraId="4D95F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ABF55B">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4E3B1EE8">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备份响应文件送达时间、地点和签收人员</w:t>
            </w:r>
          </w:p>
        </w:tc>
        <w:tc>
          <w:tcPr>
            <w:tcW w:w="6644" w:type="dxa"/>
            <w:tcBorders>
              <w:top w:val="single" w:color="000000" w:sz="8" w:space="0"/>
              <w:left w:val="single" w:color="000000" w:sz="2" w:space="0"/>
              <w:bottom w:val="single" w:color="000000" w:sz="8" w:space="0"/>
              <w:right w:val="single" w:color="000000" w:sz="8" w:space="0"/>
            </w:tcBorders>
            <w:vAlign w:val="center"/>
          </w:tcPr>
          <w:p w14:paraId="0C24465D">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（1）直接提交备份响应文件的：</w:t>
            </w:r>
          </w:p>
          <w:p w14:paraId="26F5C4EA">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宁海县公共资源交易中心五楼</w:t>
            </w:r>
            <w:r>
              <w:rPr>
                <w:rFonts w:hint="eastAsia" w:asciiTheme="minorEastAsia" w:hAnsiTheme="minorEastAsia" w:eastAsiaTheme="minorEastAsia" w:cstheme="minorEastAsia"/>
                <w:snapToGrid w:val="0"/>
                <w:kern w:val="28"/>
                <w:szCs w:val="21"/>
              </w:rPr>
              <w:t>【具体受理场所详见当日电子指示屏】。</w:t>
            </w:r>
          </w:p>
          <w:p w14:paraId="31584206">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（2）以邮政快递方式递交备份响应文件的：</w:t>
            </w:r>
          </w:p>
          <w:p w14:paraId="71DDC29C">
            <w:pPr>
              <w:spacing w:line="320" w:lineRule="exact"/>
              <w:rPr>
                <w:rFonts w:asciiTheme="minorEastAsia" w:hAnsiTheme="minorEastAsia" w:eastAsiaTheme="minorEastAsia" w:cstheme="minorEastAsia"/>
                <w:snapToGrid w:val="0"/>
                <w:kern w:val="28"/>
                <w:szCs w:val="21"/>
                <w:u w:val="single"/>
              </w:rPr>
            </w:pPr>
            <w:r>
              <w:rPr>
                <w:rFonts w:hint="eastAsia" w:asciiTheme="minorEastAsia" w:hAnsiTheme="minorEastAsia" w:eastAsiaTheme="minorEastAsia" w:cstheme="minorEastAsia"/>
                <w:snapToGrid w:val="0"/>
                <w:kern w:val="28"/>
                <w:szCs w:val="21"/>
              </w:rPr>
              <w:t>备份响应文件送达截止时间：</w:t>
            </w:r>
            <w:r>
              <w:rPr>
                <w:rFonts w:hint="eastAsia" w:asciiTheme="minorEastAsia" w:hAnsiTheme="minorEastAsia" w:eastAsiaTheme="minorEastAsia" w:cstheme="minorEastAsia"/>
                <w:snapToGrid w:val="0"/>
                <w:kern w:val="28"/>
                <w:szCs w:val="21"/>
                <w:u w:val="single"/>
              </w:rPr>
              <w:t>开标时间前一个工作日的16:00止。</w:t>
            </w: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 xml:space="preserve"> </w:t>
            </w:r>
            <w:r>
              <w:rPr>
                <w:rFonts w:hint="eastAsia" w:asciiTheme="minorEastAsia" w:hAnsiTheme="minorEastAsia" w:eastAsiaTheme="minorEastAsia" w:cstheme="minorEastAsia"/>
                <w:snapToGrid w:val="0"/>
                <w:kern w:val="28"/>
                <w:szCs w:val="21"/>
                <w:u w:val="single"/>
                <w:lang w:eastAsia="zh-CN"/>
              </w:rPr>
              <w:t>宁海县紫园大厦13楼</w:t>
            </w:r>
            <w:r>
              <w:rPr>
                <w:rFonts w:hint="eastAsia" w:asciiTheme="minorEastAsia" w:hAnsiTheme="minorEastAsia" w:eastAsiaTheme="minorEastAsia" w:cstheme="minorEastAsia"/>
                <w:snapToGrid w:val="0"/>
                <w:kern w:val="28"/>
                <w:szCs w:val="21"/>
                <w:u w:val="single"/>
              </w:rPr>
              <w:t xml:space="preserve"> </w:t>
            </w:r>
            <w:r>
              <w:rPr>
                <w:rFonts w:hint="eastAsia" w:asciiTheme="minorEastAsia" w:hAnsiTheme="minorEastAsia" w:eastAsiaTheme="minorEastAsia" w:cstheme="minorEastAsia"/>
                <w:snapToGrid w:val="0"/>
                <w:kern w:val="28"/>
                <w:szCs w:val="21"/>
              </w:rPr>
              <w:t>；备份响应文件签收人员联系电话：</w:t>
            </w:r>
            <w:r>
              <w:rPr>
                <w:rFonts w:hint="eastAsia" w:asciiTheme="minorEastAsia" w:hAnsiTheme="minorEastAsia" w:eastAsiaTheme="minorEastAsia" w:cstheme="minorEastAsia"/>
                <w:snapToGrid w:val="0"/>
                <w:kern w:val="28"/>
                <w:szCs w:val="21"/>
                <w:u w:val="single"/>
                <w:lang w:val="en-US" w:eastAsia="zh-CN"/>
              </w:rPr>
              <w:t>胡韬宇18758356336</w:t>
            </w:r>
            <w:r>
              <w:rPr>
                <w:rFonts w:hint="eastAsia" w:asciiTheme="minorEastAsia" w:hAnsiTheme="minorEastAsia" w:eastAsiaTheme="minorEastAsia" w:cstheme="minorEastAsia"/>
                <w:snapToGrid w:val="0"/>
                <w:kern w:val="28"/>
                <w:szCs w:val="21"/>
                <w:u w:val="single"/>
              </w:rPr>
              <w:t xml:space="preserve"> </w:t>
            </w:r>
          </w:p>
          <w:p w14:paraId="63C2C012">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28"/>
                <w:szCs w:val="21"/>
              </w:rPr>
              <w:t>采购人、采购代理机构不强制或变相强制供应商提交备份响应文件。</w:t>
            </w:r>
          </w:p>
        </w:tc>
      </w:tr>
      <w:tr w14:paraId="5483F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984A05">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843" w:type="dxa"/>
            <w:tcBorders>
              <w:top w:val="single" w:color="000000" w:sz="8" w:space="0"/>
              <w:left w:val="single" w:color="auto" w:sz="4" w:space="0"/>
              <w:bottom w:val="single" w:color="000000" w:sz="8" w:space="0"/>
              <w:right w:val="single" w:color="000000" w:sz="8" w:space="0"/>
            </w:tcBorders>
            <w:vAlign w:val="center"/>
          </w:tcPr>
          <w:p w14:paraId="70CD6441">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其它说明</w:t>
            </w:r>
          </w:p>
        </w:tc>
        <w:tc>
          <w:tcPr>
            <w:tcW w:w="6644" w:type="dxa"/>
            <w:tcBorders>
              <w:top w:val="single" w:color="000000" w:sz="8" w:space="0"/>
              <w:left w:val="single" w:color="000000" w:sz="2" w:space="0"/>
              <w:bottom w:val="single" w:color="000000" w:sz="8" w:space="0"/>
              <w:right w:val="single" w:color="000000" w:sz="8" w:space="0"/>
            </w:tcBorders>
            <w:vAlign w:val="center"/>
          </w:tcPr>
          <w:p w14:paraId="2C02441D">
            <w:pPr>
              <w:spacing w:line="320" w:lineRule="exact"/>
              <w:rPr>
                <w:rFonts w:asciiTheme="minorEastAsia" w:hAnsiTheme="minorEastAsia" w:eastAsiaTheme="minorEastAsia" w:cstheme="minorEastAsia"/>
                <w:kern w:val="0"/>
                <w:szCs w:val="21"/>
              </w:rPr>
            </w:pPr>
            <w:r>
              <w:rPr>
                <w:rFonts w:hint="eastAsia" w:ascii="宋体" w:hAnsi="宋体" w:cs="宋体"/>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Cs w:val="21"/>
              </w:rPr>
              <w:t>。</w:t>
            </w:r>
          </w:p>
        </w:tc>
      </w:tr>
      <w:tr w14:paraId="61610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C1C564">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A3FB06C">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中标服务费</w:t>
            </w:r>
          </w:p>
        </w:tc>
        <w:tc>
          <w:tcPr>
            <w:tcW w:w="6644" w:type="dxa"/>
            <w:tcBorders>
              <w:top w:val="single" w:color="000000" w:sz="8" w:space="0"/>
              <w:left w:val="single" w:color="000000" w:sz="2" w:space="0"/>
              <w:bottom w:val="single" w:color="000000" w:sz="8" w:space="0"/>
              <w:right w:val="single" w:color="000000" w:sz="8" w:space="0"/>
            </w:tcBorders>
            <w:vAlign w:val="center"/>
          </w:tcPr>
          <w:p w14:paraId="4EA70A16">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采购代理按下表中</w:t>
            </w:r>
            <w:r>
              <w:rPr>
                <w:rFonts w:hint="eastAsia" w:asciiTheme="minorEastAsia" w:hAnsiTheme="minorEastAsia" w:eastAsiaTheme="minorEastAsia" w:cstheme="minorEastAsia"/>
                <w:snapToGrid w:val="0"/>
                <w:kern w:val="28"/>
                <w:szCs w:val="21"/>
                <w:lang w:val="en-US" w:eastAsia="zh-CN"/>
              </w:rPr>
              <w:t>服务</w:t>
            </w:r>
            <w:r>
              <w:rPr>
                <w:rFonts w:hint="eastAsia" w:asciiTheme="minorEastAsia" w:hAnsiTheme="minorEastAsia" w:eastAsiaTheme="minorEastAsia" w:cstheme="minorEastAsia"/>
                <w:snapToGrid w:val="0"/>
                <w:kern w:val="28"/>
                <w:szCs w:val="21"/>
              </w:rPr>
              <w:t>招标标准（按差额定率累进法计算），根据中标金额，向中标人收取中标服务费。</w:t>
            </w:r>
          </w:p>
          <w:tbl>
            <w:tblPr>
              <w:tblStyle w:val="62"/>
              <w:tblW w:w="0" w:type="auto"/>
              <w:jc w:val="center"/>
              <w:tblLayout w:type="fixed"/>
              <w:tblCellMar>
                <w:top w:w="15" w:type="dxa"/>
                <w:left w:w="15" w:type="dxa"/>
                <w:bottom w:w="15" w:type="dxa"/>
                <w:right w:w="15" w:type="dxa"/>
              </w:tblCellMar>
            </w:tblPr>
            <w:tblGrid>
              <w:gridCol w:w="2740"/>
              <w:gridCol w:w="1276"/>
              <w:gridCol w:w="1276"/>
              <w:gridCol w:w="1278"/>
            </w:tblGrid>
            <w:tr w14:paraId="30AD85E7">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70243374">
                  <w:pPr>
                    <w:jc w:val="righ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类型</w:t>
                  </w:r>
                </w:p>
                <w:p w14:paraId="5DA93A16">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421B10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95CC2F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C66A1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工程招标</w:t>
                  </w:r>
                </w:p>
              </w:tc>
            </w:tr>
            <w:tr w14:paraId="6DB64F3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B18740">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F865C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4FF6B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EFC46C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w:t>
                  </w:r>
                </w:p>
              </w:tc>
            </w:tr>
            <w:tr w14:paraId="2FFAE2F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0EE8A33">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F06196">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48C79D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96E9E79">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0.7%</w:t>
                  </w:r>
                </w:p>
              </w:tc>
            </w:tr>
            <w:tr w14:paraId="1D87A66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0D71278">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C71951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679779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116D55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0.55%</w:t>
                  </w:r>
                </w:p>
              </w:tc>
            </w:tr>
            <w:tr w14:paraId="262A6CA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C12EFED">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EB06FF">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D5A5126">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69AFF7B">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0.35%</w:t>
                  </w:r>
                </w:p>
              </w:tc>
            </w:tr>
            <w:tr w14:paraId="34241EDB">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25259A5">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86EFA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D096E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8C9E691">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r>
          </w:tbl>
          <w:p w14:paraId="27E0D6E4">
            <w:pPr>
              <w:pStyle w:val="98"/>
            </w:pPr>
          </w:p>
          <w:p w14:paraId="33776950">
            <w:pPr>
              <w:spacing w:line="320" w:lineRule="exact"/>
              <w:ind w:firstLine="420" w:firstLineChars="200"/>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zCs w:val="21"/>
              </w:rPr>
              <w:t>备注：（1）中标服务费按差额定率累进法计算；（2）中标服务费只收现金、银行票汇款、电汇款。</w:t>
            </w:r>
          </w:p>
        </w:tc>
      </w:tr>
    </w:tbl>
    <w:p w14:paraId="275D76CB">
      <w:pPr>
        <w:rPr>
          <w:rFonts w:cs="仿宋_GB2312" w:asciiTheme="minorEastAsia" w:hAnsiTheme="minorEastAsia" w:eastAsiaTheme="minorEastAsia"/>
          <w:b/>
          <w:szCs w:val="21"/>
        </w:rPr>
      </w:pPr>
      <w:r>
        <w:rPr>
          <w:rFonts w:cs="仿宋_GB2312" w:asciiTheme="minorEastAsia" w:hAnsiTheme="minorEastAsia" w:eastAsiaTheme="minorEastAsia"/>
          <w:b/>
          <w:szCs w:val="21"/>
        </w:rPr>
        <w:br w:type="page"/>
      </w:r>
    </w:p>
    <w:bookmarkEnd w:id="8"/>
    <w:bookmarkEnd w:id="9"/>
    <w:bookmarkEnd w:id="10"/>
    <w:bookmarkEnd w:id="37"/>
    <w:p w14:paraId="51B5BAB9">
      <w:pPr>
        <w:snapToGrid w:val="0"/>
        <w:spacing w:line="360" w:lineRule="auto"/>
        <w:jc w:val="center"/>
        <w:outlineLvl w:val="0"/>
        <w:rPr>
          <w:rFonts w:ascii="宋体" w:hAnsi="宋体" w:cs="宋体"/>
          <w:b/>
          <w:szCs w:val="21"/>
        </w:rPr>
      </w:pPr>
      <w:bookmarkStart w:id="38" w:name="_Hlt74714665"/>
      <w:bookmarkEnd w:id="38"/>
      <w:bookmarkStart w:id="39" w:name="_Hlt68057669"/>
      <w:bookmarkEnd w:id="39"/>
      <w:bookmarkStart w:id="40" w:name="_Hlt74729768"/>
      <w:bookmarkEnd w:id="40"/>
      <w:bookmarkStart w:id="41" w:name="_Hlt75236011"/>
      <w:bookmarkEnd w:id="41"/>
      <w:bookmarkStart w:id="42" w:name="_Hlt75236290"/>
      <w:bookmarkEnd w:id="42"/>
      <w:bookmarkStart w:id="43" w:name="_Hlt75236101"/>
      <w:bookmarkEnd w:id="43"/>
      <w:bookmarkStart w:id="44" w:name="_Hlt68072990"/>
      <w:bookmarkEnd w:id="44"/>
      <w:bookmarkStart w:id="45" w:name="_Hlt74730295"/>
      <w:bookmarkEnd w:id="45"/>
      <w:bookmarkStart w:id="46" w:name="_Hlt74707468"/>
      <w:bookmarkEnd w:id="46"/>
      <w:bookmarkStart w:id="47" w:name="第三部分"/>
      <w:bookmarkStart w:id="48" w:name="_Toc164416483"/>
      <w:bookmarkStart w:id="49" w:name="_Toc91899903"/>
      <w:r>
        <w:rPr>
          <w:rFonts w:hint="eastAsia" w:ascii="宋体" w:hAnsi="宋体" w:cs="宋体"/>
          <w:b/>
          <w:sz w:val="32"/>
          <w:szCs w:val="32"/>
        </w:rPr>
        <w:t>一、总则</w:t>
      </w:r>
    </w:p>
    <w:p w14:paraId="7A8AB3A5">
      <w:pPr>
        <w:snapToGrid w:val="0"/>
        <w:spacing w:line="360" w:lineRule="auto"/>
        <w:rPr>
          <w:rFonts w:ascii="宋体" w:hAnsi="宋体" w:cs="宋体"/>
          <w:b/>
          <w:szCs w:val="21"/>
        </w:rPr>
      </w:pPr>
      <w:r>
        <w:rPr>
          <w:rFonts w:hint="eastAsia" w:ascii="宋体" w:hAnsi="宋体" w:cs="宋体"/>
          <w:b/>
          <w:szCs w:val="21"/>
        </w:rPr>
        <w:t>1.</w:t>
      </w:r>
      <w:r>
        <w:rPr>
          <w:rFonts w:hint="eastAsia" w:ascii="宋体" w:hAnsi="宋体" w:cs="宋体"/>
          <w:szCs w:val="21"/>
        </w:rPr>
        <w:t xml:space="preserve"> </w:t>
      </w:r>
      <w:r>
        <w:rPr>
          <w:rFonts w:hint="eastAsia" w:ascii="宋体" w:hAnsi="宋体" w:cs="宋体"/>
          <w:b/>
          <w:szCs w:val="21"/>
        </w:rPr>
        <w:t>适用范围</w:t>
      </w:r>
    </w:p>
    <w:p w14:paraId="6CDE6CF6">
      <w:pPr>
        <w:snapToGrid w:val="0"/>
        <w:spacing w:line="360" w:lineRule="auto"/>
        <w:ind w:firstLine="420" w:firstLineChars="200"/>
        <w:jc w:val="left"/>
        <w:rPr>
          <w:rFonts w:ascii="宋体" w:hAnsi="宋体" w:cs="宋体"/>
          <w:szCs w:val="21"/>
        </w:rPr>
      </w:pPr>
      <w:r>
        <w:rPr>
          <w:rFonts w:hint="eastAsia" w:ascii="宋体" w:hAnsi="宋体" w:cs="宋体"/>
          <w:szCs w:val="21"/>
        </w:rPr>
        <w:t>本采购文件适用于该项目的采购邀请、响应文件提交、响应文件开启、资格审查及信用信息查询、磋商、评审、成交供应商确定、合同、验收等行为（法律、法规另有规定的，从其规定）。</w:t>
      </w:r>
    </w:p>
    <w:p w14:paraId="234B3724">
      <w:pPr>
        <w:snapToGrid w:val="0"/>
        <w:spacing w:line="360" w:lineRule="auto"/>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定义</w:t>
      </w:r>
    </w:p>
    <w:p w14:paraId="48346726">
      <w:pPr>
        <w:snapToGrid w:val="0"/>
        <w:spacing w:line="360" w:lineRule="auto"/>
        <w:ind w:firstLine="420" w:firstLineChars="200"/>
        <w:rPr>
          <w:rFonts w:ascii="宋体" w:hAnsi="宋体" w:cs="宋体"/>
          <w:szCs w:val="21"/>
        </w:rPr>
      </w:pPr>
      <w:r>
        <w:rPr>
          <w:rFonts w:hint="eastAsia" w:ascii="宋体" w:hAnsi="宋体" w:cs="宋体"/>
          <w:szCs w:val="21"/>
        </w:rPr>
        <w:t>2.1 “采购人”系指竞争性磋商公告中载明的本项目的采购人。</w:t>
      </w:r>
    </w:p>
    <w:p w14:paraId="75BE6BD9">
      <w:pPr>
        <w:snapToGrid w:val="0"/>
        <w:spacing w:line="360" w:lineRule="auto"/>
        <w:ind w:firstLine="420" w:firstLineChars="200"/>
        <w:rPr>
          <w:rFonts w:ascii="宋体" w:hAnsi="宋体" w:cs="宋体"/>
          <w:szCs w:val="21"/>
        </w:rPr>
      </w:pPr>
      <w:r>
        <w:rPr>
          <w:rFonts w:hint="eastAsia" w:ascii="宋体" w:hAnsi="宋体" w:cs="宋体"/>
          <w:szCs w:val="21"/>
        </w:rPr>
        <w:t>2.2 “采购代理机构”系指竞争性磋商公告中载明的本项目的采购代理机构。</w:t>
      </w:r>
    </w:p>
    <w:p w14:paraId="61D8BFBB">
      <w:pPr>
        <w:snapToGrid w:val="0"/>
        <w:spacing w:line="360" w:lineRule="auto"/>
        <w:ind w:firstLine="420" w:firstLineChars="200"/>
        <w:rPr>
          <w:rFonts w:ascii="宋体" w:hAnsi="宋体" w:cs="宋体"/>
          <w:szCs w:val="21"/>
        </w:rPr>
      </w:pPr>
      <w:r>
        <w:rPr>
          <w:rFonts w:hint="eastAsia" w:ascii="宋体" w:hAnsi="宋体" w:cs="宋体"/>
          <w:szCs w:val="21"/>
        </w:rPr>
        <w:t>2.3 “供应商”系指是指提交响应文件和报价、参与竞争性磋商采购活动的法人、其他组织或者自然人。</w:t>
      </w:r>
    </w:p>
    <w:p w14:paraId="0A9D9C90">
      <w:pPr>
        <w:snapToGrid w:val="0"/>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1C40B759">
      <w:pPr>
        <w:snapToGrid w:val="0"/>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F97D75E">
      <w:pPr>
        <w:snapToGrid w:val="0"/>
        <w:spacing w:line="360"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66C2BC6E">
      <w:pPr>
        <w:snapToGrid w:val="0"/>
        <w:spacing w:line="360" w:lineRule="auto"/>
        <w:ind w:firstLine="420" w:firstLineChars="200"/>
        <w:rPr>
          <w:rFonts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系指不适用本项目的要求，“※”系指磋商过程中可能实质性变动的内容。</w:t>
      </w:r>
    </w:p>
    <w:p w14:paraId="1E432DBC">
      <w:pPr>
        <w:snapToGrid w:val="0"/>
        <w:spacing w:line="360" w:lineRule="auto"/>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434E8ACE">
      <w:pPr>
        <w:snapToGrid w:val="0"/>
        <w:spacing w:line="360" w:lineRule="auto"/>
        <w:ind w:firstLine="420" w:firstLineChars="2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0AC8CFBF">
      <w:pPr>
        <w:snapToGrid w:val="0"/>
        <w:spacing w:line="360" w:lineRule="auto"/>
        <w:ind w:firstLine="420" w:firstLineChars="200"/>
        <w:rPr>
          <w:rFonts w:ascii="宋体" w:hAnsi="宋体" w:cs="宋体"/>
          <w:szCs w:val="21"/>
        </w:rPr>
      </w:pPr>
      <w:r>
        <w:rPr>
          <w:rFonts w:hint="eastAsia" w:ascii="宋体" w:hAnsi="宋体" w:cs="宋体"/>
          <w:szCs w:val="21"/>
        </w:rPr>
        <w:t>3.2 支持绿色发展</w:t>
      </w:r>
    </w:p>
    <w:p w14:paraId="4AEB2C17">
      <w:pPr>
        <w:snapToGrid w:val="0"/>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Cs w:val="21"/>
        </w:rPr>
        <w:t>采购人拟采购的产品属于政府强制采购的节能产品品目清单范围的，供应商未按采购文件要求提供国家确定的认证机构出具的、处于有效期之内的节能产品认证证书的，响应文件无效。</w:t>
      </w:r>
    </w:p>
    <w:p w14:paraId="7A2C612A">
      <w:pPr>
        <w:snapToGrid w:val="0"/>
        <w:spacing w:line="360" w:lineRule="auto"/>
        <w:ind w:firstLine="420" w:firstLineChars="200"/>
        <w:rPr>
          <w:rFonts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5836725A">
      <w:pPr>
        <w:spacing w:line="360"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8D3996">
      <w:pPr>
        <w:pStyle w:val="24"/>
        <w:ind w:firstLine="420" w:firstLineChars="200"/>
      </w:pPr>
      <w:r>
        <w:rPr>
          <w:rFonts w:hint="eastAsia" w:hAnsi="宋体" w:cs="宋体"/>
          <w:sz w:val="21"/>
        </w:rPr>
        <w:t>3.2.</w:t>
      </w:r>
      <w:r>
        <w:rPr>
          <w:rFonts w:hint="eastAsia" w:hAnsi="宋体" w:cs="宋体"/>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hAnsi="宋体" w:cs="宋体"/>
          <w:sz w:val="21"/>
        </w:rPr>
        <w:t>。</w:t>
      </w:r>
    </w:p>
    <w:p w14:paraId="3C85C4DF">
      <w:pPr>
        <w:snapToGrid w:val="0"/>
        <w:spacing w:line="360" w:lineRule="auto"/>
        <w:ind w:firstLine="420" w:firstLineChars="200"/>
        <w:rPr>
          <w:rFonts w:ascii="宋体" w:hAnsi="宋体" w:cs="宋体"/>
          <w:szCs w:val="21"/>
        </w:rPr>
      </w:pPr>
      <w:r>
        <w:rPr>
          <w:rFonts w:hint="eastAsia" w:ascii="宋体" w:hAnsi="宋体" w:cs="宋体"/>
          <w:szCs w:val="21"/>
        </w:rPr>
        <w:t>3.3支持中小企业发展</w:t>
      </w:r>
    </w:p>
    <w:p w14:paraId="0BB6A626">
      <w:pPr>
        <w:snapToGrid w:val="0"/>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5446C6">
      <w:pPr>
        <w:snapToGrid w:val="0"/>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4060C201">
      <w:pPr>
        <w:widowControl/>
        <w:snapToGrid w:val="0"/>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hint="eastAsia" w:ascii="宋体" w:hAnsi="宋体" w:cs="宋体"/>
          <w:kern w:val="0"/>
          <w:szCs w:val="21"/>
        </w:rPr>
        <w:t>。</w:t>
      </w:r>
    </w:p>
    <w:p w14:paraId="2C9BE504">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0D8A9046">
      <w:pPr>
        <w:snapToGrid w:val="0"/>
        <w:spacing w:line="360" w:lineRule="auto"/>
        <w:ind w:firstLine="420" w:firstLineChars="200"/>
        <w:rPr>
          <w:rFonts w:ascii="宋体" w:hAnsi="宋体" w:cs="宋体"/>
          <w:szCs w:val="21"/>
        </w:rPr>
      </w:pPr>
      <w:r>
        <w:rPr>
          <w:rFonts w:hint="eastAsia" w:ascii="宋体" w:hAnsi="宋体" w:cs="宋体"/>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0" w:name="_Hlk101132181"/>
      <w:r>
        <w:rPr>
          <w:rFonts w:hint="eastAsia" w:ascii="宋体" w:hAnsi="宋体" w:cs="宋体"/>
          <w:szCs w:val="21"/>
        </w:rPr>
        <w:t>联合协议或者分包意向协议约定小微企业的合同份额占到合同总金额30%以上的</w:t>
      </w:r>
      <w:bookmarkEnd w:id="50"/>
      <w:r>
        <w:rPr>
          <w:rFonts w:hint="eastAsia" w:ascii="宋体" w:hAnsi="宋体" w:cs="宋体"/>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1BF8F22">
      <w:pPr>
        <w:snapToGrid w:val="0"/>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63F701CF">
      <w:pPr>
        <w:snapToGrid w:val="0"/>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A9CC62">
      <w:pPr>
        <w:snapToGrid w:val="0"/>
        <w:spacing w:line="360" w:lineRule="auto"/>
        <w:ind w:firstLine="420" w:firstLineChars="200"/>
        <w:rPr>
          <w:rFonts w:ascii="宋体" w:hAnsi="宋体" w:cs="宋体"/>
          <w:szCs w:val="21"/>
        </w:rPr>
      </w:pPr>
      <w:r>
        <w:rPr>
          <w:rFonts w:hint="eastAsia" w:ascii="宋体" w:hAnsi="宋体" w:cs="宋体"/>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8B582AC">
      <w:pPr>
        <w:snapToGrid w:val="0"/>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1DDABC38">
      <w:pPr>
        <w:snapToGrid w:val="0"/>
        <w:spacing w:line="360"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008AAA55">
      <w:pPr>
        <w:snapToGrid w:val="0"/>
        <w:spacing w:line="360" w:lineRule="auto"/>
        <w:ind w:firstLine="420" w:firstLineChars="200"/>
        <w:rPr>
          <w:rFonts w:ascii="宋体" w:hAnsi="宋体" w:cs="宋体"/>
          <w:szCs w:val="21"/>
        </w:rPr>
      </w:pPr>
      <w:r>
        <w:rPr>
          <w:rFonts w:hint="eastAsia" w:ascii="宋体" w:hAnsi="宋体" w:cs="宋体"/>
          <w:szCs w:val="21"/>
        </w:rPr>
        <w:t>3.4.1 采购人优先采购被认定为首台套产品和“制造精品”的自主创新产品。</w:t>
      </w:r>
    </w:p>
    <w:p w14:paraId="2421182F">
      <w:pPr>
        <w:snapToGrid w:val="0"/>
        <w:spacing w:line="360"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6CDAFF0">
      <w:pPr>
        <w:snapToGrid w:val="0"/>
        <w:spacing w:line="360"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41D5C057">
      <w:pPr>
        <w:snapToGrid w:val="0"/>
        <w:spacing w:line="360" w:lineRule="auto"/>
        <w:ind w:firstLine="420" w:firstLineChars="2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03A8B540">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20F9237D">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A209FC">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5295AA38">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F403DB">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773F5FBC">
      <w:pPr>
        <w:pStyle w:val="33"/>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.1提出质疑的供应商应当是参与所质疑项目采购活动的供应商。潜在供应商已依法获取其可质疑的采购文件的，可以对该文件提出质疑。</w:t>
      </w:r>
    </w:p>
    <w:p w14:paraId="0CC1B6D2">
      <w:pPr>
        <w:pStyle w:val="33"/>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1632263">
      <w:pPr>
        <w:pStyle w:val="7"/>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37D25B27">
      <w:pPr>
        <w:pStyle w:val="33"/>
        <w:snapToGrid w:val="0"/>
        <w:spacing w:line="360" w:lineRule="auto"/>
        <w:ind w:firstLine="420" w:firstLineChars="200"/>
        <w:rPr>
          <w:rFonts w:hAnsi="宋体" w:cs="宋体"/>
          <w:szCs w:val="21"/>
        </w:rPr>
      </w:pPr>
      <w:r>
        <w:rPr>
          <w:rFonts w:hint="eastAsia" w:hAnsi="宋体" w:cs="宋体"/>
          <w:szCs w:val="21"/>
        </w:rPr>
        <w:t>4.3.2.2对采购过程提出质疑的，质疑期限为各采购程序环节结束之日起计算。</w:t>
      </w:r>
    </w:p>
    <w:p w14:paraId="5343A31F">
      <w:pPr>
        <w:pStyle w:val="33"/>
        <w:snapToGrid w:val="0"/>
        <w:spacing w:line="360" w:lineRule="auto"/>
        <w:ind w:firstLine="420" w:firstLineChars="200"/>
        <w:rPr>
          <w:rFonts w:hAnsi="宋体" w:cs="宋体"/>
          <w:szCs w:val="21"/>
        </w:rPr>
      </w:pPr>
      <w:r>
        <w:rPr>
          <w:rFonts w:hint="eastAsia" w:hAnsi="宋体" w:cs="宋体"/>
          <w:szCs w:val="21"/>
        </w:rPr>
        <w:t>4.3.2.3对采购结果提出质疑的，质疑期限自采购结果公告期限届满之日起计算。</w:t>
      </w:r>
    </w:p>
    <w:p w14:paraId="45A07E33">
      <w:pPr>
        <w:pStyle w:val="33"/>
        <w:snapToGrid w:val="0"/>
        <w:spacing w:line="360" w:lineRule="auto"/>
        <w:ind w:firstLine="420" w:firstLineChars="200"/>
        <w:rPr>
          <w:rFonts w:hAnsi="宋体" w:cs="宋体"/>
          <w:kern w:val="0"/>
          <w:szCs w:val="21"/>
          <w:lang w:val="zh-CN"/>
        </w:rPr>
      </w:pPr>
      <w:r>
        <w:rPr>
          <w:rFonts w:hint="eastAsia" w:hAnsi="宋体" w:cs="宋体"/>
          <w:kern w:val="0"/>
          <w:szCs w:val="21"/>
          <w:lang w:val="zh-CN"/>
        </w:rPr>
        <w:t>4.3.3</w:t>
      </w:r>
      <w:r>
        <w:rPr>
          <w:rFonts w:hint="eastAsia" w:hAnsi="宋体" w:cs="宋体"/>
          <w:szCs w:val="21"/>
        </w:rPr>
        <w:t>供应商提出质疑应当提交质疑函和必要的证明材料。质疑函应当包括下列内容：</w:t>
      </w:r>
    </w:p>
    <w:p w14:paraId="3483926A">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4.3.3.1供应商的姓名或者名称、地址、邮编、联系人及联系电话；</w:t>
      </w:r>
    </w:p>
    <w:p w14:paraId="3D9392A6">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4.3.3.2质疑项目的名称、编号；</w:t>
      </w:r>
    </w:p>
    <w:p w14:paraId="316D7B80">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4.3.3.3具体、明确的质疑事项和与质疑事项相关的请求；</w:t>
      </w:r>
    </w:p>
    <w:p w14:paraId="2BD35050">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4.3.3.4事实依据；</w:t>
      </w:r>
    </w:p>
    <w:p w14:paraId="618A79D5">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4.3.3.5必要的法律依据；</w:t>
      </w:r>
    </w:p>
    <w:p w14:paraId="21489800">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4.3.3.6提出质疑的日期。</w:t>
      </w:r>
    </w:p>
    <w:p w14:paraId="130A2C35">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49AD167D">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2258937C">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3B347BD0">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2D2E3E3">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10C8C14E">
      <w:pPr>
        <w:pStyle w:val="621"/>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3D469BFE">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630BA777">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175E32E6">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14AF6C10">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4.4.4以联合体形式参加政府采购活动的，其投诉应当由组成联合体的所有供应商共同提出。</w:t>
      </w:r>
    </w:p>
    <w:p w14:paraId="58B6C7A9">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1D99AE6D">
      <w:pPr>
        <w:pStyle w:val="434"/>
        <w:snapToGrid w:val="0"/>
        <w:spacing w:before="0"/>
        <w:ind w:firstLine="420"/>
        <w:rPr>
          <w:rFonts w:ascii="宋体" w:hAnsi="宋体" w:cs="宋体"/>
          <w:sz w:val="21"/>
          <w:szCs w:val="21"/>
        </w:rPr>
      </w:pPr>
    </w:p>
    <w:p w14:paraId="723BB51A">
      <w:pPr>
        <w:snapToGrid w:val="0"/>
        <w:spacing w:line="360" w:lineRule="auto"/>
        <w:jc w:val="center"/>
        <w:outlineLvl w:val="0"/>
        <w:rPr>
          <w:rFonts w:ascii="宋体" w:hAnsi="宋体" w:cs="宋体"/>
          <w:b/>
          <w:sz w:val="32"/>
          <w:szCs w:val="32"/>
        </w:rPr>
      </w:pPr>
      <w:r>
        <w:rPr>
          <w:rFonts w:hint="eastAsia" w:ascii="宋体" w:hAnsi="宋体" w:cs="宋体"/>
          <w:b/>
          <w:sz w:val="32"/>
          <w:szCs w:val="32"/>
        </w:rPr>
        <w:t>二、采购文件的构成、澄清、修改</w:t>
      </w:r>
    </w:p>
    <w:p w14:paraId="0AC3C567">
      <w:pPr>
        <w:pStyle w:val="33"/>
        <w:spacing w:line="360" w:lineRule="auto"/>
        <w:rPr>
          <w:rFonts w:hAnsi="宋体" w:cs="宋体"/>
          <w:b/>
          <w:szCs w:val="21"/>
        </w:rPr>
      </w:pPr>
      <w:r>
        <w:rPr>
          <w:rFonts w:hint="eastAsia" w:hAnsi="宋体" w:cs="宋体"/>
          <w:b/>
          <w:szCs w:val="21"/>
        </w:rPr>
        <w:t>5．采购文件的构成</w:t>
      </w:r>
    </w:p>
    <w:p w14:paraId="1E29B5AA">
      <w:pPr>
        <w:pStyle w:val="33"/>
        <w:spacing w:line="360" w:lineRule="auto"/>
        <w:ind w:firstLine="420" w:firstLineChars="200"/>
        <w:rPr>
          <w:rFonts w:hAnsi="宋体" w:cs="宋体"/>
          <w:szCs w:val="21"/>
        </w:rPr>
      </w:pPr>
      <w:r>
        <w:rPr>
          <w:rFonts w:hint="eastAsia" w:hAnsi="宋体" w:cs="宋体"/>
          <w:szCs w:val="21"/>
        </w:rPr>
        <w:t>5.1 采购文件包括下列文件及附件：</w:t>
      </w:r>
    </w:p>
    <w:p w14:paraId="4CB948C6">
      <w:pPr>
        <w:pStyle w:val="33"/>
        <w:tabs>
          <w:tab w:val="left" w:pos="840"/>
        </w:tabs>
        <w:spacing w:line="360" w:lineRule="auto"/>
        <w:ind w:firstLine="840" w:firstLineChars="400"/>
        <w:rPr>
          <w:rFonts w:hAnsi="宋体" w:cs="宋体"/>
          <w:szCs w:val="21"/>
        </w:rPr>
      </w:pPr>
      <w:r>
        <w:rPr>
          <w:rFonts w:hint="eastAsia" w:hAnsi="宋体" w:cs="宋体"/>
          <w:szCs w:val="21"/>
        </w:rPr>
        <w:t>5.1.1竞争性磋商公告；</w:t>
      </w:r>
    </w:p>
    <w:p w14:paraId="269769EA">
      <w:pPr>
        <w:pStyle w:val="33"/>
        <w:tabs>
          <w:tab w:val="left" w:pos="840"/>
        </w:tabs>
        <w:spacing w:line="360" w:lineRule="auto"/>
        <w:ind w:firstLine="840" w:firstLineChars="400"/>
        <w:rPr>
          <w:rFonts w:hAnsi="宋体" w:cs="宋体"/>
          <w:szCs w:val="21"/>
        </w:rPr>
      </w:pPr>
      <w:r>
        <w:rPr>
          <w:rFonts w:hint="eastAsia" w:hAnsi="宋体" w:cs="宋体"/>
          <w:szCs w:val="21"/>
        </w:rPr>
        <w:t>5.1.2供应商须知；</w:t>
      </w:r>
    </w:p>
    <w:p w14:paraId="34DF8AF0">
      <w:pPr>
        <w:pStyle w:val="33"/>
        <w:tabs>
          <w:tab w:val="left" w:pos="840"/>
        </w:tabs>
        <w:spacing w:line="360" w:lineRule="auto"/>
        <w:ind w:firstLine="840" w:firstLineChars="400"/>
        <w:rPr>
          <w:rFonts w:hAnsi="宋体" w:cs="宋体"/>
          <w:szCs w:val="21"/>
        </w:rPr>
      </w:pPr>
      <w:r>
        <w:rPr>
          <w:rFonts w:hint="eastAsia" w:hAnsi="宋体" w:cs="宋体"/>
          <w:szCs w:val="21"/>
        </w:rPr>
        <w:t>5.1.3采购需求；</w:t>
      </w:r>
    </w:p>
    <w:p w14:paraId="0720E6FD">
      <w:pPr>
        <w:pStyle w:val="33"/>
        <w:tabs>
          <w:tab w:val="left" w:pos="840"/>
        </w:tabs>
        <w:spacing w:line="360" w:lineRule="auto"/>
        <w:ind w:firstLine="840" w:firstLineChars="400"/>
        <w:rPr>
          <w:rFonts w:hAnsi="宋体" w:cs="宋体"/>
          <w:szCs w:val="21"/>
        </w:rPr>
      </w:pPr>
      <w:r>
        <w:rPr>
          <w:rFonts w:hint="eastAsia" w:hAnsi="宋体" w:cs="宋体"/>
          <w:szCs w:val="21"/>
        </w:rPr>
        <w:t>5.1.4评审方法及评审标准；</w:t>
      </w:r>
    </w:p>
    <w:p w14:paraId="410EE12D">
      <w:pPr>
        <w:pStyle w:val="33"/>
        <w:tabs>
          <w:tab w:val="left" w:pos="840"/>
        </w:tabs>
        <w:spacing w:line="360" w:lineRule="auto"/>
        <w:ind w:firstLine="840" w:firstLineChars="400"/>
        <w:rPr>
          <w:rFonts w:hAnsi="宋体" w:cs="宋体"/>
          <w:szCs w:val="21"/>
        </w:rPr>
      </w:pPr>
      <w:r>
        <w:rPr>
          <w:rFonts w:hint="eastAsia" w:hAnsi="宋体" w:cs="宋体"/>
          <w:szCs w:val="21"/>
        </w:rPr>
        <w:t>5.1.5拟签订的合同文本；</w:t>
      </w:r>
    </w:p>
    <w:p w14:paraId="7B2C1F35">
      <w:pPr>
        <w:pStyle w:val="33"/>
        <w:tabs>
          <w:tab w:val="left" w:pos="840"/>
        </w:tabs>
        <w:spacing w:line="360" w:lineRule="auto"/>
        <w:ind w:firstLine="840" w:firstLineChars="400"/>
        <w:rPr>
          <w:rFonts w:hAnsi="宋体" w:cs="宋体"/>
          <w:szCs w:val="21"/>
        </w:rPr>
      </w:pPr>
      <w:r>
        <w:rPr>
          <w:rFonts w:hint="eastAsia" w:hAnsi="宋体" w:cs="宋体"/>
          <w:szCs w:val="21"/>
        </w:rPr>
        <w:t>5.1.6应提交的有关格式范例。</w:t>
      </w:r>
    </w:p>
    <w:p w14:paraId="057BAADC">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1CBBECF0">
      <w:pPr>
        <w:pStyle w:val="33"/>
        <w:spacing w:line="360" w:lineRule="auto"/>
        <w:rPr>
          <w:rFonts w:hAnsi="宋体" w:cs="宋体"/>
          <w:b/>
          <w:szCs w:val="21"/>
        </w:rPr>
      </w:pPr>
      <w:r>
        <w:rPr>
          <w:rFonts w:hint="eastAsia" w:hAnsi="宋体" w:cs="宋体"/>
          <w:b/>
          <w:szCs w:val="21"/>
        </w:rPr>
        <w:t>6. 采购文件的澄清、修改</w:t>
      </w:r>
    </w:p>
    <w:p w14:paraId="6338EFFF">
      <w:pPr>
        <w:pStyle w:val="434"/>
        <w:snapToGrid w:val="0"/>
        <w:spacing w:before="0"/>
        <w:ind w:firstLine="42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6.1已获取采购文件的潜在供应商，若有问题需要澄清，应于响应文件提交（上传）截止时间前，以书面形式向采购代理机构提出。</w:t>
      </w:r>
    </w:p>
    <w:p w14:paraId="77EC6065">
      <w:pPr>
        <w:pStyle w:val="434"/>
        <w:snapToGrid w:val="0"/>
        <w:spacing w:before="0"/>
        <w:ind w:firstLine="420"/>
        <w:rPr>
          <w:rFonts w:ascii="宋体" w:hAnsi="宋体" w:cs="宋体"/>
          <w:sz w:val="21"/>
          <w:szCs w:val="21"/>
        </w:rPr>
      </w:pPr>
      <w:r>
        <w:rPr>
          <w:rFonts w:hint="eastAsia" w:ascii="宋体" w:hAnsi="宋体" w:cs="宋体"/>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C07BE1E">
      <w:pPr>
        <w:pStyle w:val="24"/>
        <w:rPr>
          <w:rFonts w:hAnsi="宋体" w:cs="宋体"/>
          <w:sz w:val="21"/>
          <w:lang w:val="en-US"/>
        </w:rPr>
      </w:pPr>
    </w:p>
    <w:p w14:paraId="5CCBCECD">
      <w:pPr>
        <w:snapToGrid w:val="0"/>
        <w:spacing w:line="360" w:lineRule="auto"/>
        <w:jc w:val="center"/>
        <w:outlineLvl w:val="0"/>
        <w:rPr>
          <w:rFonts w:ascii="宋体" w:hAnsi="宋体" w:cs="宋体"/>
          <w:b/>
          <w:sz w:val="32"/>
          <w:szCs w:val="32"/>
        </w:rPr>
      </w:pPr>
      <w:r>
        <w:rPr>
          <w:rFonts w:hint="eastAsia" w:ascii="宋体" w:hAnsi="宋体" w:cs="宋体"/>
          <w:b/>
          <w:sz w:val="32"/>
          <w:szCs w:val="32"/>
        </w:rPr>
        <w:t>三、提交响应文件</w:t>
      </w:r>
    </w:p>
    <w:p w14:paraId="30286625">
      <w:pPr>
        <w:pStyle w:val="33"/>
        <w:spacing w:line="360" w:lineRule="auto"/>
        <w:rPr>
          <w:rFonts w:hAnsi="宋体" w:cs="宋体"/>
          <w:b/>
          <w:szCs w:val="21"/>
        </w:rPr>
      </w:pPr>
      <w:r>
        <w:rPr>
          <w:rFonts w:hint="eastAsia" w:hAnsi="宋体" w:cs="宋体"/>
          <w:b/>
          <w:szCs w:val="21"/>
        </w:rPr>
        <w:t>7. 采购文件的获取</w:t>
      </w:r>
    </w:p>
    <w:p w14:paraId="53CE0142">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详见竞争性磋商公告中获取采购文件的时间期限、地点、方式及采购文件售价。</w:t>
      </w:r>
    </w:p>
    <w:p w14:paraId="61B48DA3">
      <w:pPr>
        <w:pStyle w:val="33"/>
        <w:numPr>
          <w:ilvl w:val="0"/>
          <w:numId w:val="3"/>
        </w:numPr>
        <w:spacing w:line="360" w:lineRule="auto"/>
        <w:rPr>
          <w:rFonts w:hAnsi="宋体" w:cs="宋体"/>
          <w:b/>
          <w:szCs w:val="21"/>
        </w:rPr>
      </w:pPr>
      <w:r>
        <w:rPr>
          <w:rFonts w:hint="eastAsia" w:hAnsi="宋体" w:cs="宋体"/>
          <w:b/>
          <w:szCs w:val="21"/>
        </w:rPr>
        <w:t>磋商前答疑会或现场考察</w:t>
      </w:r>
    </w:p>
    <w:p w14:paraId="42780351">
      <w:pPr>
        <w:pStyle w:val="33"/>
        <w:spacing w:line="360" w:lineRule="auto"/>
        <w:ind w:firstLine="420" w:firstLineChars="200"/>
        <w:rPr>
          <w:rFonts w:hAnsi="宋体" w:cs="宋体"/>
          <w:szCs w:val="21"/>
        </w:rPr>
      </w:pPr>
      <w:r>
        <w:rPr>
          <w:rFonts w:hint="eastAsia" w:hAnsi="宋体" w:cs="宋体"/>
          <w:szCs w:val="21"/>
        </w:rPr>
        <w:t>采购人组织潜在供应商现场考察或者召开磋商前答疑会的，潜在供应商按第二部分供应商须知前附表的规定参加现场考察或者磋商前答疑会。</w:t>
      </w:r>
    </w:p>
    <w:p w14:paraId="54B15F4F">
      <w:pPr>
        <w:pStyle w:val="33"/>
        <w:numPr>
          <w:ilvl w:val="0"/>
          <w:numId w:val="3"/>
        </w:numPr>
        <w:spacing w:line="360" w:lineRule="auto"/>
        <w:rPr>
          <w:rFonts w:hAnsi="宋体" w:cs="宋体"/>
          <w:b/>
          <w:szCs w:val="21"/>
        </w:rPr>
      </w:pPr>
      <w:r>
        <w:rPr>
          <w:rFonts w:hint="eastAsia" w:hAnsi="宋体" w:cs="宋体"/>
          <w:b/>
          <w:kern w:val="28"/>
          <w:szCs w:val="21"/>
        </w:rPr>
        <w:t>磋商保证金</w:t>
      </w:r>
    </w:p>
    <w:p w14:paraId="78F13D3B">
      <w:pPr>
        <w:pStyle w:val="7"/>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367A7690">
      <w:pPr>
        <w:pStyle w:val="33"/>
        <w:spacing w:line="360" w:lineRule="auto"/>
        <w:rPr>
          <w:rFonts w:hAnsi="宋体" w:cs="宋体"/>
          <w:b/>
          <w:szCs w:val="21"/>
        </w:rPr>
      </w:pPr>
      <w:r>
        <w:rPr>
          <w:rFonts w:hint="eastAsia" w:hAnsi="宋体" w:cs="宋体"/>
          <w:b/>
          <w:szCs w:val="21"/>
        </w:rPr>
        <w:t>10. 响应文件的语言</w:t>
      </w:r>
    </w:p>
    <w:p w14:paraId="00A780A1">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响应文件及供应商与采购有关的来往通知、函件和文件均应使用中文。</w:t>
      </w:r>
    </w:p>
    <w:p w14:paraId="2DDC02E1">
      <w:pPr>
        <w:pStyle w:val="33"/>
        <w:spacing w:line="360" w:lineRule="auto"/>
        <w:rPr>
          <w:rFonts w:hAnsi="宋体" w:cs="宋体"/>
          <w:b/>
          <w:szCs w:val="21"/>
        </w:rPr>
      </w:pPr>
      <w:r>
        <w:rPr>
          <w:rFonts w:hint="eastAsia" w:hAnsi="宋体" w:cs="宋体"/>
          <w:b/>
          <w:szCs w:val="21"/>
        </w:rPr>
        <w:t>11. 响应文件的组成</w:t>
      </w:r>
    </w:p>
    <w:p w14:paraId="2DAB8472">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37F40FB5">
      <w:pPr>
        <w:snapToGrid w:val="0"/>
        <w:spacing w:line="360"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4D11F9AD">
      <w:pPr>
        <w:snapToGrid w:val="0"/>
        <w:spacing w:line="360"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bookmarkStart w:id="51" w:name="_Hlk101259339"/>
      <w:r>
        <w:rPr>
          <w:rFonts w:hint="eastAsia" w:ascii="宋体" w:hAnsi="宋体" w:cs="宋体"/>
          <w:snapToGrid w:val="0"/>
          <w:kern w:val="28"/>
          <w:szCs w:val="21"/>
        </w:rPr>
        <w:t>联合协议</w:t>
      </w:r>
      <w:bookmarkStart w:id="52" w:name="_Hlk101257010"/>
      <w:r>
        <w:rPr>
          <w:rFonts w:hint="eastAsia" w:ascii="宋体" w:hAnsi="宋体" w:cs="宋体"/>
          <w:snapToGrid w:val="0"/>
          <w:kern w:val="28"/>
          <w:szCs w:val="21"/>
        </w:rPr>
        <w:t>（如果有)</w:t>
      </w:r>
      <w:bookmarkEnd w:id="51"/>
      <w:bookmarkEnd w:id="52"/>
      <w:r>
        <w:rPr>
          <w:rFonts w:hint="eastAsia" w:ascii="宋体" w:hAnsi="宋体" w:cs="宋体"/>
          <w:snapToGrid w:val="0"/>
          <w:kern w:val="28"/>
          <w:szCs w:val="21"/>
        </w:rPr>
        <w:t>；</w:t>
      </w:r>
    </w:p>
    <w:p w14:paraId="37DE8106">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2C017E6C">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5057063A">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44C70E06">
      <w:pPr>
        <w:snapToGrid w:val="0"/>
        <w:spacing w:line="360" w:lineRule="auto"/>
        <w:ind w:firstLine="840" w:firstLineChars="400"/>
        <w:rPr>
          <w:rFonts w:ascii="宋体" w:hAnsi="宋体" w:cs="宋体"/>
          <w:szCs w:val="21"/>
        </w:rPr>
      </w:pPr>
      <w:r>
        <w:rPr>
          <w:rFonts w:hint="eastAsia" w:ascii="宋体" w:hAnsi="宋体" w:cs="宋体"/>
          <w:szCs w:val="21"/>
        </w:rPr>
        <w:t>11.2.1响应函；</w:t>
      </w:r>
      <w:r>
        <w:rPr>
          <w:rFonts w:hint="eastAsia" w:ascii="宋体" w:hAnsi="宋体" w:cs="宋体"/>
          <w:szCs w:val="21"/>
          <w:lang w:val="zh-CN"/>
        </w:rPr>
        <w:t xml:space="preserve"> </w:t>
      </w:r>
    </w:p>
    <w:p w14:paraId="785799D3">
      <w:pPr>
        <w:snapToGrid w:val="0"/>
        <w:spacing w:line="360"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5CDEA6CF">
      <w:pPr>
        <w:snapToGrid w:val="0"/>
        <w:spacing w:line="360" w:lineRule="auto"/>
        <w:ind w:firstLine="840" w:firstLineChars="400"/>
        <w:rPr>
          <w:rFonts w:ascii="宋体" w:hAnsi="宋体" w:cs="宋体"/>
          <w:szCs w:val="21"/>
        </w:rPr>
      </w:pPr>
      <w:r>
        <w:rPr>
          <w:rFonts w:hint="eastAsia" w:ascii="宋体" w:hAnsi="宋体" w:cs="宋体"/>
          <w:szCs w:val="21"/>
        </w:rPr>
        <w:t>11.2.3分包意向协议（如果有)；</w:t>
      </w:r>
    </w:p>
    <w:p w14:paraId="2D1C88AF">
      <w:pPr>
        <w:snapToGrid w:val="0"/>
        <w:spacing w:line="360" w:lineRule="auto"/>
        <w:ind w:firstLine="840" w:firstLineChars="400"/>
        <w:rPr>
          <w:rFonts w:ascii="宋体" w:hAnsi="宋体" w:cs="宋体"/>
          <w:szCs w:val="21"/>
        </w:rPr>
      </w:pPr>
      <w:r>
        <w:rPr>
          <w:rFonts w:hint="eastAsia" w:ascii="宋体" w:hAnsi="宋体" w:cs="宋体"/>
          <w:szCs w:val="21"/>
        </w:rPr>
        <w:t>11.2.4符合性审查资料；</w:t>
      </w:r>
    </w:p>
    <w:p w14:paraId="68D10E50">
      <w:pPr>
        <w:snapToGrid w:val="0"/>
        <w:spacing w:line="360" w:lineRule="auto"/>
        <w:ind w:firstLine="840" w:firstLineChars="400"/>
        <w:rPr>
          <w:rFonts w:ascii="宋体" w:hAnsi="宋体" w:cs="宋体"/>
          <w:szCs w:val="21"/>
        </w:rPr>
      </w:pPr>
      <w:r>
        <w:rPr>
          <w:rFonts w:hint="eastAsia" w:ascii="宋体" w:hAnsi="宋体" w:cs="宋体"/>
          <w:szCs w:val="21"/>
        </w:rPr>
        <w:t>11.2.5评审标准相应的商务技术资料；</w:t>
      </w:r>
    </w:p>
    <w:p w14:paraId="2ED185F9">
      <w:pPr>
        <w:snapToGrid w:val="0"/>
        <w:spacing w:line="360" w:lineRule="auto"/>
        <w:ind w:firstLine="840" w:firstLineChars="400"/>
        <w:rPr>
          <w:rFonts w:ascii="宋体" w:hAnsi="宋体" w:cs="宋体"/>
          <w:szCs w:val="21"/>
        </w:rPr>
      </w:pPr>
      <w:r>
        <w:rPr>
          <w:rFonts w:hint="eastAsia" w:ascii="宋体" w:hAnsi="宋体" w:cs="宋体"/>
          <w:szCs w:val="21"/>
        </w:rPr>
        <w:t>11.2.6商务技术偏离表；</w:t>
      </w:r>
    </w:p>
    <w:p w14:paraId="40704F99">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1ADBF58F">
      <w:pPr>
        <w:snapToGrid w:val="0"/>
        <w:spacing w:line="360"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218D8C27">
      <w:pPr>
        <w:snapToGrid w:val="0"/>
        <w:spacing w:line="360" w:lineRule="auto"/>
        <w:ind w:firstLine="840" w:firstLineChars="400"/>
        <w:rPr>
          <w:rFonts w:ascii="宋体" w:hAnsi="宋体" w:cs="宋体"/>
          <w:szCs w:val="21"/>
        </w:rPr>
      </w:pPr>
      <w:r>
        <w:rPr>
          <w:rFonts w:hint="eastAsia" w:ascii="宋体" w:hAnsi="宋体" w:cs="宋体"/>
          <w:szCs w:val="21"/>
        </w:rPr>
        <w:t>11.3.1报价单；</w:t>
      </w:r>
    </w:p>
    <w:p w14:paraId="6FDC198C">
      <w:pPr>
        <w:snapToGrid w:val="0"/>
        <w:spacing w:line="360" w:lineRule="auto"/>
        <w:ind w:firstLine="840" w:firstLineChars="400"/>
        <w:rPr>
          <w:rFonts w:ascii="宋体" w:hAnsi="宋体" w:cs="宋体"/>
          <w:szCs w:val="21"/>
        </w:rPr>
      </w:pPr>
      <w:r>
        <w:rPr>
          <w:rFonts w:hint="eastAsia" w:ascii="宋体" w:hAnsi="宋体" w:cs="宋体"/>
          <w:szCs w:val="21"/>
        </w:rPr>
        <w:t>11.3.2已标价工程量清单；</w:t>
      </w:r>
    </w:p>
    <w:p w14:paraId="3942233C">
      <w:pPr>
        <w:snapToGrid w:val="0"/>
        <w:spacing w:line="360" w:lineRule="auto"/>
        <w:ind w:firstLine="840" w:firstLineChars="400"/>
        <w:rPr>
          <w:rFonts w:ascii="宋体" w:hAnsi="宋体" w:cs="宋体"/>
          <w:szCs w:val="21"/>
        </w:rPr>
      </w:pPr>
      <w:r>
        <w:rPr>
          <w:rFonts w:hint="eastAsia" w:ascii="宋体" w:hAnsi="宋体" w:cs="宋体"/>
          <w:szCs w:val="21"/>
        </w:rPr>
        <w:t>11.3.3中小企业声明函。</w:t>
      </w:r>
    </w:p>
    <w:p w14:paraId="08D3CBC1">
      <w:pPr>
        <w:spacing w:line="360" w:lineRule="auto"/>
        <w:ind w:firstLine="632" w:firstLineChars="300"/>
        <w:rPr>
          <w:rFonts w:ascii="宋体" w:hAnsi="宋体" w:cs="宋体"/>
          <w:b/>
          <w:szCs w:val="21"/>
        </w:rPr>
      </w:pPr>
      <w:r>
        <w:rPr>
          <w:rFonts w:hint="eastAsia" w:ascii="宋体" w:hAnsi="宋体" w:cs="宋体"/>
          <w:b/>
          <w:szCs w:val="21"/>
        </w:rPr>
        <w:t>响应文件含有采购人不能接受的附加条件的，响应文件无效；</w:t>
      </w:r>
    </w:p>
    <w:p w14:paraId="66DB3109">
      <w:pPr>
        <w:spacing w:line="360" w:lineRule="auto"/>
        <w:ind w:firstLine="632" w:firstLineChars="300"/>
        <w:rPr>
          <w:rFonts w:ascii="宋体" w:hAnsi="宋体" w:cs="宋体"/>
          <w:b/>
          <w:szCs w:val="21"/>
        </w:rPr>
      </w:pPr>
      <w:r>
        <w:rPr>
          <w:rFonts w:hint="eastAsia" w:ascii="宋体" w:hAnsi="宋体" w:cs="宋体"/>
          <w:b/>
          <w:szCs w:val="21"/>
        </w:rPr>
        <w:t>供应商提供虚假材料的，响应文件无效。</w:t>
      </w:r>
    </w:p>
    <w:p w14:paraId="48CD5EA3">
      <w:pPr>
        <w:pStyle w:val="434"/>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7E5828ED">
      <w:pPr>
        <w:spacing w:line="360" w:lineRule="auto"/>
        <w:ind w:firstLine="420" w:firstLineChars="200"/>
        <w:rPr>
          <w:rFonts w:ascii="宋体" w:hAnsi="宋体" w:cs="宋体"/>
          <w:b/>
          <w:szCs w:val="21"/>
        </w:rPr>
      </w:pPr>
      <w:r>
        <w:rPr>
          <w:rFonts w:hint="eastAsia" w:ascii="宋体" w:hAnsi="宋体" w:cs="宋体"/>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A76C00D">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D5E6774">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4562EC3D">
      <w:pPr>
        <w:numPr>
          <w:ilvl w:val="0"/>
          <w:numId w:val="4"/>
        </w:numPr>
        <w:snapToGrid w:val="0"/>
        <w:spacing w:line="360" w:lineRule="auto"/>
        <w:rPr>
          <w:rFonts w:ascii="宋体" w:hAnsi="宋体" w:cs="宋体"/>
          <w:b/>
          <w:szCs w:val="21"/>
        </w:rPr>
      </w:pPr>
      <w:r>
        <w:rPr>
          <w:rFonts w:hint="eastAsia" w:ascii="宋体" w:hAnsi="宋体" w:cs="宋体"/>
          <w:b/>
          <w:szCs w:val="21"/>
        </w:rPr>
        <w:t>响应文件的签署、盖章</w:t>
      </w:r>
    </w:p>
    <w:p w14:paraId="4E90DAA3">
      <w:pPr>
        <w:pStyle w:val="434"/>
        <w:snapToGrid w:val="0"/>
        <w:spacing w:before="0"/>
        <w:ind w:firstLine="42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4959B01D">
      <w:pPr>
        <w:pStyle w:val="434"/>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39BDC1DD">
      <w:pPr>
        <w:pStyle w:val="434"/>
        <w:snapToGrid w:val="0"/>
        <w:spacing w:before="0"/>
        <w:ind w:firstLine="420"/>
        <w:rPr>
          <w:rFonts w:ascii="宋体" w:hAnsi="宋体" w:cs="宋体"/>
          <w:sz w:val="21"/>
          <w:szCs w:val="21"/>
        </w:rPr>
      </w:pPr>
      <w:r>
        <w:rPr>
          <w:rFonts w:hint="eastAsia" w:ascii="宋体" w:hAnsi="宋体" w:cs="宋体"/>
          <w:sz w:val="21"/>
          <w:szCs w:val="21"/>
        </w:rPr>
        <w:t>13.3采购文件对响应文件签署、盖章的要求适用于电子签名。</w:t>
      </w:r>
    </w:p>
    <w:p w14:paraId="0520B630">
      <w:pPr>
        <w:pStyle w:val="434"/>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2574DEBA">
      <w:pPr>
        <w:pStyle w:val="434"/>
        <w:snapToGrid w:val="0"/>
        <w:spacing w:before="0"/>
        <w:ind w:firstLine="42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F0ED4C3">
      <w:pPr>
        <w:pStyle w:val="434"/>
        <w:snapToGrid w:val="0"/>
        <w:spacing w:before="0"/>
        <w:ind w:firstLine="42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5F396B32">
      <w:pPr>
        <w:pStyle w:val="434"/>
        <w:snapToGrid w:val="0"/>
        <w:spacing w:before="0"/>
        <w:ind w:firstLine="420"/>
        <w:rPr>
          <w:rFonts w:ascii="宋体" w:hAnsi="宋体" w:cs="宋体"/>
          <w:sz w:val="21"/>
          <w:szCs w:val="21"/>
        </w:rPr>
      </w:pPr>
      <w:r>
        <w:rPr>
          <w:rFonts w:hint="eastAsia" w:ascii="宋体" w:hAnsi="宋体" w:cs="宋体"/>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00B2F1E">
      <w:pPr>
        <w:pStyle w:val="33"/>
        <w:snapToGrid w:val="0"/>
        <w:spacing w:line="360" w:lineRule="auto"/>
        <w:rPr>
          <w:rFonts w:hAnsi="宋体" w:cs="宋体"/>
          <w:b/>
          <w:szCs w:val="21"/>
        </w:rPr>
      </w:pPr>
      <w:r>
        <w:rPr>
          <w:rFonts w:hint="eastAsia" w:hAnsi="宋体" w:cs="宋体"/>
          <w:b/>
          <w:szCs w:val="21"/>
        </w:rPr>
        <w:t>15. 备份响应文件</w:t>
      </w:r>
    </w:p>
    <w:p w14:paraId="66D16495">
      <w:pPr>
        <w:pStyle w:val="33"/>
        <w:snapToGrid w:val="0"/>
        <w:spacing w:line="360" w:lineRule="auto"/>
        <w:ind w:firstLine="315" w:firstLineChars="150"/>
        <w:rPr>
          <w:rFonts w:hAnsi="宋体" w:cs="宋体"/>
          <w:b/>
          <w:szCs w:val="21"/>
        </w:rPr>
      </w:pPr>
      <w:r>
        <w:rPr>
          <w:rFonts w:hint="eastAsia" w:hAnsi="宋体" w:cs="宋体"/>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Cs w:val="21"/>
        </w:rPr>
        <w:t>但采购人、采购代理机构不强制或变相强制供应商提交备份响应文件。</w:t>
      </w:r>
    </w:p>
    <w:p w14:paraId="10251AF3">
      <w:pPr>
        <w:pStyle w:val="33"/>
        <w:snapToGrid w:val="0"/>
        <w:spacing w:line="360" w:lineRule="auto"/>
        <w:ind w:firstLine="420" w:firstLineChars="200"/>
        <w:rPr>
          <w:rFonts w:hAnsi="宋体" w:cs="宋体"/>
          <w:b/>
          <w:szCs w:val="21"/>
        </w:rPr>
      </w:pPr>
      <w:r>
        <w:rPr>
          <w:rFonts w:hint="eastAsia" w:hAnsi="宋体" w:cs="宋体"/>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Cs w:val="21"/>
        </w:rPr>
        <w:t>不符合上述制作、存储、密封规定的备份响应文件将被视为无效或者被拒绝接收。</w:t>
      </w:r>
    </w:p>
    <w:p w14:paraId="5F630073">
      <w:pPr>
        <w:pStyle w:val="33"/>
        <w:snapToGrid w:val="0"/>
        <w:spacing w:line="360" w:lineRule="auto"/>
        <w:ind w:firstLine="420" w:firstLineChars="200"/>
        <w:rPr>
          <w:rFonts w:hAnsi="宋体" w:cs="宋体"/>
          <w:szCs w:val="21"/>
        </w:rPr>
      </w:pPr>
      <w:r>
        <w:rPr>
          <w:rFonts w:hint="eastAsia" w:hAnsi="宋体" w:cs="宋体"/>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AE35ADB">
      <w:pPr>
        <w:pStyle w:val="33"/>
        <w:snapToGrid w:val="0"/>
        <w:spacing w:line="360" w:lineRule="auto"/>
        <w:ind w:firstLine="420" w:firstLineChars="200"/>
        <w:rPr>
          <w:rFonts w:hAnsi="宋体" w:cs="宋体"/>
          <w:szCs w:val="21"/>
        </w:rPr>
      </w:pPr>
      <w:r>
        <w:rPr>
          <w:rFonts w:hint="eastAsia" w:hAnsi="宋体" w:cs="宋体"/>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7744EC8">
      <w:pPr>
        <w:pStyle w:val="33"/>
        <w:snapToGrid w:val="0"/>
        <w:spacing w:line="360" w:lineRule="auto"/>
        <w:ind w:firstLine="420" w:firstLineChars="199"/>
        <w:rPr>
          <w:rFonts w:hAnsi="宋体" w:cs="宋体"/>
          <w:b/>
          <w:szCs w:val="21"/>
        </w:rPr>
      </w:pPr>
      <w:r>
        <w:rPr>
          <w:rFonts w:hint="eastAsia" w:hAnsi="宋体" w:cs="宋体"/>
          <w:b/>
          <w:szCs w:val="21"/>
        </w:rPr>
        <w:t>15.5供应商仅提交备份响应文件，未在电子交易平台传输递交响应文件的，响应文件无效。</w:t>
      </w:r>
    </w:p>
    <w:p w14:paraId="3EA141D5">
      <w:pPr>
        <w:pStyle w:val="434"/>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响应文件的无效处理</w:t>
      </w:r>
    </w:p>
    <w:p w14:paraId="4A2C820C">
      <w:pPr>
        <w:pStyle w:val="25"/>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322E50D7">
      <w:pPr>
        <w:pStyle w:val="434"/>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响应文件有效期</w:t>
      </w:r>
    </w:p>
    <w:p w14:paraId="0A439BC2">
      <w:pPr>
        <w:spacing w:line="360" w:lineRule="auto"/>
        <w:ind w:firstLine="420" w:firstLineChars="200"/>
        <w:rPr>
          <w:rFonts w:ascii="宋体" w:hAnsi="宋体" w:cs="宋体"/>
          <w:b/>
          <w:szCs w:val="21"/>
        </w:rPr>
      </w:pPr>
      <w:r>
        <w:rPr>
          <w:rFonts w:hint="eastAsia" w:ascii="宋体" w:hAnsi="宋体" w:cs="宋体"/>
          <w:szCs w:val="21"/>
        </w:rPr>
        <w:t>17.1响应文件有效期为从提交响应文件的截止之日起90天。▲</w:t>
      </w:r>
      <w:r>
        <w:rPr>
          <w:rFonts w:hint="eastAsia" w:ascii="宋体" w:hAnsi="宋体" w:cs="宋体"/>
          <w:b/>
          <w:szCs w:val="21"/>
        </w:rPr>
        <w:t>供应商的响应文件中承诺的响应文件有效期少于采购文件中载明的响应文件有效期的，响应文件无效。</w:t>
      </w:r>
    </w:p>
    <w:p w14:paraId="00096910">
      <w:pPr>
        <w:pStyle w:val="434"/>
        <w:spacing w:before="0"/>
        <w:ind w:firstLine="42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6AE6550A">
      <w:pPr>
        <w:pStyle w:val="434"/>
        <w:spacing w:before="0"/>
        <w:ind w:firstLine="420"/>
        <w:rPr>
          <w:rFonts w:ascii="宋体" w:hAnsi="宋体" w:cs="宋体"/>
          <w:sz w:val="21"/>
          <w:szCs w:val="21"/>
        </w:rPr>
      </w:pPr>
      <w:r>
        <w:rPr>
          <w:rFonts w:hint="eastAsia" w:ascii="宋体" w:hAnsi="宋体" w:cs="宋体"/>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EB027A6">
      <w:pPr>
        <w:pStyle w:val="434"/>
        <w:spacing w:before="0"/>
        <w:ind w:firstLine="422"/>
        <w:rPr>
          <w:rFonts w:ascii="宋体" w:hAnsi="宋体" w:cs="宋体"/>
          <w:b/>
          <w:sz w:val="21"/>
          <w:szCs w:val="21"/>
        </w:rPr>
      </w:pPr>
    </w:p>
    <w:p w14:paraId="4C0096BE">
      <w:pPr>
        <w:snapToGrid w:val="0"/>
        <w:spacing w:line="360" w:lineRule="auto"/>
        <w:jc w:val="center"/>
        <w:outlineLvl w:val="0"/>
        <w:rPr>
          <w:rFonts w:ascii="宋体" w:hAnsi="宋体" w:cs="宋体"/>
          <w:b/>
          <w:sz w:val="32"/>
          <w:szCs w:val="32"/>
        </w:rPr>
      </w:pPr>
      <w:r>
        <w:rPr>
          <w:rFonts w:hint="eastAsia" w:ascii="宋体" w:hAnsi="宋体" w:cs="宋体"/>
          <w:b/>
          <w:sz w:val="32"/>
          <w:szCs w:val="32"/>
        </w:rPr>
        <w:t>四、响应文件开启、资格审查与信用信息查询</w:t>
      </w:r>
    </w:p>
    <w:p w14:paraId="1044212D">
      <w:pPr>
        <w:pStyle w:val="396"/>
        <w:spacing w:before="0" w:line="360" w:lineRule="auto"/>
        <w:ind w:left="0" w:firstLine="0"/>
        <w:contextualSpacing/>
        <w:rPr>
          <w:rFonts w:ascii="宋体" w:hAnsi="宋体" w:cs="宋体"/>
          <w:sz w:val="21"/>
          <w:szCs w:val="21"/>
        </w:rPr>
      </w:pPr>
      <w:r>
        <w:rPr>
          <w:rFonts w:hint="eastAsia" w:ascii="宋体" w:hAnsi="宋体" w:cs="宋体"/>
          <w:b/>
          <w:sz w:val="21"/>
          <w:szCs w:val="21"/>
        </w:rPr>
        <w:t>18. 响应文件开启</w:t>
      </w:r>
      <w:r>
        <w:rPr>
          <w:rFonts w:hint="eastAsia" w:ascii="宋体" w:hAnsi="宋体" w:cs="宋体"/>
          <w:sz w:val="21"/>
          <w:szCs w:val="21"/>
        </w:rPr>
        <w:t xml:space="preserve"> </w:t>
      </w:r>
    </w:p>
    <w:p w14:paraId="70608BD3">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18.1采购代理机构按照采购文件规定的时间通过电子交易平台组织响应文件开启，所有供应商均应当准时在线参加。供应商不足3家的，不得开启。</w:t>
      </w:r>
    </w:p>
    <w:p w14:paraId="0C98A33E">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412972D7">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48136825">
      <w:pPr>
        <w:pStyle w:val="396"/>
        <w:spacing w:before="0" w:line="360" w:lineRule="auto"/>
        <w:ind w:left="0" w:firstLine="0"/>
        <w:contextualSpacing/>
        <w:rPr>
          <w:rFonts w:ascii="宋体" w:hAnsi="宋体" w:cs="宋体"/>
          <w:b/>
          <w:sz w:val="21"/>
          <w:szCs w:val="21"/>
        </w:rPr>
      </w:pPr>
      <w:r>
        <w:rPr>
          <w:rFonts w:hint="eastAsia" w:ascii="宋体" w:hAnsi="宋体" w:cs="宋体"/>
          <w:b/>
          <w:sz w:val="21"/>
          <w:szCs w:val="21"/>
        </w:rPr>
        <w:t>19. 资格审查</w:t>
      </w:r>
    </w:p>
    <w:p w14:paraId="0C4764E3">
      <w:pPr>
        <w:snapToGrid w:val="0"/>
        <w:spacing w:line="360"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采购人、采购代理机构或磋商小组依据法律法规和采购文件的规定，对供应商的资格进行审查。</w:t>
      </w:r>
    </w:p>
    <w:p w14:paraId="22B49F72">
      <w:pPr>
        <w:pStyle w:val="434"/>
        <w:spacing w:before="0"/>
        <w:ind w:firstLine="420"/>
        <w:rPr>
          <w:rFonts w:ascii="宋体" w:hAnsi="宋体" w:cs="宋体"/>
          <w:sz w:val="21"/>
          <w:szCs w:val="21"/>
        </w:rPr>
      </w:pPr>
      <w:r>
        <w:rPr>
          <w:rFonts w:hint="eastAsia" w:ascii="宋体" w:hAnsi="宋体" w:cs="宋体"/>
          <w:kern w:val="0"/>
          <w:sz w:val="21"/>
          <w:szCs w:val="21"/>
        </w:rPr>
        <w:t>19.2供应商未按照采购文件要求提供与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7F20964C">
      <w:pPr>
        <w:pStyle w:val="434"/>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3对未通过资格审查的供应商，采购人或采购代理机构告知其未通过的原因。</w:t>
      </w:r>
    </w:p>
    <w:p w14:paraId="4DD157E7">
      <w:pPr>
        <w:pStyle w:val="434"/>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4合格供应商不足3家的，不再评审。</w:t>
      </w:r>
    </w:p>
    <w:p w14:paraId="32C90CC0">
      <w:pPr>
        <w:pStyle w:val="434"/>
        <w:numPr>
          <w:ilvl w:val="0"/>
          <w:numId w:val="6"/>
        </w:numPr>
        <w:spacing w:before="0"/>
        <w:ind w:firstLine="0" w:firstLineChars="0"/>
        <w:rPr>
          <w:rFonts w:ascii="宋体" w:hAnsi="宋体" w:cs="宋体"/>
          <w:b/>
          <w:sz w:val="21"/>
          <w:szCs w:val="21"/>
        </w:rPr>
      </w:pPr>
      <w:r>
        <w:rPr>
          <w:rFonts w:hint="eastAsia" w:ascii="宋体" w:hAnsi="宋体" w:cs="宋体"/>
          <w:b/>
          <w:sz w:val="21"/>
          <w:szCs w:val="21"/>
        </w:rPr>
        <w:t>信用信息查询</w:t>
      </w:r>
    </w:p>
    <w:p w14:paraId="6687C2B1">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20.1信用信息查询渠道及截止时间：采购代理机构将在资格审查时通过“信用中国”网站(www.creditchina.gov.cn)、中国政府采购网(www.ccgp.gov.cn)渠道查询供应商接受资格审查时的信用记录。</w:t>
      </w:r>
    </w:p>
    <w:p w14:paraId="3CBD1D25">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3B1D8081">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59E77E4C">
      <w:pPr>
        <w:pStyle w:val="434"/>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5C3AA104">
      <w:pPr>
        <w:pStyle w:val="434"/>
        <w:spacing w:before="0"/>
        <w:ind w:firstLine="0" w:firstLineChars="0"/>
        <w:rPr>
          <w:rFonts w:ascii="宋体" w:hAnsi="宋体" w:cs="宋体"/>
          <w:kern w:val="0"/>
          <w:sz w:val="21"/>
          <w:szCs w:val="21"/>
        </w:rPr>
      </w:pPr>
    </w:p>
    <w:p w14:paraId="453F352D">
      <w:pPr>
        <w:snapToGrid w:val="0"/>
        <w:spacing w:line="360" w:lineRule="auto"/>
        <w:jc w:val="center"/>
        <w:outlineLvl w:val="0"/>
        <w:rPr>
          <w:rFonts w:ascii="宋体" w:hAnsi="宋体" w:cs="宋体"/>
          <w:b/>
          <w:szCs w:val="21"/>
        </w:rPr>
      </w:pPr>
      <w:r>
        <w:rPr>
          <w:rFonts w:hint="eastAsia" w:ascii="宋体" w:hAnsi="宋体" w:cs="宋体"/>
          <w:b/>
          <w:sz w:val="32"/>
          <w:szCs w:val="32"/>
        </w:rPr>
        <w:t>五、评审</w:t>
      </w:r>
    </w:p>
    <w:p w14:paraId="6162C905">
      <w:pPr>
        <w:spacing w:line="360" w:lineRule="auto"/>
        <w:rPr>
          <w:rFonts w:ascii="宋体" w:hAnsi="宋体" w:cs="宋体"/>
          <w:b/>
          <w:szCs w:val="21"/>
        </w:rPr>
      </w:pPr>
      <w:r>
        <w:rPr>
          <w:rFonts w:hint="eastAsia" w:ascii="宋体" w:hAnsi="宋体" w:cs="宋体"/>
          <w:b/>
          <w:szCs w:val="21"/>
        </w:rPr>
        <w:t>21.</w:t>
      </w:r>
      <w:r>
        <w:rPr>
          <w:rFonts w:hint="eastAsia" w:ascii="宋体" w:hAnsi="宋体" w:cs="宋体"/>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Cs w:val="21"/>
        </w:rPr>
        <w:t>详见采购文件第四部分评审方法及评标标准。</w:t>
      </w:r>
    </w:p>
    <w:p w14:paraId="307EBC69">
      <w:pPr>
        <w:spacing w:line="360" w:lineRule="auto"/>
        <w:rPr>
          <w:rFonts w:ascii="宋体" w:hAnsi="宋体" w:cs="宋体"/>
          <w:b/>
          <w:szCs w:val="21"/>
        </w:rPr>
      </w:pPr>
    </w:p>
    <w:p w14:paraId="650676DD">
      <w:pPr>
        <w:snapToGrid w:val="0"/>
        <w:spacing w:line="360" w:lineRule="auto"/>
        <w:jc w:val="center"/>
        <w:outlineLvl w:val="0"/>
        <w:rPr>
          <w:rFonts w:ascii="宋体" w:hAnsi="宋体" w:cs="宋体"/>
          <w:b/>
          <w:sz w:val="32"/>
          <w:szCs w:val="32"/>
        </w:rPr>
      </w:pPr>
      <w:r>
        <w:rPr>
          <w:rFonts w:hint="eastAsia" w:ascii="宋体" w:hAnsi="宋体" w:cs="宋体"/>
          <w:b/>
          <w:sz w:val="32"/>
          <w:szCs w:val="32"/>
        </w:rPr>
        <w:t>六、成交供应商确定</w:t>
      </w:r>
    </w:p>
    <w:p w14:paraId="0A136031">
      <w:pPr>
        <w:pStyle w:val="25"/>
        <w:spacing w:line="360" w:lineRule="auto"/>
        <w:ind w:left="420" w:hanging="420" w:hangingChars="199"/>
        <w:rPr>
          <w:rFonts w:cs="宋体"/>
          <w:b/>
          <w:sz w:val="21"/>
          <w:szCs w:val="21"/>
        </w:rPr>
      </w:pPr>
      <w:r>
        <w:rPr>
          <w:rFonts w:hint="eastAsia" w:cs="宋体"/>
          <w:b/>
          <w:sz w:val="21"/>
          <w:szCs w:val="21"/>
        </w:rPr>
        <w:t>22. 确定成交供应商</w:t>
      </w:r>
    </w:p>
    <w:p w14:paraId="5B9B90C4">
      <w:pPr>
        <w:pStyle w:val="434"/>
        <w:snapToGrid w:val="0"/>
        <w:spacing w:before="0"/>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14:paraId="7AC0E79D">
      <w:pPr>
        <w:pStyle w:val="434"/>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2E2A5427">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23.1自成交供应商确定之日起1个工作日内，采购代理机构通过电子交易平台向成交供应商发出成交通知书，同时编制发布采购结果公告。采购代理机构也可以以纸质形式进行成交通知。</w:t>
      </w:r>
    </w:p>
    <w:p w14:paraId="450A6357">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CAC321">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23.3公告期限为1个工作日。</w:t>
      </w:r>
    </w:p>
    <w:p w14:paraId="3C9B924C">
      <w:pPr>
        <w:snapToGrid w:val="0"/>
        <w:spacing w:line="360" w:lineRule="auto"/>
        <w:ind w:left="120" w:leftChars="57" w:firstLine="316" w:firstLineChars="150"/>
        <w:jc w:val="center"/>
        <w:rPr>
          <w:rFonts w:ascii="宋体" w:hAnsi="宋体" w:cs="宋体"/>
          <w:b/>
          <w:szCs w:val="21"/>
        </w:rPr>
      </w:pPr>
    </w:p>
    <w:p w14:paraId="78DBB06E">
      <w:pPr>
        <w:snapToGrid w:val="0"/>
        <w:spacing w:line="360" w:lineRule="auto"/>
        <w:jc w:val="center"/>
        <w:outlineLvl w:val="0"/>
        <w:rPr>
          <w:rFonts w:ascii="宋体" w:hAnsi="宋体" w:cs="宋体"/>
          <w:b/>
          <w:sz w:val="32"/>
          <w:szCs w:val="32"/>
        </w:rPr>
      </w:pPr>
      <w:r>
        <w:rPr>
          <w:rFonts w:hint="eastAsia" w:ascii="宋体" w:hAnsi="宋体" w:cs="宋体"/>
          <w:b/>
          <w:sz w:val="32"/>
          <w:szCs w:val="32"/>
        </w:rPr>
        <w:t>七、合同授予</w:t>
      </w:r>
    </w:p>
    <w:p w14:paraId="170F5CA2">
      <w:pPr>
        <w:pStyle w:val="25"/>
        <w:snapToGrid w:val="0"/>
        <w:spacing w:line="360" w:lineRule="auto"/>
        <w:ind w:left="420"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0B554177">
      <w:pPr>
        <w:pStyle w:val="25"/>
        <w:snapToGrid w:val="0"/>
        <w:spacing w:line="360" w:lineRule="auto"/>
        <w:ind w:left="420" w:hanging="420" w:hangingChars="199"/>
        <w:rPr>
          <w:rFonts w:cs="宋体"/>
          <w:b/>
          <w:sz w:val="21"/>
          <w:szCs w:val="21"/>
        </w:rPr>
      </w:pPr>
      <w:r>
        <w:rPr>
          <w:rFonts w:hint="eastAsia" w:cs="宋体"/>
          <w:b/>
          <w:sz w:val="21"/>
          <w:szCs w:val="21"/>
        </w:rPr>
        <w:t>25. 合同的签订</w:t>
      </w:r>
    </w:p>
    <w:p w14:paraId="1B264041">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6B44441">
      <w:pPr>
        <w:pStyle w:val="434"/>
        <w:snapToGrid w:val="0"/>
        <w:spacing w:before="0"/>
        <w:ind w:firstLine="42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1297D70A">
      <w:pPr>
        <w:pStyle w:val="434"/>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3C339747">
      <w:pPr>
        <w:pStyle w:val="434"/>
        <w:snapToGrid w:val="0"/>
        <w:spacing w:before="0"/>
        <w:ind w:firstLine="42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33851EA">
      <w:pPr>
        <w:pStyle w:val="434"/>
        <w:snapToGrid w:val="0"/>
        <w:spacing w:before="0"/>
        <w:ind w:firstLine="42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1A1348EB">
      <w:pPr>
        <w:pStyle w:val="25"/>
        <w:snapToGrid w:val="0"/>
        <w:spacing w:line="360" w:lineRule="auto"/>
        <w:ind w:left="420" w:hanging="420" w:hangingChars="199"/>
        <w:rPr>
          <w:rFonts w:cs="宋体"/>
          <w:b/>
          <w:sz w:val="21"/>
          <w:szCs w:val="21"/>
        </w:rPr>
      </w:pPr>
      <w:r>
        <w:rPr>
          <w:rFonts w:hint="eastAsia" w:cs="宋体"/>
          <w:b/>
          <w:sz w:val="21"/>
          <w:szCs w:val="21"/>
        </w:rPr>
        <w:t>26. 履约保证金</w:t>
      </w:r>
    </w:p>
    <w:p w14:paraId="701CB81D">
      <w:pPr>
        <w:tabs>
          <w:tab w:val="left" w:pos="0"/>
        </w:tabs>
        <w:snapToGrid w:val="0"/>
        <w:spacing w:line="360" w:lineRule="auto"/>
        <w:ind w:firstLine="482"/>
        <w:rPr>
          <w:rFonts w:ascii="宋体" w:hAnsi="宋体" w:cs="宋体"/>
          <w:szCs w:val="21"/>
        </w:rPr>
      </w:pPr>
      <w:r>
        <w:rPr>
          <w:rFonts w:hint="eastAsia" w:ascii="宋体" w:hAnsi="宋体" w:cs="宋体"/>
          <w:kern w:val="0"/>
          <w:szCs w:val="21"/>
        </w:rPr>
        <w:t>拟签订的合同文本要求成交供应商提交履约保证金的，供应商应当以支票、汇票、本票或者金融机构、担保机构出具的保函等非现金形式提交</w:t>
      </w:r>
      <w:r>
        <w:rPr>
          <w:rFonts w:hint="eastAsia" w:ascii="宋体" w:hAnsi="宋体" w:cs="宋体"/>
          <w:szCs w:val="21"/>
        </w:rPr>
        <w:t>。确需收取履约保证金的，履约保证金缴纳最高比例由不超过合同金额的</w:t>
      </w:r>
      <w:r>
        <w:rPr>
          <w:rFonts w:ascii="宋体" w:hAnsi="宋体" w:cs="宋体"/>
          <w:szCs w:val="21"/>
        </w:rPr>
        <w:t>1%</w:t>
      </w:r>
      <w:r>
        <w:rPr>
          <w:rFonts w:hint="eastAsia" w:ascii="宋体" w:hAnsi="宋体" w:cs="宋体"/>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04186A12">
      <w:pPr>
        <w:numPr>
          <w:ilvl w:val="0"/>
          <w:numId w:val="7"/>
        </w:numPr>
        <w:adjustRightInd/>
        <w:spacing w:line="360" w:lineRule="auto"/>
        <w:rPr>
          <w:rFonts w:ascii="宋体" w:hAnsi="宋体" w:cs="宋体"/>
          <w:b/>
          <w:szCs w:val="21"/>
        </w:rPr>
      </w:pPr>
      <w:r>
        <w:rPr>
          <w:rFonts w:hint="eastAsia" w:ascii="宋体" w:hAnsi="宋体" w:cs="宋体"/>
          <w:b/>
          <w:szCs w:val="21"/>
        </w:rPr>
        <w:t>预付款</w:t>
      </w:r>
    </w:p>
    <w:p w14:paraId="51E82392">
      <w:pPr>
        <w:adjustRightInd/>
        <w:spacing w:line="360"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1</w:t>
      </w:r>
      <w:r>
        <w:rPr>
          <w:rFonts w:ascii="宋体" w:hAnsi="宋体"/>
          <w:szCs w:val="21"/>
        </w:rPr>
        <w:t>5个工作日内支付。</w:t>
      </w:r>
    </w:p>
    <w:p w14:paraId="7A323A0F">
      <w:pPr>
        <w:snapToGrid w:val="0"/>
        <w:spacing w:line="360" w:lineRule="auto"/>
        <w:ind w:firstLine="2203" w:firstLineChars="1045"/>
        <w:rPr>
          <w:rFonts w:ascii="宋体" w:hAnsi="宋体" w:cs="宋体"/>
          <w:b/>
          <w:szCs w:val="21"/>
        </w:rPr>
      </w:pPr>
    </w:p>
    <w:p w14:paraId="41A2C039">
      <w:pPr>
        <w:snapToGrid w:val="0"/>
        <w:spacing w:line="360" w:lineRule="auto"/>
        <w:jc w:val="center"/>
        <w:outlineLvl w:val="0"/>
        <w:rPr>
          <w:rFonts w:ascii="宋体" w:hAnsi="宋体" w:cs="宋体"/>
          <w:b/>
          <w:sz w:val="32"/>
          <w:szCs w:val="32"/>
        </w:rPr>
      </w:pPr>
      <w:r>
        <w:rPr>
          <w:rFonts w:hint="eastAsia" w:ascii="宋体" w:hAnsi="宋体" w:cs="宋体"/>
          <w:b/>
          <w:sz w:val="32"/>
          <w:szCs w:val="32"/>
        </w:rPr>
        <w:t>八、电子交易活动的中止</w:t>
      </w:r>
    </w:p>
    <w:p w14:paraId="4C0082BA">
      <w:pPr>
        <w:pStyle w:val="434"/>
        <w:snapToGrid w:val="0"/>
        <w:spacing w:before="0"/>
        <w:ind w:firstLine="0" w:firstLineChars="0"/>
        <w:rPr>
          <w:rFonts w:ascii="宋体" w:hAnsi="宋体" w:cs="宋体"/>
          <w:b/>
          <w:sz w:val="21"/>
          <w:szCs w:val="21"/>
        </w:rPr>
      </w:pPr>
      <w:r>
        <w:rPr>
          <w:rFonts w:ascii="宋体" w:hAnsi="宋体" w:cs="宋体"/>
          <w:b/>
          <w:bCs/>
          <w:sz w:val="21"/>
          <w:szCs w:val="21"/>
        </w:rPr>
        <w:t>28</w:t>
      </w:r>
      <w:r>
        <w:rPr>
          <w:rFonts w:hint="eastAsia" w:ascii="宋体" w:hAnsi="宋体" w:cs="宋体"/>
          <w:b/>
          <w:sz w:val="21"/>
          <w:szCs w:val="21"/>
        </w:rPr>
        <w:t>. 电子交易活动的中止。</w:t>
      </w:r>
    </w:p>
    <w:p w14:paraId="651F4EFB">
      <w:pPr>
        <w:pStyle w:val="434"/>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4C32F45F">
      <w:pPr>
        <w:pStyle w:val="434"/>
        <w:snapToGrid w:val="0"/>
        <w:spacing w:before="0"/>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2697FE34">
      <w:pPr>
        <w:pStyle w:val="434"/>
        <w:snapToGrid w:val="0"/>
        <w:spacing w:before="0"/>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5D521B44">
      <w:pPr>
        <w:pStyle w:val="434"/>
        <w:snapToGrid w:val="0"/>
        <w:spacing w:before="0"/>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165C5BAF">
      <w:pPr>
        <w:pStyle w:val="434"/>
        <w:snapToGrid w:val="0"/>
        <w:spacing w:before="0"/>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74655601">
      <w:pPr>
        <w:pStyle w:val="434"/>
        <w:snapToGrid w:val="0"/>
        <w:spacing w:before="0"/>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1F6D79D7">
      <w:pPr>
        <w:pStyle w:val="434"/>
        <w:snapToGrid w:val="0"/>
        <w:spacing w:before="0"/>
        <w:ind w:firstLine="0" w:firstLineChars="0"/>
        <w:rPr>
          <w:rFonts w:ascii="宋体" w:hAnsi="宋体" w:cs="宋体"/>
          <w:sz w:val="21"/>
          <w:szCs w:val="21"/>
        </w:rPr>
      </w:pPr>
      <w:r>
        <w:rPr>
          <w:rFonts w:hint="eastAsia" w:ascii="宋体" w:hAnsi="宋体" w:cs="宋体"/>
          <w:b/>
          <w:bCs/>
          <w:sz w:val="21"/>
          <w:szCs w:val="21"/>
        </w:rPr>
        <w:t xml:space="preserve">29. </w:t>
      </w:r>
      <w:r>
        <w:rPr>
          <w:rFonts w:hint="eastAsia"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6287C7BB">
      <w:pPr>
        <w:tabs>
          <w:tab w:val="left" w:pos="0"/>
        </w:tabs>
        <w:spacing w:line="360" w:lineRule="auto"/>
        <w:ind w:firstLine="480"/>
        <w:rPr>
          <w:rFonts w:ascii="宋体" w:hAnsi="宋体" w:cs="宋体"/>
          <w:szCs w:val="21"/>
        </w:rPr>
      </w:pPr>
    </w:p>
    <w:p w14:paraId="341DBA1A">
      <w:pPr>
        <w:snapToGrid w:val="0"/>
        <w:spacing w:line="360" w:lineRule="auto"/>
        <w:jc w:val="center"/>
        <w:outlineLvl w:val="0"/>
        <w:rPr>
          <w:rFonts w:ascii="宋体" w:hAnsi="宋体" w:cs="宋体"/>
          <w:b/>
          <w:sz w:val="32"/>
          <w:szCs w:val="32"/>
        </w:rPr>
      </w:pPr>
      <w:r>
        <w:rPr>
          <w:rFonts w:hint="eastAsia" w:ascii="宋体" w:hAnsi="宋体" w:cs="宋体"/>
          <w:b/>
          <w:sz w:val="32"/>
          <w:szCs w:val="32"/>
        </w:rPr>
        <w:t>九、验收</w:t>
      </w:r>
    </w:p>
    <w:p w14:paraId="37DBF11C">
      <w:pPr>
        <w:pStyle w:val="25"/>
        <w:spacing w:line="360" w:lineRule="auto"/>
        <w:ind w:firstLine="0" w:firstLineChars="0"/>
        <w:rPr>
          <w:rFonts w:cs="宋体"/>
          <w:b/>
          <w:sz w:val="21"/>
          <w:szCs w:val="21"/>
        </w:rPr>
      </w:pPr>
      <w:r>
        <w:rPr>
          <w:rFonts w:hint="eastAsia" w:cs="宋体"/>
          <w:b/>
          <w:sz w:val="21"/>
          <w:szCs w:val="21"/>
        </w:rPr>
        <w:t>30.验收</w:t>
      </w:r>
    </w:p>
    <w:p w14:paraId="03D8D83D">
      <w:pPr>
        <w:tabs>
          <w:tab w:val="left" w:pos="0"/>
        </w:tabs>
        <w:spacing w:line="360"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A7122F">
      <w:pPr>
        <w:tabs>
          <w:tab w:val="left" w:pos="0"/>
        </w:tabs>
        <w:spacing w:line="360" w:lineRule="auto"/>
        <w:ind w:firstLine="480"/>
        <w:rPr>
          <w:rFonts w:ascii="宋体" w:hAnsi="宋体" w:cs="宋体"/>
          <w:kern w:val="0"/>
          <w:szCs w:val="21"/>
        </w:rPr>
      </w:pPr>
      <w:r>
        <w:rPr>
          <w:rFonts w:hint="eastAsia" w:ascii="宋体" w:hAnsi="宋体" w:cs="宋体"/>
          <w:kern w:val="0"/>
          <w:szCs w:val="21"/>
        </w:rPr>
        <w:t>30.2采购人可以邀请参加本项目的其他供应商或者第三方机构参与验收。参与验收的供应商或者第三方机构的意见作为验收书的参考资料一并存档。</w:t>
      </w:r>
    </w:p>
    <w:p w14:paraId="53CC3E96">
      <w:pPr>
        <w:tabs>
          <w:tab w:val="left" w:pos="0"/>
        </w:tabs>
        <w:spacing w:line="360"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2F4845">
      <w:pPr>
        <w:tabs>
          <w:tab w:val="left" w:pos="0"/>
        </w:tabs>
        <w:spacing w:line="360" w:lineRule="auto"/>
        <w:ind w:firstLine="480"/>
        <w:rPr>
          <w:rFonts w:ascii="宋体" w:hAnsi="宋体" w:cs="宋体"/>
          <w:b/>
          <w:sz w:val="36"/>
          <w:szCs w:val="36"/>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7"/>
      <w:bookmarkEnd w:id="48"/>
      <w:bookmarkEnd w:id="49"/>
      <w:bookmarkStart w:id="53" w:name="_Hlt68403820"/>
      <w:bookmarkEnd w:id="53"/>
      <w:bookmarkStart w:id="54" w:name="_Hlt68072998"/>
      <w:bookmarkEnd w:id="54"/>
      <w:bookmarkStart w:id="55" w:name="_Hlt68073093"/>
      <w:bookmarkEnd w:id="55"/>
      <w:bookmarkStart w:id="56" w:name="第四部分"/>
      <w:r>
        <w:rPr>
          <w:rFonts w:hint="eastAsia" w:ascii="宋体" w:hAnsi="宋体" w:cs="宋体"/>
          <w:b/>
          <w:sz w:val="36"/>
          <w:szCs w:val="36"/>
        </w:rPr>
        <w:br w:type="page"/>
      </w:r>
    </w:p>
    <w:p w14:paraId="16242393">
      <w:pPr>
        <w:pStyle w:val="42"/>
        <w:tabs>
          <w:tab w:val="right" w:leader="dot" w:pos="9180"/>
        </w:tabs>
        <w:spacing w:beforeLines="50" w:line="600" w:lineRule="exact"/>
        <w:ind w:right="-420" w:rightChars="-200"/>
        <w:jc w:val="center"/>
        <w:outlineLvl w:val="0"/>
        <w:rPr>
          <w:b/>
          <w:sz w:val="36"/>
          <w:szCs w:val="36"/>
        </w:rPr>
      </w:pPr>
      <w:bookmarkStart w:id="57" w:name="_Toc31399"/>
      <w:bookmarkStart w:id="58" w:name="_Toc462908588"/>
      <w:bookmarkStart w:id="59" w:name="OLE_LINK1"/>
      <w:bookmarkStart w:id="60" w:name="OLE_LINK3"/>
      <w:r>
        <w:rPr>
          <w:rFonts w:hint="eastAsia"/>
          <w:b/>
          <w:sz w:val="36"/>
          <w:szCs w:val="36"/>
        </w:rPr>
        <w:t>第三部分 采购需求</w:t>
      </w:r>
      <w:bookmarkEnd w:id="57"/>
      <w:r>
        <w:rPr>
          <w:rFonts w:hint="eastAsia"/>
          <w:b/>
          <w:sz w:val="36"/>
          <w:szCs w:val="36"/>
        </w:rPr>
        <w:t xml:space="preserve"> </w:t>
      </w:r>
      <w:bookmarkEnd w:id="58"/>
    </w:p>
    <w:p w14:paraId="27E88147"/>
    <w:bookmarkEnd w:id="59"/>
    <w:bookmarkEnd w:id="60"/>
    <w:p w14:paraId="05C36BD9">
      <w:pPr>
        <w:spacing w:line="240" w:lineRule="exact"/>
        <w:jc w:val="center"/>
        <w:rPr>
          <w:rFonts w:ascii="宋体" w:hAnsi="宋体" w:cs="宋体"/>
          <w:sz w:val="44"/>
        </w:rPr>
      </w:pPr>
    </w:p>
    <w:p w14:paraId="21A02956">
      <w:pPr>
        <w:tabs>
          <w:tab w:val="left" w:pos="840"/>
        </w:tabs>
        <w:spacing w:line="390" w:lineRule="exact"/>
        <w:rPr>
          <w:rFonts w:asciiTheme="majorEastAsia" w:hAnsiTheme="majorEastAsia" w:eastAsiaTheme="majorEastAsia" w:cstheme="majorEastAsia"/>
          <w:b/>
          <w:bCs/>
          <w:kern w:val="1"/>
          <w:szCs w:val="21"/>
        </w:rPr>
      </w:pPr>
      <w:r>
        <w:rPr>
          <w:rFonts w:hint="eastAsia" w:asciiTheme="majorEastAsia" w:hAnsiTheme="majorEastAsia" w:eastAsiaTheme="majorEastAsia" w:cstheme="majorEastAsia"/>
          <w:b/>
          <w:bCs/>
          <w:kern w:val="1"/>
          <w:szCs w:val="21"/>
        </w:rPr>
        <w:t>一、采购内容及技术要求</w:t>
      </w:r>
    </w:p>
    <w:p w14:paraId="70A04253">
      <w:pPr>
        <w:spacing w:line="390" w:lineRule="exact"/>
        <w:ind w:firstLine="420"/>
        <w:rPr>
          <w:u w:val="single"/>
        </w:rPr>
      </w:pPr>
      <w:r>
        <w:rPr>
          <w:rFonts w:hint="eastAsia" w:asciiTheme="majorEastAsia" w:hAnsiTheme="majorEastAsia" w:eastAsiaTheme="majorEastAsia" w:cstheme="majorEastAsia"/>
          <w:szCs w:val="21"/>
        </w:rPr>
        <w:t>1、项目概况：</w:t>
      </w:r>
      <w:r>
        <w:rPr>
          <w:rFonts w:hint="eastAsia" w:asciiTheme="majorEastAsia" w:hAnsiTheme="majorEastAsia" w:eastAsiaTheme="majorEastAsia" w:cstheme="majorEastAsia"/>
          <w:szCs w:val="21"/>
          <w:u w:val="single"/>
          <w:lang w:val="en-US" w:eastAsia="zh-CN"/>
        </w:rPr>
        <w:t>本项目</w:t>
      </w:r>
      <w:r>
        <w:rPr>
          <w:rFonts w:hint="eastAsia" w:eastAsiaTheme="majorEastAsia"/>
          <w:u w:val="single"/>
          <w:lang w:val="en-US" w:eastAsia="zh-CN"/>
        </w:rPr>
        <w:t>桥梁全长19.973m，桥梁宽度7.5m(0.5m护栏+6.5m行车道+0.5m护栏)。主要实施内容为：1、进行现状桥梁上部梁板、桥面铺装、栏杆、桥台台帽、桥墩盖梁与部分台身台墩拆除。2、新建桥台与桥墩盖梁。3、桥梁空心板吊装施工。4、桥梁铺装、栏杆等附属工程。5、衔接路面铺装修复、挡墙修复及标志标线等施工。</w:t>
      </w:r>
    </w:p>
    <w:p w14:paraId="46BA4489">
      <w:pPr>
        <w:spacing w:line="390" w:lineRule="exact"/>
        <w:ind w:firstLine="420"/>
        <w:rPr>
          <w:u w:val="single"/>
        </w:rPr>
      </w:pPr>
      <w:r>
        <w:rPr>
          <w:rFonts w:hint="eastAsia" w:asciiTheme="majorEastAsia" w:hAnsiTheme="majorEastAsia" w:eastAsiaTheme="majorEastAsia" w:cstheme="majorEastAsia"/>
          <w:szCs w:val="21"/>
        </w:rPr>
        <w:t>2、采购内容：</w:t>
      </w:r>
      <w:r>
        <w:rPr>
          <w:rFonts w:hint="eastAsia"/>
          <w:u w:val="single"/>
        </w:rPr>
        <w:t>施工图范围内的路基、路面</w:t>
      </w:r>
      <w:r>
        <w:rPr>
          <w:rFonts w:hint="eastAsia"/>
          <w:u w:val="single"/>
          <w:lang w:eastAsia="zh-CN"/>
        </w:rPr>
        <w:t>、桥梁、涵洞、</w:t>
      </w:r>
      <w:r>
        <w:rPr>
          <w:rFonts w:hint="eastAsia"/>
          <w:u w:val="single"/>
        </w:rPr>
        <w:t>交通安全设施及附属工程的施工及缺陷责任期修复（详见施工图纸和工程量清单）。</w:t>
      </w:r>
    </w:p>
    <w:p w14:paraId="66816C25">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3、工程量清单是根据采购文件中包括的、有合同约束力的图纸以及有关工程量清单的国家标准、行业标准、合同条款中约定的工程量计算规则编制。计量采用中华人民共和国法定计量单位。</w:t>
      </w:r>
    </w:p>
    <w:p w14:paraId="72D41622">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4、工程量清单应与采购文件中的竞争性磋商须知、合同条款、技术标准和要求及图纸（如有）等一起阅读和理解。</w:t>
      </w:r>
    </w:p>
    <w:p w14:paraId="34C0EB22">
      <w:pPr>
        <w:spacing w:line="390" w:lineRule="exact"/>
        <w:ind w:firstLine="420"/>
        <w:rPr>
          <w:rFonts w:eastAsiaTheme="majorEastAsia"/>
        </w:rPr>
      </w:pPr>
      <w:r>
        <w:rPr>
          <w:rFonts w:hint="eastAsia" w:asciiTheme="majorEastAsia" w:hAnsiTheme="majorEastAsia" w:eastAsiaTheme="majorEastAsia" w:cstheme="majorEastAsia"/>
          <w:szCs w:val="21"/>
        </w:rPr>
        <w:t>5、符合合同条款规定的全部费用应认为已被计入有标价的工程量清单所列各子目之中，未列子目不予计量的工作，其费用应视为已分摊在本合同工程的有关子目的单价或总价之中。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rPr>
        <w:t xml:space="preserve"> </w:t>
      </w:r>
    </w:p>
    <w:p w14:paraId="03E1B4D5">
      <w:pPr>
        <w:pStyle w:val="24"/>
        <w:spacing w:line="390" w:lineRule="exact"/>
        <w:ind w:firstLine="420"/>
        <w:rPr>
          <w:rFonts w:asciiTheme="majorEastAsia" w:hAnsiTheme="majorEastAsia" w:eastAsiaTheme="majorEastAsia" w:cstheme="majorEastAsia"/>
          <w:sz w:val="21"/>
        </w:rPr>
      </w:pPr>
      <w:r>
        <w:rPr>
          <w:rFonts w:hint="eastAsia" w:asciiTheme="majorEastAsia" w:hAnsiTheme="majorEastAsia" w:eastAsiaTheme="majorEastAsia" w:cstheme="majorEastAsia"/>
          <w:sz w:val="21"/>
          <w:lang w:val="en-US"/>
        </w:rPr>
        <w:t>6</w:t>
      </w:r>
      <w:r>
        <w:rPr>
          <w:rFonts w:hint="eastAsia" w:asciiTheme="majorEastAsia" w:hAnsiTheme="majorEastAsia" w:eastAsiaTheme="majorEastAsia" w:cstheme="majorEastAsia"/>
          <w:sz w:val="21"/>
        </w:rPr>
        <w:t>、工程量清单、图纸，详见附件。</w:t>
      </w:r>
    </w:p>
    <w:p w14:paraId="78F106A3">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由于图纸容量超出政采云系统要求，本项目图纸请与招标代理联系索取。</w:t>
      </w:r>
    </w:p>
    <w:p w14:paraId="68F6E825">
      <w:pPr>
        <w:spacing w:line="390" w:lineRule="exact"/>
        <w:ind w:firstLine="420"/>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联系人及联系方式：</w:t>
      </w:r>
      <w:r>
        <w:rPr>
          <w:rFonts w:hint="eastAsia" w:asciiTheme="majorEastAsia" w:hAnsiTheme="majorEastAsia" w:eastAsiaTheme="majorEastAsia" w:cstheme="majorEastAsia"/>
          <w:szCs w:val="21"/>
          <w:u w:val="single"/>
          <w:lang w:val="en-US" w:eastAsia="zh-CN"/>
        </w:rPr>
        <w:t>胡韬宇</w:t>
      </w:r>
      <w:r>
        <w:rPr>
          <w:rFonts w:hint="eastAsia" w:asciiTheme="majorEastAsia" w:hAnsiTheme="majorEastAsia" w:eastAsiaTheme="majorEastAsia" w:cstheme="majorEastAsia"/>
          <w:szCs w:val="21"/>
          <w:u w:val="single"/>
        </w:rPr>
        <w:t>，</w:t>
      </w:r>
      <w:r>
        <w:rPr>
          <w:rFonts w:hint="eastAsia" w:asciiTheme="majorEastAsia" w:hAnsiTheme="majorEastAsia" w:eastAsiaTheme="majorEastAsia" w:cstheme="majorEastAsia"/>
          <w:szCs w:val="21"/>
          <w:u w:val="single"/>
          <w:lang w:val="en-US" w:eastAsia="zh-CN"/>
        </w:rPr>
        <w:t>18758356336</w:t>
      </w:r>
      <w:r>
        <w:rPr>
          <w:rFonts w:hint="eastAsia" w:asciiTheme="majorEastAsia" w:hAnsiTheme="majorEastAsia" w:eastAsiaTheme="majorEastAsia" w:cstheme="majorEastAsia"/>
          <w:szCs w:val="21"/>
          <w:u w:val="single"/>
        </w:rPr>
        <w:t xml:space="preserve"> </w:t>
      </w:r>
    </w:p>
    <w:p w14:paraId="2C9085F9">
      <w:pPr>
        <w:pStyle w:val="24"/>
        <w:spacing w:line="390" w:lineRule="exact"/>
        <w:rPr>
          <w:rFonts w:asciiTheme="majorEastAsia" w:hAnsiTheme="majorEastAsia" w:eastAsiaTheme="majorEastAsia" w:cstheme="majorEastAsia"/>
          <w:b/>
          <w:bCs/>
          <w:kern w:val="1"/>
          <w:sz w:val="21"/>
          <w:lang w:val="en-US"/>
        </w:rPr>
      </w:pPr>
      <w:r>
        <w:rPr>
          <w:rFonts w:hint="eastAsia" w:asciiTheme="majorEastAsia" w:hAnsiTheme="majorEastAsia" w:eastAsiaTheme="majorEastAsia" w:cstheme="majorEastAsia"/>
          <w:b/>
          <w:bCs/>
          <w:kern w:val="1"/>
          <w:sz w:val="21"/>
          <w:lang w:val="en-US"/>
        </w:rPr>
        <w:t>▲二、人员配备要求</w:t>
      </w:r>
    </w:p>
    <w:p w14:paraId="5EB3B094">
      <w:pPr>
        <w:spacing w:line="390" w:lineRule="exact"/>
        <w:ind w:firstLine="420"/>
        <w:rPr>
          <w:rFonts w:asciiTheme="majorEastAsia" w:hAnsiTheme="majorEastAsia" w:eastAsiaTheme="majorEastAsia" w:cstheme="majorEastAsia"/>
          <w:szCs w:val="21"/>
        </w:rPr>
      </w:pPr>
      <w:r>
        <w:rPr>
          <w:rFonts w:asciiTheme="majorEastAsia" w:hAnsiTheme="majorEastAsia" w:eastAsiaTheme="majorEastAsia" w:cstheme="majorEastAsia"/>
          <w:szCs w:val="21"/>
        </w:rPr>
        <w:t>项目经理</w:t>
      </w:r>
      <w:r>
        <w:rPr>
          <w:rFonts w:hint="eastAsia" w:asciiTheme="majorEastAsia" w:hAnsiTheme="majorEastAsia" w:eastAsiaTheme="majorEastAsia" w:cstheme="majorEastAsia"/>
          <w:szCs w:val="21"/>
        </w:rPr>
        <w:t>：1名，</w:t>
      </w:r>
      <w:r>
        <w:rPr>
          <w:rFonts w:asciiTheme="majorEastAsia" w:hAnsiTheme="majorEastAsia" w:eastAsiaTheme="majorEastAsia" w:cstheme="majorEastAsia"/>
          <w:szCs w:val="21"/>
        </w:rPr>
        <w:t>须具备</w:t>
      </w:r>
      <w:r>
        <w:rPr>
          <w:rFonts w:hint="eastAsia" w:ascii="宋体" w:hAnsi="宋体" w:cs="宋体"/>
          <w:kern w:val="58"/>
        </w:rPr>
        <w:t>公路工程专业二级及以上（不含临时）注册</w:t>
      </w:r>
      <w:r>
        <w:rPr>
          <w:rFonts w:hint="eastAsia" w:ascii="宋体" w:hAnsi="宋体" w:cs="宋体"/>
        </w:rPr>
        <w:t>建造师证书</w:t>
      </w:r>
      <w:r>
        <w:rPr>
          <w:rFonts w:hint="eastAsia" w:ascii="宋体" w:hAnsi="宋体" w:cs="宋体"/>
          <w:spacing w:val="-4"/>
        </w:rPr>
        <w:t>，</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szCs w:val="21"/>
        </w:rPr>
        <w:t xml:space="preserve"> 拟委任的项目经理在</w:t>
      </w:r>
      <w:r>
        <w:rPr>
          <w:rFonts w:hint="eastAsia" w:ascii="宋体" w:hAnsi="宋体" w:cs="宋体"/>
          <w:kern w:val="0"/>
          <w:szCs w:val="21"/>
        </w:rPr>
        <w:t>投标截止日未在其他在建合同工程中担任项目经理</w:t>
      </w:r>
      <w:r>
        <w:rPr>
          <w:rFonts w:hint="eastAsia"/>
        </w:rPr>
        <w:t>（包括工程总承包项目中的施工负责人）</w:t>
      </w:r>
      <w:r>
        <w:rPr>
          <w:rFonts w:hint="eastAsia" w:ascii="宋体" w:hAnsi="宋体" w:cs="宋体"/>
          <w:kern w:val="58"/>
        </w:rPr>
        <w:t>。</w:t>
      </w:r>
      <w:r>
        <w:rPr>
          <w:rFonts w:hint="eastAsia" w:asciiTheme="majorEastAsia" w:hAnsiTheme="majorEastAsia" w:eastAsiaTheme="majorEastAsia" w:cstheme="majorEastAsia"/>
          <w:szCs w:val="21"/>
        </w:rPr>
        <w:t>项目技术负责人：1名，具备公路工程相关专业工程师及以上技术职称，</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cs="宋体"/>
        </w:rPr>
        <w:t>。</w:t>
      </w:r>
      <w:r>
        <w:rPr>
          <w:rFonts w:hint="eastAsia" w:asciiTheme="majorEastAsia" w:hAnsiTheme="majorEastAsia" w:eastAsiaTheme="majorEastAsia" w:cstheme="majorEastAsia"/>
          <w:szCs w:val="21"/>
        </w:rPr>
        <w:t>安全生产负责人：1名，具有有效期内的公路水运工程施工企业主要负责人和安全生产管理人员安全生产考核合格证书（C类）。</w:t>
      </w:r>
    </w:p>
    <w:p w14:paraId="4E53395E">
      <w:pPr>
        <w:spacing w:line="390" w:lineRule="exact"/>
        <w:ind w:firstLine="420"/>
        <w:rPr>
          <w:rFonts w:ascii="宋体" w:hAnsi="宋体" w:cs="宋体"/>
          <w:kern w:val="58"/>
        </w:rPr>
      </w:pPr>
      <w:r>
        <w:rPr>
          <w:rFonts w:hint="eastAsia"/>
        </w:rPr>
        <w:t>注</w:t>
      </w:r>
      <w:r>
        <w:rPr>
          <w:rFonts w:hint="eastAsia" w:ascii="宋体" w:hAnsi="宋体" w:cs="宋体"/>
          <w:kern w:val="58"/>
        </w:rPr>
        <w:t>：1.响应文件中提供相关证书的扫描件或复印件。</w:t>
      </w:r>
    </w:p>
    <w:p w14:paraId="1365408D">
      <w:pPr>
        <w:spacing w:line="390" w:lineRule="exact"/>
        <w:ind w:firstLine="420"/>
        <w:rPr>
          <w:rFonts w:ascii="宋体" w:hAnsi="宋体" w:cs="宋体"/>
          <w:kern w:val="58"/>
        </w:rPr>
      </w:pPr>
      <w:r>
        <w:rPr>
          <w:rFonts w:hint="eastAsia" w:ascii="宋体" w:hAnsi="宋体" w:cs="宋体"/>
          <w:kern w:val="58"/>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0BCEDABB">
      <w:pPr>
        <w:spacing w:line="390" w:lineRule="exact"/>
        <w:ind w:firstLine="420"/>
        <w:rPr>
          <w:rFonts w:ascii="宋体" w:hAnsi="宋体" w:cs="宋体"/>
          <w:kern w:val="58"/>
        </w:rPr>
      </w:pPr>
      <w:r>
        <w:rPr>
          <w:rFonts w:hint="eastAsia" w:ascii="宋体" w:hAnsi="宋体" w:cs="宋体"/>
          <w:kern w:val="58"/>
        </w:rPr>
        <w:t>3.“在建合同工程”范围：包括在中华人民共和国境内所有建设工程，不受地域、行业和投资性质的限制。</w:t>
      </w:r>
    </w:p>
    <w:p w14:paraId="2C018900">
      <w:pPr>
        <w:tabs>
          <w:tab w:val="left" w:pos="840"/>
        </w:tabs>
        <w:spacing w:line="390" w:lineRule="exac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
          <w:bCs/>
          <w:kern w:val="1"/>
          <w:szCs w:val="21"/>
        </w:rPr>
        <w:t>三、工程量清单编制依据</w:t>
      </w:r>
    </w:p>
    <w:p w14:paraId="18C5191D">
      <w:pPr>
        <w:spacing w:line="39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inorEastAsia" w:hAnsiTheme="minorEastAsia" w:eastAsiaTheme="minorEastAsia"/>
          <w:bCs/>
          <w:szCs w:val="21"/>
          <w:lang w:eastAsia="zh-CN"/>
        </w:rPr>
        <w:t>浙江省宁波市宁海县城乡公交物流一体化项目—大佳何镇Y404大佳何至伍家公路赖家一桥桥梁改造工程</w:t>
      </w:r>
      <w:r>
        <w:rPr>
          <w:rFonts w:hint="eastAsia" w:asciiTheme="majorEastAsia" w:hAnsiTheme="majorEastAsia" w:eastAsiaTheme="majorEastAsia" w:cstheme="majorEastAsia"/>
          <w:szCs w:val="21"/>
        </w:rPr>
        <w:t>》施工图。</w:t>
      </w:r>
    </w:p>
    <w:p w14:paraId="18E53B93">
      <w:pPr>
        <w:tabs>
          <w:tab w:val="left" w:pos="1260"/>
          <w:tab w:val="left" w:pos="9180"/>
          <w:tab w:val="left" w:pos="9360"/>
        </w:tabs>
        <w:spacing w:line="39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依据《浙江省公路养护工程预算编制办法》（2005年）、《浙江省公路养护工程预算定额》（2005年）、《浙江省公路养护工程机械台班费用定额》（2005年）、无合适养护定额的清单子目采用《公路工程预算定额》(2018版)、《公路工程机械台班费用定额》(2018版)；计量计价规则参照《浙江省公路养护工程施工招标文件范本》（2024年版）执行等。</w:t>
      </w:r>
    </w:p>
    <w:p w14:paraId="3E9B929C">
      <w:pPr>
        <w:tabs>
          <w:tab w:val="left" w:pos="1260"/>
          <w:tab w:val="left" w:pos="9180"/>
          <w:tab w:val="left" w:pos="9360"/>
        </w:tabs>
        <w:spacing w:line="390" w:lineRule="exact"/>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3、取费标准：其他直接费、现场经费、间接费、计划利润按照《浙江省公路养护工程预算编制办法》（2005年7月1日）其他公路取费，税金按营业税税率3.41%计取。</w:t>
      </w:r>
    </w:p>
    <w:p w14:paraId="06ABC565">
      <w:pPr>
        <w:tabs>
          <w:tab w:val="left" w:pos="1260"/>
          <w:tab w:val="left" w:pos="9180"/>
          <w:tab w:val="left" w:pos="9360"/>
        </w:tabs>
        <w:spacing w:line="390" w:lineRule="exact"/>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4、人工（含机上人工）价格：套用养护预算定额的人工单价为35.75元/工日，套用公路工程预算定额的人工单价为127.66元/工日。</w:t>
      </w:r>
    </w:p>
    <w:p w14:paraId="49358639">
      <w:pPr>
        <w:tabs>
          <w:tab w:val="left" w:pos="1260"/>
          <w:tab w:val="left" w:pos="9180"/>
          <w:tab w:val="left" w:pos="9360"/>
        </w:tabs>
        <w:spacing w:line="39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、材料价格：采用《宁波交通建设工程材料价格信息》（2025年5月）、《宁波建设工程造价信息（综合版）》（2025年5月刊）。</w:t>
      </w:r>
    </w:p>
    <w:p w14:paraId="466B955E">
      <w:pPr>
        <w:spacing w:line="39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四、工程量清单编制说明</w:t>
      </w:r>
    </w:p>
    <w:p w14:paraId="15619F0B">
      <w:pPr>
        <w:spacing w:line="39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bCs/>
          <w:kern w:val="1"/>
          <w:szCs w:val="21"/>
        </w:rPr>
        <w:t>▲</w:t>
      </w:r>
      <w:r>
        <w:rPr>
          <w:rFonts w:hint="eastAsia" w:asciiTheme="majorEastAsia" w:hAnsiTheme="majorEastAsia" w:eastAsiaTheme="majorEastAsia" w:cstheme="majorEastAsia"/>
          <w:b/>
          <w:szCs w:val="21"/>
        </w:rPr>
        <w:t>1．工程量清单说明</w:t>
      </w:r>
    </w:p>
    <w:p w14:paraId="25975E83">
      <w:pPr>
        <w:spacing w:line="390" w:lineRule="exact"/>
        <w:ind w:firstLine="420" w:firstLineChars="200"/>
        <w:rPr>
          <w:szCs w:val="21"/>
        </w:rPr>
      </w:pPr>
      <w:r>
        <w:rPr>
          <w:szCs w:val="21"/>
        </w:rPr>
        <w:t>1.</w:t>
      </w:r>
      <w:r>
        <w:rPr>
          <w:rFonts w:hint="eastAsia"/>
          <w:szCs w:val="21"/>
        </w:rPr>
        <w:t>1</w:t>
      </w:r>
      <w:r>
        <w:rPr>
          <w:szCs w:val="21"/>
        </w:rPr>
        <w:t xml:space="preserve"> 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07B4E6EA">
      <w:pPr>
        <w:spacing w:line="390" w:lineRule="exact"/>
        <w:ind w:firstLine="420" w:firstLineChars="20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14:paraId="45C7C0D2">
      <w:pPr>
        <w:spacing w:line="390" w:lineRule="exact"/>
        <w:ind w:firstLine="420" w:firstLineChars="200"/>
        <w:jc w:val="left"/>
        <w:rPr>
          <w:rFonts w:asciiTheme="majorEastAsia" w:hAnsiTheme="majorEastAsia" w:eastAsiaTheme="majorEastAsia" w:cstheme="majorEastAsia"/>
          <w:b/>
          <w:szCs w:val="21"/>
        </w:rPr>
      </w:pPr>
      <w:r>
        <w:rPr>
          <w:rFonts w:hint="eastAsia"/>
          <w:szCs w:val="21"/>
        </w:rPr>
        <w:t>1.3 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14:paraId="7B28BBC7">
      <w:pPr>
        <w:spacing w:line="39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bCs/>
          <w:kern w:val="1"/>
          <w:szCs w:val="21"/>
        </w:rPr>
        <w:t>▲</w:t>
      </w:r>
      <w:r>
        <w:rPr>
          <w:rFonts w:hint="eastAsia" w:asciiTheme="majorEastAsia" w:hAnsiTheme="majorEastAsia" w:eastAsiaTheme="majorEastAsia" w:cstheme="majorEastAsia"/>
          <w:b/>
          <w:szCs w:val="21"/>
        </w:rPr>
        <w:t>2．投标报价说明</w:t>
      </w:r>
    </w:p>
    <w:p w14:paraId="0A2E23EE">
      <w:pPr>
        <w:spacing w:line="390" w:lineRule="exact"/>
        <w:ind w:firstLine="420" w:firstLineChars="20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14:paraId="229931BC">
      <w:pPr>
        <w:spacing w:line="390" w:lineRule="exact"/>
        <w:ind w:firstLine="420" w:firstLineChars="200"/>
        <w:rPr>
          <w:szCs w:val="21"/>
        </w:rPr>
      </w:pPr>
      <w:r>
        <w:rPr>
          <w:rFonts w:hint="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74C3DE9E">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2.3 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14:paraId="00D441F7">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2.4 符合合同条款规定的全部费用应认为已被计入有标价的工程量清单所列各子目之中，未列子目不予计量的工作，其费用应视为已分摊在本合同工程的有关子目的单价或总额价之中。</w:t>
      </w:r>
    </w:p>
    <w:p w14:paraId="3C5EE993">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2.5 承包人用于本合同工程的各类装备的提供、运输、维护、拆卸、拼装等支付的费用，已包括在工程量清单的单价与总额价之中。</w:t>
      </w:r>
    </w:p>
    <w:p w14:paraId="14635B08">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2.6 工程量清单中各项金额均以人民币（元）结算。</w:t>
      </w:r>
    </w:p>
    <w:p w14:paraId="7350B65F">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ascii="宋体" w:hAnsi="宋体"/>
          <w:szCs w:val="21"/>
        </w:rPr>
      </w:pPr>
      <w:r>
        <w:rPr>
          <w:rFonts w:hint="eastAsia"/>
          <w:szCs w:val="21"/>
        </w:rPr>
        <w:t xml:space="preserve">2.7 暂列金额的数量及拟用子目的说明： </w:t>
      </w:r>
      <w:r>
        <w:rPr>
          <w:rFonts w:hint="eastAsia"/>
          <w:szCs w:val="21"/>
          <w:u w:val="single"/>
        </w:rPr>
        <w:t xml:space="preserve">     /      </w:t>
      </w:r>
      <w:r>
        <w:rPr>
          <w:rFonts w:hint="eastAsia"/>
          <w:szCs w:val="21"/>
        </w:rPr>
        <w:t>。</w:t>
      </w:r>
    </w:p>
    <w:p w14:paraId="1DA90F98">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2.8 暂估价的数量及拟用子目的说明：</w:t>
      </w:r>
      <w:r>
        <w:rPr>
          <w:rFonts w:hint="eastAsia"/>
          <w:szCs w:val="21"/>
          <w:u w:val="single"/>
        </w:rPr>
        <w:t xml:space="preserve">     /      </w:t>
      </w:r>
      <w:r>
        <w:rPr>
          <w:rFonts w:hint="eastAsia"/>
          <w:szCs w:val="21"/>
        </w:rPr>
        <w:t>。</w:t>
      </w:r>
    </w:p>
    <w:p w14:paraId="60089D41">
      <w:pPr>
        <w:keepNext w:val="0"/>
        <w:keepLines w:val="0"/>
        <w:pageBreakBefore w:val="0"/>
        <w:widowControl w:val="0"/>
        <w:kinsoku/>
        <w:wordWrap/>
        <w:overflowPunct/>
        <w:topLinePunct w:val="0"/>
        <w:autoSpaceDE/>
        <w:autoSpaceDN/>
        <w:bidi w:val="0"/>
        <w:adjustRightInd w:val="0"/>
        <w:snapToGrid/>
        <w:spacing w:line="380" w:lineRule="exact"/>
        <w:ind w:firstLine="422" w:firstLineChars="200"/>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3．其它说明</w:t>
      </w:r>
    </w:p>
    <w:p w14:paraId="220E288F">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1本项目拆除的金属结构均属于建设单位资产，需运至指定地点，相应运费已包含在各子目综合单价中；本工程挖除水稳料、砼料、沥青料，综合单价均按照20元一立方扣除，实际由施工单位自行处置。</w:t>
      </w:r>
    </w:p>
    <w:p w14:paraId="42A21966">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2本工程所有混凝土均按商品砼计入。</w:t>
      </w:r>
    </w:p>
    <w:p w14:paraId="4A388BAD">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3建筑工程一切险按第100章～第700章（不含建筑工程一切险及安全生产费）的合计金额的3‰计算。</w:t>
      </w:r>
    </w:p>
    <w:p w14:paraId="54D17C75">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4安全生产费：安全生产费按第100章～第700章（不含建筑工程一切险及安全生产费）的合计金额的2％计算。</w:t>
      </w:r>
    </w:p>
    <w:p w14:paraId="6DDA9E99">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5竣工文件:竣（交）工文件编制费按最低10000元计入。</w:t>
      </w:r>
    </w:p>
    <w:p w14:paraId="2DF022CF">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6工程量清单中有标价的单价和总额价均已包括了为实施和完成合同工程所需的劳务、材料、机械、质检（自检）、安装、缺陷修复、管理、保险、税费、利润等费用，以及合同明示或暗示的所有责任、义务和一般风险。</w:t>
      </w:r>
    </w:p>
    <w:p w14:paraId="67F9A4DD">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7用于本合同工程的各类装备的提供、运输、维护、拆卸、拼装等支付的费用，已包括在工程量清单的单价与总额价之中。</w:t>
      </w:r>
    </w:p>
    <w:p w14:paraId="7838DEB8">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8本工程渣土运输费暂按陆运10公里考虑，运费按定额组价计算，不计处置费；建议建设单位在招标文件中明确，若实际渣土堆放点调整造成运距变化时，运费的结算方式及价款调整方法。</w:t>
      </w:r>
    </w:p>
    <w:p w14:paraId="654C5EEB">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9交通安全管理费已计入安全生产费中考虑，不再另列计取。</w:t>
      </w:r>
    </w:p>
    <w:p w14:paraId="04F42320">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10承包人驻地建设费用按照5000元计入。</w:t>
      </w:r>
    </w:p>
    <w:p w14:paraId="0F405F91">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11施工场地内临时供电措施的架设、拆除、维修由承包人负责，此外承包人应根据工程需要配备发电机组，作为后备电源，以保证电网停电时能继续进行施工。场地外供电临时设施（变压器等的安装）由承包人自行解决。</w:t>
      </w:r>
    </w:p>
    <w:p w14:paraId="66CBD56E">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rPr>
        <w:t>▲</w:t>
      </w:r>
      <w:r>
        <w:rPr>
          <w:rFonts w:hint="eastAsia"/>
          <w:szCs w:val="21"/>
          <w:lang w:val="en-US" w:eastAsia="zh-CN"/>
        </w:rPr>
        <w:t>3.12</w:t>
      </w:r>
      <w:r>
        <w:rPr>
          <w:rFonts w:hint="eastAsia"/>
          <w:szCs w:val="21"/>
        </w:rPr>
        <w:t>工程量清单第100章内容为不可竞争费用，其价格不得调整。</w:t>
      </w:r>
    </w:p>
    <w:p w14:paraId="2269D682">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3.1</w:t>
      </w:r>
      <w:r>
        <w:rPr>
          <w:rFonts w:hint="eastAsia"/>
          <w:szCs w:val="21"/>
          <w:lang w:val="en-US" w:eastAsia="zh-CN"/>
        </w:rPr>
        <w:t>3</w:t>
      </w:r>
      <w:r>
        <w:rPr>
          <w:rFonts w:hint="eastAsia"/>
          <w:szCs w:val="21"/>
        </w:rPr>
        <w:t>工程量清单中的任何遗漏，不应免除承包人根据图纸规定完成合同工程的义务。</w:t>
      </w:r>
    </w:p>
    <w:p w14:paraId="2DF97352">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3.1</w:t>
      </w:r>
      <w:r>
        <w:rPr>
          <w:rFonts w:hint="eastAsia"/>
          <w:szCs w:val="21"/>
          <w:lang w:val="en-US" w:eastAsia="zh-CN"/>
        </w:rPr>
        <w:t>4</w:t>
      </w:r>
      <w:r>
        <w:rPr>
          <w:rFonts w:hint="eastAsia"/>
          <w:szCs w:val="21"/>
        </w:rPr>
        <w:t xml:space="preserve"> </w:t>
      </w:r>
      <w:r>
        <w:rPr>
          <w:szCs w:val="21"/>
        </w:rPr>
        <w:t>其它未明确事宜见施工图要求及预算书。</w:t>
      </w:r>
    </w:p>
    <w:p w14:paraId="4774E553">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3.1</w:t>
      </w:r>
      <w:r>
        <w:rPr>
          <w:rFonts w:hint="eastAsia"/>
          <w:szCs w:val="21"/>
          <w:lang w:val="en-US" w:eastAsia="zh-CN"/>
        </w:rPr>
        <w:t>5</w:t>
      </w:r>
      <w:r>
        <w:rPr>
          <w:rFonts w:hint="eastAsia"/>
          <w:szCs w:val="21"/>
        </w:rPr>
        <w:t>供应商按采购文件提供的《工程量清单》格式报价。</w:t>
      </w:r>
    </w:p>
    <w:p w14:paraId="6033662D">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rPr>
        <w:t>3.1</w:t>
      </w:r>
      <w:r>
        <w:rPr>
          <w:rFonts w:hint="eastAsia"/>
          <w:szCs w:val="21"/>
          <w:lang w:val="en-US" w:eastAsia="zh-CN"/>
        </w:rPr>
        <w:t>6</w:t>
      </w:r>
      <w:r>
        <w:rPr>
          <w:rFonts w:hint="eastAsia"/>
          <w:szCs w:val="21"/>
        </w:rPr>
        <w:t>工程量清单</w:t>
      </w:r>
    </w:p>
    <w:p w14:paraId="17CA5B2F">
      <w:pPr>
        <w:rPr>
          <w:rFonts w:hint="eastAsia"/>
          <w:szCs w:val="21"/>
        </w:rPr>
      </w:pPr>
      <w:r>
        <w:rPr>
          <w:rFonts w:hint="eastAsia"/>
          <w:szCs w:val="21"/>
        </w:rPr>
        <w:br w:type="page"/>
      </w:r>
    </w:p>
    <w:p w14:paraId="67953086"/>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6"/>
        <w:gridCol w:w="1057"/>
        <w:gridCol w:w="1058"/>
      </w:tblGrid>
      <w:tr w14:paraId="7D20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1ADB8EB">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446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26328E66">
            <w:pPr>
              <w:jc w:val="right"/>
              <w:rPr>
                <w:rFonts w:hint="eastAsia" w:ascii="宋体" w:hAnsi="宋体" w:eastAsia="宋体" w:cs="宋体"/>
                <w:i w:val="0"/>
                <w:iCs w:val="0"/>
                <w:color w:val="000000"/>
                <w:sz w:val="18"/>
                <w:szCs w:val="18"/>
                <w:u w:val="none"/>
              </w:rPr>
            </w:pPr>
          </w:p>
        </w:tc>
      </w:tr>
      <w:tr w14:paraId="263AC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FCFA9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总则</w:t>
            </w:r>
          </w:p>
        </w:tc>
      </w:tr>
      <w:tr w14:paraId="0799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25D2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01C302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58283E5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74B16E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2A161E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561F21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08443C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694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46E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572" w:type="dxa"/>
            <w:tcBorders>
              <w:top w:val="nil"/>
              <w:left w:val="nil"/>
              <w:bottom w:val="single" w:color="000000" w:sz="4" w:space="0"/>
              <w:right w:val="single" w:color="000000" w:sz="4" w:space="0"/>
            </w:tcBorders>
            <w:shd w:val="clear" w:color="auto" w:fill="FFFFFF"/>
            <w:vAlign w:val="center"/>
          </w:tcPr>
          <w:p w14:paraId="6FAD0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通则</w:t>
            </w:r>
          </w:p>
        </w:tc>
        <w:tc>
          <w:tcPr>
            <w:tcW w:w="881" w:type="dxa"/>
            <w:tcBorders>
              <w:top w:val="nil"/>
              <w:left w:val="nil"/>
              <w:bottom w:val="single" w:color="000000" w:sz="4" w:space="0"/>
              <w:right w:val="single" w:color="000000" w:sz="4" w:space="0"/>
            </w:tcBorders>
            <w:shd w:val="clear" w:color="auto" w:fill="FFFFFF"/>
            <w:vAlign w:val="center"/>
          </w:tcPr>
          <w:p w14:paraId="0EA600C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F162840">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ADBEF36">
            <w:pPr>
              <w:jc w:val="right"/>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DC7CF34">
            <w:pPr>
              <w:jc w:val="right"/>
              <w:rPr>
                <w:rFonts w:hint="eastAsia" w:ascii="宋体" w:hAnsi="宋体" w:eastAsia="宋体" w:cs="宋体"/>
                <w:i w:val="0"/>
                <w:iCs w:val="0"/>
                <w:color w:val="000000"/>
                <w:sz w:val="18"/>
                <w:szCs w:val="18"/>
                <w:u w:val="none"/>
              </w:rPr>
            </w:pPr>
          </w:p>
        </w:tc>
      </w:tr>
      <w:tr w14:paraId="7F70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491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3572" w:type="dxa"/>
            <w:tcBorders>
              <w:top w:val="nil"/>
              <w:left w:val="nil"/>
              <w:bottom w:val="single" w:color="000000" w:sz="4" w:space="0"/>
              <w:right w:val="single" w:color="000000" w:sz="4" w:space="0"/>
            </w:tcBorders>
            <w:shd w:val="clear" w:color="auto" w:fill="FFFFFF"/>
            <w:vAlign w:val="center"/>
          </w:tcPr>
          <w:p w14:paraId="42BB5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466959E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785480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860F30E">
            <w:pPr>
              <w:jc w:val="right"/>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3DE2F54">
            <w:pPr>
              <w:jc w:val="right"/>
              <w:rPr>
                <w:rFonts w:hint="eastAsia" w:ascii="宋体" w:hAnsi="宋体" w:eastAsia="宋体" w:cs="宋体"/>
                <w:i w:val="0"/>
                <w:iCs w:val="0"/>
                <w:color w:val="000000"/>
                <w:sz w:val="18"/>
                <w:szCs w:val="18"/>
                <w:u w:val="none"/>
              </w:rPr>
            </w:pPr>
          </w:p>
        </w:tc>
      </w:tr>
      <w:tr w14:paraId="350D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995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6FEDC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6879F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CECC5F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4D1559B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2163</w:t>
            </w:r>
          </w:p>
        </w:tc>
        <w:tc>
          <w:tcPr>
            <w:tcW w:w="1058" w:type="dxa"/>
            <w:tcBorders>
              <w:top w:val="nil"/>
              <w:left w:val="nil"/>
              <w:bottom w:val="single" w:color="000000" w:sz="4" w:space="0"/>
              <w:right w:val="single" w:color="000000" w:sz="8" w:space="0"/>
            </w:tcBorders>
            <w:shd w:val="clear" w:color="auto" w:fill="FFFFFF"/>
            <w:vAlign w:val="center"/>
          </w:tcPr>
          <w:p w14:paraId="65DD9F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2163</w:t>
            </w:r>
          </w:p>
        </w:tc>
      </w:tr>
      <w:tr w14:paraId="5F9D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A5B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572" w:type="dxa"/>
            <w:tcBorders>
              <w:top w:val="nil"/>
              <w:left w:val="nil"/>
              <w:bottom w:val="single" w:color="000000" w:sz="4" w:space="0"/>
              <w:right w:val="single" w:color="000000" w:sz="4" w:space="0"/>
            </w:tcBorders>
            <w:shd w:val="clear" w:color="auto" w:fill="FFFFFF"/>
            <w:vAlign w:val="center"/>
          </w:tcPr>
          <w:p w14:paraId="31D53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12336A9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31321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8DBEE0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74BA300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955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9CAF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3572" w:type="dxa"/>
            <w:tcBorders>
              <w:top w:val="nil"/>
              <w:left w:val="nil"/>
              <w:bottom w:val="single" w:color="000000" w:sz="4" w:space="0"/>
              <w:right w:val="single" w:color="000000" w:sz="4" w:space="0"/>
            </w:tcBorders>
            <w:shd w:val="clear" w:color="auto" w:fill="FFFFFF"/>
            <w:vAlign w:val="center"/>
          </w:tcPr>
          <w:p w14:paraId="392B1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竣工文件</w:t>
            </w:r>
          </w:p>
        </w:tc>
        <w:tc>
          <w:tcPr>
            <w:tcW w:w="881" w:type="dxa"/>
            <w:tcBorders>
              <w:top w:val="nil"/>
              <w:left w:val="nil"/>
              <w:bottom w:val="single" w:color="000000" w:sz="4" w:space="0"/>
              <w:right w:val="single" w:color="000000" w:sz="4" w:space="0"/>
            </w:tcBorders>
            <w:shd w:val="clear" w:color="auto" w:fill="FFFFFF"/>
            <w:vAlign w:val="center"/>
          </w:tcPr>
          <w:p w14:paraId="6EC0D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04D610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E2A75F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w:t>
            </w:r>
          </w:p>
        </w:tc>
        <w:tc>
          <w:tcPr>
            <w:tcW w:w="1058" w:type="dxa"/>
            <w:tcBorders>
              <w:top w:val="nil"/>
              <w:left w:val="nil"/>
              <w:bottom w:val="single" w:color="000000" w:sz="4" w:space="0"/>
              <w:right w:val="single" w:color="000000" w:sz="8" w:space="0"/>
            </w:tcBorders>
            <w:shd w:val="clear" w:color="auto" w:fill="FFFFFF"/>
            <w:vAlign w:val="center"/>
          </w:tcPr>
          <w:p w14:paraId="7BB8FE9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w:t>
            </w:r>
          </w:p>
        </w:tc>
      </w:tr>
      <w:tr w14:paraId="065E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E19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3572" w:type="dxa"/>
            <w:tcBorders>
              <w:top w:val="nil"/>
              <w:left w:val="nil"/>
              <w:bottom w:val="single" w:color="000000" w:sz="4" w:space="0"/>
              <w:right w:val="single" w:color="000000" w:sz="4" w:space="0"/>
            </w:tcBorders>
            <w:shd w:val="clear" w:color="auto" w:fill="FFFFFF"/>
            <w:vAlign w:val="center"/>
          </w:tcPr>
          <w:p w14:paraId="5F996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881" w:type="dxa"/>
            <w:tcBorders>
              <w:top w:val="nil"/>
              <w:left w:val="nil"/>
              <w:bottom w:val="single" w:color="000000" w:sz="4" w:space="0"/>
              <w:right w:val="single" w:color="000000" w:sz="4" w:space="0"/>
            </w:tcBorders>
            <w:shd w:val="clear" w:color="auto" w:fill="FFFFFF"/>
            <w:vAlign w:val="center"/>
          </w:tcPr>
          <w:p w14:paraId="2526C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F0415C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7855AA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14422</w:t>
            </w:r>
          </w:p>
        </w:tc>
        <w:tc>
          <w:tcPr>
            <w:tcW w:w="1058" w:type="dxa"/>
            <w:tcBorders>
              <w:top w:val="nil"/>
              <w:left w:val="nil"/>
              <w:bottom w:val="single" w:color="000000" w:sz="4" w:space="0"/>
              <w:right w:val="single" w:color="000000" w:sz="8" w:space="0"/>
            </w:tcBorders>
            <w:shd w:val="clear" w:color="auto" w:fill="FFFFFF"/>
            <w:vAlign w:val="center"/>
          </w:tcPr>
          <w:p w14:paraId="2C87C11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14422</w:t>
            </w:r>
          </w:p>
        </w:tc>
      </w:tr>
      <w:tr w14:paraId="0B79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FED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572" w:type="dxa"/>
            <w:tcBorders>
              <w:top w:val="nil"/>
              <w:left w:val="nil"/>
              <w:bottom w:val="single" w:color="000000" w:sz="4" w:space="0"/>
              <w:right w:val="single" w:color="000000" w:sz="4" w:space="0"/>
            </w:tcBorders>
            <w:shd w:val="clear" w:color="auto" w:fill="FFFFFF"/>
            <w:vAlign w:val="center"/>
          </w:tcPr>
          <w:p w14:paraId="3E739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3F99B4A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12968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BB669B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19A7C3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705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A85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3572" w:type="dxa"/>
            <w:tcBorders>
              <w:top w:val="nil"/>
              <w:left w:val="nil"/>
              <w:bottom w:val="single" w:color="000000" w:sz="4" w:space="0"/>
              <w:right w:val="single" w:color="000000" w:sz="4" w:space="0"/>
            </w:tcBorders>
            <w:shd w:val="clear" w:color="auto" w:fill="FFFFFF"/>
            <w:vAlign w:val="center"/>
          </w:tcPr>
          <w:p w14:paraId="5AC03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3D5CC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662191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F6A0E1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1058" w:type="dxa"/>
            <w:tcBorders>
              <w:top w:val="nil"/>
              <w:left w:val="nil"/>
              <w:bottom w:val="single" w:color="000000" w:sz="4" w:space="0"/>
              <w:right w:val="single" w:color="000000" w:sz="8" w:space="0"/>
            </w:tcBorders>
            <w:shd w:val="clear" w:color="auto" w:fill="FFFFFF"/>
            <w:vAlign w:val="center"/>
          </w:tcPr>
          <w:p w14:paraId="63E9FE3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r>
      <w:tr w14:paraId="5EBB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A3CFC9">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0CA4C200">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62257AC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947ABC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22FB3BB">
            <w:pPr>
              <w:jc w:val="right"/>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6025E2D">
            <w:pPr>
              <w:jc w:val="right"/>
              <w:rPr>
                <w:rFonts w:hint="eastAsia" w:ascii="宋体" w:hAnsi="宋体" w:eastAsia="宋体" w:cs="宋体"/>
                <w:i w:val="0"/>
                <w:iCs w:val="0"/>
                <w:color w:val="000000"/>
                <w:sz w:val="18"/>
                <w:szCs w:val="18"/>
                <w:u w:val="none"/>
              </w:rPr>
            </w:pPr>
          </w:p>
          <w:p w14:paraId="47B7AB94">
            <w:pPr>
              <w:pStyle w:val="2"/>
              <w:rPr>
                <w:rFonts w:hint="eastAsia" w:ascii="宋体" w:hAnsi="宋体" w:eastAsia="宋体" w:cs="宋体"/>
                <w:i w:val="0"/>
                <w:iCs w:val="0"/>
                <w:color w:val="000000"/>
                <w:sz w:val="18"/>
                <w:szCs w:val="18"/>
                <w:u w:val="none"/>
              </w:rPr>
            </w:pPr>
          </w:p>
          <w:p w14:paraId="7197E986">
            <w:pPr>
              <w:pStyle w:val="2"/>
              <w:rPr>
                <w:rFonts w:hint="eastAsia" w:ascii="宋体" w:hAnsi="宋体" w:eastAsia="宋体" w:cs="宋体"/>
                <w:i w:val="0"/>
                <w:iCs w:val="0"/>
                <w:color w:val="000000"/>
                <w:sz w:val="18"/>
                <w:szCs w:val="18"/>
                <w:u w:val="none"/>
              </w:rPr>
            </w:pPr>
          </w:p>
          <w:p w14:paraId="24C255E4">
            <w:pPr>
              <w:pStyle w:val="2"/>
              <w:rPr>
                <w:rFonts w:hint="eastAsia" w:ascii="宋体" w:hAnsi="宋体" w:eastAsia="宋体" w:cs="宋体"/>
                <w:i w:val="0"/>
                <w:iCs w:val="0"/>
                <w:color w:val="000000"/>
                <w:sz w:val="18"/>
                <w:szCs w:val="18"/>
                <w:u w:val="none"/>
              </w:rPr>
            </w:pPr>
          </w:p>
          <w:p w14:paraId="32462679">
            <w:pPr>
              <w:pStyle w:val="2"/>
              <w:rPr>
                <w:rFonts w:hint="eastAsia" w:ascii="宋体" w:hAnsi="宋体" w:eastAsia="宋体" w:cs="宋体"/>
                <w:i w:val="0"/>
                <w:iCs w:val="0"/>
                <w:color w:val="000000"/>
                <w:sz w:val="18"/>
                <w:szCs w:val="18"/>
                <w:u w:val="none"/>
              </w:rPr>
            </w:pPr>
          </w:p>
          <w:p w14:paraId="2A3FEC67">
            <w:pPr>
              <w:pStyle w:val="2"/>
              <w:rPr>
                <w:rFonts w:hint="eastAsia" w:ascii="宋体" w:hAnsi="宋体" w:eastAsia="宋体" w:cs="宋体"/>
                <w:i w:val="0"/>
                <w:iCs w:val="0"/>
                <w:color w:val="000000"/>
                <w:sz w:val="18"/>
                <w:szCs w:val="18"/>
                <w:u w:val="none"/>
              </w:rPr>
            </w:pPr>
          </w:p>
          <w:p w14:paraId="37691064">
            <w:pPr>
              <w:pStyle w:val="2"/>
              <w:rPr>
                <w:rFonts w:hint="eastAsia" w:ascii="宋体" w:hAnsi="宋体" w:eastAsia="宋体" w:cs="宋体"/>
                <w:i w:val="0"/>
                <w:iCs w:val="0"/>
                <w:color w:val="000000"/>
                <w:sz w:val="18"/>
                <w:szCs w:val="18"/>
                <w:u w:val="none"/>
              </w:rPr>
            </w:pPr>
          </w:p>
          <w:p w14:paraId="2043E37A">
            <w:pPr>
              <w:pStyle w:val="2"/>
              <w:rPr>
                <w:rFonts w:hint="eastAsia" w:ascii="宋体" w:hAnsi="宋体" w:eastAsia="宋体" w:cs="宋体"/>
                <w:i w:val="0"/>
                <w:iCs w:val="0"/>
                <w:color w:val="000000"/>
                <w:sz w:val="18"/>
                <w:szCs w:val="18"/>
                <w:u w:val="none"/>
              </w:rPr>
            </w:pPr>
          </w:p>
          <w:p w14:paraId="582D145F">
            <w:pPr>
              <w:pStyle w:val="2"/>
              <w:rPr>
                <w:rFonts w:hint="eastAsia" w:ascii="宋体" w:hAnsi="宋体" w:eastAsia="宋体" w:cs="宋体"/>
                <w:i w:val="0"/>
                <w:iCs w:val="0"/>
                <w:color w:val="000000"/>
                <w:sz w:val="18"/>
                <w:szCs w:val="18"/>
                <w:u w:val="none"/>
              </w:rPr>
            </w:pPr>
          </w:p>
          <w:p w14:paraId="64BBE4AC">
            <w:pPr>
              <w:pStyle w:val="2"/>
              <w:rPr>
                <w:rFonts w:hint="eastAsia" w:ascii="宋体" w:hAnsi="宋体" w:eastAsia="宋体" w:cs="宋体"/>
                <w:i w:val="0"/>
                <w:iCs w:val="0"/>
                <w:color w:val="000000"/>
                <w:sz w:val="18"/>
                <w:szCs w:val="18"/>
                <w:u w:val="none"/>
              </w:rPr>
            </w:pPr>
          </w:p>
          <w:p w14:paraId="3159B201">
            <w:pPr>
              <w:pStyle w:val="2"/>
              <w:rPr>
                <w:rFonts w:hint="eastAsia" w:ascii="宋体" w:hAnsi="宋体" w:eastAsia="宋体" w:cs="宋体"/>
                <w:i w:val="0"/>
                <w:iCs w:val="0"/>
                <w:color w:val="000000"/>
                <w:sz w:val="18"/>
                <w:szCs w:val="18"/>
                <w:u w:val="none"/>
              </w:rPr>
            </w:pPr>
          </w:p>
          <w:p w14:paraId="7F8B6671">
            <w:pPr>
              <w:pStyle w:val="2"/>
              <w:rPr>
                <w:rFonts w:hint="eastAsia" w:ascii="宋体" w:hAnsi="宋体" w:eastAsia="宋体" w:cs="宋体"/>
                <w:i w:val="0"/>
                <w:iCs w:val="0"/>
                <w:color w:val="000000"/>
                <w:sz w:val="18"/>
                <w:szCs w:val="18"/>
                <w:u w:val="none"/>
              </w:rPr>
            </w:pPr>
          </w:p>
          <w:p w14:paraId="091007CD">
            <w:pPr>
              <w:pStyle w:val="2"/>
              <w:rPr>
                <w:rFonts w:hint="eastAsia" w:ascii="宋体" w:hAnsi="宋体" w:eastAsia="宋体" w:cs="宋体"/>
                <w:i w:val="0"/>
                <w:iCs w:val="0"/>
                <w:color w:val="000000"/>
                <w:sz w:val="18"/>
                <w:szCs w:val="18"/>
                <w:u w:val="none"/>
              </w:rPr>
            </w:pPr>
          </w:p>
          <w:p w14:paraId="76A5B40E">
            <w:pPr>
              <w:pStyle w:val="2"/>
              <w:rPr>
                <w:rFonts w:hint="eastAsia" w:ascii="宋体" w:hAnsi="宋体" w:eastAsia="宋体" w:cs="宋体"/>
                <w:i w:val="0"/>
                <w:iCs w:val="0"/>
                <w:color w:val="000000"/>
                <w:sz w:val="18"/>
                <w:szCs w:val="18"/>
                <w:u w:val="none"/>
              </w:rPr>
            </w:pPr>
          </w:p>
          <w:p w14:paraId="537B4A84">
            <w:pPr>
              <w:pStyle w:val="2"/>
              <w:rPr>
                <w:rFonts w:hint="eastAsia" w:ascii="宋体" w:hAnsi="宋体" w:eastAsia="宋体" w:cs="宋体"/>
                <w:i w:val="0"/>
                <w:iCs w:val="0"/>
                <w:color w:val="000000"/>
                <w:sz w:val="18"/>
                <w:szCs w:val="18"/>
                <w:u w:val="none"/>
              </w:rPr>
            </w:pPr>
          </w:p>
          <w:p w14:paraId="6FA5E00B">
            <w:pPr>
              <w:pStyle w:val="2"/>
              <w:rPr>
                <w:rFonts w:hint="eastAsia" w:ascii="宋体" w:hAnsi="宋体" w:eastAsia="宋体" w:cs="宋体"/>
                <w:i w:val="0"/>
                <w:iCs w:val="0"/>
                <w:color w:val="000000"/>
                <w:sz w:val="18"/>
                <w:szCs w:val="18"/>
                <w:u w:val="none"/>
              </w:rPr>
            </w:pPr>
          </w:p>
          <w:p w14:paraId="36070F1F">
            <w:pPr>
              <w:pStyle w:val="2"/>
              <w:rPr>
                <w:rFonts w:hint="eastAsia" w:ascii="宋体" w:hAnsi="宋体" w:eastAsia="宋体" w:cs="宋体"/>
                <w:i w:val="0"/>
                <w:iCs w:val="0"/>
                <w:color w:val="000000"/>
                <w:sz w:val="18"/>
                <w:szCs w:val="18"/>
                <w:u w:val="none"/>
              </w:rPr>
            </w:pPr>
          </w:p>
        </w:tc>
      </w:tr>
      <w:tr w14:paraId="7587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0C0C8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人民币31585元</w:t>
            </w:r>
          </w:p>
        </w:tc>
      </w:tr>
    </w:tbl>
    <w:p w14:paraId="6FF9AECB">
      <w:pPr>
        <w:pStyle w:val="2"/>
        <w:ind w:left="0" w:leftChars="0" w:firstLine="0" w:firstLineChars="0"/>
        <w:rPr>
          <w:rFonts w:hint="eastAsia" w:ascii="宋体" w:hAnsi="宋体" w:eastAsia="宋体" w:cs="宋体"/>
        </w:rPr>
      </w:pPr>
    </w:p>
    <w:p w14:paraId="52E35752">
      <w:pPr>
        <w:rPr>
          <w:rFonts w:hint="eastAsia" w:ascii="宋体" w:hAnsi="宋体" w:eastAsia="宋体" w:cs="宋体"/>
        </w:rPr>
      </w:pPr>
      <w:r>
        <w:rPr>
          <w:rFonts w:hint="eastAsia" w:ascii="宋体" w:hAnsi="宋体" w:eastAsia="宋体" w:cs="宋体"/>
        </w:rPr>
        <w:br w:type="page"/>
      </w: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7"/>
        <w:gridCol w:w="1057"/>
        <w:gridCol w:w="1057"/>
      </w:tblGrid>
      <w:tr w14:paraId="024E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3A172EC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017C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78ED10AF">
            <w:pPr>
              <w:jc w:val="right"/>
              <w:rPr>
                <w:rFonts w:hint="eastAsia" w:ascii="宋体" w:hAnsi="宋体" w:eastAsia="宋体" w:cs="宋体"/>
                <w:i w:val="0"/>
                <w:iCs w:val="0"/>
                <w:color w:val="000000"/>
                <w:sz w:val="18"/>
                <w:szCs w:val="18"/>
                <w:u w:val="none"/>
              </w:rPr>
            </w:pPr>
          </w:p>
        </w:tc>
      </w:tr>
      <w:tr w14:paraId="2BDD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8BED6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路基</w:t>
            </w:r>
          </w:p>
        </w:tc>
      </w:tr>
      <w:tr w14:paraId="1869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E9A3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2D8356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05AA964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538B2D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5F012C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E7F54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1F6F62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737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4A4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572" w:type="dxa"/>
            <w:tcBorders>
              <w:top w:val="nil"/>
              <w:left w:val="nil"/>
              <w:bottom w:val="single" w:color="000000" w:sz="4" w:space="0"/>
              <w:right w:val="single" w:color="000000" w:sz="4" w:space="0"/>
            </w:tcBorders>
            <w:shd w:val="clear" w:color="auto" w:fill="FFFFFF"/>
            <w:vAlign w:val="center"/>
          </w:tcPr>
          <w:p w14:paraId="7F680F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拆除路上结构物</w:t>
            </w:r>
          </w:p>
        </w:tc>
        <w:tc>
          <w:tcPr>
            <w:tcW w:w="881" w:type="dxa"/>
            <w:tcBorders>
              <w:top w:val="nil"/>
              <w:left w:val="nil"/>
              <w:bottom w:val="single" w:color="000000" w:sz="4" w:space="0"/>
              <w:right w:val="single" w:color="000000" w:sz="4" w:space="0"/>
            </w:tcBorders>
            <w:shd w:val="clear" w:color="auto" w:fill="FFFFFF"/>
            <w:vAlign w:val="center"/>
          </w:tcPr>
          <w:p w14:paraId="207035F6">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C269770">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1477F47">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9A5F99">
            <w:pPr>
              <w:jc w:val="right"/>
              <w:rPr>
                <w:rFonts w:hint="eastAsia" w:ascii="宋体" w:hAnsi="宋体" w:eastAsia="宋体" w:cs="宋体"/>
                <w:i w:val="0"/>
                <w:iCs w:val="0"/>
                <w:color w:val="000000"/>
                <w:sz w:val="18"/>
                <w:szCs w:val="18"/>
                <w:u w:val="none"/>
              </w:rPr>
            </w:pPr>
          </w:p>
        </w:tc>
      </w:tr>
      <w:tr w14:paraId="7E94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13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w:t>
            </w:r>
          </w:p>
        </w:tc>
        <w:tc>
          <w:tcPr>
            <w:tcW w:w="3572" w:type="dxa"/>
            <w:tcBorders>
              <w:top w:val="nil"/>
              <w:left w:val="nil"/>
              <w:bottom w:val="single" w:color="000000" w:sz="4" w:space="0"/>
              <w:right w:val="single" w:color="000000" w:sz="4" w:space="0"/>
            </w:tcBorders>
            <w:shd w:val="clear" w:color="auto" w:fill="FFFFFF"/>
            <w:vAlign w:val="center"/>
          </w:tcPr>
          <w:p w14:paraId="3D4D5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拆除浆砌片（块）石结构</w:t>
            </w:r>
          </w:p>
        </w:tc>
        <w:tc>
          <w:tcPr>
            <w:tcW w:w="881" w:type="dxa"/>
            <w:tcBorders>
              <w:top w:val="nil"/>
              <w:left w:val="nil"/>
              <w:bottom w:val="single" w:color="000000" w:sz="4" w:space="0"/>
              <w:right w:val="single" w:color="000000" w:sz="4" w:space="0"/>
            </w:tcBorders>
            <w:shd w:val="clear" w:color="auto" w:fill="FFFFFF"/>
            <w:vAlign w:val="center"/>
          </w:tcPr>
          <w:p w14:paraId="2AC8E7D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CF5538F">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F6FBD50">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631FB55">
            <w:pPr>
              <w:jc w:val="right"/>
              <w:rPr>
                <w:rFonts w:hint="eastAsia" w:ascii="宋体" w:hAnsi="宋体" w:eastAsia="宋体" w:cs="宋体"/>
                <w:i w:val="0"/>
                <w:iCs w:val="0"/>
                <w:color w:val="000000"/>
                <w:sz w:val="18"/>
                <w:szCs w:val="18"/>
                <w:u w:val="none"/>
              </w:rPr>
            </w:pPr>
          </w:p>
        </w:tc>
      </w:tr>
      <w:tr w14:paraId="2691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376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1DE89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拆除浆砌片石挡墙</w:t>
            </w:r>
          </w:p>
        </w:tc>
        <w:tc>
          <w:tcPr>
            <w:tcW w:w="881" w:type="dxa"/>
            <w:tcBorders>
              <w:top w:val="nil"/>
              <w:left w:val="nil"/>
              <w:bottom w:val="single" w:color="000000" w:sz="4" w:space="0"/>
              <w:right w:val="single" w:color="000000" w:sz="4" w:space="0"/>
            </w:tcBorders>
            <w:shd w:val="clear" w:color="auto" w:fill="FFFFFF"/>
            <w:vAlign w:val="center"/>
          </w:tcPr>
          <w:p w14:paraId="68791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3F1190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7" w:type="dxa"/>
            <w:tcBorders>
              <w:top w:val="nil"/>
              <w:left w:val="nil"/>
              <w:bottom w:val="single" w:color="000000" w:sz="4" w:space="0"/>
              <w:right w:val="single" w:color="000000" w:sz="4" w:space="0"/>
            </w:tcBorders>
            <w:shd w:val="clear" w:color="auto" w:fill="FFFFFF"/>
            <w:vAlign w:val="center"/>
          </w:tcPr>
          <w:p w14:paraId="24E46C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73775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7EE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DD15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3572" w:type="dxa"/>
            <w:tcBorders>
              <w:top w:val="nil"/>
              <w:left w:val="nil"/>
              <w:bottom w:val="single" w:color="000000" w:sz="4" w:space="0"/>
              <w:right w:val="single" w:color="000000" w:sz="4" w:space="0"/>
            </w:tcBorders>
            <w:shd w:val="clear" w:color="auto" w:fill="FFFFFF"/>
            <w:vAlign w:val="center"/>
          </w:tcPr>
          <w:p w14:paraId="409CC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修复或完善防护工程</w:t>
            </w:r>
          </w:p>
        </w:tc>
        <w:tc>
          <w:tcPr>
            <w:tcW w:w="881" w:type="dxa"/>
            <w:tcBorders>
              <w:top w:val="nil"/>
              <w:left w:val="nil"/>
              <w:bottom w:val="single" w:color="000000" w:sz="4" w:space="0"/>
              <w:right w:val="single" w:color="000000" w:sz="4" w:space="0"/>
            </w:tcBorders>
            <w:shd w:val="clear" w:color="auto" w:fill="FFFFFF"/>
            <w:vAlign w:val="center"/>
          </w:tcPr>
          <w:p w14:paraId="4ECC91A7">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9E850B6">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16510F3">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0053F9">
            <w:pPr>
              <w:jc w:val="right"/>
              <w:rPr>
                <w:rFonts w:hint="eastAsia" w:ascii="宋体" w:hAnsi="宋体" w:eastAsia="宋体" w:cs="宋体"/>
                <w:i w:val="0"/>
                <w:iCs w:val="0"/>
                <w:color w:val="000000"/>
                <w:sz w:val="18"/>
                <w:szCs w:val="18"/>
                <w:u w:val="none"/>
              </w:rPr>
            </w:pPr>
          </w:p>
        </w:tc>
      </w:tr>
      <w:tr w14:paraId="57BB1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875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206-11</w:t>
            </w:r>
          </w:p>
        </w:tc>
        <w:tc>
          <w:tcPr>
            <w:tcW w:w="3572" w:type="dxa"/>
            <w:tcBorders>
              <w:top w:val="nil"/>
              <w:left w:val="nil"/>
              <w:bottom w:val="single" w:color="000000" w:sz="4" w:space="0"/>
              <w:right w:val="single" w:color="000000" w:sz="4" w:space="0"/>
            </w:tcBorders>
            <w:shd w:val="clear" w:color="auto" w:fill="FFFFFF"/>
            <w:vAlign w:val="center"/>
          </w:tcPr>
          <w:p w14:paraId="1104A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修复或完善挡土墙</w:t>
            </w:r>
          </w:p>
        </w:tc>
        <w:tc>
          <w:tcPr>
            <w:tcW w:w="881" w:type="dxa"/>
            <w:tcBorders>
              <w:top w:val="nil"/>
              <w:left w:val="nil"/>
              <w:bottom w:val="single" w:color="000000" w:sz="4" w:space="0"/>
              <w:right w:val="single" w:color="000000" w:sz="4" w:space="0"/>
            </w:tcBorders>
            <w:shd w:val="clear" w:color="auto" w:fill="FFFFFF"/>
            <w:vAlign w:val="center"/>
          </w:tcPr>
          <w:p w14:paraId="78319BF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95AFDC3">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EE1D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21512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082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B27A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37C14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M7.5浆砌片石挡土墙</w:t>
            </w:r>
          </w:p>
        </w:tc>
        <w:tc>
          <w:tcPr>
            <w:tcW w:w="881" w:type="dxa"/>
            <w:tcBorders>
              <w:top w:val="nil"/>
              <w:left w:val="nil"/>
              <w:bottom w:val="single" w:color="000000" w:sz="4" w:space="0"/>
              <w:right w:val="single" w:color="000000" w:sz="4" w:space="0"/>
            </w:tcBorders>
            <w:shd w:val="clear" w:color="auto" w:fill="FFFFFF"/>
            <w:vAlign w:val="center"/>
          </w:tcPr>
          <w:p w14:paraId="3CE99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11828A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057" w:type="dxa"/>
            <w:tcBorders>
              <w:top w:val="nil"/>
              <w:left w:val="nil"/>
              <w:bottom w:val="single" w:color="000000" w:sz="4" w:space="0"/>
              <w:right w:val="single" w:color="000000" w:sz="4" w:space="0"/>
            </w:tcBorders>
            <w:shd w:val="clear" w:color="auto" w:fill="FFFFFF"/>
            <w:vAlign w:val="center"/>
          </w:tcPr>
          <w:p w14:paraId="5EA8C01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78DA9C">
            <w:pPr>
              <w:jc w:val="right"/>
              <w:rPr>
                <w:rFonts w:hint="eastAsia" w:ascii="宋体" w:hAnsi="宋体" w:eastAsia="宋体" w:cs="宋体"/>
                <w:i w:val="0"/>
                <w:iCs w:val="0"/>
                <w:color w:val="000000"/>
                <w:sz w:val="18"/>
                <w:szCs w:val="18"/>
                <w:u w:val="none"/>
              </w:rPr>
            </w:pPr>
          </w:p>
        </w:tc>
      </w:tr>
      <w:tr w14:paraId="03B7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705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206-15</w:t>
            </w:r>
          </w:p>
        </w:tc>
        <w:tc>
          <w:tcPr>
            <w:tcW w:w="3572" w:type="dxa"/>
            <w:tcBorders>
              <w:top w:val="nil"/>
              <w:left w:val="nil"/>
              <w:bottom w:val="single" w:color="000000" w:sz="4" w:space="0"/>
              <w:right w:val="single" w:color="000000" w:sz="4" w:space="0"/>
            </w:tcBorders>
            <w:shd w:val="clear" w:color="auto" w:fill="FFFFFF"/>
            <w:vAlign w:val="center"/>
          </w:tcPr>
          <w:p w14:paraId="5024AA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修复或完善混凝土封顶</w:t>
            </w:r>
          </w:p>
        </w:tc>
        <w:tc>
          <w:tcPr>
            <w:tcW w:w="881" w:type="dxa"/>
            <w:tcBorders>
              <w:top w:val="nil"/>
              <w:left w:val="nil"/>
              <w:bottom w:val="single" w:color="000000" w:sz="4" w:space="0"/>
              <w:right w:val="single" w:color="000000" w:sz="4" w:space="0"/>
            </w:tcBorders>
            <w:shd w:val="clear" w:color="auto" w:fill="FFFFFF"/>
            <w:vAlign w:val="center"/>
          </w:tcPr>
          <w:p w14:paraId="4BBEE59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28D867">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41F0B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99F74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BA9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9385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5B3B4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C30砼封顶</w:t>
            </w:r>
          </w:p>
        </w:tc>
        <w:tc>
          <w:tcPr>
            <w:tcW w:w="881" w:type="dxa"/>
            <w:tcBorders>
              <w:top w:val="nil"/>
              <w:left w:val="nil"/>
              <w:bottom w:val="single" w:color="000000" w:sz="4" w:space="0"/>
              <w:right w:val="single" w:color="000000" w:sz="4" w:space="0"/>
            </w:tcBorders>
            <w:shd w:val="clear" w:color="auto" w:fill="FFFFFF"/>
            <w:vAlign w:val="center"/>
          </w:tcPr>
          <w:p w14:paraId="7C2A9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1ADE85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057" w:type="dxa"/>
            <w:tcBorders>
              <w:top w:val="nil"/>
              <w:left w:val="nil"/>
              <w:bottom w:val="single" w:color="000000" w:sz="4" w:space="0"/>
              <w:right w:val="single" w:color="000000" w:sz="4" w:space="0"/>
            </w:tcBorders>
            <w:shd w:val="clear" w:color="auto" w:fill="FFFFFF"/>
            <w:vAlign w:val="center"/>
          </w:tcPr>
          <w:p w14:paraId="626D1A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C11B0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C96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BFF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3572" w:type="dxa"/>
            <w:tcBorders>
              <w:top w:val="nil"/>
              <w:left w:val="nil"/>
              <w:bottom w:val="single" w:color="000000" w:sz="4" w:space="0"/>
              <w:right w:val="single" w:color="000000" w:sz="4" w:space="0"/>
            </w:tcBorders>
            <w:shd w:val="clear" w:color="auto" w:fill="FFFFFF"/>
            <w:vAlign w:val="center"/>
          </w:tcPr>
          <w:p w14:paraId="1D1C9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河道防护 </w:t>
            </w:r>
          </w:p>
        </w:tc>
        <w:tc>
          <w:tcPr>
            <w:tcW w:w="881" w:type="dxa"/>
            <w:tcBorders>
              <w:top w:val="nil"/>
              <w:left w:val="nil"/>
              <w:bottom w:val="single" w:color="000000" w:sz="4" w:space="0"/>
              <w:right w:val="single" w:color="000000" w:sz="4" w:space="0"/>
            </w:tcBorders>
            <w:shd w:val="clear" w:color="auto" w:fill="FFFFFF"/>
            <w:vAlign w:val="center"/>
          </w:tcPr>
          <w:p w14:paraId="2FB2EEA6">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9AB6BDE">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94D1E7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C08CC3">
            <w:pPr>
              <w:jc w:val="right"/>
              <w:rPr>
                <w:rFonts w:hint="eastAsia" w:ascii="宋体" w:hAnsi="宋体" w:eastAsia="宋体" w:cs="宋体"/>
                <w:i w:val="0"/>
                <w:iCs w:val="0"/>
                <w:color w:val="000000"/>
                <w:sz w:val="18"/>
                <w:szCs w:val="18"/>
                <w:u w:val="none"/>
              </w:rPr>
            </w:pPr>
          </w:p>
        </w:tc>
      </w:tr>
      <w:tr w14:paraId="3ACE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D29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215-1</w:t>
            </w:r>
          </w:p>
        </w:tc>
        <w:tc>
          <w:tcPr>
            <w:tcW w:w="3572" w:type="dxa"/>
            <w:tcBorders>
              <w:top w:val="nil"/>
              <w:left w:val="nil"/>
              <w:bottom w:val="single" w:color="000000" w:sz="4" w:space="0"/>
              <w:right w:val="single" w:color="000000" w:sz="4" w:space="0"/>
            </w:tcBorders>
            <w:shd w:val="clear" w:color="auto" w:fill="FFFFFF"/>
            <w:vAlign w:val="center"/>
          </w:tcPr>
          <w:p w14:paraId="479357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河底铺砌</w:t>
            </w:r>
          </w:p>
        </w:tc>
        <w:tc>
          <w:tcPr>
            <w:tcW w:w="881" w:type="dxa"/>
            <w:tcBorders>
              <w:top w:val="nil"/>
              <w:left w:val="nil"/>
              <w:bottom w:val="single" w:color="000000" w:sz="4" w:space="0"/>
              <w:right w:val="single" w:color="000000" w:sz="4" w:space="0"/>
            </w:tcBorders>
            <w:shd w:val="clear" w:color="auto" w:fill="FFFFFF"/>
            <w:vAlign w:val="center"/>
          </w:tcPr>
          <w:p w14:paraId="1406807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D0E7FDC">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505A0E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50543A">
            <w:pPr>
              <w:jc w:val="right"/>
              <w:rPr>
                <w:rFonts w:hint="eastAsia" w:ascii="宋体" w:hAnsi="宋体" w:eastAsia="宋体" w:cs="宋体"/>
                <w:i w:val="0"/>
                <w:iCs w:val="0"/>
                <w:color w:val="000000"/>
                <w:sz w:val="18"/>
                <w:szCs w:val="18"/>
                <w:u w:val="none"/>
              </w:rPr>
            </w:pPr>
          </w:p>
        </w:tc>
      </w:tr>
      <w:tr w14:paraId="3BAC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712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3B3D2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C25片石砼基础</w:t>
            </w:r>
          </w:p>
        </w:tc>
        <w:tc>
          <w:tcPr>
            <w:tcW w:w="881" w:type="dxa"/>
            <w:tcBorders>
              <w:top w:val="nil"/>
              <w:left w:val="nil"/>
              <w:bottom w:val="single" w:color="000000" w:sz="4" w:space="0"/>
              <w:right w:val="single" w:color="000000" w:sz="4" w:space="0"/>
            </w:tcBorders>
            <w:shd w:val="clear" w:color="auto" w:fill="FFFFFF"/>
            <w:vAlign w:val="center"/>
          </w:tcPr>
          <w:p w14:paraId="0318F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1C3E17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118.5</w:t>
            </w:r>
          </w:p>
        </w:tc>
        <w:tc>
          <w:tcPr>
            <w:tcW w:w="1057" w:type="dxa"/>
            <w:tcBorders>
              <w:top w:val="nil"/>
              <w:left w:val="nil"/>
              <w:bottom w:val="single" w:color="000000" w:sz="4" w:space="0"/>
              <w:right w:val="single" w:color="000000" w:sz="4" w:space="0"/>
            </w:tcBorders>
            <w:shd w:val="clear" w:color="auto" w:fill="FFFFFF"/>
            <w:vAlign w:val="center"/>
          </w:tcPr>
          <w:p w14:paraId="52D9B8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97C91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140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456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00B43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C30砼基础</w:t>
            </w:r>
          </w:p>
        </w:tc>
        <w:tc>
          <w:tcPr>
            <w:tcW w:w="881" w:type="dxa"/>
            <w:tcBorders>
              <w:top w:val="nil"/>
              <w:left w:val="nil"/>
              <w:bottom w:val="single" w:color="000000" w:sz="4" w:space="0"/>
              <w:right w:val="single" w:color="000000" w:sz="4" w:space="0"/>
            </w:tcBorders>
            <w:shd w:val="clear" w:color="auto" w:fill="FFFFFF"/>
            <w:vAlign w:val="center"/>
          </w:tcPr>
          <w:p w14:paraId="7E72B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7E3C99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057" w:type="dxa"/>
            <w:tcBorders>
              <w:top w:val="nil"/>
              <w:left w:val="nil"/>
              <w:bottom w:val="single" w:color="000000" w:sz="4" w:space="0"/>
              <w:right w:val="single" w:color="000000" w:sz="4" w:space="0"/>
            </w:tcBorders>
            <w:shd w:val="clear" w:color="auto" w:fill="FFFFFF"/>
            <w:vAlign w:val="center"/>
          </w:tcPr>
          <w:p w14:paraId="62A8E8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A648C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D31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B97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7B686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10cm厚碎石垫层</w:t>
            </w:r>
          </w:p>
        </w:tc>
        <w:tc>
          <w:tcPr>
            <w:tcW w:w="881" w:type="dxa"/>
            <w:tcBorders>
              <w:top w:val="nil"/>
              <w:left w:val="nil"/>
              <w:bottom w:val="single" w:color="000000" w:sz="4" w:space="0"/>
              <w:right w:val="single" w:color="000000" w:sz="4" w:space="0"/>
            </w:tcBorders>
            <w:shd w:val="clear" w:color="auto" w:fill="FFFFFF"/>
            <w:vAlign w:val="center"/>
          </w:tcPr>
          <w:p w14:paraId="7C62B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E11DD7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057" w:type="dxa"/>
            <w:tcBorders>
              <w:top w:val="nil"/>
              <w:left w:val="nil"/>
              <w:bottom w:val="single" w:color="000000" w:sz="4" w:space="0"/>
              <w:right w:val="single" w:color="000000" w:sz="4" w:space="0"/>
            </w:tcBorders>
            <w:shd w:val="clear" w:color="auto" w:fill="FFFFFF"/>
            <w:vAlign w:val="center"/>
          </w:tcPr>
          <w:p w14:paraId="43A26AD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EBB0A06">
            <w:pPr>
              <w:jc w:val="right"/>
              <w:rPr>
                <w:rFonts w:hint="eastAsia" w:ascii="宋体" w:hAnsi="宋体" w:eastAsia="宋体" w:cs="宋体"/>
                <w:i w:val="0"/>
                <w:iCs w:val="0"/>
                <w:color w:val="000000"/>
                <w:sz w:val="18"/>
                <w:szCs w:val="18"/>
                <w:u w:val="none"/>
              </w:rPr>
            </w:pPr>
          </w:p>
        </w:tc>
      </w:tr>
      <w:tr w14:paraId="098E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C358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1523C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聚乙烯闭孔泡沫板填缝(厚2cm)</w:t>
            </w:r>
          </w:p>
        </w:tc>
        <w:tc>
          <w:tcPr>
            <w:tcW w:w="881" w:type="dxa"/>
            <w:tcBorders>
              <w:top w:val="nil"/>
              <w:left w:val="nil"/>
              <w:bottom w:val="single" w:color="000000" w:sz="4" w:space="0"/>
              <w:right w:val="single" w:color="000000" w:sz="4" w:space="0"/>
            </w:tcBorders>
            <w:shd w:val="clear" w:color="auto" w:fill="FFFFFF"/>
            <w:vAlign w:val="center"/>
          </w:tcPr>
          <w:p w14:paraId="1B239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4757F8B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057" w:type="dxa"/>
            <w:tcBorders>
              <w:top w:val="nil"/>
              <w:left w:val="nil"/>
              <w:bottom w:val="single" w:color="000000" w:sz="4" w:space="0"/>
              <w:right w:val="single" w:color="000000" w:sz="4" w:space="0"/>
            </w:tcBorders>
            <w:shd w:val="clear" w:color="auto" w:fill="FFFFFF"/>
            <w:vAlign w:val="center"/>
          </w:tcPr>
          <w:p w14:paraId="27134A3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F88E33B">
            <w:pPr>
              <w:jc w:val="right"/>
              <w:rPr>
                <w:rFonts w:hint="eastAsia" w:ascii="宋体" w:hAnsi="宋体" w:eastAsia="宋体" w:cs="宋体"/>
                <w:i w:val="0"/>
                <w:iCs w:val="0"/>
                <w:color w:val="000000"/>
                <w:sz w:val="18"/>
                <w:szCs w:val="18"/>
                <w:u w:val="none"/>
              </w:rPr>
            </w:pPr>
          </w:p>
        </w:tc>
      </w:tr>
      <w:tr w14:paraId="13C6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BC29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05ED2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4A538C89">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697FC85">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A53F4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153F4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022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B2E356E">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C5F3989">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2673E927">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44322B3">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3E5941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198E298">
            <w:pPr>
              <w:jc w:val="right"/>
              <w:rPr>
                <w:rFonts w:hint="eastAsia" w:ascii="宋体" w:hAnsi="宋体" w:eastAsia="宋体" w:cs="宋体"/>
                <w:i w:val="0"/>
                <w:iCs w:val="0"/>
                <w:color w:val="000000"/>
                <w:sz w:val="18"/>
                <w:szCs w:val="18"/>
                <w:u w:val="none"/>
              </w:rPr>
            </w:pPr>
          </w:p>
          <w:p w14:paraId="2A673B64">
            <w:pPr>
              <w:pStyle w:val="2"/>
              <w:rPr>
                <w:rFonts w:hint="eastAsia" w:ascii="宋体" w:hAnsi="宋体" w:eastAsia="宋体" w:cs="宋体"/>
                <w:i w:val="0"/>
                <w:iCs w:val="0"/>
                <w:color w:val="000000"/>
                <w:sz w:val="18"/>
                <w:szCs w:val="18"/>
                <w:u w:val="none"/>
              </w:rPr>
            </w:pPr>
          </w:p>
          <w:p w14:paraId="2ACBDCB5">
            <w:pPr>
              <w:pStyle w:val="2"/>
              <w:rPr>
                <w:rFonts w:hint="eastAsia" w:ascii="宋体" w:hAnsi="宋体" w:eastAsia="宋体" w:cs="宋体"/>
                <w:i w:val="0"/>
                <w:iCs w:val="0"/>
                <w:color w:val="000000"/>
                <w:sz w:val="18"/>
                <w:szCs w:val="18"/>
                <w:u w:val="none"/>
              </w:rPr>
            </w:pPr>
          </w:p>
          <w:p w14:paraId="7D286828">
            <w:pPr>
              <w:pStyle w:val="2"/>
              <w:rPr>
                <w:rFonts w:hint="eastAsia" w:ascii="宋体" w:hAnsi="宋体" w:eastAsia="宋体" w:cs="宋体"/>
                <w:i w:val="0"/>
                <w:iCs w:val="0"/>
                <w:color w:val="000000"/>
                <w:sz w:val="18"/>
                <w:szCs w:val="18"/>
                <w:u w:val="none"/>
              </w:rPr>
            </w:pPr>
          </w:p>
          <w:p w14:paraId="01BE41B1">
            <w:pPr>
              <w:pStyle w:val="2"/>
              <w:rPr>
                <w:rFonts w:hint="eastAsia" w:ascii="宋体" w:hAnsi="宋体" w:eastAsia="宋体" w:cs="宋体"/>
                <w:i w:val="0"/>
                <w:iCs w:val="0"/>
                <w:color w:val="000000"/>
                <w:sz w:val="18"/>
                <w:szCs w:val="18"/>
                <w:u w:val="none"/>
              </w:rPr>
            </w:pPr>
          </w:p>
          <w:p w14:paraId="5AB11783">
            <w:pPr>
              <w:pStyle w:val="2"/>
              <w:rPr>
                <w:rFonts w:hint="eastAsia" w:ascii="宋体" w:hAnsi="宋体" w:eastAsia="宋体" w:cs="宋体"/>
                <w:i w:val="0"/>
                <w:iCs w:val="0"/>
                <w:color w:val="000000"/>
                <w:sz w:val="18"/>
                <w:szCs w:val="18"/>
                <w:u w:val="none"/>
              </w:rPr>
            </w:pPr>
          </w:p>
          <w:p w14:paraId="29AFC4AC">
            <w:pPr>
              <w:pStyle w:val="2"/>
              <w:rPr>
                <w:rFonts w:hint="eastAsia" w:ascii="宋体" w:hAnsi="宋体" w:eastAsia="宋体" w:cs="宋体"/>
                <w:i w:val="0"/>
                <w:iCs w:val="0"/>
                <w:color w:val="000000"/>
                <w:sz w:val="18"/>
                <w:szCs w:val="18"/>
                <w:u w:val="none"/>
              </w:rPr>
            </w:pPr>
          </w:p>
          <w:p w14:paraId="27F572B7">
            <w:pPr>
              <w:pStyle w:val="2"/>
              <w:rPr>
                <w:rFonts w:hint="eastAsia" w:ascii="宋体" w:hAnsi="宋体" w:eastAsia="宋体" w:cs="宋体"/>
                <w:i w:val="0"/>
                <w:iCs w:val="0"/>
                <w:color w:val="000000"/>
                <w:sz w:val="18"/>
                <w:szCs w:val="18"/>
                <w:u w:val="none"/>
              </w:rPr>
            </w:pPr>
          </w:p>
          <w:p w14:paraId="14BCF471">
            <w:pPr>
              <w:pStyle w:val="2"/>
              <w:rPr>
                <w:rFonts w:hint="eastAsia" w:ascii="宋体" w:hAnsi="宋体" w:eastAsia="宋体" w:cs="宋体"/>
                <w:i w:val="0"/>
                <w:iCs w:val="0"/>
                <w:color w:val="000000"/>
                <w:sz w:val="18"/>
                <w:szCs w:val="18"/>
                <w:u w:val="none"/>
              </w:rPr>
            </w:pPr>
          </w:p>
          <w:p w14:paraId="1AACF467">
            <w:pPr>
              <w:pStyle w:val="2"/>
              <w:rPr>
                <w:rFonts w:hint="eastAsia" w:ascii="宋体" w:hAnsi="宋体" w:eastAsia="宋体" w:cs="宋体"/>
                <w:i w:val="0"/>
                <w:iCs w:val="0"/>
                <w:color w:val="000000"/>
                <w:sz w:val="18"/>
                <w:szCs w:val="18"/>
                <w:u w:val="none"/>
              </w:rPr>
            </w:pPr>
          </w:p>
          <w:p w14:paraId="591CE93F">
            <w:pPr>
              <w:pStyle w:val="2"/>
              <w:rPr>
                <w:rFonts w:hint="eastAsia" w:ascii="宋体" w:hAnsi="宋体" w:eastAsia="宋体" w:cs="宋体"/>
                <w:i w:val="0"/>
                <w:iCs w:val="0"/>
                <w:color w:val="000000"/>
                <w:sz w:val="18"/>
                <w:szCs w:val="18"/>
                <w:u w:val="none"/>
              </w:rPr>
            </w:pPr>
          </w:p>
          <w:p w14:paraId="68D68302">
            <w:pPr>
              <w:pStyle w:val="2"/>
              <w:rPr>
                <w:rFonts w:hint="eastAsia" w:ascii="宋体" w:hAnsi="宋体" w:eastAsia="宋体" w:cs="宋体"/>
                <w:i w:val="0"/>
                <w:iCs w:val="0"/>
                <w:color w:val="000000"/>
                <w:sz w:val="18"/>
                <w:szCs w:val="18"/>
                <w:u w:val="none"/>
              </w:rPr>
            </w:pPr>
          </w:p>
          <w:p w14:paraId="0ABE7507">
            <w:pPr>
              <w:pStyle w:val="2"/>
              <w:ind w:left="0" w:leftChars="0" w:firstLine="0" w:firstLineChars="0"/>
              <w:rPr>
                <w:rFonts w:hint="eastAsia" w:ascii="宋体" w:hAnsi="宋体" w:eastAsia="宋体" w:cs="宋体"/>
                <w:i w:val="0"/>
                <w:iCs w:val="0"/>
                <w:color w:val="000000"/>
                <w:sz w:val="18"/>
                <w:szCs w:val="18"/>
                <w:u w:val="none"/>
              </w:rPr>
            </w:pPr>
          </w:p>
        </w:tc>
      </w:tr>
      <w:tr w14:paraId="128C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5B07D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      元</w:t>
            </w:r>
          </w:p>
        </w:tc>
      </w:tr>
    </w:tbl>
    <w:p w14:paraId="707CC5B2">
      <w:pPr>
        <w:pStyle w:val="2"/>
        <w:ind w:left="0" w:leftChars="0" w:firstLine="0" w:firstLineChars="0"/>
        <w:rPr>
          <w:rFonts w:hint="eastAsia" w:ascii="宋体" w:hAnsi="宋体" w:eastAsia="宋体" w:cs="宋体"/>
        </w:rPr>
      </w:pPr>
    </w:p>
    <w:p w14:paraId="30FE0C41">
      <w:pPr>
        <w:rPr>
          <w:rFonts w:hint="eastAsia" w:ascii="宋体" w:hAnsi="宋体" w:eastAsia="宋体" w:cs="宋体"/>
        </w:rPr>
      </w:pPr>
      <w:r>
        <w:rPr>
          <w:rFonts w:hint="eastAsia" w:ascii="宋体" w:hAnsi="宋体" w:eastAsia="宋体" w:cs="宋体"/>
        </w:rPr>
        <w:br w:type="page"/>
      </w: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7"/>
        <w:gridCol w:w="1057"/>
        <w:gridCol w:w="1057"/>
      </w:tblGrid>
      <w:tr w14:paraId="22E6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21EDBC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6075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37FDE841">
            <w:pPr>
              <w:jc w:val="right"/>
              <w:rPr>
                <w:rFonts w:hint="eastAsia" w:ascii="宋体" w:hAnsi="宋体" w:eastAsia="宋体" w:cs="宋体"/>
                <w:i w:val="0"/>
                <w:iCs w:val="0"/>
                <w:color w:val="000000"/>
                <w:sz w:val="18"/>
                <w:szCs w:val="18"/>
                <w:u w:val="none"/>
              </w:rPr>
            </w:pPr>
          </w:p>
        </w:tc>
      </w:tr>
      <w:tr w14:paraId="2EEC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2FF4F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路面</w:t>
            </w:r>
          </w:p>
        </w:tc>
      </w:tr>
      <w:tr w14:paraId="01F9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6D35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64B7ED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02B6121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77DCD0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77ABA6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18DAB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8BE75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58E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A44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572" w:type="dxa"/>
            <w:tcBorders>
              <w:top w:val="nil"/>
              <w:left w:val="nil"/>
              <w:bottom w:val="single" w:color="000000" w:sz="4" w:space="0"/>
              <w:right w:val="single" w:color="000000" w:sz="4" w:space="0"/>
            </w:tcBorders>
            <w:shd w:val="clear" w:color="auto" w:fill="FFFFFF"/>
            <w:vAlign w:val="center"/>
          </w:tcPr>
          <w:p w14:paraId="621F2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挖除、铣刨、破碎旧路面</w:t>
            </w:r>
          </w:p>
        </w:tc>
        <w:tc>
          <w:tcPr>
            <w:tcW w:w="881" w:type="dxa"/>
            <w:tcBorders>
              <w:top w:val="nil"/>
              <w:left w:val="nil"/>
              <w:bottom w:val="single" w:color="000000" w:sz="4" w:space="0"/>
              <w:right w:val="single" w:color="000000" w:sz="4" w:space="0"/>
            </w:tcBorders>
            <w:shd w:val="clear" w:color="auto" w:fill="FFFFFF"/>
            <w:vAlign w:val="center"/>
          </w:tcPr>
          <w:p w14:paraId="7865262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493D3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D6CABD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8D390B2">
            <w:pPr>
              <w:jc w:val="right"/>
              <w:rPr>
                <w:rFonts w:hint="eastAsia" w:ascii="宋体" w:hAnsi="宋体" w:eastAsia="宋体" w:cs="宋体"/>
                <w:i w:val="0"/>
                <w:iCs w:val="0"/>
                <w:color w:val="000000"/>
                <w:sz w:val="18"/>
                <w:szCs w:val="18"/>
                <w:u w:val="none"/>
              </w:rPr>
            </w:pPr>
          </w:p>
        </w:tc>
      </w:tr>
      <w:tr w14:paraId="7D47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CC6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w:t>
            </w:r>
          </w:p>
        </w:tc>
        <w:tc>
          <w:tcPr>
            <w:tcW w:w="3572" w:type="dxa"/>
            <w:tcBorders>
              <w:top w:val="nil"/>
              <w:left w:val="nil"/>
              <w:bottom w:val="single" w:color="000000" w:sz="4" w:space="0"/>
              <w:right w:val="single" w:color="000000" w:sz="4" w:space="0"/>
            </w:tcBorders>
            <w:shd w:val="clear" w:color="auto" w:fill="FFFFFF"/>
            <w:vAlign w:val="center"/>
          </w:tcPr>
          <w:p w14:paraId="24704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881" w:type="dxa"/>
            <w:tcBorders>
              <w:top w:val="nil"/>
              <w:left w:val="nil"/>
              <w:bottom w:val="single" w:color="000000" w:sz="4" w:space="0"/>
              <w:right w:val="single" w:color="000000" w:sz="4" w:space="0"/>
            </w:tcBorders>
            <w:shd w:val="clear" w:color="auto" w:fill="FFFFFF"/>
            <w:vAlign w:val="center"/>
          </w:tcPr>
          <w:p w14:paraId="20FABC8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1472E6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036BE2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0E69FFA">
            <w:pPr>
              <w:jc w:val="right"/>
              <w:rPr>
                <w:rFonts w:hint="eastAsia" w:ascii="宋体" w:hAnsi="宋体" w:eastAsia="宋体" w:cs="宋体"/>
                <w:i w:val="0"/>
                <w:iCs w:val="0"/>
                <w:color w:val="000000"/>
                <w:sz w:val="18"/>
                <w:szCs w:val="18"/>
                <w:u w:val="none"/>
              </w:rPr>
            </w:pPr>
          </w:p>
        </w:tc>
      </w:tr>
      <w:tr w14:paraId="1CD8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6FF0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04F02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凿除水泥混凝土路面</w:t>
            </w:r>
          </w:p>
        </w:tc>
        <w:tc>
          <w:tcPr>
            <w:tcW w:w="881" w:type="dxa"/>
            <w:tcBorders>
              <w:top w:val="nil"/>
              <w:left w:val="nil"/>
              <w:bottom w:val="single" w:color="000000" w:sz="4" w:space="0"/>
              <w:right w:val="single" w:color="000000" w:sz="4" w:space="0"/>
            </w:tcBorders>
            <w:shd w:val="clear" w:color="auto" w:fill="FFFFFF"/>
            <w:vAlign w:val="center"/>
          </w:tcPr>
          <w:p w14:paraId="0A5FD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4B8B03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158.94</w:t>
            </w:r>
          </w:p>
        </w:tc>
        <w:tc>
          <w:tcPr>
            <w:tcW w:w="1057" w:type="dxa"/>
            <w:tcBorders>
              <w:top w:val="nil"/>
              <w:left w:val="nil"/>
              <w:bottom w:val="single" w:color="000000" w:sz="4" w:space="0"/>
              <w:right w:val="single" w:color="000000" w:sz="4" w:space="0"/>
            </w:tcBorders>
            <w:shd w:val="clear" w:color="auto" w:fill="FFFFFF"/>
            <w:vAlign w:val="center"/>
          </w:tcPr>
          <w:p w14:paraId="74B732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29AF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FC6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E74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3572" w:type="dxa"/>
            <w:tcBorders>
              <w:top w:val="nil"/>
              <w:left w:val="nil"/>
              <w:bottom w:val="single" w:color="000000" w:sz="4" w:space="0"/>
              <w:right w:val="single" w:color="000000" w:sz="4" w:space="0"/>
            </w:tcBorders>
            <w:shd w:val="clear" w:color="auto" w:fill="FFFFFF"/>
            <w:vAlign w:val="center"/>
          </w:tcPr>
          <w:p w14:paraId="5BF8C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修复或加铺基层</w:t>
            </w:r>
          </w:p>
        </w:tc>
        <w:tc>
          <w:tcPr>
            <w:tcW w:w="881" w:type="dxa"/>
            <w:tcBorders>
              <w:top w:val="nil"/>
              <w:left w:val="nil"/>
              <w:bottom w:val="single" w:color="000000" w:sz="4" w:space="0"/>
              <w:right w:val="single" w:color="000000" w:sz="4" w:space="0"/>
            </w:tcBorders>
            <w:shd w:val="clear" w:color="auto" w:fill="FFFFFF"/>
            <w:vAlign w:val="center"/>
          </w:tcPr>
          <w:p w14:paraId="170D4F59">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1AD3DFA">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DB25D3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BF9CB49">
            <w:pPr>
              <w:jc w:val="right"/>
              <w:rPr>
                <w:rFonts w:hint="eastAsia" w:ascii="宋体" w:hAnsi="宋体" w:eastAsia="宋体" w:cs="宋体"/>
                <w:i w:val="0"/>
                <w:iCs w:val="0"/>
                <w:color w:val="000000"/>
                <w:sz w:val="18"/>
                <w:szCs w:val="18"/>
                <w:u w:val="none"/>
              </w:rPr>
            </w:pPr>
          </w:p>
        </w:tc>
      </w:tr>
      <w:tr w14:paraId="49A5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F38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308-1</w:t>
            </w:r>
          </w:p>
        </w:tc>
        <w:tc>
          <w:tcPr>
            <w:tcW w:w="3572" w:type="dxa"/>
            <w:tcBorders>
              <w:top w:val="nil"/>
              <w:left w:val="nil"/>
              <w:bottom w:val="single" w:color="000000" w:sz="4" w:space="0"/>
              <w:right w:val="single" w:color="000000" w:sz="4" w:space="0"/>
            </w:tcBorders>
            <w:shd w:val="clear" w:color="auto" w:fill="FFFFFF"/>
            <w:vAlign w:val="center"/>
          </w:tcPr>
          <w:p w14:paraId="74E8C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水泥稳定碎（砾）石基层</w:t>
            </w:r>
          </w:p>
        </w:tc>
        <w:tc>
          <w:tcPr>
            <w:tcW w:w="881" w:type="dxa"/>
            <w:tcBorders>
              <w:top w:val="nil"/>
              <w:left w:val="nil"/>
              <w:bottom w:val="single" w:color="000000" w:sz="4" w:space="0"/>
              <w:right w:val="single" w:color="000000" w:sz="4" w:space="0"/>
            </w:tcBorders>
            <w:shd w:val="clear" w:color="auto" w:fill="FFFFFF"/>
            <w:vAlign w:val="center"/>
          </w:tcPr>
          <w:p w14:paraId="29F43815">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973C4A">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E29950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C7D5253">
            <w:pPr>
              <w:jc w:val="right"/>
              <w:rPr>
                <w:rFonts w:hint="eastAsia" w:ascii="宋体" w:hAnsi="宋体" w:eastAsia="宋体" w:cs="宋体"/>
                <w:i w:val="0"/>
                <w:iCs w:val="0"/>
                <w:color w:val="000000"/>
                <w:sz w:val="18"/>
                <w:szCs w:val="18"/>
                <w:u w:val="none"/>
              </w:rPr>
            </w:pPr>
          </w:p>
        </w:tc>
      </w:tr>
      <w:tr w14:paraId="5710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344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4EF35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厚16cm水泥稳定碎石基层（5%水泥含量）</w:t>
            </w:r>
          </w:p>
        </w:tc>
        <w:tc>
          <w:tcPr>
            <w:tcW w:w="881" w:type="dxa"/>
            <w:tcBorders>
              <w:top w:val="nil"/>
              <w:left w:val="nil"/>
              <w:bottom w:val="single" w:color="000000" w:sz="4" w:space="0"/>
              <w:right w:val="single" w:color="000000" w:sz="4" w:space="0"/>
            </w:tcBorders>
            <w:shd w:val="clear" w:color="auto" w:fill="FFFFFF"/>
            <w:vAlign w:val="center"/>
          </w:tcPr>
          <w:p w14:paraId="7B7ED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CCD988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w:t>
            </w:r>
          </w:p>
        </w:tc>
        <w:tc>
          <w:tcPr>
            <w:tcW w:w="1057" w:type="dxa"/>
            <w:tcBorders>
              <w:top w:val="nil"/>
              <w:left w:val="nil"/>
              <w:bottom w:val="single" w:color="000000" w:sz="4" w:space="0"/>
              <w:right w:val="single" w:color="000000" w:sz="4" w:space="0"/>
            </w:tcBorders>
            <w:shd w:val="clear" w:color="auto" w:fill="FFFFFF"/>
            <w:vAlign w:val="center"/>
          </w:tcPr>
          <w:p w14:paraId="1EA1E1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B8D2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2CF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7561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3572" w:type="dxa"/>
            <w:tcBorders>
              <w:top w:val="nil"/>
              <w:left w:val="nil"/>
              <w:bottom w:val="single" w:color="000000" w:sz="4" w:space="0"/>
              <w:right w:val="single" w:color="000000" w:sz="4" w:space="0"/>
            </w:tcBorders>
            <w:shd w:val="clear" w:color="auto" w:fill="FFFFFF"/>
            <w:vAlign w:val="center"/>
          </w:tcPr>
          <w:p w14:paraId="1C354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水泥混凝土路面修复和加铺</w:t>
            </w:r>
          </w:p>
        </w:tc>
        <w:tc>
          <w:tcPr>
            <w:tcW w:w="881" w:type="dxa"/>
            <w:tcBorders>
              <w:top w:val="nil"/>
              <w:left w:val="nil"/>
              <w:bottom w:val="single" w:color="000000" w:sz="4" w:space="0"/>
              <w:right w:val="single" w:color="000000" w:sz="4" w:space="0"/>
            </w:tcBorders>
            <w:shd w:val="clear" w:color="auto" w:fill="FFFFFF"/>
            <w:vAlign w:val="center"/>
          </w:tcPr>
          <w:p w14:paraId="1C827796">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232D0C9">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00E152">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80073D">
            <w:pPr>
              <w:jc w:val="right"/>
              <w:rPr>
                <w:rFonts w:hint="eastAsia" w:ascii="宋体" w:hAnsi="宋体" w:eastAsia="宋体" w:cs="宋体"/>
                <w:i w:val="0"/>
                <w:iCs w:val="0"/>
                <w:color w:val="000000"/>
                <w:sz w:val="18"/>
                <w:szCs w:val="18"/>
                <w:u w:val="none"/>
              </w:rPr>
            </w:pPr>
          </w:p>
        </w:tc>
      </w:tr>
      <w:tr w14:paraId="418F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2C4A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315-1</w:t>
            </w:r>
          </w:p>
        </w:tc>
        <w:tc>
          <w:tcPr>
            <w:tcW w:w="3572" w:type="dxa"/>
            <w:tcBorders>
              <w:top w:val="nil"/>
              <w:left w:val="nil"/>
              <w:bottom w:val="single" w:color="000000" w:sz="4" w:space="0"/>
              <w:right w:val="single" w:color="000000" w:sz="4" w:space="0"/>
            </w:tcBorders>
            <w:shd w:val="clear" w:color="auto" w:fill="FFFFFF"/>
            <w:vAlign w:val="center"/>
          </w:tcPr>
          <w:p w14:paraId="6E044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水泥混凝土路面破板修复</w:t>
            </w:r>
          </w:p>
        </w:tc>
        <w:tc>
          <w:tcPr>
            <w:tcW w:w="881" w:type="dxa"/>
            <w:tcBorders>
              <w:top w:val="nil"/>
              <w:left w:val="nil"/>
              <w:bottom w:val="single" w:color="000000" w:sz="4" w:space="0"/>
              <w:right w:val="single" w:color="000000" w:sz="4" w:space="0"/>
            </w:tcBorders>
            <w:shd w:val="clear" w:color="auto" w:fill="FFFFFF"/>
            <w:vAlign w:val="center"/>
          </w:tcPr>
          <w:p w14:paraId="66E57D9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19766C6">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769F2C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78EC94C">
            <w:pPr>
              <w:jc w:val="right"/>
              <w:rPr>
                <w:rFonts w:hint="eastAsia" w:ascii="宋体" w:hAnsi="宋体" w:eastAsia="宋体" w:cs="宋体"/>
                <w:i w:val="0"/>
                <w:iCs w:val="0"/>
                <w:color w:val="000000"/>
                <w:sz w:val="18"/>
                <w:szCs w:val="18"/>
                <w:u w:val="none"/>
              </w:rPr>
            </w:pPr>
          </w:p>
        </w:tc>
      </w:tr>
      <w:tr w14:paraId="278D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36A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31A9BC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厚18cm水泥砼面层（含刻纹）</w:t>
            </w:r>
          </w:p>
        </w:tc>
        <w:tc>
          <w:tcPr>
            <w:tcW w:w="881" w:type="dxa"/>
            <w:tcBorders>
              <w:top w:val="nil"/>
              <w:left w:val="nil"/>
              <w:bottom w:val="single" w:color="000000" w:sz="4" w:space="0"/>
              <w:right w:val="single" w:color="000000" w:sz="4" w:space="0"/>
            </w:tcBorders>
            <w:shd w:val="clear" w:color="auto" w:fill="FFFFFF"/>
            <w:vAlign w:val="center"/>
          </w:tcPr>
          <w:p w14:paraId="7F88E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3FC3FF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927.4</w:t>
            </w:r>
          </w:p>
        </w:tc>
        <w:tc>
          <w:tcPr>
            <w:tcW w:w="1057" w:type="dxa"/>
            <w:tcBorders>
              <w:top w:val="nil"/>
              <w:left w:val="nil"/>
              <w:bottom w:val="single" w:color="000000" w:sz="4" w:space="0"/>
              <w:right w:val="single" w:color="000000" w:sz="4" w:space="0"/>
            </w:tcBorders>
            <w:shd w:val="clear" w:color="auto" w:fill="FFFFFF"/>
            <w:vAlign w:val="center"/>
          </w:tcPr>
          <w:p w14:paraId="71EEF5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58594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D9A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8FD3D7">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29FD6DE6">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36B23BE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5F31E5">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31516B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8A47F0">
            <w:pPr>
              <w:jc w:val="right"/>
              <w:rPr>
                <w:rFonts w:hint="default" w:ascii="Arial Narrow" w:hAnsi="Arial Narrow" w:eastAsia="Arial Narrow" w:cs="Arial Narrow"/>
                <w:i w:val="0"/>
                <w:iCs w:val="0"/>
                <w:color w:val="000000"/>
                <w:sz w:val="18"/>
                <w:szCs w:val="18"/>
                <w:u w:val="none"/>
              </w:rPr>
            </w:pPr>
          </w:p>
          <w:p w14:paraId="396E4CBD">
            <w:pPr>
              <w:pStyle w:val="2"/>
              <w:rPr>
                <w:rFonts w:hint="default" w:ascii="Arial Narrow" w:hAnsi="Arial Narrow" w:eastAsia="Arial Narrow" w:cs="Arial Narrow"/>
                <w:i w:val="0"/>
                <w:iCs w:val="0"/>
                <w:color w:val="000000"/>
                <w:sz w:val="18"/>
                <w:szCs w:val="18"/>
                <w:u w:val="none"/>
              </w:rPr>
            </w:pPr>
          </w:p>
          <w:p w14:paraId="64D90391">
            <w:pPr>
              <w:pStyle w:val="2"/>
              <w:rPr>
                <w:rFonts w:hint="default" w:ascii="Arial Narrow" w:hAnsi="Arial Narrow" w:eastAsia="Arial Narrow" w:cs="Arial Narrow"/>
                <w:i w:val="0"/>
                <w:iCs w:val="0"/>
                <w:color w:val="000000"/>
                <w:sz w:val="18"/>
                <w:szCs w:val="18"/>
                <w:u w:val="none"/>
              </w:rPr>
            </w:pPr>
          </w:p>
          <w:p w14:paraId="66E35F25">
            <w:pPr>
              <w:pStyle w:val="2"/>
              <w:rPr>
                <w:rFonts w:hint="default" w:ascii="Arial Narrow" w:hAnsi="Arial Narrow" w:eastAsia="Arial Narrow" w:cs="Arial Narrow"/>
                <w:i w:val="0"/>
                <w:iCs w:val="0"/>
                <w:color w:val="000000"/>
                <w:sz w:val="18"/>
                <w:szCs w:val="18"/>
                <w:u w:val="none"/>
              </w:rPr>
            </w:pPr>
          </w:p>
          <w:p w14:paraId="0325C15E">
            <w:pPr>
              <w:pStyle w:val="2"/>
              <w:rPr>
                <w:rFonts w:hint="default" w:ascii="Arial Narrow" w:hAnsi="Arial Narrow" w:eastAsia="Arial Narrow" w:cs="Arial Narrow"/>
                <w:i w:val="0"/>
                <w:iCs w:val="0"/>
                <w:color w:val="000000"/>
                <w:sz w:val="18"/>
                <w:szCs w:val="18"/>
                <w:u w:val="none"/>
              </w:rPr>
            </w:pPr>
          </w:p>
          <w:p w14:paraId="300008FA">
            <w:pPr>
              <w:pStyle w:val="2"/>
              <w:rPr>
                <w:rFonts w:hint="default" w:ascii="Arial Narrow" w:hAnsi="Arial Narrow" w:eastAsia="Arial Narrow" w:cs="Arial Narrow"/>
                <w:i w:val="0"/>
                <w:iCs w:val="0"/>
                <w:color w:val="000000"/>
                <w:sz w:val="18"/>
                <w:szCs w:val="18"/>
                <w:u w:val="none"/>
              </w:rPr>
            </w:pPr>
          </w:p>
          <w:p w14:paraId="5EC75124">
            <w:pPr>
              <w:pStyle w:val="2"/>
              <w:rPr>
                <w:rFonts w:hint="default" w:ascii="Arial Narrow" w:hAnsi="Arial Narrow" w:eastAsia="Arial Narrow" w:cs="Arial Narrow"/>
                <w:i w:val="0"/>
                <w:iCs w:val="0"/>
                <w:color w:val="000000"/>
                <w:sz w:val="18"/>
                <w:szCs w:val="18"/>
                <w:u w:val="none"/>
              </w:rPr>
            </w:pPr>
          </w:p>
          <w:p w14:paraId="3BD9CB47">
            <w:pPr>
              <w:pStyle w:val="2"/>
              <w:rPr>
                <w:rFonts w:hint="default" w:ascii="Arial Narrow" w:hAnsi="Arial Narrow" w:eastAsia="Arial Narrow" w:cs="Arial Narrow"/>
                <w:i w:val="0"/>
                <w:iCs w:val="0"/>
                <w:color w:val="000000"/>
                <w:sz w:val="18"/>
                <w:szCs w:val="18"/>
                <w:u w:val="none"/>
              </w:rPr>
            </w:pPr>
          </w:p>
          <w:p w14:paraId="4680FE49">
            <w:pPr>
              <w:pStyle w:val="2"/>
              <w:rPr>
                <w:rFonts w:hint="default" w:ascii="Arial Narrow" w:hAnsi="Arial Narrow" w:eastAsia="Arial Narrow" w:cs="Arial Narrow"/>
                <w:i w:val="0"/>
                <w:iCs w:val="0"/>
                <w:color w:val="000000"/>
                <w:sz w:val="18"/>
                <w:szCs w:val="18"/>
                <w:u w:val="none"/>
              </w:rPr>
            </w:pPr>
          </w:p>
          <w:p w14:paraId="6A78C58F">
            <w:pPr>
              <w:pStyle w:val="2"/>
              <w:rPr>
                <w:rFonts w:hint="default" w:ascii="Arial Narrow" w:hAnsi="Arial Narrow" w:eastAsia="Arial Narrow" w:cs="Arial Narrow"/>
                <w:i w:val="0"/>
                <w:iCs w:val="0"/>
                <w:color w:val="000000"/>
                <w:sz w:val="18"/>
                <w:szCs w:val="18"/>
                <w:u w:val="none"/>
              </w:rPr>
            </w:pPr>
          </w:p>
          <w:p w14:paraId="259A9571">
            <w:pPr>
              <w:pStyle w:val="2"/>
              <w:rPr>
                <w:rFonts w:hint="default" w:ascii="Arial Narrow" w:hAnsi="Arial Narrow" w:eastAsia="Arial Narrow" w:cs="Arial Narrow"/>
                <w:i w:val="0"/>
                <w:iCs w:val="0"/>
                <w:color w:val="000000"/>
                <w:sz w:val="18"/>
                <w:szCs w:val="18"/>
                <w:u w:val="none"/>
              </w:rPr>
            </w:pPr>
          </w:p>
          <w:p w14:paraId="5635E731">
            <w:pPr>
              <w:pStyle w:val="2"/>
              <w:rPr>
                <w:rFonts w:hint="default" w:ascii="Arial Narrow" w:hAnsi="Arial Narrow" w:eastAsia="Arial Narrow" w:cs="Arial Narrow"/>
                <w:i w:val="0"/>
                <w:iCs w:val="0"/>
                <w:color w:val="000000"/>
                <w:sz w:val="18"/>
                <w:szCs w:val="18"/>
                <w:u w:val="none"/>
              </w:rPr>
            </w:pPr>
          </w:p>
        </w:tc>
      </w:tr>
      <w:tr w14:paraId="18E2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3A11B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第300章  合计   人民币</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bl>
    <w:p w14:paraId="419ADCDD">
      <w:r>
        <w:br w:type="page"/>
      </w: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3"/>
        <w:gridCol w:w="881"/>
        <w:gridCol w:w="1056"/>
        <w:gridCol w:w="1057"/>
        <w:gridCol w:w="1057"/>
      </w:tblGrid>
      <w:tr w14:paraId="7F11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488A5A8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6EE4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0A18D500">
            <w:pPr>
              <w:jc w:val="right"/>
              <w:rPr>
                <w:rFonts w:hint="eastAsia" w:ascii="宋体" w:hAnsi="宋体" w:eastAsia="宋体" w:cs="宋体"/>
                <w:i w:val="0"/>
                <w:iCs w:val="0"/>
                <w:color w:val="000000"/>
                <w:sz w:val="18"/>
                <w:szCs w:val="18"/>
                <w:u w:val="none"/>
              </w:rPr>
            </w:pPr>
          </w:p>
        </w:tc>
      </w:tr>
      <w:tr w14:paraId="53DF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D4AFF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w:t>
            </w:r>
            <w:r>
              <w:rPr>
                <w:rFonts w:hint="eastAsia" w:ascii="宋体" w:hAnsi="宋体" w:cs="宋体"/>
                <w:b/>
                <w:bCs/>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00章     桥梁、涵洞</w:t>
            </w:r>
          </w:p>
        </w:tc>
      </w:tr>
      <w:tr w14:paraId="0E91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4E182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3" w:type="dxa"/>
            <w:tcBorders>
              <w:top w:val="nil"/>
              <w:left w:val="nil"/>
              <w:bottom w:val="single" w:color="000000" w:sz="4" w:space="0"/>
              <w:right w:val="single" w:color="000000" w:sz="4" w:space="0"/>
            </w:tcBorders>
            <w:shd w:val="clear" w:color="auto" w:fill="FFFFFF"/>
            <w:vAlign w:val="center"/>
          </w:tcPr>
          <w:p w14:paraId="63E887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224BF09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3C705F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303952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2D759B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E9943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7E40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209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3573" w:type="dxa"/>
            <w:tcBorders>
              <w:top w:val="nil"/>
              <w:left w:val="nil"/>
              <w:bottom w:val="single" w:color="000000" w:sz="4" w:space="0"/>
              <w:right w:val="single" w:color="000000" w:sz="4" w:space="0"/>
            </w:tcBorders>
            <w:shd w:val="clear" w:color="auto" w:fill="FFFFFF"/>
            <w:vAlign w:val="center"/>
          </w:tcPr>
          <w:p w14:paraId="591B5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桥涵拆除</w:t>
            </w:r>
          </w:p>
        </w:tc>
        <w:tc>
          <w:tcPr>
            <w:tcW w:w="881" w:type="dxa"/>
            <w:tcBorders>
              <w:top w:val="nil"/>
              <w:left w:val="nil"/>
              <w:bottom w:val="single" w:color="000000" w:sz="4" w:space="0"/>
              <w:right w:val="single" w:color="000000" w:sz="4" w:space="0"/>
            </w:tcBorders>
            <w:shd w:val="clear" w:color="auto" w:fill="FFFFFF"/>
            <w:vAlign w:val="center"/>
          </w:tcPr>
          <w:p w14:paraId="674C5D1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4089EB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2CF314F">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404F559">
            <w:pPr>
              <w:jc w:val="right"/>
              <w:rPr>
                <w:rFonts w:hint="eastAsia" w:ascii="宋体" w:hAnsi="宋体" w:eastAsia="宋体" w:cs="宋体"/>
                <w:i w:val="0"/>
                <w:iCs w:val="0"/>
                <w:color w:val="000000"/>
                <w:sz w:val="18"/>
                <w:szCs w:val="18"/>
                <w:u w:val="none"/>
              </w:rPr>
            </w:pPr>
          </w:p>
        </w:tc>
      </w:tr>
      <w:tr w14:paraId="75BB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E05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401-1</w:t>
            </w:r>
          </w:p>
        </w:tc>
        <w:tc>
          <w:tcPr>
            <w:tcW w:w="3573" w:type="dxa"/>
            <w:tcBorders>
              <w:top w:val="nil"/>
              <w:left w:val="nil"/>
              <w:bottom w:val="single" w:color="000000" w:sz="4" w:space="0"/>
              <w:right w:val="single" w:color="000000" w:sz="4" w:space="0"/>
            </w:tcBorders>
            <w:shd w:val="clear" w:color="auto" w:fill="FFFFFF"/>
            <w:vAlign w:val="center"/>
          </w:tcPr>
          <w:p w14:paraId="26BE8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桥梁上部结构拆除(包括：空心板、桥面铺装等含弃运)</w:t>
            </w:r>
          </w:p>
        </w:tc>
        <w:tc>
          <w:tcPr>
            <w:tcW w:w="881" w:type="dxa"/>
            <w:tcBorders>
              <w:top w:val="nil"/>
              <w:left w:val="nil"/>
              <w:bottom w:val="single" w:color="000000" w:sz="4" w:space="0"/>
              <w:right w:val="single" w:color="000000" w:sz="4" w:space="0"/>
            </w:tcBorders>
            <w:shd w:val="clear" w:color="auto" w:fill="FFFFFF"/>
            <w:vAlign w:val="center"/>
          </w:tcPr>
          <w:p w14:paraId="764CD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1B15F0A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56.6</w:t>
            </w:r>
          </w:p>
        </w:tc>
        <w:tc>
          <w:tcPr>
            <w:tcW w:w="1057" w:type="dxa"/>
            <w:tcBorders>
              <w:top w:val="nil"/>
              <w:left w:val="nil"/>
              <w:bottom w:val="single" w:color="000000" w:sz="4" w:space="0"/>
              <w:right w:val="single" w:color="000000" w:sz="4" w:space="0"/>
            </w:tcBorders>
            <w:shd w:val="clear" w:color="auto" w:fill="FFFFFF"/>
            <w:vAlign w:val="center"/>
          </w:tcPr>
          <w:p w14:paraId="2CEA864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1BC7D14">
            <w:pPr>
              <w:jc w:val="right"/>
              <w:rPr>
                <w:rFonts w:hint="eastAsia" w:ascii="宋体" w:hAnsi="宋体" w:eastAsia="宋体" w:cs="宋体"/>
                <w:i w:val="0"/>
                <w:iCs w:val="0"/>
                <w:color w:val="000000"/>
                <w:sz w:val="18"/>
                <w:szCs w:val="18"/>
                <w:u w:val="none"/>
              </w:rPr>
            </w:pPr>
          </w:p>
        </w:tc>
      </w:tr>
      <w:tr w14:paraId="479E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6F4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401-2</w:t>
            </w:r>
          </w:p>
        </w:tc>
        <w:tc>
          <w:tcPr>
            <w:tcW w:w="3573" w:type="dxa"/>
            <w:tcBorders>
              <w:top w:val="nil"/>
              <w:left w:val="nil"/>
              <w:bottom w:val="single" w:color="000000" w:sz="4" w:space="0"/>
              <w:right w:val="single" w:color="000000" w:sz="4" w:space="0"/>
            </w:tcBorders>
            <w:shd w:val="clear" w:color="auto" w:fill="FFFFFF"/>
            <w:vAlign w:val="center"/>
          </w:tcPr>
          <w:p w14:paraId="33F88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桥梁下部结构拆除(包括:盖梁、背墙、墩台挡块、垫石等含弃运)</w:t>
            </w:r>
          </w:p>
        </w:tc>
        <w:tc>
          <w:tcPr>
            <w:tcW w:w="881" w:type="dxa"/>
            <w:tcBorders>
              <w:top w:val="nil"/>
              <w:left w:val="nil"/>
              <w:bottom w:val="single" w:color="000000" w:sz="4" w:space="0"/>
              <w:right w:val="single" w:color="000000" w:sz="4" w:space="0"/>
            </w:tcBorders>
            <w:shd w:val="clear" w:color="auto" w:fill="FFFFFF"/>
            <w:vAlign w:val="center"/>
          </w:tcPr>
          <w:p w14:paraId="5EF3C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60F8924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057" w:type="dxa"/>
            <w:tcBorders>
              <w:top w:val="nil"/>
              <w:left w:val="nil"/>
              <w:bottom w:val="single" w:color="000000" w:sz="4" w:space="0"/>
              <w:right w:val="single" w:color="000000" w:sz="4" w:space="0"/>
            </w:tcBorders>
            <w:shd w:val="clear" w:color="auto" w:fill="FFFFFF"/>
            <w:vAlign w:val="center"/>
          </w:tcPr>
          <w:p w14:paraId="0C6EDF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AE59A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D27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E76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3573" w:type="dxa"/>
            <w:tcBorders>
              <w:top w:val="nil"/>
              <w:left w:val="nil"/>
              <w:bottom w:val="single" w:color="000000" w:sz="4" w:space="0"/>
              <w:right w:val="single" w:color="000000" w:sz="4" w:space="0"/>
            </w:tcBorders>
            <w:shd w:val="clear" w:color="auto" w:fill="FFFFFF"/>
            <w:vAlign w:val="center"/>
          </w:tcPr>
          <w:p w14:paraId="385AE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881" w:type="dxa"/>
            <w:tcBorders>
              <w:top w:val="nil"/>
              <w:left w:val="nil"/>
              <w:bottom w:val="single" w:color="000000" w:sz="4" w:space="0"/>
              <w:right w:val="single" w:color="000000" w:sz="4" w:space="0"/>
            </w:tcBorders>
            <w:shd w:val="clear" w:color="auto" w:fill="FFFFFF"/>
            <w:vAlign w:val="center"/>
          </w:tcPr>
          <w:p w14:paraId="4143902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D3BCF96">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99327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362F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FA6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F42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w:t>
            </w:r>
          </w:p>
        </w:tc>
        <w:tc>
          <w:tcPr>
            <w:tcW w:w="3573" w:type="dxa"/>
            <w:tcBorders>
              <w:top w:val="nil"/>
              <w:left w:val="nil"/>
              <w:bottom w:val="single" w:color="000000" w:sz="4" w:space="0"/>
              <w:right w:val="single" w:color="000000" w:sz="4" w:space="0"/>
            </w:tcBorders>
            <w:shd w:val="clear" w:color="auto" w:fill="FFFFFF"/>
            <w:vAlign w:val="center"/>
          </w:tcPr>
          <w:p w14:paraId="18FD1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下部结构钢筋 </w:t>
            </w:r>
          </w:p>
        </w:tc>
        <w:tc>
          <w:tcPr>
            <w:tcW w:w="881" w:type="dxa"/>
            <w:tcBorders>
              <w:top w:val="nil"/>
              <w:left w:val="nil"/>
              <w:bottom w:val="single" w:color="000000" w:sz="4" w:space="0"/>
              <w:right w:val="single" w:color="000000" w:sz="4" w:space="0"/>
            </w:tcBorders>
            <w:shd w:val="clear" w:color="auto" w:fill="FFFFFF"/>
            <w:vAlign w:val="center"/>
          </w:tcPr>
          <w:p w14:paraId="49D3DF78">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BE0A65A">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CE6E7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B3BC7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2E6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9ED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059BC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HPB300，盖梁</w:t>
            </w:r>
          </w:p>
        </w:tc>
        <w:tc>
          <w:tcPr>
            <w:tcW w:w="881" w:type="dxa"/>
            <w:tcBorders>
              <w:top w:val="nil"/>
              <w:left w:val="nil"/>
              <w:bottom w:val="single" w:color="000000" w:sz="4" w:space="0"/>
              <w:right w:val="single" w:color="000000" w:sz="4" w:space="0"/>
            </w:tcBorders>
            <w:shd w:val="clear" w:color="auto" w:fill="FFFFFF"/>
            <w:vAlign w:val="center"/>
          </w:tcPr>
          <w:p w14:paraId="23F2C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2BAFA81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1080.2</w:t>
            </w:r>
          </w:p>
        </w:tc>
        <w:tc>
          <w:tcPr>
            <w:tcW w:w="1057" w:type="dxa"/>
            <w:tcBorders>
              <w:top w:val="nil"/>
              <w:left w:val="nil"/>
              <w:bottom w:val="single" w:color="000000" w:sz="4" w:space="0"/>
              <w:right w:val="single" w:color="000000" w:sz="4" w:space="0"/>
            </w:tcBorders>
            <w:shd w:val="clear" w:color="auto" w:fill="FFFFFF"/>
            <w:vAlign w:val="center"/>
          </w:tcPr>
          <w:p w14:paraId="31E5993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7CF1D1E">
            <w:pPr>
              <w:jc w:val="right"/>
              <w:rPr>
                <w:rFonts w:hint="eastAsia" w:ascii="宋体" w:hAnsi="宋体" w:eastAsia="宋体" w:cs="宋体"/>
                <w:i w:val="0"/>
                <w:iCs w:val="0"/>
                <w:color w:val="000000"/>
                <w:sz w:val="18"/>
                <w:szCs w:val="18"/>
                <w:u w:val="none"/>
              </w:rPr>
            </w:pPr>
          </w:p>
        </w:tc>
      </w:tr>
      <w:tr w14:paraId="7DEE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468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27E66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HRB400，盖梁</w:t>
            </w:r>
          </w:p>
        </w:tc>
        <w:tc>
          <w:tcPr>
            <w:tcW w:w="881" w:type="dxa"/>
            <w:tcBorders>
              <w:top w:val="nil"/>
              <w:left w:val="nil"/>
              <w:bottom w:val="single" w:color="000000" w:sz="4" w:space="0"/>
              <w:right w:val="single" w:color="000000" w:sz="4" w:space="0"/>
            </w:tcBorders>
            <w:shd w:val="clear" w:color="auto" w:fill="FFFFFF"/>
            <w:vAlign w:val="center"/>
          </w:tcPr>
          <w:p w14:paraId="7E127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7FD406C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2392.5</w:t>
            </w:r>
          </w:p>
        </w:tc>
        <w:tc>
          <w:tcPr>
            <w:tcW w:w="1057" w:type="dxa"/>
            <w:tcBorders>
              <w:top w:val="nil"/>
              <w:left w:val="nil"/>
              <w:bottom w:val="single" w:color="000000" w:sz="4" w:space="0"/>
              <w:right w:val="single" w:color="000000" w:sz="4" w:space="0"/>
            </w:tcBorders>
            <w:shd w:val="clear" w:color="auto" w:fill="FFFFFF"/>
            <w:vAlign w:val="center"/>
          </w:tcPr>
          <w:p w14:paraId="7FB630C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31E4F22">
            <w:pPr>
              <w:jc w:val="right"/>
              <w:rPr>
                <w:rFonts w:hint="eastAsia" w:ascii="宋体" w:hAnsi="宋体" w:eastAsia="宋体" w:cs="宋体"/>
                <w:i w:val="0"/>
                <w:iCs w:val="0"/>
                <w:color w:val="000000"/>
                <w:sz w:val="18"/>
                <w:szCs w:val="18"/>
                <w:u w:val="none"/>
              </w:rPr>
            </w:pPr>
          </w:p>
        </w:tc>
      </w:tr>
      <w:tr w14:paraId="64C6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DE2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0AAAF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HRB400，挡块、背墙</w:t>
            </w:r>
          </w:p>
        </w:tc>
        <w:tc>
          <w:tcPr>
            <w:tcW w:w="881" w:type="dxa"/>
            <w:tcBorders>
              <w:top w:val="nil"/>
              <w:left w:val="nil"/>
              <w:bottom w:val="single" w:color="000000" w:sz="4" w:space="0"/>
              <w:right w:val="single" w:color="000000" w:sz="4" w:space="0"/>
            </w:tcBorders>
            <w:shd w:val="clear" w:color="auto" w:fill="FFFFFF"/>
            <w:vAlign w:val="center"/>
          </w:tcPr>
          <w:p w14:paraId="7649C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5B48D39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429</w:t>
            </w:r>
          </w:p>
        </w:tc>
        <w:tc>
          <w:tcPr>
            <w:tcW w:w="1057" w:type="dxa"/>
            <w:tcBorders>
              <w:top w:val="nil"/>
              <w:left w:val="nil"/>
              <w:bottom w:val="single" w:color="000000" w:sz="4" w:space="0"/>
              <w:right w:val="single" w:color="000000" w:sz="4" w:space="0"/>
            </w:tcBorders>
            <w:shd w:val="clear" w:color="auto" w:fill="FFFFFF"/>
            <w:vAlign w:val="center"/>
          </w:tcPr>
          <w:p w14:paraId="2A7A13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99DC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22B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7AE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3" w:type="dxa"/>
            <w:tcBorders>
              <w:top w:val="nil"/>
              <w:left w:val="nil"/>
              <w:bottom w:val="single" w:color="000000" w:sz="4" w:space="0"/>
              <w:right w:val="single" w:color="000000" w:sz="4" w:space="0"/>
            </w:tcBorders>
            <w:shd w:val="clear" w:color="auto" w:fill="FFFFFF"/>
            <w:vAlign w:val="center"/>
          </w:tcPr>
          <w:p w14:paraId="4AE743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HPB300，挡块</w:t>
            </w:r>
          </w:p>
        </w:tc>
        <w:tc>
          <w:tcPr>
            <w:tcW w:w="881" w:type="dxa"/>
            <w:tcBorders>
              <w:top w:val="nil"/>
              <w:left w:val="nil"/>
              <w:bottom w:val="single" w:color="000000" w:sz="4" w:space="0"/>
              <w:right w:val="single" w:color="000000" w:sz="4" w:space="0"/>
            </w:tcBorders>
            <w:shd w:val="clear" w:color="auto" w:fill="FFFFFF"/>
            <w:vAlign w:val="center"/>
          </w:tcPr>
          <w:p w14:paraId="4252F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4E58F6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43.3</w:t>
            </w:r>
          </w:p>
        </w:tc>
        <w:tc>
          <w:tcPr>
            <w:tcW w:w="1057" w:type="dxa"/>
            <w:tcBorders>
              <w:top w:val="nil"/>
              <w:left w:val="nil"/>
              <w:bottom w:val="single" w:color="000000" w:sz="4" w:space="0"/>
              <w:right w:val="single" w:color="000000" w:sz="4" w:space="0"/>
            </w:tcBorders>
            <w:shd w:val="clear" w:color="auto" w:fill="FFFFFF"/>
            <w:vAlign w:val="center"/>
          </w:tcPr>
          <w:p w14:paraId="3D50B0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F6948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574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C96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3573" w:type="dxa"/>
            <w:tcBorders>
              <w:top w:val="nil"/>
              <w:left w:val="nil"/>
              <w:bottom w:val="single" w:color="000000" w:sz="4" w:space="0"/>
              <w:right w:val="single" w:color="000000" w:sz="4" w:space="0"/>
            </w:tcBorders>
            <w:shd w:val="clear" w:color="auto" w:fill="FFFFFF"/>
            <w:vAlign w:val="center"/>
          </w:tcPr>
          <w:p w14:paraId="2AE85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HPB300，支座垫石</w:t>
            </w:r>
          </w:p>
        </w:tc>
        <w:tc>
          <w:tcPr>
            <w:tcW w:w="881" w:type="dxa"/>
            <w:tcBorders>
              <w:top w:val="nil"/>
              <w:left w:val="nil"/>
              <w:bottom w:val="single" w:color="000000" w:sz="4" w:space="0"/>
              <w:right w:val="single" w:color="000000" w:sz="4" w:space="0"/>
            </w:tcBorders>
            <w:shd w:val="clear" w:color="auto" w:fill="FFFFFF"/>
            <w:vAlign w:val="center"/>
          </w:tcPr>
          <w:p w14:paraId="7300F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24EAFEE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956.5</w:t>
            </w:r>
          </w:p>
        </w:tc>
        <w:tc>
          <w:tcPr>
            <w:tcW w:w="1057" w:type="dxa"/>
            <w:tcBorders>
              <w:top w:val="nil"/>
              <w:left w:val="nil"/>
              <w:bottom w:val="single" w:color="000000" w:sz="4" w:space="0"/>
              <w:right w:val="single" w:color="000000" w:sz="4" w:space="0"/>
            </w:tcBorders>
            <w:shd w:val="clear" w:color="auto" w:fill="FFFFFF"/>
            <w:vAlign w:val="center"/>
          </w:tcPr>
          <w:p w14:paraId="65CE34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3911F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2FFA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F38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403-3</w:t>
            </w:r>
          </w:p>
        </w:tc>
        <w:tc>
          <w:tcPr>
            <w:tcW w:w="3573" w:type="dxa"/>
            <w:tcBorders>
              <w:top w:val="nil"/>
              <w:left w:val="nil"/>
              <w:bottom w:val="single" w:color="000000" w:sz="4" w:space="0"/>
              <w:right w:val="single" w:color="000000" w:sz="4" w:space="0"/>
            </w:tcBorders>
            <w:shd w:val="clear" w:color="auto" w:fill="FFFFFF"/>
            <w:vAlign w:val="center"/>
          </w:tcPr>
          <w:p w14:paraId="038BD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上部结构钢筋 </w:t>
            </w:r>
          </w:p>
        </w:tc>
        <w:tc>
          <w:tcPr>
            <w:tcW w:w="881" w:type="dxa"/>
            <w:tcBorders>
              <w:top w:val="nil"/>
              <w:left w:val="nil"/>
              <w:bottom w:val="single" w:color="000000" w:sz="4" w:space="0"/>
              <w:right w:val="single" w:color="000000" w:sz="4" w:space="0"/>
            </w:tcBorders>
            <w:shd w:val="clear" w:color="auto" w:fill="FFFFFF"/>
            <w:vAlign w:val="center"/>
          </w:tcPr>
          <w:p w14:paraId="61A758C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1E936AA">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04363E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7945D7">
            <w:pPr>
              <w:jc w:val="right"/>
              <w:rPr>
                <w:rFonts w:hint="eastAsia" w:ascii="宋体" w:hAnsi="宋体" w:eastAsia="宋体" w:cs="宋体"/>
                <w:i w:val="0"/>
                <w:iCs w:val="0"/>
                <w:color w:val="000000"/>
                <w:sz w:val="18"/>
                <w:szCs w:val="18"/>
                <w:u w:val="none"/>
              </w:rPr>
            </w:pPr>
          </w:p>
        </w:tc>
      </w:tr>
      <w:tr w14:paraId="759B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41D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3C829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D10冷轧定型钢筋焊接网</w:t>
            </w:r>
          </w:p>
        </w:tc>
        <w:tc>
          <w:tcPr>
            <w:tcW w:w="881" w:type="dxa"/>
            <w:tcBorders>
              <w:top w:val="nil"/>
              <w:left w:val="nil"/>
              <w:bottom w:val="single" w:color="000000" w:sz="4" w:space="0"/>
              <w:right w:val="single" w:color="000000" w:sz="4" w:space="0"/>
            </w:tcBorders>
            <w:shd w:val="clear" w:color="auto" w:fill="FFFFFF"/>
            <w:vAlign w:val="center"/>
          </w:tcPr>
          <w:p w14:paraId="48F6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18E4C84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18440.9</w:t>
            </w:r>
          </w:p>
        </w:tc>
        <w:tc>
          <w:tcPr>
            <w:tcW w:w="1057" w:type="dxa"/>
            <w:tcBorders>
              <w:top w:val="nil"/>
              <w:left w:val="nil"/>
              <w:bottom w:val="single" w:color="000000" w:sz="4" w:space="0"/>
              <w:right w:val="single" w:color="000000" w:sz="4" w:space="0"/>
            </w:tcBorders>
            <w:shd w:val="clear" w:color="auto" w:fill="FFFFFF"/>
            <w:vAlign w:val="center"/>
          </w:tcPr>
          <w:p w14:paraId="7AC95403">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0C862A">
            <w:pPr>
              <w:jc w:val="right"/>
              <w:rPr>
                <w:rFonts w:hint="eastAsia" w:ascii="宋体" w:hAnsi="宋体" w:eastAsia="宋体" w:cs="宋体"/>
                <w:i w:val="0"/>
                <w:iCs w:val="0"/>
                <w:color w:val="000000"/>
                <w:sz w:val="18"/>
                <w:szCs w:val="18"/>
                <w:u w:val="none"/>
              </w:rPr>
            </w:pPr>
          </w:p>
        </w:tc>
      </w:tr>
      <w:tr w14:paraId="02D2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CB4D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38A79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HRB400，缘石</w:t>
            </w:r>
          </w:p>
        </w:tc>
        <w:tc>
          <w:tcPr>
            <w:tcW w:w="881" w:type="dxa"/>
            <w:tcBorders>
              <w:top w:val="nil"/>
              <w:left w:val="nil"/>
              <w:bottom w:val="single" w:color="000000" w:sz="4" w:space="0"/>
              <w:right w:val="single" w:color="000000" w:sz="4" w:space="0"/>
            </w:tcBorders>
            <w:shd w:val="clear" w:color="auto" w:fill="FFFFFF"/>
            <w:vAlign w:val="center"/>
          </w:tcPr>
          <w:p w14:paraId="7D2D9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35F9A10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763.2</w:t>
            </w:r>
          </w:p>
        </w:tc>
        <w:tc>
          <w:tcPr>
            <w:tcW w:w="1057" w:type="dxa"/>
            <w:tcBorders>
              <w:top w:val="nil"/>
              <w:left w:val="nil"/>
              <w:bottom w:val="single" w:color="000000" w:sz="4" w:space="0"/>
              <w:right w:val="single" w:color="000000" w:sz="4" w:space="0"/>
            </w:tcBorders>
            <w:shd w:val="clear" w:color="auto" w:fill="FFFFFF"/>
            <w:vAlign w:val="center"/>
          </w:tcPr>
          <w:p w14:paraId="22E023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1A6F2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03B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1D65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3573" w:type="dxa"/>
            <w:tcBorders>
              <w:top w:val="nil"/>
              <w:left w:val="nil"/>
              <w:bottom w:val="single" w:color="000000" w:sz="4" w:space="0"/>
              <w:right w:val="single" w:color="000000" w:sz="4" w:space="0"/>
            </w:tcBorders>
            <w:shd w:val="clear" w:color="auto" w:fill="FFFFFF"/>
            <w:vAlign w:val="center"/>
          </w:tcPr>
          <w:p w14:paraId="3F2BFC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基础挖方及回填 </w:t>
            </w:r>
          </w:p>
        </w:tc>
        <w:tc>
          <w:tcPr>
            <w:tcW w:w="881" w:type="dxa"/>
            <w:tcBorders>
              <w:top w:val="nil"/>
              <w:left w:val="nil"/>
              <w:bottom w:val="single" w:color="000000" w:sz="4" w:space="0"/>
              <w:right w:val="single" w:color="000000" w:sz="4" w:space="0"/>
            </w:tcBorders>
            <w:shd w:val="clear" w:color="auto" w:fill="FFFFFF"/>
            <w:vAlign w:val="center"/>
          </w:tcPr>
          <w:p w14:paraId="0CBF046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DF2CA4">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0B4C62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6368569">
            <w:pPr>
              <w:jc w:val="right"/>
              <w:rPr>
                <w:rFonts w:hint="eastAsia" w:ascii="宋体" w:hAnsi="宋体" w:eastAsia="宋体" w:cs="宋体"/>
                <w:i w:val="0"/>
                <w:iCs w:val="0"/>
                <w:color w:val="000000"/>
                <w:sz w:val="18"/>
                <w:szCs w:val="18"/>
                <w:u w:val="none"/>
              </w:rPr>
            </w:pPr>
          </w:p>
        </w:tc>
      </w:tr>
      <w:tr w14:paraId="7E50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C80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404-1</w:t>
            </w:r>
          </w:p>
        </w:tc>
        <w:tc>
          <w:tcPr>
            <w:tcW w:w="3573" w:type="dxa"/>
            <w:tcBorders>
              <w:top w:val="nil"/>
              <w:left w:val="nil"/>
              <w:bottom w:val="single" w:color="000000" w:sz="4" w:space="0"/>
              <w:right w:val="single" w:color="000000" w:sz="4" w:space="0"/>
            </w:tcBorders>
            <w:shd w:val="clear" w:color="auto" w:fill="FFFFFF"/>
            <w:vAlign w:val="center"/>
          </w:tcPr>
          <w:p w14:paraId="0489D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基础挖方及回填 </w:t>
            </w:r>
          </w:p>
        </w:tc>
        <w:tc>
          <w:tcPr>
            <w:tcW w:w="881" w:type="dxa"/>
            <w:tcBorders>
              <w:top w:val="nil"/>
              <w:left w:val="nil"/>
              <w:bottom w:val="single" w:color="000000" w:sz="4" w:space="0"/>
              <w:right w:val="single" w:color="000000" w:sz="4" w:space="0"/>
            </w:tcBorders>
            <w:shd w:val="clear" w:color="auto" w:fill="FFFFFF"/>
            <w:vAlign w:val="center"/>
          </w:tcPr>
          <w:p w14:paraId="3BA4CDF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3B2CA13">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BE8D9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FC28C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964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8FB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61BD9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土方开挖，包含外运</w:t>
            </w:r>
          </w:p>
        </w:tc>
        <w:tc>
          <w:tcPr>
            <w:tcW w:w="881" w:type="dxa"/>
            <w:tcBorders>
              <w:top w:val="nil"/>
              <w:left w:val="nil"/>
              <w:bottom w:val="single" w:color="000000" w:sz="4" w:space="0"/>
              <w:right w:val="single" w:color="000000" w:sz="4" w:space="0"/>
            </w:tcBorders>
            <w:shd w:val="clear" w:color="auto" w:fill="FFFFFF"/>
            <w:vAlign w:val="center"/>
          </w:tcPr>
          <w:p w14:paraId="197E0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4AD378C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1057" w:type="dxa"/>
            <w:tcBorders>
              <w:top w:val="nil"/>
              <w:left w:val="nil"/>
              <w:bottom w:val="single" w:color="000000" w:sz="4" w:space="0"/>
              <w:right w:val="single" w:color="000000" w:sz="4" w:space="0"/>
            </w:tcBorders>
            <w:shd w:val="clear" w:color="auto" w:fill="FFFFFF"/>
            <w:vAlign w:val="center"/>
          </w:tcPr>
          <w:p w14:paraId="7F9324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5230A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E3C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9CB7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118B43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宕渣回填</w:t>
            </w:r>
          </w:p>
        </w:tc>
        <w:tc>
          <w:tcPr>
            <w:tcW w:w="881" w:type="dxa"/>
            <w:tcBorders>
              <w:top w:val="nil"/>
              <w:left w:val="nil"/>
              <w:bottom w:val="single" w:color="000000" w:sz="4" w:space="0"/>
              <w:right w:val="single" w:color="000000" w:sz="4" w:space="0"/>
            </w:tcBorders>
            <w:shd w:val="clear" w:color="auto" w:fill="FFFFFF"/>
            <w:vAlign w:val="center"/>
          </w:tcPr>
          <w:p w14:paraId="58F336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41425D9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057" w:type="dxa"/>
            <w:tcBorders>
              <w:top w:val="nil"/>
              <w:left w:val="nil"/>
              <w:bottom w:val="single" w:color="000000" w:sz="4" w:space="0"/>
              <w:right w:val="single" w:color="000000" w:sz="4" w:space="0"/>
            </w:tcBorders>
            <w:shd w:val="clear" w:color="auto" w:fill="FFFFFF"/>
            <w:vAlign w:val="center"/>
          </w:tcPr>
          <w:p w14:paraId="7FC09B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065F6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E41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837B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w:t>
            </w:r>
          </w:p>
        </w:tc>
        <w:tc>
          <w:tcPr>
            <w:tcW w:w="3573" w:type="dxa"/>
            <w:tcBorders>
              <w:top w:val="nil"/>
              <w:left w:val="nil"/>
              <w:bottom w:val="single" w:color="000000" w:sz="4" w:space="0"/>
              <w:right w:val="single" w:color="000000" w:sz="4" w:space="0"/>
            </w:tcBorders>
            <w:shd w:val="clear" w:color="auto" w:fill="FFFFFF"/>
            <w:vAlign w:val="center"/>
          </w:tcPr>
          <w:p w14:paraId="29124D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结构混凝土工程 </w:t>
            </w:r>
          </w:p>
        </w:tc>
        <w:tc>
          <w:tcPr>
            <w:tcW w:w="881" w:type="dxa"/>
            <w:tcBorders>
              <w:top w:val="nil"/>
              <w:left w:val="nil"/>
              <w:bottom w:val="single" w:color="000000" w:sz="4" w:space="0"/>
              <w:right w:val="single" w:color="000000" w:sz="4" w:space="0"/>
            </w:tcBorders>
            <w:shd w:val="clear" w:color="auto" w:fill="FFFFFF"/>
            <w:vAlign w:val="center"/>
          </w:tcPr>
          <w:p w14:paraId="77664012">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1080CDA5">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47C9F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0B4D3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2B3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FF0D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410-2</w:t>
            </w:r>
          </w:p>
        </w:tc>
        <w:tc>
          <w:tcPr>
            <w:tcW w:w="3573" w:type="dxa"/>
            <w:tcBorders>
              <w:top w:val="nil"/>
              <w:left w:val="nil"/>
              <w:bottom w:val="single" w:color="000000" w:sz="4" w:space="0"/>
              <w:right w:val="single" w:color="000000" w:sz="4" w:space="0"/>
            </w:tcBorders>
            <w:shd w:val="clear" w:color="auto" w:fill="FFFFFF"/>
            <w:vAlign w:val="center"/>
          </w:tcPr>
          <w:p w14:paraId="50D5DA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混凝土下部结构 </w:t>
            </w:r>
          </w:p>
        </w:tc>
        <w:tc>
          <w:tcPr>
            <w:tcW w:w="881" w:type="dxa"/>
            <w:tcBorders>
              <w:top w:val="nil"/>
              <w:left w:val="nil"/>
              <w:bottom w:val="single" w:color="000000" w:sz="4" w:space="0"/>
              <w:right w:val="single" w:color="000000" w:sz="4" w:space="0"/>
            </w:tcBorders>
            <w:shd w:val="clear" w:color="auto" w:fill="FFFFFF"/>
            <w:vAlign w:val="center"/>
          </w:tcPr>
          <w:p w14:paraId="243EE3E9">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059ADB6C">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FA956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225AA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B28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6097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622C4E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C35砼挡块，背墙</w:t>
            </w:r>
          </w:p>
        </w:tc>
        <w:tc>
          <w:tcPr>
            <w:tcW w:w="881" w:type="dxa"/>
            <w:tcBorders>
              <w:top w:val="nil"/>
              <w:left w:val="nil"/>
              <w:bottom w:val="single" w:color="000000" w:sz="4" w:space="0"/>
              <w:right w:val="single" w:color="000000" w:sz="4" w:space="0"/>
            </w:tcBorders>
            <w:shd w:val="clear" w:color="auto" w:fill="FFFFFF"/>
            <w:vAlign w:val="center"/>
          </w:tcPr>
          <w:p w14:paraId="2441F7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55B769A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3.14</w:t>
            </w:r>
          </w:p>
        </w:tc>
        <w:tc>
          <w:tcPr>
            <w:tcW w:w="1057" w:type="dxa"/>
            <w:tcBorders>
              <w:top w:val="nil"/>
              <w:left w:val="nil"/>
              <w:bottom w:val="single" w:color="000000" w:sz="4" w:space="0"/>
              <w:right w:val="single" w:color="000000" w:sz="4" w:space="0"/>
            </w:tcBorders>
            <w:shd w:val="clear" w:color="auto" w:fill="FFFFFF"/>
            <w:vAlign w:val="center"/>
          </w:tcPr>
          <w:p w14:paraId="174AE7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49341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995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4EC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3163F1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C35砼盖梁</w:t>
            </w:r>
          </w:p>
        </w:tc>
        <w:tc>
          <w:tcPr>
            <w:tcW w:w="881" w:type="dxa"/>
            <w:tcBorders>
              <w:top w:val="nil"/>
              <w:left w:val="nil"/>
              <w:bottom w:val="single" w:color="000000" w:sz="4" w:space="0"/>
              <w:right w:val="single" w:color="000000" w:sz="4" w:space="0"/>
            </w:tcBorders>
            <w:shd w:val="clear" w:color="auto" w:fill="FFFFFF"/>
            <w:vAlign w:val="center"/>
          </w:tcPr>
          <w:p w14:paraId="090348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3087257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19.42</w:t>
            </w:r>
          </w:p>
        </w:tc>
        <w:tc>
          <w:tcPr>
            <w:tcW w:w="1057" w:type="dxa"/>
            <w:tcBorders>
              <w:top w:val="nil"/>
              <w:left w:val="nil"/>
              <w:bottom w:val="single" w:color="000000" w:sz="4" w:space="0"/>
              <w:right w:val="single" w:color="000000" w:sz="4" w:space="0"/>
            </w:tcBorders>
            <w:shd w:val="clear" w:color="auto" w:fill="FFFFFF"/>
            <w:vAlign w:val="center"/>
          </w:tcPr>
          <w:p w14:paraId="493FDA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44DB0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680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3FC52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54B991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C40砼支座垫石 </w:t>
            </w:r>
          </w:p>
        </w:tc>
        <w:tc>
          <w:tcPr>
            <w:tcW w:w="881" w:type="dxa"/>
            <w:tcBorders>
              <w:top w:val="nil"/>
              <w:left w:val="nil"/>
              <w:bottom w:val="single" w:color="000000" w:sz="4" w:space="0"/>
              <w:right w:val="single" w:color="000000" w:sz="4" w:space="0"/>
            </w:tcBorders>
            <w:shd w:val="clear" w:color="auto" w:fill="FFFFFF"/>
            <w:vAlign w:val="center"/>
          </w:tcPr>
          <w:p w14:paraId="12069E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4839F1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0.77</w:t>
            </w:r>
          </w:p>
        </w:tc>
        <w:tc>
          <w:tcPr>
            <w:tcW w:w="1057" w:type="dxa"/>
            <w:tcBorders>
              <w:top w:val="nil"/>
              <w:left w:val="nil"/>
              <w:bottom w:val="single" w:color="000000" w:sz="4" w:space="0"/>
              <w:right w:val="single" w:color="000000" w:sz="4" w:space="0"/>
            </w:tcBorders>
            <w:shd w:val="clear" w:color="auto" w:fill="FFFFFF"/>
            <w:vAlign w:val="center"/>
          </w:tcPr>
          <w:p w14:paraId="13A27F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52F37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160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E2043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w:t>
            </w:r>
          </w:p>
        </w:tc>
        <w:tc>
          <w:tcPr>
            <w:tcW w:w="3573" w:type="dxa"/>
            <w:tcBorders>
              <w:top w:val="nil"/>
              <w:left w:val="nil"/>
              <w:bottom w:val="single" w:color="000000" w:sz="4" w:space="0"/>
              <w:right w:val="single" w:color="000000" w:sz="4" w:space="0"/>
            </w:tcBorders>
            <w:shd w:val="clear" w:color="auto" w:fill="FFFFFF"/>
            <w:vAlign w:val="center"/>
          </w:tcPr>
          <w:p w14:paraId="3E6ACA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预应力混凝土工程 </w:t>
            </w:r>
          </w:p>
        </w:tc>
        <w:tc>
          <w:tcPr>
            <w:tcW w:w="881" w:type="dxa"/>
            <w:tcBorders>
              <w:top w:val="nil"/>
              <w:left w:val="nil"/>
              <w:bottom w:val="single" w:color="000000" w:sz="4" w:space="0"/>
              <w:right w:val="single" w:color="000000" w:sz="4" w:space="0"/>
            </w:tcBorders>
            <w:shd w:val="clear" w:color="auto" w:fill="FFFFFF"/>
            <w:vAlign w:val="center"/>
          </w:tcPr>
          <w:p w14:paraId="6996D5E8">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6387BD4B">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78709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8768A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39C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4D152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411-2</w:t>
            </w:r>
          </w:p>
        </w:tc>
        <w:tc>
          <w:tcPr>
            <w:tcW w:w="3573" w:type="dxa"/>
            <w:tcBorders>
              <w:top w:val="nil"/>
              <w:left w:val="nil"/>
              <w:bottom w:val="single" w:color="000000" w:sz="4" w:space="0"/>
              <w:right w:val="single" w:color="000000" w:sz="4" w:space="0"/>
            </w:tcBorders>
            <w:shd w:val="clear" w:color="auto" w:fill="FFFFFF"/>
            <w:vAlign w:val="center"/>
          </w:tcPr>
          <w:p w14:paraId="4DAFF1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先张法预应力钢绞线 </w:t>
            </w:r>
          </w:p>
        </w:tc>
        <w:tc>
          <w:tcPr>
            <w:tcW w:w="881" w:type="dxa"/>
            <w:tcBorders>
              <w:top w:val="nil"/>
              <w:left w:val="nil"/>
              <w:bottom w:val="single" w:color="000000" w:sz="4" w:space="0"/>
              <w:right w:val="single" w:color="000000" w:sz="4" w:space="0"/>
            </w:tcBorders>
            <w:shd w:val="clear" w:color="auto" w:fill="FFFFFF"/>
            <w:vAlign w:val="center"/>
          </w:tcPr>
          <w:p w14:paraId="4FCED99B">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155F7FB4">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A4F0C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A22FC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749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6C781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4F1700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先张法预应力钢绞线 </w:t>
            </w:r>
          </w:p>
        </w:tc>
        <w:tc>
          <w:tcPr>
            <w:tcW w:w="881" w:type="dxa"/>
            <w:tcBorders>
              <w:top w:val="nil"/>
              <w:left w:val="nil"/>
              <w:bottom w:val="single" w:color="000000" w:sz="4" w:space="0"/>
              <w:right w:val="single" w:color="000000" w:sz="4" w:space="0"/>
            </w:tcBorders>
            <w:shd w:val="clear" w:color="auto" w:fill="FFFFFF"/>
            <w:vAlign w:val="center"/>
          </w:tcPr>
          <w:p w14:paraId="034767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14842AC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1062.3</w:t>
            </w:r>
          </w:p>
        </w:tc>
        <w:tc>
          <w:tcPr>
            <w:tcW w:w="1057" w:type="dxa"/>
            <w:tcBorders>
              <w:top w:val="nil"/>
              <w:left w:val="nil"/>
              <w:bottom w:val="single" w:color="000000" w:sz="4" w:space="0"/>
              <w:right w:val="single" w:color="000000" w:sz="4" w:space="0"/>
            </w:tcBorders>
            <w:shd w:val="clear" w:color="auto" w:fill="FFFFFF"/>
            <w:vAlign w:val="center"/>
          </w:tcPr>
          <w:p w14:paraId="361A85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2B19F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647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C4AF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411-3</w:t>
            </w:r>
          </w:p>
        </w:tc>
        <w:tc>
          <w:tcPr>
            <w:tcW w:w="3573" w:type="dxa"/>
            <w:tcBorders>
              <w:top w:val="nil"/>
              <w:left w:val="nil"/>
              <w:bottom w:val="single" w:color="000000" w:sz="4" w:space="0"/>
              <w:right w:val="single" w:color="000000" w:sz="4" w:space="0"/>
            </w:tcBorders>
            <w:shd w:val="clear" w:color="auto" w:fill="FFFFFF"/>
            <w:vAlign w:val="center"/>
          </w:tcPr>
          <w:p w14:paraId="328F2F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先张法预应力钢筋 </w:t>
            </w:r>
          </w:p>
        </w:tc>
        <w:tc>
          <w:tcPr>
            <w:tcW w:w="881" w:type="dxa"/>
            <w:tcBorders>
              <w:top w:val="nil"/>
              <w:left w:val="nil"/>
              <w:bottom w:val="single" w:color="000000" w:sz="4" w:space="0"/>
              <w:right w:val="single" w:color="000000" w:sz="4" w:space="0"/>
            </w:tcBorders>
            <w:shd w:val="clear" w:color="auto" w:fill="FFFFFF"/>
            <w:vAlign w:val="center"/>
          </w:tcPr>
          <w:p w14:paraId="015A1712">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2536422C">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F3C8B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7D967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229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8098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1E3516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HRB400,预应力空心板钢筋</w:t>
            </w:r>
          </w:p>
        </w:tc>
        <w:tc>
          <w:tcPr>
            <w:tcW w:w="881" w:type="dxa"/>
            <w:tcBorders>
              <w:top w:val="nil"/>
              <w:left w:val="nil"/>
              <w:bottom w:val="single" w:color="000000" w:sz="4" w:space="0"/>
              <w:right w:val="single" w:color="000000" w:sz="4" w:space="0"/>
            </w:tcBorders>
            <w:shd w:val="clear" w:color="auto" w:fill="FFFFFF"/>
            <w:vAlign w:val="center"/>
          </w:tcPr>
          <w:p w14:paraId="7C84A0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242934C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8944.2</w:t>
            </w:r>
          </w:p>
        </w:tc>
        <w:tc>
          <w:tcPr>
            <w:tcW w:w="1057" w:type="dxa"/>
            <w:tcBorders>
              <w:top w:val="nil"/>
              <w:left w:val="nil"/>
              <w:bottom w:val="single" w:color="000000" w:sz="4" w:space="0"/>
              <w:right w:val="single" w:color="000000" w:sz="4" w:space="0"/>
            </w:tcBorders>
            <w:shd w:val="clear" w:color="auto" w:fill="FFFFFF"/>
            <w:vAlign w:val="center"/>
          </w:tcPr>
          <w:p w14:paraId="6351CB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6A68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25A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097F3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6E909E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HPB300,预应力空心板钢筋</w:t>
            </w:r>
          </w:p>
        </w:tc>
        <w:tc>
          <w:tcPr>
            <w:tcW w:w="881" w:type="dxa"/>
            <w:tcBorders>
              <w:top w:val="nil"/>
              <w:left w:val="nil"/>
              <w:bottom w:val="single" w:color="000000" w:sz="4" w:space="0"/>
              <w:right w:val="single" w:color="000000" w:sz="4" w:space="0"/>
            </w:tcBorders>
            <w:shd w:val="clear" w:color="auto" w:fill="FFFFFF"/>
            <w:vAlign w:val="center"/>
          </w:tcPr>
          <w:p w14:paraId="1C9D86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718A21A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1200.9</w:t>
            </w:r>
          </w:p>
        </w:tc>
        <w:tc>
          <w:tcPr>
            <w:tcW w:w="1057" w:type="dxa"/>
            <w:tcBorders>
              <w:top w:val="nil"/>
              <w:left w:val="nil"/>
              <w:bottom w:val="single" w:color="000000" w:sz="4" w:space="0"/>
              <w:right w:val="single" w:color="000000" w:sz="4" w:space="0"/>
            </w:tcBorders>
            <w:shd w:val="clear" w:color="auto" w:fill="FFFFFF"/>
            <w:vAlign w:val="center"/>
          </w:tcPr>
          <w:p w14:paraId="6087AE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66E5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63E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2CE0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5EFBC0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HRB400，预应力小型构件钢筋</w:t>
            </w:r>
          </w:p>
        </w:tc>
        <w:tc>
          <w:tcPr>
            <w:tcW w:w="881" w:type="dxa"/>
            <w:tcBorders>
              <w:top w:val="nil"/>
              <w:left w:val="nil"/>
              <w:bottom w:val="single" w:color="000000" w:sz="4" w:space="0"/>
              <w:right w:val="single" w:color="000000" w:sz="4" w:space="0"/>
            </w:tcBorders>
            <w:shd w:val="clear" w:color="auto" w:fill="FFFFFF"/>
            <w:vAlign w:val="center"/>
          </w:tcPr>
          <w:p w14:paraId="176630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13C05C6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1057" w:type="dxa"/>
            <w:tcBorders>
              <w:top w:val="nil"/>
              <w:left w:val="nil"/>
              <w:bottom w:val="single" w:color="000000" w:sz="4" w:space="0"/>
              <w:right w:val="single" w:color="000000" w:sz="4" w:space="0"/>
            </w:tcBorders>
            <w:shd w:val="clear" w:color="auto" w:fill="FFFFFF"/>
            <w:vAlign w:val="center"/>
          </w:tcPr>
          <w:p w14:paraId="37E5FC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E7770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769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6FCF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413</w:t>
            </w:r>
          </w:p>
        </w:tc>
        <w:tc>
          <w:tcPr>
            <w:tcW w:w="3573" w:type="dxa"/>
            <w:tcBorders>
              <w:top w:val="nil"/>
              <w:left w:val="nil"/>
              <w:bottom w:val="single" w:color="000000" w:sz="4" w:space="0"/>
              <w:right w:val="single" w:color="000000" w:sz="4" w:space="0"/>
            </w:tcBorders>
            <w:shd w:val="clear" w:color="auto" w:fill="FFFFFF"/>
            <w:vAlign w:val="center"/>
          </w:tcPr>
          <w:p w14:paraId="59153F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预制预应力混凝土上部结构 </w:t>
            </w:r>
          </w:p>
        </w:tc>
        <w:tc>
          <w:tcPr>
            <w:tcW w:w="881" w:type="dxa"/>
            <w:tcBorders>
              <w:top w:val="nil"/>
              <w:left w:val="nil"/>
              <w:bottom w:val="single" w:color="000000" w:sz="4" w:space="0"/>
              <w:right w:val="single" w:color="000000" w:sz="4" w:space="0"/>
            </w:tcBorders>
            <w:shd w:val="clear" w:color="auto" w:fill="FFFFFF"/>
            <w:vAlign w:val="center"/>
          </w:tcPr>
          <w:p w14:paraId="066EB6FE">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7F78770F">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66B32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EF35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5AE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48BB9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413-1</w:t>
            </w:r>
          </w:p>
        </w:tc>
        <w:tc>
          <w:tcPr>
            <w:tcW w:w="3573" w:type="dxa"/>
            <w:tcBorders>
              <w:top w:val="nil"/>
              <w:left w:val="nil"/>
              <w:bottom w:val="single" w:color="000000" w:sz="4" w:space="0"/>
              <w:right w:val="single" w:color="000000" w:sz="4" w:space="0"/>
            </w:tcBorders>
            <w:shd w:val="clear" w:color="auto" w:fill="FFFFFF"/>
            <w:vAlign w:val="center"/>
          </w:tcPr>
          <w:p w14:paraId="3D12D6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空心板 </w:t>
            </w:r>
          </w:p>
        </w:tc>
        <w:tc>
          <w:tcPr>
            <w:tcW w:w="881" w:type="dxa"/>
            <w:tcBorders>
              <w:top w:val="nil"/>
              <w:left w:val="nil"/>
              <w:bottom w:val="single" w:color="000000" w:sz="4" w:space="0"/>
              <w:right w:val="single" w:color="000000" w:sz="4" w:space="0"/>
            </w:tcBorders>
            <w:shd w:val="clear" w:color="auto" w:fill="FFFFFF"/>
            <w:vAlign w:val="center"/>
          </w:tcPr>
          <w:p w14:paraId="73683513">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69750EFB">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A7EB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BD63C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EE3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E13D4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5681F7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C50混凝土空心板</w:t>
            </w:r>
          </w:p>
        </w:tc>
        <w:tc>
          <w:tcPr>
            <w:tcW w:w="881" w:type="dxa"/>
            <w:tcBorders>
              <w:top w:val="nil"/>
              <w:left w:val="nil"/>
              <w:bottom w:val="single" w:color="000000" w:sz="4" w:space="0"/>
              <w:right w:val="single" w:color="000000" w:sz="4" w:space="0"/>
            </w:tcBorders>
            <w:shd w:val="clear" w:color="auto" w:fill="FFFFFF"/>
            <w:vAlign w:val="center"/>
          </w:tcPr>
          <w:p w14:paraId="64CA22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0D13F54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w:t>
            </w:r>
          </w:p>
        </w:tc>
        <w:tc>
          <w:tcPr>
            <w:tcW w:w="1057" w:type="dxa"/>
            <w:tcBorders>
              <w:top w:val="nil"/>
              <w:left w:val="nil"/>
              <w:bottom w:val="single" w:color="000000" w:sz="4" w:space="0"/>
              <w:right w:val="single" w:color="000000" w:sz="4" w:space="0"/>
            </w:tcBorders>
            <w:shd w:val="clear" w:color="auto" w:fill="FFFFFF"/>
            <w:vAlign w:val="center"/>
          </w:tcPr>
          <w:p w14:paraId="0E34A7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E881C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805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88CA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335E91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C50聚丙烯纤维混凝土</w:t>
            </w:r>
          </w:p>
        </w:tc>
        <w:tc>
          <w:tcPr>
            <w:tcW w:w="881" w:type="dxa"/>
            <w:tcBorders>
              <w:top w:val="nil"/>
              <w:left w:val="nil"/>
              <w:bottom w:val="single" w:color="000000" w:sz="4" w:space="0"/>
              <w:right w:val="single" w:color="000000" w:sz="4" w:space="0"/>
            </w:tcBorders>
            <w:shd w:val="clear" w:color="auto" w:fill="FFFFFF"/>
            <w:vAlign w:val="center"/>
          </w:tcPr>
          <w:p w14:paraId="163C51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5F12FF7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6.08</w:t>
            </w:r>
          </w:p>
        </w:tc>
        <w:tc>
          <w:tcPr>
            <w:tcW w:w="1057" w:type="dxa"/>
            <w:tcBorders>
              <w:top w:val="nil"/>
              <w:left w:val="nil"/>
              <w:bottom w:val="single" w:color="000000" w:sz="4" w:space="0"/>
              <w:right w:val="single" w:color="000000" w:sz="4" w:space="0"/>
            </w:tcBorders>
            <w:shd w:val="clear" w:color="auto" w:fill="FFFFFF"/>
            <w:vAlign w:val="center"/>
          </w:tcPr>
          <w:p w14:paraId="738D97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486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384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2383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7B1446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C35砼缘石</w:t>
            </w:r>
          </w:p>
        </w:tc>
        <w:tc>
          <w:tcPr>
            <w:tcW w:w="881" w:type="dxa"/>
            <w:tcBorders>
              <w:top w:val="nil"/>
              <w:left w:val="nil"/>
              <w:bottom w:val="single" w:color="000000" w:sz="4" w:space="0"/>
              <w:right w:val="single" w:color="000000" w:sz="4" w:space="0"/>
            </w:tcBorders>
            <w:shd w:val="clear" w:color="auto" w:fill="FFFFFF"/>
            <w:vAlign w:val="center"/>
          </w:tcPr>
          <w:p w14:paraId="7C21DC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2A770FC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5.56</w:t>
            </w:r>
          </w:p>
        </w:tc>
        <w:tc>
          <w:tcPr>
            <w:tcW w:w="1057" w:type="dxa"/>
            <w:tcBorders>
              <w:top w:val="nil"/>
              <w:left w:val="nil"/>
              <w:bottom w:val="single" w:color="000000" w:sz="4" w:space="0"/>
              <w:right w:val="single" w:color="000000" w:sz="4" w:space="0"/>
            </w:tcBorders>
            <w:shd w:val="clear" w:color="auto" w:fill="FFFFFF"/>
            <w:vAlign w:val="center"/>
          </w:tcPr>
          <w:p w14:paraId="645161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29CAE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F03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A733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414</w:t>
            </w:r>
          </w:p>
        </w:tc>
        <w:tc>
          <w:tcPr>
            <w:tcW w:w="3573" w:type="dxa"/>
            <w:tcBorders>
              <w:top w:val="nil"/>
              <w:left w:val="nil"/>
              <w:bottom w:val="single" w:color="000000" w:sz="4" w:space="0"/>
              <w:right w:val="single" w:color="000000" w:sz="4" w:space="0"/>
            </w:tcBorders>
            <w:shd w:val="clear" w:color="auto" w:fill="FFFFFF"/>
            <w:vAlign w:val="center"/>
          </w:tcPr>
          <w:p w14:paraId="538CA6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小型钢构件 </w:t>
            </w:r>
          </w:p>
        </w:tc>
        <w:tc>
          <w:tcPr>
            <w:tcW w:w="881" w:type="dxa"/>
            <w:tcBorders>
              <w:top w:val="nil"/>
              <w:left w:val="nil"/>
              <w:bottom w:val="single" w:color="000000" w:sz="4" w:space="0"/>
              <w:right w:val="single" w:color="000000" w:sz="4" w:space="0"/>
            </w:tcBorders>
            <w:shd w:val="clear" w:color="auto" w:fill="FFFFFF"/>
            <w:vAlign w:val="center"/>
          </w:tcPr>
          <w:p w14:paraId="425C6A34">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35243121">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EDB99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BD98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624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1DA2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0FD0E8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预埋钢材 </w:t>
            </w:r>
          </w:p>
        </w:tc>
        <w:tc>
          <w:tcPr>
            <w:tcW w:w="881" w:type="dxa"/>
            <w:tcBorders>
              <w:top w:val="nil"/>
              <w:left w:val="nil"/>
              <w:bottom w:val="single" w:color="000000" w:sz="4" w:space="0"/>
              <w:right w:val="single" w:color="000000" w:sz="4" w:space="0"/>
            </w:tcBorders>
            <w:shd w:val="clear" w:color="auto" w:fill="FFFFFF"/>
            <w:vAlign w:val="center"/>
          </w:tcPr>
          <w:p w14:paraId="1D7DB5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39D07E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764.8</w:t>
            </w:r>
          </w:p>
        </w:tc>
        <w:tc>
          <w:tcPr>
            <w:tcW w:w="1057" w:type="dxa"/>
            <w:tcBorders>
              <w:top w:val="nil"/>
              <w:left w:val="nil"/>
              <w:bottom w:val="single" w:color="000000" w:sz="4" w:space="0"/>
              <w:right w:val="single" w:color="000000" w:sz="4" w:space="0"/>
            </w:tcBorders>
            <w:shd w:val="clear" w:color="auto" w:fill="FFFFFF"/>
            <w:vAlign w:val="center"/>
          </w:tcPr>
          <w:p w14:paraId="7F4EBA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A4E2A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876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F505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415</w:t>
            </w:r>
          </w:p>
        </w:tc>
        <w:tc>
          <w:tcPr>
            <w:tcW w:w="3573" w:type="dxa"/>
            <w:tcBorders>
              <w:top w:val="nil"/>
              <w:left w:val="nil"/>
              <w:bottom w:val="single" w:color="000000" w:sz="4" w:space="0"/>
              <w:right w:val="single" w:color="000000" w:sz="4" w:space="0"/>
            </w:tcBorders>
            <w:shd w:val="clear" w:color="auto" w:fill="FFFFFF"/>
            <w:vAlign w:val="center"/>
          </w:tcPr>
          <w:p w14:paraId="171B27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桥面铺装 </w:t>
            </w:r>
          </w:p>
        </w:tc>
        <w:tc>
          <w:tcPr>
            <w:tcW w:w="881" w:type="dxa"/>
            <w:tcBorders>
              <w:top w:val="nil"/>
              <w:left w:val="nil"/>
              <w:bottom w:val="single" w:color="000000" w:sz="4" w:space="0"/>
              <w:right w:val="single" w:color="000000" w:sz="4" w:space="0"/>
            </w:tcBorders>
            <w:shd w:val="clear" w:color="auto" w:fill="FFFFFF"/>
            <w:vAlign w:val="center"/>
          </w:tcPr>
          <w:p w14:paraId="43391318">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09562BAB">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47736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83036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247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134F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415-1</w:t>
            </w:r>
          </w:p>
        </w:tc>
        <w:tc>
          <w:tcPr>
            <w:tcW w:w="3573" w:type="dxa"/>
            <w:tcBorders>
              <w:top w:val="nil"/>
              <w:left w:val="nil"/>
              <w:bottom w:val="single" w:color="000000" w:sz="4" w:space="0"/>
              <w:right w:val="single" w:color="000000" w:sz="4" w:space="0"/>
            </w:tcBorders>
            <w:shd w:val="clear" w:color="auto" w:fill="FFFFFF"/>
            <w:vAlign w:val="center"/>
          </w:tcPr>
          <w:p w14:paraId="61EE0D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水泥混凝土桥面铺装 </w:t>
            </w:r>
          </w:p>
        </w:tc>
        <w:tc>
          <w:tcPr>
            <w:tcW w:w="881" w:type="dxa"/>
            <w:tcBorders>
              <w:top w:val="nil"/>
              <w:left w:val="nil"/>
              <w:bottom w:val="single" w:color="000000" w:sz="4" w:space="0"/>
              <w:right w:val="single" w:color="000000" w:sz="4" w:space="0"/>
            </w:tcBorders>
            <w:shd w:val="clear" w:color="auto" w:fill="FFFFFF"/>
            <w:vAlign w:val="center"/>
          </w:tcPr>
          <w:p w14:paraId="73F49A69">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01FB2AA4">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82C80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160EE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791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A5FF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0B3611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10cm厚C50砼桥面铺装（含刻纹）</w:t>
            </w:r>
          </w:p>
        </w:tc>
        <w:tc>
          <w:tcPr>
            <w:tcW w:w="881" w:type="dxa"/>
            <w:tcBorders>
              <w:top w:val="nil"/>
              <w:left w:val="nil"/>
              <w:bottom w:val="single" w:color="000000" w:sz="4" w:space="0"/>
              <w:right w:val="single" w:color="000000" w:sz="4" w:space="0"/>
            </w:tcBorders>
            <w:shd w:val="clear" w:color="auto" w:fill="FFFFFF"/>
            <w:vAlign w:val="center"/>
          </w:tcPr>
          <w:p w14:paraId="66268E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6986F2C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13.68</w:t>
            </w:r>
          </w:p>
        </w:tc>
        <w:tc>
          <w:tcPr>
            <w:tcW w:w="1057" w:type="dxa"/>
            <w:tcBorders>
              <w:top w:val="nil"/>
              <w:left w:val="nil"/>
              <w:bottom w:val="single" w:color="000000" w:sz="4" w:space="0"/>
              <w:right w:val="single" w:color="000000" w:sz="4" w:space="0"/>
            </w:tcBorders>
            <w:shd w:val="clear" w:color="auto" w:fill="FFFFFF"/>
            <w:vAlign w:val="center"/>
          </w:tcPr>
          <w:p w14:paraId="786410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56D5B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D8F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22CD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14AAED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铰缝凿毛</w:t>
            </w:r>
          </w:p>
        </w:tc>
        <w:tc>
          <w:tcPr>
            <w:tcW w:w="881" w:type="dxa"/>
            <w:tcBorders>
              <w:top w:val="nil"/>
              <w:left w:val="nil"/>
              <w:bottom w:val="single" w:color="000000" w:sz="4" w:space="0"/>
              <w:right w:val="single" w:color="000000" w:sz="4" w:space="0"/>
            </w:tcBorders>
            <w:shd w:val="clear" w:color="auto" w:fill="FFFFFF"/>
            <w:vAlign w:val="center"/>
          </w:tcPr>
          <w:p w14:paraId="5970D5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5F279C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81.1</w:t>
            </w:r>
          </w:p>
        </w:tc>
        <w:tc>
          <w:tcPr>
            <w:tcW w:w="1057" w:type="dxa"/>
            <w:tcBorders>
              <w:top w:val="nil"/>
              <w:left w:val="nil"/>
              <w:bottom w:val="single" w:color="000000" w:sz="4" w:space="0"/>
              <w:right w:val="single" w:color="000000" w:sz="4" w:space="0"/>
            </w:tcBorders>
            <w:shd w:val="clear" w:color="auto" w:fill="FFFFFF"/>
            <w:vAlign w:val="center"/>
          </w:tcPr>
          <w:p w14:paraId="7EE5A7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89BF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907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5A6D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416</w:t>
            </w:r>
          </w:p>
        </w:tc>
        <w:tc>
          <w:tcPr>
            <w:tcW w:w="3573" w:type="dxa"/>
            <w:tcBorders>
              <w:top w:val="nil"/>
              <w:left w:val="nil"/>
              <w:bottom w:val="single" w:color="000000" w:sz="4" w:space="0"/>
              <w:right w:val="single" w:color="000000" w:sz="4" w:space="0"/>
            </w:tcBorders>
            <w:shd w:val="clear" w:color="auto" w:fill="FFFFFF"/>
            <w:vAlign w:val="center"/>
          </w:tcPr>
          <w:p w14:paraId="1910C1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桥梁支座 </w:t>
            </w:r>
          </w:p>
        </w:tc>
        <w:tc>
          <w:tcPr>
            <w:tcW w:w="881" w:type="dxa"/>
            <w:tcBorders>
              <w:top w:val="nil"/>
              <w:left w:val="nil"/>
              <w:bottom w:val="single" w:color="000000" w:sz="4" w:space="0"/>
              <w:right w:val="single" w:color="000000" w:sz="4" w:space="0"/>
            </w:tcBorders>
            <w:shd w:val="clear" w:color="auto" w:fill="FFFFFF"/>
            <w:vAlign w:val="center"/>
          </w:tcPr>
          <w:p w14:paraId="00696D06">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3E917BFB">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A8FC7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2D7A8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8C5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6966B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416-1</w:t>
            </w:r>
          </w:p>
        </w:tc>
        <w:tc>
          <w:tcPr>
            <w:tcW w:w="3573" w:type="dxa"/>
            <w:tcBorders>
              <w:top w:val="nil"/>
              <w:left w:val="nil"/>
              <w:bottom w:val="single" w:color="000000" w:sz="4" w:space="0"/>
              <w:right w:val="single" w:color="000000" w:sz="4" w:space="0"/>
            </w:tcBorders>
            <w:shd w:val="clear" w:color="auto" w:fill="FFFFFF"/>
            <w:vAlign w:val="center"/>
          </w:tcPr>
          <w:p w14:paraId="79759D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板式橡胶支座 </w:t>
            </w:r>
          </w:p>
        </w:tc>
        <w:tc>
          <w:tcPr>
            <w:tcW w:w="881" w:type="dxa"/>
            <w:tcBorders>
              <w:top w:val="nil"/>
              <w:left w:val="nil"/>
              <w:bottom w:val="single" w:color="000000" w:sz="4" w:space="0"/>
              <w:right w:val="single" w:color="000000" w:sz="4" w:space="0"/>
            </w:tcBorders>
            <w:shd w:val="clear" w:color="auto" w:fill="FFFFFF"/>
            <w:vAlign w:val="center"/>
          </w:tcPr>
          <w:p w14:paraId="65DCC455">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529CA041">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DC6B0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25812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3AD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D48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01AB3E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GBZY200*41mm</w:t>
            </w:r>
          </w:p>
        </w:tc>
        <w:tc>
          <w:tcPr>
            <w:tcW w:w="881" w:type="dxa"/>
            <w:tcBorders>
              <w:top w:val="nil"/>
              <w:left w:val="nil"/>
              <w:bottom w:val="single" w:color="000000" w:sz="4" w:space="0"/>
              <w:right w:val="single" w:color="000000" w:sz="4" w:space="0"/>
            </w:tcBorders>
            <w:shd w:val="clear" w:color="auto" w:fill="FFFFFF"/>
            <w:vAlign w:val="center"/>
          </w:tcPr>
          <w:p w14:paraId="693CB6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BBE154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057" w:type="dxa"/>
            <w:tcBorders>
              <w:top w:val="nil"/>
              <w:left w:val="nil"/>
              <w:bottom w:val="single" w:color="000000" w:sz="4" w:space="0"/>
              <w:right w:val="single" w:color="000000" w:sz="4" w:space="0"/>
            </w:tcBorders>
            <w:shd w:val="clear" w:color="auto" w:fill="FFFFFF"/>
            <w:vAlign w:val="center"/>
          </w:tcPr>
          <w:p w14:paraId="3F2201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EAA27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B95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452D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417</w:t>
            </w:r>
          </w:p>
        </w:tc>
        <w:tc>
          <w:tcPr>
            <w:tcW w:w="3573" w:type="dxa"/>
            <w:tcBorders>
              <w:top w:val="nil"/>
              <w:left w:val="nil"/>
              <w:bottom w:val="single" w:color="000000" w:sz="4" w:space="0"/>
              <w:right w:val="single" w:color="000000" w:sz="4" w:space="0"/>
            </w:tcBorders>
            <w:shd w:val="clear" w:color="auto" w:fill="FFFFFF"/>
            <w:vAlign w:val="center"/>
          </w:tcPr>
          <w:p w14:paraId="454D71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桥梁接缝和伸缩装置 </w:t>
            </w:r>
          </w:p>
        </w:tc>
        <w:tc>
          <w:tcPr>
            <w:tcW w:w="881" w:type="dxa"/>
            <w:tcBorders>
              <w:top w:val="nil"/>
              <w:left w:val="nil"/>
              <w:bottom w:val="single" w:color="000000" w:sz="4" w:space="0"/>
              <w:right w:val="single" w:color="000000" w:sz="4" w:space="0"/>
            </w:tcBorders>
            <w:shd w:val="clear" w:color="auto" w:fill="FFFFFF"/>
            <w:vAlign w:val="center"/>
          </w:tcPr>
          <w:p w14:paraId="14CFD1BA">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16834853">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A4EDD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98DA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041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61AF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6EEA4A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GQF-E型钢伸缩缝</w:t>
            </w:r>
          </w:p>
        </w:tc>
        <w:tc>
          <w:tcPr>
            <w:tcW w:w="881" w:type="dxa"/>
            <w:tcBorders>
              <w:top w:val="nil"/>
              <w:left w:val="nil"/>
              <w:bottom w:val="single" w:color="000000" w:sz="4" w:space="0"/>
              <w:right w:val="single" w:color="000000" w:sz="4" w:space="0"/>
            </w:tcBorders>
            <w:shd w:val="clear" w:color="auto" w:fill="FFFFFF"/>
            <w:vAlign w:val="center"/>
          </w:tcPr>
          <w:p w14:paraId="17DBF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4DB8AED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1057" w:type="dxa"/>
            <w:tcBorders>
              <w:top w:val="nil"/>
              <w:left w:val="nil"/>
              <w:bottom w:val="single" w:color="000000" w:sz="4" w:space="0"/>
              <w:right w:val="single" w:color="000000" w:sz="4" w:space="0"/>
            </w:tcBorders>
            <w:shd w:val="clear" w:color="auto" w:fill="FFFFFF"/>
            <w:vAlign w:val="center"/>
          </w:tcPr>
          <w:p w14:paraId="67A362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AA1F5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EB9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17F1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5E1635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拆除型钢伸缩缝</w:t>
            </w:r>
          </w:p>
        </w:tc>
        <w:tc>
          <w:tcPr>
            <w:tcW w:w="881" w:type="dxa"/>
            <w:tcBorders>
              <w:top w:val="nil"/>
              <w:left w:val="nil"/>
              <w:bottom w:val="single" w:color="000000" w:sz="4" w:space="0"/>
              <w:right w:val="single" w:color="000000" w:sz="4" w:space="0"/>
            </w:tcBorders>
            <w:shd w:val="clear" w:color="auto" w:fill="FFFFFF"/>
            <w:vAlign w:val="center"/>
          </w:tcPr>
          <w:p w14:paraId="3C60CA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6A3D3B1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57" w:type="dxa"/>
            <w:tcBorders>
              <w:top w:val="nil"/>
              <w:left w:val="nil"/>
              <w:bottom w:val="single" w:color="000000" w:sz="4" w:space="0"/>
              <w:right w:val="single" w:color="000000" w:sz="4" w:space="0"/>
            </w:tcBorders>
            <w:shd w:val="clear" w:color="auto" w:fill="FFFFFF"/>
            <w:vAlign w:val="center"/>
          </w:tcPr>
          <w:p w14:paraId="76C0BF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3B3F6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C9EC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9375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418</w:t>
            </w:r>
          </w:p>
        </w:tc>
        <w:tc>
          <w:tcPr>
            <w:tcW w:w="3573" w:type="dxa"/>
            <w:tcBorders>
              <w:top w:val="nil"/>
              <w:left w:val="nil"/>
              <w:bottom w:val="single" w:color="000000" w:sz="4" w:space="0"/>
              <w:right w:val="single" w:color="000000" w:sz="4" w:space="0"/>
            </w:tcBorders>
            <w:shd w:val="clear" w:color="auto" w:fill="FFFFFF"/>
            <w:vAlign w:val="center"/>
          </w:tcPr>
          <w:p w14:paraId="23DC49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防水处理 </w:t>
            </w:r>
          </w:p>
        </w:tc>
        <w:tc>
          <w:tcPr>
            <w:tcW w:w="881" w:type="dxa"/>
            <w:tcBorders>
              <w:top w:val="nil"/>
              <w:left w:val="nil"/>
              <w:bottom w:val="single" w:color="000000" w:sz="4" w:space="0"/>
              <w:right w:val="single" w:color="000000" w:sz="4" w:space="0"/>
            </w:tcBorders>
            <w:shd w:val="clear" w:color="auto" w:fill="FFFFFF"/>
            <w:vAlign w:val="center"/>
          </w:tcPr>
          <w:p w14:paraId="1B81351D">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63F7C518">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3D2CA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061BC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A1B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CEB6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418-1</w:t>
            </w:r>
          </w:p>
        </w:tc>
        <w:tc>
          <w:tcPr>
            <w:tcW w:w="3573" w:type="dxa"/>
            <w:tcBorders>
              <w:top w:val="nil"/>
              <w:left w:val="nil"/>
              <w:bottom w:val="single" w:color="000000" w:sz="4" w:space="0"/>
              <w:right w:val="single" w:color="000000" w:sz="4" w:space="0"/>
            </w:tcBorders>
            <w:shd w:val="clear" w:color="auto" w:fill="FFFFFF"/>
            <w:vAlign w:val="center"/>
          </w:tcPr>
          <w:p w14:paraId="4C75BC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竖、横向集中排水管 </w:t>
            </w:r>
          </w:p>
        </w:tc>
        <w:tc>
          <w:tcPr>
            <w:tcW w:w="881" w:type="dxa"/>
            <w:tcBorders>
              <w:top w:val="nil"/>
              <w:left w:val="nil"/>
              <w:bottom w:val="single" w:color="000000" w:sz="4" w:space="0"/>
              <w:right w:val="single" w:color="000000" w:sz="4" w:space="0"/>
            </w:tcBorders>
            <w:shd w:val="clear" w:color="auto" w:fill="FFFFFF"/>
            <w:vAlign w:val="center"/>
          </w:tcPr>
          <w:p w14:paraId="0EA76C89">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2E7DBB0F">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23E1E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38D39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AE4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BE1B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74491E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UPVCφ110*3.2mm排水管</w:t>
            </w:r>
          </w:p>
        </w:tc>
        <w:tc>
          <w:tcPr>
            <w:tcW w:w="881" w:type="dxa"/>
            <w:tcBorders>
              <w:top w:val="nil"/>
              <w:left w:val="nil"/>
              <w:bottom w:val="single" w:color="000000" w:sz="4" w:space="0"/>
              <w:right w:val="single" w:color="000000" w:sz="4" w:space="0"/>
            </w:tcBorders>
            <w:shd w:val="clear" w:color="auto" w:fill="FFFFFF"/>
            <w:vAlign w:val="center"/>
          </w:tcPr>
          <w:p w14:paraId="5B7268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07DB118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1057" w:type="dxa"/>
            <w:tcBorders>
              <w:top w:val="nil"/>
              <w:left w:val="nil"/>
              <w:bottom w:val="single" w:color="000000" w:sz="4" w:space="0"/>
              <w:right w:val="single" w:color="000000" w:sz="4" w:space="0"/>
            </w:tcBorders>
            <w:shd w:val="clear" w:color="auto" w:fill="FFFFFF"/>
            <w:vAlign w:val="center"/>
          </w:tcPr>
          <w:p w14:paraId="474CED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D53F3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663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EBE6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423</w:t>
            </w:r>
          </w:p>
        </w:tc>
        <w:tc>
          <w:tcPr>
            <w:tcW w:w="3573" w:type="dxa"/>
            <w:tcBorders>
              <w:top w:val="nil"/>
              <w:left w:val="nil"/>
              <w:bottom w:val="single" w:color="000000" w:sz="4" w:space="0"/>
              <w:right w:val="single" w:color="000000" w:sz="4" w:space="0"/>
            </w:tcBorders>
            <w:shd w:val="clear" w:color="auto" w:fill="FFFFFF"/>
            <w:vAlign w:val="center"/>
          </w:tcPr>
          <w:p w14:paraId="782B1D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桥梁特殊结构 </w:t>
            </w:r>
          </w:p>
        </w:tc>
        <w:tc>
          <w:tcPr>
            <w:tcW w:w="881" w:type="dxa"/>
            <w:tcBorders>
              <w:top w:val="nil"/>
              <w:left w:val="nil"/>
              <w:bottom w:val="single" w:color="000000" w:sz="4" w:space="0"/>
              <w:right w:val="single" w:color="000000" w:sz="4" w:space="0"/>
            </w:tcBorders>
            <w:shd w:val="clear" w:color="auto" w:fill="FFFFFF"/>
            <w:vAlign w:val="center"/>
          </w:tcPr>
          <w:p w14:paraId="49CBC236">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23106425">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D5F2E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15958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70E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D732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423-2</w:t>
            </w:r>
          </w:p>
        </w:tc>
        <w:tc>
          <w:tcPr>
            <w:tcW w:w="3573" w:type="dxa"/>
            <w:tcBorders>
              <w:top w:val="nil"/>
              <w:left w:val="nil"/>
              <w:bottom w:val="single" w:color="000000" w:sz="4" w:space="0"/>
              <w:right w:val="single" w:color="000000" w:sz="4" w:space="0"/>
            </w:tcBorders>
            <w:shd w:val="clear" w:color="auto" w:fill="FFFFFF"/>
            <w:vAlign w:val="center"/>
          </w:tcPr>
          <w:p w14:paraId="7ACDC4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三横梁钢护栏</w:t>
            </w:r>
          </w:p>
        </w:tc>
        <w:tc>
          <w:tcPr>
            <w:tcW w:w="881" w:type="dxa"/>
            <w:tcBorders>
              <w:top w:val="nil"/>
              <w:left w:val="nil"/>
              <w:bottom w:val="single" w:color="000000" w:sz="4" w:space="0"/>
              <w:right w:val="single" w:color="000000" w:sz="4" w:space="0"/>
            </w:tcBorders>
            <w:shd w:val="clear" w:color="auto" w:fill="FFFFFF"/>
            <w:vAlign w:val="center"/>
          </w:tcPr>
          <w:p w14:paraId="5073B373">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2ACFF896">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AA84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43C8D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863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2092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2EABA2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Q235钢三横梁钢护栏</w:t>
            </w:r>
          </w:p>
        </w:tc>
        <w:tc>
          <w:tcPr>
            <w:tcW w:w="881" w:type="dxa"/>
            <w:tcBorders>
              <w:top w:val="nil"/>
              <w:left w:val="nil"/>
              <w:bottom w:val="single" w:color="000000" w:sz="4" w:space="0"/>
              <w:right w:val="single" w:color="000000" w:sz="4" w:space="0"/>
            </w:tcBorders>
            <w:shd w:val="clear" w:color="auto" w:fill="FFFFFF"/>
            <w:vAlign w:val="center"/>
          </w:tcPr>
          <w:p w14:paraId="71E4DB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1B0142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057" w:type="dxa"/>
            <w:tcBorders>
              <w:top w:val="nil"/>
              <w:left w:val="nil"/>
              <w:bottom w:val="single" w:color="000000" w:sz="4" w:space="0"/>
              <w:right w:val="single" w:color="000000" w:sz="4" w:space="0"/>
            </w:tcBorders>
            <w:shd w:val="clear" w:color="auto" w:fill="FFFFFF"/>
            <w:vAlign w:val="center"/>
          </w:tcPr>
          <w:p w14:paraId="6A0366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F5BD2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3F6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E304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2EB032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桥梁铭牌 </w:t>
            </w:r>
          </w:p>
        </w:tc>
        <w:tc>
          <w:tcPr>
            <w:tcW w:w="881" w:type="dxa"/>
            <w:tcBorders>
              <w:top w:val="nil"/>
              <w:left w:val="nil"/>
              <w:bottom w:val="single" w:color="000000" w:sz="4" w:space="0"/>
              <w:right w:val="single" w:color="000000" w:sz="4" w:space="0"/>
            </w:tcBorders>
            <w:shd w:val="clear" w:color="auto" w:fill="FFFFFF"/>
            <w:vAlign w:val="center"/>
          </w:tcPr>
          <w:p w14:paraId="070655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w:t>
            </w:r>
          </w:p>
        </w:tc>
        <w:tc>
          <w:tcPr>
            <w:tcW w:w="1056" w:type="dxa"/>
            <w:tcBorders>
              <w:top w:val="nil"/>
              <w:left w:val="nil"/>
              <w:bottom w:val="single" w:color="000000" w:sz="4" w:space="0"/>
              <w:right w:val="single" w:color="000000" w:sz="4" w:space="0"/>
            </w:tcBorders>
            <w:shd w:val="clear" w:color="auto" w:fill="FFFFFF"/>
            <w:vAlign w:val="center"/>
          </w:tcPr>
          <w:p w14:paraId="1C01707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63B9BB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1E01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263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0301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7C32FF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3CAE4FAD">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5676A0F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A0E4D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08F4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E4B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202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0F6D12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67E526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653580A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FE15B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A0660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9AC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B50B0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07853C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2A72B0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45379BE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120E3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9A85E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7B1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CEE4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4F2DDC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1E9EF41F">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769AA2C2">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B661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DE626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628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B724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4924F7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680D5F6D">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58E024CE">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8C4C1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E6F4E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37C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3178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23E917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4DA5A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44B9F22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D4B40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3BACE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6D0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D234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20A4E5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7546F1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1236F2E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77EC2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2498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519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C216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28EC9D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44A5F7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02927D2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8C168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B40E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5E9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5D07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0D39E3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1BA253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51B850B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3E7CA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79C6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150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2729B7C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第400章  合计   人民币      元</w:t>
            </w:r>
          </w:p>
        </w:tc>
      </w:tr>
    </w:tbl>
    <w:p w14:paraId="41236136">
      <w:pPr>
        <w:pStyle w:val="2"/>
        <w:rPr>
          <w:rFonts w:hint="eastAsia" w:ascii="宋体" w:hAnsi="宋体" w:eastAsia="宋体" w:cs="宋体"/>
        </w:rPr>
      </w:pPr>
    </w:p>
    <w:p w14:paraId="5ED9E369">
      <w:pPr>
        <w:rPr>
          <w:rFonts w:hint="eastAsia" w:ascii="宋体" w:hAnsi="宋体" w:eastAsia="宋体" w:cs="宋体"/>
        </w:rPr>
      </w:pPr>
      <w:r>
        <w:rPr>
          <w:rFonts w:hint="eastAsia" w:ascii="宋体" w:hAnsi="宋体" w:eastAsia="宋体" w:cs="宋体"/>
        </w:rPr>
        <w:br w:type="page"/>
      </w: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7"/>
        <w:gridCol w:w="1057"/>
        <w:gridCol w:w="1057"/>
      </w:tblGrid>
      <w:tr w14:paraId="36FD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0ADB676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54CA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3A292319">
            <w:pPr>
              <w:jc w:val="right"/>
              <w:rPr>
                <w:rFonts w:hint="eastAsia" w:ascii="宋体" w:hAnsi="宋体" w:eastAsia="宋体" w:cs="宋体"/>
                <w:i w:val="0"/>
                <w:iCs w:val="0"/>
                <w:color w:val="000000"/>
                <w:sz w:val="18"/>
                <w:szCs w:val="18"/>
                <w:u w:val="none"/>
              </w:rPr>
            </w:pPr>
          </w:p>
        </w:tc>
      </w:tr>
      <w:tr w14:paraId="1FA4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B6348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交通安全设施</w:t>
            </w:r>
          </w:p>
        </w:tc>
      </w:tr>
      <w:tr w14:paraId="72D3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8E99B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30D547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615FCE2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3304B5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3974E5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E52DB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5BABF0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4EB4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737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3572" w:type="dxa"/>
            <w:tcBorders>
              <w:top w:val="nil"/>
              <w:left w:val="nil"/>
              <w:bottom w:val="single" w:color="000000" w:sz="4" w:space="0"/>
              <w:right w:val="single" w:color="000000" w:sz="4" w:space="0"/>
            </w:tcBorders>
            <w:shd w:val="clear" w:color="auto" w:fill="FFFFFF"/>
            <w:vAlign w:val="center"/>
          </w:tcPr>
          <w:p w14:paraId="69DBF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单柱式交通标志维修</w:t>
            </w:r>
          </w:p>
        </w:tc>
        <w:tc>
          <w:tcPr>
            <w:tcW w:w="881" w:type="dxa"/>
            <w:tcBorders>
              <w:top w:val="nil"/>
              <w:left w:val="nil"/>
              <w:bottom w:val="single" w:color="000000" w:sz="4" w:space="0"/>
              <w:right w:val="single" w:color="000000" w:sz="4" w:space="0"/>
            </w:tcBorders>
            <w:shd w:val="clear" w:color="auto" w:fill="FFFFFF"/>
            <w:vAlign w:val="center"/>
          </w:tcPr>
          <w:p w14:paraId="58E37930">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88773A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67F5C0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279C47">
            <w:pPr>
              <w:jc w:val="right"/>
              <w:rPr>
                <w:rFonts w:hint="eastAsia" w:ascii="宋体" w:hAnsi="宋体" w:eastAsia="宋体" w:cs="宋体"/>
                <w:i w:val="0"/>
                <w:iCs w:val="0"/>
                <w:color w:val="000000"/>
                <w:sz w:val="18"/>
                <w:szCs w:val="18"/>
                <w:u w:val="none"/>
              </w:rPr>
            </w:pPr>
          </w:p>
        </w:tc>
      </w:tr>
      <w:tr w14:paraId="00EE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ECC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608-3</w:t>
            </w:r>
          </w:p>
        </w:tc>
        <w:tc>
          <w:tcPr>
            <w:tcW w:w="3572" w:type="dxa"/>
            <w:tcBorders>
              <w:top w:val="nil"/>
              <w:left w:val="nil"/>
              <w:bottom w:val="single" w:color="000000" w:sz="4" w:space="0"/>
              <w:right w:val="single" w:color="000000" w:sz="4" w:space="0"/>
            </w:tcBorders>
            <w:shd w:val="clear" w:color="auto" w:fill="FFFFFF"/>
            <w:vAlign w:val="center"/>
          </w:tcPr>
          <w:p w14:paraId="44860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1E71EBAE">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3F6F63D">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70212F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8A5EA4">
            <w:pPr>
              <w:jc w:val="right"/>
              <w:rPr>
                <w:rFonts w:hint="eastAsia" w:ascii="宋体" w:hAnsi="宋体" w:eastAsia="宋体" w:cs="宋体"/>
                <w:i w:val="0"/>
                <w:iCs w:val="0"/>
                <w:color w:val="000000"/>
                <w:sz w:val="18"/>
                <w:szCs w:val="18"/>
                <w:u w:val="none"/>
              </w:rPr>
            </w:pPr>
          </w:p>
        </w:tc>
      </w:tr>
      <w:tr w14:paraId="3485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8AD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412F8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Φ89，2○80cm(限重标识牌，含基础)</w:t>
            </w:r>
          </w:p>
        </w:tc>
        <w:tc>
          <w:tcPr>
            <w:tcW w:w="881" w:type="dxa"/>
            <w:tcBorders>
              <w:top w:val="nil"/>
              <w:left w:val="nil"/>
              <w:bottom w:val="single" w:color="000000" w:sz="4" w:space="0"/>
              <w:right w:val="single" w:color="000000" w:sz="4" w:space="0"/>
            </w:tcBorders>
            <w:shd w:val="clear" w:color="auto" w:fill="FFFFFF"/>
            <w:vAlign w:val="center"/>
          </w:tcPr>
          <w:p w14:paraId="31EB4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4AAA37A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3279B6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DD94D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216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8CCCD1">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084C0E94">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0C4B4108">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A4BF7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C48697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5DDEC94">
            <w:pPr>
              <w:jc w:val="right"/>
              <w:rPr>
                <w:rFonts w:hint="default" w:ascii="Arial Narrow" w:hAnsi="Arial Narrow" w:eastAsia="Arial Narrow" w:cs="Arial Narrow"/>
                <w:i w:val="0"/>
                <w:iCs w:val="0"/>
                <w:color w:val="000000"/>
                <w:sz w:val="18"/>
                <w:szCs w:val="18"/>
                <w:u w:val="none"/>
              </w:rPr>
            </w:pPr>
          </w:p>
          <w:p w14:paraId="608DBDF5">
            <w:pPr>
              <w:pStyle w:val="2"/>
              <w:rPr>
                <w:rFonts w:hint="default" w:ascii="Arial Narrow" w:hAnsi="Arial Narrow" w:eastAsia="Arial Narrow" w:cs="Arial Narrow"/>
                <w:i w:val="0"/>
                <w:iCs w:val="0"/>
                <w:color w:val="000000"/>
                <w:sz w:val="18"/>
                <w:szCs w:val="18"/>
                <w:u w:val="none"/>
              </w:rPr>
            </w:pPr>
          </w:p>
          <w:p w14:paraId="63A32077">
            <w:pPr>
              <w:pStyle w:val="2"/>
              <w:rPr>
                <w:rFonts w:hint="default" w:ascii="Arial Narrow" w:hAnsi="Arial Narrow" w:eastAsia="Arial Narrow" w:cs="Arial Narrow"/>
                <w:i w:val="0"/>
                <w:iCs w:val="0"/>
                <w:color w:val="000000"/>
                <w:sz w:val="18"/>
                <w:szCs w:val="18"/>
                <w:u w:val="none"/>
              </w:rPr>
            </w:pPr>
          </w:p>
          <w:p w14:paraId="7820DD15">
            <w:pPr>
              <w:pStyle w:val="2"/>
              <w:rPr>
                <w:rFonts w:hint="default" w:ascii="Arial Narrow" w:hAnsi="Arial Narrow" w:eastAsia="Arial Narrow" w:cs="Arial Narrow"/>
                <w:i w:val="0"/>
                <w:iCs w:val="0"/>
                <w:color w:val="000000"/>
                <w:sz w:val="18"/>
                <w:szCs w:val="18"/>
                <w:u w:val="none"/>
              </w:rPr>
            </w:pPr>
          </w:p>
          <w:p w14:paraId="0A8AB79D">
            <w:pPr>
              <w:pStyle w:val="2"/>
              <w:rPr>
                <w:rFonts w:hint="default" w:ascii="Arial Narrow" w:hAnsi="Arial Narrow" w:eastAsia="Arial Narrow" w:cs="Arial Narrow"/>
                <w:i w:val="0"/>
                <w:iCs w:val="0"/>
                <w:color w:val="000000"/>
                <w:sz w:val="18"/>
                <w:szCs w:val="18"/>
                <w:u w:val="none"/>
              </w:rPr>
            </w:pPr>
          </w:p>
          <w:p w14:paraId="071C2FEC">
            <w:pPr>
              <w:pStyle w:val="2"/>
              <w:rPr>
                <w:rFonts w:hint="default" w:ascii="Arial Narrow" w:hAnsi="Arial Narrow" w:eastAsia="Arial Narrow" w:cs="Arial Narrow"/>
                <w:i w:val="0"/>
                <w:iCs w:val="0"/>
                <w:color w:val="000000"/>
                <w:sz w:val="18"/>
                <w:szCs w:val="18"/>
                <w:u w:val="none"/>
              </w:rPr>
            </w:pPr>
          </w:p>
          <w:p w14:paraId="7F5C2247">
            <w:pPr>
              <w:pStyle w:val="2"/>
              <w:rPr>
                <w:rFonts w:hint="default" w:ascii="Arial Narrow" w:hAnsi="Arial Narrow" w:eastAsia="Arial Narrow" w:cs="Arial Narrow"/>
                <w:i w:val="0"/>
                <w:iCs w:val="0"/>
                <w:color w:val="000000"/>
                <w:sz w:val="18"/>
                <w:szCs w:val="18"/>
                <w:u w:val="none"/>
              </w:rPr>
            </w:pPr>
          </w:p>
          <w:p w14:paraId="0C80FD7B">
            <w:pPr>
              <w:pStyle w:val="2"/>
              <w:rPr>
                <w:rFonts w:hint="default" w:ascii="Arial Narrow" w:hAnsi="Arial Narrow" w:eastAsia="Arial Narrow" w:cs="Arial Narrow"/>
                <w:i w:val="0"/>
                <w:iCs w:val="0"/>
                <w:color w:val="000000"/>
                <w:sz w:val="18"/>
                <w:szCs w:val="18"/>
                <w:u w:val="none"/>
              </w:rPr>
            </w:pPr>
          </w:p>
          <w:p w14:paraId="23393A84">
            <w:pPr>
              <w:pStyle w:val="2"/>
              <w:rPr>
                <w:rFonts w:hint="default" w:ascii="Arial Narrow" w:hAnsi="Arial Narrow" w:eastAsia="Arial Narrow" w:cs="Arial Narrow"/>
                <w:i w:val="0"/>
                <w:iCs w:val="0"/>
                <w:color w:val="000000"/>
                <w:sz w:val="18"/>
                <w:szCs w:val="18"/>
                <w:u w:val="none"/>
              </w:rPr>
            </w:pPr>
          </w:p>
          <w:p w14:paraId="3F4E84C6">
            <w:pPr>
              <w:pStyle w:val="2"/>
              <w:rPr>
                <w:rFonts w:hint="default" w:ascii="Arial Narrow" w:hAnsi="Arial Narrow" w:eastAsia="Arial Narrow" w:cs="Arial Narrow"/>
                <w:i w:val="0"/>
                <w:iCs w:val="0"/>
                <w:color w:val="000000"/>
                <w:sz w:val="18"/>
                <w:szCs w:val="18"/>
                <w:u w:val="none"/>
              </w:rPr>
            </w:pPr>
          </w:p>
          <w:p w14:paraId="173AFDE9">
            <w:pPr>
              <w:pStyle w:val="2"/>
              <w:rPr>
                <w:rFonts w:hint="default" w:ascii="Arial Narrow" w:hAnsi="Arial Narrow" w:eastAsia="Arial Narrow" w:cs="Arial Narrow"/>
                <w:i w:val="0"/>
                <w:iCs w:val="0"/>
                <w:color w:val="000000"/>
                <w:sz w:val="18"/>
                <w:szCs w:val="18"/>
                <w:u w:val="none"/>
              </w:rPr>
            </w:pPr>
          </w:p>
          <w:p w14:paraId="15FB1B73">
            <w:pPr>
              <w:pStyle w:val="2"/>
              <w:rPr>
                <w:rFonts w:hint="default" w:ascii="Arial Narrow" w:hAnsi="Arial Narrow" w:eastAsia="Arial Narrow" w:cs="Arial Narrow"/>
                <w:i w:val="0"/>
                <w:iCs w:val="0"/>
                <w:color w:val="000000"/>
                <w:sz w:val="18"/>
                <w:szCs w:val="18"/>
                <w:u w:val="none"/>
              </w:rPr>
            </w:pPr>
          </w:p>
        </w:tc>
      </w:tr>
      <w:tr w14:paraId="5AEC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31190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00章  合计   人民币</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bl>
    <w:p w14:paraId="3DD3CCD7">
      <w:pPr>
        <w:rPr>
          <w:rFonts w:hint="eastAsia"/>
        </w:rPr>
      </w:pPr>
      <w:r>
        <w:rPr>
          <w:rFonts w:hint="eastAsia"/>
        </w:rPr>
        <w:br w:type="page"/>
      </w:r>
    </w:p>
    <w:p w14:paraId="467D2960">
      <w:pPr>
        <w:pStyle w:val="2"/>
        <w:rPr>
          <w:rFonts w:hint="eastAsia"/>
        </w:rPr>
      </w:pPr>
    </w:p>
    <w:tbl>
      <w:tblPr>
        <w:tblStyle w:val="62"/>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621"/>
        <w:gridCol w:w="4916"/>
        <w:gridCol w:w="1263"/>
      </w:tblGrid>
      <w:tr w14:paraId="644A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700" w:type="dxa"/>
            <w:gridSpan w:val="4"/>
            <w:tcBorders>
              <w:top w:val="nil"/>
              <w:left w:val="nil"/>
              <w:bottom w:val="nil"/>
              <w:right w:val="nil"/>
            </w:tcBorders>
            <w:shd w:val="clear" w:color="auto" w:fill="FFFFFF"/>
            <w:vAlign w:val="top"/>
          </w:tcPr>
          <w:p w14:paraId="6C19C177">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工程量清单计价汇总表</w:t>
            </w:r>
          </w:p>
        </w:tc>
      </w:tr>
      <w:tr w14:paraId="1465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700" w:type="dxa"/>
            <w:gridSpan w:val="4"/>
            <w:tcBorders>
              <w:top w:val="nil"/>
              <w:left w:val="nil"/>
              <w:bottom w:val="single" w:color="auto" w:sz="4" w:space="0"/>
              <w:right w:val="nil"/>
            </w:tcBorders>
            <w:shd w:val="clear" w:color="auto" w:fill="FFFFFF"/>
            <w:vAlign w:val="center"/>
          </w:tcPr>
          <w:p w14:paraId="14833737">
            <w:pPr>
              <w:jc w:val="right"/>
              <w:rPr>
                <w:rFonts w:hint="eastAsia" w:ascii="宋体" w:hAnsi="宋体" w:eastAsia="宋体" w:cs="宋体"/>
                <w:i w:val="0"/>
                <w:iCs w:val="0"/>
                <w:color w:val="000000"/>
                <w:sz w:val="18"/>
                <w:szCs w:val="18"/>
                <w:u w:val="none"/>
              </w:rPr>
            </w:pPr>
          </w:p>
        </w:tc>
      </w:tr>
      <w:tr w14:paraId="7358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4DFA3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1E13A6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章次</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0AEAD7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3CECE0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71E5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15B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43315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48E37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总则</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55CB742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31585</w:t>
            </w:r>
          </w:p>
        </w:tc>
      </w:tr>
      <w:tr w14:paraId="367B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1A8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2235F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第200章</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27A6A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188A9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A1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AE66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08608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第300章</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3D8A0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6ADA22D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r>
      <w:tr w14:paraId="20B3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77CD2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3580C6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00章</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168F15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桥梁、涵洞</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11FB073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r>
      <w:tr w14:paraId="6B2F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2FE7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12401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第600章</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18396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交通安全设施</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39FC9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E86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2E8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398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第100章～第</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00章清单合计</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772C00B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r>
      <w:tr w14:paraId="305C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9506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B9C6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已包含在清单合计中的材料、工程设备、专业工程暂估价合计</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611AAC1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05DC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9EC6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494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清单合计减去材料、工程设备、专业工程暂估价合计</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491FF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53B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FBF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679A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计日工合计</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23B7EFC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1145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DEE75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444D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暂列金额（不含计日工总额）</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43863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w:t>
            </w:r>
          </w:p>
        </w:tc>
      </w:tr>
      <w:tr w14:paraId="0349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3B4DF89">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1A856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投标报价</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4B198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5F92A86C">
      <w:pPr>
        <w:rPr>
          <w:rFonts w:hint="eastAsia"/>
        </w:rPr>
      </w:pPr>
      <w:r>
        <w:rPr>
          <w:rFonts w:hint="eastAsia"/>
        </w:rPr>
        <w:br w:type="page"/>
      </w:r>
    </w:p>
    <w:p w14:paraId="7336EE41">
      <w:pPr>
        <w:spacing w:beforeLines="50" w:afterLines="50" w:line="400" w:lineRule="exact"/>
        <w:rPr>
          <w:rFonts w:asciiTheme="majorEastAsia" w:hAnsiTheme="majorEastAsia" w:eastAsiaTheme="majorEastAsia" w:cstheme="majorEastAsia"/>
          <w:b/>
          <w:bCs/>
          <w:i/>
          <w:iCs/>
          <w:szCs w:val="21"/>
        </w:rPr>
      </w:pPr>
      <w:r>
        <w:rPr>
          <w:rFonts w:hint="eastAsia" w:asciiTheme="majorEastAsia" w:hAnsiTheme="majorEastAsia" w:eastAsiaTheme="majorEastAsia" w:cstheme="majorEastAsia"/>
          <w:b/>
          <w:bCs/>
          <w:szCs w:val="21"/>
        </w:rPr>
        <w:t>五、商务条款要求</w:t>
      </w:r>
    </w:p>
    <w:tbl>
      <w:tblPr>
        <w:tblStyle w:val="6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28B7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E5BB235">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8257" w:type="dxa"/>
            <w:vAlign w:val="center"/>
          </w:tcPr>
          <w:p w14:paraId="5C41E0BB">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1FD5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8C9597A">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257" w:type="dxa"/>
            <w:vAlign w:val="center"/>
          </w:tcPr>
          <w:p w14:paraId="18D7959B">
            <w:pPr>
              <w:autoSpaceDE w:val="0"/>
              <w:autoSpaceDN w:val="0"/>
              <w:spacing w:line="320" w:lineRule="exact"/>
              <w:rPr>
                <w:rFonts w:ascii="宋体" w:hAnsi="宋体"/>
                <w:kern w:val="0"/>
                <w:szCs w:val="21"/>
              </w:rPr>
            </w:pPr>
            <w:r>
              <w:rPr>
                <w:rFonts w:hint="eastAsia" w:asciiTheme="majorEastAsia" w:hAnsiTheme="majorEastAsia" w:eastAsiaTheme="majorEastAsia" w:cstheme="majorEastAsia"/>
                <w:szCs w:val="21"/>
              </w:rPr>
              <w:t>履约保证金：</w:t>
            </w:r>
            <w:r>
              <w:rPr>
                <w:rFonts w:hint="eastAsia" w:ascii="宋体" w:hAnsi="宋体"/>
                <w:kern w:val="0"/>
                <w:szCs w:val="21"/>
              </w:rPr>
              <w:t>履约担保金额为签约合同价的</w:t>
            </w:r>
            <w:r>
              <w:rPr>
                <w:rFonts w:hint="eastAsia" w:ascii="宋体" w:hAnsi="宋体"/>
                <w:kern w:val="0"/>
                <w:szCs w:val="21"/>
                <w:u w:val="single"/>
              </w:rPr>
              <w:t xml:space="preserve">  1</w:t>
            </w:r>
            <w:r>
              <w:rPr>
                <w:rFonts w:hint="eastAsia"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24AED1BE">
            <w:pPr>
              <w:spacing w:line="360" w:lineRule="exact"/>
              <w:jc w:val="left"/>
              <w:rPr>
                <w:rFonts w:asciiTheme="majorEastAsia" w:hAnsiTheme="majorEastAsia" w:eastAsiaTheme="majorEastAsia" w:cstheme="majorEastAsia"/>
                <w:szCs w:val="21"/>
              </w:rPr>
            </w:pPr>
            <w:r>
              <w:rPr>
                <w:rFonts w:hint="eastAsia" w:ascii="宋体" w:hAnsi="宋体"/>
                <w:kern w:val="0"/>
                <w:szCs w:val="21"/>
              </w:rPr>
              <w:t>履约担保返还期限：在工程竣工验收合格后10日内全额返还。</w:t>
            </w:r>
          </w:p>
        </w:tc>
      </w:tr>
      <w:tr w14:paraId="2B07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B3743A8">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257" w:type="dxa"/>
            <w:vAlign w:val="center"/>
          </w:tcPr>
          <w:p w14:paraId="2BE25FC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微软雅黑" w:hAnsi="微软雅黑" w:eastAsia="微软雅黑" w:cs="微软雅黑"/>
                <w:color w:val="171A1D"/>
                <w:szCs w:val="21"/>
                <w:shd w:val="clear" w:color="auto" w:fill="FFFFFF"/>
              </w:rPr>
              <w:t>在签订合同时，供应商明确表示无需预付款或者主动要求降低预付款比例的，采购单位可不适用前述规定。</w:t>
            </w:r>
            <w:r>
              <w:rPr>
                <w:rFonts w:hint="eastAsia" w:asciiTheme="majorEastAsia" w:hAnsiTheme="majorEastAsia" w:eastAsiaTheme="majorEastAsia" w:cstheme="majorEastAsia"/>
                <w:szCs w:val="21"/>
              </w:rPr>
              <w:t>），每期计量支付实际完成工程量的</w:t>
            </w:r>
            <w:r>
              <w:rPr>
                <w:rFonts w:hint="eastAsia" w:asciiTheme="majorEastAsia" w:hAnsiTheme="majorEastAsia" w:eastAsiaTheme="majorEastAsia" w:cstheme="majorEastAsia"/>
                <w:szCs w:val="21"/>
                <w:lang w:val="en-US" w:eastAsia="zh-CN"/>
              </w:rPr>
              <w:t>8</w:t>
            </w:r>
            <w:r>
              <w:rPr>
                <w:rFonts w:hint="eastAsia" w:asciiTheme="majorEastAsia" w:hAnsiTheme="majorEastAsia" w:eastAsiaTheme="majorEastAsia" w:cstheme="majorEastAsia"/>
                <w:szCs w:val="21"/>
              </w:rPr>
              <w:t>0%，未审批核准的变更不予计量，竣工验收合格后提交符合要求的竣工结算和竣工资料后再支付至实际完成工程量的</w:t>
            </w:r>
            <w:r>
              <w:rPr>
                <w:rFonts w:hint="eastAsia" w:asciiTheme="majorEastAsia" w:hAnsiTheme="majorEastAsia" w:eastAsiaTheme="majorEastAsia" w:cstheme="majorEastAsia"/>
                <w:szCs w:val="21"/>
                <w:lang w:val="en-US" w:eastAsia="zh-CN"/>
              </w:rPr>
              <w:t>9</w:t>
            </w:r>
            <w:r>
              <w:rPr>
                <w:rFonts w:hint="eastAsia" w:asciiTheme="majorEastAsia" w:hAnsiTheme="majorEastAsia" w:eastAsiaTheme="majorEastAsia" w:cstheme="majorEastAsia"/>
                <w:szCs w:val="21"/>
              </w:rPr>
              <w:t>0%，待审计报告出具后，且提供质量保证金（经审定的工程结算造价的1.5%），将结算完成后产生的工程资料移交后，再支付至最终结算价款的100%（不计息）。</w:t>
            </w:r>
          </w:p>
          <w:p w14:paraId="73707787">
            <w:pPr>
              <w:spacing w:line="360" w:lineRule="exact"/>
              <w:jc w:val="left"/>
              <w:rPr>
                <w:rFonts w:hint="eastAsia" w:asciiTheme="majorEastAsia" w:hAnsiTheme="majorEastAsia" w:eastAsiaTheme="majorEastAsia" w:cstheme="majorEastAsia"/>
                <w:szCs w:val="21"/>
              </w:rPr>
            </w:pPr>
            <w:r>
              <w:rPr>
                <w:rFonts w:hint="eastAsia" w:ascii="宋体" w:hAnsi="宋体" w:eastAsia="宋体" w:cs="宋体"/>
                <w:kern w:val="0"/>
                <w:sz w:val="21"/>
                <w:szCs w:val="21"/>
                <w:highlight w:val="none"/>
                <w:lang w:val="en-US" w:eastAsia="zh-CN"/>
              </w:rPr>
              <w:t>计量周期：按月计量</w:t>
            </w:r>
          </w:p>
        </w:tc>
      </w:tr>
      <w:tr w14:paraId="39AB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8E21335">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257" w:type="dxa"/>
            <w:vAlign w:val="center"/>
          </w:tcPr>
          <w:p w14:paraId="31BF050A">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w:t>
            </w: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个月</w:t>
            </w:r>
          </w:p>
          <w:p w14:paraId="56D82D31">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质量目标：合格</w:t>
            </w:r>
          </w:p>
          <w:p w14:paraId="16C991E7">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宁海县大佳何镇</w:t>
            </w:r>
            <w:r>
              <w:rPr>
                <w:rFonts w:hint="eastAsia" w:asciiTheme="majorEastAsia" w:hAnsiTheme="majorEastAsia" w:eastAsiaTheme="majorEastAsia" w:cstheme="majorEastAsia"/>
                <w:szCs w:val="21"/>
              </w:rPr>
              <w:t>境内</w:t>
            </w:r>
          </w:p>
        </w:tc>
      </w:tr>
      <w:tr w14:paraId="70FB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7BBCBB8">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8257" w:type="dxa"/>
            <w:vAlign w:val="center"/>
          </w:tcPr>
          <w:p w14:paraId="674EC8BD">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缺陷责任期：缺陷责任期自实际竣（交）工日期起计算 1 年。</w:t>
            </w:r>
          </w:p>
        </w:tc>
      </w:tr>
      <w:tr w14:paraId="2152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2" w:type="dxa"/>
            <w:vAlign w:val="center"/>
          </w:tcPr>
          <w:p w14:paraId="656A68F8">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8257" w:type="dxa"/>
            <w:vAlign w:val="center"/>
          </w:tcPr>
          <w:p w14:paraId="2E679F8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合同条款：按第五部分拟签订的合同文本执行。</w:t>
            </w:r>
          </w:p>
        </w:tc>
      </w:tr>
      <w:tr w14:paraId="794E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62" w:type="dxa"/>
            <w:vAlign w:val="center"/>
          </w:tcPr>
          <w:p w14:paraId="5892736A">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257" w:type="dxa"/>
            <w:vAlign w:val="center"/>
          </w:tcPr>
          <w:p w14:paraId="2055A818">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29C4250A">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2472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2" w:type="dxa"/>
            <w:vAlign w:val="center"/>
          </w:tcPr>
          <w:p w14:paraId="3BFA1E79">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8257" w:type="dxa"/>
            <w:vAlign w:val="center"/>
          </w:tcPr>
          <w:p w14:paraId="0B8B4A1A">
            <w:pPr>
              <w:numPr>
                <w:ilvl w:val="0"/>
                <w:numId w:val="0"/>
              </w:num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lang w:val="en-US" w:eastAsia="zh-CN" w:bidi="ar-SA"/>
              </w:rPr>
              <w:t>1、</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u w:val="single"/>
                <w:lang w:val="en-US" w:eastAsia="zh-CN"/>
              </w:rPr>
              <w:t xml:space="preserve"> 702369 </w:t>
            </w:r>
            <w:r>
              <w:rPr>
                <w:rFonts w:hint="eastAsia" w:asciiTheme="majorEastAsia" w:hAnsiTheme="majorEastAsia" w:eastAsiaTheme="majorEastAsia" w:cstheme="majorEastAsia"/>
                <w:color w:val="auto"/>
                <w:sz w:val="21"/>
                <w:szCs w:val="21"/>
                <w:highlight w:val="none"/>
                <w:lang w:val="en-US" w:eastAsia="zh-CN"/>
              </w:rPr>
              <w:t>元，其中</w:t>
            </w:r>
            <w:r>
              <w:rPr>
                <w:rFonts w:hint="eastAsia" w:asciiTheme="majorEastAsia" w:hAnsiTheme="majorEastAsia" w:eastAsiaTheme="majorEastAsia" w:cstheme="majorEastAsia"/>
                <w:color w:val="auto"/>
                <w:sz w:val="21"/>
                <w:szCs w:val="21"/>
                <w:highlight w:val="none"/>
                <w:lang w:eastAsia="zh-CN"/>
              </w:rPr>
              <w:t>不</w:t>
            </w:r>
            <w:r>
              <w:rPr>
                <w:rFonts w:hint="eastAsia" w:asciiTheme="majorEastAsia" w:hAnsiTheme="majorEastAsia" w:eastAsiaTheme="majorEastAsia" w:cstheme="majorEastAsia"/>
                <w:color w:val="auto"/>
                <w:sz w:val="21"/>
                <w:szCs w:val="21"/>
                <w:highlight w:val="none"/>
                <w:lang w:val="en-US" w:eastAsia="zh-CN"/>
              </w:rPr>
              <w:t>可</w:t>
            </w:r>
            <w:r>
              <w:rPr>
                <w:rFonts w:hint="eastAsia" w:asciiTheme="majorEastAsia" w:hAnsiTheme="majorEastAsia" w:eastAsiaTheme="majorEastAsia" w:cstheme="majorEastAsia"/>
                <w:color w:val="auto"/>
                <w:sz w:val="21"/>
                <w:szCs w:val="21"/>
                <w:highlight w:val="none"/>
              </w:rPr>
              <w:t>竞争项目费用</w:t>
            </w:r>
            <w:r>
              <w:rPr>
                <w:rFonts w:hint="eastAsia" w:asciiTheme="majorEastAsia" w:hAnsiTheme="majorEastAsia" w:eastAsiaTheme="majorEastAsia" w:cstheme="majorEastAsia"/>
                <w:color w:val="auto"/>
                <w:sz w:val="21"/>
                <w:szCs w:val="21"/>
                <w:highlight w:val="none"/>
                <w:u w:val="single"/>
                <w:lang w:val="en-US" w:eastAsia="zh-CN"/>
              </w:rPr>
              <w:t xml:space="preserve"> 31585 </w:t>
            </w:r>
            <w:r>
              <w:rPr>
                <w:rFonts w:hint="eastAsia" w:asciiTheme="majorEastAsia" w:hAnsiTheme="majorEastAsia" w:eastAsiaTheme="majorEastAsia" w:cstheme="majorEastAsia"/>
                <w:color w:val="auto"/>
                <w:sz w:val="21"/>
                <w:szCs w:val="21"/>
                <w:highlight w:val="none"/>
              </w:rPr>
              <w:t>元</w:t>
            </w:r>
            <w:r>
              <w:rPr>
                <w:rFonts w:hint="eastAsia" w:asciiTheme="majorEastAsia" w:hAnsiTheme="majorEastAsia" w:eastAsiaTheme="majorEastAsia" w:cstheme="majorEastAsia"/>
                <w:color w:val="auto"/>
                <w:sz w:val="21"/>
                <w:szCs w:val="21"/>
                <w:highlight w:val="none"/>
                <w:lang w:val="en-US" w:eastAsia="zh-CN"/>
              </w:rPr>
              <w:t>(含税)。</w:t>
            </w:r>
            <w:r>
              <w:rPr>
                <w:rFonts w:hint="eastAsia" w:asciiTheme="majorEastAsia" w:hAnsiTheme="majorEastAsia" w:eastAsiaTheme="majorEastAsia" w:cstheme="majorEastAsia"/>
                <w:color w:val="auto"/>
                <w:sz w:val="21"/>
                <w:szCs w:val="21"/>
                <w:highlight w:val="none"/>
              </w:rPr>
              <w:t>报价超过最高限价的，作无效标处理。</w:t>
            </w:r>
          </w:p>
          <w:p w14:paraId="42D3275B">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本工程采用单价合同形式，实行工程量清单固定综合单价，工程量按实际结算。</w:t>
            </w:r>
          </w:p>
        </w:tc>
      </w:tr>
    </w:tbl>
    <w:p w14:paraId="32EC28F7">
      <w:pPr>
        <w:rPr>
          <w:rFonts w:ascii="宋体" w:hAnsi="宋体" w:cs="宋体"/>
          <w:b/>
          <w:sz w:val="36"/>
          <w:szCs w:val="36"/>
        </w:rPr>
      </w:pPr>
      <w:r>
        <w:rPr>
          <w:rFonts w:hint="eastAsia" w:ascii="宋体" w:hAnsi="宋体" w:cs="宋体"/>
          <w:b/>
          <w:sz w:val="36"/>
          <w:szCs w:val="36"/>
        </w:rPr>
        <w:br w:type="page"/>
      </w:r>
    </w:p>
    <w:p w14:paraId="21E96CD0">
      <w:pPr>
        <w:pStyle w:val="42"/>
        <w:tabs>
          <w:tab w:val="right" w:leader="dot" w:pos="9180"/>
        </w:tabs>
        <w:spacing w:beforeLines="50" w:line="600" w:lineRule="exact"/>
        <w:ind w:right="-420" w:rightChars="-200"/>
        <w:jc w:val="center"/>
        <w:outlineLvl w:val="0"/>
        <w:rPr>
          <w:b/>
          <w:sz w:val="36"/>
          <w:szCs w:val="36"/>
        </w:rPr>
      </w:pPr>
      <w:r>
        <w:rPr>
          <w:rFonts w:hint="eastAsia" w:ascii="宋体" w:hAnsi="宋体" w:cs="宋体"/>
          <w:b/>
          <w:sz w:val="36"/>
          <w:szCs w:val="36"/>
        </w:rPr>
        <w:t>第四部分 评审方法及评审标准</w:t>
      </w:r>
    </w:p>
    <w:p w14:paraId="0A01DA94">
      <w:pPr>
        <w:snapToGrid w:val="0"/>
        <w:spacing w:line="380" w:lineRule="exact"/>
        <w:rPr>
          <w:rFonts w:ascii="宋体" w:hAnsi="宋体" w:cs="宋体"/>
          <w:b/>
          <w:szCs w:val="21"/>
        </w:rPr>
      </w:pPr>
      <w:r>
        <w:rPr>
          <w:rFonts w:hint="eastAsia" w:ascii="宋体" w:hAnsi="宋体" w:cs="宋体"/>
          <w:b/>
          <w:szCs w:val="21"/>
        </w:rPr>
        <w:t>一、评审方法</w:t>
      </w:r>
    </w:p>
    <w:p w14:paraId="201925B0">
      <w:pPr>
        <w:adjustRightInd/>
        <w:spacing w:line="380" w:lineRule="exact"/>
        <w:ind w:firstLine="413" w:firstLineChars="196"/>
        <w:rPr>
          <w:rFonts w:ascii="宋体" w:hAnsi="宋体" w:cs="宋体"/>
          <w:kern w:val="0"/>
          <w:szCs w:val="21"/>
        </w:rPr>
      </w:pPr>
      <w:r>
        <w:rPr>
          <w:rFonts w:hint="eastAsia" w:ascii="宋体" w:hAnsi="宋体" w:cs="宋体"/>
          <w:b/>
          <w:kern w:val="0"/>
          <w:szCs w:val="21"/>
        </w:rPr>
        <w:t>1.1 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12821F71">
      <w:pPr>
        <w:spacing w:line="380" w:lineRule="exact"/>
        <w:ind w:firstLine="413" w:firstLineChars="196"/>
        <w:rPr>
          <w:rFonts w:ascii="宋体" w:hAnsi="宋体" w:cs="宋体"/>
          <w:bCs/>
          <w:color w:val="FF0000"/>
          <w:szCs w:val="21"/>
        </w:rPr>
      </w:pPr>
      <w:r>
        <w:rPr>
          <w:rFonts w:hint="eastAsia" w:ascii="宋体" w:hAnsi="宋体" w:cs="宋体"/>
          <w:b/>
          <w:szCs w:val="21"/>
        </w:rPr>
        <w:t>二</w:t>
      </w:r>
      <w:r>
        <w:rPr>
          <w:rFonts w:hint="eastAsia" w:ascii="宋体" w:hAnsi="宋体" w:cs="宋体"/>
          <w:b/>
          <w:kern w:val="0"/>
          <w:szCs w:val="21"/>
        </w:rPr>
        <w:t>、磋商小组</w:t>
      </w:r>
    </w:p>
    <w:p w14:paraId="5BEB573A">
      <w:pPr>
        <w:adjustRightInd/>
        <w:spacing w:line="380" w:lineRule="exact"/>
        <w:ind w:firstLine="413" w:firstLineChars="196"/>
        <w:rPr>
          <w:rFonts w:ascii="宋体" w:hAnsi="宋体" w:cs="宋体"/>
          <w:bCs/>
          <w:kern w:val="0"/>
          <w:szCs w:val="21"/>
        </w:rPr>
      </w:pPr>
      <w:r>
        <w:rPr>
          <w:rFonts w:hint="eastAsia" w:ascii="宋体" w:hAnsi="宋体" w:cs="宋体"/>
          <w:b/>
          <w:kern w:val="0"/>
          <w:szCs w:val="21"/>
        </w:rPr>
        <w:t>2.1 依法组件磋商小组。</w:t>
      </w:r>
      <w:r>
        <w:rPr>
          <w:rFonts w:hint="eastAsia" w:ascii="宋体" w:hAnsi="宋体" w:cs="宋体"/>
          <w:bCs/>
          <w:szCs w:val="21"/>
        </w:rPr>
        <w:t>磋商小组由评审专家共3人以上单数组成。评审专家从政采云专家库中随机抽取</w:t>
      </w:r>
      <w:r>
        <w:rPr>
          <w:rFonts w:hint="eastAsia" w:ascii="宋体" w:hAnsi="宋体" w:cs="宋体"/>
          <w:bCs/>
          <w:kern w:val="0"/>
          <w:szCs w:val="21"/>
        </w:rPr>
        <w:t>。</w:t>
      </w:r>
    </w:p>
    <w:p w14:paraId="2CB7E0F0">
      <w:pPr>
        <w:adjustRightInd/>
        <w:spacing w:line="380" w:lineRule="exact"/>
        <w:ind w:firstLine="413" w:firstLineChars="196"/>
        <w:rPr>
          <w:rFonts w:ascii="宋体" w:hAnsi="宋体" w:cs="宋体"/>
          <w:b/>
          <w:szCs w:val="21"/>
        </w:rPr>
      </w:pPr>
      <w:r>
        <w:rPr>
          <w:rFonts w:hint="eastAsia" w:ascii="宋体" w:hAnsi="宋体" w:cs="宋体"/>
          <w:b/>
          <w:szCs w:val="21"/>
        </w:rPr>
        <w:t>三、评审程序</w:t>
      </w:r>
    </w:p>
    <w:p w14:paraId="68C43C75">
      <w:pPr>
        <w:spacing w:line="380" w:lineRule="exact"/>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77D9D555">
      <w:pPr>
        <w:spacing w:line="380" w:lineRule="exact"/>
        <w:ind w:firstLine="413" w:firstLineChars="196"/>
        <w:rPr>
          <w:rFonts w:ascii="宋体" w:hAnsi="宋体" w:cs="宋体"/>
          <w:szCs w:val="21"/>
        </w:rPr>
      </w:pPr>
      <w:r>
        <w:rPr>
          <w:rFonts w:hint="eastAsia" w:ascii="宋体" w:hAnsi="宋体" w:cs="宋体"/>
          <w:b/>
          <w:kern w:val="0"/>
          <w:szCs w:val="21"/>
        </w:rPr>
        <w:t>3.2磋商。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09C866BA">
      <w:pPr>
        <w:spacing w:line="380" w:lineRule="exact"/>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逐家磋商一次为一个轮次，磋商轮次根据实际情况进行，原则上不超过两轮次。</w:t>
      </w:r>
    </w:p>
    <w:p w14:paraId="162E9F4C">
      <w:pPr>
        <w:spacing w:line="380" w:lineRule="exact"/>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40C14098">
      <w:pPr>
        <w:spacing w:line="380" w:lineRule="exact"/>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16DC2947">
      <w:pPr>
        <w:spacing w:line="380" w:lineRule="exact"/>
        <w:ind w:firstLine="413" w:firstLineChars="196"/>
        <w:rPr>
          <w:rFonts w:ascii="宋体" w:hAnsi="宋体" w:cs="宋体"/>
          <w:b/>
          <w:bCs/>
          <w:kern w:val="0"/>
          <w:szCs w:val="21"/>
        </w:rPr>
      </w:pPr>
      <w:r>
        <w:rPr>
          <w:rFonts w:hint="eastAsia" w:ascii="宋体" w:hAnsi="宋体" w:cs="宋体"/>
          <w:b/>
          <w:bCs/>
          <w:kern w:val="0"/>
          <w:szCs w:val="21"/>
        </w:rPr>
        <w:t>3.3最后报价</w:t>
      </w:r>
    </w:p>
    <w:p w14:paraId="7D67A3DE">
      <w:pPr>
        <w:spacing w:line="380" w:lineRule="exact"/>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7F7AA6FD">
      <w:pPr>
        <w:spacing w:line="380" w:lineRule="exact"/>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DD288D8">
      <w:pPr>
        <w:spacing w:line="380" w:lineRule="exact"/>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5F492715">
      <w:pPr>
        <w:spacing w:line="380" w:lineRule="exact"/>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73590BB3">
      <w:pPr>
        <w:spacing w:line="380" w:lineRule="exact"/>
        <w:ind w:firstLine="413" w:firstLineChars="196"/>
        <w:rPr>
          <w:rFonts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hint="eastAsia" w:ascii="宋体" w:hAnsi="宋体" w:cs="宋体"/>
          <w:kern w:val="0"/>
          <w:szCs w:val="21"/>
        </w:rPr>
        <w:t>磋商小组</w:t>
      </w:r>
      <w:r>
        <w:rPr>
          <w:rFonts w:ascii="宋体" w:hAnsi="宋体" w:cs="宋体"/>
          <w:kern w:val="0"/>
          <w:szCs w:val="21"/>
        </w:rPr>
        <w:t>启动评分畸高、畸低行为认定程序</w:t>
      </w:r>
      <w:r>
        <w:rPr>
          <w:rFonts w:hint="eastAsia" w:ascii="宋体" w:hAnsi="宋体" w:cs="宋体"/>
          <w:kern w:val="0"/>
          <w:szCs w:val="21"/>
        </w:rPr>
        <w:t>，磋商小组组长应提醒相关评审人员进行复核或书面说明理由，评审人员拒绝说明的，由现场监督员据实记录；评审人员的评审、修改记录应保留原件，随项目其他资料一并存档。</w:t>
      </w:r>
    </w:p>
    <w:p w14:paraId="5F194667">
      <w:pPr>
        <w:spacing w:line="380" w:lineRule="exact"/>
        <w:ind w:firstLine="413" w:firstLineChars="196"/>
        <w:rPr>
          <w:rFonts w:ascii="宋体" w:hAnsi="宋体" w:cs="宋体"/>
          <w:b/>
          <w:kern w:val="0"/>
          <w:szCs w:val="21"/>
        </w:rPr>
      </w:pPr>
      <w:r>
        <w:rPr>
          <w:rFonts w:hint="eastAsia" w:ascii="宋体" w:hAnsi="宋体" w:cs="宋体"/>
          <w:b/>
          <w:kern w:val="0"/>
          <w:szCs w:val="21"/>
        </w:rPr>
        <w:t>3.6报价评审。</w:t>
      </w:r>
    </w:p>
    <w:p w14:paraId="28F17738">
      <w:pPr>
        <w:pStyle w:val="434"/>
        <w:spacing w:before="0" w:line="380" w:lineRule="exact"/>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64C8B834">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1B37264C">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49C23FEE">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5B7BB017">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5EBB1AEC">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4063A0CF">
      <w:pPr>
        <w:snapToGrid w:val="0"/>
        <w:spacing w:line="380" w:lineRule="exact"/>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0EC595DB">
      <w:pPr>
        <w:snapToGrid w:val="0"/>
        <w:spacing w:line="380" w:lineRule="exact"/>
        <w:ind w:firstLine="420" w:firstLineChars="200"/>
        <w:jc w:val="left"/>
        <w:rPr>
          <w:rFonts w:ascii="宋体" w:hAnsi="宋体" w:cs="宋体"/>
          <w:kern w:val="0"/>
          <w:szCs w:val="21"/>
        </w:rPr>
      </w:pPr>
      <w:r>
        <w:rPr>
          <w:rFonts w:hint="eastAsia" w:ascii="宋体" w:hAnsi="宋体" w:cs="宋体"/>
          <w:kern w:val="0"/>
          <w:szCs w:val="21"/>
        </w:rPr>
        <w:t>3.6.3最后报价超过采购文件中规定的最高限价的，响应文件无效。</w:t>
      </w:r>
    </w:p>
    <w:p w14:paraId="5587EBEE">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5437C86">
      <w:pPr>
        <w:spacing w:line="380" w:lineRule="exact"/>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608F3676">
      <w:pPr>
        <w:spacing w:line="380" w:lineRule="exact"/>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9826632">
      <w:pPr>
        <w:snapToGrid w:val="0"/>
        <w:spacing w:line="380" w:lineRule="exact"/>
        <w:rPr>
          <w:rFonts w:ascii="宋体" w:hAnsi="宋体" w:cs="宋体"/>
          <w:b/>
          <w:szCs w:val="21"/>
        </w:rPr>
      </w:pPr>
      <w:r>
        <w:rPr>
          <w:rFonts w:hint="eastAsia" w:ascii="宋体" w:hAnsi="宋体" w:cs="宋体"/>
          <w:b/>
          <w:szCs w:val="21"/>
        </w:rPr>
        <w:t>四、评审中的其他事项</w:t>
      </w:r>
    </w:p>
    <w:p w14:paraId="51970086">
      <w:pPr>
        <w:pStyle w:val="434"/>
        <w:spacing w:before="0" w:line="380" w:lineRule="exact"/>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DB6C83B">
      <w:pPr>
        <w:pStyle w:val="25"/>
        <w:spacing w:line="380" w:lineRule="exact"/>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1F1AF2E1">
      <w:pPr>
        <w:spacing w:line="380" w:lineRule="exact"/>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7843B23E">
      <w:pPr>
        <w:spacing w:line="380" w:lineRule="exact"/>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4DA26C9A">
      <w:pPr>
        <w:spacing w:line="380" w:lineRule="exact"/>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3657C565">
      <w:pPr>
        <w:spacing w:line="380" w:lineRule="exact"/>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267F10C1">
      <w:pPr>
        <w:spacing w:line="380" w:lineRule="exact"/>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32C201FE">
      <w:pPr>
        <w:spacing w:line="380" w:lineRule="exact"/>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1948F433">
      <w:pPr>
        <w:spacing w:line="380" w:lineRule="exact"/>
        <w:ind w:firstLine="420" w:firstLineChars="200"/>
        <w:rPr>
          <w:rFonts w:ascii="宋体" w:hAnsi="宋体" w:cs="宋体"/>
          <w:kern w:val="0"/>
          <w:szCs w:val="21"/>
        </w:rPr>
      </w:pPr>
      <w:r>
        <w:rPr>
          <w:rFonts w:hint="eastAsia" w:ascii="宋体" w:hAnsi="宋体" w:cs="宋体"/>
          <w:kern w:val="0"/>
          <w:szCs w:val="21"/>
        </w:rPr>
        <w:t>4.2.7最后报价超过采购文件中规定的最高限价的；</w:t>
      </w:r>
    </w:p>
    <w:p w14:paraId="7825BC51">
      <w:pPr>
        <w:spacing w:line="380" w:lineRule="exact"/>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13B0CB4B">
      <w:pPr>
        <w:spacing w:line="380" w:lineRule="exact"/>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0C5D4282">
      <w:pPr>
        <w:spacing w:line="380" w:lineRule="exact"/>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14158CE0">
      <w:pPr>
        <w:spacing w:line="380" w:lineRule="exact"/>
        <w:ind w:firstLine="420" w:firstLineChars="200"/>
        <w:rPr>
          <w:rFonts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0E00ED04">
      <w:pPr>
        <w:spacing w:line="380" w:lineRule="exact"/>
        <w:ind w:firstLine="420" w:firstLineChars="200"/>
        <w:rPr>
          <w:rFonts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166E5B32">
      <w:pPr>
        <w:spacing w:line="380" w:lineRule="exact"/>
        <w:ind w:firstLine="420" w:firstLineChars="200"/>
        <w:rPr>
          <w:rFonts w:ascii="宋体" w:hAnsi="宋体" w:cs="宋体"/>
          <w:kern w:val="0"/>
          <w:szCs w:val="21"/>
        </w:rPr>
      </w:pPr>
      <w:r>
        <w:rPr>
          <w:rFonts w:hint="eastAsia" w:ascii="宋体" w:hAnsi="宋体" w:cs="宋体"/>
          <w:kern w:val="0"/>
          <w:szCs w:val="21"/>
        </w:rPr>
        <w:t>4.2.13 响应文件不满足采购文件的其它实质性要求的；</w:t>
      </w:r>
    </w:p>
    <w:p w14:paraId="39C6A9D2">
      <w:pPr>
        <w:spacing w:line="380" w:lineRule="exact"/>
        <w:ind w:firstLine="420" w:firstLineChars="200"/>
        <w:rPr>
          <w:rFonts w:hint="eastAsia" w:ascii="宋体" w:hAnsi="宋体" w:cs="宋体"/>
          <w:kern w:val="0"/>
          <w:szCs w:val="21"/>
        </w:rPr>
      </w:pPr>
      <w:r>
        <w:rPr>
          <w:rFonts w:hint="eastAsia" w:ascii="宋体" w:hAnsi="宋体" w:cs="宋体"/>
          <w:kern w:val="0"/>
          <w:szCs w:val="21"/>
        </w:rPr>
        <w:t>4.2.14投标人的电子投标文件唯一标识符相同（①网卡MAC地址或②硬盘（含U盘、移动硬盘等移动存储介质）序列号或③互联网接入IP地址）的；</w:t>
      </w:r>
    </w:p>
    <w:p w14:paraId="02229F8F">
      <w:pPr>
        <w:spacing w:line="38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4.2.15上传的电子投标（响应）文件若出现使用本项目其他投标（响应）供应商的数字证书加密的，或者加盖本项目其他投标（响应）供应商的电子印章的；</w:t>
      </w:r>
    </w:p>
    <w:p w14:paraId="5936F04E">
      <w:pPr>
        <w:spacing w:line="38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4.2.16不同供应商的投标（响应）文件的内容存在3处（含）以上错误一致的；</w:t>
      </w:r>
    </w:p>
    <w:p w14:paraId="4E174FE5">
      <w:pPr>
        <w:spacing w:line="380" w:lineRule="exact"/>
        <w:ind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4.2.17不同供应商联系人为同一人或不同联系人的联系电话一致的；</w:t>
      </w:r>
    </w:p>
    <w:p w14:paraId="515F91BE">
      <w:pPr>
        <w:spacing w:line="380" w:lineRule="exact"/>
        <w:ind w:firstLine="420" w:firstLineChars="200"/>
        <w:rPr>
          <w:rFonts w:ascii="宋体" w:hAnsi="宋体" w:cs="宋体"/>
          <w:kern w:val="0"/>
          <w:szCs w:val="21"/>
        </w:rPr>
      </w:pPr>
      <w:r>
        <w:rPr>
          <w:rFonts w:hint="eastAsia" w:ascii="宋体" w:hAnsi="宋体" w:cs="宋体"/>
          <w:kern w:val="0"/>
          <w:szCs w:val="21"/>
        </w:rPr>
        <w:t>4.2.15法律、法规、规章（适用本市的）及省级以上规范性文件（适用本市的）规定的其他无效情形。</w:t>
      </w:r>
    </w:p>
    <w:p w14:paraId="2BEED388">
      <w:pPr>
        <w:pStyle w:val="25"/>
        <w:snapToGrid w:val="0"/>
        <w:spacing w:line="380" w:lineRule="exact"/>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42B453FD">
      <w:pPr>
        <w:pStyle w:val="25"/>
        <w:snapToGrid w:val="0"/>
        <w:spacing w:line="380" w:lineRule="exact"/>
        <w:ind w:firstLine="420"/>
        <w:rPr>
          <w:rFonts w:cs="宋体"/>
          <w:sz w:val="21"/>
          <w:szCs w:val="21"/>
        </w:rPr>
      </w:pPr>
      <w:r>
        <w:rPr>
          <w:rFonts w:hint="eastAsia" w:cs="宋体"/>
          <w:sz w:val="21"/>
          <w:szCs w:val="21"/>
        </w:rPr>
        <w:t>5.1因情况变化，不再符合规定的竞争性磋商采购方式适用情形的；</w:t>
      </w:r>
    </w:p>
    <w:p w14:paraId="7D5FCB4E">
      <w:pPr>
        <w:pStyle w:val="25"/>
        <w:snapToGrid w:val="0"/>
        <w:spacing w:line="380" w:lineRule="exact"/>
        <w:ind w:firstLine="420"/>
        <w:rPr>
          <w:rFonts w:cs="宋体"/>
          <w:sz w:val="21"/>
          <w:szCs w:val="21"/>
        </w:rPr>
      </w:pPr>
      <w:r>
        <w:rPr>
          <w:rFonts w:hint="eastAsia" w:cs="宋体"/>
          <w:sz w:val="21"/>
          <w:szCs w:val="21"/>
        </w:rPr>
        <w:t>5.2出现影响采购公正的违法、违规行为的；</w:t>
      </w:r>
    </w:p>
    <w:p w14:paraId="42ED46AB">
      <w:pPr>
        <w:pStyle w:val="25"/>
        <w:snapToGrid w:val="0"/>
        <w:spacing w:line="380" w:lineRule="exact"/>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08DEF56E">
      <w:pPr>
        <w:pStyle w:val="25"/>
        <w:snapToGrid w:val="0"/>
        <w:spacing w:line="380" w:lineRule="exact"/>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200E2332">
      <w:pPr>
        <w:pStyle w:val="25"/>
        <w:snapToGrid w:val="0"/>
        <w:spacing w:line="380" w:lineRule="exact"/>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25CB4897">
      <w:pPr>
        <w:pStyle w:val="25"/>
        <w:snapToGrid w:val="0"/>
        <w:spacing w:line="380" w:lineRule="exact"/>
        <w:ind w:firstLine="420"/>
        <w:rPr>
          <w:rFonts w:cs="宋体"/>
          <w:sz w:val="21"/>
          <w:szCs w:val="21"/>
        </w:rPr>
      </w:pPr>
      <w:r>
        <w:rPr>
          <w:rFonts w:hint="eastAsia" w:cs="宋体"/>
          <w:sz w:val="21"/>
          <w:szCs w:val="21"/>
        </w:rPr>
        <w:t>6.1未确定成交供应商的，终止本次政府采购活动，重新开展政府采购活动。</w:t>
      </w:r>
    </w:p>
    <w:p w14:paraId="5AEBA490">
      <w:pPr>
        <w:pStyle w:val="25"/>
        <w:snapToGrid w:val="0"/>
        <w:spacing w:line="380" w:lineRule="exact"/>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5B7FF149">
      <w:pPr>
        <w:pStyle w:val="25"/>
        <w:snapToGrid w:val="0"/>
        <w:spacing w:line="380" w:lineRule="exact"/>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4A270974">
      <w:pPr>
        <w:pStyle w:val="25"/>
        <w:snapToGrid w:val="0"/>
        <w:spacing w:line="380" w:lineRule="exact"/>
        <w:ind w:firstLine="420"/>
        <w:rPr>
          <w:rFonts w:cs="宋体"/>
          <w:sz w:val="21"/>
          <w:szCs w:val="21"/>
        </w:rPr>
      </w:pPr>
      <w:r>
        <w:rPr>
          <w:rFonts w:hint="eastAsia" w:cs="宋体"/>
          <w:sz w:val="21"/>
          <w:szCs w:val="21"/>
        </w:rPr>
        <w:t>6.4政府采购合同已经履行，给采购人、供应商造成损失的，由责任人承担赔偿责任。</w:t>
      </w:r>
    </w:p>
    <w:p w14:paraId="3A480077">
      <w:pPr>
        <w:pStyle w:val="434"/>
        <w:spacing w:before="0" w:line="380" w:lineRule="exact"/>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1F1295F6">
      <w:pPr>
        <w:pStyle w:val="434"/>
        <w:spacing w:before="0" w:line="380" w:lineRule="exact"/>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五、评审标准 ：</w:t>
      </w:r>
      <w:r>
        <w:rPr>
          <w:rFonts w:hint="eastAsia" w:cs="仿宋_GB2312" w:asciiTheme="minorEastAsia" w:hAnsiTheme="minorEastAsia" w:eastAsiaTheme="minorEastAsia"/>
          <w:bCs/>
          <w:sz w:val="21"/>
          <w:szCs w:val="21"/>
        </w:rPr>
        <w:t>详见《评分标准（兼评委打分表）》</w:t>
      </w:r>
      <w:r>
        <w:rPr>
          <w:rFonts w:hint="eastAsia" w:cs="仿宋_GB2312" w:asciiTheme="minorEastAsia" w:hAnsiTheme="minorEastAsia" w:eastAsiaTheme="minorEastAsia"/>
          <w:b/>
          <w:sz w:val="21"/>
          <w:szCs w:val="21"/>
        </w:rPr>
        <w:t>。</w:t>
      </w:r>
    </w:p>
    <w:p w14:paraId="2DBC9670">
      <w:pPr>
        <w:spacing w:line="400" w:lineRule="exact"/>
        <w:jc w:val="center"/>
        <w:rPr>
          <w:rFonts w:eastAsia="黑体"/>
          <w:b/>
          <w:sz w:val="28"/>
          <w:szCs w:val="28"/>
        </w:rPr>
      </w:pPr>
      <w:r>
        <w:rPr>
          <w:b/>
          <w:sz w:val="24"/>
        </w:rPr>
        <w:t>评分标准（兼评委打分表）</w:t>
      </w:r>
    </w:p>
    <w:tbl>
      <w:tblPr>
        <w:tblStyle w:val="62"/>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46492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17A84000">
            <w:pPr>
              <w:keepNext w:val="0"/>
              <w:keepLines w:val="0"/>
              <w:pageBreakBefore w:val="0"/>
              <w:kinsoku/>
              <w:wordWrap/>
              <w:overflowPunct/>
              <w:topLinePunct w:val="0"/>
              <w:autoSpaceDE/>
              <w:autoSpaceDN/>
              <w:bidi w:val="0"/>
              <w:adjustRightInd w:val="0"/>
              <w:snapToGrid/>
              <w:spacing w:line="320" w:lineRule="exact"/>
              <w:textAlignment w:val="auto"/>
              <w:rPr>
                <w:rFonts w:ascii="宋体" w:hAnsi="宋体" w:cs="宋体"/>
                <w:szCs w:val="21"/>
              </w:rPr>
            </w:pPr>
          </w:p>
        </w:tc>
        <w:tc>
          <w:tcPr>
            <w:tcW w:w="1337" w:type="dxa"/>
            <w:vAlign w:val="center"/>
          </w:tcPr>
          <w:p w14:paraId="3EE8B034">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项目</w:t>
            </w:r>
          </w:p>
        </w:tc>
        <w:tc>
          <w:tcPr>
            <w:tcW w:w="7022" w:type="dxa"/>
            <w:vAlign w:val="center"/>
          </w:tcPr>
          <w:p w14:paraId="2613CF25">
            <w:pPr>
              <w:keepNext w:val="0"/>
              <w:keepLines w:val="0"/>
              <w:pageBreakBefore w:val="0"/>
              <w:tabs>
                <w:tab w:val="left" w:pos="4915"/>
              </w:tabs>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评分细则</w:t>
            </w:r>
          </w:p>
        </w:tc>
      </w:tr>
      <w:tr w14:paraId="7B51C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4AAAD752">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r>
              <w:rPr>
                <w:rFonts w:hint="eastAsia" w:ascii="宋体" w:hAnsi="宋体" w:cs="宋体"/>
                <w:szCs w:val="21"/>
              </w:rPr>
              <w:t>技术资信部分70分</w:t>
            </w:r>
          </w:p>
        </w:tc>
        <w:tc>
          <w:tcPr>
            <w:tcW w:w="1337" w:type="dxa"/>
            <w:vMerge w:val="restart"/>
            <w:vAlign w:val="center"/>
          </w:tcPr>
          <w:p w14:paraId="132C844E">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施工组织</w:t>
            </w:r>
          </w:p>
          <w:p w14:paraId="70624D29">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方案</w:t>
            </w:r>
          </w:p>
          <w:p w14:paraId="42A41EFA">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（45分）</w:t>
            </w:r>
          </w:p>
        </w:tc>
        <w:tc>
          <w:tcPr>
            <w:tcW w:w="7022" w:type="dxa"/>
            <w:vAlign w:val="center"/>
          </w:tcPr>
          <w:p w14:paraId="075935E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1、本项目现状的调查与问题剖析（5分）</w:t>
            </w:r>
          </w:p>
          <w:p w14:paraId="5D0D552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评委对供应商根据自行踏勘项目情况所进行的本项目实际现状、总结施工过程中可能存在的问题并提出相应的解决措施等进行综合评议并打分：</w:t>
            </w:r>
          </w:p>
          <w:p w14:paraId="7087C7E1">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1）描述完全符合本项目需求、分析全面、具有针对性的得5分；</w:t>
            </w:r>
          </w:p>
          <w:p w14:paraId="10DC9EC8">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2）描述</w:t>
            </w:r>
            <w:r>
              <w:rPr>
                <w:rFonts w:hint="eastAsia" w:ascii="Arial" w:hAnsi="Arial" w:cs="Arial"/>
                <w:szCs w:val="21"/>
              </w:rPr>
              <w:t>较为合理</w:t>
            </w:r>
            <w:r>
              <w:rPr>
                <w:rFonts w:hint="eastAsia" w:ascii="宋体" w:hAnsi="宋体" w:cs="宋体"/>
                <w:szCs w:val="21"/>
              </w:rPr>
              <w:t>、分析较为全面、具有一定的针对性的得4分；</w:t>
            </w:r>
          </w:p>
          <w:p w14:paraId="0A11101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3）描述一般、分析一般、针对性一般的得3分；</w:t>
            </w:r>
          </w:p>
          <w:p w14:paraId="5B8258B8">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4）描述简单、分析不全面、针对性弱的得2分；</w:t>
            </w:r>
          </w:p>
          <w:p w14:paraId="4523AB4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5）描述简单、无针对性的得1分；未提供的，得0分。</w:t>
            </w:r>
          </w:p>
        </w:tc>
      </w:tr>
      <w:tr w14:paraId="0EAE3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7915865F">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2AC5CD25">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p>
        </w:tc>
        <w:tc>
          <w:tcPr>
            <w:tcW w:w="7022" w:type="dxa"/>
            <w:vAlign w:val="center"/>
          </w:tcPr>
          <w:p w14:paraId="0B2AA79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2、施工组织方案（5分）</w:t>
            </w:r>
          </w:p>
          <w:p w14:paraId="5921836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评委对整体施工组织方案进行综合评议并打分：</w:t>
            </w:r>
          </w:p>
          <w:p w14:paraId="28AAE213">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1）方案完全符合本项目需求、工程关键节点分析准确、把控得当的得5分；</w:t>
            </w:r>
          </w:p>
          <w:p w14:paraId="06CE092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2）方案能满足项目的主体需求，工程关键节点析较为准确、把控较为得当的得4分；</w:t>
            </w:r>
          </w:p>
          <w:p w14:paraId="07811F5C">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3）方案一般，工程关键节点析把控一般的得3分；</w:t>
            </w:r>
          </w:p>
          <w:p w14:paraId="5AF44F4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4）方案简单，工程关键节点析把控弱的得2分</w:t>
            </w:r>
          </w:p>
          <w:p w14:paraId="687BF21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5）方案简单，工程关键节点析缺失、无法把控的得1分；未提供的，得0分。</w:t>
            </w:r>
          </w:p>
        </w:tc>
      </w:tr>
      <w:tr w14:paraId="5A390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57C0F9A6">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66DCB22C">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19B4EB0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3、工程质量保证措施（5分）</w:t>
            </w:r>
          </w:p>
          <w:p w14:paraId="5C212FCC">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评委对工程质量保证措施进行综合评议并打分：</w:t>
            </w:r>
          </w:p>
          <w:p w14:paraId="34C839E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1）各项保障措施有力、完全符合行业规范与本项目需求的得5分；</w:t>
            </w:r>
          </w:p>
          <w:p w14:paraId="709E9C2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2）各项保障措施较为有力、基本符合行业规范与本项目需求的得4分；</w:t>
            </w:r>
          </w:p>
          <w:p w14:paraId="64B32B3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3）保障措施一般，尚不影响履约的得3分；</w:t>
            </w:r>
          </w:p>
          <w:p w14:paraId="3671D9C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4）保障措施上有部分内容欠缺，影响履约的得2分；</w:t>
            </w:r>
          </w:p>
          <w:p w14:paraId="0FD42D9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5）措施上有主体内容的缺项或缺少具体有效的保证措施，难以保证满足项目需求的得1分；未提供的，得0分。</w:t>
            </w:r>
          </w:p>
        </w:tc>
      </w:tr>
      <w:tr w14:paraId="4FF84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7F74C4F3">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4928C12A">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20082DF1">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4、施工进度管理与控制（5分）</w:t>
            </w:r>
          </w:p>
          <w:p w14:paraId="2635198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1）进度计划安排得当、各时间节点明确、项目工期有有效保障的得5分；</w:t>
            </w:r>
          </w:p>
          <w:p w14:paraId="28D7499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2）进度计划安排较为得当、各时间节点较为明确、项目工期基本有有效保障的得4分；</w:t>
            </w:r>
          </w:p>
          <w:p w14:paraId="4677C968">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3）进度安排尚能满足项目需求、部分时间节点不够明确或存在前松后紧的得3分；</w:t>
            </w:r>
          </w:p>
          <w:p w14:paraId="18A0FA9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4）进度安排存在明显不合理之处、时间节点较为混乱的得2分；</w:t>
            </w:r>
          </w:p>
          <w:p w14:paraId="44F53D07">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5）进度安排存在多处明显不合理之处、时间节点混乱、难以保障项目工期的得1分；未提供的，得0分。</w:t>
            </w:r>
          </w:p>
        </w:tc>
      </w:tr>
      <w:tr w14:paraId="4B414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703A1D52">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337ACE47">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54B5638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5、生产、文明施工措施（5分）</w:t>
            </w:r>
          </w:p>
          <w:p w14:paraId="0BA51992">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评委对安全生产、文明施工措施进行综合评议并打分：</w:t>
            </w:r>
          </w:p>
          <w:p w14:paraId="7B365843">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1）施工噪音、施工震动、施工扬尘等保障措施具体有效、符合本项目需求的得5分，</w:t>
            </w:r>
          </w:p>
          <w:p w14:paraId="7933500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2）施工噪音、施工震动、施工扬尘等保障措施基本有效、基本符合本项目需求的得4分，</w:t>
            </w:r>
          </w:p>
          <w:p w14:paraId="290257E3">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3）保障措施一般，尚不影响履约的得3分，</w:t>
            </w:r>
          </w:p>
          <w:p w14:paraId="3B35216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4）保障措施上存在细节部分欠缺，影响履约的得2分；</w:t>
            </w:r>
          </w:p>
          <w:p w14:paraId="701C76E2">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5）措施有缺项或缺少有效保障手段，难以保证项目实施的得1分，未提供的，得0分。</w:t>
            </w:r>
          </w:p>
        </w:tc>
      </w:tr>
      <w:tr w14:paraId="5829D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08C36BDA">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0F6D3582">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33DDF82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6、环保管理体系和措施（5分）</w:t>
            </w:r>
          </w:p>
          <w:p w14:paraId="65A3A8B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评委对环保管理体系和措施进行综合评议并打分：</w:t>
            </w:r>
          </w:p>
          <w:p w14:paraId="361B7FF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1）环保管理体系健全有效、保障措施具体细致、符合本项目需求的得5分，</w:t>
            </w:r>
          </w:p>
          <w:p w14:paraId="23F4DEF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2）环保管理体系基本有效、保障措施较为具体细致、基本符合本项目需求的得4分，</w:t>
            </w:r>
          </w:p>
          <w:p w14:paraId="1701D04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3）保障措施一般，尚不影响履约的得3分，</w:t>
            </w:r>
          </w:p>
          <w:p w14:paraId="0E7B01C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4）保障措施上存在细节部分欠缺，影响履约的得2分；</w:t>
            </w:r>
          </w:p>
          <w:p w14:paraId="168162E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5）保障体系及措施有明显缺漏项，或过于笼统无法保证项目实施的得1分；</w:t>
            </w:r>
          </w:p>
          <w:p w14:paraId="6FBFD92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未提供的，得0分。</w:t>
            </w:r>
          </w:p>
        </w:tc>
      </w:tr>
      <w:tr w14:paraId="2A9EB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2203989A">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65B3B4FD">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736BEDF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7、主要施工机械设备的选用和布置（5分）</w:t>
            </w:r>
          </w:p>
          <w:p w14:paraId="336366F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评委对施工机械设备进行综合评议并打分：</w:t>
            </w:r>
          </w:p>
          <w:p w14:paraId="6C9D5DA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1）施工机械设备种类齐全、规格型号较新、完全满足本项目需求的得5分，</w:t>
            </w:r>
          </w:p>
          <w:p w14:paraId="3F0A99C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2）施工机械设备种类齐全、但部分主体设备略为陈旧的得4分；</w:t>
            </w:r>
          </w:p>
          <w:p w14:paraId="14FB40C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3）施工机械设备种类齐全、但部分非主体设备略为陈旧的得3分；</w:t>
            </w:r>
          </w:p>
          <w:p w14:paraId="2DE4B48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4）施工机械设备种类非主体部分不齐全、且部分设备略为陈旧的得2分；</w:t>
            </w:r>
          </w:p>
          <w:p w14:paraId="68469731">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5）施工机械设备种类主体部分齐全、且部分设备略为陈旧的得1分；</w:t>
            </w:r>
          </w:p>
          <w:p w14:paraId="1963914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6）施工机械设备不全、或陈旧落后难以满足项目需求的得0分。</w:t>
            </w:r>
          </w:p>
        </w:tc>
      </w:tr>
      <w:tr w14:paraId="6DF84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6842FAF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3C00490E">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49613B4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8、施工关键点、重难点分析（5分）</w:t>
            </w:r>
          </w:p>
          <w:p w14:paraId="465A9A2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w:t>
            </w:r>
            <w:r>
              <w:rPr>
                <w:rFonts w:ascii="宋体" w:hAnsi="宋体" w:cs="宋体"/>
                <w:szCs w:val="21"/>
              </w:rPr>
              <w:t>描述全面、合理，具有针对性的，得</w:t>
            </w:r>
            <w:r>
              <w:rPr>
                <w:rFonts w:hint="eastAsia" w:ascii="宋体" w:hAnsi="宋体" w:cs="宋体"/>
                <w:szCs w:val="21"/>
              </w:rPr>
              <w:t>5</w:t>
            </w:r>
            <w:r>
              <w:rPr>
                <w:rFonts w:ascii="宋体" w:hAnsi="宋体" w:cs="宋体"/>
                <w:szCs w:val="21"/>
              </w:rPr>
              <w:t>分；</w:t>
            </w:r>
          </w:p>
          <w:p w14:paraId="4668597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2）描述</w:t>
            </w:r>
            <w:r>
              <w:rPr>
                <w:rFonts w:hint="eastAsia" w:ascii="宋体" w:hAnsi="宋体" w:cs="宋体"/>
                <w:szCs w:val="21"/>
              </w:rPr>
              <w:t>较为合理的，</w:t>
            </w:r>
            <w:r>
              <w:rPr>
                <w:rFonts w:ascii="宋体" w:hAnsi="宋体" w:cs="宋体"/>
                <w:szCs w:val="21"/>
              </w:rPr>
              <w:t>具有</w:t>
            </w:r>
            <w:r>
              <w:rPr>
                <w:rFonts w:hint="eastAsia" w:ascii="宋体" w:hAnsi="宋体" w:cs="宋体"/>
                <w:szCs w:val="21"/>
              </w:rPr>
              <w:t>针对性的，</w:t>
            </w:r>
            <w:r>
              <w:rPr>
                <w:rFonts w:ascii="宋体" w:hAnsi="宋体" w:cs="宋体"/>
                <w:szCs w:val="21"/>
              </w:rPr>
              <w:t>得</w:t>
            </w:r>
            <w:r>
              <w:rPr>
                <w:rFonts w:hint="eastAsia" w:ascii="宋体" w:hAnsi="宋体" w:cs="宋体"/>
                <w:szCs w:val="21"/>
              </w:rPr>
              <w:t>4</w:t>
            </w:r>
            <w:r>
              <w:rPr>
                <w:rFonts w:ascii="宋体" w:hAnsi="宋体" w:cs="宋体"/>
                <w:szCs w:val="21"/>
              </w:rPr>
              <w:t>分；</w:t>
            </w:r>
          </w:p>
          <w:p w14:paraId="51B71137">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3）描述一般，针对性一般的，得</w:t>
            </w:r>
            <w:r>
              <w:rPr>
                <w:rFonts w:hint="eastAsia" w:ascii="宋体" w:hAnsi="宋体" w:cs="宋体"/>
                <w:szCs w:val="21"/>
              </w:rPr>
              <w:t>3</w:t>
            </w:r>
            <w:r>
              <w:rPr>
                <w:rFonts w:ascii="宋体" w:hAnsi="宋体" w:cs="宋体"/>
                <w:szCs w:val="21"/>
              </w:rPr>
              <w:t>分；</w:t>
            </w:r>
          </w:p>
          <w:p w14:paraId="56FDEBC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4）描述简单，针对性较弱的，得</w:t>
            </w:r>
            <w:r>
              <w:rPr>
                <w:rFonts w:hint="eastAsia" w:ascii="宋体" w:hAnsi="宋体" w:cs="宋体"/>
                <w:szCs w:val="21"/>
              </w:rPr>
              <w:t>2</w:t>
            </w:r>
            <w:r>
              <w:rPr>
                <w:rFonts w:ascii="宋体" w:hAnsi="宋体" w:cs="宋体"/>
                <w:szCs w:val="21"/>
              </w:rPr>
              <w:t>分；</w:t>
            </w:r>
          </w:p>
          <w:p w14:paraId="7583FFC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5）</w:t>
            </w:r>
            <w:r>
              <w:rPr>
                <w:rFonts w:ascii="宋体" w:hAnsi="宋体" w:cs="宋体"/>
                <w:szCs w:val="21"/>
              </w:rPr>
              <w:t>描述简单，</w:t>
            </w:r>
            <w:r>
              <w:rPr>
                <w:rFonts w:hint="eastAsia" w:ascii="宋体" w:hAnsi="宋体" w:cs="宋体"/>
                <w:szCs w:val="21"/>
              </w:rPr>
              <w:t>无</w:t>
            </w:r>
            <w:r>
              <w:rPr>
                <w:rFonts w:ascii="宋体" w:hAnsi="宋体" w:cs="宋体"/>
                <w:szCs w:val="21"/>
              </w:rPr>
              <w:t>针对性的</w:t>
            </w:r>
            <w:r>
              <w:rPr>
                <w:rFonts w:hint="eastAsia" w:ascii="宋体" w:hAnsi="宋体" w:cs="宋体"/>
                <w:szCs w:val="21"/>
              </w:rPr>
              <w:t>，</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7EE8D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0B4EF528">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367D76F4">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31378E4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9、竣工资料整理方案（5分）</w:t>
            </w:r>
          </w:p>
          <w:p w14:paraId="4CBA3FE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1）拟定的竣工资料整理方案完善性、合理性优秀的</w:t>
            </w:r>
            <w:r>
              <w:rPr>
                <w:rFonts w:ascii="宋体" w:hAnsi="宋体" w:cs="宋体"/>
                <w:szCs w:val="21"/>
              </w:rPr>
              <w:t>，得</w:t>
            </w:r>
            <w:r>
              <w:rPr>
                <w:rFonts w:hint="eastAsia" w:ascii="宋体" w:hAnsi="宋体" w:cs="宋体"/>
                <w:szCs w:val="21"/>
              </w:rPr>
              <w:t>5</w:t>
            </w:r>
            <w:r>
              <w:rPr>
                <w:rFonts w:ascii="宋体" w:hAnsi="宋体" w:cs="宋体"/>
                <w:szCs w:val="21"/>
              </w:rPr>
              <w:t>分；</w:t>
            </w:r>
          </w:p>
          <w:p w14:paraId="62A4E15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2）</w:t>
            </w:r>
            <w:r>
              <w:rPr>
                <w:rFonts w:hint="eastAsia" w:ascii="宋体" w:hAnsi="宋体" w:cs="宋体"/>
                <w:szCs w:val="21"/>
              </w:rPr>
              <w:t>拟定的竣工资料整理方案完善性、合理性良好的，</w:t>
            </w:r>
            <w:r>
              <w:rPr>
                <w:rFonts w:ascii="宋体" w:hAnsi="宋体" w:cs="宋体"/>
                <w:szCs w:val="21"/>
              </w:rPr>
              <w:t>得</w:t>
            </w:r>
            <w:r>
              <w:rPr>
                <w:rFonts w:hint="eastAsia" w:ascii="宋体" w:hAnsi="宋体" w:cs="宋体"/>
                <w:szCs w:val="21"/>
              </w:rPr>
              <w:t>4</w:t>
            </w:r>
            <w:r>
              <w:rPr>
                <w:rFonts w:ascii="宋体" w:hAnsi="宋体" w:cs="宋体"/>
                <w:szCs w:val="21"/>
              </w:rPr>
              <w:t>分；</w:t>
            </w:r>
          </w:p>
          <w:p w14:paraId="1869BC2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3）</w:t>
            </w:r>
            <w:r>
              <w:rPr>
                <w:rFonts w:hint="eastAsia" w:ascii="宋体" w:hAnsi="宋体" w:cs="宋体"/>
                <w:szCs w:val="21"/>
              </w:rPr>
              <w:t>拟定的竣工资料整理方案完善性、合理性一般的</w:t>
            </w:r>
            <w:r>
              <w:rPr>
                <w:rFonts w:ascii="宋体" w:hAnsi="宋体" w:cs="宋体"/>
                <w:szCs w:val="21"/>
              </w:rPr>
              <w:t>，得</w:t>
            </w:r>
            <w:r>
              <w:rPr>
                <w:rFonts w:hint="eastAsia" w:ascii="宋体" w:hAnsi="宋体" w:cs="宋体"/>
                <w:szCs w:val="21"/>
              </w:rPr>
              <w:t>3</w:t>
            </w:r>
            <w:r>
              <w:rPr>
                <w:rFonts w:ascii="宋体" w:hAnsi="宋体" w:cs="宋体"/>
                <w:szCs w:val="21"/>
              </w:rPr>
              <w:t>分；</w:t>
            </w:r>
          </w:p>
          <w:p w14:paraId="5FE95FB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4）</w:t>
            </w:r>
            <w:r>
              <w:rPr>
                <w:rFonts w:hint="eastAsia" w:ascii="宋体" w:hAnsi="宋体" w:cs="宋体"/>
                <w:szCs w:val="21"/>
              </w:rPr>
              <w:t>拟定的竣工资料整理方案完善性、合理性较弱的</w:t>
            </w:r>
            <w:r>
              <w:rPr>
                <w:rFonts w:ascii="宋体" w:hAnsi="宋体" w:cs="宋体"/>
                <w:szCs w:val="21"/>
              </w:rPr>
              <w:t>，得</w:t>
            </w:r>
            <w:r>
              <w:rPr>
                <w:rFonts w:hint="eastAsia" w:ascii="宋体" w:hAnsi="宋体" w:cs="宋体"/>
                <w:szCs w:val="21"/>
              </w:rPr>
              <w:t>2</w:t>
            </w:r>
            <w:r>
              <w:rPr>
                <w:rFonts w:ascii="宋体" w:hAnsi="宋体" w:cs="宋体"/>
                <w:szCs w:val="21"/>
              </w:rPr>
              <w:t>分；</w:t>
            </w:r>
          </w:p>
          <w:p w14:paraId="7048CE8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5）拟定的竣工资料整理方案完善性、合理性简单的，</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0AE29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2EEBDE7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restart"/>
            <w:vAlign w:val="center"/>
          </w:tcPr>
          <w:p w14:paraId="7835EDE1">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项目团队</w:t>
            </w:r>
          </w:p>
          <w:p w14:paraId="72347BA9">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（7分）</w:t>
            </w:r>
          </w:p>
        </w:tc>
        <w:tc>
          <w:tcPr>
            <w:tcW w:w="7022" w:type="dxa"/>
            <w:vAlign w:val="center"/>
          </w:tcPr>
          <w:p w14:paraId="03848C05">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10、技术人员（5分）</w:t>
            </w:r>
          </w:p>
          <w:p w14:paraId="7E05F23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项目经理在满足招标文件采购需求的基础上，具有公路相关专业高级工程师及以上技术职称的得2分，具有公路工程相关专业工程师技术职称的得1分，没有不得分，本项最高得2分。项目技术负责人在满足招标文件采购需求的基础上，具有公路相关专业高级工程师及以上技术职称的得1分，有同类项目从业经验的得2分（需提供中标通知书或合同或完工证明的复印件）。</w:t>
            </w:r>
            <w:r>
              <w:rPr>
                <w:rFonts w:hint="eastAsia" w:ascii="宋体" w:hAnsi="宋体" w:cs="宋体"/>
                <w:szCs w:val="21"/>
              </w:rPr>
              <w:br w:type="textWrapping"/>
            </w:r>
            <w:r>
              <w:rPr>
                <w:rFonts w:hint="eastAsia" w:ascii="宋体" w:hAnsi="宋体" w:cs="宋体"/>
                <w:szCs w:val="21"/>
              </w:rPr>
              <w:t>（响应文件中提供相关证书、证明材料的复印件及近三个月来任意时间的社保证明材料，未提供不得分）</w:t>
            </w:r>
          </w:p>
        </w:tc>
      </w:tr>
      <w:tr w14:paraId="020CF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3B957C6D">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5DC69E0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ascii="宋体" w:hAnsi="宋体" w:cs="宋体"/>
                <w:szCs w:val="21"/>
              </w:rPr>
            </w:pPr>
          </w:p>
        </w:tc>
        <w:tc>
          <w:tcPr>
            <w:tcW w:w="7022" w:type="dxa"/>
            <w:vAlign w:val="center"/>
          </w:tcPr>
          <w:p w14:paraId="406F1D24">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11、其他施工人员配备（2分）</w:t>
            </w:r>
          </w:p>
          <w:p w14:paraId="108108D4">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除项目经理、项目技术负责人、安全生产负责人外，每增加1名施工员并具有施工员证得1分，最多2分。（响应文件中提供证书复印件</w:t>
            </w:r>
            <w:r>
              <w:rPr>
                <w:rFonts w:hint="eastAsia" w:ascii="宋体" w:hAnsi="宋体" w:cs="宋体"/>
                <w:szCs w:val="21"/>
                <w:lang w:eastAsia="zh-CN"/>
              </w:rPr>
              <w:t>、</w:t>
            </w:r>
            <w:r>
              <w:rPr>
                <w:rFonts w:hint="eastAsia" w:ascii="宋体" w:hAnsi="宋体" w:cs="宋体"/>
                <w:szCs w:val="21"/>
              </w:rPr>
              <w:t>证明材料的复印件及近三个月来任意时间的社保证明材料，未提供不得分）</w:t>
            </w:r>
          </w:p>
        </w:tc>
      </w:tr>
      <w:tr w14:paraId="22ACB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469E85E3">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7D8B1EE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突发事件</w:t>
            </w:r>
          </w:p>
          <w:p w14:paraId="02B5058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（5分）</w:t>
            </w:r>
          </w:p>
        </w:tc>
        <w:tc>
          <w:tcPr>
            <w:tcW w:w="7022" w:type="dxa"/>
            <w:vAlign w:val="center"/>
          </w:tcPr>
          <w:p w14:paraId="7BCCA9B5">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12、应急预案 （5分）</w:t>
            </w:r>
          </w:p>
          <w:p w14:paraId="13F83DFC">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6"/>
                <w:szCs w:val="21"/>
              </w:rPr>
            </w:pPr>
            <w:r>
              <w:rPr>
                <w:rFonts w:hint="eastAsia" w:ascii="宋体" w:hAnsi="宋体" w:cs="宋体"/>
                <w:spacing w:val="-6"/>
                <w:szCs w:val="21"/>
              </w:rPr>
              <w:t>1）应急预案条款完整、措施得力、能有效降低突发事件的不利影响的得5 分；</w:t>
            </w:r>
          </w:p>
          <w:p w14:paraId="2DFE1C08">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6"/>
                <w:szCs w:val="21"/>
              </w:rPr>
            </w:pPr>
            <w:r>
              <w:rPr>
                <w:rFonts w:ascii="宋体" w:hAnsi="宋体" w:cs="宋体"/>
                <w:spacing w:val="-6"/>
                <w:szCs w:val="21"/>
              </w:rPr>
              <w:t>2）</w:t>
            </w:r>
            <w:r>
              <w:rPr>
                <w:rFonts w:hint="eastAsia" w:ascii="宋体" w:hAnsi="宋体" w:cs="宋体"/>
                <w:spacing w:val="-6"/>
                <w:szCs w:val="21"/>
              </w:rPr>
              <w:t>应急预案条款内容完整，措施基本得力，能降低突发事件的不利影响的得4 分</w:t>
            </w:r>
          </w:p>
          <w:p w14:paraId="4A838030">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11"/>
                <w:szCs w:val="21"/>
              </w:rPr>
            </w:pPr>
            <w:r>
              <w:rPr>
                <w:rFonts w:hint="eastAsia" w:ascii="宋体" w:hAnsi="宋体" w:cs="宋体"/>
                <w:spacing w:val="-11"/>
                <w:szCs w:val="21"/>
              </w:rPr>
              <w:t>3）条款内容完整、但具体措施与工程实际情况略有偏差、预计尚不影响履约得3分；</w:t>
            </w:r>
          </w:p>
          <w:p w14:paraId="6B063761">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11"/>
                <w:szCs w:val="21"/>
              </w:rPr>
            </w:pPr>
            <w:r>
              <w:rPr>
                <w:rFonts w:ascii="宋体" w:hAnsi="宋体" w:cs="宋体"/>
                <w:spacing w:val="-11"/>
                <w:szCs w:val="21"/>
              </w:rPr>
              <w:t>4）</w:t>
            </w:r>
            <w:r>
              <w:rPr>
                <w:rFonts w:hint="eastAsia" w:ascii="宋体" w:hAnsi="宋体" w:cs="宋体"/>
                <w:spacing w:val="-11"/>
                <w:szCs w:val="21"/>
              </w:rPr>
              <w:t>条款内容具体措施有明显缺漏项，或过于笼统但能保证项目顺利实施的得2分；</w:t>
            </w:r>
          </w:p>
          <w:p w14:paraId="7B930080">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5）条款内容不完整、或措施没有实际效果、无法保障项目实施的得1分；</w:t>
            </w:r>
          </w:p>
          <w:p w14:paraId="111EF5D4">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pPr>
            <w:r>
              <w:rPr>
                <w:rFonts w:hint="eastAsia" w:ascii="宋体" w:hAnsi="宋体" w:cs="宋体"/>
                <w:szCs w:val="21"/>
              </w:rPr>
              <w:t>未提供的，得0分。</w:t>
            </w:r>
          </w:p>
        </w:tc>
      </w:tr>
      <w:tr w14:paraId="41279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1F0197AF">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58E615F6">
            <w:pPr>
              <w:keepNext w:val="0"/>
              <w:keepLines w:val="0"/>
              <w:pageBreakBefore w:val="0"/>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售后服务方案（5分）</w:t>
            </w:r>
          </w:p>
        </w:tc>
        <w:tc>
          <w:tcPr>
            <w:tcW w:w="7022" w:type="dxa"/>
            <w:vAlign w:val="center"/>
          </w:tcPr>
          <w:p w14:paraId="62702EDB">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13、售后服务承诺（5分）</w:t>
            </w:r>
          </w:p>
          <w:p w14:paraId="0BF9FD0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售后服务保障体系完备、服务内容具体、详细、服务质量有保障的进行综合评议最高得5分。</w:t>
            </w:r>
          </w:p>
        </w:tc>
      </w:tr>
      <w:tr w14:paraId="13091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70B2314B">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7C8FFDD1">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合理化建议（5分）</w:t>
            </w:r>
          </w:p>
        </w:tc>
        <w:tc>
          <w:tcPr>
            <w:tcW w:w="7022" w:type="dxa"/>
            <w:vAlign w:val="center"/>
          </w:tcPr>
          <w:p w14:paraId="371E9E1C">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14、根据供应商提出的针对本项目的合理化建议与承诺进行评议（5分）</w:t>
            </w:r>
          </w:p>
          <w:p w14:paraId="697E735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59BC1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CAF1C9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0688E58D">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业绩</w:t>
            </w:r>
          </w:p>
          <w:p w14:paraId="1030E15D">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（1.5分）</w:t>
            </w:r>
          </w:p>
        </w:tc>
        <w:tc>
          <w:tcPr>
            <w:tcW w:w="7022" w:type="dxa"/>
            <w:vAlign w:val="center"/>
          </w:tcPr>
          <w:p w14:paraId="5A524B7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15、供应商自2022年</w:t>
            </w:r>
            <w:r>
              <w:rPr>
                <w:rFonts w:hint="eastAsia" w:ascii="宋体" w:hAnsi="宋体" w:cs="宋体"/>
                <w:szCs w:val="21"/>
                <w:lang w:val="en-US" w:eastAsia="zh-CN"/>
              </w:rPr>
              <w:t>7</w:t>
            </w:r>
            <w:r>
              <w:rPr>
                <w:rFonts w:hint="eastAsia" w:ascii="宋体" w:hAnsi="宋体" w:cs="宋体"/>
                <w:szCs w:val="21"/>
              </w:rPr>
              <w:t>月1日以来（提供近三年以来完成同类项目业绩证明，以合同签订之日起计算），每完成过一个同类项目的得0.5分，最高得1.5分。</w:t>
            </w:r>
          </w:p>
          <w:p w14:paraId="544F4DF0">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注：响应文件中提供中标通知书、合同、完工证明复印件，否则不予认可。</w:t>
            </w:r>
          </w:p>
        </w:tc>
      </w:tr>
      <w:tr w14:paraId="7B50C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3" w:type="dxa"/>
            <w:vMerge w:val="continue"/>
            <w:vAlign w:val="center"/>
          </w:tcPr>
          <w:p w14:paraId="64DDBF23">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47838D8F">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政策性加分（1.5分）</w:t>
            </w:r>
          </w:p>
        </w:tc>
        <w:tc>
          <w:tcPr>
            <w:tcW w:w="7022" w:type="dxa"/>
            <w:vAlign w:val="center"/>
          </w:tcPr>
          <w:p w14:paraId="0B84CB2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16、供应商是国家认定的少数民族地区企业的加1.5分。提供证明文件复印件并加盖公章。</w:t>
            </w:r>
          </w:p>
        </w:tc>
      </w:tr>
      <w:tr w14:paraId="5B927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63" w:type="dxa"/>
            <w:vAlign w:val="center"/>
          </w:tcPr>
          <w:p w14:paraId="53ED47B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r>
              <w:rPr>
                <w:rFonts w:hint="eastAsia" w:ascii="宋体" w:hAnsi="宋体" w:cs="宋体"/>
                <w:szCs w:val="21"/>
              </w:rPr>
              <w:t>价格部分30分</w:t>
            </w:r>
          </w:p>
        </w:tc>
        <w:tc>
          <w:tcPr>
            <w:tcW w:w="8359" w:type="dxa"/>
            <w:gridSpan w:val="2"/>
            <w:vAlign w:val="center"/>
          </w:tcPr>
          <w:p w14:paraId="4BC64DD0">
            <w:pPr>
              <w:keepNext w:val="0"/>
              <w:keepLines w:val="0"/>
              <w:pageBreakBefore w:val="0"/>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028D4FAD">
            <w:pPr>
              <w:keepNext w:val="0"/>
              <w:keepLines w:val="0"/>
              <w:pageBreakBefore w:val="0"/>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磋商报价得分=（磋商基准价/磋商报价）×价格权值×100</w:t>
            </w:r>
          </w:p>
        </w:tc>
      </w:tr>
    </w:tbl>
    <w:p w14:paraId="674BA42F">
      <w:pPr>
        <w:spacing w:line="260" w:lineRule="exact"/>
      </w:pPr>
      <w:r>
        <w:rPr>
          <w:rFonts w:hint="eastAsia"/>
        </w:rPr>
        <w:t>备注：</w:t>
      </w:r>
    </w:p>
    <w:p w14:paraId="5372F6C8">
      <w:pPr>
        <w:spacing w:line="260" w:lineRule="exact"/>
      </w:pPr>
      <w:r>
        <w:rPr>
          <w:rFonts w:hint="eastAsia"/>
        </w:rPr>
        <w:t>1、供应商编制响应文件时，建议按此目录（序号和内容）提供评审标准相应的商务技术资料。</w:t>
      </w:r>
    </w:p>
    <w:p w14:paraId="4B69731E">
      <w:pPr>
        <w:spacing w:line="260" w:lineRule="exact"/>
      </w:pPr>
      <w:r>
        <w:rPr>
          <w:rFonts w:hint="eastAsia"/>
        </w:rPr>
        <w:t>2、小数点后保留二位数。</w:t>
      </w:r>
    </w:p>
    <w:p w14:paraId="535DE85E">
      <w:pPr>
        <w:spacing w:line="260" w:lineRule="exact"/>
      </w:pPr>
      <w:r>
        <w:rPr>
          <w:rFonts w:hint="eastAsia"/>
        </w:rPr>
        <w:t>3、各磋商小组成员自行按以上参考分值评分。</w:t>
      </w:r>
    </w:p>
    <w:p w14:paraId="2970059C">
      <w:pPr>
        <w:spacing w:line="260" w:lineRule="exact"/>
        <w:rPr>
          <w:rFonts w:ascii="宋体" w:hAnsi="宋体" w:cs="仿宋_GB2312"/>
          <w:b/>
          <w:sz w:val="36"/>
          <w:szCs w:val="36"/>
        </w:rPr>
      </w:pPr>
      <w:r>
        <w:rPr>
          <w:rFonts w:hint="eastAsia"/>
        </w:rPr>
        <w:t>4、重大事件由磋商小组集体讨论，应当按照少数服从多数的原则作出结论。</w:t>
      </w:r>
      <w:r>
        <w:rPr>
          <w:rFonts w:hint="eastAsia" w:ascii="宋体" w:hAnsi="宋体" w:cs="仿宋_GB2312"/>
          <w:b/>
          <w:sz w:val="36"/>
          <w:szCs w:val="36"/>
        </w:rPr>
        <w:br w:type="page"/>
      </w:r>
    </w:p>
    <w:bookmarkEnd w:id="56"/>
    <w:p w14:paraId="3C63DAE8">
      <w:pPr>
        <w:spacing w:line="360" w:lineRule="auto"/>
        <w:jc w:val="center"/>
        <w:outlineLvl w:val="0"/>
        <w:rPr>
          <w:rFonts w:ascii="宋体" w:hAnsi="宋体" w:cs="仿宋_GB2312"/>
          <w:b/>
          <w:sz w:val="36"/>
          <w:szCs w:val="36"/>
        </w:rPr>
      </w:pPr>
      <w:r>
        <w:rPr>
          <w:rFonts w:hint="eastAsia" w:ascii="宋体" w:hAnsi="宋体" w:cs="仿宋_GB2312"/>
          <w:b/>
          <w:sz w:val="36"/>
          <w:szCs w:val="36"/>
        </w:rPr>
        <w:t>第五部分 拟签订的合同文本</w:t>
      </w:r>
    </w:p>
    <w:p w14:paraId="45BD282B"/>
    <w:p w14:paraId="04CAA6F8"/>
    <w:p w14:paraId="156AD3A6">
      <w:pPr>
        <w:pStyle w:val="24"/>
      </w:pPr>
    </w:p>
    <w:p w14:paraId="59697A64">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14:paraId="7F0422EF">
      <w:pPr>
        <w:spacing w:line="360" w:lineRule="auto"/>
        <w:rPr>
          <w:b/>
          <w:sz w:val="48"/>
        </w:rPr>
      </w:pPr>
    </w:p>
    <w:p w14:paraId="26869C87">
      <w:pPr>
        <w:spacing w:line="360" w:lineRule="auto"/>
        <w:jc w:val="center"/>
        <w:rPr>
          <w:rFonts w:ascii="宋体" w:hAnsi="宋体"/>
          <w:b/>
          <w:sz w:val="32"/>
          <w:szCs w:val="32"/>
        </w:rPr>
      </w:pPr>
      <w:r>
        <w:rPr>
          <w:rFonts w:hint="eastAsia" w:ascii="宋体" w:hAnsi="宋体"/>
          <w:b/>
          <w:spacing w:val="-100"/>
          <w:sz w:val="84"/>
          <w:szCs w:val="84"/>
        </w:rPr>
        <w:t>建 设 工 程 施 工 合 同</w:t>
      </w:r>
    </w:p>
    <w:p w14:paraId="6D057185">
      <w:pPr>
        <w:spacing w:line="360" w:lineRule="auto"/>
        <w:jc w:val="center"/>
        <w:rPr>
          <w:rFonts w:ascii="宋体" w:hAnsi="宋体"/>
          <w:b/>
          <w:sz w:val="32"/>
          <w:szCs w:val="32"/>
        </w:rPr>
      </w:pPr>
    </w:p>
    <w:p w14:paraId="510A25E6">
      <w:pPr>
        <w:pStyle w:val="98"/>
      </w:pPr>
    </w:p>
    <w:p w14:paraId="66BFD646">
      <w:pPr>
        <w:pStyle w:val="98"/>
      </w:pPr>
    </w:p>
    <w:p w14:paraId="7E3CBB0E">
      <w:pPr>
        <w:pStyle w:val="98"/>
      </w:pPr>
    </w:p>
    <w:p w14:paraId="13213959">
      <w:pPr>
        <w:pStyle w:val="98"/>
      </w:pPr>
    </w:p>
    <w:p w14:paraId="7A5DF0B0">
      <w:pPr>
        <w:pStyle w:val="98"/>
      </w:pPr>
    </w:p>
    <w:p w14:paraId="4787C49B">
      <w:pPr>
        <w:pStyle w:val="98"/>
      </w:pPr>
    </w:p>
    <w:p w14:paraId="25823AE6">
      <w:pPr>
        <w:pStyle w:val="98"/>
      </w:pPr>
    </w:p>
    <w:p w14:paraId="4EF1DE99">
      <w:pPr>
        <w:pStyle w:val="98"/>
      </w:pPr>
    </w:p>
    <w:p w14:paraId="71A5B91E">
      <w:pPr>
        <w:pStyle w:val="98"/>
      </w:pPr>
    </w:p>
    <w:p w14:paraId="39D6549E">
      <w:pPr>
        <w:pStyle w:val="98"/>
      </w:pPr>
    </w:p>
    <w:p w14:paraId="5A8078F9">
      <w:pPr>
        <w:pStyle w:val="98"/>
      </w:pPr>
    </w:p>
    <w:p w14:paraId="54CB07A9">
      <w:pPr>
        <w:pStyle w:val="98"/>
      </w:pPr>
    </w:p>
    <w:p w14:paraId="3C18F7D8">
      <w:pPr>
        <w:pStyle w:val="98"/>
      </w:pPr>
    </w:p>
    <w:p w14:paraId="057D5719">
      <w:pPr>
        <w:pStyle w:val="98"/>
      </w:pPr>
    </w:p>
    <w:p w14:paraId="677E946C">
      <w:pPr>
        <w:spacing w:line="360" w:lineRule="auto"/>
        <w:rPr>
          <w:rFonts w:ascii="宋体" w:hAnsi="宋体"/>
          <w:b/>
          <w:sz w:val="32"/>
          <w:szCs w:val="32"/>
        </w:rPr>
      </w:pPr>
    </w:p>
    <w:p w14:paraId="60E2F8A0">
      <w:pPr>
        <w:spacing w:line="360" w:lineRule="auto"/>
        <w:rPr>
          <w:rFonts w:ascii="宋体" w:hAnsi="宋体"/>
          <w:b/>
          <w:sz w:val="32"/>
          <w:szCs w:val="32"/>
        </w:rPr>
      </w:pPr>
    </w:p>
    <w:p w14:paraId="27B3C903">
      <w:pPr>
        <w:spacing w:line="360" w:lineRule="auto"/>
        <w:rPr>
          <w:rFonts w:ascii="宋体" w:hAnsi="宋体"/>
          <w:b/>
          <w:sz w:val="32"/>
          <w:szCs w:val="32"/>
        </w:rPr>
      </w:pPr>
    </w:p>
    <w:p w14:paraId="477CB5BC">
      <w:pPr>
        <w:spacing w:line="360" w:lineRule="auto"/>
        <w:rPr>
          <w:rFonts w:ascii="黑体" w:hAnsi="宋体"/>
          <w:b/>
          <w:sz w:val="32"/>
          <w:szCs w:val="32"/>
          <w:u w:val="single"/>
        </w:rPr>
      </w:pPr>
      <w:r>
        <w:rPr>
          <w:rFonts w:hint="eastAsia" w:ascii="宋体" w:hAnsi="宋体"/>
          <w:b/>
          <w:sz w:val="32"/>
          <w:szCs w:val="32"/>
        </w:rPr>
        <w:t xml:space="preserve">  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rPr>
        <w:t xml:space="preserve">                                  </w:t>
      </w:r>
    </w:p>
    <w:p w14:paraId="62C05BDD">
      <w:pPr>
        <w:spacing w:line="360" w:lineRule="auto"/>
        <w:ind w:left="321" w:hanging="321" w:hangingChars="100"/>
        <w:rPr>
          <w:rFonts w:ascii="宋体" w:hAnsi="宋体"/>
          <w:b/>
          <w:sz w:val="32"/>
          <w:szCs w:val="32"/>
        </w:rPr>
      </w:pPr>
      <w:r>
        <w:rPr>
          <w:rFonts w:hint="eastAsia" w:ascii="宋体" w:hAnsi="宋体"/>
          <w:b/>
          <w:sz w:val="32"/>
          <w:szCs w:val="32"/>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宋体" w:hAnsi="宋体"/>
          <w:b/>
          <w:sz w:val="32"/>
          <w:szCs w:val="32"/>
        </w:rPr>
        <w:t xml:space="preserve"> </w:t>
      </w:r>
    </w:p>
    <w:p w14:paraId="3D0951E0">
      <w:pPr>
        <w:spacing w:line="360" w:lineRule="auto"/>
        <w:ind w:left="319" w:leftChars="152"/>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1E48A5CE">
      <w:pPr>
        <w:pStyle w:val="5"/>
        <w:jc w:val="center"/>
        <w:rPr>
          <w:rFonts w:ascii="黑体" w:hAnsi="华文中宋"/>
        </w:rPr>
        <w:sectPr>
          <w:footerReference r:id="rId6" w:type="first"/>
          <w:footerReference r:id="rId5" w:type="default"/>
          <w:pgSz w:w="11906" w:h="16838"/>
          <w:pgMar w:top="1440" w:right="1440" w:bottom="1440" w:left="1440" w:header="851" w:footer="992" w:gutter="0"/>
          <w:pgNumType w:start="1"/>
          <w:cols w:space="720" w:num="1"/>
          <w:titlePg/>
          <w:docGrid w:linePitch="312" w:charSpace="0"/>
        </w:sectPr>
      </w:pPr>
    </w:p>
    <w:p w14:paraId="5D947DA6">
      <w:pPr>
        <w:pStyle w:val="33"/>
        <w:spacing w:line="336" w:lineRule="auto"/>
        <w:jc w:val="center"/>
        <w:rPr>
          <w:rFonts w:ascii="仿宋_GB2312" w:hAnsi="宋体" w:eastAsia="仿宋_GB2312"/>
          <w:b/>
          <w:sz w:val="32"/>
          <w:szCs w:val="32"/>
        </w:rPr>
      </w:pPr>
      <w:r>
        <w:rPr>
          <w:rFonts w:hint="eastAsia" w:asciiTheme="majorEastAsia" w:hAnsiTheme="majorEastAsia" w:eastAsiaTheme="majorEastAsia" w:cstheme="majorEastAsia"/>
          <w:szCs w:val="21"/>
        </w:rPr>
        <w:t xml:space="preserve">  </w:t>
      </w:r>
      <w:bookmarkStart w:id="61" w:name="_Toc20617"/>
      <w:bookmarkStart w:id="62" w:name="第五部分"/>
      <w:bookmarkStart w:id="63" w:name="_Toc86217003"/>
      <w:bookmarkStart w:id="64" w:name="_Toc24679"/>
      <w:r>
        <w:rPr>
          <w:rFonts w:hint="eastAsia" w:ascii="仿宋_GB2312" w:hAnsi="宋体" w:eastAsia="仿宋_GB2312"/>
          <w:b/>
          <w:sz w:val="32"/>
          <w:szCs w:val="32"/>
        </w:rPr>
        <w:t>第一节 通用合同条款</w:t>
      </w:r>
    </w:p>
    <w:p w14:paraId="0C854892">
      <w:pPr>
        <w:pStyle w:val="33"/>
        <w:spacing w:line="240" w:lineRule="exact"/>
        <w:jc w:val="center"/>
        <w:rPr>
          <w:rFonts w:hAnsi="宋体"/>
          <w:sz w:val="24"/>
          <w:szCs w:val="24"/>
        </w:rPr>
      </w:pPr>
    </w:p>
    <w:p w14:paraId="559A5EC7">
      <w:pPr>
        <w:pStyle w:val="33"/>
        <w:spacing w:line="336" w:lineRule="auto"/>
        <w:rPr>
          <w:rFonts w:hAnsi="宋体"/>
          <w:spacing w:val="10"/>
          <w:szCs w:val="21"/>
        </w:rPr>
      </w:pPr>
      <w:r>
        <w:rPr>
          <w:rFonts w:hint="eastAsia" w:hAnsi="宋体"/>
          <w:spacing w:val="10"/>
          <w:szCs w:val="21"/>
        </w:rPr>
        <w:t>“通用合同条款”采用2011版《浙江省公路养护工程施工招标文件范本》的“通用合同条款”</w:t>
      </w:r>
    </w:p>
    <w:p w14:paraId="6CD19CE7">
      <w:pPr>
        <w:pStyle w:val="33"/>
        <w:spacing w:line="240" w:lineRule="exact"/>
        <w:jc w:val="left"/>
        <w:rPr>
          <w:rFonts w:ascii="仿宋_GB2312" w:hAnsi="宋体" w:eastAsia="仿宋_GB2312"/>
          <w:b/>
          <w:sz w:val="32"/>
          <w:szCs w:val="32"/>
        </w:rPr>
      </w:pPr>
    </w:p>
    <w:p w14:paraId="3F799580">
      <w:pPr>
        <w:pStyle w:val="33"/>
        <w:spacing w:line="336" w:lineRule="auto"/>
        <w:jc w:val="center"/>
        <w:rPr>
          <w:rFonts w:ascii="仿宋_GB2312" w:hAnsi="宋体" w:eastAsia="仿宋_GB2312"/>
          <w:b/>
          <w:sz w:val="32"/>
          <w:szCs w:val="32"/>
        </w:rPr>
      </w:pPr>
      <w:r>
        <w:rPr>
          <w:rFonts w:hint="eastAsia" w:ascii="仿宋_GB2312" w:hAnsi="宋体" w:eastAsia="仿宋_GB2312"/>
          <w:b/>
          <w:sz w:val="32"/>
          <w:szCs w:val="32"/>
        </w:rPr>
        <w:t>第二节 简明协议书</w:t>
      </w:r>
    </w:p>
    <w:p w14:paraId="73C77215">
      <w:pPr>
        <w:pStyle w:val="33"/>
        <w:spacing w:line="240" w:lineRule="exact"/>
        <w:rPr>
          <w:rFonts w:hAnsi="宋体"/>
          <w:sz w:val="24"/>
          <w:szCs w:val="24"/>
        </w:rPr>
      </w:pPr>
    </w:p>
    <w:p w14:paraId="16EBDA06">
      <w:pPr>
        <w:spacing w:line="460" w:lineRule="exact"/>
        <w:rPr>
          <w:rFonts w:ascii="宋体" w:hAnsi="宋体" w:cs="Courier New"/>
          <w:szCs w:val="21"/>
          <w:u w:val="single"/>
        </w:rPr>
      </w:pPr>
      <w:r>
        <w:rPr>
          <w:rFonts w:hint="eastAsia" w:ascii="宋体" w:hAnsi="宋体" w:cs="Courier New"/>
          <w:szCs w:val="21"/>
        </w:rPr>
        <w:t>采购人：</w:t>
      </w:r>
      <w:r>
        <w:rPr>
          <w:rFonts w:hint="eastAsia" w:ascii="宋体" w:hAnsi="宋体"/>
          <w:szCs w:val="21"/>
          <w:u w:val="single"/>
          <w:lang w:eastAsia="zh-CN"/>
        </w:rPr>
        <w:t>宁海县大佳何镇人民政府</w:t>
      </w:r>
      <w:r>
        <w:rPr>
          <w:rFonts w:hint="eastAsia" w:ascii="宋体" w:hAnsi="宋体" w:cs="Courier New"/>
          <w:szCs w:val="21"/>
        </w:rPr>
        <w:t>(以下简称甲方）</w:t>
      </w:r>
    </w:p>
    <w:p w14:paraId="76676AD3">
      <w:pPr>
        <w:spacing w:line="460" w:lineRule="exact"/>
        <w:rPr>
          <w:rFonts w:ascii="宋体" w:hAnsi="宋体" w:cs="Courier New"/>
          <w:szCs w:val="21"/>
        </w:rPr>
      </w:pPr>
      <w:r>
        <w:rPr>
          <w:rFonts w:hint="eastAsia" w:ascii="宋体" w:hAnsi="宋体" w:cs="Courier New"/>
          <w:szCs w:val="21"/>
        </w:rPr>
        <w:t>供应商：</w:t>
      </w:r>
      <w:r>
        <w:rPr>
          <w:rFonts w:hint="eastAsia" w:ascii="宋体" w:hAnsi="宋体" w:cs="Courier New"/>
          <w:szCs w:val="21"/>
          <w:u w:val="single"/>
        </w:rPr>
        <w:t xml:space="preserve">                    </w:t>
      </w:r>
      <w:r>
        <w:rPr>
          <w:rFonts w:hint="eastAsia" w:ascii="宋体" w:hAnsi="宋体" w:cs="Courier New"/>
          <w:szCs w:val="21"/>
        </w:rPr>
        <w:t>(以下简称乙方)</w:t>
      </w:r>
    </w:p>
    <w:p w14:paraId="043DA916">
      <w:pPr>
        <w:pStyle w:val="33"/>
        <w:spacing w:line="460" w:lineRule="exact"/>
        <w:ind w:firstLine="420"/>
        <w:jc w:val="left"/>
        <w:rPr>
          <w:rFonts w:hint="eastAsia" w:hAnsi="宋体"/>
          <w:szCs w:val="21"/>
        </w:rPr>
      </w:pPr>
      <w:r>
        <w:rPr>
          <w:rFonts w:hint="eastAsia" w:hAnsi="宋体"/>
          <w:szCs w:val="21"/>
        </w:rPr>
        <w:t>根据宁海县招标投标有关规定及</w:t>
      </w:r>
      <w:r>
        <w:rPr>
          <w:rFonts w:hint="eastAsia" w:hAnsi="宋体"/>
          <w:szCs w:val="21"/>
          <w:u w:val="single"/>
        </w:rPr>
        <w:t xml:space="preserve"> </w:t>
      </w:r>
      <w:r>
        <w:rPr>
          <w:rFonts w:hint="eastAsia" w:asciiTheme="minorEastAsia" w:hAnsiTheme="minorEastAsia" w:eastAsiaTheme="minorEastAsia"/>
          <w:bCs/>
          <w:szCs w:val="21"/>
          <w:u w:val="single"/>
          <w:lang w:eastAsia="zh-CN"/>
        </w:rPr>
        <w:t>浙江省宁波市宁海县城乡公交物流一体化项目—大佳何镇Y404大佳何至伍家公路赖家一桥桥梁改造工程</w:t>
      </w:r>
      <w:r>
        <w:rPr>
          <w:rFonts w:hint="eastAsia" w:hAnsi="宋体"/>
          <w:szCs w:val="21"/>
          <w:u w:val="single"/>
        </w:rPr>
        <w:t xml:space="preserve"> </w:t>
      </w:r>
      <w:r>
        <w:rPr>
          <w:rFonts w:hint="eastAsia" w:hAnsi="宋体"/>
          <w:szCs w:val="21"/>
        </w:rPr>
        <w:t>采购公告、采购文件、响应文件、中标通知书，决定将该工程发包给乙方施工，现将有关事项明确如下：</w:t>
      </w:r>
    </w:p>
    <w:p w14:paraId="7CB241C1">
      <w:pPr>
        <w:pStyle w:val="33"/>
        <w:numPr>
          <w:ilvl w:val="0"/>
          <w:numId w:val="0"/>
        </w:numPr>
        <w:spacing w:line="460" w:lineRule="exact"/>
        <w:ind w:firstLine="422" w:firstLineChars="200"/>
        <w:jc w:val="left"/>
        <w:rPr>
          <w:rFonts w:hint="eastAsia" w:ascii="Times New Roman" w:hAnsi="宋体" w:eastAsia="宋体" w:cs="Courier New"/>
          <w:szCs w:val="21"/>
          <w:lang w:eastAsia="zh-CN"/>
        </w:rPr>
      </w:pPr>
      <w:r>
        <w:rPr>
          <w:rFonts w:hint="eastAsia" w:hAnsi="宋体" w:cs="Courier New"/>
          <w:b/>
          <w:szCs w:val="21"/>
          <w:lang w:val="en-US" w:eastAsia="zh-CN"/>
        </w:rPr>
        <w:t>一</w:t>
      </w:r>
      <w:r>
        <w:rPr>
          <w:rFonts w:hint="eastAsia" w:hAnsi="宋体" w:cs="Courier New"/>
          <w:b/>
          <w:szCs w:val="21"/>
        </w:rPr>
        <w:t>、工程名称：</w:t>
      </w:r>
      <w:r>
        <w:rPr>
          <w:rFonts w:hint="eastAsia" w:ascii="Times New Roman" w:hAnsi="宋体" w:cs="Courier New"/>
          <w:szCs w:val="21"/>
          <w:lang w:eastAsia="zh-CN"/>
        </w:rPr>
        <w:t>浙江省宁波市宁海县城乡公交物流一体化项目—大佳何镇Y404大佳何至伍家公路赖家一桥桥梁改造工程</w:t>
      </w:r>
    </w:p>
    <w:p w14:paraId="34C077F7">
      <w:pPr>
        <w:pStyle w:val="33"/>
        <w:numPr>
          <w:ilvl w:val="0"/>
          <w:numId w:val="0"/>
        </w:numPr>
        <w:spacing w:line="460" w:lineRule="exact"/>
        <w:ind w:firstLine="422" w:firstLineChars="200"/>
        <w:jc w:val="left"/>
        <w:rPr>
          <w:rFonts w:ascii="宋体" w:hAnsi="宋体"/>
          <w:szCs w:val="21"/>
        </w:rPr>
      </w:pPr>
      <w:r>
        <w:rPr>
          <w:rFonts w:hint="eastAsia" w:hAnsi="宋体" w:cs="Courier New"/>
          <w:b/>
          <w:szCs w:val="21"/>
        </w:rPr>
        <w:t>二、工程内容：</w:t>
      </w:r>
      <w:r>
        <w:rPr>
          <w:rFonts w:hint="eastAsia" w:cs="Times New Roman" w:asciiTheme="minorEastAsia" w:hAnsiTheme="minorEastAsia" w:eastAsiaTheme="minorEastAsia"/>
          <w:bCs/>
          <w:szCs w:val="21"/>
          <w:u w:val="single"/>
          <w:lang w:val="en-US" w:eastAsia="zh-CN"/>
        </w:rPr>
        <w:t>本工程</w:t>
      </w:r>
      <w:r>
        <w:rPr>
          <w:rFonts w:hint="eastAsia" w:cs="Times New Roman" w:asciiTheme="minorEastAsia" w:hAnsiTheme="minorEastAsia" w:eastAsiaTheme="minorEastAsia"/>
          <w:bCs/>
          <w:szCs w:val="21"/>
          <w:u w:val="single"/>
          <w:lang w:eastAsia="zh-CN"/>
        </w:rPr>
        <w:t xml:space="preserve">桥梁全长19.973m，桥梁宽度7.5m(0.5m护栏+6.5m行车道+0.5m护栏)。主要实施内容为：1、进行现状桥梁上部梁板、桥面铺装、栏杆、桥台台帽、桥墩盖梁与部分台身台墩拆除。2、新建桥台与桥墩盖梁。3、桥梁空心板吊装施工。4、桥梁铺装、栏杆等附属工程。5、衔接路面铺装修复、挡墙修复及标志标线等施工。该项目建设性质为养护工程，工程类别为公路养护工程。  </w:t>
      </w:r>
      <w:r>
        <w:rPr>
          <w:rFonts w:hint="eastAsia" w:ascii="宋体" w:hAnsi="宋体"/>
          <w:szCs w:val="21"/>
        </w:rPr>
        <w:t xml:space="preserve">        </w:t>
      </w:r>
    </w:p>
    <w:p w14:paraId="28B4B8D9">
      <w:pPr>
        <w:spacing w:line="460" w:lineRule="exact"/>
        <w:ind w:firstLine="422" w:firstLineChars="200"/>
        <w:rPr>
          <w:rFonts w:hAnsi="宋体" w:cs="Courier New"/>
          <w:szCs w:val="21"/>
        </w:rPr>
      </w:pPr>
      <w:r>
        <w:rPr>
          <w:rFonts w:hint="eastAsia" w:hAnsi="宋体" w:cs="Courier New"/>
          <w:b/>
          <w:szCs w:val="21"/>
        </w:rPr>
        <w:t>三、承包方式：</w:t>
      </w:r>
      <w:r>
        <w:rPr>
          <w:rFonts w:hint="eastAsia" w:hAnsi="宋体" w:cs="Courier New"/>
          <w:szCs w:val="21"/>
        </w:rPr>
        <w:t>施工总承包</w:t>
      </w:r>
    </w:p>
    <w:p w14:paraId="47F03896">
      <w:pPr>
        <w:spacing w:line="460" w:lineRule="exact"/>
        <w:ind w:firstLine="420" w:firstLineChars="199"/>
        <w:rPr>
          <w:rFonts w:ascii="宋体" w:hAnsi="宋体" w:cs="Courier New"/>
          <w:b/>
          <w:szCs w:val="21"/>
        </w:rPr>
      </w:pPr>
      <w:r>
        <w:rPr>
          <w:rFonts w:hint="eastAsia" w:ascii="宋体" w:hAnsi="宋体" w:cs="Courier New"/>
          <w:b/>
          <w:szCs w:val="21"/>
        </w:rPr>
        <w:t>四、合同价款：</w:t>
      </w:r>
    </w:p>
    <w:p w14:paraId="7987BF37">
      <w:pPr>
        <w:spacing w:line="420" w:lineRule="exact"/>
        <w:ind w:firstLine="420" w:firstLineChars="200"/>
        <w:rPr>
          <w:rFonts w:ascii="宋体" w:hAnsi="宋体"/>
          <w:szCs w:val="21"/>
        </w:rPr>
      </w:pPr>
      <w:r>
        <w:rPr>
          <w:rFonts w:hint="eastAsia" w:ascii="宋体" w:hAnsi="宋体"/>
          <w:szCs w:val="21"/>
        </w:rPr>
        <w:t>金额（大写）：人民币：</w:t>
      </w:r>
      <w:r>
        <w:rPr>
          <w:rFonts w:hint="eastAsia" w:ascii="宋体" w:hAnsi="宋体"/>
          <w:szCs w:val="21"/>
          <w:u w:val="single"/>
        </w:rPr>
        <w:t xml:space="preserve">                   </w:t>
      </w:r>
      <w:r>
        <w:rPr>
          <w:rFonts w:hint="eastAsia" w:ascii="宋体" w:hAnsi="宋体"/>
          <w:szCs w:val="21"/>
        </w:rPr>
        <w:t>元整，￥:</w:t>
      </w:r>
      <w:r>
        <w:rPr>
          <w:rFonts w:hint="eastAsia" w:ascii="宋体" w:hAnsi="宋体"/>
          <w:szCs w:val="21"/>
          <w:u w:val="single"/>
        </w:rPr>
        <w:t xml:space="preserve">           </w:t>
      </w:r>
      <w:r>
        <w:rPr>
          <w:rFonts w:hint="eastAsia" w:ascii="宋体" w:hAnsi="宋体"/>
          <w:szCs w:val="21"/>
        </w:rPr>
        <w:t>元整。</w:t>
      </w:r>
    </w:p>
    <w:p w14:paraId="5B21CE6E">
      <w:pPr>
        <w:spacing w:line="460" w:lineRule="exact"/>
        <w:ind w:firstLine="420" w:firstLineChars="199"/>
        <w:rPr>
          <w:rFonts w:ascii="宋体" w:hAnsi="宋体" w:cs="Courier New"/>
          <w:b/>
          <w:szCs w:val="21"/>
        </w:rPr>
      </w:pPr>
      <w:r>
        <w:rPr>
          <w:rFonts w:hint="eastAsia" w:ascii="宋体" w:hAnsi="宋体" w:cs="Courier New"/>
          <w:b/>
          <w:szCs w:val="21"/>
        </w:rPr>
        <w:t>五、合同工期：</w:t>
      </w:r>
    </w:p>
    <w:p w14:paraId="7CA31D6E">
      <w:pPr>
        <w:spacing w:line="460" w:lineRule="exact"/>
        <w:ind w:firstLine="403" w:firstLineChars="192"/>
        <w:textAlignment w:val="baseline"/>
        <w:rPr>
          <w:rFonts w:ascii="宋体" w:hAnsi="宋体"/>
          <w:szCs w:val="21"/>
        </w:rPr>
      </w:pPr>
      <w:r>
        <w:rPr>
          <w:rFonts w:hint="eastAsia" w:ascii="宋体" w:hAnsi="宋体"/>
          <w:szCs w:val="21"/>
        </w:rPr>
        <w:t xml:space="preserve">计划开工日期：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日（以开工报告为准）  </w:t>
      </w:r>
    </w:p>
    <w:p w14:paraId="4642FBA6">
      <w:pPr>
        <w:spacing w:line="460" w:lineRule="exact"/>
        <w:ind w:firstLine="403" w:firstLineChars="192"/>
        <w:textAlignment w:val="baseline"/>
        <w:rPr>
          <w:rFonts w:ascii="宋体" w:hAnsi="宋体"/>
          <w:szCs w:val="21"/>
          <w:u w:val="single"/>
        </w:rPr>
      </w:pPr>
      <w:r>
        <w:rPr>
          <w:rFonts w:hint="eastAsia" w:ascii="宋体" w:hAnsi="宋体"/>
          <w:szCs w:val="21"/>
        </w:rPr>
        <w:t>合同工期：</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个月</w:t>
      </w:r>
    </w:p>
    <w:p w14:paraId="307F5C2A">
      <w:pPr>
        <w:spacing w:line="460" w:lineRule="exact"/>
        <w:ind w:firstLine="420" w:firstLineChars="200"/>
        <w:rPr>
          <w:rFonts w:ascii="宋体" w:hAnsi="宋体"/>
          <w:szCs w:val="21"/>
        </w:rPr>
      </w:pPr>
      <w:r>
        <w:rPr>
          <w:rFonts w:hint="eastAsia" w:ascii="宋体" w:hAnsi="宋体"/>
          <w:szCs w:val="21"/>
        </w:rPr>
        <w:t>若实际开工日期由于甲方原因或不可抗力因素造成滞后</w:t>
      </w:r>
      <w:r>
        <w:rPr>
          <w:rFonts w:ascii="宋体" w:hAnsi="宋体"/>
          <w:szCs w:val="21"/>
        </w:rPr>
        <w:t>,</w:t>
      </w:r>
      <w:r>
        <w:rPr>
          <w:rFonts w:hint="eastAsia" w:ascii="宋体" w:hAnsi="宋体"/>
          <w:szCs w:val="21"/>
        </w:rPr>
        <w:t>则以甲方正式批准的实际开工之日为准。非甲方原因乙方如不能按合同约定的时间竣工，应承担违约责任，按每日500元支付违约金（不足一天的按天计算），最高不超过中标合同金额的2%。</w:t>
      </w:r>
    </w:p>
    <w:p w14:paraId="167693B5">
      <w:pPr>
        <w:spacing w:line="460" w:lineRule="exact"/>
        <w:ind w:firstLine="420" w:firstLineChars="199"/>
        <w:rPr>
          <w:rFonts w:ascii="宋体" w:hAnsi="宋体" w:cs="Courier New"/>
          <w:b/>
          <w:szCs w:val="21"/>
        </w:rPr>
      </w:pPr>
      <w:r>
        <w:rPr>
          <w:rFonts w:hint="eastAsia" w:ascii="宋体" w:hAnsi="宋体" w:cs="Courier New"/>
          <w:b/>
          <w:szCs w:val="21"/>
        </w:rPr>
        <w:t>六、合同文件构成：</w:t>
      </w:r>
    </w:p>
    <w:p w14:paraId="725FB32A">
      <w:pPr>
        <w:spacing w:line="460" w:lineRule="exact"/>
        <w:ind w:firstLine="420" w:firstLineChars="200"/>
        <w:rPr>
          <w:szCs w:val="21"/>
        </w:rPr>
      </w:pPr>
      <w:r>
        <w:rPr>
          <w:szCs w:val="21"/>
        </w:rPr>
        <w:t>本协议书与下列文件一起构成合同文件：</w:t>
      </w:r>
    </w:p>
    <w:p w14:paraId="5C16FC22">
      <w:pPr>
        <w:autoSpaceDE w:val="0"/>
        <w:autoSpaceDN w:val="0"/>
        <w:spacing w:line="460" w:lineRule="exact"/>
        <w:ind w:firstLine="420" w:firstLineChars="200"/>
        <w:jc w:val="left"/>
        <w:rPr>
          <w:szCs w:val="21"/>
        </w:rPr>
      </w:pPr>
      <w:r>
        <w:rPr>
          <w:szCs w:val="21"/>
        </w:rPr>
        <w:t xml:space="preserve">（1）中标通知书（如果有）； </w:t>
      </w:r>
    </w:p>
    <w:p w14:paraId="317EDA0B">
      <w:pPr>
        <w:autoSpaceDE w:val="0"/>
        <w:autoSpaceDN w:val="0"/>
        <w:spacing w:line="460" w:lineRule="exact"/>
        <w:ind w:firstLine="420" w:firstLineChars="200"/>
        <w:jc w:val="left"/>
        <w:rPr>
          <w:szCs w:val="21"/>
        </w:rPr>
      </w:pPr>
      <w:r>
        <w:rPr>
          <w:szCs w:val="21"/>
        </w:rPr>
        <w:t>（</w:t>
      </w:r>
      <w:r>
        <w:rPr>
          <w:rFonts w:hint="eastAsia"/>
          <w:szCs w:val="21"/>
        </w:rPr>
        <w:t>2</w:t>
      </w:r>
      <w:r>
        <w:rPr>
          <w:szCs w:val="21"/>
        </w:rPr>
        <w:t>）专用合同条款及其附件；</w:t>
      </w:r>
    </w:p>
    <w:p w14:paraId="061A2A28">
      <w:pPr>
        <w:autoSpaceDE w:val="0"/>
        <w:autoSpaceDN w:val="0"/>
        <w:spacing w:line="460" w:lineRule="exact"/>
        <w:ind w:firstLine="420" w:firstLineChars="200"/>
        <w:jc w:val="left"/>
        <w:rPr>
          <w:szCs w:val="21"/>
        </w:rPr>
      </w:pPr>
      <w:r>
        <w:rPr>
          <w:szCs w:val="21"/>
        </w:rPr>
        <w:t>（</w:t>
      </w:r>
      <w:r>
        <w:rPr>
          <w:rFonts w:hint="eastAsia"/>
          <w:szCs w:val="21"/>
        </w:rPr>
        <w:t>3</w:t>
      </w:r>
      <w:r>
        <w:rPr>
          <w:szCs w:val="21"/>
        </w:rPr>
        <w:t>）通用合同条款；</w:t>
      </w:r>
    </w:p>
    <w:p w14:paraId="7A06279A">
      <w:pPr>
        <w:autoSpaceDE w:val="0"/>
        <w:autoSpaceDN w:val="0"/>
        <w:spacing w:line="460" w:lineRule="exact"/>
        <w:ind w:firstLine="420" w:firstLineChars="200"/>
        <w:jc w:val="left"/>
        <w:rPr>
          <w:szCs w:val="21"/>
        </w:rPr>
      </w:pPr>
      <w:r>
        <w:rPr>
          <w:szCs w:val="21"/>
        </w:rPr>
        <w:t>（</w:t>
      </w:r>
      <w:r>
        <w:rPr>
          <w:rFonts w:hint="eastAsia"/>
          <w:szCs w:val="21"/>
        </w:rPr>
        <w:t>4</w:t>
      </w:r>
      <w:r>
        <w:rPr>
          <w:szCs w:val="21"/>
        </w:rPr>
        <w:t>）技术标准和要求；</w:t>
      </w:r>
    </w:p>
    <w:p w14:paraId="7F5DF38C">
      <w:pPr>
        <w:autoSpaceDE w:val="0"/>
        <w:autoSpaceDN w:val="0"/>
        <w:spacing w:line="460" w:lineRule="exact"/>
        <w:ind w:firstLine="420" w:firstLineChars="200"/>
        <w:jc w:val="left"/>
        <w:rPr>
          <w:szCs w:val="21"/>
        </w:rPr>
      </w:pPr>
      <w:r>
        <w:rPr>
          <w:szCs w:val="21"/>
        </w:rPr>
        <w:t>（</w:t>
      </w:r>
      <w:r>
        <w:rPr>
          <w:rFonts w:hint="eastAsia"/>
          <w:szCs w:val="21"/>
        </w:rPr>
        <w:t>5</w:t>
      </w:r>
      <w:r>
        <w:rPr>
          <w:szCs w:val="21"/>
        </w:rPr>
        <w:t>）图纸；</w:t>
      </w:r>
    </w:p>
    <w:p w14:paraId="5A47B0F8">
      <w:pPr>
        <w:autoSpaceDE w:val="0"/>
        <w:autoSpaceDN w:val="0"/>
        <w:spacing w:line="460" w:lineRule="exact"/>
        <w:ind w:firstLine="420" w:firstLineChars="200"/>
        <w:jc w:val="left"/>
        <w:rPr>
          <w:szCs w:val="21"/>
        </w:rPr>
      </w:pPr>
      <w:r>
        <w:rPr>
          <w:szCs w:val="21"/>
        </w:rPr>
        <w:t>（</w:t>
      </w:r>
      <w:r>
        <w:rPr>
          <w:rFonts w:hint="eastAsia"/>
          <w:szCs w:val="21"/>
        </w:rPr>
        <w:t>6</w:t>
      </w:r>
      <w:r>
        <w:rPr>
          <w:szCs w:val="21"/>
        </w:rPr>
        <w:t>）已标价工程量清单或预算书；</w:t>
      </w:r>
    </w:p>
    <w:p w14:paraId="6EDE2FD4">
      <w:pPr>
        <w:autoSpaceDE w:val="0"/>
        <w:autoSpaceDN w:val="0"/>
        <w:spacing w:line="460" w:lineRule="exact"/>
        <w:ind w:firstLine="420" w:firstLineChars="200"/>
        <w:jc w:val="left"/>
        <w:rPr>
          <w:szCs w:val="21"/>
        </w:rPr>
      </w:pPr>
      <w:r>
        <w:rPr>
          <w:szCs w:val="21"/>
        </w:rPr>
        <w:t>（</w:t>
      </w:r>
      <w:r>
        <w:rPr>
          <w:rFonts w:hint="eastAsia"/>
          <w:szCs w:val="21"/>
        </w:rPr>
        <w:t>7</w:t>
      </w:r>
      <w:r>
        <w:rPr>
          <w:szCs w:val="21"/>
        </w:rPr>
        <w:t>）其他合同文件。</w:t>
      </w:r>
    </w:p>
    <w:p w14:paraId="480F254E">
      <w:pPr>
        <w:spacing w:line="460" w:lineRule="exact"/>
        <w:ind w:firstLine="420" w:firstLineChars="200"/>
        <w:rPr>
          <w:rFonts w:ascii="宋体" w:hAnsi="宋体"/>
          <w:szCs w:val="21"/>
        </w:rPr>
      </w:pPr>
      <w:bookmarkStart w:id="65" w:name="_Toc144974829"/>
      <w:bookmarkStart w:id="66" w:name="_Toc152042549"/>
      <w:r>
        <w:rPr>
          <w:szCs w:val="21"/>
        </w:rPr>
        <w:t>上述文件互相补充和解释，如有不明确或不一致之处，以合同约定次序在先者为准。</w:t>
      </w:r>
      <w:bookmarkEnd w:id="65"/>
      <w:bookmarkEnd w:id="66"/>
    </w:p>
    <w:p w14:paraId="62F8B70C">
      <w:pPr>
        <w:spacing w:line="460" w:lineRule="exact"/>
        <w:ind w:firstLine="413" w:firstLineChars="196"/>
        <w:rPr>
          <w:rFonts w:ascii="宋体" w:hAnsi="宋体" w:cs="Courier New"/>
          <w:b/>
          <w:szCs w:val="21"/>
        </w:rPr>
      </w:pPr>
      <w:r>
        <w:rPr>
          <w:rFonts w:hint="eastAsia" w:ascii="宋体" w:hAnsi="宋体" w:cs="Courier New"/>
          <w:b/>
          <w:szCs w:val="21"/>
        </w:rPr>
        <w:t>七、供应商人员的管理</w:t>
      </w:r>
    </w:p>
    <w:p w14:paraId="34F74FB0">
      <w:pPr>
        <w:spacing w:line="460" w:lineRule="exact"/>
        <w:ind w:firstLine="420" w:firstLineChars="20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14:paraId="144CCE5E">
      <w:pPr>
        <w:spacing w:line="460" w:lineRule="exact"/>
        <w:ind w:firstLine="420" w:firstLineChars="200"/>
        <w:textAlignment w:val="baseline"/>
        <w:rPr>
          <w:szCs w:val="21"/>
        </w:rPr>
      </w:pPr>
      <w:r>
        <w:rPr>
          <w:szCs w:val="21"/>
        </w:rPr>
        <w:t>    项目经理及项目部关键岗位人员离开工地必须向监理人书面请假，并经</w:t>
      </w:r>
      <w:r>
        <w:rPr>
          <w:rFonts w:hint="eastAsia"/>
          <w:szCs w:val="21"/>
        </w:rPr>
        <w:t>采购人</w:t>
      </w:r>
      <w:r>
        <w:rPr>
          <w:szCs w:val="21"/>
        </w:rPr>
        <w:t>同意后才能离开；每月在工地天数应不少于22天（特殊情况经监理人批准报</w:t>
      </w:r>
      <w:r>
        <w:rPr>
          <w:rFonts w:hint="eastAsia"/>
          <w:szCs w:val="21"/>
        </w:rPr>
        <w:t>采购人</w:t>
      </w:r>
      <w:r>
        <w:rPr>
          <w:szCs w:val="21"/>
        </w:rPr>
        <w:t>同意例外）。</w:t>
      </w:r>
    </w:p>
    <w:p w14:paraId="3ABE3E06">
      <w:pPr>
        <w:spacing w:line="460" w:lineRule="exact"/>
        <w:ind w:firstLine="422" w:firstLineChars="200"/>
        <w:rPr>
          <w:rFonts w:ascii="宋体" w:hAnsi="宋体" w:cs="Courier New"/>
          <w:b/>
          <w:szCs w:val="21"/>
        </w:rPr>
      </w:pPr>
      <w:r>
        <w:rPr>
          <w:rFonts w:hint="eastAsia" w:ascii="宋体" w:hAnsi="宋体" w:cs="Courier New"/>
          <w:b/>
          <w:szCs w:val="21"/>
        </w:rPr>
        <w:t>八、质量与验收：</w:t>
      </w:r>
    </w:p>
    <w:p w14:paraId="338294E9">
      <w:pPr>
        <w:spacing w:line="460" w:lineRule="exact"/>
        <w:ind w:left="480"/>
        <w:textAlignment w:val="baseline"/>
        <w:rPr>
          <w:rFonts w:ascii="宋体" w:hAnsi="宋体"/>
          <w:szCs w:val="21"/>
          <w:u w:val="single"/>
        </w:rPr>
      </w:pPr>
      <w:r>
        <w:rPr>
          <w:rFonts w:hint="eastAsia" w:ascii="宋体" w:hAnsi="宋体"/>
          <w:szCs w:val="21"/>
        </w:rPr>
        <w:t>工程质量标准：</w:t>
      </w:r>
      <w:r>
        <w:rPr>
          <w:rFonts w:hint="eastAsia" w:ascii="宋体" w:hAnsi="宋体"/>
          <w:szCs w:val="21"/>
          <w:u w:val="single"/>
        </w:rPr>
        <w:t>合格</w:t>
      </w:r>
      <w:r>
        <w:rPr>
          <w:rFonts w:hint="eastAsia" w:ascii="宋体" w:hAnsi="宋体" w:cs="宋体"/>
          <w:szCs w:val="21"/>
        </w:rPr>
        <w:t>。</w:t>
      </w:r>
    </w:p>
    <w:p w14:paraId="133A9FCC">
      <w:pPr>
        <w:spacing w:line="460" w:lineRule="exact"/>
        <w:ind w:firstLine="420" w:firstLineChars="200"/>
        <w:textAlignment w:val="baseline"/>
        <w:rPr>
          <w:rFonts w:ascii="宋体" w:hAnsi="宋体"/>
          <w:szCs w:val="21"/>
        </w:rPr>
      </w:pPr>
      <w:r>
        <w:rPr>
          <w:rFonts w:hint="eastAsia" w:ascii="宋体" w:hAnsi="宋体"/>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4AA45BFF">
      <w:pPr>
        <w:spacing w:line="460" w:lineRule="exact"/>
        <w:ind w:firstLine="420" w:firstLineChars="199"/>
        <w:rPr>
          <w:rFonts w:ascii="宋体" w:hAnsi="宋体" w:cs="Courier New"/>
          <w:b/>
          <w:szCs w:val="21"/>
        </w:rPr>
      </w:pPr>
      <w:r>
        <w:rPr>
          <w:rFonts w:hint="eastAsia" w:ascii="宋体" w:hAnsi="宋体" w:cs="Courier New"/>
          <w:b/>
          <w:szCs w:val="21"/>
        </w:rPr>
        <w:t>九、安全生产：</w:t>
      </w:r>
    </w:p>
    <w:p w14:paraId="24695C5C">
      <w:pPr>
        <w:spacing w:line="460" w:lineRule="exact"/>
        <w:ind w:firstLine="420" w:firstLineChars="200"/>
        <w:textAlignment w:val="baseline"/>
        <w:rPr>
          <w:rFonts w:ascii="宋体" w:hAnsi="宋体"/>
          <w:szCs w:val="21"/>
        </w:rPr>
      </w:pPr>
      <w:r>
        <w:rPr>
          <w:rFonts w:hint="eastAsia" w:ascii="宋体" w:hAnsi="宋体"/>
          <w:szCs w:val="21"/>
        </w:rPr>
        <w:t>工程安全要求：</w:t>
      </w:r>
      <w:r>
        <w:rPr>
          <w:rFonts w:hint="eastAsia" w:ascii="宋体" w:hAnsi="宋体"/>
          <w:szCs w:val="21"/>
          <w:u w:val="single"/>
        </w:rPr>
        <w:t>不发生安全责任事故，人员零死亡</w:t>
      </w:r>
      <w:r>
        <w:rPr>
          <w:rFonts w:hint="eastAsia" w:ascii="宋体" w:hAnsi="宋体"/>
          <w:szCs w:val="21"/>
        </w:rPr>
        <w:t>。</w:t>
      </w:r>
    </w:p>
    <w:p w14:paraId="012F5EBF">
      <w:pPr>
        <w:spacing w:line="460" w:lineRule="exact"/>
        <w:ind w:firstLine="420" w:firstLineChars="200"/>
        <w:textAlignment w:val="baseline"/>
        <w:rPr>
          <w:rFonts w:ascii="宋体" w:hAnsi="宋体"/>
          <w:szCs w:val="21"/>
        </w:rPr>
      </w:pPr>
      <w:r>
        <w:rPr>
          <w:rFonts w:hint="eastAsia" w:ascii="宋体" w:hAnsi="宋体"/>
          <w:szCs w:val="21"/>
        </w:rPr>
        <w:t>本工程必须安全生产，若有安全事故，和（或）造成的工料损失与其他任何损失，概由乙方承担责任，与甲方无关。</w:t>
      </w:r>
    </w:p>
    <w:p w14:paraId="4C7BE6F7">
      <w:pPr>
        <w:spacing w:line="460" w:lineRule="exact"/>
        <w:ind w:firstLine="420" w:firstLineChars="199"/>
        <w:rPr>
          <w:rFonts w:ascii="宋体" w:hAnsi="宋体" w:cs="Courier New"/>
          <w:b/>
          <w:szCs w:val="21"/>
        </w:rPr>
      </w:pPr>
      <w:r>
        <w:rPr>
          <w:rFonts w:hint="eastAsia" w:ascii="宋体" w:hAnsi="宋体" w:cs="Courier New"/>
          <w:b/>
          <w:szCs w:val="21"/>
        </w:rPr>
        <w:t>十、付款方式：</w:t>
      </w:r>
    </w:p>
    <w:p w14:paraId="3EA84480">
      <w:pPr>
        <w:spacing w:line="460" w:lineRule="exact"/>
        <w:ind w:firstLine="417" w:firstLineChars="199"/>
        <w:rPr>
          <w:rFonts w:ascii="宋体" w:hAnsi="宋体"/>
          <w:kern w:val="0"/>
          <w:szCs w:val="21"/>
        </w:rPr>
      </w:pPr>
      <w:r>
        <w:rPr>
          <w:rFonts w:hint="eastAsia" w:ascii="宋体" w:hAnsi="宋体"/>
          <w:kern w:val="0"/>
          <w:szCs w:val="21"/>
        </w:rPr>
        <w:t>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在签订合同时，供应商明确表示无需预付款或者主动要求降低预付款比例的，采购单位可不适用前述规定。），每期计量支付实际完成工程量的</w:t>
      </w:r>
      <w:r>
        <w:rPr>
          <w:rFonts w:hint="eastAsia" w:ascii="宋体" w:hAnsi="宋体"/>
          <w:kern w:val="0"/>
          <w:szCs w:val="21"/>
          <w:lang w:val="en-US" w:eastAsia="zh-CN"/>
        </w:rPr>
        <w:t>8</w:t>
      </w:r>
      <w:r>
        <w:rPr>
          <w:rFonts w:hint="eastAsia" w:ascii="宋体" w:hAnsi="宋体"/>
          <w:kern w:val="0"/>
          <w:szCs w:val="21"/>
        </w:rPr>
        <w:t>0%，未审批核准的变更不予计量，竣工验收合格后提交符合要求的竣工结算和竣工资料后再支付至实际完成工程量的</w:t>
      </w:r>
      <w:r>
        <w:rPr>
          <w:rFonts w:hint="eastAsia" w:ascii="宋体" w:hAnsi="宋体"/>
          <w:kern w:val="0"/>
          <w:szCs w:val="21"/>
          <w:lang w:val="en-US" w:eastAsia="zh-CN"/>
        </w:rPr>
        <w:t>9</w:t>
      </w:r>
      <w:r>
        <w:rPr>
          <w:rFonts w:hint="eastAsia" w:ascii="宋体" w:hAnsi="宋体"/>
          <w:kern w:val="0"/>
          <w:szCs w:val="21"/>
        </w:rPr>
        <w:t>0%，待审计报告出具后，且提供质量保证金（经审定的工程结算造价的1.5%），将结算完成后产生的工程资料移交后，再支付至最终结算价款的100%（不计息）。</w:t>
      </w:r>
    </w:p>
    <w:p w14:paraId="2AD89747">
      <w:pPr>
        <w:spacing w:line="460" w:lineRule="exact"/>
        <w:ind w:firstLine="417" w:firstLineChars="199"/>
        <w:rPr>
          <w:rFonts w:hint="eastAsia" w:ascii="宋体" w:hAnsi="宋体" w:cs="Courier New"/>
          <w:b w:val="0"/>
          <w:bCs/>
          <w:szCs w:val="21"/>
        </w:rPr>
      </w:pPr>
      <w:r>
        <w:rPr>
          <w:rFonts w:hint="eastAsia" w:ascii="宋体" w:hAnsi="宋体" w:cs="Courier New"/>
          <w:b w:val="0"/>
          <w:bCs/>
          <w:szCs w:val="21"/>
        </w:rPr>
        <w:t>计量周期：按月计量</w:t>
      </w:r>
    </w:p>
    <w:p w14:paraId="5E27F9BA">
      <w:pPr>
        <w:spacing w:line="460" w:lineRule="exact"/>
        <w:ind w:firstLine="420" w:firstLineChars="199"/>
        <w:rPr>
          <w:rFonts w:ascii="宋体" w:hAnsi="宋体" w:cs="Courier New"/>
          <w:b/>
          <w:szCs w:val="21"/>
        </w:rPr>
      </w:pPr>
      <w:r>
        <w:rPr>
          <w:rFonts w:hint="eastAsia" w:ascii="宋体" w:hAnsi="宋体" w:cs="Courier New"/>
          <w:b/>
          <w:szCs w:val="21"/>
        </w:rPr>
        <w:t>十一、变更</w:t>
      </w:r>
    </w:p>
    <w:p w14:paraId="634D69BF">
      <w:pPr>
        <w:spacing w:line="460" w:lineRule="exact"/>
        <w:ind w:firstLine="525" w:firstLineChars="250"/>
        <w:rPr>
          <w:rFonts w:ascii="宋体" w:hAnsi="宋体"/>
          <w:szCs w:val="21"/>
        </w:rPr>
      </w:pPr>
      <w:r>
        <w:rPr>
          <w:rFonts w:hint="eastAsia" w:ascii="宋体" w:hAnsi="宋体"/>
          <w:szCs w:val="21"/>
        </w:rPr>
        <w:t>1、建设工程在建设过程中，发生下列情况之一的，工程量清单项目及其工程量均应按实调整。</w:t>
      </w:r>
    </w:p>
    <w:p w14:paraId="4EF6DA67">
      <w:pPr>
        <w:spacing w:line="460" w:lineRule="exact"/>
        <w:ind w:firstLine="420" w:firstLineChars="200"/>
        <w:rPr>
          <w:rFonts w:ascii="宋体" w:hAnsi="宋体"/>
          <w:szCs w:val="21"/>
        </w:rPr>
      </w:pPr>
      <w:r>
        <w:rPr>
          <w:rFonts w:hint="eastAsia" w:ascii="宋体" w:hAnsi="宋体"/>
          <w:szCs w:val="21"/>
        </w:rPr>
        <w:t>（1）建设单位提供的工程量清单项目缺项、项目多列或重复列项；</w:t>
      </w:r>
    </w:p>
    <w:p w14:paraId="63967B94">
      <w:pPr>
        <w:spacing w:line="460" w:lineRule="exact"/>
        <w:ind w:firstLine="420" w:firstLineChars="200"/>
        <w:rPr>
          <w:rFonts w:ascii="宋体" w:hAnsi="宋体"/>
          <w:szCs w:val="21"/>
        </w:rPr>
      </w:pPr>
      <w:r>
        <w:rPr>
          <w:rFonts w:hint="eastAsia" w:ascii="宋体" w:hAnsi="宋体"/>
          <w:szCs w:val="21"/>
        </w:rPr>
        <w:t>（2）设计变更引起新增清单项目或取消原有项目；</w:t>
      </w:r>
    </w:p>
    <w:p w14:paraId="594A8CB5">
      <w:pPr>
        <w:spacing w:line="460" w:lineRule="exact"/>
        <w:ind w:firstLine="420" w:firstLineChars="200"/>
        <w:rPr>
          <w:rFonts w:ascii="宋体" w:hAnsi="宋体"/>
          <w:szCs w:val="21"/>
        </w:rPr>
      </w:pPr>
      <w:r>
        <w:rPr>
          <w:rFonts w:hint="eastAsia" w:ascii="宋体" w:hAnsi="宋体"/>
          <w:szCs w:val="21"/>
        </w:rPr>
        <w:t>（3）建设单位提供的工程量清单项目数量有误；</w:t>
      </w:r>
    </w:p>
    <w:p w14:paraId="61E5E32A">
      <w:pPr>
        <w:spacing w:line="460" w:lineRule="exact"/>
        <w:ind w:firstLine="420" w:firstLineChars="200"/>
        <w:rPr>
          <w:rFonts w:ascii="宋体" w:hAnsi="宋体"/>
          <w:szCs w:val="21"/>
        </w:rPr>
      </w:pPr>
      <w:r>
        <w:rPr>
          <w:rFonts w:hint="eastAsia" w:ascii="宋体" w:hAnsi="宋体"/>
          <w:szCs w:val="21"/>
        </w:rPr>
        <w:t>（4）设计变更引起的工程量清单项目数量的增减。</w:t>
      </w:r>
    </w:p>
    <w:p w14:paraId="76F9487A">
      <w:pPr>
        <w:spacing w:line="460" w:lineRule="exact"/>
        <w:ind w:firstLine="420" w:firstLineChars="200"/>
        <w:rPr>
          <w:rFonts w:ascii="宋体" w:hAnsi="宋体"/>
          <w:szCs w:val="21"/>
        </w:rPr>
      </w:pPr>
      <w:r>
        <w:rPr>
          <w:rFonts w:hint="eastAsia" w:ascii="宋体" w:hAnsi="宋体"/>
          <w:szCs w:val="21"/>
        </w:rPr>
        <w:t>清单项目或工程量的调整应根据施工图纸、设计变更联系单等内容，并按计价依据和工程量计算规则等计算确定。</w:t>
      </w:r>
    </w:p>
    <w:p w14:paraId="00556822">
      <w:pPr>
        <w:spacing w:line="460" w:lineRule="exact"/>
        <w:ind w:firstLine="525" w:firstLineChars="250"/>
        <w:rPr>
          <w:rFonts w:ascii="宋体" w:hAnsi="宋体"/>
          <w:szCs w:val="21"/>
        </w:rPr>
      </w:pPr>
      <w:r>
        <w:rPr>
          <w:rFonts w:hint="eastAsia" w:ascii="宋体" w:hAnsi="宋体"/>
          <w:szCs w:val="21"/>
        </w:rPr>
        <w:t>2、变更的估价原则</w:t>
      </w:r>
    </w:p>
    <w:p w14:paraId="0F8F961D">
      <w:pPr>
        <w:spacing w:line="460" w:lineRule="exact"/>
        <w:ind w:firstLine="420" w:firstLineChars="200"/>
        <w:rPr>
          <w:rFonts w:ascii="宋体" w:hAnsi="宋体"/>
          <w:szCs w:val="21"/>
        </w:rPr>
      </w:pPr>
      <w:r>
        <w:rPr>
          <w:rFonts w:hint="eastAsia" w:ascii="宋体" w:hAnsi="宋体"/>
          <w:szCs w:val="21"/>
        </w:rPr>
        <w:t>（1）如果取消某项工作，则该项工作的总额价不予支付。</w:t>
      </w:r>
    </w:p>
    <w:p w14:paraId="3DCC083D">
      <w:pPr>
        <w:spacing w:line="460" w:lineRule="exact"/>
        <w:ind w:firstLine="420" w:firstLineChars="200"/>
        <w:rPr>
          <w:rFonts w:ascii="宋体" w:hAnsi="宋体"/>
          <w:szCs w:val="21"/>
        </w:rPr>
      </w:pPr>
      <w:r>
        <w:rPr>
          <w:rFonts w:hint="eastAsia" w:ascii="宋体" w:hAnsi="宋体"/>
          <w:szCs w:val="21"/>
        </w:rPr>
        <w:t>（2）因施工中出现施工图纸与工程量清单项目特征描述不符、分部分项工程量清单项目缺项、非施工企业原因的工程变更等，引起新的工程项目，其相应的综合单价按以下方法确定：</w:t>
      </w:r>
    </w:p>
    <w:p w14:paraId="3977422B">
      <w:pPr>
        <w:spacing w:line="460" w:lineRule="exact"/>
        <w:ind w:firstLine="420" w:firstLineChars="200"/>
        <w:rPr>
          <w:rFonts w:ascii="宋体" w:hAnsi="宋体"/>
          <w:szCs w:val="21"/>
        </w:rPr>
      </w:pPr>
      <w:r>
        <w:rPr>
          <w:rFonts w:hint="eastAsia" w:ascii="宋体" w:hAnsi="宋体"/>
          <w:szCs w:val="21"/>
        </w:rPr>
        <w:t>a.已标价工程量清单中存在适用于变更工程项目的，采用该项目的单价；</w:t>
      </w:r>
    </w:p>
    <w:p w14:paraId="58BC4902">
      <w:pPr>
        <w:spacing w:line="460" w:lineRule="exact"/>
        <w:ind w:firstLine="420" w:firstLineChars="200"/>
        <w:rPr>
          <w:rFonts w:ascii="宋体" w:hAnsi="宋体"/>
          <w:szCs w:val="21"/>
        </w:rPr>
      </w:pPr>
      <w:r>
        <w:rPr>
          <w:rFonts w:hint="eastAsia" w:ascii="宋体" w:hAnsi="宋体"/>
          <w:szCs w:val="21"/>
        </w:rPr>
        <w:t>b.已标价工程量清单中不存在适用单价但存在与变更工程类似项目价格的，可以参照类似项目的单价；</w:t>
      </w:r>
    </w:p>
    <w:p w14:paraId="59623883">
      <w:pPr>
        <w:spacing w:line="460" w:lineRule="exact"/>
        <w:ind w:firstLine="420" w:firstLineChars="200"/>
        <w:rPr>
          <w:rFonts w:ascii="宋体" w:hAnsi="宋体"/>
          <w:szCs w:val="21"/>
        </w:rPr>
      </w:pPr>
      <w:r>
        <w:rPr>
          <w:rFonts w:hint="eastAsia" w:ascii="宋体" w:hAnsi="宋体"/>
          <w:szCs w:val="21"/>
        </w:rPr>
        <w:t>c.</w:t>
      </w:r>
      <w:r>
        <w:rPr>
          <w:rFonts w:ascii="宋体" w:hAnsi="宋体"/>
          <w:szCs w:val="21"/>
        </w:rPr>
        <w:t>已标价工程量清单中不存在适用的价格也没有类似的变更工程项目价格的，则由</w:t>
      </w:r>
      <w:r>
        <w:rPr>
          <w:rFonts w:hint="eastAsia" w:ascii="宋体" w:hAnsi="宋体"/>
          <w:szCs w:val="21"/>
        </w:rPr>
        <w:t>供应商</w:t>
      </w:r>
      <w:r>
        <w:rPr>
          <w:rFonts w:ascii="宋体" w:hAnsi="宋体"/>
          <w:szCs w:val="21"/>
        </w:rPr>
        <w:t>按照</w:t>
      </w:r>
      <w:r>
        <w:rPr>
          <w:rFonts w:hint="eastAsia" w:ascii="宋体" w:hAnsi="宋体"/>
          <w:szCs w:val="21"/>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szCs w:val="21"/>
        </w:rPr>
        <w:t>（有交通定额的采用交通定额，无交通定额的参照相近定额）</w:t>
      </w:r>
      <w:r>
        <w:rPr>
          <w:rFonts w:hint="eastAsia" w:ascii="宋体" w:hAnsi="宋体"/>
          <w:szCs w:val="21"/>
        </w:rPr>
        <w:t>以及招标人测算价的相应取费费率（其他公路标准取费)</w:t>
      </w:r>
      <w:r>
        <w:rPr>
          <w:rFonts w:ascii="宋体" w:hAnsi="宋体"/>
          <w:szCs w:val="21"/>
        </w:rPr>
        <w:t>和宁波市交通运输局（http://jtw.ningbo.gov.cn/）统计数据宁波市202</w:t>
      </w:r>
      <w:r>
        <w:rPr>
          <w:rFonts w:hint="eastAsia" w:ascii="宋体" w:hAnsi="宋体"/>
          <w:szCs w:val="21"/>
          <w:lang w:val="en-US" w:eastAsia="zh-CN"/>
        </w:rPr>
        <w:t>5</w:t>
      </w:r>
      <w:r>
        <w:rPr>
          <w:rFonts w:ascii="宋体" w:hAnsi="宋体"/>
          <w:szCs w:val="21"/>
        </w:rPr>
        <w:t>年</w:t>
      </w:r>
      <w:r>
        <w:rPr>
          <w:rFonts w:hint="eastAsia" w:ascii="宋体" w:hAnsi="宋体"/>
          <w:szCs w:val="21"/>
          <w:u w:val="single"/>
          <w:lang w:val="en-US" w:eastAsia="zh-CN"/>
        </w:rPr>
        <w:t>5</w:t>
      </w:r>
      <w:r>
        <w:rPr>
          <w:rFonts w:ascii="宋体" w:hAnsi="宋体"/>
          <w:szCs w:val="21"/>
        </w:rPr>
        <w:t>月份材料信息价中的宁海县部分的材料信息价，宁海县未发布的采用宁波市材料信息价（若材料品种或规格不全时，可采用浙江省交通工程造价管理站同期发布的材料信息价格及202</w:t>
      </w:r>
      <w:r>
        <w:rPr>
          <w:rFonts w:hint="eastAsia" w:ascii="宋体" w:hAnsi="宋体"/>
          <w:szCs w:val="21"/>
          <w:lang w:val="en-US" w:eastAsia="zh-CN"/>
        </w:rPr>
        <w:t>5</w:t>
      </w:r>
      <w:r>
        <w:rPr>
          <w:rFonts w:ascii="宋体" w:hAnsi="宋体"/>
          <w:szCs w:val="21"/>
        </w:rPr>
        <w:t>年</w:t>
      </w:r>
      <w:r>
        <w:rPr>
          <w:rFonts w:hint="eastAsia" w:ascii="宋体" w:hAnsi="宋体"/>
          <w:szCs w:val="21"/>
          <w:u w:val="single"/>
          <w:lang w:val="en-US" w:eastAsia="zh-CN"/>
        </w:rPr>
        <w:t>5</w:t>
      </w:r>
      <w:r>
        <w:rPr>
          <w:rFonts w:ascii="宋体" w:hAnsi="宋体"/>
          <w:szCs w:val="21"/>
        </w:rPr>
        <w:t>月份的宁波建设工程造价信息）</w:t>
      </w:r>
      <w:r>
        <w:rPr>
          <w:rFonts w:hint="eastAsia" w:ascii="宋体" w:hAnsi="宋体"/>
          <w:szCs w:val="21"/>
        </w:rPr>
        <w:t>,</w:t>
      </w:r>
      <w:r>
        <w:rPr>
          <w:rFonts w:ascii="宋体" w:hAnsi="宋体"/>
          <w:szCs w:val="21"/>
        </w:rPr>
        <w:t>以上信息价均缺项的材料按市场</w:t>
      </w:r>
      <w:r>
        <w:rPr>
          <w:rFonts w:hint="eastAsia" w:ascii="宋体" w:hAnsi="宋体"/>
          <w:szCs w:val="21"/>
        </w:rPr>
        <w:t>含</w:t>
      </w:r>
      <w:r>
        <w:rPr>
          <w:rFonts w:ascii="宋体" w:hAnsi="宋体"/>
          <w:szCs w:val="21"/>
        </w:rPr>
        <w:t>税价计取，并按中标下浮率</w:t>
      </w:r>
      <w:r>
        <w:rPr>
          <w:rFonts w:hint="eastAsia" w:ascii="宋体" w:hAnsi="宋体"/>
          <w:szCs w:val="21"/>
        </w:rPr>
        <w:t>结算</w:t>
      </w:r>
      <w:r>
        <w:rPr>
          <w:rFonts w:ascii="宋体" w:hAnsi="宋体"/>
          <w:szCs w:val="21"/>
        </w:rPr>
        <w:t>，</w:t>
      </w:r>
      <w:r>
        <w:rPr>
          <w:rFonts w:hint="eastAsia" w:ascii="宋体" w:hAnsi="宋体"/>
          <w:szCs w:val="21"/>
        </w:rPr>
        <w:t>特殊材料按业主签证单结算，只计取税金，不计其他任何费用，不下浮。</w:t>
      </w:r>
    </w:p>
    <w:p w14:paraId="489BDDDD">
      <w:pPr>
        <w:pStyle w:val="33"/>
        <w:spacing w:line="460" w:lineRule="exact"/>
        <w:ind w:firstLine="458"/>
        <w:rPr>
          <w:rFonts w:hAnsi="宋体"/>
          <w:b/>
          <w:szCs w:val="21"/>
        </w:rPr>
      </w:pPr>
      <w:r>
        <w:rPr>
          <w:rFonts w:hint="eastAsia" w:hAnsi="宋体"/>
          <w:b/>
          <w:szCs w:val="21"/>
        </w:rPr>
        <w:t>十二、价格调整</w:t>
      </w:r>
    </w:p>
    <w:p w14:paraId="68A97A22">
      <w:pPr>
        <w:spacing w:line="460" w:lineRule="exact"/>
        <w:ind w:firstLine="420" w:firstLineChars="200"/>
        <w:rPr>
          <w:rFonts w:ascii="宋体" w:hAnsi="宋体"/>
          <w:szCs w:val="21"/>
        </w:rPr>
      </w:pPr>
      <w:r>
        <w:rPr>
          <w:rFonts w:hint="eastAsia" w:ascii="宋体" w:hAnsi="宋体"/>
          <w:szCs w:val="21"/>
        </w:rPr>
        <w:t>本项目在合同实施期间不进行调价。</w:t>
      </w:r>
    </w:p>
    <w:p w14:paraId="77BCDAB7">
      <w:pPr>
        <w:pStyle w:val="33"/>
        <w:spacing w:line="460" w:lineRule="exact"/>
        <w:ind w:firstLine="458"/>
        <w:rPr>
          <w:rFonts w:hAnsi="宋体"/>
          <w:b/>
          <w:szCs w:val="21"/>
        </w:rPr>
      </w:pPr>
      <w:r>
        <w:rPr>
          <w:rFonts w:hint="eastAsia" w:hAnsi="宋体"/>
          <w:b/>
          <w:szCs w:val="21"/>
        </w:rPr>
        <w:t>十三、竣工结算办法：</w:t>
      </w:r>
    </w:p>
    <w:p w14:paraId="396BD3C8">
      <w:pPr>
        <w:spacing w:line="336" w:lineRule="auto"/>
        <w:ind w:firstLine="420" w:firstLineChars="200"/>
        <w:rPr>
          <w:rFonts w:ascii="宋体" w:hAnsi="宋体"/>
          <w:kern w:val="0"/>
          <w:szCs w:val="21"/>
        </w:rPr>
      </w:pPr>
      <w:r>
        <w:rPr>
          <w:rFonts w:hint="eastAsia" w:ascii="宋体" w:hAnsi="宋体"/>
          <w:kern w:val="0"/>
          <w:szCs w:val="21"/>
        </w:rPr>
        <w:t>1、本合同采用合同当事人签订的合同协议书中约定的价格形式，即：</w:t>
      </w:r>
      <w:r>
        <w:rPr>
          <w:rFonts w:hint="eastAsia" w:ascii="宋体" w:hAnsi="宋体"/>
          <w:kern w:val="0"/>
          <w:szCs w:val="21"/>
          <w:u w:val="single"/>
        </w:rPr>
        <w:t>单价合同</w:t>
      </w:r>
      <w:r>
        <w:rPr>
          <w:rFonts w:hint="eastAsia" w:ascii="宋体" w:hAnsi="宋体"/>
          <w:kern w:val="0"/>
          <w:szCs w:val="21"/>
        </w:rPr>
        <w:t>。</w:t>
      </w:r>
    </w:p>
    <w:p w14:paraId="784CF6E6">
      <w:pPr>
        <w:spacing w:line="336" w:lineRule="auto"/>
        <w:ind w:firstLine="420" w:firstLineChars="200"/>
        <w:textAlignment w:val="baseline"/>
        <w:rPr>
          <w:rFonts w:ascii="宋体" w:hAnsi="宋体"/>
          <w:szCs w:val="21"/>
        </w:rPr>
      </w:pPr>
      <w:r>
        <w:rPr>
          <w:rFonts w:hint="eastAsia" w:ascii="宋体" w:hAnsi="宋体"/>
          <w:kern w:val="0"/>
          <w:szCs w:val="21"/>
        </w:rPr>
        <w:t>2、</w:t>
      </w:r>
      <w:r>
        <w:rPr>
          <w:rFonts w:hint="eastAsia" w:ascii="宋体" w:hAnsi="宋体"/>
          <w:szCs w:val="21"/>
        </w:rPr>
        <w:t>合同价格确定方法：以投标报价作为合同单价。竣工结算时以实际完成并经业主代表签证的工程量作为竣工结算依据。</w:t>
      </w:r>
    </w:p>
    <w:p w14:paraId="0D3EB10A">
      <w:pPr>
        <w:pStyle w:val="33"/>
        <w:spacing w:line="341" w:lineRule="auto"/>
        <w:ind w:firstLine="458"/>
        <w:rPr>
          <w:rFonts w:hAnsi="宋体"/>
          <w:b/>
          <w:szCs w:val="21"/>
        </w:rPr>
      </w:pPr>
      <w:r>
        <w:rPr>
          <w:rFonts w:hint="eastAsia" w:hAnsi="宋体" w:cs="Courier New"/>
          <w:b/>
          <w:szCs w:val="21"/>
        </w:rPr>
        <w:t>十四、</w:t>
      </w:r>
      <w:r>
        <w:rPr>
          <w:rFonts w:hint="eastAsia" w:hAnsi="宋体"/>
          <w:b/>
          <w:szCs w:val="21"/>
        </w:rPr>
        <w:t>材料采购：</w:t>
      </w:r>
    </w:p>
    <w:p w14:paraId="24C392F1">
      <w:pPr>
        <w:spacing w:line="341" w:lineRule="auto"/>
        <w:ind w:firstLine="417" w:firstLineChars="199"/>
        <w:rPr>
          <w:rFonts w:ascii="宋体" w:hAnsi="宋体"/>
          <w:szCs w:val="21"/>
        </w:rPr>
      </w:pPr>
      <w:r>
        <w:rPr>
          <w:rFonts w:hint="eastAsia" w:ascii="宋体" w:hAnsi="宋体"/>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4CF2999A">
      <w:pPr>
        <w:spacing w:line="341" w:lineRule="auto"/>
        <w:ind w:firstLine="420" w:firstLineChars="199"/>
        <w:rPr>
          <w:rFonts w:ascii="宋体" w:hAnsi="宋体" w:cs="Courier New"/>
          <w:b/>
          <w:szCs w:val="21"/>
        </w:rPr>
      </w:pPr>
      <w:r>
        <w:rPr>
          <w:rFonts w:hint="eastAsia" w:ascii="宋体" w:hAnsi="宋体" w:cs="Courier New"/>
          <w:b/>
          <w:szCs w:val="21"/>
        </w:rPr>
        <w:t>十五、竣工验收</w:t>
      </w:r>
    </w:p>
    <w:p w14:paraId="2379039F">
      <w:pPr>
        <w:spacing w:line="341" w:lineRule="auto"/>
        <w:ind w:firstLine="417" w:firstLineChars="199"/>
        <w:rPr>
          <w:rFonts w:ascii="宋体" w:hAnsi="宋体"/>
          <w:szCs w:val="21"/>
        </w:rPr>
      </w:pPr>
      <w:r>
        <w:rPr>
          <w:rFonts w:hint="eastAsia" w:ascii="宋体" w:hAnsi="宋体"/>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11E34E7E">
      <w:pPr>
        <w:spacing w:line="341" w:lineRule="auto"/>
        <w:ind w:firstLine="420" w:firstLineChars="200"/>
        <w:rPr>
          <w:rFonts w:ascii="宋体" w:hAnsi="宋体" w:cs="Courier New"/>
          <w:szCs w:val="21"/>
        </w:rPr>
      </w:pPr>
      <w:r>
        <w:rPr>
          <w:rFonts w:hint="eastAsia" w:ascii="宋体" w:hAnsi="宋体" w:cs="Courier New"/>
          <w:szCs w:val="21"/>
        </w:rPr>
        <w:t>2.待甲方组织验收通过后，方能作为最终验收合格。</w:t>
      </w:r>
    </w:p>
    <w:p w14:paraId="39470525">
      <w:pPr>
        <w:pStyle w:val="33"/>
        <w:spacing w:line="341" w:lineRule="auto"/>
        <w:ind w:firstLine="422" w:firstLineChars="200"/>
        <w:rPr>
          <w:rFonts w:hAnsi="宋体"/>
          <w:b/>
          <w:szCs w:val="21"/>
        </w:rPr>
      </w:pPr>
      <w:r>
        <w:rPr>
          <w:rFonts w:hint="eastAsia" w:hAnsi="宋体"/>
          <w:b/>
          <w:szCs w:val="21"/>
        </w:rPr>
        <w:t>十六、缺陷责任期</w:t>
      </w:r>
    </w:p>
    <w:p w14:paraId="776F44B5">
      <w:pPr>
        <w:pStyle w:val="33"/>
        <w:spacing w:line="341" w:lineRule="auto"/>
        <w:ind w:firstLine="420" w:firstLineChars="200"/>
        <w:rPr>
          <w:rFonts w:hAnsi="宋体"/>
          <w:szCs w:val="21"/>
        </w:rPr>
      </w:pPr>
      <w:r>
        <w:rPr>
          <w:rFonts w:hint="eastAsia" w:hAnsi="宋体"/>
          <w:szCs w:val="21"/>
        </w:rPr>
        <w:t>1、缺陷责任期自实际竣（交）工日期起计算 1 年。</w:t>
      </w:r>
    </w:p>
    <w:p w14:paraId="60FA925B">
      <w:pPr>
        <w:pStyle w:val="33"/>
        <w:spacing w:line="341" w:lineRule="auto"/>
        <w:ind w:firstLine="420" w:firstLineChars="200"/>
        <w:rPr>
          <w:rFonts w:hAnsi="宋体"/>
          <w:szCs w:val="21"/>
        </w:rPr>
      </w:pPr>
      <w:r>
        <w:rPr>
          <w:rFonts w:hint="eastAsia" w:hAnsi="宋体"/>
          <w:szCs w:val="21"/>
        </w:rPr>
        <w:t>2、因供应商原因导致的缺陷使工程或某项主要设备不能按原定目的使用的，采购人有权在原缺陷责任期届满前要求施工供应商延长缺陷责任期。</w:t>
      </w:r>
    </w:p>
    <w:p w14:paraId="7C86A538">
      <w:pPr>
        <w:pStyle w:val="33"/>
        <w:spacing w:line="341" w:lineRule="auto"/>
        <w:ind w:firstLine="420" w:firstLineChars="200"/>
        <w:rPr>
          <w:rFonts w:hAnsi="宋体" w:cs="宋体"/>
          <w:szCs w:val="21"/>
        </w:rPr>
      </w:pPr>
      <w:r>
        <w:rPr>
          <w:rFonts w:hint="eastAsia" w:hAnsi="宋体" w:cs="宋体"/>
          <w:szCs w:val="21"/>
        </w:rPr>
        <w:t>3、在约定的缺陷责任期满，且交通主管部门已按规定完成对工程竣工质量评定备案（鉴定）或已完成质量专项验收，采购人应在14天内会同供应商按照合同约定的内容核实供应商是否完成缺陷责任。</w:t>
      </w:r>
    </w:p>
    <w:p w14:paraId="42DC4632">
      <w:pPr>
        <w:pStyle w:val="33"/>
        <w:spacing w:line="341" w:lineRule="auto"/>
        <w:ind w:firstLine="422" w:firstLineChars="200"/>
        <w:rPr>
          <w:rFonts w:hAnsi="宋体" w:cs="宋体"/>
          <w:b/>
          <w:bCs/>
          <w:szCs w:val="21"/>
        </w:rPr>
      </w:pPr>
      <w:r>
        <w:rPr>
          <w:rFonts w:hint="eastAsia" w:hAnsi="宋体" w:cs="宋体"/>
          <w:b/>
          <w:bCs/>
          <w:szCs w:val="21"/>
        </w:rPr>
        <w:t>十七、违约责任</w:t>
      </w:r>
    </w:p>
    <w:p w14:paraId="268835A9">
      <w:pPr>
        <w:pStyle w:val="33"/>
        <w:spacing w:line="341" w:lineRule="auto"/>
        <w:ind w:firstLine="420" w:firstLineChars="200"/>
        <w:rPr>
          <w:rFonts w:hAnsi="宋体" w:cs="宋体"/>
          <w:szCs w:val="21"/>
        </w:rPr>
      </w:pPr>
      <w:r>
        <w:rPr>
          <w:rFonts w:hint="eastAsia" w:hAnsi="宋体" w:cs="宋体"/>
          <w:szCs w:val="21"/>
        </w:rPr>
        <w:t>1、发生下列情况之一，视作乙方违约，并承担相应违约金，违约金从工程款中扣除：</w:t>
      </w:r>
    </w:p>
    <w:p w14:paraId="16C96159">
      <w:pPr>
        <w:pStyle w:val="33"/>
        <w:spacing w:line="341" w:lineRule="auto"/>
        <w:ind w:firstLine="420" w:firstLineChars="200"/>
        <w:rPr>
          <w:rFonts w:hAnsi="宋体" w:cs="宋体"/>
          <w:szCs w:val="21"/>
        </w:rPr>
      </w:pPr>
      <w:r>
        <w:rPr>
          <w:rFonts w:hint="eastAsia" w:hAnsi="宋体" w:cs="宋体"/>
          <w:szCs w:val="21"/>
        </w:rPr>
        <w:t>（1）未达到工程质量验收合格标准违约金为中标价的 2 %；</w:t>
      </w:r>
    </w:p>
    <w:p w14:paraId="28D18810">
      <w:pPr>
        <w:pStyle w:val="33"/>
        <w:spacing w:line="341" w:lineRule="auto"/>
        <w:ind w:firstLine="420" w:firstLineChars="200"/>
        <w:rPr>
          <w:rFonts w:hAnsi="宋体" w:cs="宋体"/>
          <w:szCs w:val="21"/>
        </w:rPr>
      </w:pPr>
      <w:r>
        <w:rPr>
          <w:rFonts w:hint="eastAsia" w:hAnsi="宋体" w:cs="宋体"/>
          <w:szCs w:val="21"/>
        </w:rPr>
        <w:t>（2）未履行安全文明施工承诺违约金为中标价的 1.5 %；</w:t>
      </w:r>
    </w:p>
    <w:p w14:paraId="2ACCEE9F">
      <w:pPr>
        <w:pStyle w:val="33"/>
        <w:spacing w:line="341" w:lineRule="auto"/>
        <w:ind w:firstLine="420" w:firstLineChars="200"/>
        <w:rPr>
          <w:rFonts w:hAnsi="宋体" w:cs="宋体"/>
          <w:szCs w:val="21"/>
        </w:rPr>
      </w:pPr>
      <w:r>
        <w:rPr>
          <w:rFonts w:hint="eastAsia" w:hAnsi="宋体" w:cs="宋体"/>
          <w:szCs w:val="21"/>
        </w:rPr>
        <w:t>2、发生下列情况之一，视作乙方违约，实际施工期到位率以监理和甲方当月统计情况为准，违约金从工程进度款中扣除：</w:t>
      </w:r>
    </w:p>
    <w:p w14:paraId="445857BA">
      <w:pPr>
        <w:pStyle w:val="33"/>
        <w:spacing w:line="341" w:lineRule="auto"/>
        <w:ind w:firstLine="420" w:firstLineChars="200"/>
        <w:rPr>
          <w:rFonts w:hAnsi="宋体" w:cs="宋体"/>
          <w:szCs w:val="21"/>
        </w:rPr>
      </w:pPr>
      <w:r>
        <w:rPr>
          <w:rFonts w:hint="eastAsia" w:hAnsi="宋体" w:cs="宋体"/>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3A06FFE8">
      <w:pPr>
        <w:pStyle w:val="33"/>
        <w:spacing w:line="341" w:lineRule="auto"/>
        <w:ind w:firstLine="420" w:firstLineChars="200"/>
        <w:rPr>
          <w:rFonts w:hAnsi="宋体" w:cs="宋体"/>
          <w:szCs w:val="21"/>
        </w:rPr>
      </w:pPr>
      <w:r>
        <w:rPr>
          <w:rFonts w:hint="eastAsia" w:hAnsi="宋体" w:cs="宋体"/>
          <w:szCs w:val="21"/>
        </w:rPr>
        <w:t>（2）当供应商因工作安排或其它原因确需调换主要人员时，须事先得到采购人的书面批准，更换的人员资质不得低于原被替换人员的资质 ，经采购人批准同意更换的，按下述规定课以违约金：项目经理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0D203EE4">
      <w:pPr>
        <w:pStyle w:val="33"/>
        <w:spacing w:line="341" w:lineRule="auto"/>
        <w:ind w:firstLine="420" w:firstLineChars="200"/>
        <w:rPr>
          <w:rFonts w:hAnsi="宋体" w:cs="宋体"/>
          <w:szCs w:val="21"/>
        </w:rPr>
      </w:pPr>
      <w:r>
        <w:rPr>
          <w:rFonts w:hint="eastAsia" w:hAnsi="宋体" w:cs="宋体"/>
          <w:szCs w:val="21"/>
        </w:rPr>
        <w:t>3、对供应商无故弃标、降低服务标准、不能兑现质量工期承诺等情形，将纳入“黑名单”管理，限制参与县内招标投标及相关活动。</w:t>
      </w:r>
    </w:p>
    <w:p w14:paraId="1317FD8A">
      <w:pPr>
        <w:pStyle w:val="33"/>
        <w:spacing w:line="341" w:lineRule="auto"/>
        <w:ind w:firstLine="420" w:firstLineChars="200"/>
        <w:rPr>
          <w:rFonts w:hAnsi="宋体" w:cs="宋体"/>
          <w:szCs w:val="21"/>
        </w:rPr>
      </w:pPr>
      <w:r>
        <w:rPr>
          <w:rFonts w:hint="eastAsia" w:hAnsi="宋体" w:cs="宋体"/>
          <w:szCs w:val="21"/>
        </w:rPr>
        <w:t>4、合同执行过程中不得随意变更，对合同管理不到位导致低价中标、高价结算的项目，将严格追究相关负责人责任。</w:t>
      </w:r>
    </w:p>
    <w:p w14:paraId="60DBE148">
      <w:pPr>
        <w:pStyle w:val="33"/>
        <w:spacing w:line="341" w:lineRule="auto"/>
        <w:ind w:firstLine="422" w:firstLineChars="200"/>
        <w:rPr>
          <w:rFonts w:hAnsi="宋体"/>
          <w:b/>
          <w:szCs w:val="21"/>
        </w:rPr>
      </w:pPr>
      <w:r>
        <w:rPr>
          <w:rFonts w:hint="eastAsia" w:hAnsi="宋体"/>
          <w:b/>
          <w:szCs w:val="21"/>
        </w:rPr>
        <w:t>十八、其他规定：</w:t>
      </w:r>
    </w:p>
    <w:p w14:paraId="0E8EE160">
      <w:pPr>
        <w:spacing w:line="341" w:lineRule="auto"/>
        <w:ind w:firstLine="420" w:firstLineChars="200"/>
        <w:rPr>
          <w:rFonts w:ascii="宋体" w:hAnsi="宋体" w:cs="Courier New"/>
          <w:szCs w:val="21"/>
        </w:rPr>
      </w:pPr>
      <w:r>
        <w:rPr>
          <w:rFonts w:hint="eastAsia" w:ascii="宋体" w:hAnsi="宋体" w:cs="Courier New"/>
          <w:szCs w:val="21"/>
        </w:rPr>
        <w:t>1、乙方应于合同签订后3个工作日内、工程开工前向</w:t>
      </w:r>
      <w:r>
        <w:rPr>
          <w:rFonts w:hint="eastAsia" w:ascii="宋体" w:hAnsi="宋体"/>
          <w:szCs w:val="21"/>
        </w:rPr>
        <w:t>甲方</w:t>
      </w:r>
      <w:r>
        <w:rPr>
          <w:rFonts w:hint="eastAsia" w:ascii="宋体" w:hAnsi="宋体" w:cs="Courier New"/>
          <w:szCs w:val="21"/>
        </w:rPr>
        <w:t>提供开工报告。若乙方未按此规定执行，甲方可以推迟付款时间并追究乙方的逾期竣工责任。</w:t>
      </w:r>
    </w:p>
    <w:p w14:paraId="79D5239A">
      <w:pPr>
        <w:spacing w:line="341" w:lineRule="auto"/>
        <w:ind w:firstLine="420" w:firstLineChars="200"/>
        <w:rPr>
          <w:rFonts w:ascii="宋体" w:hAnsi="宋体"/>
          <w:szCs w:val="21"/>
        </w:rPr>
      </w:pPr>
      <w:r>
        <w:rPr>
          <w:rFonts w:hint="eastAsia" w:ascii="宋体" w:hAnsi="宋体"/>
          <w:szCs w:val="21"/>
        </w:rPr>
        <w:t>2、乙方必须</w:t>
      </w:r>
      <w:r>
        <w:rPr>
          <w:rFonts w:ascii="宋体" w:hAnsi="宋体"/>
          <w:szCs w:val="21"/>
        </w:rPr>
        <w:t>按照《工伤保险条例》为参与该</w:t>
      </w:r>
      <w:r>
        <w:rPr>
          <w:rFonts w:hint="eastAsia" w:ascii="宋体" w:hAnsi="宋体"/>
          <w:szCs w:val="21"/>
        </w:rPr>
        <w:t>建设工程</w:t>
      </w:r>
      <w:r>
        <w:rPr>
          <w:rFonts w:ascii="宋体" w:hAnsi="宋体"/>
          <w:szCs w:val="21"/>
        </w:rPr>
        <w:t>的所有农民工统一办理参保登记和缴费手续</w:t>
      </w:r>
      <w:r>
        <w:rPr>
          <w:rFonts w:hint="eastAsia" w:ascii="宋体" w:hAnsi="宋体"/>
          <w:szCs w:val="21"/>
        </w:rPr>
        <w:t>，甲方已考虑该费用，已纳入本工程预算款。</w:t>
      </w:r>
    </w:p>
    <w:p w14:paraId="7D583B8B">
      <w:pPr>
        <w:spacing w:line="420" w:lineRule="exact"/>
        <w:ind w:firstLine="420" w:firstLineChars="200"/>
        <w:rPr>
          <w:rFonts w:ascii="宋体" w:hAnsi="宋体"/>
          <w:szCs w:val="21"/>
        </w:rPr>
      </w:pPr>
      <w:r>
        <w:rPr>
          <w:rFonts w:hint="eastAsia" w:ascii="宋体" w:hAnsi="宋体"/>
          <w:szCs w:val="21"/>
        </w:rPr>
        <w:t>3、供应商在本工程中，应严格执行《浙江省企业工资支付管理办法》（浙江省</w:t>
      </w:r>
      <w:r>
        <w:rPr>
          <w:rFonts w:ascii="宋体" w:hAnsi="宋体"/>
          <w:szCs w:val="21"/>
        </w:rPr>
        <w:t>人民政府第</w:t>
      </w:r>
      <w:r>
        <w:rPr>
          <w:rFonts w:hint="eastAsia" w:ascii="宋体" w:hAnsi="宋体"/>
          <w:szCs w:val="21"/>
        </w:rPr>
        <w:t>353号</w:t>
      </w:r>
      <w:r>
        <w:rPr>
          <w:rFonts w:ascii="宋体" w:hAnsi="宋体"/>
          <w:szCs w:val="21"/>
        </w:rPr>
        <w:t>令）</w:t>
      </w:r>
      <w:r>
        <w:rPr>
          <w:rFonts w:hint="eastAsia" w:ascii="宋体" w:hAnsi="宋体"/>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hint="eastAsia" w:ascii="宋体" w:hAnsi="宋体"/>
          <w:szCs w:val="21"/>
        </w:rPr>
        <w:t>〕100号）、《浙江省人力资源和社会保障厅等6部门关于加强工程建设市场管理有效治理拖欠农民工工资问题的意见》（浙人社发〔2015〕148号）和</w:t>
      </w:r>
      <w:r>
        <w:rPr>
          <w:rFonts w:ascii="宋体" w:hAnsi="宋体"/>
          <w:szCs w:val="21"/>
        </w:rPr>
        <w:t>《</w:t>
      </w:r>
      <w:r>
        <w:rPr>
          <w:rFonts w:hint="eastAsia" w:ascii="宋体" w:hAnsi="宋体"/>
          <w:szCs w:val="21"/>
        </w:rPr>
        <w:t>国</w:t>
      </w:r>
      <w:r>
        <w:rPr>
          <w:rFonts w:ascii="宋体" w:hAnsi="宋体"/>
          <w:szCs w:val="21"/>
        </w:rPr>
        <w:t>务院办公厅关于全面治理拖欠农民工工资问题的意见》</w:t>
      </w:r>
      <w:r>
        <w:rPr>
          <w:rFonts w:hint="eastAsia" w:ascii="宋体" w:hAnsi="宋体"/>
          <w:szCs w:val="21"/>
        </w:rPr>
        <w:t>（国</w:t>
      </w:r>
      <w:r>
        <w:rPr>
          <w:rFonts w:ascii="宋体" w:hAnsi="宋体"/>
          <w:szCs w:val="21"/>
        </w:rPr>
        <w:t>办发</w:t>
      </w:r>
      <w:r>
        <w:rPr>
          <w:rFonts w:hint="eastAsia" w:ascii="宋体" w:hAnsi="宋体"/>
          <w:szCs w:val="21"/>
        </w:rPr>
        <w:t>〔201</w:t>
      </w:r>
      <w:r>
        <w:rPr>
          <w:rFonts w:ascii="宋体" w:hAnsi="宋体"/>
          <w:szCs w:val="21"/>
        </w:rPr>
        <w:t>6</w:t>
      </w:r>
      <w:r>
        <w:rPr>
          <w:rFonts w:hint="eastAsia" w:ascii="宋体" w:hAnsi="宋体"/>
          <w:szCs w:val="21"/>
        </w:rPr>
        <w:t>〕1号</w:t>
      </w:r>
      <w:r>
        <w:rPr>
          <w:rFonts w:ascii="宋体" w:hAnsi="宋体"/>
          <w:szCs w:val="21"/>
        </w:rPr>
        <w:t>）</w:t>
      </w:r>
      <w:r>
        <w:rPr>
          <w:rFonts w:hint="eastAsia" w:ascii="宋体" w:hAnsi="宋体"/>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14:paraId="59E8677E">
      <w:pPr>
        <w:spacing w:line="420" w:lineRule="exact"/>
        <w:ind w:firstLine="420" w:firstLineChars="200"/>
        <w:rPr>
          <w:rFonts w:ascii="宋体" w:hAnsi="宋体"/>
          <w:szCs w:val="21"/>
        </w:rPr>
      </w:pPr>
      <w:r>
        <w:rPr>
          <w:rFonts w:hint="eastAsia" w:ascii="宋体" w:hAnsi="宋体"/>
          <w:szCs w:val="21"/>
        </w:rPr>
        <w:t>供应商应当按月如实向采购人和监理人报送项目部农民工工资支付情况。供应商没有按时报送农民工工资支付情况的，采购人可暂缓支付当月的工程计量款。</w:t>
      </w:r>
    </w:p>
    <w:p w14:paraId="323DD1FF">
      <w:pPr>
        <w:pStyle w:val="33"/>
        <w:spacing w:line="420" w:lineRule="exact"/>
        <w:ind w:firstLine="420" w:firstLineChars="200"/>
        <w:rPr>
          <w:rFonts w:hAnsi="宋体"/>
          <w:szCs w:val="21"/>
        </w:rPr>
      </w:pPr>
      <w:r>
        <w:rPr>
          <w:rFonts w:hint="eastAsia" w:hAnsi="宋体"/>
          <w:szCs w:val="21"/>
        </w:rPr>
        <w:t>4、乙方未按上报给甲方的工程进度报表施工，又不向甲方及时汇报和作出合理解释，应承担违约责任并支付给甲方违约金，违约金金额为</w:t>
      </w:r>
      <w:r>
        <w:rPr>
          <w:rFonts w:hint="eastAsia" w:hAnsi="宋体"/>
          <w:b/>
          <w:szCs w:val="21"/>
        </w:rPr>
        <w:t>中标合同金额的2%</w:t>
      </w:r>
      <w:r>
        <w:rPr>
          <w:rFonts w:hint="eastAsia" w:hAnsi="宋体"/>
          <w:szCs w:val="21"/>
        </w:rPr>
        <w:t>，甲方可从应向乙方支付的任何金额中扣除此项赔偿费或其他方式收回此款。在甲方同意的前提下，乙方可以根据实际情况书面调整工程进度，但施工总工期不得超过投标工期。</w:t>
      </w:r>
    </w:p>
    <w:p w14:paraId="6905B656">
      <w:pPr>
        <w:spacing w:line="420" w:lineRule="exact"/>
        <w:ind w:firstLine="420" w:firstLineChars="200"/>
        <w:rPr>
          <w:rFonts w:ascii="宋体" w:hAnsi="宋体"/>
          <w:szCs w:val="21"/>
        </w:rPr>
      </w:pPr>
      <w:r>
        <w:rPr>
          <w:rFonts w:hint="eastAsia" w:ascii="宋体" w:hAnsi="宋体"/>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14:paraId="13E0D503">
      <w:pPr>
        <w:spacing w:line="420" w:lineRule="exact"/>
        <w:ind w:firstLine="420" w:firstLineChars="200"/>
        <w:rPr>
          <w:rFonts w:ascii="宋体" w:hAnsi="宋体"/>
          <w:szCs w:val="21"/>
        </w:rPr>
      </w:pPr>
      <w:r>
        <w:rPr>
          <w:rFonts w:hint="eastAsia" w:ascii="宋体" w:hAnsi="宋体"/>
          <w:szCs w:val="21"/>
        </w:rPr>
        <w:t>6、乙方不得转包或分包本工程，在施工过程中如发现工程转包或未经甲方同意进行发包，甲方有权终止合同。</w:t>
      </w:r>
    </w:p>
    <w:p w14:paraId="57EEAF0E">
      <w:pPr>
        <w:spacing w:line="420" w:lineRule="exact"/>
        <w:ind w:firstLine="420" w:firstLineChars="200"/>
        <w:rPr>
          <w:rFonts w:ascii="宋体" w:hAnsi="宋体"/>
          <w:szCs w:val="21"/>
        </w:rPr>
      </w:pPr>
      <w:r>
        <w:rPr>
          <w:rFonts w:hint="eastAsia"/>
          <w:szCs w:val="21"/>
        </w:rPr>
        <w:t>7、交通管制时，接送村民的费用已包含在总价中。</w:t>
      </w:r>
    </w:p>
    <w:p w14:paraId="5AD4A781">
      <w:pPr>
        <w:spacing w:line="420" w:lineRule="exact"/>
        <w:ind w:firstLine="420" w:firstLineChars="200"/>
        <w:rPr>
          <w:rFonts w:ascii="宋体" w:hAnsi="宋体"/>
          <w:szCs w:val="21"/>
        </w:rPr>
      </w:pPr>
      <w:r>
        <w:rPr>
          <w:rFonts w:hint="eastAsia" w:ascii="宋体" w:hAnsi="宋体"/>
          <w:szCs w:val="21"/>
        </w:rPr>
        <w:t>8、发生下列情况之一的，由乙方承担违约责任，甲方有权中止承包合同并可视情况没收部分或全部工程履约保证金：未履行质量、安全承诺的、由于施工单位延误合同工期的。</w:t>
      </w:r>
    </w:p>
    <w:p w14:paraId="5E15F40D">
      <w:pPr>
        <w:spacing w:line="420" w:lineRule="exact"/>
        <w:ind w:firstLine="420" w:firstLineChars="200"/>
        <w:rPr>
          <w:rFonts w:ascii="宋体" w:hAnsi="宋体"/>
          <w:szCs w:val="21"/>
        </w:rPr>
      </w:pPr>
      <w:r>
        <w:rPr>
          <w:rFonts w:hint="eastAsia" w:ascii="宋体" w:hAnsi="宋体"/>
          <w:szCs w:val="21"/>
        </w:rPr>
        <w:t>9、争议解决：有关在履行合同中产生的争议，双方应友好协商解决。协商达不成一致意见的，任何一方均有权向工程所在地法院提起诉讼。</w:t>
      </w:r>
    </w:p>
    <w:p w14:paraId="6394A93E">
      <w:pPr>
        <w:spacing w:line="420" w:lineRule="exact"/>
        <w:ind w:firstLine="420" w:firstLineChars="200"/>
        <w:rPr>
          <w:rFonts w:ascii="宋体" w:hAnsi="宋体"/>
          <w:szCs w:val="21"/>
        </w:rPr>
      </w:pPr>
      <w:r>
        <w:rPr>
          <w:rFonts w:hint="eastAsia" w:ascii="宋体" w:hAnsi="宋体"/>
          <w:szCs w:val="21"/>
        </w:rPr>
        <w:t>10、本合同未尽事宜，由双方友好协商解决。</w:t>
      </w:r>
    </w:p>
    <w:p w14:paraId="1F94F238">
      <w:pPr>
        <w:spacing w:line="420" w:lineRule="exact"/>
        <w:ind w:firstLine="420" w:firstLineChars="200"/>
        <w:rPr>
          <w:rFonts w:ascii="宋体" w:hAnsi="宋体"/>
          <w:szCs w:val="21"/>
        </w:rPr>
      </w:pPr>
      <w:r>
        <w:rPr>
          <w:rFonts w:hint="eastAsia" w:ascii="宋体" w:hAnsi="宋体"/>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hint="eastAsia" w:ascii="宋体" w:hAnsi="宋体"/>
          <w:szCs w:val="21"/>
        </w:rPr>
        <w:t>由甲乙双方法定代表人或授权代表签字并加盖公章或合同专用章后生效。本协议一式四份，由甲、乙双方各执一份，送交监督单位一份。</w:t>
      </w:r>
    </w:p>
    <w:p w14:paraId="0F7EF759">
      <w:pPr>
        <w:pStyle w:val="98"/>
        <w:rPr>
          <w:szCs w:val="21"/>
        </w:rPr>
      </w:pPr>
    </w:p>
    <w:p w14:paraId="1D4D171E">
      <w:pPr>
        <w:spacing w:line="420" w:lineRule="exact"/>
        <w:rPr>
          <w:rFonts w:ascii="宋体" w:hAnsi="宋体"/>
          <w:szCs w:val="21"/>
        </w:rPr>
      </w:pPr>
    </w:p>
    <w:p w14:paraId="6F78A0D2">
      <w:pPr>
        <w:spacing w:line="420" w:lineRule="exact"/>
        <w:rPr>
          <w:rFonts w:ascii="宋体" w:hAnsi="宋体"/>
          <w:b/>
          <w:kern w:val="0"/>
          <w:szCs w:val="21"/>
          <w:lang w:val="zh-CN"/>
        </w:rPr>
      </w:pPr>
      <w:r>
        <w:rPr>
          <w:rFonts w:hint="eastAsia" w:ascii="宋体" w:hAnsi="宋体"/>
          <w:szCs w:val="21"/>
        </w:rPr>
        <w:t>采购人</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szCs w:val="21"/>
        </w:rPr>
        <w:t>供应商</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p>
    <w:p w14:paraId="6F3C12A9">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法定代表人                         </w:t>
      </w:r>
      <w:r>
        <w:rPr>
          <w:rFonts w:hint="eastAsia" w:ascii="宋体" w:hAnsi="宋体"/>
          <w:kern w:val="0"/>
          <w:szCs w:val="21"/>
        </w:rPr>
        <w:t xml:space="preserve">       </w:t>
      </w:r>
      <w:r>
        <w:rPr>
          <w:rFonts w:hint="eastAsia" w:ascii="宋体" w:hAnsi="宋体"/>
          <w:kern w:val="0"/>
          <w:szCs w:val="21"/>
          <w:lang w:val="zh-CN"/>
        </w:rPr>
        <w:t xml:space="preserve">  法定代表人  </w:t>
      </w:r>
    </w:p>
    <w:p w14:paraId="74D4F310">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或委托代理人：（签字或盖章）     </w:t>
      </w:r>
      <w:r>
        <w:rPr>
          <w:rFonts w:hint="eastAsia" w:ascii="宋体" w:hAnsi="宋体"/>
          <w:kern w:val="0"/>
          <w:szCs w:val="21"/>
        </w:rPr>
        <w:t xml:space="preserve">       </w:t>
      </w:r>
      <w:r>
        <w:rPr>
          <w:rFonts w:hint="eastAsia" w:ascii="宋体" w:hAnsi="宋体"/>
          <w:kern w:val="0"/>
          <w:szCs w:val="21"/>
          <w:lang w:val="zh-CN"/>
        </w:rPr>
        <w:t xml:space="preserve">    或委托代理人：（签字或盖章）</w:t>
      </w:r>
    </w:p>
    <w:p w14:paraId="45E4D360">
      <w:pPr>
        <w:autoSpaceDE w:val="0"/>
        <w:autoSpaceDN w:val="0"/>
        <w:spacing w:line="420" w:lineRule="exact"/>
        <w:jc w:val="left"/>
        <w:textAlignment w:val="baseline"/>
        <w:rPr>
          <w:rFonts w:ascii="宋体" w:hAnsi="宋体"/>
          <w:spacing w:val="14"/>
          <w:szCs w:val="21"/>
        </w:rPr>
      </w:pPr>
      <w:r>
        <w:rPr>
          <w:rFonts w:hint="eastAsia" w:ascii="宋体" w:hAnsi="宋体"/>
          <w:kern w:val="0"/>
          <w:szCs w:val="21"/>
          <w:lang w:val="zh-CN"/>
        </w:rPr>
        <w:t xml:space="preserve">日期：     年   月   日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日期：     年   月   日</w:t>
      </w:r>
    </w:p>
    <w:p w14:paraId="1365E48E">
      <w:pPr>
        <w:spacing w:line="340" w:lineRule="exact"/>
        <w:ind w:firstLine="420"/>
        <w:rPr>
          <w:rFonts w:ascii="宋体" w:hAnsi="宋体"/>
          <w:szCs w:val="21"/>
        </w:rPr>
      </w:pPr>
      <w:r>
        <w:rPr>
          <w:rFonts w:ascii="宋体" w:hAnsi="宋体"/>
          <w:kern w:val="0"/>
          <w:sz w:val="24"/>
          <w:lang w:val="zh-CN"/>
        </w:rPr>
        <w:br w:type="page"/>
      </w:r>
    </w:p>
    <w:p w14:paraId="551D2CB8">
      <w:pPr>
        <w:pStyle w:val="33"/>
        <w:spacing w:line="336" w:lineRule="auto"/>
        <w:ind w:firstLine="4016" w:firstLineChars="1250"/>
        <w:rPr>
          <w:rFonts w:hAnsi="宋体" w:cs="Courier New"/>
          <w:b/>
          <w:sz w:val="32"/>
          <w:szCs w:val="32"/>
        </w:rPr>
      </w:pPr>
      <w:r>
        <w:rPr>
          <w:rFonts w:hint="eastAsia" w:ascii="仿宋_GB2312" w:hAnsi="宋体" w:eastAsia="仿宋_GB2312"/>
          <w:b/>
          <w:sz w:val="32"/>
          <w:szCs w:val="32"/>
        </w:rPr>
        <w:t>第三节  廉政合同</w:t>
      </w:r>
    </w:p>
    <w:p w14:paraId="72180CEB">
      <w:pPr>
        <w:autoSpaceDE w:val="0"/>
        <w:autoSpaceDN w:val="0"/>
        <w:spacing w:line="240" w:lineRule="exact"/>
        <w:ind w:firstLine="480" w:firstLineChars="200"/>
        <w:rPr>
          <w:rFonts w:ascii="宋体" w:hAnsi="宋体" w:cs="Courier New"/>
          <w:sz w:val="24"/>
        </w:rPr>
      </w:pPr>
    </w:p>
    <w:p w14:paraId="096CC558">
      <w:pPr>
        <w:spacing w:line="440" w:lineRule="exact"/>
        <w:ind w:firstLine="420" w:firstLineChars="200"/>
        <w:rPr>
          <w:rFonts w:ascii="宋体" w:hAnsi="宋体"/>
          <w:szCs w:val="21"/>
          <w:u w:val="single"/>
        </w:rPr>
      </w:pPr>
      <w:r>
        <w:rPr>
          <w:rFonts w:hint="eastAsia" w:ascii="宋体" w:hAnsi="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Cs w:val="21"/>
          <w:u w:val="single"/>
        </w:rPr>
        <w:t xml:space="preserve">                   </w:t>
      </w:r>
      <w:r>
        <w:rPr>
          <w:rFonts w:hint="eastAsia" w:ascii="宋体" w:hAnsi="宋体"/>
          <w:szCs w:val="21"/>
        </w:rPr>
        <w:t>（项目名称）的项目法人</w:t>
      </w:r>
      <w:r>
        <w:rPr>
          <w:rFonts w:hint="eastAsia" w:ascii="宋体" w:hAnsi="宋体"/>
          <w:szCs w:val="21"/>
          <w:u w:val="single"/>
        </w:rPr>
        <w:t xml:space="preserve">                 </w:t>
      </w:r>
      <w:r>
        <w:rPr>
          <w:rFonts w:hint="eastAsia" w:ascii="宋体" w:hAnsi="宋体"/>
          <w:szCs w:val="21"/>
        </w:rPr>
        <w:t>（项目法人名称，以下简称“采购人”）与该项目的施工单位</w:t>
      </w:r>
      <w:r>
        <w:rPr>
          <w:rFonts w:hint="eastAsia" w:ascii="宋体" w:hAnsi="宋体"/>
          <w:szCs w:val="21"/>
          <w:u w:val="single"/>
        </w:rPr>
        <w:t xml:space="preserve">               </w:t>
      </w:r>
      <w:r>
        <w:rPr>
          <w:rFonts w:hint="eastAsia" w:ascii="宋体" w:hAnsi="宋体"/>
          <w:szCs w:val="21"/>
        </w:rPr>
        <w:t>（施工单位名称，以下简称“供应商”），特订立如下合同。</w:t>
      </w:r>
    </w:p>
    <w:p w14:paraId="6F903F73">
      <w:pPr>
        <w:spacing w:line="440" w:lineRule="exact"/>
        <w:ind w:firstLine="420" w:firstLineChars="200"/>
        <w:rPr>
          <w:rFonts w:ascii="宋体" w:hAnsi="宋体"/>
          <w:szCs w:val="21"/>
        </w:rPr>
      </w:pPr>
      <w:r>
        <w:rPr>
          <w:rFonts w:hint="eastAsia" w:ascii="宋体" w:hAnsi="宋体"/>
          <w:szCs w:val="21"/>
        </w:rPr>
        <w:t>第一条  采购人和供应商双方的权利和义务</w:t>
      </w:r>
    </w:p>
    <w:p w14:paraId="352C34CE">
      <w:pPr>
        <w:spacing w:line="440" w:lineRule="exact"/>
        <w:ind w:firstLine="420" w:firstLineChars="200"/>
        <w:rPr>
          <w:rFonts w:ascii="宋体" w:hAnsi="宋体"/>
          <w:szCs w:val="21"/>
        </w:rPr>
      </w:pPr>
      <w:r>
        <w:rPr>
          <w:rFonts w:hint="eastAsia" w:ascii="宋体" w:hAnsi="宋体"/>
          <w:szCs w:val="21"/>
        </w:rPr>
        <w:t>（1）严格遵守党的政策规定和国家有关法律法规及交通运输部的有关规定。</w:t>
      </w:r>
    </w:p>
    <w:p w14:paraId="18129ED2">
      <w:pPr>
        <w:spacing w:line="440" w:lineRule="exact"/>
        <w:ind w:firstLine="420" w:firstLineChars="200"/>
        <w:rPr>
          <w:rFonts w:ascii="宋体" w:hAnsi="宋体"/>
          <w:szCs w:val="21"/>
        </w:rPr>
      </w:pPr>
      <w:r>
        <w:rPr>
          <w:rFonts w:hint="eastAsia" w:ascii="宋体" w:hAnsi="宋体"/>
          <w:szCs w:val="21"/>
        </w:rPr>
        <w:t>（2）严格执行</w:t>
      </w:r>
      <w:r>
        <w:rPr>
          <w:rFonts w:hint="eastAsia" w:ascii="宋体" w:hAnsi="宋体"/>
          <w:szCs w:val="21"/>
          <w:u w:val="single"/>
        </w:rPr>
        <w:t xml:space="preserve">     （项目名称）    </w:t>
      </w:r>
      <w:r>
        <w:rPr>
          <w:rFonts w:hint="eastAsia" w:ascii="宋体" w:hAnsi="宋体"/>
          <w:szCs w:val="21"/>
        </w:rPr>
        <w:t>施工合同文件，自觉按合同办事。</w:t>
      </w:r>
    </w:p>
    <w:p w14:paraId="28F69211">
      <w:pPr>
        <w:spacing w:line="440" w:lineRule="exact"/>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（3）双方的业务活动坚持公开、公正、诚信、透明的原则（法律认定的商业秘密和合同文件另有规定除外），不得损害国家和集体利益，不得违反工程建设管理规章制度。</w:t>
      </w:r>
    </w:p>
    <w:p w14:paraId="1AFBA6DE">
      <w:pPr>
        <w:spacing w:line="440" w:lineRule="exact"/>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45E57DF1">
      <w:pPr>
        <w:spacing w:line="440" w:lineRule="exact"/>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7DDEE0E4">
      <w:pPr>
        <w:spacing w:line="440" w:lineRule="exact"/>
        <w:ind w:firstLine="420" w:firstLineChars="200"/>
        <w:rPr>
          <w:rFonts w:ascii="宋体" w:hAnsi="宋体"/>
          <w:szCs w:val="21"/>
        </w:rPr>
      </w:pPr>
      <w:r>
        <w:rPr>
          <w:rFonts w:hint="eastAsia" w:ascii="宋体" w:hAnsi="宋体"/>
          <w:szCs w:val="21"/>
        </w:rPr>
        <w:t>（6）发现对方严重违反合同义务条款的行为，有向其上级有关部门举报、建议给予处理并要求告知处理结果的权利。</w:t>
      </w:r>
    </w:p>
    <w:p w14:paraId="209FF2E0">
      <w:pPr>
        <w:spacing w:line="440" w:lineRule="exact"/>
        <w:ind w:firstLine="420" w:firstLineChars="200"/>
        <w:rPr>
          <w:rFonts w:ascii="宋体" w:hAnsi="宋体"/>
          <w:szCs w:val="21"/>
        </w:rPr>
      </w:pPr>
      <w:r>
        <w:rPr>
          <w:rFonts w:hint="eastAsia" w:ascii="宋体" w:hAnsi="宋体"/>
          <w:szCs w:val="21"/>
        </w:rPr>
        <w:t>第二条 采购人的义务</w:t>
      </w:r>
    </w:p>
    <w:p w14:paraId="3D29952A">
      <w:pPr>
        <w:spacing w:line="440" w:lineRule="exact"/>
        <w:ind w:firstLine="420" w:firstLineChars="200"/>
        <w:rPr>
          <w:rFonts w:ascii="宋体" w:hAnsi="宋体"/>
          <w:szCs w:val="21"/>
        </w:rPr>
      </w:pPr>
      <w:r>
        <w:rPr>
          <w:rFonts w:hint="eastAsia" w:ascii="宋体" w:hAnsi="宋体"/>
          <w:szCs w:val="21"/>
        </w:rPr>
        <w:t>（1）采购人及其工作人员不得索要或接受供应商的礼金、有价证券和贵重物品，不得让供应商报销任何应由采购人或采购人工作人员个人支付的费用等。</w:t>
      </w:r>
    </w:p>
    <w:p w14:paraId="3885FC48">
      <w:pPr>
        <w:spacing w:line="440" w:lineRule="exact"/>
        <w:ind w:firstLine="420" w:firstLineChars="200"/>
        <w:rPr>
          <w:rFonts w:ascii="宋体" w:hAnsi="宋体"/>
          <w:szCs w:val="21"/>
        </w:rPr>
      </w:pPr>
      <w:r>
        <w:rPr>
          <w:rFonts w:hint="eastAsia" w:ascii="宋体" w:hAnsi="宋体"/>
          <w:szCs w:val="21"/>
        </w:rPr>
        <w:t>（2）采购人工作人员不得参加供应商安排的超标准宴请和娱乐活动；不得接受供应商提供的通讯工具、交通工具和高档办公用品等。</w:t>
      </w:r>
    </w:p>
    <w:p w14:paraId="31E2B349">
      <w:pPr>
        <w:spacing w:line="440" w:lineRule="exact"/>
        <w:ind w:firstLine="420" w:firstLineChars="200"/>
        <w:rPr>
          <w:rFonts w:ascii="宋体" w:hAnsi="宋体"/>
          <w:szCs w:val="21"/>
        </w:rPr>
      </w:pPr>
      <w:r>
        <w:rPr>
          <w:rFonts w:hint="eastAsia" w:ascii="宋体" w:hAnsi="宋体"/>
          <w:szCs w:val="21"/>
        </w:rPr>
        <w:t>（3）采购人及其工作人员不得要求或者接受供应商为其住房装修、婚丧嫁娶活动、配偶子女的工作安排以及出国出境、旅游等提供方便等。</w:t>
      </w:r>
    </w:p>
    <w:p w14:paraId="02685E32">
      <w:pPr>
        <w:spacing w:line="440" w:lineRule="exact"/>
        <w:ind w:firstLine="420" w:firstLineChars="200"/>
        <w:rPr>
          <w:rFonts w:ascii="宋体" w:hAnsi="宋体"/>
          <w:szCs w:val="21"/>
        </w:rPr>
      </w:pPr>
      <w:r>
        <w:rPr>
          <w:rFonts w:hint="eastAsia" w:ascii="宋体" w:hAnsi="宋体"/>
          <w:szCs w:val="21"/>
        </w:rPr>
        <w:t>（4）采购人工作人员及其配偶、子女不得从事与采购人工程有关的材料设备供应、工程分包、劳务等经济活动等。</w:t>
      </w:r>
    </w:p>
    <w:p w14:paraId="627CD1A3">
      <w:pPr>
        <w:spacing w:line="440" w:lineRule="exact"/>
        <w:ind w:firstLine="420" w:firstLineChars="200"/>
        <w:rPr>
          <w:rFonts w:ascii="宋体" w:hAnsi="宋体"/>
          <w:szCs w:val="21"/>
        </w:rPr>
      </w:pPr>
      <w:r>
        <w:rPr>
          <w:rFonts w:hint="eastAsia" w:ascii="宋体" w:hAnsi="宋体"/>
          <w:szCs w:val="21"/>
        </w:rPr>
        <w:t>（5）采购人及其工作人员不得以任何理由向承包热人推荐分包单位，不得要求供应商购买合同规定外的材料和设备。</w:t>
      </w:r>
    </w:p>
    <w:p w14:paraId="60F91036">
      <w:pPr>
        <w:spacing w:line="440" w:lineRule="exact"/>
        <w:ind w:firstLine="420" w:firstLineChars="200"/>
        <w:rPr>
          <w:rFonts w:ascii="宋体" w:hAnsi="宋体"/>
          <w:szCs w:val="21"/>
        </w:rPr>
      </w:pPr>
      <w:r>
        <w:rPr>
          <w:rFonts w:hint="eastAsia" w:ascii="宋体" w:hAnsi="宋体"/>
          <w:szCs w:val="21"/>
        </w:rPr>
        <w:t>（6）发包工作人员要秉公办事，不准营私舞弊，不准利用职权从事各种个人有偿中介活动和安排个人施工队伍。</w:t>
      </w:r>
    </w:p>
    <w:p w14:paraId="5ECCEF9D">
      <w:pPr>
        <w:spacing w:line="440" w:lineRule="exact"/>
        <w:ind w:firstLine="420" w:firstLineChars="200"/>
        <w:rPr>
          <w:rFonts w:ascii="宋体" w:hAnsi="宋体"/>
          <w:szCs w:val="21"/>
        </w:rPr>
      </w:pPr>
      <w:r>
        <w:rPr>
          <w:rFonts w:hint="eastAsia" w:ascii="宋体" w:hAnsi="宋体"/>
          <w:szCs w:val="21"/>
        </w:rPr>
        <w:t>第三条  供应商的义务</w:t>
      </w:r>
    </w:p>
    <w:p w14:paraId="02C0C269">
      <w:pPr>
        <w:spacing w:line="440" w:lineRule="exact"/>
        <w:ind w:firstLine="420" w:firstLineChars="200"/>
        <w:rPr>
          <w:rFonts w:ascii="宋体" w:hAnsi="宋体"/>
          <w:szCs w:val="21"/>
        </w:rPr>
      </w:pPr>
      <w:r>
        <w:rPr>
          <w:rFonts w:hint="eastAsia" w:ascii="宋体" w:hAnsi="宋体"/>
          <w:szCs w:val="21"/>
        </w:rPr>
        <w:t>（1）供应商不得以任何理由向采购人及其工作人员行贿或馈赠礼金、有价证券、贵重物品。</w:t>
      </w:r>
    </w:p>
    <w:p w14:paraId="757DF0EF">
      <w:pPr>
        <w:spacing w:line="440" w:lineRule="exact"/>
        <w:ind w:firstLine="420" w:firstLineChars="200"/>
        <w:rPr>
          <w:rFonts w:ascii="宋体" w:hAnsi="宋体"/>
          <w:szCs w:val="21"/>
        </w:rPr>
      </w:pPr>
      <w:r>
        <w:rPr>
          <w:rFonts w:hint="eastAsia" w:ascii="宋体" w:hAnsi="宋体"/>
          <w:szCs w:val="21"/>
        </w:rPr>
        <w:t>（2）供应商不得以任何名义为采购人及其工作人员报销应有甲方单位或个人支付的和人费用。</w:t>
      </w:r>
    </w:p>
    <w:p w14:paraId="4C00306D">
      <w:pPr>
        <w:spacing w:line="440" w:lineRule="exact"/>
        <w:ind w:firstLine="420" w:firstLineChars="200"/>
        <w:rPr>
          <w:rFonts w:ascii="宋体" w:hAnsi="宋体"/>
          <w:szCs w:val="21"/>
        </w:rPr>
      </w:pPr>
      <w:r>
        <w:rPr>
          <w:rFonts w:hint="eastAsia" w:ascii="宋体" w:hAnsi="宋体"/>
          <w:szCs w:val="21"/>
        </w:rPr>
        <w:t>（3）供应商不得以任何理由安排采购人工作人员参加超标准宴请及娱乐活动。</w:t>
      </w:r>
    </w:p>
    <w:p w14:paraId="2423E493">
      <w:pPr>
        <w:spacing w:line="440" w:lineRule="exact"/>
        <w:ind w:firstLine="420" w:firstLineChars="200"/>
        <w:rPr>
          <w:rFonts w:ascii="宋体" w:hAnsi="宋体"/>
          <w:szCs w:val="21"/>
        </w:rPr>
      </w:pPr>
      <w:r>
        <w:rPr>
          <w:rFonts w:hint="eastAsia" w:ascii="宋体" w:hAnsi="宋体"/>
          <w:szCs w:val="21"/>
        </w:rPr>
        <w:t>（4）供应商不得为采购人单位和个人购置或提供通讯工具、交通工具和高档办公用品。</w:t>
      </w:r>
    </w:p>
    <w:p w14:paraId="06B30289">
      <w:pPr>
        <w:spacing w:line="440" w:lineRule="exact"/>
        <w:ind w:firstLine="420" w:firstLineChars="200"/>
        <w:rPr>
          <w:rFonts w:ascii="宋体" w:hAnsi="宋体"/>
          <w:szCs w:val="21"/>
        </w:rPr>
      </w:pPr>
      <w:r>
        <w:rPr>
          <w:rFonts w:hint="eastAsia" w:ascii="宋体" w:hAnsi="宋体"/>
          <w:szCs w:val="21"/>
        </w:rPr>
        <w:t>（5）不得与监理、设计单位串通一气坑害采购人利益。</w:t>
      </w:r>
    </w:p>
    <w:p w14:paraId="7AD91D8F">
      <w:pPr>
        <w:spacing w:line="440" w:lineRule="exact"/>
        <w:ind w:firstLine="420" w:firstLineChars="200"/>
        <w:rPr>
          <w:rFonts w:ascii="宋体" w:hAnsi="宋体"/>
          <w:szCs w:val="21"/>
        </w:rPr>
      </w:pPr>
      <w:r>
        <w:rPr>
          <w:rFonts w:hint="eastAsia" w:ascii="宋体" w:hAnsi="宋体"/>
          <w:szCs w:val="21"/>
        </w:rPr>
        <w:t>（6）不得采取其他不正当手段腐蚀拉拢有关工程管理、监理、设计人员，扰乱工程建设正常秩序。</w:t>
      </w:r>
    </w:p>
    <w:p w14:paraId="274A7134">
      <w:pPr>
        <w:spacing w:line="440" w:lineRule="exact"/>
        <w:ind w:firstLine="420" w:firstLineChars="200"/>
        <w:rPr>
          <w:rFonts w:ascii="宋体" w:hAnsi="宋体"/>
          <w:szCs w:val="21"/>
        </w:rPr>
      </w:pPr>
      <w:r>
        <w:rPr>
          <w:rFonts w:hint="eastAsia" w:ascii="宋体" w:hAnsi="宋体"/>
          <w:szCs w:val="21"/>
        </w:rPr>
        <w:t>（7）不得有利用劳务、工程分包谋取私利或接受劳务、工程分包单位财物以及在材料采购中吃回扣等商业贿赂行为。</w:t>
      </w:r>
    </w:p>
    <w:p w14:paraId="44651964">
      <w:pPr>
        <w:spacing w:line="440" w:lineRule="exact"/>
        <w:ind w:firstLine="420" w:firstLineChars="200"/>
        <w:rPr>
          <w:rFonts w:ascii="宋体" w:hAnsi="宋体"/>
          <w:szCs w:val="21"/>
        </w:rPr>
      </w:pPr>
      <w:r>
        <w:rPr>
          <w:rFonts w:hint="eastAsia" w:ascii="宋体" w:hAnsi="宋体"/>
          <w:szCs w:val="21"/>
        </w:rPr>
        <w:t>第四条  供应商实行廉政保证金制度，供应商廉政保证金与履约担保捆绑，额度为合同价的1%。</w:t>
      </w:r>
    </w:p>
    <w:p w14:paraId="25408702">
      <w:pPr>
        <w:spacing w:line="440" w:lineRule="exact"/>
        <w:ind w:firstLine="420" w:firstLineChars="200"/>
        <w:rPr>
          <w:rFonts w:ascii="宋体" w:hAnsi="宋体"/>
          <w:szCs w:val="21"/>
        </w:rPr>
      </w:pPr>
      <w:r>
        <w:rPr>
          <w:rFonts w:hint="eastAsia" w:ascii="宋体" w:hAnsi="宋体"/>
          <w:szCs w:val="21"/>
        </w:rPr>
        <w:t>第五条  违约责任</w:t>
      </w:r>
    </w:p>
    <w:p w14:paraId="0E901C94">
      <w:pPr>
        <w:spacing w:line="440" w:lineRule="exact"/>
        <w:ind w:firstLine="420" w:firstLineChars="200"/>
        <w:rPr>
          <w:rFonts w:ascii="宋体" w:hAnsi="宋体"/>
          <w:szCs w:val="21"/>
        </w:rPr>
      </w:pPr>
      <w:r>
        <w:rPr>
          <w:rFonts w:hint="eastAsia" w:ascii="宋体" w:hAnsi="宋体"/>
          <w:szCs w:val="21"/>
        </w:rPr>
        <w:t>（1）采购人及其工作人员违反本合同第一、二条，按管理权限，依据有关规定给予党纪、政纪或组织处理；涉嫌犯罪的，移交司法机关追究刑事责任；给供应商单位造成经济损失的，应予以赔偿。</w:t>
      </w:r>
    </w:p>
    <w:p w14:paraId="09D6326F">
      <w:pPr>
        <w:spacing w:line="440" w:lineRule="exact"/>
        <w:ind w:firstLine="420" w:firstLineChars="200"/>
        <w:rPr>
          <w:rFonts w:ascii="宋体" w:hAnsi="宋体"/>
          <w:szCs w:val="21"/>
        </w:rPr>
      </w:pPr>
      <w:r>
        <w:rPr>
          <w:rFonts w:hint="eastAsia" w:ascii="宋体" w:hAnsi="宋体"/>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14:paraId="2C7323CA">
      <w:pPr>
        <w:spacing w:line="440" w:lineRule="exact"/>
        <w:ind w:firstLine="420" w:firstLineChars="200"/>
        <w:rPr>
          <w:rFonts w:ascii="宋体" w:hAnsi="宋体"/>
          <w:szCs w:val="21"/>
        </w:rPr>
      </w:pPr>
      <w:r>
        <w:rPr>
          <w:rFonts w:hint="eastAsia" w:ascii="宋体" w:hAnsi="宋体"/>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4E0C57F7">
      <w:pPr>
        <w:spacing w:line="440" w:lineRule="exact"/>
        <w:ind w:firstLine="420" w:firstLineChars="200"/>
        <w:rPr>
          <w:rFonts w:ascii="宋体" w:hAnsi="宋体"/>
          <w:szCs w:val="21"/>
        </w:rPr>
      </w:pPr>
      <w:r>
        <w:rPr>
          <w:rFonts w:hint="eastAsia" w:ascii="宋体" w:hAnsi="宋体"/>
          <w:szCs w:val="21"/>
        </w:rPr>
        <w:t>第七条 本合同有效期为甲乙双方签署合同之日起至该工程项目竣工验收后止；廉政责任追溯期为项目竣工后三年。</w:t>
      </w:r>
    </w:p>
    <w:p w14:paraId="2F4F6C28">
      <w:pPr>
        <w:spacing w:line="440" w:lineRule="exact"/>
        <w:ind w:firstLine="420" w:firstLineChars="200"/>
        <w:rPr>
          <w:rFonts w:ascii="宋体" w:hAnsi="宋体"/>
          <w:szCs w:val="21"/>
        </w:rPr>
      </w:pPr>
      <w:r>
        <w:rPr>
          <w:rFonts w:hint="eastAsia" w:ascii="宋体" w:hAnsi="宋体"/>
          <w:szCs w:val="21"/>
        </w:rPr>
        <w:t xml:space="preserve">第八条 </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14:paraId="20775B30">
      <w:pPr>
        <w:spacing w:line="440" w:lineRule="exact"/>
        <w:ind w:firstLine="420" w:firstLineChars="200"/>
        <w:rPr>
          <w:rFonts w:ascii="宋体" w:hAnsi="宋体"/>
          <w:szCs w:val="21"/>
        </w:rPr>
      </w:pPr>
      <w:r>
        <w:rPr>
          <w:rFonts w:hint="eastAsia" w:ascii="宋体" w:hAnsi="宋体"/>
          <w:szCs w:val="21"/>
        </w:rPr>
        <w:t>第九条 本合同经甲乙双方法定代表人或授权代表签字并加盖公章或合同专用章后生效。本合同一式四份，由甲、乙双方各执一份，送交监双方的督单位各一份。</w:t>
      </w:r>
    </w:p>
    <w:p w14:paraId="589CDFF3">
      <w:pPr>
        <w:spacing w:line="360" w:lineRule="auto"/>
        <w:rPr>
          <w:rFonts w:ascii="宋体" w:hAnsi="宋体"/>
          <w:szCs w:val="21"/>
        </w:rPr>
      </w:pPr>
    </w:p>
    <w:p w14:paraId="07AB7EF1">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3B6D8C98">
      <w:pPr>
        <w:spacing w:line="500" w:lineRule="exact"/>
        <w:rPr>
          <w:rFonts w:ascii="宋体" w:hAnsi="宋体"/>
          <w:szCs w:val="21"/>
        </w:rPr>
      </w:pPr>
      <w:r>
        <w:rPr>
          <w:rFonts w:hint="eastAsia" w:ascii="宋体" w:hAnsi="宋体"/>
          <w:szCs w:val="21"/>
        </w:rPr>
        <w:t xml:space="preserve">法定代表人                                 法定代表人                      </w:t>
      </w:r>
    </w:p>
    <w:p w14:paraId="57D2A5C5">
      <w:pPr>
        <w:spacing w:line="500" w:lineRule="exact"/>
        <w:ind w:firstLine="945" w:firstLineChars="450"/>
        <w:rPr>
          <w:rFonts w:ascii="宋体" w:hAnsi="宋体"/>
          <w:szCs w:val="21"/>
        </w:rPr>
      </w:pPr>
      <w:r>
        <w:rPr>
          <w:rFonts w:hint="eastAsia" w:ascii="宋体" w:hAnsi="宋体"/>
          <w:szCs w:val="21"/>
        </w:rPr>
        <w:t>或                                         或</w:t>
      </w:r>
    </w:p>
    <w:p w14:paraId="62A2B13D">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6FFCE273">
      <w:pPr>
        <w:spacing w:line="240" w:lineRule="exact"/>
        <w:ind w:firstLine="420" w:firstLineChars="200"/>
        <w:rPr>
          <w:rFonts w:ascii="宋体" w:hAnsi="宋体"/>
          <w:szCs w:val="21"/>
        </w:rPr>
      </w:pPr>
      <w:r>
        <w:rPr>
          <w:rFonts w:hint="eastAsia" w:ascii="宋体" w:hAnsi="宋体"/>
          <w:szCs w:val="21"/>
        </w:rPr>
        <w:t xml:space="preserve">             </w:t>
      </w:r>
    </w:p>
    <w:p w14:paraId="2CDCD6AD">
      <w:pPr>
        <w:spacing w:line="500" w:lineRule="exact"/>
        <w:ind w:firstLine="1680" w:firstLineChars="800"/>
        <w:rPr>
          <w:rFonts w:ascii="宋体" w:hAnsi="宋体"/>
          <w:szCs w:val="21"/>
        </w:rPr>
      </w:pPr>
      <w:r>
        <w:rPr>
          <w:rFonts w:hint="eastAsia" w:ascii="宋体" w:hAnsi="宋体"/>
          <w:szCs w:val="21"/>
        </w:rPr>
        <w:t>年    月    日                            年     月     日</w:t>
      </w:r>
    </w:p>
    <w:p w14:paraId="2BDF5D13">
      <w:pPr>
        <w:spacing w:line="240" w:lineRule="exact"/>
        <w:ind w:firstLine="525" w:firstLineChars="250"/>
        <w:rPr>
          <w:rFonts w:ascii="宋体" w:hAnsi="宋体"/>
          <w:szCs w:val="21"/>
        </w:rPr>
      </w:pPr>
    </w:p>
    <w:p w14:paraId="4EB10029">
      <w:pPr>
        <w:pStyle w:val="33"/>
        <w:spacing w:line="320" w:lineRule="exact"/>
        <w:rPr>
          <w:rFonts w:hAnsi="宋体"/>
          <w:szCs w:val="21"/>
          <w:u w:val="single"/>
        </w:rPr>
      </w:pPr>
      <w:r>
        <w:rPr>
          <w:rFonts w:hint="eastAsia" w:hAnsi="宋体"/>
          <w:szCs w:val="21"/>
        </w:rPr>
        <w:t>采购人监督单位：</w:t>
      </w:r>
      <w:r>
        <w:rPr>
          <w:rFonts w:hint="eastAsia" w:hAnsi="宋体"/>
          <w:szCs w:val="21"/>
          <w:u w:val="single"/>
        </w:rPr>
        <w:t xml:space="preserve">（单位全称（盖章） </w:t>
      </w:r>
      <w:r>
        <w:rPr>
          <w:rFonts w:hint="eastAsia" w:hAnsi="宋体"/>
          <w:szCs w:val="21"/>
        </w:rPr>
        <w:t xml:space="preserve">        采购人监督单位：</w:t>
      </w:r>
      <w:r>
        <w:rPr>
          <w:rFonts w:hint="eastAsia" w:hAnsi="宋体"/>
          <w:szCs w:val="21"/>
          <w:u w:val="single"/>
        </w:rPr>
        <w:t>（单位全称）（盖章）</w:t>
      </w:r>
    </w:p>
    <w:p w14:paraId="3A216729">
      <w:pPr>
        <w:pStyle w:val="33"/>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第四节 安全生产合同</w:t>
      </w:r>
    </w:p>
    <w:p w14:paraId="7D0F3999">
      <w:pPr>
        <w:autoSpaceDE w:val="0"/>
        <w:autoSpaceDN w:val="0"/>
        <w:spacing w:line="240" w:lineRule="exact"/>
        <w:ind w:firstLine="480" w:firstLineChars="200"/>
        <w:rPr>
          <w:rFonts w:ascii="宋体" w:hAnsi="宋体" w:cs="Courier New"/>
          <w:sz w:val="24"/>
        </w:rPr>
      </w:pPr>
    </w:p>
    <w:p w14:paraId="7E0B5D0E">
      <w:pPr>
        <w:spacing w:line="450" w:lineRule="exact"/>
        <w:ind w:firstLine="420" w:firstLineChars="200"/>
        <w:rPr>
          <w:rFonts w:ascii="宋体" w:hAnsi="宋体"/>
          <w:szCs w:val="21"/>
        </w:rPr>
      </w:pPr>
      <w:r>
        <w:rPr>
          <w:rFonts w:hint="eastAsia" w:ascii="宋体" w:hAnsi="宋体"/>
          <w:szCs w:val="21"/>
        </w:rPr>
        <w:t>为在</w:t>
      </w:r>
      <w:r>
        <w:rPr>
          <w:rFonts w:hint="eastAsia" w:ascii="宋体" w:hAnsi="宋体"/>
          <w:szCs w:val="21"/>
          <w:u w:val="single"/>
        </w:rPr>
        <w:t xml:space="preserve">      （项目名称）     </w:t>
      </w:r>
      <w:r>
        <w:rPr>
          <w:rFonts w:hint="eastAsia" w:ascii="宋体" w:hAnsi="宋体"/>
          <w:szCs w:val="21"/>
        </w:rPr>
        <w:t>施工合同的实施过程中创造安全、高效的施工环境，切实搞好本项目安全管理工作，本项目采购人</w:t>
      </w:r>
      <w:r>
        <w:rPr>
          <w:rFonts w:hint="eastAsia" w:ascii="宋体" w:hAnsi="宋体"/>
          <w:szCs w:val="21"/>
          <w:u w:val="single"/>
        </w:rPr>
        <w:t xml:space="preserve">               </w:t>
      </w:r>
      <w:r>
        <w:rPr>
          <w:rFonts w:hint="eastAsia" w:ascii="宋体" w:hAnsi="宋体"/>
          <w:szCs w:val="21"/>
        </w:rPr>
        <w:t>（采购人名称，以下简称“甲方”）与供应商</w:t>
      </w:r>
      <w:r>
        <w:rPr>
          <w:rFonts w:hint="eastAsia" w:ascii="宋体" w:hAnsi="宋体"/>
          <w:szCs w:val="21"/>
          <w:u w:val="single"/>
        </w:rPr>
        <w:t xml:space="preserve">               </w:t>
      </w:r>
      <w:r>
        <w:rPr>
          <w:rFonts w:hint="eastAsia" w:ascii="宋体" w:hAnsi="宋体"/>
          <w:szCs w:val="21"/>
        </w:rPr>
        <w:t>（供应商名称，以下简称“乙方”）特此签订安全生产合同。</w:t>
      </w:r>
    </w:p>
    <w:p w14:paraId="1F146F26">
      <w:pPr>
        <w:spacing w:line="450" w:lineRule="exact"/>
        <w:ind w:firstLine="420" w:firstLineChars="200"/>
        <w:rPr>
          <w:rFonts w:ascii="宋体" w:hAnsi="宋体"/>
          <w:szCs w:val="21"/>
        </w:rPr>
      </w:pPr>
      <w:r>
        <w:rPr>
          <w:rFonts w:hint="eastAsia" w:ascii="宋体" w:hAnsi="宋体"/>
          <w:szCs w:val="21"/>
        </w:rPr>
        <w:t>一、甲方职责</w:t>
      </w:r>
    </w:p>
    <w:p w14:paraId="5073FCDB">
      <w:pPr>
        <w:spacing w:line="450" w:lineRule="exact"/>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14:paraId="1A549D84">
      <w:pPr>
        <w:spacing w:line="450" w:lineRule="exact"/>
        <w:ind w:firstLine="420" w:firstLineChars="200"/>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14:paraId="72EACE46">
      <w:pPr>
        <w:spacing w:line="450" w:lineRule="exact"/>
        <w:ind w:firstLine="420" w:firstLineChars="200"/>
        <w:rPr>
          <w:rFonts w:ascii="宋体" w:hAnsi="宋体"/>
          <w:szCs w:val="21"/>
        </w:rPr>
      </w:pPr>
      <w:r>
        <w:rPr>
          <w:rFonts w:hint="eastAsia" w:ascii="宋体" w:hAnsi="宋体"/>
          <w:szCs w:val="21"/>
        </w:rPr>
        <w:t>（3）重要的安全设施必须坚持与主体工程“三同时”的原则，即：同时设计、审批，同时施工，同时验收，投入使用。</w:t>
      </w:r>
    </w:p>
    <w:p w14:paraId="70F87E72">
      <w:pPr>
        <w:spacing w:line="450" w:lineRule="exact"/>
        <w:ind w:firstLine="420" w:firstLineChars="200"/>
        <w:rPr>
          <w:rFonts w:ascii="宋体" w:hAnsi="宋体"/>
          <w:szCs w:val="21"/>
        </w:rPr>
      </w:pPr>
      <w:r>
        <w:rPr>
          <w:rFonts w:hint="eastAsia" w:ascii="宋体" w:hAnsi="宋体"/>
          <w:szCs w:val="21"/>
        </w:rPr>
        <w:t>（4）定期召开安全生产调度会，及时传达中央及地方有关安全生产的精神。</w:t>
      </w:r>
    </w:p>
    <w:p w14:paraId="6ACC867F">
      <w:pPr>
        <w:spacing w:line="450" w:lineRule="exact"/>
        <w:ind w:firstLine="420" w:firstLineChars="200"/>
        <w:rPr>
          <w:rFonts w:ascii="宋体" w:hAnsi="宋体"/>
          <w:szCs w:val="21"/>
        </w:rPr>
      </w:pPr>
      <w:r>
        <w:rPr>
          <w:rFonts w:hint="eastAsia" w:ascii="宋体" w:hAnsi="宋体"/>
          <w:szCs w:val="21"/>
        </w:rPr>
        <w:t>（5）组织对供应商施工现场进行安全生产检查，监督供应商及时处理发现的各种安全隐患。</w:t>
      </w:r>
    </w:p>
    <w:p w14:paraId="6074D12E">
      <w:pPr>
        <w:spacing w:line="450" w:lineRule="exact"/>
        <w:ind w:firstLine="420" w:firstLineChars="200"/>
        <w:rPr>
          <w:rFonts w:ascii="宋体" w:hAnsi="宋体"/>
          <w:szCs w:val="21"/>
        </w:rPr>
      </w:pPr>
      <w:r>
        <w:rPr>
          <w:rFonts w:hint="eastAsia" w:ascii="宋体" w:hAnsi="宋体"/>
          <w:szCs w:val="21"/>
        </w:rPr>
        <w:t>二、乙方职责</w:t>
      </w:r>
    </w:p>
    <w:p w14:paraId="4F428DB9">
      <w:pPr>
        <w:spacing w:line="450" w:lineRule="exact"/>
        <w:ind w:firstLine="420" w:firstLineChars="200"/>
        <w:rPr>
          <w:rFonts w:ascii="宋体" w:hAnsi="宋体"/>
          <w:szCs w:val="21"/>
        </w:rPr>
      </w:pPr>
      <w:r>
        <w:rPr>
          <w:rFonts w:hint="eastAsia" w:ascii="宋体" w:hAnsi="宋体"/>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12号《浙江省交通建设工程安全生产费用管理办法》等有关安全生产的规定。认真执行工程承包合同中的有关安全要求。</w:t>
      </w:r>
    </w:p>
    <w:p w14:paraId="7AFD0963">
      <w:pPr>
        <w:spacing w:line="450" w:lineRule="exact"/>
        <w:ind w:firstLine="420" w:firstLineChars="200"/>
        <w:rPr>
          <w:rFonts w:ascii="宋体" w:hAnsi="宋体"/>
          <w:szCs w:val="21"/>
        </w:rPr>
      </w:pPr>
      <w:r>
        <w:rPr>
          <w:rFonts w:hint="eastAsia" w:ascii="宋体" w:hAnsi="宋体"/>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6D5D738">
      <w:pPr>
        <w:spacing w:line="450" w:lineRule="exact"/>
        <w:ind w:firstLine="420" w:firstLineChars="200"/>
        <w:rPr>
          <w:rFonts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2B005F84">
      <w:pPr>
        <w:spacing w:line="450" w:lineRule="exact"/>
        <w:ind w:firstLine="420" w:firstLineChars="200"/>
        <w:rPr>
          <w:rFonts w:ascii="宋体" w:hAnsi="宋体"/>
          <w:szCs w:val="21"/>
        </w:rPr>
      </w:pPr>
      <w:r>
        <w:rPr>
          <w:rFonts w:hint="eastAsia" w:ascii="宋体" w:hAnsi="宋体"/>
          <w:szCs w:val="21"/>
        </w:rPr>
        <w:t>（4）供应商在任何时候都应采取各种合理的预防措施，防止其员工发生任何违法、违禁、暴力或妨碍治安的行为。</w:t>
      </w:r>
    </w:p>
    <w:p w14:paraId="56BE8CDA">
      <w:pPr>
        <w:spacing w:line="450" w:lineRule="exact"/>
        <w:ind w:firstLine="420" w:firstLineChars="200"/>
        <w:rPr>
          <w:rFonts w:ascii="宋体" w:hAnsi="宋体"/>
          <w:szCs w:val="21"/>
        </w:rPr>
      </w:pPr>
      <w:r>
        <w:rPr>
          <w:rFonts w:hint="eastAsia" w:ascii="宋体" w:hAnsi="宋体"/>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9233402">
      <w:pPr>
        <w:spacing w:line="450" w:lineRule="exact"/>
        <w:ind w:firstLine="420" w:firstLineChars="200"/>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14:paraId="0CD81C97">
      <w:pPr>
        <w:spacing w:line="450" w:lineRule="exact"/>
        <w:ind w:firstLine="420" w:firstLineChars="200"/>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14:paraId="66D11604">
      <w:pPr>
        <w:spacing w:line="450" w:lineRule="exact"/>
        <w:ind w:firstLine="420" w:firstLineChars="200"/>
        <w:rPr>
          <w:rFonts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14:paraId="605FECDD">
      <w:pPr>
        <w:spacing w:line="450" w:lineRule="exact"/>
        <w:ind w:firstLine="420" w:firstLineChars="200"/>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14:paraId="55D7608D">
      <w:pPr>
        <w:spacing w:line="450" w:lineRule="exact"/>
        <w:ind w:firstLine="420" w:firstLineChars="200"/>
        <w:rPr>
          <w:rFonts w:ascii="宋体" w:hAnsi="宋体"/>
          <w:szCs w:val="21"/>
        </w:rPr>
      </w:pPr>
      <w:r>
        <w:rPr>
          <w:rFonts w:hint="eastAsia" w:ascii="宋体" w:hAnsi="宋体"/>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F941FA2">
      <w:pPr>
        <w:spacing w:line="450" w:lineRule="exact"/>
        <w:ind w:firstLine="420" w:firstLineChars="200"/>
        <w:rPr>
          <w:rFonts w:ascii="宋体" w:hAnsi="宋体"/>
          <w:szCs w:val="21"/>
        </w:rPr>
      </w:pPr>
      <w:r>
        <w:rPr>
          <w:rFonts w:hint="eastAsia" w:ascii="宋体" w:hAnsi="宋体"/>
          <w:szCs w:val="21"/>
        </w:rPr>
        <w:t>（11）安全生产费用按照浙交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12号《浙江省交通建设工程安全生产费用管理办法》相关要求以及相关最新规定使用和管理。</w:t>
      </w:r>
    </w:p>
    <w:p w14:paraId="20420045">
      <w:pPr>
        <w:spacing w:line="450" w:lineRule="exact"/>
        <w:ind w:firstLine="420" w:firstLineChars="200"/>
        <w:rPr>
          <w:rFonts w:ascii="宋体" w:hAnsi="宋体"/>
          <w:szCs w:val="21"/>
        </w:rPr>
      </w:pPr>
      <w:r>
        <w:rPr>
          <w:rFonts w:hint="eastAsia" w:ascii="宋体" w:hAnsi="宋体"/>
          <w:szCs w:val="21"/>
        </w:rPr>
        <w:t>（12</w:t>
      </w:r>
      <w:r>
        <w:rPr>
          <w:rFonts w:ascii="宋体" w:hAnsi="宋体"/>
          <w:szCs w:val="21"/>
        </w:rPr>
        <w:t>）</w:t>
      </w:r>
      <w:r>
        <w:rPr>
          <w:rFonts w:hint="eastAsia" w:ascii="宋体" w:hAnsi="宋体"/>
          <w:szCs w:val="21"/>
        </w:rPr>
        <w:t>供应商</w:t>
      </w:r>
      <w:r>
        <w:rPr>
          <w:rFonts w:ascii="宋体" w:hAnsi="宋体"/>
          <w:szCs w:val="21"/>
        </w:rPr>
        <w:t>在施工期间应当服从</w:t>
      </w:r>
      <w:r>
        <w:rPr>
          <w:rFonts w:hint="eastAsia" w:ascii="宋体" w:hAnsi="宋体"/>
          <w:szCs w:val="21"/>
        </w:rPr>
        <w:t>采购人及</w:t>
      </w:r>
      <w:r>
        <w:rPr>
          <w:rFonts w:ascii="宋体" w:hAnsi="宋体"/>
          <w:szCs w:val="21"/>
        </w:rPr>
        <w:t>交通</w:t>
      </w:r>
      <w:r>
        <w:rPr>
          <w:rFonts w:hint="eastAsia" w:ascii="宋体" w:hAnsi="宋体"/>
          <w:szCs w:val="21"/>
        </w:rPr>
        <w:t>等行业</w:t>
      </w:r>
      <w:r>
        <w:rPr>
          <w:rFonts w:ascii="宋体" w:hAnsi="宋体"/>
          <w:szCs w:val="21"/>
        </w:rPr>
        <w:t>主管部门的监督、检查、指令，并积极做好相关配合工作。</w:t>
      </w:r>
    </w:p>
    <w:p w14:paraId="2C0C9896">
      <w:pPr>
        <w:spacing w:line="400" w:lineRule="exact"/>
        <w:ind w:firstLine="420" w:firstLineChars="200"/>
        <w:rPr>
          <w:rFonts w:ascii="宋体" w:hAnsi="宋体"/>
          <w:szCs w:val="21"/>
        </w:rPr>
      </w:pPr>
      <w:r>
        <w:rPr>
          <w:rFonts w:hint="eastAsia" w:ascii="宋体" w:hAnsi="宋体"/>
          <w:szCs w:val="21"/>
        </w:rPr>
        <w:t>三、违约责任</w:t>
      </w:r>
    </w:p>
    <w:p w14:paraId="1E34AE0B">
      <w:pPr>
        <w:spacing w:line="400" w:lineRule="exact"/>
        <w:ind w:firstLine="420" w:firstLineChars="200"/>
        <w:rPr>
          <w:rFonts w:ascii="宋体" w:hAnsi="宋体"/>
          <w:szCs w:val="21"/>
        </w:rPr>
      </w:pPr>
      <w:r>
        <w:rPr>
          <w:rFonts w:hint="eastAsia" w:ascii="宋体" w:hAnsi="宋体"/>
          <w:szCs w:val="21"/>
        </w:rPr>
        <w:t>如因甲方或乙方违约造成安全事故，将依法追究责任。</w:t>
      </w:r>
    </w:p>
    <w:p w14:paraId="0E466499">
      <w:pPr>
        <w:spacing w:line="400" w:lineRule="exact"/>
        <w:ind w:firstLine="420" w:firstLineChars="200"/>
        <w:rPr>
          <w:rFonts w:ascii="宋体" w:hAnsi="宋体"/>
          <w:szCs w:val="21"/>
        </w:rPr>
      </w:pPr>
      <w:r>
        <w:rPr>
          <w:rFonts w:hint="eastAsia" w:ascii="宋体" w:hAnsi="宋体"/>
          <w:szCs w:val="21"/>
        </w:rPr>
        <w:t>四、</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14:paraId="2E538C3A">
      <w:pPr>
        <w:spacing w:line="400" w:lineRule="exact"/>
        <w:ind w:firstLine="420" w:firstLineChars="200"/>
        <w:rPr>
          <w:rFonts w:ascii="宋体" w:hAnsi="宋体"/>
          <w:szCs w:val="21"/>
        </w:rPr>
      </w:pPr>
      <w:r>
        <w:rPr>
          <w:rFonts w:hint="eastAsia" w:ascii="宋体" w:hAnsi="宋体"/>
          <w:szCs w:val="21"/>
        </w:rPr>
        <w:t>五、本合同正本二份，副本八份，合同双方各执正本一份，副本四份。本合同由双方法定代表人或其授权的代理人签署并加盖公章或合同专用章后生效，全部工程竣工验收后失效。</w:t>
      </w:r>
    </w:p>
    <w:p w14:paraId="0738B6ED">
      <w:pPr>
        <w:spacing w:line="500" w:lineRule="exact"/>
        <w:rPr>
          <w:rFonts w:ascii="宋体" w:hAnsi="宋体"/>
          <w:szCs w:val="21"/>
        </w:rPr>
      </w:pPr>
    </w:p>
    <w:p w14:paraId="01338A9F">
      <w:pPr>
        <w:spacing w:line="500" w:lineRule="exact"/>
        <w:rPr>
          <w:rFonts w:ascii="宋体" w:hAnsi="宋体"/>
          <w:szCs w:val="21"/>
        </w:rPr>
      </w:pPr>
    </w:p>
    <w:p w14:paraId="07F933C0">
      <w:pPr>
        <w:spacing w:line="500" w:lineRule="exact"/>
        <w:rPr>
          <w:rFonts w:ascii="宋体" w:hAnsi="宋体"/>
          <w:szCs w:val="21"/>
        </w:rPr>
      </w:pPr>
    </w:p>
    <w:p w14:paraId="3C106A83">
      <w:pPr>
        <w:spacing w:line="500" w:lineRule="exact"/>
        <w:rPr>
          <w:rFonts w:ascii="宋体" w:hAnsi="宋体"/>
          <w:szCs w:val="21"/>
        </w:rPr>
      </w:pPr>
    </w:p>
    <w:p w14:paraId="05D8D87E">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599C9FA6">
      <w:pPr>
        <w:spacing w:line="500" w:lineRule="exact"/>
        <w:rPr>
          <w:rFonts w:ascii="宋体" w:hAnsi="宋体"/>
          <w:szCs w:val="21"/>
        </w:rPr>
      </w:pPr>
      <w:r>
        <w:rPr>
          <w:rFonts w:hint="eastAsia" w:ascii="宋体" w:hAnsi="宋体"/>
          <w:szCs w:val="21"/>
        </w:rPr>
        <w:t xml:space="preserve">法定代表人                                 法定代表人                      </w:t>
      </w:r>
    </w:p>
    <w:p w14:paraId="2D8F7345">
      <w:pPr>
        <w:spacing w:line="500" w:lineRule="exact"/>
        <w:ind w:firstLine="945" w:firstLineChars="450"/>
        <w:rPr>
          <w:rFonts w:ascii="宋体" w:hAnsi="宋体"/>
          <w:szCs w:val="21"/>
        </w:rPr>
      </w:pPr>
      <w:r>
        <w:rPr>
          <w:rFonts w:hint="eastAsia" w:ascii="宋体" w:hAnsi="宋体"/>
          <w:szCs w:val="21"/>
        </w:rPr>
        <w:t>或                                        或</w:t>
      </w:r>
    </w:p>
    <w:p w14:paraId="2DBE3AFA">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369A7C69">
      <w:pPr>
        <w:spacing w:line="240" w:lineRule="exact"/>
        <w:ind w:firstLine="420" w:firstLineChars="200"/>
        <w:rPr>
          <w:rFonts w:ascii="宋体" w:hAnsi="宋体"/>
          <w:szCs w:val="21"/>
        </w:rPr>
      </w:pPr>
      <w:r>
        <w:rPr>
          <w:rFonts w:hint="eastAsia" w:ascii="宋体" w:hAnsi="宋体"/>
          <w:szCs w:val="21"/>
        </w:rPr>
        <w:t xml:space="preserve">             </w:t>
      </w:r>
    </w:p>
    <w:p w14:paraId="05D66C0A">
      <w:pPr>
        <w:spacing w:line="456" w:lineRule="auto"/>
        <w:ind w:firstLine="1785" w:firstLineChars="850"/>
        <w:rPr>
          <w:rFonts w:ascii="宋体" w:hAnsi="宋体"/>
          <w:szCs w:val="21"/>
        </w:rPr>
      </w:pPr>
      <w:r>
        <w:rPr>
          <w:rFonts w:hint="eastAsia" w:ascii="宋体" w:hAnsi="宋体"/>
          <w:szCs w:val="21"/>
        </w:rPr>
        <w:t>年    月    日                           年     月     日</w:t>
      </w:r>
    </w:p>
    <w:p w14:paraId="2F925032">
      <w:pPr>
        <w:pStyle w:val="33"/>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第五节 工程质量责任合同</w:t>
      </w:r>
    </w:p>
    <w:p w14:paraId="646E8B48">
      <w:pPr>
        <w:autoSpaceDE w:val="0"/>
        <w:autoSpaceDN w:val="0"/>
        <w:spacing w:line="336" w:lineRule="auto"/>
        <w:ind w:firstLine="480" w:firstLineChars="200"/>
        <w:rPr>
          <w:rFonts w:ascii="宋体" w:hAnsi="宋体" w:cs="Courier New"/>
          <w:sz w:val="24"/>
        </w:rPr>
      </w:pPr>
    </w:p>
    <w:p w14:paraId="7185E50B">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（项目名称）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14:paraId="503D9954">
      <w:pPr>
        <w:spacing w:line="420" w:lineRule="exact"/>
        <w:ind w:firstLine="482"/>
        <w:rPr>
          <w:szCs w:val="21"/>
        </w:rPr>
      </w:pPr>
      <w:r>
        <w:rPr>
          <w:szCs w:val="21"/>
        </w:rPr>
        <w:t>第一条  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14:paraId="1264F1E8">
      <w:pPr>
        <w:spacing w:line="420" w:lineRule="exact"/>
        <w:ind w:firstLine="482"/>
        <w:rPr>
          <w:szCs w:val="21"/>
        </w:rPr>
      </w:pPr>
      <w:r>
        <w:rPr>
          <w:szCs w:val="21"/>
        </w:rPr>
        <w:t>第二条  甲乙双方的权利与义务</w:t>
      </w:r>
    </w:p>
    <w:p w14:paraId="793C1891">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14:paraId="1B75560A">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14:paraId="13C2CE96">
      <w:pPr>
        <w:spacing w:line="420" w:lineRule="exact"/>
        <w:ind w:firstLine="482"/>
        <w:rPr>
          <w:szCs w:val="21"/>
        </w:rPr>
      </w:pPr>
      <w:r>
        <w:rPr>
          <w:szCs w:val="21"/>
        </w:rPr>
        <w:t>（三）双方的施工业务活动必须坚持科学、公正、诚信、平等的原则，不得损害国家、集体的利益，不得违反工程建设管理规章制度。</w:t>
      </w:r>
    </w:p>
    <w:p w14:paraId="5C87F463">
      <w:pPr>
        <w:spacing w:line="420" w:lineRule="exact"/>
        <w:ind w:firstLine="482"/>
        <w:rPr>
          <w:szCs w:val="21"/>
        </w:rPr>
      </w:pPr>
      <w:r>
        <w:rPr>
          <w:szCs w:val="21"/>
        </w:rPr>
        <w:t>（四）发现对方在施工业务活动中，有违反有关规定的行为，有及时提醒对方纠正的权利和义务。</w:t>
      </w:r>
    </w:p>
    <w:p w14:paraId="34483E10">
      <w:pPr>
        <w:spacing w:line="420" w:lineRule="exact"/>
        <w:ind w:firstLine="482"/>
        <w:rPr>
          <w:szCs w:val="21"/>
        </w:rPr>
      </w:pPr>
      <w:r>
        <w:rPr>
          <w:szCs w:val="21"/>
        </w:rPr>
        <w:t>（五）发现对方严重违反施工合同文件的行为，有向其上级有关部门举报，建议给予处理并要求告知处理结果的权利。</w:t>
      </w:r>
    </w:p>
    <w:p w14:paraId="276492F4">
      <w:pPr>
        <w:spacing w:line="420" w:lineRule="exact"/>
        <w:ind w:firstLine="482"/>
        <w:rPr>
          <w:szCs w:val="21"/>
        </w:rPr>
      </w:pPr>
      <w:r>
        <w:rPr>
          <w:szCs w:val="21"/>
        </w:rPr>
        <w:t>第三条  甲方的义务</w:t>
      </w:r>
    </w:p>
    <w:p w14:paraId="68D8862D">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14:paraId="6912295E">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14:paraId="07403285">
      <w:pPr>
        <w:spacing w:line="420" w:lineRule="exact"/>
        <w:ind w:firstLine="482"/>
        <w:rPr>
          <w:szCs w:val="21"/>
        </w:rPr>
      </w:pPr>
      <w:r>
        <w:rPr>
          <w:szCs w:val="21"/>
        </w:rPr>
        <w:t>（三）甲方不得指使乙方不按法律、法规、工程建设强制性标准和施工规范进行工程的施工活动。</w:t>
      </w:r>
    </w:p>
    <w:p w14:paraId="2467C956">
      <w:pPr>
        <w:spacing w:line="420" w:lineRule="exact"/>
        <w:ind w:firstLine="482"/>
        <w:rPr>
          <w:szCs w:val="21"/>
        </w:rPr>
      </w:pPr>
      <w:r>
        <w:rPr>
          <w:szCs w:val="21"/>
        </w:rPr>
        <w:t>（四）甲方须按施工合同的约定支付工程款，除施工合同的约定外，甲方不得以任何借口克扣工程款或拖延工程款的支付。</w:t>
      </w:r>
    </w:p>
    <w:p w14:paraId="1C8FECDD">
      <w:pPr>
        <w:spacing w:line="420" w:lineRule="exact"/>
        <w:ind w:firstLine="482"/>
        <w:rPr>
          <w:szCs w:val="21"/>
        </w:rPr>
      </w:pPr>
      <w:r>
        <w:rPr>
          <w:szCs w:val="21"/>
        </w:rPr>
        <w:t>（五）甲方不得明示或暗示向乙方推荐单位或个人承包或分包本工程项目的施工任务。</w:t>
      </w:r>
    </w:p>
    <w:p w14:paraId="4164B9C2">
      <w:pPr>
        <w:spacing w:line="420" w:lineRule="exact"/>
        <w:ind w:firstLine="482"/>
        <w:rPr>
          <w:szCs w:val="21"/>
        </w:rPr>
      </w:pPr>
      <w:r>
        <w:rPr>
          <w:szCs w:val="21"/>
        </w:rPr>
        <w:t>（六）甲方不得以任何理由索取回扣或其它好处。</w:t>
      </w:r>
    </w:p>
    <w:p w14:paraId="6DE16EE2">
      <w:pPr>
        <w:spacing w:line="420" w:lineRule="exact"/>
        <w:ind w:firstLine="482"/>
        <w:rPr>
          <w:szCs w:val="21"/>
        </w:rPr>
      </w:pPr>
      <w:r>
        <w:rPr>
          <w:szCs w:val="21"/>
        </w:rPr>
        <w:t>第四条  乙方的义务</w:t>
      </w:r>
    </w:p>
    <w:p w14:paraId="1B84C6D3">
      <w:pPr>
        <w:spacing w:line="420" w:lineRule="exact"/>
        <w:ind w:firstLine="482"/>
        <w:rPr>
          <w:szCs w:val="21"/>
        </w:rPr>
      </w:pPr>
      <w:r>
        <w:rPr>
          <w:szCs w:val="21"/>
        </w:rPr>
        <w:t>（一）乙方应具备与本工程项目相应等级的施工资质证书。</w:t>
      </w:r>
    </w:p>
    <w:p w14:paraId="4E6288E5">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14:paraId="307362BB">
      <w:pPr>
        <w:pStyle w:val="640"/>
        <w:spacing w:beforeLines="0" w:line="420" w:lineRule="exact"/>
        <w:ind w:firstLine="396"/>
        <w:rPr>
          <w:rFonts w:ascii="Times New Roman" w:hAnsi="Times New Roman"/>
          <w:szCs w:val="21"/>
        </w:rPr>
      </w:pPr>
      <w:r>
        <w:rPr>
          <w:rFonts w:ascii="Times New Roman" w:hAnsi="Times New Roman"/>
          <w:szCs w:val="21"/>
        </w:rPr>
        <w:t xml:space="preserve"> （三）乙方必须严格履行施工合同，按投标承诺的施工技术人员及时到位。施工技术人员原则上不得擅自调换，如有特殊原因确需调换的，须经</w:t>
      </w:r>
      <w:r>
        <w:rPr>
          <w:rFonts w:hint="eastAsia" w:ascii="Times New Roman" w:hAnsi="Times New Roman"/>
          <w:szCs w:val="21"/>
        </w:rPr>
        <w:t>甲方</w:t>
      </w:r>
      <w:r>
        <w:rPr>
          <w:rFonts w:ascii="Times New Roman" w:hAnsi="Times New Roman"/>
          <w:szCs w:val="21"/>
        </w:rPr>
        <w:t>书面同意方能换人。</w:t>
      </w:r>
    </w:p>
    <w:p w14:paraId="04B5B0E2">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14:paraId="2051A37E">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14:paraId="657EC4EF">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或指定分包人之间有关工程质量、进度和费用的一切往来函件、报表均应分类编号归档保存；施工技术资料应真实、完整。</w:t>
      </w:r>
    </w:p>
    <w:p w14:paraId="19490C04">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14:paraId="5A3F3106">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14:paraId="48140627">
      <w:pPr>
        <w:spacing w:line="420" w:lineRule="exact"/>
        <w:ind w:firstLine="480"/>
        <w:rPr>
          <w:szCs w:val="21"/>
        </w:rPr>
      </w:pPr>
      <w:r>
        <w:rPr>
          <w:szCs w:val="21"/>
        </w:rPr>
        <w:t>第五条  违约责任</w:t>
      </w:r>
    </w:p>
    <w:p w14:paraId="281412D5">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14:paraId="43785E7B">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14:paraId="785415B4">
      <w:pPr>
        <w:spacing w:line="420" w:lineRule="exact"/>
        <w:ind w:firstLine="480"/>
        <w:rPr>
          <w:spacing w:val="-4"/>
          <w:szCs w:val="21"/>
        </w:rPr>
      </w:pPr>
      <w:r>
        <w:rPr>
          <w:szCs w:val="21"/>
        </w:rPr>
        <w:t>第六条  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14:paraId="349317CC">
      <w:pPr>
        <w:spacing w:line="420" w:lineRule="exact"/>
        <w:ind w:firstLine="480"/>
        <w:rPr>
          <w:szCs w:val="21"/>
        </w:rPr>
      </w:pPr>
      <w:r>
        <w:rPr>
          <w:szCs w:val="21"/>
        </w:rPr>
        <w:t>第七条  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14:paraId="416B5AE4">
      <w:pPr>
        <w:spacing w:line="420" w:lineRule="exact"/>
        <w:ind w:firstLine="480"/>
        <w:rPr>
          <w:szCs w:val="21"/>
        </w:rPr>
      </w:pPr>
      <w:r>
        <w:rPr>
          <w:szCs w:val="21"/>
        </w:rPr>
        <w:t xml:space="preserve">第八条  </w:t>
      </w:r>
      <w:r>
        <w:rPr>
          <w:rFonts w:hint="eastAsia"/>
          <w:szCs w:val="21"/>
        </w:rPr>
        <w:t>本合同经甲乙双方法定代表人或授权代表签字并加盖公章或合同专用章后生效。</w:t>
      </w:r>
      <w:r>
        <w:rPr>
          <w:rFonts w:hint="eastAsia" w:ascii="宋体" w:hAnsi="宋体"/>
          <w:szCs w:val="21"/>
        </w:rPr>
        <w:t>本合同正本二份，副本八份，合同双方各执正本一份，副本四份。</w:t>
      </w:r>
    </w:p>
    <w:p w14:paraId="358B2DDD">
      <w:pPr>
        <w:spacing w:line="430" w:lineRule="exact"/>
        <w:rPr>
          <w:rFonts w:ascii="宋体" w:hAnsi="宋体"/>
          <w:szCs w:val="21"/>
        </w:rPr>
      </w:pPr>
    </w:p>
    <w:p w14:paraId="11B57A27">
      <w:pPr>
        <w:spacing w:line="43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70CC4D7C">
      <w:pPr>
        <w:spacing w:line="430" w:lineRule="exact"/>
        <w:rPr>
          <w:rFonts w:ascii="宋体" w:hAnsi="宋体"/>
          <w:szCs w:val="21"/>
        </w:rPr>
      </w:pPr>
      <w:r>
        <w:rPr>
          <w:rFonts w:hint="eastAsia" w:ascii="宋体" w:hAnsi="宋体"/>
          <w:szCs w:val="21"/>
        </w:rPr>
        <w:t xml:space="preserve">法定代表人                                  法定代表人                      </w:t>
      </w:r>
    </w:p>
    <w:p w14:paraId="077F1DC9">
      <w:pPr>
        <w:spacing w:line="430" w:lineRule="exact"/>
        <w:ind w:firstLine="945" w:firstLineChars="450"/>
        <w:rPr>
          <w:rFonts w:ascii="宋体" w:hAnsi="宋体"/>
          <w:szCs w:val="21"/>
        </w:rPr>
      </w:pPr>
      <w:r>
        <w:rPr>
          <w:rFonts w:hint="eastAsia" w:ascii="宋体" w:hAnsi="宋体"/>
          <w:szCs w:val="21"/>
        </w:rPr>
        <w:t>或                                         或</w:t>
      </w:r>
    </w:p>
    <w:p w14:paraId="0172C305">
      <w:pPr>
        <w:spacing w:line="43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6A030DB6">
      <w:pPr>
        <w:spacing w:line="240" w:lineRule="exact"/>
        <w:ind w:firstLine="420" w:firstLineChars="200"/>
        <w:rPr>
          <w:rFonts w:ascii="宋体" w:hAnsi="宋体"/>
          <w:szCs w:val="21"/>
        </w:rPr>
      </w:pPr>
      <w:r>
        <w:rPr>
          <w:rFonts w:hint="eastAsia" w:ascii="宋体" w:hAnsi="宋体"/>
          <w:szCs w:val="21"/>
        </w:rPr>
        <w:t xml:space="preserve">             </w:t>
      </w:r>
    </w:p>
    <w:p w14:paraId="72050484">
      <w:pPr>
        <w:spacing w:line="240" w:lineRule="exact"/>
        <w:ind w:firstLine="420" w:firstLineChars="200"/>
        <w:rPr>
          <w:rFonts w:ascii="宋体" w:hAnsi="宋体"/>
          <w:szCs w:val="21"/>
        </w:rPr>
      </w:pPr>
    </w:p>
    <w:p w14:paraId="1997D0DE">
      <w:pPr>
        <w:spacing w:line="456" w:lineRule="auto"/>
        <w:ind w:firstLine="1785" w:firstLineChars="850"/>
        <w:rPr>
          <w:rFonts w:ascii="宋体" w:hAnsi="宋体" w:cs="宋体"/>
          <w:b/>
          <w:szCs w:val="21"/>
        </w:rPr>
      </w:pPr>
      <w:r>
        <w:rPr>
          <w:rFonts w:hint="eastAsia" w:ascii="宋体" w:hAnsi="宋体"/>
          <w:szCs w:val="21"/>
        </w:rPr>
        <w:t>年    月    日                           年     月     日</w:t>
      </w:r>
      <w:r>
        <w:rPr>
          <w:rFonts w:hint="eastAsia" w:ascii="宋体" w:hAnsi="宋体" w:cs="宋体"/>
          <w:b/>
          <w:szCs w:val="21"/>
        </w:rPr>
        <w:br w:type="page"/>
      </w:r>
    </w:p>
    <w:bookmarkEnd w:id="61"/>
    <w:bookmarkEnd w:id="62"/>
    <w:bookmarkEnd w:id="63"/>
    <w:bookmarkEnd w:id="64"/>
    <w:p w14:paraId="1E5DFB34">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526A3129">
      <w:pPr>
        <w:pStyle w:val="24"/>
        <w:spacing w:line="480" w:lineRule="auto"/>
      </w:pPr>
    </w:p>
    <w:p w14:paraId="45B2147D">
      <w:pPr>
        <w:spacing w:line="360" w:lineRule="auto"/>
        <w:jc w:val="center"/>
        <w:rPr>
          <w:b/>
          <w:bCs/>
          <w:sz w:val="36"/>
          <w:szCs w:val="36"/>
        </w:rPr>
      </w:pPr>
      <w:r>
        <w:rPr>
          <w:rFonts w:hint="eastAsia"/>
          <w:b/>
          <w:bCs/>
          <w:sz w:val="36"/>
          <w:szCs w:val="36"/>
        </w:rPr>
        <w:t>资格文件部分</w:t>
      </w:r>
    </w:p>
    <w:p w14:paraId="640FA373">
      <w:pPr>
        <w:spacing w:line="480" w:lineRule="auto"/>
        <w:jc w:val="center"/>
      </w:pPr>
      <w:r>
        <w:rPr>
          <w:rFonts w:hint="eastAsia"/>
          <w:b/>
          <w:bCs/>
          <w:sz w:val="36"/>
          <w:szCs w:val="36"/>
        </w:rPr>
        <w:t>目录</w:t>
      </w:r>
    </w:p>
    <w:p w14:paraId="70799D26">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49EC3748">
      <w:pPr>
        <w:snapToGrid w:val="0"/>
        <w:spacing w:line="360" w:lineRule="auto"/>
        <w:rPr>
          <w:rFonts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14:paraId="658D574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14:paraId="5A7888A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14:paraId="6BF0F64A">
      <w:pPr>
        <w:snapToGrid w:val="0"/>
        <w:spacing w:line="360" w:lineRule="auto"/>
        <w:ind w:firstLine="480" w:firstLineChars="200"/>
        <w:rPr>
          <w:rFonts w:ascii="宋体" w:hAnsi="宋体" w:cs="宋体"/>
          <w:sz w:val="24"/>
        </w:rPr>
      </w:pPr>
    </w:p>
    <w:p w14:paraId="3889E8A2">
      <w:pPr>
        <w:spacing w:line="360" w:lineRule="auto"/>
        <w:ind w:firstLine="480" w:firstLineChars="200"/>
        <w:rPr>
          <w:rFonts w:ascii="宋体" w:hAnsi="宋体" w:cs="宋体"/>
          <w:sz w:val="24"/>
        </w:rPr>
      </w:pPr>
    </w:p>
    <w:p w14:paraId="01FD04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097E7A1">
      <w:pPr>
        <w:snapToGrid w:val="0"/>
        <w:spacing w:line="360" w:lineRule="auto"/>
        <w:rPr>
          <w:rFonts w:ascii="宋体" w:hAnsi="宋体" w:cs="宋体"/>
          <w:szCs w:val="21"/>
        </w:rPr>
      </w:pPr>
      <w:r>
        <w:rPr>
          <w:rFonts w:hint="eastAsia" w:ascii="宋体" w:hAnsi="宋体" w:cs="宋体"/>
          <w:szCs w:val="21"/>
        </w:rPr>
        <w:t>（采购人）、（采购代理机构）：</w:t>
      </w:r>
    </w:p>
    <w:p w14:paraId="594200E7">
      <w:pPr>
        <w:snapToGrid w:val="0"/>
        <w:spacing w:line="360" w:lineRule="auto"/>
        <w:ind w:firstLine="420" w:firstLineChars="200"/>
        <w:rPr>
          <w:rFonts w:ascii="宋体" w:hAnsi="宋体" w:cs="宋体"/>
          <w:szCs w:val="21"/>
        </w:rPr>
      </w:pPr>
      <w:r>
        <w:rPr>
          <w:rFonts w:hint="eastAsia" w:ascii="宋体" w:hAnsi="宋体" w:cs="宋体"/>
          <w:szCs w:val="21"/>
        </w:rPr>
        <w:t xml:space="preserve">我方参与（ </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】政府采购活动，郑重承诺：</w:t>
      </w:r>
    </w:p>
    <w:p w14:paraId="638FCF79">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2D28CD50">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3F8BE494">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2A0828D8">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788931F5">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4BBB91D1">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7316A72E">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6C42428C">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766861B4">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652C21ED">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1F7FC105">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5BC29189">
      <w:pPr>
        <w:pStyle w:val="2"/>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003AE505">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供应商名称(电子签名)：</w:t>
      </w:r>
    </w:p>
    <w:p w14:paraId="4E1A7AA6">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25979723">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647B65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246D649">
      <w:pPr>
        <w:widowControl/>
        <w:spacing w:line="360" w:lineRule="auto"/>
        <w:ind w:firstLine="422" w:firstLineChars="200"/>
        <w:jc w:val="left"/>
        <w:rPr>
          <w:rFonts w:ascii="宋体" w:hAnsi="宋体" w:cs="宋体"/>
          <w:b/>
          <w:sz w:val="24"/>
        </w:rPr>
      </w:pPr>
      <w:r>
        <w:rPr>
          <w:rFonts w:hint="eastAsia" w:ascii="宋体" w:hAnsi="宋体" w:cs="宋体"/>
          <w:b/>
          <w:szCs w:val="21"/>
        </w:rPr>
        <w:t>[以联合体形式参与的，提供联合协议（附件5）；本项目不接受联合体或者供应商不以联合体形式投参与的，则不需要提供]</w:t>
      </w:r>
    </w:p>
    <w:p w14:paraId="1C9A289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8B84E4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A27E717">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56C07D8D">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.专门面向中小企业，工程全部由符合政策要求的中小企业（或小微企业）承建的，提供相应的中小企业声明函（附件</w:t>
      </w:r>
      <w:r>
        <w:rPr>
          <w:rFonts w:ascii="宋体" w:hAnsi="宋体" w:cs="宋体"/>
          <w:szCs w:val="21"/>
        </w:rPr>
        <w:t>7</w:t>
      </w:r>
      <w:r>
        <w:rPr>
          <w:rFonts w:hint="eastAsia" w:ascii="宋体" w:hAnsi="宋体" w:cs="宋体"/>
          <w:szCs w:val="21"/>
        </w:rPr>
        <w:t xml:space="preserve">）。 </w:t>
      </w:r>
    </w:p>
    <w:p w14:paraId="48FDA303">
      <w:pPr>
        <w:widowControl/>
        <w:spacing w:line="360" w:lineRule="auto"/>
        <w:ind w:firstLine="480"/>
        <w:jc w:val="left"/>
        <w:rPr>
          <w:rFonts w:ascii="宋体" w:hAnsi="宋体" w:cs="宋体"/>
          <w:szCs w:val="21"/>
        </w:rPr>
      </w:pPr>
    </w:p>
    <w:p w14:paraId="2AA50FB3">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），联合协议中中小企业合同金额应当达到竞争性磋商公告载明的比例；如果供应商本身提供所有标的均由中小企业承建的，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14:paraId="7028E063">
      <w:pPr>
        <w:snapToGrid w:val="0"/>
        <w:spacing w:before="50" w:after="50" w:line="360" w:lineRule="auto"/>
        <w:jc w:val="center"/>
        <w:rPr>
          <w:rFonts w:ascii="宋体" w:hAnsi="宋体" w:cs="宋体"/>
          <w:szCs w:val="21"/>
        </w:rPr>
      </w:pPr>
      <w:r>
        <w:rPr>
          <w:rFonts w:hint="eastAsia" w:ascii="宋体" w:hAnsi="宋体" w:cs="宋体"/>
          <w:b/>
          <w:szCs w:val="21"/>
        </w:rPr>
        <w:t xml:space="preserve">    </w:t>
      </w:r>
    </w:p>
    <w:p w14:paraId="037490F4">
      <w:pPr>
        <w:spacing w:line="360" w:lineRule="auto"/>
        <w:ind w:firstLine="422" w:firstLineChars="200"/>
        <w:rPr>
          <w:rFonts w:ascii="宋体" w:hAnsi="宋体" w:cs="宋体"/>
          <w:sz w:val="24"/>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），分包意向协议中中小企业合同金额应当达到竞争性磋商公告载明的比例；如果供应商本身提供所有标的均由中小企业承建，</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14:paraId="7E02ACF0">
      <w:pPr>
        <w:rPr>
          <w:rFonts w:ascii="宋体" w:hAnsi="宋体" w:cs="宋体"/>
          <w:b/>
          <w:kern w:val="0"/>
          <w:sz w:val="32"/>
          <w:szCs w:val="32"/>
        </w:rPr>
      </w:pPr>
      <w:r>
        <w:rPr>
          <w:rFonts w:ascii="宋体" w:hAnsi="宋体" w:cs="宋体"/>
          <w:b/>
          <w:kern w:val="0"/>
          <w:sz w:val="32"/>
          <w:szCs w:val="32"/>
        </w:rPr>
        <w:br w:type="page"/>
      </w:r>
    </w:p>
    <w:p w14:paraId="4111D84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C108FD3">
      <w:pPr>
        <w:spacing w:line="360" w:lineRule="auto"/>
        <w:jc w:val="center"/>
        <w:rPr>
          <w:rFonts w:ascii="宋体" w:hAnsi="宋体" w:cs="宋体"/>
          <w:szCs w:val="21"/>
        </w:rPr>
      </w:pPr>
      <w:r>
        <w:rPr>
          <w:rFonts w:hint="eastAsia" w:ascii="宋体" w:hAnsi="宋体" w:cs="宋体"/>
          <w:szCs w:val="21"/>
        </w:rPr>
        <w:t>（根据竞争性磋商公告本项目的特定资格要求提供相应的材料；未要求的，无需提供）</w:t>
      </w:r>
    </w:p>
    <w:p w14:paraId="7D93C150">
      <w:pPr>
        <w:snapToGrid w:val="0"/>
        <w:spacing w:line="360" w:lineRule="auto"/>
        <w:ind w:right="480"/>
        <w:jc w:val="center"/>
        <w:rPr>
          <w:rFonts w:ascii="宋体" w:hAnsi="宋体" w:cs="宋体"/>
          <w:b/>
          <w:kern w:val="0"/>
          <w:szCs w:val="21"/>
        </w:rPr>
        <w:sectPr>
          <w:pgSz w:w="11906" w:h="16838"/>
          <w:pgMar w:top="1440" w:right="1080" w:bottom="1440" w:left="1080" w:header="851" w:footer="992" w:gutter="0"/>
          <w:cols w:space="720" w:num="1"/>
          <w:titlePg/>
          <w:docGrid w:linePitch="312" w:charSpace="0"/>
        </w:sectPr>
      </w:pPr>
    </w:p>
    <w:p w14:paraId="0A3F092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D6B7D6E">
      <w:pPr>
        <w:spacing w:line="360" w:lineRule="auto"/>
        <w:jc w:val="center"/>
        <w:rPr>
          <w:b/>
          <w:bCs/>
          <w:szCs w:val="21"/>
        </w:rPr>
      </w:pPr>
      <w:r>
        <w:rPr>
          <w:rFonts w:hint="eastAsia"/>
          <w:b/>
          <w:bCs/>
          <w:szCs w:val="21"/>
        </w:rPr>
        <w:t>目录</w:t>
      </w:r>
    </w:p>
    <w:p w14:paraId="546AA9DC">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响应函…………………………………………          …………………………………（页码）</w:t>
      </w:r>
    </w:p>
    <w:p w14:paraId="67360888">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2）授权委托书或法定代表人（单位负责人、自然人本人）身份证明</w:t>
      </w:r>
      <w:r>
        <w:rPr>
          <w:rFonts w:hint="eastAsia" w:ascii="宋体" w:hAnsi="宋体" w:cs="宋体"/>
          <w:szCs w:val="21"/>
        </w:rPr>
        <w:t>……        ………（页码）</w:t>
      </w:r>
    </w:p>
    <w:p w14:paraId="65B20E32">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）分包意向协议………………………………………………………………        ………（页码）</w:t>
      </w:r>
    </w:p>
    <w:p w14:paraId="5A774405">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）符合性审查资料………………………………………………………        ……………（页码）</w:t>
      </w:r>
    </w:p>
    <w:p w14:paraId="05B09A2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）评审标准相应的商务技术资料…………………………………        …………………（页码）</w:t>
      </w:r>
    </w:p>
    <w:p w14:paraId="1BB3E54D">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）商务技术偏离表…………………………………………………        …………………（页码）</w:t>
      </w:r>
    </w:p>
    <w:p w14:paraId="7F13A91B">
      <w:pPr>
        <w:snapToGrid w:val="0"/>
        <w:spacing w:line="360" w:lineRule="auto"/>
        <w:rPr>
          <w:rFonts w:ascii="宋体" w:hAnsi="宋体" w:cs="宋体"/>
          <w:szCs w:val="21"/>
        </w:rPr>
      </w:pPr>
      <w:r>
        <w:rPr>
          <w:rFonts w:hint="eastAsia" w:ascii="宋体" w:hAnsi="宋体" w:cs="宋体"/>
          <w:szCs w:val="21"/>
          <w:lang w:val="zh-CN"/>
        </w:rPr>
        <w:t>（</w:t>
      </w:r>
      <w:r>
        <w:rPr>
          <w:rFonts w:ascii="宋体" w:hAnsi="宋体" w:cs="宋体"/>
          <w:szCs w:val="21"/>
        </w:rPr>
        <w:t>7</w:t>
      </w:r>
      <w:r>
        <w:rPr>
          <w:rFonts w:hint="eastAsia" w:ascii="宋体" w:hAnsi="宋体" w:cs="宋体"/>
          <w:szCs w:val="21"/>
          <w:lang w:val="zh-CN"/>
        </w:rPr>
        <w:t>）政府采购供应商廉洁自律承诺书</w:t>
      </w:r>
      <w:r>
        <w:rPr>
          <w:rFonts w:hint="eastAsia" w:ascii="宋体" w:hAnsi="宋体" w:cs="宋体"/>
          <w:szCs w:val="21"/>
        </w:rPr>
        <w:t>……………………………………        ……………（页码）</w:t>
      </w:r>
    </w:p>
    <w:p w14:paraId="65A6F496">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3D313985">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0FE77A9F">
      <w:pPr>
        <w:snapToGrid w:val="0"/>
        <w:spacing w:line="336" w:lineRule="auto"/>
        <w:rPr>
          <w:rFonts w:ascii="宋体" w:hAnsi="宋体" w:cs="宋体"/>
          <w:szCs w:val="21"/>
        </w:rPr>
      </w:pPr>
      <w:r>
        <w:rPr>
          <w:rFonts w:hint="eastAsia" w:ascii="宋体" w:hAnsi="宋体" w:cs="宋体"/>
          <w:sz w:val="24"/>
        </w:rPr>
        <w:t>（</w:t>
      </w:r>
      <w:r>
        <w:rPr>
          <w:rFonts w:hint="eastAsia" w:ascii="宋体" w:hAnsi="宋体" w:cs="宋体"/>
          <w:szCs w:val="21"/>
        </w:rPr>
        <w:t>采购人）、（采购代理机构）：</w:t>
      </w:r>
    </w:p>
    <w:p w14:paraId="73DC08E7">
      <w:pPr>
        <w:snapToGrid w:val="0"/>
        <w:spacing w:line="336"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】采购的有关活动，并对此项目提交响应文件及报价。为此：</w:t>
      </w:r>
    </w:p>
    <w:p w14:paraId="0B6AF16B">
      <w:pPr>
        <w:snapToGrid w:val="0"/>
        <w:spacing w:line="336" w:lineRule="auto"/>
        <w:ind w:firstLine="420" w:firstLineChars="200"/>
        <w:rPr>
          <w:rFonts w:ascii="宋体" w:hAnsi="宋体" w:cs="宋体"/>
          <w:szCs w:val="21"/>
        </w:rPr>
      </w:pPr>
      <w:r>
        <w:rPr>
          <w:rFonts w:hint="eastAsia" w:ascii="宋体" w:hAnsi="宋体" w:cs="宋体"/>
          <w:szCs w:val="21"/>
        </w:rPr>
        <w:t>1、我方承诺响应文件有效期从提交响应文件的截止之日起</w:t>
      </w:r>
      <w:r>
        <w:rPr>
          <w:rFonts w:hint="eastAsia" w:ascii="宋体" w:hAnsi="宋体" w:cs="宋体"/>
          <w:szCs w:val="21"/>
          <w:u w:val="single"/>
        </w:rPr>
        <w:t xml:space="preserve">     </w:t>
      </w:r>
      <w:r>
        <w:rPr>
          <w:rFonts w:hint="eastAsia" w:ascii="宋体" w:hAnsi="宋体" w:cs="宋体"/>
          <w:szCs w:val="21"/>
        </w:rPr>
        <w:t>天（不少于90天），本响应文件在响应文件有效期满之前均具有约束力。</w:t>
      </w:r>
    </w:p>
    <w:p w14:paraId="501DA1B5">
      <w:pPr>
        <w:snapToGrid w:val="0"/>
        <w:spacing w:line="336" w:lineRule="auto"/>
        <w:ind w:firstLine="420" w:firstLineChars="200"/>
        <w:rPr>
          <w:rFonts w:ascii="宋体" w:hAnsi="宋体" w:cs="宋体"/>
          <w:szCs w:val="21"/>
        </w:rPr>
      </w:pPr>
      <w:r>
        <w:rPr>
          <w:rFonts w:hint="eastAsia" w:ascii="宋体" w:hAnsi="宋体" w:cs="宋体"/>
          <w:szCs w:val="21"/>
        </w:rPr>
        <w:t>2、我方的响应文件包括以下内容：</w:t>
      </w:r>
    </w:p>
    <w:p w14:paraId="0E0F0124">
      <w:pPr>
        <w:snapToGrid w:val="0"/>
        <w:spacing w:line="336" w:lineRule="auto"/>
        <w:ind w:left="210" w:leftChars="100" w:firstLine="420" w:firstLineChars="200"/>
        <w:rPr>
          <w:rFonts w:ascii="宋体" w:hAnsi="宋体" w:cs="宋体"/>
          <w:szCs w:val="21"/>
        </w:rPr>
      </w:pPr>
      <w:r>
        <w:rPr>
          <w:rFonts w:hint="eastAsia" w:ascii="宋体" w:hAnsi="宋体" w:cs="宋体"/>
          <w:szCs w:val="21"/>
        </w:rPr>
        <w:t>2.1资格文件：</w:t>
      </w:r>
    </w:p>
    <w:p w14:paraId="7380B1BE">
      <w:pPr>
        <w:snapToGrid w:val="0"/>
        <w:spacing w:line="336" w:lineRule="auto"/>
        <w:ind w:left="420" w:leftChars="200" w:firstLine="420" w:firstLineChars="200"/>
        <w:rPr>
          <w:rFonts w:ascii="宋体" w:hAnsi="宋体" w:cs="宋体"/>
          <w:szCs w:val="21"/>
        </w:rPr>
      </w:pPr>
      <w:r>
        <w:rPr>
          <w:rFonts w:hint="eastAsia" w:ascii="宋体" w:hAnsi="宋体" w:cs="宋体"/>
          <w:szCs w:val="21"/>
        </w:rPr>
        <w:t>2.1.1承诺函；</w:t>
      </w:r>
    </w:p>
    <w:p w14:paraId="07330159">
      <w:pPr>
        <w:snapToGrid w:val="0"/>
        <w:spacing w:line="336" w:lineRule="auto"/>
        <w:ind w:left="420" w:leftChars="200" w:firstLine="420" w:firstLineChars="200"/>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14:paraId="10C22071">
      <w:pPr>
        <w:snapToGrid w:val="0"/>
        <w:spacing w:line="336" w:lineRule="auto"/>
        <w:ind w:left="420" w:leftChars="200" w:firstLine="420" w:firstLineChars="200"/>
        <w:rPr>
          <w:rFonts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落实政府采购政策需满足的资格要求（如果有）；</w:t>
      </w:r>
    </w:p>
    <w:p w14:paraId="6E4C1BE9">
      <w:pPr>
        <w:snapToGrid w:val="0"/>
        <w:spacing w:line="336" w:lineRule="auto"/>
        <w:ind w:left="420" w:leftChars="200" w:firstLine="420" w:firstLineChars="200"/>
        <w:rPr>
          <w:rFonts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本项目的特定资格要求（如果有）。</w:t>
      </w:r>
    </w:p>
    <w:p w14:paraId="5A7470CA">
      <w:pPr>
        <w:snapToGrid w:val="0"/>
        <w:spacing w:line="336"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5C90EAB4">
      <w:pPr>
        <w:snapToGrid w:val="0"/>
        <w:spacing w:line="336" w:lineRule="auto"/>
        <w:ind w:left="420" w:leftChars="200" w:firstLine="420" w:firstLineChars="200"/>
        <w:rPr>
          <w:rFonts w:ascii="宋体" w:hAnsi="宋体" w:cs="宋体"/>
          <w:szCs w:val="21"/>
        </w:rPr>
      </w:pPr>
      <w:r>
        <w:rPr>
          <w:rFonts w:hint="eastAsia" w:ascii="宋体" w:hAnsi="宋体" w:cs="宋体"/>
          <w:szCs w:val="21"/>
        </w:rPr>
        <w:t>2.2.1响应函；</w:t>
      </w:r>
      <w:r>
        <w:rPr>
          <w:rFonts w:hint="eastAsia" w:ascii="宋体" w:hAnsi="宋体" w:cs="宋体"/>
          <w:szCs w:val="21"/>
          <w:lang w:val="zh-CN"/>
        </w:rPr>
        <w:t xml:space="preserve"> </w:t>
      </w:r>
    </w:p>
    <w:p w14:paraId="5F9F04A5">
      <w:pPr>
        <w:snapToGrid w:val="0"/>
        <w:spacing w:line="336"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14:paraId="42A44C9D">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分包意向协议（如果有）；</w:t>
      </w:r>
    </w:p>
    <w:p w14:paraId="4ADA0E78">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1D3EEF26">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评审标准相应的商务技术资料；</w:t>
      </w:r>
    </w:p>
    <w:p w14:paraId="7B87DBEC">
      <w:pPr>
        <w:snapToGrid w:val="0"/>
        <w:spacing w:line="336" w:lineRule="auto"/>
        <w:ind w:left="420" w:leftChars="200" w:firstLine="420" w:firstLineChars="200"/>
        <w:rPr>
          <w:rFonts w:ascii="宋体" w:hAnsi="宋体" w:cs="宋体"/>
          <w:szCs w:val="21"/>
        </w:rPr>
      </w:pPr>
      <w:r>
        <w:rPr>
          <w:rFonts w:hint="eastAsia" w:ascii="宋体" w:hAnsi="宋体" w:cs="宋体"/>
          <w:szCs w:val="21"/>
        </w:rPr>
        <w:t>2.2.6商务技术偏离表；</w:t>
      </w:r>
    </w:p>
    <w:p w14:paraId="1C263660">
      <w:pPr>
        <w:snapToGrid w:val="0"/>
        <w:spacing w:line="336"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4BED4080">
      <w:pPr>
        <w:snapToGrid w:val="0"/>
        <w:spacing w:line="336"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39E7BAF3">
      <w:pPr>
        <w:snapToGrid w:val="0"/>
        <w:spacing w:line="336" w:lineRule="auto"/>
        <w:ind w:left="420" w:leftChars="200" w:firstLine="420" w:firstLineChars="200"/>
        <w:rPr>
          <w:rFonts w:ascii="宋体" w:hAnsi="宋体" w:cs="宋体"/>
          <w:szCs w:val="21"/>
        </w:rPr>
      </w:pPr>
      <w:r>
        <w:rPr>
          <w:rFonts w:hint="eastAsia" w:ascii="宋体" w:hAnsi="宋体" w:cs="宋体"/>
          <w:szCs w:val="21"/>
        </w:rPr>
        <w:t>2.3.1报价单；</w:t>
      </w:r>
    </w:p>
    <w:p w14:paraId="32B8EA0C">
      <w:pPr>
        <w:snapToGrid w:val="0"/>
        <w:spacing w:line="336" w:lineRule="auto"/>
        <w:ind w:left="420" w:leftChars="200" w:firstLine="420" w:firstLineChars="200"/>
        <w:rPr>
          <w:rFonts w:ascii="宋体" w:hAnsi="宋体" w:cs="宋体"/>
          <w:szCs w:val="21"/>
        </w:rPr>
      </w:pPr>
      <w:r>
        <w:rPr>
          <w:rFonts w:hint="eastAsia" w:ascii="宋体" w:hAnsi="宋体" w:cs="宋体"/>
          <w:szCs w:val="21"/>
        </w:rPr>
        <w:t>2.3.2已标价工程量清单；</w:t>
      </w:r>
    </w:p>
    <w:p w14:paraId="0D1192D5">
      <w:pPr>
        <w:snapToGrid w:val="0"/>
        <w:spacing w:line="336" w:lineRule="auto"/>
        <w:ind w:left="420" w:leftChars="200" w:firstLine="420" w:firstLineChars="200"/>
        <w:rPr>
          <w:rFonts w:ascii="宋体" w:hAnsi="宋体" w:cs="宋体"/>
          <w:szCs w:val="21"/>
        </w:rPr>
      </w:pPr>
      <w:r>
        <w:rPr>
          <w:rFonts w:hint="eastAsia" w:ascii="宋体" w:hAnsi="宋体" w:cs="宋体"/>
          <w:szCs w:val="21"/>
        </w:rPr>
        <w:t>2.3.3中小企业声明函（如果有）。</w:t>
      </w:r>
    </w:p>
    <w:p w14:paraId="245F85FC">
      <w:pPr>
        <w:snapToGrid w:val="0"/>
        <w:spacing w:line="336" w:lineRule="auto"/>
        <w:ind w:firstLine="420" w:firstLineChars="200"/>
        <w:rPr>
          <w:rFonts w:ascii="宋体" w:hAnsi="宋体" w:cs="宋体"/>
          <w:szCs w:val="21"/>
        </w:rPr>
      </w:pPr>
      <w:r>
        <w:rPr>
          <w:rFonts w:hint="eastAsia" w:ascii="宋体" w:hAnsi="宋体" w:cs="宋体"/>
          <w:szCs w:val="21"/>
        </w:rPr>
        <w:t>3、我方承诺除商务技术偏离表列出的偏离外，我方响应采购文件的全部要求。</w:t>
      </w:r>
    </w:p>
    <w:p w14:paraId="6EBAF807">
      <w:pPr>
        <w:snapToGrid w:val="0"/>
        <w:spacing w:line="336" w:lineRule="auto"/>
        <w:ind w:firstLine="420" w:firstLineChars="200"/>
        <w:rPr>
          <w:rFonts w:ascii="宋体" w:hAnsi="宋体" w:cs="宋体"/>
          <w:szCs w:val="21"/>
        </w:rPr>
      </w:pPr>
      <w:r>
        <w:rPr>
          <w:rFonts w:hint="eastAsia" w:ascii="宋体" w:hAnsi="宋体" w:cs="宋体"/>
          <w:szCs w:val="21"/>
        </w:rPr>
        <w:t>4、如我方成交，我方承诺：</w:t>
      </w:r>
    </w:p>
    <w:p w14:paraId="27C65EC6">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4.1在收到成交通知书后，在成交通知书规定的期限内与你方签订合同； </w:t>
      </w:r>
    </w:p>
    <w:p w14:paraId="6FB0C8B4">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26E5E09C">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4.3按照采购文件要求提交履约保证金； </w:t>
      </w:r>
    </w:p>
    <w:p w14:paraId="1E628AD5">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748C9236">
      <w:pPr>
        <w:snapToGrid w:val="0"/>
        <w:spacing w:line="336" w:lineRule="auto"/>
        <w:ind w:left="210" w:leftChars="100" w:firstLine="420" w:firstLineChars="200"/>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39213ECF">
      <w:pPr>
        <w:spacing w:line="336" w:lineRule="auto"/>
        <w:ind w:firstLine="3150" w:firstLineChars="1500"/>
        <w:rPr>
          <w:rFonts w:ascii="宋体" w:hAnsi="宋体" w:cs="宋体"/>
          <w:szCs w:val="21"/>
        </w:rPr>
      </w:pPr>
      <w:r>
        <w:rPr>
          <w:rFonts w:hint="eastAsia" w:ascii="宋体" w:hAnsi="宋体" w:cs="宋体"/>
          <w:szCs w:val="21"/>
        </w:rPr>
        <w:t xml:space="preserve">供应商名称（电子签名）：                          </w:t>
      </w:r>
    </w:p>
    <w:p w14:paraId="65DD2696">
      <w:pPr>
        <w:spacing w:line="336" w:lineRule="auto"/>
        <w:jc w:val="center"/>
        <w:rPr>
          <w:rFonts w:ascii="宋体" w:hAnsi="宋体" w:cs="宋体"/>
          <w:szCs w:val="21"/>
        </w:rPr>
      </w:pPr>
      <w:r>
        <w:rPr>
          <w:rFonts w:hint="eastAsia" w:ascii="宋体" w:hAnsi="宋体" w:cs="宋体"/>
          <w:szCs w:val="21"/>
        </w:rPr>
        <w:t xml:space="preserve">     日期：  年   月   日</w:t>
      </w:r>
    </w:p>
    <w:p w14:paraId="45FDCF1B">
      <w:pPr>
        <w:snapToGrid w:val="0"/>
        <w:spacing w:line="336" w:lineRule="auto"/>
        <w:ind w:left="420" w:leftChars="200" w:firstLine="3675" w:firstLineChars="1750"/>
        <w:rPr>
          <w:rFonts w:ascii="宋体" w:hAnsi="宋体" w:cs="宋体"/>
          <w:kern w:val="0"/>
          <w:szCs w:val="21"/>
          <w:u w:val="single"/>
        </w:rPr>
      </w:pPr>
    </w:p>
    <w:p w14:paraId="0C2EDD36">
      <w:pPr>
        <w:spacing w:line="336" w:lineRule="auto"/>
        <w:ind w:right="420"/>
        <w:rPr>
          <w:rFonts w:ascii="宋体" w:hAnsi="宋体" w:cs="宋体"/>
          <w:szCs w:val="21"/>
        </w:rPr>
      </w:pPr>
      <w:r>
        <w:rPr>
          <w:rFonts w:hint="eastAsia" w:ascii="宋体" w:hAnsi="宋体" w:cs="宋体"/>
          <w:szCs w:val="21"/>
        </w:rPr>
        <w:t>注：按本格式和要求提供。</w:t>
      </w:r>
    </w:p>
    <w:p w14:paraId="447CE9DC">
      <w:pPr>
        <w:snapToGrid w:val="0"/>
        <w:spacing w:line="360" w:lineRule="auto"/>
        <w:jc w:val="center"/>
        <w:rPr>
          <w:rFonts w:ascii="宋体" w:hAnsi="宋体" w:cs="宋体"/>
          <w:b/>
          <w:kern w:val="0"/>
          <w:sz w:val="32"/>
          <w:szCs w:val="32"/>
        </w:rPr>
      </w:pPr>
    </w:p>
    <w:p w14:paraId="7FB6ACF1">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2C2F11F">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F9C5714">
      <w:pPr>
        <w:snapToGrid w:val="0"/>
        <w:spacing w:line="360" w:lineRule="auto"/>
        <w:rPr>
          <w:rFonts w:ascii="宋体" w:hAnsi="宋体" w:cs="宋体"/>
          <w:sz w:val="24"/>
        </w:rPr>
      </w:pPr>
      <w:r>
        <w:rPr>
          <w:rFonts w:hint="eastAsia" w:ascii="宋体" w:hAnsi="宋体" w:cs="宋体"/>
          <w:sz w:val="24"/>
        </w:rPr>
        <w:t xml:space="preserve">                                </w:t>
      </w:r>
    </w:p>
    <w:p w14:paraId="3AA3A8A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1DB87B9E">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3E2C5555">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1AC2EA07">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52F87605">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1A11C986">
      <w:pPr>
        <w:snapToGrid w:val="0"/>
        <w:spacing w:line="360" w:lineRule="auto"/>
        <w:rPr>
          <w:rFonts w:ascii="宋体" w:hAnsi="宋体" w:cs="宋体"/>
          <w:kern w:val="0"/>
          <w:szCs w:val="21"/>
        </w:rPr>
      </w:pPr>
      <w:r>
        <w:rPr>
          <w:rFonts w:hint="eastAsia" w:ascii="宋体" w:hAnsi="宋体" w:cs="宋体"/>
          <w:kern w:val="0"/>
          <w:szCs w:val="21"/>
          <w:lang w:val="zh-CN"/>
        </w:rPr>
        <w:t xml:space="preserve">                                                 供应商名称(电子签名)：</w:t>
      </w:r>
    </w:p>
    <w:p w14:paraId="46127554">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14:paraId="55F649D8">
      <w:pPr>
        <w:snapToGrid w:val="0"/>
        <w:spacing w:line="360" w:lineRule="auto"/>
        <w:rPr>
          <w:rFonts w:ascii="宋体" w:hAnsi="宋体" w:cs="宋体"/>
          <w:sz w:val="24"/>
        </w:rPr>
      </w:pPr>
    </w:p>
    <w:p w14:paraId="3313FA4D">
      <w:pPr>
        <w:snapToGrid w:val="0"/>
        <w:spacing w:line="360" w:lineRule="auto"/>
        <w:rPr>
          <w:rFonts w:ascii="宋体" w:hAnsi="宋体" w:cs="宋体"/>
          <w:sz w:val="24"/>
        </w:rPr>
      </w:pPr>
    </w:p>
    <w:p w14:paraId="0BB53927">
      <w:pPr>
        <w:snapToGrid w:val="0"/>
        <w:spacing w:line="360" w:lineRule="auto"/>
        <w:rPr>
          <w:rFonts w:ascii="宋体" w:hAnsi="宋体" w:cs="宋体"/>
          <w:sz w:val="24"/>
        </w:rPr>
      </w:pPr>
    </w:p>
    <w:p w14:paraId="414ACAAE">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54A78EE3">
      <w:pPr>
        <w:snapToGrid w:val="0"/>
        <w:spacing w:line="360" w:lineRule="auto"/>
        <w:rPr>
          <w:rFonts w:ascii="宋体" w:hAnsi="宋体" w:cs="宋体"/>
          <w:kern w:val="0"/>
          <w:szCs w:val="21"/>
        </w:rPr>
      </w:pPr>
      <w:r>
        <w:rPr>
          <w:rFonts w:hint="eastAsia" w:ascii="宋体" w:hAnsi="宋体" w:cs="宋体"/>
          <w:sz w:val="24"/>
        </w:rPr>
        <w:t>（</w:t>
      </w:r>
      <w:r>
        <w:rPr>
          <w:rFonts w:hint="eastAsia" w:ascii="宋体" w:hAnsi="宋体" w:cs="宋体"/>
          <w:szCs w:val="21"/>
        </w:rPr>
        <w:t>采购人）、（采购代理机构）</w:t>
      </w:r>
      <w:r>
        <w:rPr>
          <w:rFonts w:hint="eastAsia" w:ascii="宋体" w:hAnsi="宋体" w:cs="宋体"/>
          <w:kern w:val="0"/>
          <w:szCs w:val="21"/>
          <w:lang w:val="zh-CN"/>
        </w:rPr>
        <w:t>：</w:t>
      </w:r>
    </w:p>
    <w:p w14:paraId="3A368AF3">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04BFB09D">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58F6810F">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0ACD7746">
      <w:pPr>
        <w:jc w:val="center"/>
        <w:rPr>
          <w:rFonts w:ascii="宋体" w:hAnsi="宋体" w:cs="宋体"/>
          <w:b/>
          <w:kern w:val="0"/>
          <w:szCs w:val="21"/>
        </w:rPr>
      </w:pPr>
    </w:p>
    <w:p w14:paraId="4537BF10">
      <w:pPr>
        <w:jc w:val="center"/>
        <w:rPr>
          <w:rFonts w:ascii="宋体" w:hAnsi="宋体" w:cs="宋体"/>
          <w:b/>
          <w:kern w:val="0"/>
          <w:szCs w:val="21"/>
        </w:rPr>
      </w:pPr>
    </w:p>
    <w:p w14:paraId="71783F01">
      <w:pPr>
        <w:jc w:val="center"/>
        <w:rPr>
          <w:rFonts w:ascii="宋体" w:hAnsi="宋体" w:cs="宋体"/>
          <w:b/>
          <w:kern w:val="0"/>
          <w:szCs w:val="21"/>
        </w:rPr>
      </w:pPr>
    </w:p>
    <w:p w14:paraId="0599A54C">
      <w:pPr>
        <w:rPr>
          <w:rFonts w:ascii="宋体" w:hAnsi="宋体" w:cs="宋体"/>
          <w:szCs w:val="21"/>
        </w:rPr>
      </w:pPr>
    </w:p>
    <w:p w14:paraId="0C2615B5">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0E975131">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59F9D6BD">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74A539CF">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7D917439">
      <w:pPr>
        <w:snapToGrid w:val="0"/>
        <w:spacing w:line="360" w:lineRule="auto"/>
        <w:rPr>
          <w:rFonts w:ascii="宋体" w:hAnsi="宋体" w:cs="宋体"/>
          <w:kern w:val="0"/>
          <w:sz w:val="24"/>
          <w:lang w:val="zh-CN"/>
        </w:rPr>
      </w:pPr>
    </w:p>
    <w:p w14:paraId="35D0DFE8">
      <w:pPr>
        <w:pStyle w:val="2"/>
        <w:rPr>
          <w:lang w:val="zh-CN"/>
        </w:rPr>
      </w:pPr>
    </w:p>
    <w:p w14:paraId="0368B718">
      <w:pPr>
        <w:snapToGrid w:val="0"/>
        <w:jc w:val="center"/>
        <w:rPr>
          <w:rFonts w:ascii="宋体" w:hAnsi="宋体" w:cs="宋体"/>
          <w:b/>
          <w:bCs/>
          <w:sz w:val="32"/>
          <w:szCs w:val="32"/>
          <w:lang w:val="zh-CN"/>
        </w:rPr>
      </w:pPr>
    </w:p>
    <w:p w14:paraId="27174270">
      <w:pPr>
        <w:snapToGrid w:val="0"/>
        <w:jc w:val="center"/>
        <w:rPr>
          <w:rFonts w:ascii="宋体" w:hAnsi="宋体" w:cs="宋体"/>
          <w:b/>
          <w:bCs/>
          <w:sz w:val="32"/>
          <w:szCs w:val="32"/>
          <w:lang w:val="zh-CN"/>
        </w:rPr>
      </w:pPr>
    </w:p>
    <w:p w14:paraId="6D6C21BD">
      <w:pPr>
        <w:snapToGrid w:val="0"/>
        <w:jc w:val="center"/>
        <w:rPr>
          <w:rFonts w:ascii="宋体" w:hAnsi="宋体" w:cs="宋体"/>
          <w:b/>
          <w:bCs/>
          <w:sz w:val="32"/>
          <w:szCs w:val="32"/>
          <w:lang w:val="zh-CN"/>
        </w:rPr>
      </w:pPr>
    </w:p>
    <w:p w14:paraId="18F5796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26F1B5FA">
      <w:pPr>
        <w:pStyle w:val="624"/>
        <w:spacing w:line="360" w:lineRule="auto"/>
        <w:rPr>
          <w:rFonts w:hAnsi="宋体" w:cs="宋体"/>
          <w:bCs/>
        </w:rPr>
      </w:pPr>
      <w:r>
        <w:rPr>
          <w:rFonts w:hint="eastAsia" w:hAnsi="宋体" w:cs="宋体"/>
          <w:bCs/>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EB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B4B263">
            <w:pPr>
              <w:pStyle w:val="624"/>
              <w:adjustRightInd w:val="0"/>
              <w:spacing w:line="360" w:lineRule="auto"/>
              <w:rPr>
                <w:rFonts w:hAnsi="宋体" w:cs="宋体"/>
                <w:bCs/>
                <w:szCs w:val="18"/>
              </w:rPr>
            </w:pPr>
            <w:r>
              <w:rPr>
                <w:rFonts w:hint="eastAsia" w:hAnsi="宋体" w:cs="宋体"/>
                <w:bCs/>
                <w:szCs w:val="18"/>
              </w:rPr>
              <w:t>正面：                                 反面：</w:t>
            </w:r>
          </w:p>
          <w:p w14:paraId="206DB4EB">
            <w:pPr>
              <w:pStyle w:val="624"/>
              <w:adjustRightInd w:val="0"/>
              <w:spacing w:line="360" w:lineRule="auto"/>
              <w:rPr>
                <w:rFonts w:hAnsi="宋体" w:cs="宋体"/>
                <w:bCs/>
                <w:sz w:val="24"/>
              </w:rPr>
            </w:pPr>
          </w:p>
        </w:tc>
      </w:tr>
    </w:tbl>
    <w:p w14:paraId="362D365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AE7E6C5">
      <w:pPr>
        <w:snapToGrid w:val="0"/>
        <w:spacing w:line="360" w:lineRule="auto"/>
        <w:ind w:firstLine="576"/>
        <w:jc w:val="center"/>
        <w:rPr>
          <w:rFonts w:ascii="宋体" w:hAnsi="宋体" w:cs="宋体"/>
          <w:kern w:val="0"/>
          <w:szCs w:val="21"/>
          <w:lang w:val="zh-CN"/>
        </w:rPr>
      </w:pPr>
      <w:r>
        <w:rPr>
          <w:rFonts w:hint="eastAsia" w:ascii="宋体" w:hAnsi="宋体" w:cs="宋体"/>
          <w:kern w:val="0"/>
          <w:sz w:val="24"/>
          <w:lang w:val="zh-CN"/>
        </w:rPr>
        <w:t xml:space="preserve">               </w:t>
      </w:r>
      <w:r>
        <w:rPr>
          <w:rFonts w:hint="eastAsia" w:ascii="宋体" w:hAnsi="宋体" w:cs="宋体"/>
          <w:kern w:val="0"/>
          <w:szCs w:val="21"/>
          <w:lang w:val="zh-CN"/>
        </w:rPr>
        <w:t xml:space="preserve">   供应商名称(电子签名)：                              </w:t>
      </w:r>
    </w:p>
    <w:p w14:paraId="1C3597EC">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31BFD067">
      <w:pPr>
        <w:jc w:val="center"/>
        <w:rPr>
          <w:rFonts w:ascii="宋体" w:hAnsi="宋体" w:cs="宋体"/>
          <w:b/>
          <w:kern w:val="0"/>
          <w:sz w:val="32"/>
          <w:szCs w:val="32"/>
        </w:rPr>
      </w:pPr>
    </w:p>
    <w:p w14:paraId="17F5AF2D">
      <w:pPr>
        <w:jc w:val="center"/>
        <w:rPr>
          <w:rFonts w:ascii="宋体" w:hAnsi="宋体" w:cs="宋体"/>
          <w:b/>
          <w:kern w:val="0"/>
          <w:sz w:val="32"/>
          <w:szCs w:val="32"/>
        </w:rPr>
      </w:pPr>
    </w:p>
    <w:p w14:paraId="5A33B99E">
      <w:pPr>
        <w:jc w:val="center"/>
        <w:rPr>
          <w:rFonts w:ascii="宋体" w:hAnsi="宋体" w:cs="宋体"/>
          <w:b/>
          <w:kern w:val="0"/>
          <w:sz w:val="32"/>
          <w:szCs w:val="32"/>
        </w:rPr>
      </w:pPr>
    </w:p>
    <w:p w14:paraId="56F513EF">
      <w:pPr>
        <w:jc w:val="center"/>
        <w:rPr>
          <w:rFonts w:ascii="宋体" w:hAnsi="宋体" w:cs="宋体"/>
          <w:b/>
          <w:kern w:val="0"/>
          <w:sz w:val="32"/>
          <w:szCs w:val="32"/>
        </w:rPr>
      </w:pPr>
    </w:p>
    <w:p w14:paraId="0E9A12FA">
      <w:pPr>
        <w:jc w:val="center"/>
        <w:rPr>
          <w:rFonts w:ascii="宋体" w:hAnsi="宋体" w:cs="宋体"/>
          <w:b/>
          <w:kern w:val="0"/>
          <w:sz w:val="32"/>
          <w:szCs w:val="32"/>
        </w:rPr>
      </w:pPr>
    </w:p>
    <w:p w14:paraId="4B243C04">
      <w:pPr>
        <w:jc w:val="center"/>
        <w:rPr>
          <w:rFonts w:ascii="宋体" w:hAnsi="宋体" w:cs="宋体"/>
          <w:b/>
          <w:kern w:val="0"/>
          <w:sz w:val="32"/>
          <w:szCs w:val="32"/>
        </w:rPr>
      </w:pPr>
    </w:p>
    <w:p w14:paraId="7F76BA33">
      <w:pPr>
        <w:jc w:val="center"/>
        <w:rPr>
          <w:rFonts w:ascii="宋体" w:hAnsi="宋体" w:cs="宋体"/>
          <w:b/>
          <w:kern w:val="0"/>
          <w:sz w:val="32"/>
          <w:szCs w:val="32"/>
        </w:rPr>
      </w:pPr>
    </w:p>
    <w:p w14:paraId="27CABE81">
      <w:pPr>
        <w:jc w:val="center"/>
        <w:rPr>
          <w:rFonts w:ascii="宋体" w:hAnsi="宋体" w:cs="宋体"/>
          <w:b/>
          <w:kern w:val="0"/>
          <w:sz w:val="32"/>
          <w:szCs w:val="32"/>
        </w:rPr>
      </w:pPr>
    </w:p>
    <w:p w14:paraId="2762DDB9">
      <w:pPr>
        <w:jc w:val="center"/>
        <w:rPr>
          <w:rFonts w:ascii="宋体" w:hAnsi="宋体" w:cs="宋体"/>
          <w:b/>
          <w:kern w:val="0"/>
          <w:sz w:val="32"/>
          <w:szCs w:val="32"/>
        </w:rPr>
      </w:pPr>
    </w:p>
    <w:p w14:paraId="312CA5FF">
      <w:pPr>
        <w:jc w:val="center"/>
        <w:rPr>
          <w:rFonts w:ascii="宋体" w:hAnsi="宋体" w:cs="宋体"/>
          <w:b/>
          <w:kern w:val="0"/>
          <w:sz w:val="32"/>
          <w:szCs w:val="32"/>
        </w:rPr>
      </w:pPr>
    </w:p>
    <w:p w14:paraId="3CE06064">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63F9ADEC">
      <w:pPr>
        <w:snapToGrid w:val="0"/>
        <w:jc w:val="center"/>
        <w:rPr>
          <w:rFonts w:ascii="宋体" w:hAnsi="宋体" w:cs="宋体"/>
          <w:b/>
          <w:bCs/>
          <w:sz w:val="32"/>
          <w:szCs w:val="32"/>
        </w:rPr>
      </w:pPr>
      <w:r>
        <w:rPr>
          <w:rFonts w:hint="eastAsia" w:ascii="宋体" w:hAnsi="宋体" w:cs="宋体"/>
          <w:b/>
          <w:bCs/>
          <w:sz w:val="32"/>
          <w:szCs w:val="32"/>
        </w:rPr>
        <w:t>三、分包意向协议</w:t>
      </w:r>
    </w:p>
    <w:p w14:paraId="56AC504B">
      <w:pPr>
        <w:widowControl/>
        <w:spacing w:line="360" w:lineRule="auto"/>
        <w:jc w:val="left"/>
        <w:rPr>
          <w:rFonts w:ascii="宋体" w:hAnsi="宋体" w:cs="宋体"/>
          <w:szCs w:val="21"/>
        </w:rPr>
      </w:pPr>
      <w:bookmarkStart w:id="67" w:name="_Hlk101169080"/>
      <w:r>
        <w:rPr>
          <w:rFonts w:hint="eastAsia" w:ascii="宋体" w:hAnsi="宋体" w:cs="宋体"/>
          <w:szCs w:val="21"/>
        </w:rPr>
        <w:t>[</w:t>
      </w:r>
      <w:r>
        <w:rPr>
          <w:rFonts w:hint="eastAsia" w:ascii="宋体" w:hAnsi="宋体" w:cs="宋体"/>
          <w:b/>
          <w:szCs w:val="21"/>
        </w:rPr>
        <w:t>成交后以分包方式履行合同的，提供分包意向协议(附件6</w:t>
      </w:r>
      <w:r>
        <w:rPr>
          <w:rFonts w:ascii="宋体" w:hAnsi="宋体" w:cs="宋体"/>
          <w:b/>
          <w:szCs w:val="21"/>
        </w:rPr>
        <w:t>)</w:t>
      </w:r>
      <w:r>
        <w:rPr>
          <w:rFonts w:hint="eastAsia" w:ascii="宋体" w:hAnsi="宋体" w:cs="宋体"/>
          <w:b/>
          <w:szCs w:val="21"/>
        </w:rPr>
        <w:t>；采购人不同意分包或者供应商成交后不以分包方式履行合同的，则不需要提供。</w:t>
      </w:r>
      <w:r>
        <w:rPr>
          <w:rFonts w:hint="eastAsia" w:ascii="宋体" w:hAnsi="宋体" w:cs="宋体"/>
          <w:szCs w:val="21"/>
        </w:rPr>
        <w:t>]</w:t>
      </w:r>
    </w:p>
    <w:bookmarkEnd w:id="67"/>
    <w:p w14:paraId="3C239732">
      <w:pPr>
        <w:snapToGrid w:val="0"/>
        <w:spacing w:line="360" w:lineRule="auto"/>
        <w:rPr>
          <w:rFonts w:ascii="宋体" w:hAnsi="宋体" w:cs="宋体"/>
          <w:kern w:val="0"/>
          <w:sz w:val="24"/>
        </w:rPr>
      </w:pPr>
    </w:p>
    <w:p w14:paraId="5C040D0E">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581301E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F9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EF5C6C">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14:paraId="753C6B70">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14:paraId="2A6B4C4D">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14:paraId="1342DDE6">
            <w:pPr>
              <w:snapToGrid w:val="0"/>
              <w:spacing w:line="240" w:lineRule="atLeast"/>
              <w:jc w:val="center"/>
              <w:rPr>
                <w:rFonts w:ascii="宋体" w:hAnsi="宋体" w:cs="宋体"/>
                <w:b/>
                <w:szCs w:val="21"/>
              </w:rPr>
            </w:pPr>
            <w:r>
              <w:rPr>
                <w:rFonts w:hint="eastAsia" w:ascii="宋体" w:hAnsi="宋体" w:cs="宋体"/>
                <w:b/>
                <w:szCs w:val="21"/>
              </w:rPr>
              <w:t>响应文件中的</w:t>
            </w:r>
          </w:p>
          <w:p w14:paraId="7B774BB5">
            <w:pPr>
              <w:snapToGrid w:val="0"/>
              <w:spacing w:line="240" w:lineRule="atLeast"/>
              <w:jc w:val="center"/>
              <w:rPr>
                <w:rFonts w:ascii="宋体" w:hAnsi="宋体" w:cs="宋体"/>
                <w:b/>
                <w:szCs w:val="21"/>
              </w:rPr>
            </w:pPr>
            <w:r>
              <w:rPr>
                <w:rFonts w:hint="eastAsia" w:ascii="宋体" w:hAnsi="宋体" w:cs="宋体"/>
                <w:b/>
                <w:szCs w:val="21"/>
              </w:rPr>
              <w:t>页码位置</w:t>
            </w:r>
          </w:p>
        </w:tc>
      </w:tr>
      <w:tr w14:paraId="4EF9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7346B3">
            <w:pPr>
              <w:jc w:val="center"/>
              <w:rPr>
                <w:rFonts w:ascii="宋体" w:hAnsi="宋体" w:cs="宋体"/>
                <w:szCs w:val="21"/>
              </w:rPr>
            </w:pPr>
            <w:r>
              <w:rPr>
                <w:rFonts w:hint="eastAsia" w:ascii="宋体" w:hAnsi="宋体" w:cs="宋体"/>
                <w:szCs w:val="21"/>
              </w:rPr>
              <w:t>1</w:t>
            </w:r>
          </w:p>
        </w:tc>
        <w:tc>
          <w:tcPr>
            <w:tcW w:w="4991" w:type="dxa"/>
            <w:vAlign w:val="center"/>
          </w:tcPr>
          <w:p w14:paraId="1D219ADD">
            <w:pPr>
              <w:spacing w:line="360" w:lineRule="auto"/>
              <w:rPr>
                <w:rFonts w:ascii="宋体" w:hAnsi="宋体" w:cs="宋体"/>
                <w:szCs w:val="21"/>
              </w:rPr>
            </w:pPr>
            <w:r>
              <w:rPr>
                <w:rFonts w:hint="eastAsia" w:ascii="宋体" w:hAnsi="宋体" w:cs="宋体"/>
                <w:szCs w:val="21"/>
              </w:rPr>
              <w:t>响应文件按照采购文件要求签署、盖章。</w:t>
            </w:r>
          </w:p>
        </w:tc>
        <w:tc>
          <w:tcPr>
            <w:tcW w:w="2551" w:type="dxa"/>
            <w:vAlign w:val="center"/>
          </w:tcPr>
          <w:p w14:paraId="54E7E4D3">
            <w:pPr>
              <w:rPr>
                <w:rFonts w:ascii="宋体" w:hAnsi="宋体" w:cs="宋体"/>
                <w:szCs w:val="21"/>
              </w:rPr>
            </w:pPr>
            <w:r>
              <w:rPr>
                <w:rFonts w:hint="eastAsia" w:ascii="宋体" w:hAnsi="宋体" w:cs="宋体"/>
                <w:szCs w:val="21"/>
              </w:rPr>
              <w:t>需要使用电子签名或者签字盖章的响应文件的组成部分</w:t>
            </w:r>
          </w:p>
        </w:tc>
        <w:tc>
          <w:tcPr>
            <w:tcW w:w="1418" w:type="dxa"/>
            <w:vAlign w:val="center"/>
          </w:tcPr>
          <w:p w14:paraId="1C32B2C0">
            <w:pPr>
              <w:rPr>
                <w:rFonts w:ascii="宋体" w:hAnsi="宋体" w:cs="宋体"/>
                <w:szCs w:val="21"/>
              </w:rPr>
            </w:pPr>
            <w:r>
              <w:rPr>
                <w:rFonts w:hint="eastAsia" w:ascii="宋体" w:hAnsi="宋体" w:cs="宋体"/>
                <w:szCs w:val="21"/>
              </w:rPr>
              <w:t>见响应文件</w:t>
            </w:r>
          </w:p>
          <w:p w14:paraId="76B6FE45">
            <w:pP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21A1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0BD6AD">
            <w:pPr>
              <w:spacing w:line="360" w:lineRule="auto"/>
              <w:jc w:val="center"/>
              <w:rPr>
                <w:rFonts w:ascii="宋体" w:hAnsi="宋体" w:cs="宋体"/>
                <w:szCs w:val="21"/>
              </w:rPr>
            </w:pPr>
            <w:r>
              <w:rPr>
                <w:rFonts w:hint="eastAsia" w:ascii="宋体" w:hAnsi="宋体" w:cs="宋体"/>
                <w:szCs w:val="21"/>
              </w:rPr>
              <w:t>2</w:t>
            </w:r>
          </w:p>
        </w:tc>
        <w:tc>
          <w:tcPr>
            <w:tcW w:w="4991" w:type="dxa"/>
            <w:vAlign w:val="center"/>
          </w:tcPr>
          <w:p w14:paraId="1EB24D96">
            <w:pPr>
              <w:spacing w:line="360" w:lineRule="auto"/>
              <w:rPr>
                <w:rFonts w:ascii="宋体" w:hAnsi="宋体" w:cs="宋体"/>
                <w:szCs w:val="21"/>
              </w:rPr>
            </w:pPr>
            <w:r>
              <w:rPr>
                <w:rFonts w:hint="eastAsia" w:ascii="宋体" w:hAnsi="宋体" w:cs="宋体"/>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1BAE577">
            <w:pPr>
              <w:rPr>
                <w:rFonts w:ascii="宋体" w:hAnsi="宋体" w:cs="宋体"/>
                <w:szCs w:val="21"/>
              </w:rPr>
            </w:pPr>
            <w:r>
              <w:rPr>
                <w:rFonts w:hint="eastAsia" w:ascii="宋体" w:hAnsi="宋体" w:cs="宋体"/>
                <w:szCs w:val="21"/>
              </w:rPr>
              <w:t>节能产品认证证书（本项目拟采购的产品不属于政府强制采购的节能产品品目清单范围的，无需提供）</w:t>
            </w:r>
          </w:p>
        </w:tc>
        <w:tc>
          <w:tcPr>
            <w:tcW w:w="1418" w:type="dxa"/>
            <w:vAlign w:val="center"/>
          </w:tcPr>
          <w:p w14:paraId="65770851">
            <w:pPr>
              <w:rPr>
                <w:rFonts w:ascii="宋体" w:hAnsi="宋体" w:cs="宋体"/>
                <w:szCs w:val="21"/>
              </w:rPr>
            </w:pPr>
            <w:r>
              <w:rPr>
                <w:rFonts w:hint="eastAsia" w:ascii="宋体" w:hAnsi="宋体" w:cs="宋体"/>
                <w:szCs w:val="21"/>
              </w:rPr>
              <w:t>见响应文件</w:t>
            </w:r>
          </w:p>
          <w:p w14:paraId="1509A1FE">
            <w:pPr>
              <w:pStyle w:val="5"/>
              <w:numPr>
                <w:ilvl w:val="0"/>
                <w:numId w:val="0"/>
              </w:numPr>
              <w:jc w:val="both"/>
              <w:rPr>
                <w:rFonts w:ascii="宋体" w:hAnsi="宋体" w:eastAsia="宋体" w:cs="宋体"/>
                <w:sz w:val="21"/>
                <w:szCs w:val="21"/>
                <w:lang w:val="en-US"/>
              </w:rPr>
            </w:pPr>
            <w:r>
              <w:rPr>
                <w:rFonts w:hint="eastAsia" w:ascii="宋体" w:hAnsi="宋体" w:eastAsia="宋体" w:cs="宋体"/>
                <w:b w:val="0"/>
                <w:bCs w:val="0"/>
                <w:sz w:val="21"/>
                <w:szCs w:val="21"/>
                <w:lang w:val="en-US"/>
              </w:rPr>
              <w:t>第</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lang w:val="en-US"/>
              </w:rPr>
              <w:t>页</w:t>
            </w:r>
          </w:p>
        </w:tc>
      </w:tr>
      <w:tr w14:paraId="49C7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E977B8">
            <w:pPr>
              <w:jc w:val="center"/>
              <w:rPr>
                <w:rFonts w:ascii="宋体" w:hAnsi="宋体" w:cs="宋体"/>
                <w:szCs w:val="21"/>
              </w:rPr>
            </w:pPr>
            <w:r>
              <w:rPr>
                <w:rFonts w:hint="eastAsia" w:ascii="宋体" w:hAnsi="宋体" w:cs="宋体"/>
                <w:szCs w:val="21"/>
              </w:rPr>
              <w:t>3</w:t>
            </w:r>
          </w:p>
        </w:tc>
        <w:tc>
          <w:tcPr>
            <w:tcW w:w="4991" w:type="dxa"/>
            <w:vAlign w:val="center"/>
          </w:tcPr>
          <w:p w14:paraId="7733271C">
            <w:pPr>
              <w:spacing w:line="360" w:lineRule="auto"/>
              <w:rPr>
                <w:rFonts w:ascii="宋体" w:hAnsi="宋体" w:cs="宋体"/>
                <w:szCs w:val="21"/>
              </w:rPr>
            </w:pPr>
            <w:r>
              <w:rPr>
                <w:rFonts w:hint="eastAsia" w:ascii="宋体" w:hAnsi="宋体" w:cs="宋体"/>
                <w:szCs w:val="21"/>
              </w:rPr>
              <w:t>响应文件中承诺的响应文件有效期不少于采购文件中载明的响应文件有效期。</w:t>
            </w:r>
          </w:p>
        </w:tc>
        <w:tc>
          <w:tcPr>
            <w:tcW w:w="2551" w:type="dxa"/>
            <w:vAlign w:val="center"/>
          </w:tcPr>
          <w:p w14:paraId="476F3CB0">
            <w:pPr>
              <w:rPr>
                <w:rFonts w:ascii="宋体" w:hAnsi="宋体" w:cs="宋体"/>
                <w:szCs w:val="21"/>
              </w:rPr>
            </w:pPr>
            <w:r>
              <w:rPr>
                <w:rFonts w:hint="eastAsia" w:ascii="宋体" w:hAnsi="宋体" w:cs="宋体"/>
                <w:szCs w:val="21"/>
              </w:rPr>
              <w:t>响应函</w:t>
            </w:r>
          </w:p>
        </w:tc>
        <w:tc>
          <w:tcPr>
            <w:tcW w:w="1418" w:type="dxa"/>
            <w:vAlign w:val="center"/>
          </w:tcPr>
          <w:p w14:paraId="0340AA4E">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r w14:paraId="381B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392FD5">
            <w:pPr>
              <w:jc w:val="center"/>
              <w:rPr>
                <w:rFonts w:ascii="宋体" w:hAnsi="宋体" w:cs="宋体"/>
                <w:szCs w:val="21"/>
              </w:rPr>
            </w:pPr>
            <w:r>
              <w:rPr>
                <w:rFonts w:hint="eastAsia" w:ascii="宋体" w:hAnsi="宋体" w:cs="宋体"/>
                <w:szCs w:val="21"/>
              </w:rPr>
              <w:t>4</w:t>
            </w:r>
          </w:p>
        </w:tc>
        <w:tc>
          <w:tcPr>
            <w:tcW w:w="4991" w:type="dxa"/>
            <w:vAlign w:val="center"/>
          </w:tcPr>
          <w:p w14:paraId="67EE9D7F">
            <w:pPr>
              <w:spacing w:line="360" w:lineRule="auto"/>
              <w:rPr>
                <w:rFonts w:ascii="宋体" w:hAnsi="宋体" w:cs="宋体"/>
                <w:szCs w:val="21"/>
              </w:rPr>
            </w:pPr>
            <w:r>
              <w:rPr>
                <w:rFonts w:hint="eastAsia" w:ascii="宋体" w:hAnsi="宋体" w:cs="宋体"/>
                <w:szCs w:val="21"/>
              </w:rPr>
              <w:t>响应文件满足采购文件的其它实质性要求。</w:t>
            </w:r>
          </w:p>
        </w:tc>
        <w:tc>
          <w:tcPr>
            <w:tcW w:w="2551" w:type="dxa"/>
            <w:vAlign w:val="center"/>
          </w:tcPr>
          <w:p w14:paraId="11AFBDA7">
            <w:pPr>
              <w:rPr>
                <w:rFonts w:ascii="宋体" w:hAnsi="宋体" w:cs="宋体"/>
                <w:szCs w:val="21"/>
              </w:rPr>
            </w:pPr>
            <w:r>
              <w:rPr>
                <w:rFonts w:hint="eastAsia" w:ascii="宋体" w:hAnsi="宋体" w:cs="宋体"/>
                <w:kern w:val="0"/>
                <w:szCs w:val="21"/>
              </w:rPr>
              <w:t>采购文件其它实质性要求相应的材料（“▲” 系指实质性要求条款，采购文件无其它实质性要求的，无需提供）</w:t>
            </w:r>
          </w:p>
        </w:tc>
        <w:tc>
          <w:tcPr>
            <w:tcW w:w="1418" w:type="dxa"/>
            <w:vAlign w:val="center"/>
          </w:tcPr>
          <w:p w14:paraId="6D18F4A1">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bl>
    <w:p w14:paraId="32F42999">
      <w:pPr>
        <w:spacing w:line="360" w:lineRule="auto"/>
        <w:ind w:right="420"/>
        <w:rPr>
          <w:rFonts w:ascii="宋体" w:hAnsi="宋体" w:cs="宋体"/>
          <w:sz w:val="24"/>
        </w:rPr>
      </w:pPr>
      <w:r>
        <w:rPr>
          <w:rFonts w:hint="eastAsia" w:ascii="宋体" w:hAnsi="宋体" w:cs="宋体"/>
          <w:szCs w:val="21"/>
        </w:rPr>
        <w:t>注：按本格式和要求提供。</w:t>
      </w:r>
    </w:p>
    <w:p w14:paraId="7CA706BE">
      <w:pPr>
        <w:jc w:val="center"/>
        <w:rPr>
          <w:rFonts w:ascii="宋体" w:hAnsi="宋体" w:cs="宋体"/>
          <w:b/>
          <w:kern w:val="0"/>
          <w:sz w:val="32"/>
          <w:szCs w:val="32"/>
        </w:rPr>
      </w:pPr>
    </w:p>
    <w:p w14:paraId="52A7392C">
      <w:pPr>
        <w:jc w:val="center"/>
        <w:rPr>
          <w:rFonts w:ascii="宋体" w:hAnsi="宋体" w:cs="宋体"/>
          <w:b/>
          <w:kern w:val="0"/>
          <w:sz w:val="32"/>
          <w:szCs w:val="32"/>
        </w:rPr>
      </w:pPr>
      <w:r>
        <w:rPr>
          <w:rFonts w:hint="eastAsia" w:ascii="宋体" w:hAnsi="宋体" w:cs="宋体"/>
          <w:b/>
          <w:kern w:val="0"/>
          <w:sz w:val="32"/>
          <w:szCs w:val="32"/>
        </w:rPr>
        <w:t xml:space="preserve">            </w:t>
      </w:r>
    </w:p>
    <w:p w14:paraId="3394B482">
      <w:pPr>
        <w:jc w:val="center"/>
        <w:rPr>
          <w:rFonts w:ascii="宋体" w:hAnsi="宋体" w:cs="宋体"/>
          <w:b/>
          <w:kern w:val="0"/>
          <w:sz w:val="32"/>
          <w:szCs w:val="32"/>
        </w:rPr>
      </w:pPr>
    </w:p>
    <w:p w14:paraId="0BE44632">
      <w:pPr>
        <w:jc w:val="center"/>
        <w:rPr>
          <w:rFonts w:ascii="宋体" w:hAnsi="宋体" w:cs="宋体"/>
          <w:b/>
          <w:kern w:val="0"/>
          <w:sz w:val="32"/>
          <w:szCs w:val="32"/>
        </w:rPr>
      </w:pPr>
    </w:p>
    <w:p w14:paraId="72233E0C">
      <w:pPr>
        <w:jc w:val="center"/>
        <w:rPr>
          <w:rFonts w:ascii="宋体" w:hAnsi="宋体" w:cs="宋体"/>
          <w:b/>
          <w:kern w:val="0"/>
          <w:sz w:val="32"/>
          <w:szCs w:val="32"/>
        </w:rPr>
      </w:pPr>
    </w:p>
    <w:p w14:paraId="2C09812E">
      <w:pPr>
        <w:jc w:val="center"/>
        <w:rPr>
          <w:rFonts w:ascii="宋体" w:hAnsi="宋体" w:cs="宋体"/>
          <w:b/>
          <w:kern w:val="0"/>
          <w:sz w:val="32"/>
          <w:szCs w:val="32"/>
        </w:rPr>
      </w:pPr>
    </w:p>
    <w:p w14:paraId="2DAC1F87">
      <w:pPr>
        <w:jc w:val="center"/>
        <w:rPr>
          <w:rFonts w:ascii="宋体" w:hAnsi="宋体" w:cs="宋体"/>
          <w:b/>
          <w:kern w:val="0"/>
          <w:sz w:val="32"/>
          <w:szCs w:val="32"/>
        </w:rPr>
      </w:pPr>
    </w:p>
    <w:p w14:paraId="72FE0F82">
      <w:pPr>
        <w:jc w:val="center"/>
        <w:rPr>
          <w:rFonts w:ascii="宋体" w:hAnsi="宋体" w:cs="宋体"/>
          <w:b/>
          <w:kern w:val="0"/>
          <w:sz w:val="32"/>
          <w:szCs w:val="32"/>
        </w:rPr>
      </w:pPr>
    </w:p>
    <w:p w14:paraId="6AF2510B">
      <w:pPr>
        <w:jc w:val="center"/>
        <w:rPr>
          <w:rFonts w:ascii="宋体" w:hAnsi="宋体" w:cs="宋体"/>
          <w:b/>
          <w:kern w:val="0"/>
          <w:sz w:val="32"/>
          <w:szCs w:val="32"/>
        </w:rPr>
      </w:pPr>
    </w:p>
    <w:p w14:paraId="5CAB515C">
      <w:pPr>
        <w:jc w:val="center"/>
        <w:rPr>
          <w:rFonts w:ascii="宋体" w:hAnsi="宋体" w:cs="宋体"/>
          <w:b/>
          <w:kern w:val="0"/>
          <w:sz w:val="32"/>
          <w:szCs w:val="32"/>
        </w:rPr>
      </w:pPr>
    </w:p>
    <w:p w14:paraId="7D6BE65E">
      <w:pPr>
        <w:snapToGrid w:val="0"/>
        <w:jc w:val="center"/>
        <w:rPr>
          <w:rFonts w:ascii="宋体" w:hAnsi="宋体" w:cs="宋体"/>
          <w:b/>
          <w:bCs/>
          <w:sz w:val="32"/>
          <w:szCs w:val="32"/>
        </w:rPr>
      </w:pPr>
    </w:p>
    <w:p w14:paraId="6226E312">
      <w:pPr>
        <w:snapToGrid w:val="0"/>
        <w:jc w:val="center"/>
        <w:rPr>
          <w:rFonts w:ascii="宋体" w:hAnsi="宋体" w:cs="宋体"/>
          <w:b/>
          <w:bCs/>
          <w:sz w:val="32"/>
          <w:szCs w:val="32"/>
        </w:rPr>
      </w:pPr>
    </w:p>
    <w:p w14:paraId="3CD7F53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4A8AAC">
      <w:pPr>
        <w:snapToGrid w:val="0"/>
        <w:spacing w:line="360" w:lineRule="auto"/>
        <w:jc w:val="left"/>
        <w:rPr>
          <w:rFonts w:ascii="宋体" w:hAnsi="宋体" w:cs="宋体"/>
          <w:b/>
          <w:szCs w:val="21"/>
        </w:rPr>
      </w:pPr>
      <w:r>
        <w:rPr>
          <w:rFonts w:hint="eastAsia" w:ascii="宋体" w:hAnsi="宋体" w:cs="宋体"/>
          <w:b/>
          <w:szCs w:val="21"/>
        </w:rPr>
        <w:t>（按采购文件第四部分评审办法前附表中“响应文件中评审标准相应的商务技术资料目录”提供资料。）</w:t>
      </w:r>
    </w:p>
    <w:p w14:paraId="113E187C">
      <w:pPr>
        <w:jc w:val="center"/>
        <w:rPr>
          <w:rFonts w:ascii="宋体" w:hAnsi="宋体" w:cs="宋体"/>
          <w:b/>
          <w:kern w:val="0"/>
          <w:sz w:val="32"/>
          <w:szCs w:val="32"/>
        </w:rPr>
      </w:pPr>
    </w:p>
    <w:p w14:paraId="278DEAB2">
      <w:pPr>
        <w:jc w:val="center"/>
        <w:rPr>
          <w:rFonts w:ascii="宋体" w:hAnsi="宋体" w:cs="宋体"/>
          <w:b/>
          <w:kern w:val="0"/>
          <w:sz w:val="32"/>
          <w:szCs w:val="32"/>
        </w:rPr>
      </w:pPr>
    </w:p>
    <w:p w14:paraId="1AB87695">
      <w:pPr>
        <w:jc w:val="center"/>
        <w:rPr>
          <w:rFonts w:ascii="宋体" w:hAnsi="宋体" w:cs="宋体"/>
          <w:b/>
          <w:kern w:val="0"/>
          <w:sz w:val="32"/>
          <w:szCs w:val="32"/>
        </w:rPr>
      </w:pPr>
    </w:p>
    <w:p w14:paraId="04F6D920">
      <w:pPr>
        <w:jc w:val="center"/>
        <w:rPr>
          <w:rFonts w:ascii="宋体" w:hAnsi="宋体" w:cs="宋体"/>
          <w:b/>
          <w:kern w:val="0"/>
          <w:sz w:val="32"/>
          <w:szCs w:val="32"/>
        </w:rPr>
      </w:pPr>
    </w:p>
    <w:p w14:paraId="1B875AAE">
      <w:pPr>
        <w:jc w:val="center"/>
        <w:rPr>
          <w:rFonts w:ascii="宋体" w:hAnsi="宋体" w:cs="宋体"/>
          <w:b/>
          <w:kern w:val="0"/>
          <w:sz w:val="32"/>
          <w:szCs w:val="32"/>
        </w:rPr>
      </w:pPr>
    </w:p>
    <w:p w14:paraId="5563D3FF">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2"/>
        <w:tblW w:w="9747" w:type="dxa"/>
        <w:tblInd w:w="0" w:type="dxa"/>
        <w:tblLayout w:type="autofit"/>
        <w:tblCellMar>
          <w:top w:w="0" w:type="dxa"/>
          <w:left w:w="108" w:type="dxa"/>
          <w:bottom w:w="0" w:type="dxa"/>
          <w:right w:w="108" w:type="dxa"/>
        </w:tblCellMar>
      </w:tblPr>
      <w:tblGrid>
        <w:gridCol w:w="237"/>
        <w:gridCol w:w="730"/>
        <w:gridCol w:w="236"/>
        <w:gridCol w:w="3024"/>
        <w:gridCol w:w="419"/>
        <w:gridCol w:w="236"/>
        <w:gridCol w:w="3025"/>
        <w:gridCol w:w="281"/>
        <w:gridCol w:w="236"/>
        <w:gridCol w:w="1323"/>
      </w:tblGrid>
      <w:tr w14:paraId="4861BF88">
        <w:tc>
          <w:tcPr>
            <w:tcW w:w="237" w:type="dxa"/>
            <w:tcBorders>
              <w:right w:val="single" w:color="auto" w:sz="4" w:space="0"/>
            </w:tcBorders>
          </w:tcPr>
          <w:p w14:paraId="3F0A1A2D">
            <w:pPr>
              <w:jc w:val="center"/>
              <w:rPr>
                <w:rFonts w:ascii="宋体" w:hAnsi="宋体" w:cs="宋体"/>
                <w:b/>
                <w:bCs/>
                <w:szCs w:val="21"/>
              </w:rPr>
            </w:pPr>
          </w:p>
        </w:tc>
        <w:tc>
          <w:tcPr>
            <w:tcW w:w="730" w:type="dxa"/>
            <w:tcBorders>
              <w:top w:val="single" w:color="auto" w:sz="4" w:space="0"/>
              <w:left w:val="single" w:color="auto" w:sz="4" w:space="0"/>
              <w:right w:val="single" w:color="auto" w:sz="4" w:space="0"/>
            </w:tcBorders>
          </w:tcPr>
          <w:p w14:paraId="3C477F99">
            <w:pPr>
              <w:rPr>
                <w:rFonts w:ascii="宋体" w:hAnsi="宋体" w:cs="宋体"/>
                <w:b/>
                <w:bCs/>
                <w:szCs w:val="21"/>
              </w:rPr>
            </w:pPr>
            <w:r>
              <w:rPr>
                <w:rFonts w:hint="eastAsia" w:ascii="宋体" w:hAnsi="宋体" w:cs="宋体"/>
                <w:b/>
                <w:bCs/>
                <w:szCs w:val="21"/>
              </w:rPr>
              <w:t>序号</w:t>
            </w:r>
          </w:p>
        </w:tc>
        <w:tc>
          <w:tcPr>
            <w:tcW w:w="3260" w:type="dxa"/>
            <w:gridSpan w:val="2"/>
            <w:tcBorders>
              <w:top w:val="single" w:color="auto" w:sz="4" w:space="0"/>
              <w:left w:val="single" w:color="auto" w:sz="4" w:space="0"/>
            </w:tcBorders>
          </w:tcPr>
          <w:p w14:paraId="1A80FA05">
            <w:pPr>
              <w:rPr>
                <w:rFonts w:ascii="宋体" w:hAnsi="宋体" w:cs="宋体"/>
                <w:b/>
                <w:bCs/>
                <w:szCs w:val="21"/>
              </w:rPr>
            </w:pPr>
            <w:r>
              <w:rPr>
                <w:rFonts w:hint="eastAsia" w:ascii="宋体" w:hAnsi="宋体" w:cs="宋体"/>
                <w:b/>
                <w:bCs/>
                <w:szCs w:val="21"/>
              </w:rPr>
              <w:t>采购文件章节及具体内容</w:t>
            </w:r>
          </w:p>
        </w:tc>
        <w:tc>
          <w:tcPr>
            <w:tcW w:w="419" w:type="dxa"/>
            <w:tcBorders>
              <w:top w:val="single" w:color="auto" w:sz="4" w:space="0"/>
              <w:left w:val="single" w:color="auto" w:sz="4" w:space="0"/>
            </w:tcBorders>
          </w:tcPr>
          <w:p w14:paraId="18423CF6">
            <w:pPr>
              <w:jc w:val="center"/>
              <w:rPr>
                <w:rFonts w:ascii="宋体" w:hAnsi="宋体" w:cs="宋体"/>
                <w:b/>
                <w:bCs/>
                <w:szCs w:val="21"/>
              </w:rPr>
            </w:pPr>
          </w:p>
        </w:tc>
        <w:tc>
          <w:tcPr>
            <w:tcW w:w="3261" w:type="dxa"/>
            <w:gridSpan w:val="2"/>
            <w:tcBorders>
              <w:top w:val="single" w:color="auto" w:sz="4" w:space="0"/>
              <w:right w:val="single" w:color="auto" w:sz="4" w:space="0"/>
            </w:tcBorders>
          </w:tcPr>
          <w:p w14:paraId="65900F46">
            <w:pPr>
              <w:jc w:val="center"/>
              <w:rPr>
                <w:rFonts w:ascii="宋体" w:hAnsi="宋体" w:cs="宋体"/>
                <w:b/>
                <w:bCs/>
                <w:szCs w:val="21"/>
              </w:rPr>
            </w:pPr>
            <w:r>
              <w:rPr>
                <w:rFonts w:hint="eastAsia" w:ascii="宋体" w:hAnsi="宋体" w:cs="宋体"/>
                <w:b/>
                <w:bCs/>
                <w:szCs w:val="21"/>
              </w:rPr>
              <w:t>响应文件章节及具体内容</w:t>
            </w:r>
          </w:p>
        </w:tc>
        <w:tc>
          <w:tcPr>
            <w:tcW w:w="281" w:type="dxa"/>
            <w:tcBorders>
              <w:top w:val="single" w:color="auto" w:sz="4" w:space="0"/>
              <w:left w:val="single" w:color="auto" w:sz="4" w:space="0"/>
            </w:tcBorders>
          </w:tcPr>
          <w:p w14:paraId="064E44BA">
            <w:pPr>
              <w:jc w:val="center"/>
              <w:rPr>
                <w:rFonts w:ascii="宋体" w:hAnsi="宋体" w:cs="宋体"/>
                <w:b/>
                <w:bCs/>
                <w:szCs w:val="21"/>
              </w:rPr>
            </w:pPr>
          </w:p>
        </w:tc>
        <w:tc>
          <w:tcPr>
            <w:tcW w:w="1559" w:type="dxa"/>
            <w:gridSpan w:val="2"/>
            <w:tcBorders>
              <w:top w:val="single" w:color="auto" w:sz="4" w:space="0"/>
              <w:right w:val="single" w:color="auto" w:sz="4" w:space="0"/>
            </w:tcBorders>
          </w:tcPr>
          <w:p w14:paraId="2A0B77B2">
            <w:pPr>
              <w:jc w:val="center"/>
              <w:rPr>
                <w:rFonts w:ascii="宋体" w:hAnsi="宋体" w:cs="宋体"/>
                <w:b/>
                <w:bCs/>
                <w:szCs w:val="21"/>
              </w:rPr>
            </w:pPr>
            <w:r>
              <w:rPr>
                <w:rFonts w:hint="eastAsia" w:ascii="宋体" w:hAnsi="宋体" w:cs="宋体"/>
                <w:b/>
                <w:bCs/>
                <w:szCs w:val="21"/>
              </w:rPr>
              <w:t>偏离说明</w:t>
            </w:r>
          </w:p>
        </w:tc>
      </w:tr>
      <w:tr w14:paraId="0241CAD7">
        <w:tblPrEx>
          <w:tblCellMar>
            <w:top w:w="0" w:type="dxa"/>
            <w:left w:w="108" w:type="dxa"/>
            <w:bottom w:w="0" w:type="dxa"/>
            <w:right w:w="108" w:type="dxa"/>
          </w:tblCellMar>
        </w:tblPrEx>
        <w:tc>
          <w:tcPr>
            <w:tcW w:w="237" w:type="dxa"/>
            <w:tcBorders>
              <w:right w:val="single" w:color="auto" w:sz="4" w:space="0"/>
            </w:tcBorders>
          </w:tcPr>
          <w:p w14:paraId="346C45FC">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62FE4435">
            <w:pPr>
              <w:jc w:val="center"/>
              <w:rPr>
                <w:rFonts w:ascii="宋体" w:hAnsi="宋体" w:cs="宋体"/>
                <w:kern w:val="0"/>
                <w:szCs w:val="21"/>
              </w:rPr>
            </w:pPr>
            <w:r>
              <w:rPr>
                <w:rFonts w:hint="eastAsia" w:ascii="宋体" w:hAnsi="宋体" w:cs="宋体"/>
                <w:kern w:val="0"/>
                <w:szCs w:val="21"/>
              </w:rPr>
              <w:t>1</w:t>
            </w:r>
          </w:p>
        </w:tc>
        <w:tc>
          <w:tcPr>
            <w:tcW w:w="236" w:type="dxa"/>
            <w:tcBorders>
              <w:top w:val="single" w:color="auto" w:sz="4" w:space="0"/>
              <w:left w:val="single" w:color="auto" w:sz="4" w:space="0"/>
              <w:bottom w:val="single" w:color="auto" w:sz="4" w:space="0"/>
            </w:tcBorders>
          </w:tcPr>
          <w:p w14:paraId="7DFC2DDA">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32FBE5AD">
            <w:pPr>
              <w:jc w:val="center"/>
              <w:rPr>
                <w:rFonts w:ascii="宋体" w:hAnsi="宋体" w:cs="宋体"/>
                <w:b/>
                <w:bCs/>
                <w:szCs w:val="21"/>
              </w:rPr>
            </w:pPr>
          </w:p>
        </w:tc>
        <w:tc>
          <w:tcPr>
            <w:tcW w:w="655" w:type="dxa"/>
            <w:gridSpan w:val="2"/>
            <w:tcBorders>
              <w:top w:val="single" w:color="auto" w:sz="4" w:space="0"/>
              <w:left w:val="single" w:color="auto" w:sz="4" w:space="0"/>
              <w:bottom w:val="single" w:color="auto" w:sz="4" w:space="0"/>
            </w:tcBorders>
          </w:tcPr>
          <w:p w14:paraId="7CF6E23C">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7DBAA232">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75268F6E">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6BA8306E">
            <w:pPr>
              <w:jc w:val="center"/>
              <w:rPr>
                <w:rFonts w:ascii="宋体" w:hAnsi="宋体" w:cs="宋体"/>
                <w:b/>
                <w:kern w:val="0"/>
                <w:szCs w:val="21"/>
              </w:rPr>
            </w:pPr>
          </w:p>
        </w:tc>
      </w:tr>
      <w:tr w14:paraId="5E371026">
        <w:tblPrEx>
          <w:tblCellMar>
            <w:top w:w="0" w:type="dxa"/>
            <w:left w:w="108" w:type="dxa"/>
            <w:bottom w:w="0" w:type="dxa"/>
            <w:right w:w="108" w:type="dxa"/>
          </w:tblCellMar>
        </w:tblPrEx>
        <w:tc>
          <w:tcPr>
            <w:tcW w:w="237" w:type="dxa"/>
            <w:tcBorders>
              <w:right w:val="single" w:color="auto" w:sz="4" w:space="0"/>
            </w:tcBorders>
          </w:tcPr>
          <w:p w14:paraId="1DF2836A">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3B386607">
            <w:pPr>
              <w:jc w:val="center"/>
              <w:rPr>
                <w:rFonts w:ascii="宋体" w:hAnsi="宋体" w:cs="宋体"/>
                <w:kern w:val="0"/>
                <w:szCs w:val="21"/>
              </w:rPr>
            </w:pPr>
            <w:r>
              <w:rPr>
                <w:rFonts w:hint="eastAsia" w:ascii="宋体" w:hAnsi="宋体" w:cs="宋体"/>
                <w:kern w:val="0"/>
                <w:szCs w:val="21"/>
              </w:rPr>
              <w:t>2</w:t>
            </w:r>
          </w:p>
        </w:tc>
        <w:tc>
          <w:tcPr>
            <w:tcW w:w="236" w:type="dxa"/>
            <w:tcBorders>
              <w:top w:val="single" w:color="auto" w:sz="4" w:space="0"/>
              <w:left w:val="single" w:color="auto" w:sz="4" w:space="0"/>
              <w:bottom w:val="single" w:color="auto" w:sz="4" w:space="0"/>
            </w:tcBorders>
          </w:tcPr>
          <w:p w14:paraId="35E0E9B5">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10A3AC22">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1BBC2ED1">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001B2558">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61635924">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561AAC20">
            <w:pPr>
              <w:jc w:val="center"/>
              <w:rPr>
                <w:rFonts w:ascii="宋体" w:hAnsi="宋体" w:cs="宋体"/>
                <w:b/>
                <w:kern w:val="0"/>
                <w:szCs w:val="21"/>
              </w:rPr>
            </w:pPr>
          </w:p>
        </w:tc>
      </w:tr>
      <w:tr w14:paraId="7D76663D">
        <w:tblPrEx>
          <w:tblCellMar>
            <w:top w:w="0" w:type="dxa"/>
            <w:left w:w="108" w:type="dxa"/>
            <w:bottom w:w="0" w:type="dxa"/>
            <w:right w:w="108" w:type="dxa"/>
          </w:tblCellMar>
        </w:tblPrEx>
        <w:tc>
          <w:tcPr>
            <w:tcW w:w="237" w:type="dxa"/>
            <w:tcBorders>
              <w:right w:val="single" w:color="auto" w:sz="4" w:space="0"/>
            </w:tcBorders>
          </w:tcPr>
          <w:p w14:paraId="34F91E5B">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38565EBD">
            <w:pPr>
              <w:jc w:val="center"/>
              <w:rPr>
                <w:rFonts w:ascii="宋体" w:hAnsi="宋体" w:cs="宋体"/>
                <w:kern w:val="0"/>
                <w:szCs w:val="21"/>
              </w:rPr>
            </w:pPr>
            <w:r>
              <w:rPr>
                <w:rFonts w:hint="eastAsia" w:ascii="宋体" w:hAnsi="宋体" w:cs="宋体"/>
                <w:kern w:val="0"/>
                <w:szCs w:val="21"/>
              </w:rPr>
              <w:t>……</w:t>
            </w:r>
          </w:p>
        </w:tc>
        <w:tc>
          <w:tcPr>
            <w:tcW w:w="236" w:type="dxa"/>
            <w:tcBorders>
              <w:top w:val="single" w:color="auto" w:sz="4" w:space="0"/>
              <w:left w:val="single" w:color="auto" w:sz="4" w:space="0"/>
              <w:bottom w:val="single" w:color="auto" w:sz="4" w:space="0"/>
            </w:tcBorders>
          </w:tcPr>
          <w:p w14:paraId="4C3F68C5">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1208C2FC">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713AA3F3">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621273A2">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557A244F">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53B7B29C">
            <w:pPr>
              <w:jc w:val="center"/>
              <w:rPr>
                <w:rFonts w:ascii="宋体" w:hAnsi="宋体" w:cs="宋体"/>
                <w:b/>
                <w:kern w:val="0"/>
                <w:szCs w:val="21"/>
              </w:rPr>
            </w:pPr>
          </w:p>
        </w:tc>
      </w:tr>
    </w:tbl>
    <w:p w14:paraId="52AA9217">
      <w:pPr>
        <w:jc w:val="left"/>
        <w:rPr>
          <w:rFonts w:ascii="宋体" w:hAnsi="宋体" w:cs="宋体"/>
          <w:kern w:val="0"/>
          <w:szCs w:val="21"/>
        </w:rPr>
      </w:pPr>
      <w:r>
        <w:rPr>
          <w:rFonts w:hint="eastAsia" w:ascii="宋体" w:hAnsi="宋体" w:cs="宋体"/>
          <w:kern w:val="0"/>
          <w:szCs w:val="21"/>
        </w:rPr>
        <w:t>供应商保证：除商务技术偏离表列出的偏离外，供应商响应采购文件的全部要求</w:t>
      </w:r>
    </w:p>
    <w:p w14:paraId="7D19012D">
      <w:pPr>
        <w:jc w:val="center"/>
        <w:rPr>
          <w:rFonts w:ascii="宋体" w:hAnsi="宋体" w:cs="宋体"/>
          <w:b/>
          <w:kern w:val="0"/>
          <w:szCs w:val="21"/>
        </w:rPr>
      </w:pPr>
    </w:p>
    <w:p w14:paraId="2C79D8E9">
      <w:pPr>
        <w:spacing w:line="360" w:lineRule="auto"/>
        <w:ind w:right="420"/>
        <w:rPr>
          <w:rFonts w:ascii="宋体" w:hAnsi="宋体" w:cs="宋体"/>
          <w:szCs w:val="21"/>
        </w:rPr>
      </w:pPr>
      <w:r>
        <w:rPr>
          <w:rFonts w:hint="eastAsia" w:ascii="宋体" w:hAnsi="宋体" w:cs="宋体"/>
          <w:szCs w:val="21"/>
        </w:rPr>
        <w:t>注：按本格式和要求提供。</w:t>
      </w:r>
    </w:p>
    <w:p w14:paraId="7EA878B2">
      <w:pPr>
        <w:ind w:firstLine="1254" w:firstLineChars="595"/>
        <w:rPr>
          <w:rFonts w:ascii="宋体" w:hAnsi="宋体" w:cs="宋体"/>
          <w:b/>
          <w:bCs/>
          <w:szCs w:val="21"/>
        </w:rPr>
        <w:sectPr>
          <w:footerReference r:id="rId8" w:type="first"/>
          <w:footerReference r:id="rId7" w:type="default"/>
          <w:pgSz w:w="11906" w:h="16838"/>
          <w:pgMar w:top="1440" w:right="1080" w:bottom="1440" w:left="1080" w:header="851" w:footer="992" w:gutter="0"/>
          <w:cols w:space="720" w:num="1"/>
          <w:titlePg/>
          <w:docGrid w:linePitch="312" w:charSpace="0"/>
        </w:sectPr>
      </w:pPr>
    </w:p>
    <w:p w14:paraId="3AD7415F">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25ABAA8">
      <w:pPr>
        <w:snapToGrid w:val="0"/>
        <w:spacing w:line="360" w:lineRule="auto"/>
        <w:rPr>
          <w:rFonts w:ascii="宋体" w:hAnsi="宋体" w:cs="宋体"/>
          <w:sz w:val="24"/>
        </w:rPr>
      </w:pPr>
    </w:p>
    <w:p w14:paraId="48E3BC71">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13C13660">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3F61DAFB">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3EC23D0D">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6E11A6C6">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1C46A360">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7F0F2D48">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五、不为项目有关人员个人装修住房、婚丧嫁娶、配偶子女工作安排等提供好处；</w:t>
      </w:r>
    </w:p>
    <w:p w14:paraId="7DA96C5A">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六、严格遵守《中华人民共和国政府采购法》《中华人民共和国招标投标法》《中华人民共和国民法典》等法律法规，诚实守信，合法经营，坚决抵制各种违法违纪行为。 </w:t>
      </w:r>
    </w:p>
    <w:p w14:paraId="13A7C7E2">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8C26EF6">
      <w:pPr>
        <w:autoSpaceDE w:val="0"/>
        <w:autoSpaceDN w:val="0"/>
        <w:spacing w:line="360" w:lineRule="auto"/>
        <w:ind w:left="2"/>
        <w:jc w:val="left"/>
        <w:rPr>
          <w:rFonts w:ascii="宋体" w:hAnsi="宋体" w:cs="宋体"/>
          <w:kern w:val="0"/>
          <w:szCs w:val="21"/>
          <w:lang w:val="zh-CN"/>
        </w:rPr>
      </w:pPr>
    </w:p>
    <w:p w14:paraId="5BCC6F88">
      <w:pPr>
        <w:autoSpaceDE w:val="0"/>
        <w:autoSpaceDN w:val="0"/>
        <w:spacing w:line="360" w:lineRule="auto"/>
        <w:ind w:left="2"/>
        <w:jc w:val="left"/>
        <w:rPr>
          <w:rFonts w:ascii="宋体" w:hAnsi="宋体" w:cs="宋体"/>
          <w:kern w:val="0"/>
          <w:szCs w:val="21"/>
          <w:lang w:val="zh-CN"/>
        </w:rPr>
      </w:pPr>
    </w:p>
    <w:p w14:paraId="79C8BC9D">
      <w:pPr>
        <w:autoSpaceDE w:val="0"/>
        <w:autoSpaceDN w:val="0"/>
        <w:spacing w:line="360" w:lineRule="auto"/>
        <w:ind w:left="2"/>
        <w:jc w:val="left"/>
        <w:rPr>
          <w:rFonts w:ascii="宋体" w:hAnsi="宋体" w:cs="宋体"/>
          <w:kern w:val="0"/>
          <w:szCs w:val="21"/>
          <w:lang w:val="zh-CN"/>
        </w:rPr>
      </w:pPr>
    </w:p>
    <w:p w14:paraId="45D8BEE3">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6AAFA469">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3A2E8005">
      <w:pPr>
        <w:spacing w:line="360" w:lineRule="auto"/>
        <w:jc w:val="center"/>
        <w:rPr>
          <w:rFonts w:ascii="宋体" w:hAnsi="宋体" w:cs="宋体"/>
          <w:b/>
          <w:bCs/>
          <w:szCs w:val="21"/>
        </w:rPr>
      </w:pPr>
    </w:p>
    <w:p w14:paraId="4B52FE28">
      <w:pPr>
        <w:spacing w:line="360" w:lineRule="auto"/>
        <w:ind w:right="420"/>
        <w:rPr>
          <w:rFonts w:ascii="宋体" w:hAnsi="宋体" w:cs="宋体"/>
          <w:szCs w:val="21"/>
        </w:rPr>
      </w:pPr>
      <w:r>
        <w:rPr>
          <w:rFonts w:hint="eastAsia" w:ascii="宋体" w:hAnsi="宋体" w:cs="宋体"/>
          <w:szCs w:val="21"/>
        </w:rPr>
        <w:t>注：按本格式和要求提供。</w:t>
      </w:r>
    </w:p>
    <w:p w14:paraId="697DBA40">
      <w:pPr>
        <w:spacing w:line="360" w:lineRule="auto"/>
        <w:jc w:val="center"/>
        <w:rPr>
          <w:rFonts w:ascii="宋体" w:hAnsi="宋体" w:cs="宋体"/>
          <w:b/>
          <w:bCs/>
          <w:szCs w:val="21"/>
        </w:rPr>
        <w:sectPr>
          <w:pgSz w:w="11906" w:h="16838"/>
          <w:pgMar w:top="1440" w:right="1080" w:bottom="1440" w:left="1080" w:header="851" w:footer="992" w:gutter="0"/>
          <w:cols w:space="720" w:num="1"/>
          <w:titlePg/>
          <w:docGrid w:linePitch="312" w:charSpace="0"/>
        </w:sectPr>
      </w:pPr>
    </w:p>
    <w:p w14:paraId="35819F61">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报价文件部分</w:t>
      </w:r>
    </w:p>
    <w:p w14:paraId="22237F61">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目录</w:t>
      </w:r>
    </w:p>
    <w:p w14:paraId="390668F7">
      <w:pPr>
        <w:snapToGrid w:val="0"/>
        <w:spacing w:line="360" w:lineRule="auto"/>
        <w:rPr>
          <w:rFonts w:ascii="宋体" w:hAnsi="宋体" w:cs="宋体"/>
          <w:szCs w:val="21"/>
        </w:rPr>
      </w:pPr>
      <w:r>
        <w:rPr>
          <w:rFonts w:hint="eastAsia" w:ascii="宋体" w:hAnsi="宋体" w:cs="宋体"/>
          <w:szCs w:val="21"/>
        </w:rPr>
        <w:t>（1）报价单………………………………………………………………………………………（页码）</w:t>
      </w:r>
    </w:p>
    <w:p w14:paraId="31F7BCD2">
      <w:pPr>
        <w:snapToGrid w:val="0"/>
        <w:spacing w:line="360" w:lineRule="auto"/>
        <w:rPr>
          <w:rFonts w:ascii="宋体" w:hAnsi="宋体" w:cs="宋体"/>
          <w:szCs w:val="21"/>
        </w:rPr>
      </w:pPr>
      <w:r>
        <w:rPr>
          <w:rFonts w:hint="eastAsia" w:ascii="宋体" w:hAnsi="宋体" w:cs="宋体"/>
          <w:szCs w:val="21"/>
        </w:rPr>
        <w:t>（2）已标价工程量清单…………………………………………………………………………（页码）</w:t>
      </w:r>
    </w:p>
    <w:p w14:paraId="71F198ED">
      <w:pPr>
        <w:snapToGrid w:val="0"/>
        <w:spacing w:line="360" w:lineRule="auto"/>
        <w:rPr>
          <w:rFonts w:ascii="宋体" w:hAnsi="宋体" w:cs="宋体"/>
          <w:szCs w:val="21"/>
        </w:rPr>
      </w:pPr>
      <w:r>
        <w:rPr>
          <w:rFonts w:hint="eastAsia" w:ascii="宋体" w:hAnsi="宋体" w:cs="宋体"/>
          <w:szCs w:val="21"/>
        </w:rPr>
        <w:t>（3）中小企业声明函……………………………………………………………………………（页码）</w:t>
      </w:r>
    </w:p>
    <w:p w14:paraId="715A20CB">
      <w:pPr>
        <w:snapToGrid w:val="0"/>
        <w:spacing w:line="360" w:lineRule="auto"/>
        <w:ind w:right="480"/>
        <w:jc w:val="center"/>
        <w:rPr>
          <w:rFonts w:ascii="宋体" w:hAnsi="宋体" w:cs="宋体"/>
          <w:b/>
          <w:kern w:val="0"/>
          <w:sz w:val="32"/>
          <w:szCs w:val="32"/>
        </w:rPr>
      </w:pPr>
    </w:p>
    <w:p w14:paraId="7FD333C0">
      <w:pPr>
        <w:snapToGrid w:val="0"/>
        <w:spacing w:line="360" w:lineRule="auto"/>
        <w:ind w:right="480"/>
        <w:jc w:val="center"/>
        <w:rPr>
          <w:rFonts w:ascii="宋体" w:hAnsi="宋体" w:cs="宋体"/>
          <w:b/>
          <w:kern w:val="0"/>
          <w:sz w:val="32"/>
          <w:szCs w:val="32"/>
        </w:rPr>
      </w:pPr>
    </w:p>
    <w:p w14:paraId="4F6227D8">
      <w:pPr>
        <w:snapToGrid w:val="0"/>
        <w:spacing w:line="360" w:lineRule="auto"/>
        <w:ind w:right="480"/>
        <w:jc w:val="center"/>
        <w:rPr>
          <w:rFonts w:ascii="宋体" w:hAnsi="宋体" w:cs="宋体"/>
          <w:b/>
          <w:kern w:val="0"/>
          <w:sz w:val="32"/>
          <w:szCs w:val="32"/>
        </w:rPr>
      </w:pPr>
    </w:p>
    <w:p w14:paraId="1136BF36">
      <w:pPr>
        <w:snapToGrid w:val="0"/>
        <w:spacing w:line="360" w:lineRule="auto"/>
        <w:ind w:right="480"/>
        <w:jc w:val="center"/>
        <w:rPr>
          <w:rFonts w:ascii="宋体" w:hAnsi="宋体" w:cs="宋体"/>
          <w:b/>
          <w:kern w:val="0"/>
          <w:sz w:val="32"/>
          <w:szCs w:val="32"/>
        </w:rPr>
      </w:pPr>
    </w:p>
    <w:p w14:paraId="3F791A54">
      <w:pPr>
        <w:snapToGrid w:val="0"/>
        <w:spacing w:line="360" w:lineRule="auto"/>
        <w:ind w:right="480"/>
        <w:jc w:val="center"/>
        <w:rPr>
          <w:rFonts w:ascii="宋体" w:hAnsi="宋体" w:cs="宋体"/>
          <w:b/>
          <w:kern w:val="0"/>
          <w:sz w:val="32"/>
          <w:szCs w:val="32"/>
        </w:rPr>
      </w:pPr>
    </w:p>
    <w:p w14:paraId="312E3E57">
      <w:pPr>
        <w:snapToGrid w:val="0"/>
        <w:spacing w:line="360" w:lineRule="auto"/>
        <w:ind w:right="480"/>
        <w:jc w:val="center"/>
        <w:rPr>
          <w:rFonts w:ascii="宋体" w:hAnsi="宋体" w:cs="宋体"/>
          <w:b/>
          <w:kern w:val="0"/>
          <w:sz w:val="32"/>
          <w:szCs w:val="32"/>
        </w:rPr>
      </w:pPr>
    </w:p>
    <w:p w14:paraId="52C38962">
      <w:pPr>
        <w:snapToGrid w:val="0"/>
        <w:spacing w:line="360" w:lineRule="auto"/>
        <w:ind w:right="480"/>
        <w:jc w:val="center"/>
        <w:rPr>
          <w:rFonts w:ascii="宋体" w:hAnsi="宋体" w:cs="宋体"/>
          <w:b/>
          <w:kern w:val="0"/>
          <w:sz w:val="32"/>
          <w:szCs w:val="32"/>
        </w:rPr>
      </w:pPr>
    </w:p>
    <w:p w14:paraId="23FEE198">
      <w:pPr>
        <w:snapToGrid w:val="0"/>
        <w:spacing w:line="360" w:lineRule="auto"/>
        <w:ind w:right="480"/>
        <w:jc w:val="center"/>
        <w:rPr>
          <w:rFonts w:ascii="宋体" w:hAnsi="宋体" w:cs="宋体"/>
          <w:b/>
          <w:kern w:val="0"/>
          <w:sz w:val="32"/>
          <w:szCs w:val="32"/>
        </w:rPr>
      </w:pPr>
    </w:p>
    <w:p w14:paraId="1CFCBBD5">
      <w:pPr>
        <w:snapToGrid w:val="0"/>
        <w:spacing w:line="360" w:lineRule="auto"/>
        <w:ind w:right="480"/>
        <w:jc w:val="center"/>
        <w:rPr>
          <w:rFonts w:ascii="宋体" w:hAnsi="宋体" w:cs="宋体"/>
          <w:b/>
          <w:kern w:val="0"/>
          <w:sz w:val="32"/>
          <w:szCs w:val="32"/>
        </w:rPr>
      </w:pPr>
    </w:p>
    <w:p w14:paraId="5C95239B">
      <w:pPr>
        <w:snapToGrid w:val="0"/>
        <w:spacing w:line="360" w:lineRule="auto"/>
        <w:ind w:right="480"/>
        <w:jc w:val="center"/>
        <w:rPr>
          <w:rFonts w:ascii="宋体" w:hAnsi="宋体" w:cs="宋体"/>
          <w:b/>
          <w:kern w:val="0"/>
          <w:sz w:val="32"/>
          <w:szCs w:val="32"/>
        </w:rPr>
      </w:pPr>
    </w:p>
    <w:p w14:paraId="5E07A13E">
      <w:pPr>
        <w:snapToGrid w:val="0"/>
        <w:spacing w:line="360" w:lineRule="auto"/>
        <w:ind w:right="480"/>
        <w:jc w:val="center"/>
        <w:rPr>
          <w:rFonts w:ascii="宋体" w:hAnsi="宋体" w:cs="宋体"/>
          <w:b/>
          <w:kern w:val="0"/>
          <w:sz w:val="32"/>
          <w:szCs w:val="32"/>
        </w:rPr>
      </w:pPr>
    </w:p>
    <w:p w14:paraId="2E642A74">
      <w:pPr>
        <w:snapToGrid w:val="0"/>
        <w:spacing w:line="360" w:lineRule="auto"/>
        <w:ind w:right="480"/>
        <w:jc w:val="center"/>
        <w:rPr>
          <w:rFonts w:ascii="宋体" w:hAnsi="宋体" w:cs="宋体"/>
          <w:b/>
          <w:kern w:val="0"/>
          <w:sz w:val="32"/>
          <w:szCs w:val="32"/>
        </w:rPr>
      </w:pPr>
    </w:p>
    <w:p w14:paraId="0AAC0B61">
      <w:pPr>
        <w:snapToGrid w:val="0"/>
        <w:spacing w:line="360" w:lineRule="auto"/>
        <w:ind w:right="480"/>
        <w:jc w:val="center"/>
        <w:rPr>
          <w:rFonts w:ascii="宋体" w:hAnsi="宋体" w:cs="宋体"/>
          <w:b/>
          <w:kern w:val="0"/>
          <w:sz w:val="32"/>
          <w:szCs w:val="32"/>
        </w:rPr>
      </w:pPr>
    </w:p>
    <w:p w14:paraId="6D0B4522">
      <w:pPr>
        <w:snapToGrid w:val="0"/>
        <w:spacing w:line="360" w:lineRule="auto"/>
        <w:ind w:right="480"/>
        <w:jc w:val="center"/>
        <w:rPr>
          <w:rFonts w:ascii="宋体" w:hAnsi="宋体" w:cs="宋体"/>
          <w:b/>
          <w:kern w:val="0"/>
          <w:sz w:val="32"/>
          <w:szCs w:val="32"/>
        </w:rPr>
      </w:pPr>
    </w:p>
    <w:p w14:paraId="44AA73A1">
      <w:pPr>
        <w:snapToGrid w:val="0"/>
        <w:spacing w:line="360" w:lineRule="auto"/>
        <w:ind w:right="480"/>
        <w:jc w:val="center"/>
        <w:rPr>
          <w:rFonts w:ascii="宋体" w:hAnsi="宋体" w:cs="宋体"/>
          <w:b/>
          <w:kern w:val="0"/>
          <w:sz w:val="32"/>
          <w:szCs w:val="32"/>
        </w:rPr>
      </w:pPr>
    </w:p>
    <w:p w14:paraId="28F4A653">
      <w:pPr>
        <w:pStyle w:val="146"/>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1" w:type="first"/>
          <w:headerReference r:id="rId9" w:type="default"/>
          <w:footerReference r:id="rId10" w:type="default"/>
          <w:pgSz w:w="11906" w:h="16838"/>
          <w:pgMar w:top="1440" w:right="1080" w:bottom="1440" w:left="1080" w:header="851" w:footer="992" w:gutter="0"/>
          <w:cols w:space="720" w:num="1"/>
          <w:titlePg/>
          <w:docGrid w:linePitch="312" w:charSpace="0"/>
        </w:sectPr>
      </w:pPr>
    </w:p>
    <w:p w14:paraId="49A0421F">
      <w:pPr>
        <w:pStyle w:val="146"/>
        <w:keepNext w:val="0"/>
        <w:pageBreakBefore w:val="0"/>
        <w:numPr>
          <w:ilvl w:val="0"/>
          <w:numId w:val="8"/>
        </w:numPr>
        <w:tabs>
          <w:tab w:val="clear" w:pos="720"/>
        </w:tabs>
        <w:snapToGrid w:val="0"/>
        <w:spacing w:before="120" w:after="120"/>
        <w:ind w:firstLine="643"/>
        <w:outlineLvl w:val="9"/>
        <w:rPr>
          <w:rFonts w:eastAsia="宋体"/>
        </w:rPr>
      </w:pPr>
      <w:r>
        <w:rPr>
          <w:rFonts w:hint="eastAsia" w:ascii="宋体" w:hAnsi="宋体" w:eastAsia="宋体" w:cs="宋体"/>
          <w:kern w:val="2"/>
          <w:sz w:val="32"/>
          <w:szCs w:val="32"/>
        </w:rPr>
        <w:t>报价单</w:t>
      </w:r>
    </w:p>
    <w:p w14:paraId="02A14139">
      <w:pPr>
        <w:tabs>
          <w:tab w:val="left" w:pos="1494"/>
        </w:tabs>
        <w:spacing w:line="400" w:lineRule="exact"/>
        <w:rPr>
          <w:szCs w:val="22"/>
        </w:rPr>
      </w:pPr>
      <w:r>
        <w:rPr>
          <w:rFonts w:hint="eastAsia"/>
          <w:szCs w:val="22"/>
        </w:rPr>
        <w:t>项目编号：                 项目名称：                                         单位：人民币元</w:t>
      </w:r>
    </w:p>
    <w:tbl>
      <w:tblPr>
        <w:tblStyle w:val="62"/>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44435AA9">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0BBE143">
            <w:pPr>
              <w:widowControl/>
              <w:tabs>
                <w:tab w:val="left" w:pos="1494"/>
              </w:tabs>
              <w:jc w:val="center"/>
              <w:textAlignment w:val="center"/>
              <w:rPr>
                <w:szCs w:val="22"/>
              </w:rPr>
            </w:pPr>
            <w:r>
              <w:rPr>
                <w:rFonts w:hint="eastAsia"/>
                <w:szCs w:val="22"/>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344EADC">
            <w:pPr>
              <w:widowControl/>
              <w:tabs>
                <w:tab w:val="left" w:pos="1494"/>
              </w:tabs>
              <w:jc w:val="center"/>
              <w:textAlignment w:val="center"/>
              <w:rPr>
                <w:szCs w:val="22"/>
              </w:rPr>
            </w:pPr>
            <w:r>
              <w:rPr>
                <w:rFonts w:hint="eastAsia"/>
                <w:szCs w:val="22"/>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D28FCE">
            <w:pPr>
              <w:widowControl/>
              <w:tabs>
                <w:tab w:val="left" w:pos="1494"/>
              </w:tabs>
              <w:jc w:val="center"/>
              <w:textAlignment w:val="center"/>
              <w:rPr>
                <w:szCs w:val="22"/>
              </w:rPr>
            </w:pPr>
            <w:r>
              <w:rPr>
                <w:rFonts w:hint="eastAsia"/>
                <w:szCs w:val="22"/>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4B7F03">
            <w:pPr>
              <w:widowControl/>
              <w:tabs>
                <w:tab w:val="left" w:pos="1494"/>
              </w:tabs>
              <w:jc w:val="center"/>
              <w:textAlignment w:val="center"/>
              <w:rPr>
                <w:szCs w:val="22"/>
              </w:rPr>
            </w:pPr>
            <w:r>
              <w:rPr>
                <w:rFonts w:hint="eastAsia"/>
                <w:szCs w:val="22"/>
              </w:rPr>
              <w:t>备注</w:t>
            </w:r>
          </w:p>
        </w:tc>
      </w:tr>
      <w:tr w14:paraId="52E0FEE6">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F077BF">
            <w:pPr>
              <w:widowControl/>
              <w:tabs>
                <w:tab w:val="left" w:pos="1494"/>
              </w:tabs>
              <w:jc w:val="center"/>
              <w:textAlignment w:val="bottom"/>
              <w:rPr>
                <w:szCs w:val="22"/>
              </w:rPr>
            </w:pPr>
            <w:r>
              <w:rPr>
                <w:rFonts w:hint="eastAsia"/>
                <w:szCs w:val="22"/>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BCD05B">
            <w:pPr>
              <w:widowControl/>
              <w:tabs>
                <w:tab w:val="left" w:pos="1494"/>
              </w:tabs>
              <w:jc w:val="center"/>
              <w:textAlignment w:val="bottom"/>
              <w:rPr>
                <w:szCs w:val="22"/>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7D42FB">
            <w:pPr>
              <w:widowControl/>
              <w:tabs>
                <w:tab w:val="left" w:pos="1494"/>
              </w:tabs>
              <w:jc w:val="center"/>
              <w:textAlignment w:val="bottom"/>
              <w:rPr>
                <w:szCs w:val="22"/>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9C6144">
            <w:pPr>
              <w:tabs>
                <w:tab w:val="left" w:pos="1494"/>
              </w:tabs>
              <w:spacing w:line="360" w:lineRule="exact"/>
              <w:ind w:right="13" w:rightChars="6"/>
              <w:rPr>
                <w:szCs w:val="22"/>
              </w:rPr>
            </w:pPr>
          </w:p>
        </w:tc>
      </w:tr>
      <w:tr w14:paraId="78198E21">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D65045">
            <w:pPr>
              <w:widowControl/>
              <w:tabs>
                <w:tab w:val="left" w:pos="1494"/>
              </w:tabs>
              <w:ind w:firstLine="210" w:firstLineChars="100"/>
              <w:textAlignment w:val="bottom"/>
              <w:rPr>
                <w:szCs w:val="22"/>
              </w:rPr>
            </w:pPr>
            <w:r>
              <w:rPr>
                <w:rFonts w:hint="eastAsia"/>
              </w:rPr>
              <w:t>报价大写：</w:t>
            </w:r>
            <w:r>
              <w:rPr>
                <w:rFonts w:hint="eastAsia"/>
                <w:u w:val="single"/>
              </w:rPr>
              <w:t xml:space="preserve">             </w:t>
            </w:r>
            <w:r>
              <w:rPr>
                <w:rFonts w:hint="eastAsia"/>
              </w:rPr>
              <w:t>元整（小写：</w:t>
            </w:r>
            <w:r>
              <w:rPr>
                <w:rFonts w:hint="eastAsia"/>
                <w:u w:val="single"/>
              </w:rPr>
              <w:t xml:space="preserve">              </w:t>
            </w:r>
            <w:r>
              <w:rPr>
                <w:rFonts w:hint="eastAsia"/>
              </w:rPr>
              <w:t xml:space="preserve">￥） </w:t>
            </w:r>
          </w:p>
        </w:tc>
      </w:tr>
      <w:tr w14:paraId="545F102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967CCFE">
            <w:pPr>
              <w:widowControl/>
              <w:tabs>
                <w:tab w:val="left" w:pos="1494"/>
              </w:tabs>
              <w:ind w:firstLine="210" w:firstLineChars="100"/>
              <w:textAlignment w:val="bottom"/>
              <w:rPr>
                <w:szCs w:val="22"/>
              </w:rPr>
            </w:pPr>
            <w:r>
              <w:rPr>
                <w:rFonts w:hint="eastAsia"/>
                <w:szCs w:val="22"/>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5A2F355">
            <w:pPr>
              <w:widowControl/>
              <w:tabs>
                <w:tab w:val="left" w:pos="1494"/>
              </w:tabs>
              <w:jc w:val="center"/>
              <w:textAlignment w:val="bottom"/>
              <w:rPr>
                <w:szCs w:val="22"/>
              </w:rPr>
            </w:pPr>
          </w:p>
        </w:tc>
      </w:tr>
      <w:tr w14:paraId="39B11E92">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9270C26">
            <w:pPr>
              <w:widowControl/>
              <w:tabs>
                <w:tab w:val="left" w:pos="1494"/>
              </w:tabs>
              <w:ind w:firstLine="210" w:firstLineChars="100"/>
              <w:textAlignment w:val="bottom"/>
            </w:pPr>
            <w:r>
              <w:rPr>
                <w:rFonts w:hint="eastAsia"/>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79DDF639">
            <w:pPr>
              <w:widowControl/>
              <w:tabs>
                <w:tab w:val="left" w:pos="1494"/>
              </w:tabs>
              <w:jc w:val="center"/>
              <w:textAlignment w:val="bottom"/>
              <w:rPr>
                <w:szCs w:val="22"/>
              </w:rPr>
            </w:pPr>
          </w:p>
        </w:tc>
      </w:tr>
      <w:tr w14:paraId="76D3D1E6">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7CE94F1">
            <w:pPr>
              <w:widowControl/>
              <w:tabs>
                <w:tab w:val="left" w:pos="1494"/>
              </w:tabs>
              <w:ind w:firstLine="210" w:firstLineChars="100"/>
              <w:textAlignment w:val="bottom"/>
            </w:pPr>
            <w:r>
              <w:rPr>
                <w:rFonts w:hint="eastAsia"/>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414EFF2">
            <w:pPr>
              <w:widowControl/>
              <w:tabs>
                <w:tab w:val="left" w:pos="1494"/>
              </w:tabs>
              <w:jc w:val="center"/>
              <w:textAlignment w:val="bottom"/>
              <w:rPr>
                <w:szCs w:val="22"/>
              </w:rPr>
            </w:pPr>
          </w:p>
        </w:tc>
      </w:tr>
    </w:tbl>
    <w:p w14:paraId="0CD2085F">
      <w:pPr>
        <w:tabs>
          <w:tab w:val="left" w:pos="1494"/>
        </w:tabs>
        <w:rPr>
          <w:szCs w:val="22"/>
        </w:rPr>
      </w:pPr>
      <w:r>
        <w:rPr>
          <w:rFonts w:hint="eastAsia"/>
          <w:szCs w:val="22"/>
        </w:rPr>
        <w:t>注：1、报价包含施工、保险、安全文明施工费、保修、风险、管理费、利润及税金、政策性文件规定及为完成本次项目合同实施过程中不可预见费用等的一切费用。</w:t>
      </w:r>
    </w:p>
    <w:p w14:paraId="31701E04">
      <w:pPr>
        <w:tabs>
          <w:tab w:val="left" w:pos="1494"/>
        </w:tabs>
        <w:ind w:firstLine="210" w:firstLineChars="100"/>
        <w:rPr>
          <w:szCs w:val="22"/>
        </w:rPr>
      </w:pPr>
      <w:r>
        <w:rPr>
          <w:rFonts w:hint="eastAsia"/>
          <w:szCs w:val="22"/>
        </w:rPr>
        <w:t>2、报价一经涂改，应在涂改处加盖单位公章或者由法定代表人或授权代表签字或盖章，否则其投标作无效标处理。</w:t>
      </w:r>
    </w:p>
    <w:p w14:paraId="6765FF6F">
      <w:pPr>
        <w:tabs>
          <w:tab w:val="left" w:pos="1494"/>
        </w:tabs>
        <w:ind w:firstLine="210" w:firstLineChars="100"/>
        <w:rPr>
          <w:szCs w:val="22"/>
        </w:rPr>
      </w:pPr>
      <w:r>
        <w:rPr>
          <w:rFonts w:hint="eastAsia"/>
          <w:szCs w:val="22"/>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71B2D65">
      <w:pPr>
        <w:tabs>
          <w:tab w:val="left" w:pos="1494"/>
        </w:tabs>
        <w:rPr>
          <w:szCs w:val="22"/>
        </w:rPr>
      </w:pPr>
    </w:p>
    <w:p w14:paraId="485B8157">
      <w:pPr>
        <w:tabs>
          <w:tab w:val="left" w:pos="1494"/>
        </w:tabs>
        <w:rPr>
          <w:b/>
          <w:sz w:val="36"/>
        </w:rPr>
      </w:pPr>
    </w:p>
    <w:p w14:paraId="29BC1D84">
      <w:pPr>
        <w:tabs>
          <w:tab w:val="left" w:pos="1494"/>
        </w:tabs>
        <w:jc w:val="center"/>
        <w:rPr>
          <w:b/>
          <w:sz w:val="36"/>
        </w:rPr>
      </w:pPr>
    </w:p>
    <w:p w14:paraId="34329416">
      <w:pPr>
        <w:tabs>
          <w:tab w:val="left" w:pos="1494"/>
        </w:tabs>
        <w:jc w:val="center"/>
        <w:rPr>
          <w:b/>
          <w:sz w:val="36"/>
        </w:rPr>
      </w:pPr>
    </w:p>
    <w:p w14:paraId="27BE66BF">
      <w:pPr>
        <w:tabs>
          <w:tab w:val="left" w:pos="1494"/>
        </w:tabs>
        <w:spacing w:line="720" w:lineRule="auto"/>
        <w:ind w:firstLine="105" w:firstLineChars="50"/>
        <w:jc w:val="center"/>
        <w:rPr>
          <w:u w:val="single"/>
        </w:rPr>
      </w:pPr>
      <w:r>
        <w:rPr>
          <w:rFonts w:hint="eastAsia"/>
        </w:rPr>
        <w:t xml:space="preserve">                  供应商名称（电子签名）：</w:t>
      </w:r>
    </w:p>
    <w:p w14:paraId="66082039">
      <w:pPr>
        <w:tabs>
          <w:tab w:val="left" w:pos="1494"/>
        </w:tabs>
        <w:spacing w:line="720" w:lineRule="auto"/>
        <w:rPr>
          <w:rFonts w:ascii="仿宋" w:hAnsi="仿宋" w:eastAsia="仿宋" w:cs="仿宋"/>
          <w:sz w:val="24"/>
        </w:rPr>
      </w:pPr>
      <w:r>
        <w:rPr>
          <w:rFonts w:hint="eastAsia"/>
        </w:rPr>
        <w:t xml:space="preserve">                                         日  期：    年   月   日</w:t>
      </w:r>
    </w:p>
    <w:p w14:paraId="0A257798">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1AFE2EC5">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7DF29FA5">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6D9F944B">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17527FC8">
      <w:pPr>
        <w:pStyle w:val="146"/>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30D9AD9E">
      <w:pPr>
        <w:ind w:right="420"/>
        <w:rPr>
          <w:rFonts w:ascii="宋体" w:hAnsi="宋体" w:cs="宋体"/>
          <w:szCs w:val="21"/>
        </w:rPr>
      </w:pPr>
      <w:r>
        <w:rPr>
          <w:rFonts w:hint="eastAsia" w:ascii="宋体" w:hAnsi="宋体" w:cs="宋体"/>
          <w:szCs w:val="21"/>
        </w:rPr>
        <w:t xml:space="preserve">注：按采购文件工程量清单编制 </w:t>
      </w:r>
    </w:p>
    <w:p w14:paraId="0698DA35">
      <w:pPr>
        <w:pStyle w:val="61"/>
        <w:ind w:firstLine="480"/>
        <w:rPr>
          <w:rFonts w:cs="宋体"/>
          <w:sz w:val="24"/>
        </w:rPr>
      </w:pPr>
    </w:p>
    <w:p w14:paraId="37F0F825">
      <w:pPr>
        <w:pStyle w:val="61"/>
        <w:ind w:firstLine="480"/>
        <w:rPr>
          <w:rFonts w:cs="宋体"/>
          <w:sz w:val="24"/>
        </w:rPr>
        <w:sectPr>
          <w:footerReference r:id="rId15" w:type="first"/>
          <w:headerReference r:id="rId12" w:type="default"/>
          <w:footerReference r:id="rId13" w:type="default"/>
          <w:footerReference r:id="rId14" w:type="even"/>
          <w:pgSz w:w="11906" w:h="16838"/>
          <w:pgMar w:top="1440" w:right="1080" w:bottom="1440" w:left="1080" w:header="851" w:footer="992" w:gutter="0"/>
          <w:cols w:space="720" w:num="1"/>
          <w:titlePg/>
          <w:docGrid w:linePitch="312" w:charSpace="0"/>
        </w:sectPr>
      </w:pPr>
    </w:p>
    <w:p w14:paraId="1C00C0AE">
      <w:pPr>
        <w:pStyle w:val="14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68" w:name="_Hlk101259491"/>
      <w:r>
        <w:rPr>
          <w:rFonts w:hint="eastAsia" w:ascii="宋体" w:hAnsi="宋体" w:eastAsia="宋体" w:cs="宋体"/>
          <w:sz w:val="32"/>
          <w:szCs w:val="32"/>
        </w:rPr>
        <w:t>（如果有）</w:t>
      </w:r>
      <w:bookmarkEnd w:id="68"/>
    </w:p>
    <w:p w14:paraId="6AEF5C97">
      <w:pPr>
        <w:widowControl/>
        <w:spacing w:line="360" w:lineRule="auto"/>
        <w:jc w:val="left"/>
        <w:rPr>
          <w:rFonts w:ascii="宋体" w:hAnsi="宋体" w:cs="宋体"/>
          <w:b/>
          <w:szCs w:val="21"/>
        </w:rPr>
      </w:pPr>
      <w:r>
        <w:rPr>
          <w:rFonts w:hint="eastAsia" w:ascii="宋体" w:hAnsi="宋体" w:cs="宋体"/>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hint="eastAsia" w:ascii="宋体" w:hAnsi="宋体" w:cs="宋体"/>
          <w:b/>
          <w:szCs w:val="21"/>
        </w:rPr>
        <w:t>）。]</w:t>
      </w:r>
    </w:p>
    <w:p w14:paraId="408F0701">
      <w:pPr>
        <w:rPr>
          <w:rFonts w:ascii="宋体" w:hAnsi="宋体" w:cs="宋体"/>
          <w:b/>
          <w:szCs w:val="21"/>
        </w:rPr>
      </w:pPr>
      <w:r>
        <w:rPr>
          <w:rFonts w:hint="eastAsia" w:ascii="宋体" w:hAnsi="宋体" w:cs="宋体"/>
          <w:b/>
          <w:szCs w:val="21"/>
        </w:rPr>
        <w:br w:type="page"/>
      </w:r>
    </w:p>
    <w:p w14:paraId="0D5CF357">
      <w:pPr>
        <w:pStyle w:val="24"/>
      </w:pPr>
    </w:p>
    <w:p w14:paraId="26FFB106">
      <w:pPr>
        <w:spacing w:line="360" w:lineRule="auto"/>
        <w:jc w:val="center"/>
        <w:rPr>
          <w:sz w:val="44"/>
          <w:szCs w:val="44"/>
        </w:rPr>
      </w:pPr>
      <w:bookmarkStart w:id="69" w:name="_Toc465665161"/>
      <w:r>
        <w:rPr>
          <w:rFonts w:hint="eastAsia"/>
          <w:sz w:val="44"/>
          <w:szCs w:val="44"/>
        </w:rPr>
        <w:t>附件</w:t>
      </w:r>
      <w:bookmarkEnd w:id="69"/>
    </w:p>
    <w:p w14:paraId="3BC9CAC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98F138C">
      <w:pPr>
        <w:spacing w:line="360" w:lineRule="auto"/>
        <w:jc w:val="center"/>
        <w:rPr>
          <w:rFonts w:ascii="宋体" w:hAnsi="宋体" w:cs="宋体"/>
          <w:b/>
          <w:spacing w:val="6"/>
          <w:sz w:val="32"/>
          <w:szCs w:val="32"/>
        </w:rPr>
      </w:pPr>
      <w:bookmarkStart w:id="70" w:name="OLE_LINK13"/>
      <w:bookmarkStart w:id="71" w:name="OLE_LINK14"/>
      <w:r>
        <w:rPr>
          <w:rFonts w:hint="eastAsia" w:ascii="宋体" w:hAnsi="宋体" w:cs="宋体"/>
          <w:b/>
          <w:spacing w:val="6"/>
          <w:sz w:val="32"/>
          <w:szCs w:val="32"/>
        </w:rPr>
        <w:t>残疾人福利性单位声明函</w:t>
      </w:r>
    </w:p>
    <w:bookmarkEnd w:id="70"/>
    <w:bookmarkEnd w:id="71"/>
    <w:p w14:paraId="336260EA">
      <w:pPr>
        <w:spacing w:line="360" w:lineRule="auto"/>
        <w:rPr>
          <w:rFonts w:ascii="宋体" w:hAnsi="宋体" w:cs="宋体"/>
          <w:b/>
          <w:spacing w:val="6"/>
          <w:sz w:val="30"/>
          <w:szCs w:val="30"/>
        </w:rPr>
      </w:pPr>
    </w:p>
    <w:p w14:paraId="5CCC9EED">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70B6AE">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2E050E69">
      <w:pPr>
        <w:spacing w:line="360" w:lineRule="auto"/>
        <w:ind w:firstLine="420" w:firstLineChars="200"/>
        <w:rPr>
          <w:rFonts w:ascii="宋体" w:hAnsi="宋体" w:cs="宋体"/>
          <w:szCs w:val="21"/>
        </w:rPr>
      </w:pPr>
    </w:p>
    <w:p w14:paraId="12289247">
      <w:pPr>
        <w:spacing w:line="360" w:lineRule="auto"/>
        <w:ind w:firstLine="420" w:firstLineChars="200"/>
        <w:rPr>
          <w:rFonts w:ascii="宋体" w:hAnsi="宋体" w:cs="宋体"/>
          <w:szCs w:val="21"/>
        </w:rPr>
      </w:pPr>
    </w:p>
    <w:p w14:paraId="7C730B07">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供应商名称（电子签名）</w:t>
      </w:r>
      <w:r>
        <w:rPr>
          <w:rFonts w:hint="eastAsia" w:ascii="宋体" w:hAnsi="宋体" w:cs="宋体"/>
          <w:szCs w:val="21"/>
        </w:rPr>
        <w:t>：</w:t>
      </w:r>
    </w:p>
    <w:p w14:paraId="7FC24199">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7FCF7CA8">
      <w:pPr>
        <w:rPr>
          <w:rFonts w:ascii="宋体" w:hAnsi="宋体" w:cs="宋体"/>
          <w:sz w:val="24"/>
        </w:rPr>
      </w:pPr>
      <w:r>
        <w:rPr>
          <w:rFonts w:ascii="宋体" w:hAnsi="宋体" w:cs="宋体"/>
          <w:sz w:val="24"/>
        </w:rPr>
        <w:br w:type="page"/>
      </w:r>
    </w:p>
    <w:p w14:paraId="1013FE7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3A1445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F902942">
      <w:pPr>
        <w:snapToGrid w:val="0"/>
        <w:spacing w:beforeLines="100" w:line="360" w:lineRule="auto"/>
        <w:rPr>
          <w:rFonts w:ascii="宋体" w:hAnsi="宋体" w:cs="宋体"/>
          <w:bCs/>
          <w:szCs w:val="21"/>
        </w:rPr>
      </w:pPr>
      <w:r>
        <w:rPr>
          <w:rFonts w:hint="eastAsia" w:ascii="宋体" w:hAnsi="宋体" w:cs="宋体"/>
          <w:bCs/>
          <w:szCs w:val="21"/>
        </w:rPr>
        <w:t>一、质疑供应商基本信息</w:t>
      </w:r>
    </w:p>
    <w:p w14:paraId="0A5E0D7D">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40A55285">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0C91713">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5E2A2C67">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530D4DC0">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336921AD">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17222C8">
      <w:pPr>
        <w:snapToGrid w:val="0"/>
        <w:spacing w:line="360" w:lineRule="auto"/>
        <w:rPr>
          <w:rFonts w:ascii="宋体" w:hAnsi="宋体" w:cs="宋体"/>
          <w:bCs/>
          <w:szCs w:val="21"/>
        </w:rPr>
      </w:pPr>
      <w:r>
        <w:rPr>
          <w:rFonts w:hint="eastAsia" w:ascii="宋体" w:hAnsi="宋体" w:cs="宋体"/>
          <w:bCs/>
          <w:szCs w:val="21"/>
        </w:rPr>
        <w:t>二、质疑项目基本情况</w:t>
      </w:r>
    </w:p>
    <w:p w14:paraId="688CCBC4">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3DE02532">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467E5120">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5CBBE17E">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4155445A">
      <w:pPr>
        <w:snapToGrid w:val="0"/>
        <w:spacing w:line="360" w:lineRule="auto"/>
        <w:rPr>
          <w:rFonts w:ascii="宋体" w:hAnsi="宋体" w:cs="宋体"/>
          <w:bCs/>
          <w:szCs w:val="21"/>
        </w:rPr>
      </w:pPr>
      <w:r>
        <w:rPr>
          <w:rFonts w:hint="eastAsia" w:ascii="宋体" w:hAnsi="宋体" w:cs="宋体"/>
          <w:bCs/>
          <w:szCs w:val="21"/>
        </w:rPr>
        <w:t>三、质疑事项具体内容</w:t>
      </w:r>
    </w:p>
    <w:p w14:paraId="369A592E">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79CC267D">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2694A870">
      <w:pPr>
        <w:snapToGrid w:val="0"/>
        <w:spacing w:line="360" w:lineRule="auto"/>
        <w:rPr>
          <w:rFonts w:ascii="宋体" w:hAnsi="宋体" w:cs="宋体"/>
          <w:szCs w:val="21"/>
        </w:rPr>
      </w:pPr>
      <w:r>
        <w:rPr>
          <w:rFonts w:hint="eastAsia" w:ascii="宋体" w:hAnsi="宋体" w:cs="宋体"/>
          <w:szCs w:val="21"/>
          <w:u w:val="dotted"/>
        </w:rPr>
        <w:t xml:space="preserve">                                                       </w:t>
      </w:r>
    </w:p>
    <w:p w14:paraId="17B0F792">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F8CE9CC">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79DBF994">
      <w:pPr>
        <w:snapToGrid w:val="0"/>
        <w:spacing w:line="360" w:lineRule="auto"/>
        <w:rPr>
          <w:rFonts w:ascii="宋体" w:hAnsi="宋体" w:cs="宋体"/>
          <w:szCs w:val="21"/>
          <w:u w:val="dotted"/>
        </w:rPr>
      </w:pPr>
      <w:r>
        <w:rPr>
          <w:rFonts w:hint="eastAsia" w:ascii="宋体" w:hAnsi="宋体" w:cs="宋体"/>
          <w:szCs w:val="21"/>
        </w:rPr>
        <w:t>质疑事项2</w:t>
      </w:r>
    </w:p>
    <w:p w14:paraId="4DD4172D">
      <w:pPr>
        <w:snapToGrid w:val="0"/>
        <w:spacing w:line="360" w:lineRule="auto"/>
        <w:rPr>
          <w:rFonts w:ascii="宋体" w:hAnsi="宋体" w:cs="宋体"/>
          <w:szCs w:val="21"/>
        </w:rPr>
      </w:pPr>
      <w:r>
        <w:rPr>
          <w:rFonts w:hint="eastAsia" w:ascii="宋体" w:hAnsi="宋体" w:cs="宋体"/>
          <w:szCs w:val="21"/>
        </w:rPr>
        <w:t>……</w:t>
      </w:r>
    </w:p>
    <w:p w14:paraId="29569FB8">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0920F887">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4CB9C219">
      <w:pPr>
        <w:spacing w:line="360" w:lineRule="auto"/>
        <w:rPr>
          <w:rFonts w:ascii="宋体" w:hAnsi="宋体" w:cs="宋体"/>
          <w:szCs w:val="21"/>
        </w:rPr>
      </w:pPr>
      <w:r>
        <w:rPr>
          <w:rFonts w:hint="eastAsia" w:ascii="宋体" w:hAnsi="宋体" w:cs="宋体"/>
          <w:szCs w:val="21"/>
        </w:rPr>
        <w:t xml:space="preserve">签字(签章)：                   公章：                      </w:t>
      </w:r>
    </w:p>
    <w:p w14:paraId="5E964F23">
      <w:pPr>
        <w:spacing w:line="360" w:lineRule="auto"/>
        <w:rPr>
          <w:rFonts w:ascii="宋体" w:hAnsi="宋体" w:cs="宋体"/>
          <w:szCs w:val="21"/>
        </w:rPr>
      </w:pPr>
      <w:r>
        <w:rPr>
          <w:rFonts w:hint="eastAsia" w:ascii="宋体" w:hAnsi="宋体" w:cs="宋体"/>
          <w:szCs w:val="21"/>
        </w:rPr>
        <w:t xml:space="preserve">日期：    </w:t>
      </w:r>
    </w:p>
    <w:p w14:paraId="2870C804">
      <w:pPr>
        <w:spacing w:line="360" w:lineRule="auto"/>
        <w:jc w:val="center"/>
        <w:rPr>
          <w:rFonts w:ascii="宋体" w:hAnsi="宋体" w:cs="宋体"/>
          <w:b/>
          <w:bCs/>
          <w:szCs w:val="21"/>
        </w:rPr>
      </w:pPr>
    </w:p>
    <w:p w14:paraId="62BEE1A8">
      <w:pPr>
        <w:spacing w:line="360" w:lineRule="auto"/>
        <w:rPr>
          <w:rFonts w:ascii="宋体" w:hAnsi="宋体" w:cs="宋体"/>
          <w:b/>
          <w:szCs w:val="21"/>
        </w:rPr>
      </w:pPr>
    </w:p>
    <w:p w14:paraId="339C4E85">
      <w:pPr>
        <w:spacing w:line="360" w:lineRule="auto"/>
        <w:rPr>
          <w:rFonts w:ascii="宋体" w:hAnsi="宋体" w:cs="宋体"/>
          <w:b/>
          <w:szCs w:val="21"/>
        </w:rPr>
      </w:pPr>
    </w:p>
    <w:p w14:paraId="15F67D59">
      <w:pPr>
        <w:spacing w:line="360" w:lineRule="auto"/>
        <w:rPr>
          <w:rFonts w:ascii="宋体" w:hAnsi="宋体" w:cs="宋体"/>
          <w:b/>
          <w:szCs w:val="21"/>
        </w:rPr>
      </w:pPr>
      <w:r>
        <w:rPr>
          <w:rFonts w:hint="eastAsia" w:ascii="宋体" w:hAnsi="宋体" w:cs="宋体"/>
          <w:b/>
          <w:szCs w:val="21"/>
        </w:rPr>
        <w:t>质疑函制作说明：</w:t>
      </w:r>
    </w:p>
    <w:p w14:paraId="032B4E5E">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61AC7A5A">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04D9FEB6">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74FAB232">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0C5EE47D">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3BF77319">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2DBC7AB3">
      <w:pPr>
        <w:rPr>
          <w:rFonts w:ascii="宋体" w:hAnsi="宋体" w:cs="宋体"/>
          <w:sz w:val="30"/>
          <w:szCs w:val="30"/>
        </w:rPr>
      </w:pPr>
      <w:r>
        <w:rPr>
          <w:rFonts w:ascii="宋体" w:hAnsi="宋体" w:cs="宋体"/>
          <w:sz w:val="30"/>
          <w:szCs w:val="30"/>
        </w:rPr>
        <w:br w:type="page"/>
      </w:r>
    </w:p>
    <w:p w14:paraId="18CB3BA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9D0C832">
      <w:pPr>
        <w:spacing w:line="360" w:lineRule="auto"/>
        <w:jc w:val="center"/>
        <w:rPr>
          <w:rFonts w:ascii="宋体" w:hAnsi="宋体" w:cs="宋体"/>
          <w:b/>
          <w:sz w:val="24"/>
        </w:rPr>
      </w:pPr>
    </w:p>
    <w:p w14:paraId="10FB113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55D30C3">
      <w:pPr>
        <w:spacing w:line="360" w:lineRule="auto"/>
        <w:rPr>
          <w:rFonts w:ascii="宋体" w:hAnsi="宋体" w:cs="宋体"/>
          <w:szCs w:val="21"/>
        </w:rPr>
      </w:pPr>
      <w:r>
        <w:rPr>
          <w:rFonts w:hint="eastAsia" w:ascii="宋体" w:hAnsi="宋体" w:cs="宋体"/>
          <w:szCs w:val="21"/>
        </w:rPr>
        <w:t>一、投诉相关主体基本情况</w:t>
      </w:r>
    </w:p>
    <w:p w14:paraId="3311A5EB">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226F7003">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15CE4485">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54E5D771">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401604B2">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62962BA5">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40D46742">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7AFC01D4">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5F4E0540">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2BA22545">
      <w:pPr>
        <w:spacing w:line="360" w:lineRule="auto"/>
        <w:rPr>
          <w:rFonts w:ascii="宋体" w:hAnsi="宋体" w:cs="宋体"/>
          <w:szCs w:val="21"/>
        </w:rPr>
      </w:pPr>
      <w:r>
        <w:rPr>
          <w:rFonts w:hint="eastAsia" w:ascii="宋体" w:hAnsi="宋体" w:cs="宋体"/>
          <w:szCs w:val="21"/>
        </w:rPr>
        <w:t>被投诉人2</w:t>
      </w:r>
    </w:p>
    <w:p w14:paraId="08018D60">
      <w:pPr>
        <w:spacing w:line="360" w:lineRule="auto"/>
        <w:rPr>
          <w:rFonts w:ascii="宋体" w:hAnsi="宋体" w:cs="宋体"/>
          <w:szCs w:val="21"/>
          <w:u w:val="dotted"/>
        </w:rPr>
      </w:pPr>
      <w:r>
        <w:rPr>
          <w:rFonts w:hint="eastAsia" w:ascii="宋体" w:hAnsi="宋体" w:cs="宋体"/>
          <w:szCs w:val="21"/>
        </w:rPr>
        <w:t>……</w:t>
      </w:r>
    </w:p>
    <w:p w14:paraId="17A3E38F">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7AD425A8">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38258F78">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72F0C859">
      <w:pPr>
        <w:spacing w:line="360" w:lineRule="auto"/>
        <w:rPr>
          <w:rFonts w:ascii="宋体" w:hAnsi="宋体" w:cs="宋体"/>
          <w:szCs w:val="21"/>
        </w:rPr>
      </w:pPr>
      <w:r>
        <w:rPr>
          <w:rFonts w:hint="eastAsia" w:ascii="宋体" w:hAnsi="宋体" w:cs="宋体"/>
          <w:szCs w:val="21"/>
        </w:rPr>
        <w:t>二、投诉项目基本情况</w:t>
      </w:r>
    </w:p>
    <w:p w14:paraId="084DA1EB">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78499F97">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10A84333">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723FFC8F">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34D53DC0">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79A3D733">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7520FF07">
      <w:pPr>
        <w:spacing w:line="360" w:lineRule="auto"/>
        <w:rPr>
          <w:rFonts w:ascii="宋体" w:hAnsi="宋体" w:cs="宋体"/>
          <w:szCs w:val="21"/>
        </w:rPr>
      </w:pPr>
      <w:r>
        <w:rPr>
          <w:rFonts w:hint="eastAsia" w:ascii="宋体" w:hAnsi="宋体" w:cs="宋体"/>
          <w:szCs w:val="21"/>
        </w:rPr>
        <w:t>三、质疑基本情况</w:t>
      </w:r>
    </w:p>
    <w:p w14:paraId="50CC1D3F">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1D556D87">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1C33844C">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262DCB55">
      <w:pPr>
        <w:spacing w:line="360" w:lineRule="auto"/>
        <w:rPr>
          <w:rFonts w:ascii="宋体" w:hAnsi="宋体" w:cs="宋体"/>
          <w:szCs w:val="21"/>
        </w:rPr>
      </w:pPr>
      <w:r>
        <w:rPr>
          <w:rFonts w:hint="eastAsia" w:ascii="宋体" w:hAnsi="宋体" w:cs="宋体"/>
          <w:szCs w:val="21"/>
        </w:rPr>
        <w:t>四、投诉事项具体内容</w:t>
      </w:r>
    </w:p>
    <w:p w14:paraId="0A171D9E">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778DDD50">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0E182FD6">
      <w:pPr>
        <w:spacing w:line="360" w:lineRule="auto"/>
        <w:rPr>
          <w:rFonts w:ascii="宋体" w:hAnsi="宋体" w:cs="宋体"/>
          <w:szCs w:val="21"/>
          <w:u w:val="dotted"/>
        </w:rPr>
      </w:pPr>
      <w:r>
        <w:rPr>
          <w:rFonts w:hint="eastAsia" w:ascii="宋体" w:hAnsi="宋体" w:cs="宋体"/>
          <w:szCs w:val="21"/>
          <w:u w:val="dotted"/>
        </w:rPr>
        <w:t xml:space="preserve">                                                      </w:t>
      </w:r>
    </w:p>
    <w:p w14:paraId="3A6167BE">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65C53E6B">
      <w:pPr>
        <w:spacing w:line="360" w:lineRule="auto"/>
        <w:rPr>
          <w:rFonts w:ascii="宋体" w:hAnsi="宋体" w:cs="宋体"/>
          <w:szCs w:val="21"/>
          <w:u w:val="dotted"/>
        </w:rPr>
      </w:pPr>
      <w:r>
        <w:rPr>
          <w:rFonts w:hint="eastAsia" w:ascii="宋体" w:hAnsi="宋体" w:cs="宋体"/>
          <w:szCs w:val="21"/>
          <w:u w:val="dotted"/>
        </w:rPr>
        <w:t xml:space="preserve">                                                      </w:t>
      </w:r>
    </w:p>
    <w:p w14:paraId="0F03EB1F">
      <w:pPr>
        <w:spacing w:line="360" w:lineRule="auto"/>
        <w:rPr>
          <w:rFonts w:ascii="宋体" w:hAnsi="宋体" w:cs="宋体"/>
          <w:szCs w:val="21"/>
        </w:rPr>
      </w:pPr>
      <w:r>
        <w:rPr>
          <w:rFonts w:hint="eastAsia" w:ascii="宋体" w:hAnsi="宋体" w:cs="宋体"/>
          <w:szCs w:val="21"/>
        </w:rPr>
        <w:t>投诉事项2</w:t>
      </w:r>
    </w:p>
    <w:p w14:paraId="6838B6E9">
      <w:pPr>
        <w:spacing w:line="360" w:lineRule="auto"/>
        <w:rPr>
          <w:rFonts w:ascii="宋体" w:hAnsi="宋体" w:cs="宋体"/>
          <w:szCs w:val="21"/>
          <w:u w:val="dotted"/>
        </w:rPr>
      </w:pPr>
      <w:r>
        <w:rPr>
          <w:rFonts w:hint="eastAsia" w:ascii="宋体" w:hAnsi="宋体" w:cs="宋体"/>
          <w:szCs w:val="21"/>
        </w:rPr>
        <w:t>……</w:t>
      </w:r>
    </w:p>
    <w:p w14:paraId="5B9CFE85">
      <w:pPr>
        <w:spacing w:line="360" w:lineRule="auto"/>
        <w:rPr>
          <w:rFonts w:ascii="宋体" w:hAnsi="宋体" w:cs="宋体"/>
          <w:szCs w:val="21"/>
        </w:rPr>
      </w:pPr>
      <w:r>
        <w:rPr>
          <w:rFonts w:hint="eastAsia" w:ascii="宋体" w:hAnsi="宋体" w:cs="宋体"/>
          <w:szCs w:val="21"/>
        </w:rPr>
        <w:t>五、与投诉事项相关的投诉请求</w:t>
      </w:r>
    </w:p>
    <w:p w14:paraId="4478CC37">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1A0F4261">
      <w:pPr>
        <w:spacing w:line="360" w:lineRule="auto"/>
        <w:rPr>
          <w:rFonts w:ascii="宋体" w:hAnsi="宋体" w:cs="宋体"/>
          <w:szCs w:val="21"/>
          <w:u w:val="single"/>
        </w:rPr>
      </w:pPr>
      <w:r>
        <w:rPr>
          <w:rFonts w:hint="eastAsia" w:ascii="宋体" w:hAnsi="宋体" w:cs="宋体"/>
          <w:szCs w:val="21"/>
        </w:rPr>
        <w:t xml:space="preserve">                                                                                                    </w:t>
      </w:r>
    </w:p>
    <w:p w14:paraId="7024043A">
      <w:pPr>
        <w:spacing w:line="360" w:lineRule="auto"/>
        <w:rPr>
          <w:rFonts w:ascii="宋体" w:hAnsi="宋体" w:cs="宋体"/>
          <w:szCs w:val="21"/>
        </w:rPr>
      </w:pPr>
      <w:r>
        <w:rPr>
          <w:rFonts w:hint="eastAsia" w:ascii="宋体" w:hAnsi="宋体" w:cs="宋体"/>
          <w:szCs w:val="21"/>
        </w:rPr>
        <w:t xml:space="preserve">签字(签章)：                   公章：                      </w:t>
      </w:r>
    </w:p>
    <w:p w14:paraId="2B272C10">
      <w:pPr>
        <w:spacing w:line="360" w:lineRule="auto"/>
        <w:rPr>
          <w:rFonts w:ascii="宋体" w:hAnsi="宋体" w:cs="宋体"/>
          <w:szCs w:val="21"/>
        </w:rPr>
      </w:pPr>
      <w:r>
        <w:rPr>
          <w:rFonts w:hint="eastAsia" w:ascii="宋体" w:hAnsi="宋体" w:cs="宋体"/>
          <w:szCs w:val="21"/>
        </w:rPr>
        <w:t xml:space="preserve">日期：    </w:t>
      </w:r>
    </w:p>
    <w:p w14:paraId="0C7D6ED2">
      <w:pPr>
        <w:spacing w:line="360" w:lineRule="auto"/>
        <w:rPr>
          <w:rFonts w:ascii="宋体" w:hAnsi="宋体" w:cs="宋体"/>
          <w:b/>
          <w:szCs w:val="21"/>
        </w:rPr>
      </w:pPr>
    </w:p>
    <w:p w14:paraId="744EFDEA">
      <w:pPr>
        <w:spacing w:line="360" w:lineRule="auto"/>
        <w:rPr>
          <w:rFonts w:ascii="宋体" w:hAnsi="宋体" w:cs="宋体"/>
          <w:b/>
          <w:szCs w:val="21"/>
        </w:rPr>
      </w:pPr>
    </w:p>
    <w:p w14:paraId="0B65A365">
      <w:pPr>
        <w:spacing w:line="360" w:lineRule="auto"/>
        <w:rPr>
          <w:rFonts w:ascii="宋体" w:hAnsi="宋体" w:cs="宋体"/>
          <w:b/>
          <w:szCs w:val="21"/>
        </w:rPr>
      </w:pPr>
      <w:r>
        <w:rPr>
          <w:rFonts w:hint="eastAsia" w:ascii="宋体" w:hAnsi="宋体" w:cs="宋体"/>
          <w:b/>
          <w:szCs w:val="21"/>
        </w:rPr>
        <w:t>投诉书制作说明：</w:t>
      </w:r>
    </w:p>
    <w:p w14:paraId="649E43A9">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6A2E0E94">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66CD2AD4">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63E1320F">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5FA45A1A">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709C282E">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3240B1A1">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12E16DC0">
      <w:pPr>
        <w:rPr>
          <w:rFonts w:ascii="宋体" w:hAnsi="宋体" w:cs="宋体"/>
          <w:b/>
          <w:sz w:val="24"/>
        </w:rPr>
      </w:pPr>
      <w:r>
        <w:rPr>
          <w:rFonts w:ascii="宋体" w:hAnsi="宋体" w:cs="宋体"/>
          <w:b/>
          <w:sz w:val="24"/>
        </w:rPr>
        <w:br w:type="page"/>
      </w:r>
    </w:p>
    <w:p w14:paraId="1CA3563B">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8029CBF">
      <w:pPr>
        <w:spacing w:line="360" w:lineRule="auto"/>
        <w:rPr>
          <w:rFonts w:ascii="宋体" w:hAnsi="宋体" w:cs="宋体"/>
          <w:sz w:val="24"/>
          <w:u w:val="single"/>
        </w:rPr>
      </w:pPr>
    </w:p>
    <w:p w14:paraId="4047054A">
      <w:pPr>
        <w:spacing w:line="360" w:lineRule="auto"/>
        <w:rPr>
          <w:rFonts w:ascii="宋体" w:hAnsi="宋体" w:cs="宋体"/>
          <w:szCs w:val="21"/>
        </w:rPr>
      </w:pPr>
      <w:r>
        <w:rPr>
          <w:rFonts w:hint="eastAsia" w:ascii="宋体" w:hAnsi="宋体" w:cs="宋体"/>
          <w:szCs w:val="21"/>
          <w:u w:val="single"/>
        </w:rPr>
        <w:t>（采购人）、（采购代理机构）</w:t>
      </w:r>
    </w:p>
    <w:p w14:paraId="68923EEB">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(供应商全称)是中华人民共和国依法登记注册的合法企业，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127780AA">
      <w:pPr>
        <w:spacing w:line="360" w:lineRule="auto"/>
        <w:ind w:firstLine="420" w:firstLineChars="200"/>
        <w:rPr>
          <w:rFonts w:ascii="宋体" w:hAnsi="宋体" w:cs="宋体"/>
          <w:szCs w:val="21"/>
        </w:rPr>
      </w:pPr>
      <w:r>
        <w:rPr>
          <w:rFonts w:hint="eastAsia" w:ascii="宋体" w:hAnsi="宋体" w:cs="宋体"/>
          <w:szCs w:val="21"/>
        </w:rPr>
        <w:t>特此说明。</w:t>
      </w:r>
    </w:p>
    <w:p w14:paraId="6DC6B53C">
      <w:pPr>
        <w:spacing w:line="360" w:lineRule="auto"/>
        <w:ind w:firstLine="494"/>
        <w:rPr>
          <w:rFonts w:ascii="宋体" w:hAnsi="宋体" w:cs="宋体"/>
          <w:szCs w:val="21"/>
        </w:rPr>
      </w:pPr>
    </w:p>
    <w:p w14:paraId="1CF8E86A">
      <w:pPr>
        <w:spacing w:line="360" w:lineRule="auto"/>
        <w:ind w:firstLine="494"/>
        <w:rPr>
          <w:rFonts w:ascii="宋体" w:hAnsi="宋体" w:cs="宋体"/>
          <w:szCs w:val="21"/>
        </w:rPr>
      </w:pPr>
    </w:p>
    <w:p w14:paraId="6ACDABC9">
      <w:pPr>
        <w:spacing w:line="360" w:lineRule="auto"/>
        <w:ind w:firstLine="494"/>
        <w:rPr>
          <w:rFonts w:ascii="宋体" w:hAnsi="宋体" w:cs="宋体"/>
          <w:szCs w:val="21"/>
        </w:rPr>
      </w:pPr>
    </w:p>
    <w:p w14:paraId="3DCF6798">
      <w:pPr>
        <w:spacing w:line="360" w:lineRule="auto"/>
        <w:ind w:firstLine="494"/>
        <w:rPr>
          <w:rFonts w:ascii="宋体" w:hAnsi="宋体" w:cs="宋体"/>
          <w:szCs w:val="21"/>
        </w:rPr>
      </w:pPr>
    </w:p>
    <w:p w14:paraId="68A8E2D5">
      <w:pPr>
        <w:spacing w:line="360" w:lineRule="auto"/>
        <w:ind w:right="480" w:firstLine="3570" w:firstLineChars="1700"/>
        <w:rPr>
          <w:rFonts w:ascii="宋体" w:hAnsi="宋体" w:cs="宋体"/>
          <w:szCs w:val="21"/>
        </w:rPr>
      </w:pPr>
      <w:r>
        <w:rPr>
          <w:rFonts w:hint="eastAsia" w:ascii="宋体" w:hAnsi="宋体" w:cs="宋体"/>
          <w:szCs w:val="21"/>
        </w:rPr>
        <w:t>供应商（法定名称章）：</w:t>
      </w:r>
    </w:p>
    <w:p w14:paraId="52E0DA83">
      <w:pPr>
        <w:ind w:right="1440" w:firstLine="494"/>
        <w:jc w:val="center"/>
        <w:rPr>
          <w:rFonts w:ascii="宋体" w:hAnsi="宋体" w:cs="宋体"/>
          <w:szCs w:val="21"/>
        </w:rPr>
      </w:pPr>
      <w:r>
        <w:rPr>
          <w:rFonts w:hint="eastAsia" w:ascii="宋体" w:hAnsi="宋体" w:cs="宋体"/>
          <w:szCs w:val="21"/>
        </w:rPr>
        <w:t xml:space="preserve">                                   日期：       年     月     日</w:t>
      </w:r>
    </w:p>
    <w:p w14:paraId="13D19A4C">
      <w:pPr>
        <w:rPr>
          <w:rFonts w:ascii="宋体" w:hAnsi="宋体" w:cs="宋体"/>
          <w:szCs w:val="21"/>
        </w:rPr>
      </w:pPr>
      <w:r>
        <w:rPr>
          <w:rFonts w:hint="eastAsia" w:ascii="宋体" w:hAnsi="宋体" w:cs="宋体"/>
          <w:b/>
          <w:bCs/>
          <w:szCs w:val="21"/>
        </w:rPr>
        <w:t>附：</w:t>
      </w:r>
    </w:p>
    <w:p w14:paraId="5A68FBB0">
      <w:pPr>
        <w:spacing w:line="360" w:lineRule="auto"/>
        <w:rPr>
          <w:rFonts w:ascii="宋体" w:hAnsi="宋体" w:cs="宋体"/>
          <w:bCs/>
          <w:szCs w:val="21"/>
        </w:rPr>
      </w:pPr>
      <w:r>
        <w:rPr>
          <w:rFonts w:ascii="宋体" w:hAnsi="宋体" w:cs="宋体"/>
          <w:b/>
          <w:bCs/>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Cs w:val="21"/>
        </w:rPr>
        <w:t>供应商</w:t>
      </w:r>
      <w:r>
        <w:rPr>
          <w:rFonts w:hint="eastAsia" w:ascii="宋体" w:hAnsi="宋体" w:cs="宋体"/>
          <w:szCs w:val="21"/>
        </w:rPr>
        <w:t>法定名称章（印模）                     供应商“XX专用章”（印模）</w:t>
      </w:r>
    </w:p>
    <w:p w14:paraId="0B79CF5E">
      <w:pPr>
        <w:autoSpaceDE w:val="0"/>
        <w:autoSpaceDN w:val="0"/>
        <w:jc w:val="center"/>
        <w:rPr>
          <w:rFonts w:ascii="宋体" w:hAnsi="宋体" w:cs="宋体"/>
          <w:b/>
          <w:spacing w:val="6"/>
          <w:sz w:val="32"/>
          <w:szCs w:val="32"/>
        </w:rPr>
      </w:pPr>
    </w:p>
    <w:p w14:paraId="46DAFA0F">
      <w:pPr>
        <w:autoSpaceDE w:val="0"/>
        <w:autoSpaceDN w:val="0"/>
        <w:jc w:val="center"/>
        <w:rPr>
          <w:rFonts w:ascii="宋体" w:hAnsi="宋体" w:cs="宋体"/>
          <w:b/>
          <w:spacing w:val="6"/>
          <w:sz w:val="32"/>
          <w:szCs w:val="32"/>
        </w:rPr>
      </w:pPr>
    </w:p>
    <w:p w14:paraId="4171AD83">
      <w:pPr>
        <w:autoSpaceDE w:val="0"/>
        <w:autoSpaceDN w:val="0"/>
        <w:jc w:val="center"/>
        <w:rPr>
          <w:rFonts w:ascii="宋体" w:hAnsi="宋体" w:cs="宋体"/>
          <w:b/>
          <w:spacing w:val="6"/>
          <w:sz w:val="32"/>
          <w:szCs w:val="32"/>
        </w:rPr>
      </w:pPr>
    </w:p>
    <w:p w14:paraId="75ADDA8B">
      <w:pPr>
        <w:autoSpaceDE w:val="0"/>
        <w:autoSpaceDN w:val="0"/>
        <w:jc w:val="center"/>
        <w:rPr>
          <w:rFonts w:ascii="宋体" w:hAnsi="宋体" w:cs="宋体"/>
          <w:b/>
          <w:spacing w:val="6"/>
          <w:sz w:val="32"/>
          <w:szCs w:val="32"/>
        </w:rPr>
      </w:pPr>
    </w:p>
    <w:p w14:paraId="70D3CBB9">
      <w:pPr>
        <w:autoSpaceDE w:val="0"/>
        <w:autoSpaceDN w:val="0"/>
        <w:jc w:val="center"/>
        <w:rPr>
          <w:rFonts w:ascii="宋体" w:hAnsi="宋体" w:cs="宋体"/>
          <w:b/>
          <w:spacing w:val="6"/>
          <w:sz w:val="32"/>
          <w:szCs w:val="32"/>
        </w:rPr>
      </w:pPr>
    </w:p>
    <w:p w14:paraId="1E46F740">
      <w:pPr>
        <w:autoSpaceDE w:val="0"/>
        <w:autoSpaceDN w:val="0"/>
        <w:jc w:val="center"/>
        <w:rPr>
          <w:rFonts w:ascii="宋体" w:hAnsi="宋体" w:cs="宋体"/>
          <w:b/>
          <w:spacing w:val="6"/>
          <w:sz w:val="32"/>
          <w:szCs w:val="32"/>
        </w:rPr>
      </w:pPr>
    </w:p>
    <w:p w14:paraId="3C995528">
      <w:pPr>
        <w:autoSpaceDE w:val="0"/>
        <w:autoSpaceDN w:val="0"/>
        <w:jc w:val="center"/>
        <w:rPr>
          <w:rFonts w:ascii="宋体" w:hAnsi="宋体" w:cs="宋体"/>
          <w:b/>
          <w:spacing w:val="6"/>
          <w:sz w:val="32"/>
          <w:szCs w:val="32"/>
        </w:rPr>
      </w:pPr>
    </w:p>
    <w:p w14:paraId="0B5AA847">
      <w:pPr>
        <w:autoSpaceDE w:val="0"/>
        <w:autoSpaceDN w:val="0"/>
        <w:jc w:val="center"/>
        <w:rPr>
          <w:rFonts w:ascii="宋体" w:hAnsi="宋体" w:cs="宋体"/>
          <w:b/>
          <w:spacing w:val="6"/>
          <w:sz w:val="32"/>
          <w:szCs w:val="32"/>
        </w:rPr>
      </w:pPr>
    </w:p>
    <w:p w14:paraId="3DA2F06D">
      <w:pPr>
        <w:autoSpaceDE w:val="0"/>
        <w:autoSpaceDN w:val="0"/>
        <w:jc w:val="center"/>
        <w:rPr>
          <w:rFonts w:ascii="宋体" w:hAnsi="宋体" w:cs="宋体"/>
          <w:b/>
          <w:spacing w:val="6"/>
          <w:sz w:val="32"/>
          <w:szCs w:val="32"/>
        </w:rPr>
      </w:pPr>
    </w:p>
    <w:p w14:paraId="20E24C68">
      <w:pPr>
        <w:autoSpaceDE w:val="0"/>
        <w:autoSpaceDN w:val="0"/>
        <w:jc w:val="center"/>
        <w:rPr>
          <w:rFonts w:ascii="宋体" w:hAnsi="宋体" w:cs="宋体"/>
          <w:b/>
          <w:spacing w:val="6"/>
          <w:sz w:val="32"/>
          <w:szCs w:val="32"/>
        </w:rPr>
      </w:pPr>
    </w:p>
    <w:p w14:paraId="1FEB3826">
      <w:pPr>
        <w:autoSpaceDE w:val="0"/>
        <w:autoSpaceDN w:val="0"/>
        <w:jc w:val="center"/>
        <w:rPr>
          <w:rFonts w:ascii="宋体" w:hAnsi="宋体" w:cs="宋体"/>
          <w:b/>
          <w:spacing w:val="6"/>
          <w:sz w:val="32"/>
          <w:szCs w:val="32"/>
        </w:rPr>
      </w:pPr>
    </w:p>
    <w:p w14:paraId="49D213AF">
      <w:pPr>
        <w:autoSpaceDE w:val="0"/>
        <w:autoSpaceDN w:val="0"/>
        <w:jc w:val="center"/>
        <w:rPr>
          <w:rFonts w:ascii="宋体" w:hAnsi="宋体" w:cs="宋体"/>
          <w:b/>
          <w:spacing w:val="6"/>
          <w:sz w:val="32"/>
          <w:szCs w:val="32"/>
        </w:rPr>
      </w:pPr>
    </w:p>
    <w:p w14:paraId="6FCA10B5">
      <w:pPr>
        <w:autoSpaceDE w:val="0"/>
        <w:autoSpaceDN w:val="0"/>
        <w:jc w:val="center"/>
        <w:rPr>
          <w:rFonts w:ascii="宋体" w:hAnsi="宋体" w:cs="宋体"/>
          <w:b/>
          <w:spacing w:val="6"/>
          <w:sz w:val="32"/>
          <w:szCs w:val="32"/>
        </w:rPr>
      </w:pPr>
    </w:p>
    <w:p w14:paraId="202F7534">
      <w:pPr>
        <w:rPr>
          <w:rFonts w:ascii="宋体" w:hAnsi="宋体" w:cs="宋体"/>
          <w:b/>
          <w:spacing w:val="6"/>
          <w:sz w:val="32"/>
          <w:szCs w:val="32"/>
        </w:rPr>
      </w:pPr>
      <w:r>
        <w:rPr>
          <w:rFonts w:ascii="宋体" w:hAnsi="宋体" w:cs="宋体"/>
          <w:b/>
          <w:spacing w:val="6"/>
          <w:sz w:val="32"/>
          <w:szCs w:val="32"/>
        </w:rPr>
        <w:br w:type="page"/>
      </w:r>
    </w:p>
    <w:p w14:paraId="4631EE4D">
      <w:pPr>
        <w:autoSpaceDE w:val="0"/>
        <w:autoSpaceDN w:val="0"/>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C6A0DB3">
      <w:pPr>
        <w:widowControl/>
        <w:spacing w:line="360" w:lineRule="auto"/>
        <w:ind w:firstLine="482" w:firstLineChars="200"/>
        <w:jc w:val="left"/>
        <w:rPr>
          <w:rFonts w:ascii="宋体" w:hAnsi="宋体" w:cs="宋体"/>
          <w:b/>
          <w:sz w:val="24"/>
        </w:rPr>
      </w:pPr>
    </w:p>
    <w:p w14:paraId="3488B59D">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（以联合体形式参与的，提供联合协议；本项目不接受联合体或者供应商不以联合体形式参与的，则不需要提供）</w:t>
      </w:r>
    </w:p>
    <w:p w14:paraId="16736350">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组成一个联合体，以一个供应商的身份</w:t>
      </w:r>
      <w:r>
        <w:rPr>
          <w:rFonts w:hint="eastAsia" w:ascii="宋体" w:hAnsi="宋体" w:cs="宋体"/>
          <w:kern w:val="0"/>
          <w:szCs w:val="21"/>
        </w:rPr>
        <w:t>参加</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响应</w:t>
      </w:r>
      <w:r>
        <w:rPr>
          <w:rFonts w:hint="eastAsia" w:ascii="宋体" w:hAnsi="宋体" w:cs="宋体"/>
          <w:kern w:val="0"/>
          <w:szCs w:val="21"/>
          <w:lang w:val="zh-CN"/>
        </w:rPr>
        <w:t xml:space="preserve">。 </w:t>
      </w:r>
    </w:p>
    <w:p w14:paraId="535A505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6F6ADF3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授权代表根据采购文件规定及</w:t>
      </w:r>
      <w:r>
        <w:rPr>
          <w:rFonts w:hint="eastAsia" w:ascii="宋体" w:hAnsi="宋体" w:cs="宋体"/>
          <w:kern w:val="0"/>
          <w:szCs w:val="21"/>
        </w:rPr>
        <w:t>响应内容</w:t>
      </w:r>
      <w:r>
        <w:rPr>
          <w:rFonts w:hint="eastAsia" w:ascii="宋体" w:hAnsi="宋体" w:cs="宋体"/>
          <w:kern w:val="0"/>
          <w:szCs w:val="21"/>
          <w:lang w:val="zh-CN"/>
        </w:rPr>
        <w:t>而对采购人、采购代理机构所作的任何合法承诺，包括书面澄清及相应等均对联合投标各方产生约束力。</w:t>
      </w:r>
    </w:p>
    <w:p w14:paraId="5FCB3B5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w:t>
      </w:r>
      <w:r>
        <w:rPr>
          <w:rFonts w:hint="eastAsia" w:ascii="宋体" w:hAnsi="宋体" w:cs="宋体"/>
          <w:kern w:val="0"/>
          <w:szCs w:val="21"/>
        </w:rPr>
        <w:t>响应</w:t>
      </w:r>
      <w:r>
        <w:rPr>
          <w:rFonts w:hint="eastAsia" w:ascii="宋体" w:hAnsi="宋体" w:cs="宋体"/>
          <w:kern w:val="0"/>
          <w:szCs w:val="21"/>
          <w:lang w:val="zh-CN"/>
        </w:rPr>
        <w:t>中，分工如下：</w:t>
      </w:r>
    </w:p>
    <w:p w14:paraId="62001AE7">
      <w:pPr>
        <w:snapToGrid w:val="0"/>
        <w:spacing w:line="360" w:lineRule="auto"/>
        <w:ind w:firstLine="576"/>
        <w:rPr>
          <w:rFonts w:ascii="宋体" w:hAnsi="宋体" w:cs="宋体"/>
          <w:kern w:val="0"/>
          <w:szCs w:val="21"/>
          <w:lang w:val="zh-CN"/>
        </w:rPr>
      </w:pPr>
      <w:bookmarkStart w:id="72"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5E894A18">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29DA5E9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w:t>
      </w:r>
    </w:p>
    <w:bookmarkEnd w:id="72"/>
    <w:p w14:paraId="12137D4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09F23EEE">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提供的全部工程由小微企业承建，其合同份额占到合同总金额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w:t>
      </w:r>
      <w:r>
        <w:rPr>
          <w:rFonts w:hint="eastAsia" w:ascii="宋体" w:hAnsi="宋体" w:cs="宋体"/>
          <w:b/>
          <w:kern w:val="0"/>
          <w:szCs w:val="21"/>
        </w:rPr>
        <w:t>磋商</w:t>
      </w:r>
      <w:r>
        <w:rPr>
          <w:rFonts w:hint="eastAsia" w:ascii="宋体" w:hAnsi="宋体" w:cs="宋体"/>
          <w:b/>
          <w:kern w:val="0"/>
          <w:szCs w:val="21"/>
          <w:lang w:val="zh-CN"/>
        </w:rPr>
        <w:t>的，联合协议约定小微企业的合同份额占到合同总金额30%以上的，对联合体报价给予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289AEE6F">
      <w:pPr>
        <w:snapToGrid w:val="0"/>
        <w:spacing w:line="360" w:lineRule="auto"/>
        <w:ind w:firstLine="576"/>
        <w:rPr>
          <w:rFonts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Cs w:val="21"/>
          <w:lang w:val="zh-CN"/>
        </w:rPr>
        <w:t>）</w:t>
      </w:r>
    </w:p>
    <w:p w14:paraId="7B29AAC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五、如果成交，</w:t>
      </w:r>
      <w:r>
        <w:rPr>
          <w:rFonts w:hint="eastAsia" w:ascii="宋体" w:hAnsi="宋体" w:cs="宋体"/>
          <w:szCs w:val="21"/>
        </w:rPr>
        <w:t>联合体各成员方共同与采购人签订合同，并就采购合同约定的事项对采购人承担连带责任。</w:t>
      </w:r>
    </w:p>
    <w:p w14:paraId="0D3BB1AC">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w:t>
      </w:r>
      <w:r>
        <w:rPr>
          <w:rFonts w:hint="eastAsia" w:ascii="宋体" w:hAnsi="宋体" w:cs="宋体"/>
          <w:kern w:val="0"/>
          <w:szCs w:val="21"/>
        </w:rPr>
        <w:t>响应</w:t>
      </w:r>
      <w:r>
        <w:rPr>
          <w:rFonts w:hint="eastAsia" w:ascii="宋体" w:hAnsi="宋体" w:cs="宋体"/>
          <w:kern w:val="0"/>
          <w:szCs w:val="21"/>
          <w:lang w:val="zh-CN"/>
        </w:rPr>
        <w:t>的其他事宜：</w:t>
      </w:r>
    </w:p>
    <w:p w14:paraId="795292E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60429B8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3329A65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6FE7D09C">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45296C57">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5A164377">
      <w:pPr>
        <w:spacing w:line="360" w:lineRule="auto"/>
        <w:ind w:right="420"/>
        <w:rPr>
          <w:rFonts w:ascii="宋体" w:hAnsi="宋体" w:cs="宋体"/>
          <w:szCs w:val="21"/>
        </w:rPr>
      </w:pPr>
      <w:r>
        <w:rPr>
          <w:rFonts w:hint="eastAsia" w:ascii="宋体" w:hAnsi="宋体" w:cs="宋体"/>
          <w:szCs w:val="21"/>
        </w:rPr>
        <w:t>注：按本格式和要求提供。</w:t>
      </w:r>
    </w:p>
    <w:p w14:paraId="0E4AC05C">
      <w:pPr>
        <w:autoSpaceDE w:val="0"/>
        <w:autoSpaceDN w:val="0"/>
        <w:jc w:val="center"/>
        <w:rPr>
          <w:rFonts w:ascii="宋体" w:hAnsi="宋体" w:cs="宋体"/>
          <w:b/>
          <w:spacing w:val="6"/>
          <w:szCs w:val="21"/>
        </w:rPr>
        <w:sectPr>
          <w:pgSz w:w="11906" w:h="16838"/>
          <w:pgMar w:top="1440" w:right="1080" w:bottom="1440" w:left="1080" w:header="851" w:footer="992" w:gutter="0"/>
          <w:cols w:space="720" w:num="1"/>
          <w:titlePg/>
          <w:docGrid w:linePitch="312" w:charSpace="0"/>
        </w:sectPr>
      </w:pPr>
    </w:p>
    <w:p w14:paraId="6FE034A5">
      <w:pPr>
        <w:snapToGrid w:val="0"/>
        <w:spacing w:line="360" w:lineRule="auto"/>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8AA3082">
      <w:pPr>
        <w:widowControl/>
        <w:spacing w:line="360" w:lineRule="auto"/>
        <w:ind w:firstLine="120" w:firstLineChars="50"/>
        <w:jc w:val="left"/>
        <w:rPr>
          <w:rFonts w:ascii="宋体" w:hAnsi="宋体" w:cs="宋体"/>
          <w:sz w:val="24"/>
        </w:rPr>
      </w:pPr>
    </w:p>
    <w:p w14:paraId="70F211C4">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成交后以分包方式履行合同的，提供分包意向协议；采购人不同意分包或者供应商成交后不以分包方式履行合同的，则不需要提供。</w:t>
      </w:r>
      <w:r>
        <w:rPr>
          <w:rFonts w:hint="eastAsia" w:ascii="宋体" w:hAnsi="宋体" w:cs="宋体"/>
          <w:szCs w:val="21"/>
        </w:rPr>
        <w:t>）</w:t>
      </w:r>
    </w:p>
    <w:p w14:paraId="09CEFFC2">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的成交供应商，将依法采取分包方式履行合同。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0EB2FAF5">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47FDA1CB">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05D50CE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03DB45A4">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……）提供的工程全部由小微企业承建，</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6853121B">
      <w:pPr>
        <w:spacing w:line="360" w:lineRule="auto"/>
        <w:ind w:firstLine="420" w:firstLineChars="200"/>
        <w:rPr>
          <w:rFonts w:ascii="宋体" w:hAnsi="宋体" w:cs="宋体"/>
          <w:b/>
          <w:bCs/>
          <w:kern w:val="0"/>
          <w:szCs w:val="21"/>
          <w:lang w:val="zh-CN"/>
        </w:rPr>
      </w:pPr>
      <w:r>
        <w:rPr>
          <w:rFonts w:hint="eastAsia" w:ascii="宋体" w:hAnsi="宋体" w:cs="宋体"/>
          <w:szCs w:val="21"/>
        </w:rPr>
        <w:t>2、</w:t>
      </w:r>
      <w:bookmarkStart w:id="73"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要求合同分包形式参加的项目或采购包，供应商按采购文件第一部分竞争性磋商公告申请人的资格要求中规定的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73"/>
    </w:p>
    <w:p w14:paraId="1460563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0A792A8D">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100A168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四、质量</w:t>
      </w:r>
    </w:p>
    <w:p w14:paraId="5BA2D82D">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25AEC09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1A6F3218">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5BA39C3E">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30B30E07">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62F4504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442B85F1">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794B7289">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kern w:val="0"/>
          <w:szCs w:val="21"/>
          <w:lang w:val="zh-CN"/>
        </w:rPr>
        <w:t xml:space="preserve">                                      供应商名称(电子签名)：</w:t>
      </w:r>
    </w:p>
    <w:p w14:paraId="5F7015A9">
      <w:pPr>
        <w:snapToGrid w:val="0"/>
        <w:spacing w:line="360" w:lineRule="auto"/>
        <w:ind w:firstLine="4620" w:firstLineChars="2200"/>
        <w:rPr>
          <w:rFonts w:ascii="宋体" w:hAnsi="宋体" w:cs="宋体"/>
          <w:kern w:val="0"/>
          <w:szCs w:val="21"/>
          <w:lang w:val="zh-CN"/>
        </w:rPr>
      </w:pPr>
      <w:r>
        <w:rPr>
          <w:rFonts w:hint="eastAsia" w:ascii="宋体" w:hAnsi="宋体" w:cs="宋体"/>
          <w:kern w:val="0"/>
          <w:szCs w:val="21"/>
          <w:lang w:val="zh-CN"/>
        </w:rPr>
        <w:t>分包供应商名称：</w:t>
      </w:r>
    </w:p>
    <w:p w14:paraId="142A283B">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r>
        <w:rPr>
          <w:rFonts w:hint="eastAsia" w:ascii="宋体" w:hAnsi="宋体" w:cs="宋体"/>
          <w:kern w:val="0"/>
          <w:szCs w:val="21"/>
          <w:lang w:val="zh-CN"/>
        </w:rPr>
        <w:br w:type="page"/>
      </w:r>
    </w:p>
    <w:p w14:paraId="66006F48">
      <w:pPr>
        <w:autoSpaceDE w:val="0"/>
        <w:autoSpaceDN w:val="0"/>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40622FAD">
      <w:pPr>
        <w:spacing w:line="360" w:lineRule="auto"/>
        <w:jc w:val="center"/>
        <w:rPr>
          <w:rFonts w:ascii="宋体" w:hAnsi="宋体" w:cs="宋体"/>
          <w:sz w:val="24"/>
          <w:u w:val="single"/>
        </w:rPr>
      </w:pPr>
    </w:p>
    <w:p w14:paraId="046B91A2">
      <w:pPr>
        <w:spacing w:line="360" w:lineRule="auto"/>
        <w:jc w:val="center"/>
        <w:rPr>
          <w:rFonts w:ascii="宋体" w:hAnsi="宋体" w:cs="宋体"/>
          <w:b/>
          <w:szCs w:val="21"/>
        </w:rPr>
      </w:pPr>
      <w:r>
        <w:rPr>
          <w:rFonts w:hint="eastAsia" w:ascii="宋体" w:hAnsi="宋体" w:cs="宋体"/>
          <w:b/>
          <w:szCs w:val="21"/>
        </w:rPr>
        <w:t>中小企业声明函（工程）</w:t>
      </w:r>
    </w:p>
    <w:p w14:paraId="4C93F77F">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8F0D6A0">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38E0137B">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3E0FFD41">
      <w:pPr>
        <w:spacing w:line="360" w:lineRule="auto"/>
        <w:ind w:firstLine="420" w:firstLineChars="200"/>
        <w:jc w:val="left"/>
        <w:rPr>
          <w:rFonts w:ascii="宋体" w:hAnsi="宋体" w:cs="宋体"/>
          <w:szCs w:val="21"/>
        </w:rPr>
      </w:pPr>
      <w:r>
        <w:rPr>
          <w:rFonts w:hint="eastAsia" w:ascii="宋体" w:hAnsi="宋体" w:cs="宋体"/>
          <w:szCs w:val="21"/>
        </w:rPr>
        <w:t>……</w:t>
      </w:r>
    </w:p>
    <w:p w14:paraId="26F09F49">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69A29978">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4B133B6F">
      <w:pPr>
        <w:spacing w:line="360" w:lineRule="auto"/>
        <w:ind w:firstLine="420" w:firstLineChars="200"/>
        <w:rPr>
          <w:rFonts w:ascii="宋体" w:hAnsi="宋体" w:cs="宋体"/>
          <w:szCs w:val="21"/>
        </w:rPr>
      </w:pPr>
    </w:p>
    <w:p w14:paraId="426E8795">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p>
    <w:p w14:paraId="7F099007">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0BCED0B4">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3CC4C3E4">
      <w:pPr>
        <w:spacing w:line="360" w:lineRule="auto"/>
        <w:ind w:right="420" w:firstLine="420" w:firstLineChars="200"/>
        <w:rPr>
          <w:rFonts w:ascii="宋体" w:hAnsi="宋体" w:cs="宋体"/>
          <w:szCs w:val="21"/>
        </w:rPr>
      </w:pPr>
      <w:r>
        <w:rPr>
          <w:rFonts w:hint="eastAsia" w:ascii="宋体" w:hAnsi="宋体" w:cs="宋体"/>
          <w:szCs w:val="21"/>
        </w:rPr>
        <w:t>注：</w:t>
      </w:r>
    </w:p>
    <w:p w14:paraId="0EE521E3">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D1C5031">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0F1DC0">
      <w:pPr>
        <w:spacing w:line="360" w:lineRule="auto"/>
        <w:jc w:val="center"/>
        <w:rPr>
          <w:rFonts w:ascii="宋体" w:hAnsi="宋体" w:cs="宋体"/>
          <w:b/>
          <w:sz w:val="32"/>
          <w:szCs w:val="32"/>
        </w:rPr>
      </w:pPr>
    </w:p>
    <w:p w14:paraId="431CEA05">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BD525C">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338FE870">
      <w:pPr>
        <w:spacing w:line="360" w:lineRule="auto"/>
        <w:rPr>
          <w:rFonts w:ascii="宋体" w:hAnsi="宋体" w:cs="宋体"/>
          <w:b/>
          <w:spacing w:val="6"/>
          <w:sz w:val="32"/>
          <w:szCs w:val="32"/>
        </w:rPr>
      </w:pPr>
    </w:p>
    <w:p w14:paraId="0582B101">
      <w:pPr>
        <w:spacing w:line="360" w:lineRule="auto"/>
        <w:rPr>
          <w:rFonts w:ascii="宋体" w:hAnsi="宋体" w:cs="宋体"/>
          <w:b/>
          <w:spacing w:val="6"/>
          <w:sz w:val="32"/>
          <w:szCs w:val="32"/>
        </w:rPr>
      </w:pPr>
    </w:p>
    <w:p w14:paraId="61BC1691">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16EF420C">
      <w:pPr>
        <w:widowControl/>
        <w:adjustRightInd/>
        <w:jc w:val="left"/>
        <w:rPr>
          <w:rFonts w:cs="仿宋_GB2312" w:asciiTheme="minorEastAsia" w:hAnsiTheme="minorEastAsia" w:eastAsiaTheme="minorEastAsia"/>
          <w:b/>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DejaVu Math TeX Gyre"/>
    <w:panose1 w:val="00000000000000000000"/>
    <w:charset w:val="00"/>
    <w:family w:val="swiss"/>
    <w:pitch w:val="default"/>
    <w:sig w:usb0="00000000" w:usb1="00000000" w:usb2="00000000" w:usb3="00000000" w:csb0="000001FB" w:csb1="00000000"/>
  </w:font>
  <w:font w:name="Cumberland">
    <w:altName w:val="方正公文小标宋"/>
    <w:panose1 w:val="00000000000000000000"/>
    <w:charset w:val="00"/>
    <w:family w:val="moder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方正公文小标宋"/>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EAB1">
    <w:pPr>
      <w:pStyle w:val="3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5C5288A5">
                          <w:pPr>
                            <w:pStyle w:val="39"/>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Vcjvw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V5oVJ18O/3EVvKnaYKAywyTBecXuY6blpaj6f3nPX4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DVcjvw0wEAAKUDAAAOAAAAAAAAAAEAIAAAACAB&#10;AABkcnMvZTJvRG9jLnhtbFBLBQYAAAAABgAGAFkBAABlBQAAAAA=&#10;">
              <v:fill on="f" focussize="0,0"/>
              <v:stroke on="f"/>
              <v:imagedata o:title=""/>
              <o:lock v:ext="edit" aspectratio="f"/>
              <v:textbox inset="0mm,0mm,0mm,0mm" style="mso-fit-shape-to-text:t;">
                <w:txbxContent>
                  <w:p w14:paraId="5C5288A5">
                    <w:pPr>
                      <w:pStyle w:val="3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A2C1">
    <w:pPr>
      <w:pStyle w:val="39"/>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DC1AEF">
                          <w:pPr>
                            <w:pStyle w:val="3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68DC1AEF">
                    <w:pPr>
                      <w:pStyle w:val="3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5B779">
    <w:pPr>
      <w:pStyle w:val="39"/>
      <w:jc w:val="center"/>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7989BB">
                          <w:pPr>
                            <w:pStyle w:val="3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A7989BB">
                    <w:pPr>
                      <w:pStyle w:val="3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4380D">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EB6A2E">
                          <w:pPr>
                            <w:pStyle w:val="3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42EB6A2E">
                    <w:pPr>
                      <w:pStyle w:val="3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3713">
    <w:pPr>
      <w:pStyle w:val="39"/>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1FB4083F">
                          <w:pPr>
                            <w:pStyle w:val="39"/>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42PWdEAAAADAQAADwAAAAAAAAABACAAAAAiAAAAZHJz&#10;L2Rvd25yZXYueG1sUEsBAhQAFAAAAAgAh07iQPxqZ57SAQAApQMAAA4AAAAAAAAAAQAgAAAAIAEA&#10;AGRycy9lMm9Eb2MueG1sUEsFBgAAAAAGAAYAWQEAAGQFAAAAAA==&#10;">
              <v:fill on="f" focussize="0,0"/>
              <v:stroke on="f"/>
              <v:imagedata o:title=""/>
              <o:lock v:ext="edit" aspectratio="f"/>
              <v:textbox inset="0mm,0mm,0mm,0mm" style="mso-fit-shape-to-text:t;">
                <w:txbxContent>
                  <w:p w14:paraId="1FB4083F">
                    <w:pPr>
                      <w:pStyle w:val="3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5CDD6">
    <w:pPr>
      <w:pStyle w:val="3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49E685">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049E685">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B2A6">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D2037E">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1D2037E">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4A23">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CEAAA0">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7CEAAA0">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DA321">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22ADDA">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022ADDA">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0738">
    <w:pP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18465E">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018465E">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F5828">
    <w:pPr>
      <w:pStyle w:val="39"/>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E9726B">
                          <w:pPr>
                            <w:pStyle w:val="3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EE9726B">
                    <w:pPr>
                      <w:pStyle w:val="3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2D05">
    <w:pPr>
      <w:pStyle w:val="39"/>
      <w:framePr w:wrap="around" w:vAnchor="text" w:hAnchor="margin" w:xAlign="right" w:y="1"/>
      <w:rPr>
        <w:rStyle w:val="66"/>
      </w:rPr>
    </w:pPr>
    <w:r>
      <w:fldChar w:fldCharType="begin"/>
    </w:r>
    <w:r>
      <w:rPr>
        <w:rStyle w:val="66"/>
      </w:rPr>
      <w:instrText xml:space="preserve">PAGE  </w:instrText>
    </w:r>
    <w:r>
      <w:fldChar w:fldCharType="end"/>
    </w:r>
  </w:p>
  <w:p w14:paraId="09DAF831">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A940">
    <w:pPr>
      <w:pStyle w:val="4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1A3A">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7403">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2C1D">
    <w:pPr>
      <w:pStyle w:val="40"/>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44A2">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7">
    <w:nsid w:val="57F24382"/>
    <w:multiLevelType w:val="singleLevel"/>
    <w:tmpl w:val="57F24382"/>
    <w:lvl w:ilvl="0" w:tentative="0">
      <w:start w:val="16"/>
      <w:numFmt w:val="decimal"/>
      <w:suff w:val="space"/>
      <w:lvlText w:val="%1."/>
      <w:lvlJc w:val="left"/>
    </w:lvl>
  </w:abstractNum>
  <w:num w:numId="1">
    <w:abstractNumId w:val="6"/>
  </w:num>
  <w:num w:numId="2">
    <w:abstractNumId w:val="5"/>
  </w:num>
  <w:num w:numId="3">
    <w:abstractNumId w:val="2"/>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ZDg4YzI3OGFjY2YwZjkxMjVmM2I2OGJkNTFhNWQifQ=="/>
  </w:docVars>
  <w:rsids>
    <w:rsidRoot w:val="00172A27"/>
    <w:rsid w:val="00000641"/>
    <w:rsid w:val="0000133D"/>
    <w:rsid w:val="0000488B"/>
    <w:rsid w:val="00005CAC"/>
    <w:rsid w:val="00006054"/>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814"/>
    <w:rsid w:val="00032EA0"/>
    <w:rsid w:val="00034FA7"/>
    <w:rsid w:val="000357E4"/>
    <w:rsid w:val="00042533"/>
    <w:rsid w:val="000426D2"/>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1CB"/>
    <w:rsid w:val="00075D0E"/>
    <w:rsid w:val="00075F6A"/>
    <w:rsid w:val="000763F3"/>
    <w:rsid w:val="000768B4"/>
    <w:rsid w:val="00077607"/>
    <w:rsid w:val="00077756"/>
    <w:rsid w:val="00080970"/>
    <w:rsid w:val="00080F05"/>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166D"/>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0A5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AF"/>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C9"/>
    <w:rsid w:val="00140D7A"/>
    <w:rsid w:val="001430C3"/>
    <w:rsid w:val="00144649"/>
    <w:rsid w:val="001451BB"/>
    <w:rsid w:val="00145662"/>
    <w:rsid w:val="00145C6D"/>
    <w:rsid w:val="00146151"/>
    <w:rsid w:val="00147EA7"/>
    <w:rsid w:val="00151B2F"/>
    <w:rsid w:val="001524DC"/>
    <w:rsid w:val="001525E5"/>
    <w:rsid w:val="00153859"/>
    <w:rsid w:val="00153ED0"/>
    <w:rsid w:val="00156C3E"/>
    <w:rsid w:val="00157432"/>
    <w:rsid w:val="00161185"/>
    <w:rsid w:val="00161853"/>
    <w:rsid w:val="00161C7D"/>
    <w:rsid w:val="00162112"/>
    <w:rsid w:val="00164DB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66D"/>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E21"/>
    <w:rsid w:val="001A0118"/>
    <w:rsid w:val="001A07F8"/>
    <w:rsid w:val="001A1D48"/>
    <w:rsid w:val="001A1F0E"/>
    <w:rsid w:val="001A1F2D"/>
    <w:rsid w:val="001A473A"/>
    <w:rsid w:val="001A4996"/>
    <w:rsid w:val="001A5785"/>
    <w:rsid w:val="001A63D4"/>
    <w:rsid w:val="001A66A6"/>
    <w:rsid w:val="001A6BBB"/>
    <w:rsid w:val="001A79A2"/>
    <w:rsid w:val="001B13BF"/>
    <w:rsid w:val="001B16F5"/>
    <w:rsid w:val="001B1BD9"/>
    <w:rsid w:val="001B1C1F"/>
    <w:rsid w:val="001B219B"/>
    <w:rsid w:val="001B2703"/>
    <w:rsid w:val="001B2ABD"/>
    <w:rsid w:val="001B2D90"/>
    <w:rsid w:val="001B418A"/>
    <w:rsid w:val="001B4272"/>
    <w:rsid w:val="001B433D"/>
    <w:rsid w:val="001B46B2"/>
    <w:rsid w:val="001B4CA8"/>
    <w:rsid w:val="001B572D"/>
    <w:rsid w:val="001B738E"/>
    <w:rsid w:val="001B7B69"/>
    <w:rsid w:val="001C0616"/>
    <w:rsid w:val="001C0896"/>
    <w:rsid w:val="001C0DD2"/>
    <w:rsid w:val="001C10BD"/>
    <w:rsid w:val="001C1F01"/>
    <w:rsid w:val="001C232F"/>
    <w:rsid w:val="001C31F5"/>
    <w:rsid w:val="001C375F"/>
    <w:rsid w:val="001C44BC"/>
    <w:rsid w:val="001C5885"/>
    <w:rsid w:val="001C6698"/>
    <w:rsid w:val="001D1D55"/>
    <w:rsid w:val="001D21EF"/>
    <w:rsid w:val="001D2A03"/>
    <w:rsid w:val="001D330D"/>
    <w:rsid w:val="001D4AD3"/>
    <w:rsid w:val="001D5A94"/>
    <w:rsid w:val="001E1ABC"/>
    <w:rsid w:val="001E2C47"/>
    <w:rsid w:val="001E570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05809"/>
    <w:rsid w:val="00210B9C"/>
    <w:rsid w:val="0021225D"/>
    <w:rsid w:val="00212E87"/>
    <w:rsid w:val="00213FC4"/>
    <w:rsid w:val="00214028"/>
    <w:rsid w:val="002141C3"/>
    <w:rsid w:val="002141DC"/>
    <w:rsid w:val="00214479"/>
    <w:rsid w:val="002144F3"/>
    <w:rsid w:val="00215A2A"/>
    <w:rsid w:val="00216387"/>
    <w:rsid w:val="00217427"/>
    <w:rsid w:val="002204BC"/>
    <w:rsid w:val="00222270"/>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0FD5"/>
    <w:rsid w:val="0025128D"/>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5FEF"/>
    <w:rsid w:val="002778AB"/>
    <w:rsid w:val="002802A5"/>
    <w:rsid w:val="00281BCB"/>
    <w:rsid w:val="002826D4"/>
    <w:rsid w:val="00282CA4"/>
    <w:rsid w:val="00283B06"/>
    <w:rsid w:val="0028583E"/>
    <w:rsid w:val="00285DBA"/>
    <w:rsid w:val="00285FF3"/>
    <w:rsid w:val="002870D4"/>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A80"/>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5F1"/>
    <w:rsid w:val="002F44D0"/>
    <w:rsid w:val="002F47A6"/>
    <w:rsid w:val="002F541B"/>
    <w:rsid w:val="002F6EFF"/>
    <w:rsid w:val="002F7DF0"/>
    <w:rsid w:val="002F7FAF"/>
    <w:rsid w:val="00300AFA"/>
    <w:rsid w:val="00301A22"/>
    <w:rsid w:val="003024D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EE6"/>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C45"/>
    <w:rsid w:val="00355D8F"/>
    <w:rsid w:val="00357437"/>
    <w:rsid w:val="003577EF"/>
    <w:rsid w:val="00357F65"/>
    <w:rsid w:val="00360304"/>
    <w:rsid w:val="00365427"/>
    <w:rsid w:val="003669C8"/>
    <w:rsid w:val="00366CEB"/>
    <w:rsid w:val="00366D8A"/>
    <w:rsid w:val="003679D3"/>
    <w:rsid w:val="00367A87"/>
    <w:rsid w:val="003703CE"/>
    <w:rsid w:val="0037143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1AA1"/>
    <w:rsid w:val="003B4810"/>
    <w:rsid w:val="003B514E"/>
    <w:rsid w:val="003B5E0A"/>
    <w:rsid w:val="003B613B"/>
    <w:rsid w:val="003B636A"/>
    <w:rsid w:val="003C011C"/>
    <w:rsid w:val="003C435B"/>
    <w:rsid w:val="003C4EBE"/>
    <w:rsid w:val="003C685A"/>
    <w:rsid w:val="003C6E9C"/>
    <w:rsid w:val="003C7A5B"/>
    <w:rsid w:val="003C7F12"/>
    <w:rsid w:val="003D03D6"/>
    <w:rsid w:val="003D04C3"/>
    <w:rsid w:val="003D09AD"/>
    <w:rsid w:val="003D14C8"/>
    <w:rsid w:val="003D1517"/>
    <w:rsid w:val="003D2DA0"/>
    <w:rsid w:val="003D34C3"/>
    <w:rsid w:val="003D5681"/>
    <w:rsid w:val="003D5ADB"/>
    <w:rsid w:val="003D62A2"/>
    <w:rsid w:val="003D663E"/>
    <w:rsid w:val="003D6793"/>
    <w:rsid w:val="003D6B03"/>
    <w:rsid w:val="003D726D"/>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B22"/>
    <w:rsid w:val="004002D4"/>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6F4"/>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6E2A"/>
    <w:rsid w:val="004379BB"/>
    <w:rsid w:val="00440262"/>
    <w:rsid w:val="00440814"/>
    <w:rsid w:val="00440844"/>
    <w:rsid w:val="00443EDE"/>
    <w:rsid w:val="0044739A"/>
    <w:rsid w:val="004475F7"/>
    <w:rsid w:val="00447DFB"/>
    <w:rsid w:val="00450B22"/>
    <w:rsid w:val="004533CE"/>
    <w:rsid w:val="004543AB"/>
    <w:rsid w:val="00455F71"/>
    <w:rsid w:val="00456272"/>
    <w:rsid w:val="004563D3"/>
    <w:rsid w:val="00457CF7"/>
    <w:rsid w:val="00457D37"/>
    <w:rsid w:val="00460E68"/>
    <w:rsid w:val="00461E3E"/>
    <w:rsid w:val="00461F80"/>
    <w:rsid w:val="0046240D"/>
    <w:rsid w:val="00463576"/>
    <w:rsid w:val="0046399D"/>
    <w:rsid w:val="00465264"/>
    <w:rsid w:val="00465781"/>
    <w:rsid w:val="00465A21"/>
    <w:rsid w:val="00466ABA"/>
    <w:rsid w:val="0046775D"/>
    <w:rsid w:val="00471387"/>
    <w:rsid w:val="00471963"/>
    <w:rsid w:val="004731BD"/>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8A1"/>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51EF"/>
    <w:rsid w:val="004E6746"/>
    <w:rsid w:val="004E75C1"/>
    <w:rsid w:val="004E7D80"/>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3707"/>
    <w:rsid w:val="00513F57"/>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98E"/>
    <w:rsid w:val="00541A22"/>
    <w:rsid w:val="005426B2"/>
    <w:rsid w:val="00543640"/>
    <w:rsid w:val="005444C6"/>
    <w:rsid w:val="00544F05"/>
    <w:rsid w:val="005454B8"/>
    <w:rsid w:val="00545B56"/>
    <w:rsid w:val="00545DB9"/>
    <w:rsid w:val="005468BE"/>
    <w:rsid w:val="00546BF8"/>
    <w:rsid w:val="005509E9"/>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29"/>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83A"/>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858"/>
    <w:rsid w:val="005B2930"/>
    <w:rsid w:val="005B2B87"/>
    <w:rsid w:val="005B387B"/>
    <w:rsid w:val="005B3B01"/>
    <w:rsid w:val="005B4333"/>
    <w:rsid w:val="005B4411"/>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8AA"/>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84F"/>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4FA"/>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2E2E"/>
    <w:rsid w:val="00633EF3"/>
    <w:rsid w:val="00634144"/>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0D4E"/>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1BE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19EB"/>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45A2"/>
    <w:rsid w:val="00726665"/>
    <w:rsid w:val="007266B9"/>
    <w:rsid w:val="00726B00"/>
    <w:rsid w:val="007278FE"/>
    <w:rsid w:val="00727AC5"/>
    <w:rsid w:val="00727C65"/>
    <w:rsid w:val="00731872"/>
    <w:rsid w:val="00731EA1"/>
    <w:rsid w:val="00734932"/>
    <w:rsid w:val="00734E41"/>
    <w:rsid w:val="007364A3"/>
    <w:rsid w:val="007378FD"/>
    <w:rsid w:val="007413EB"/>
    <w:rsid w:val="00742C56"/>
    <w:rsid w:val="00742D32"/>
    <w:rsid w:val="00742E9B"/>
    <w:rsid w:val="007444E6"/>
    <w:rsid w:val="0074592C"/>
    <w:rsid w:val="00747578"/>
    <w:rsid w:val="00750284"/>
    <w:rsid w:val="00751073"/>
    <w:rsid w:val="00752188"/>
    <w:rsid w:val="0075281E"/>
    <w:rsid w:val="00752CC6"/>
    <w:rsid w:val="0075431F"/>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B790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AFE"/>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09F"/>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189"/>
    <w:rsid w:val="00834FEF"/>
    <w:rsid w:val="00836323"/>
    <w:rsid w:val="00836492"/>
    <w:rsid w:val="008366FE"/>
    <w:rsid w:val="008404AA"/>
    <w:rsid w:val="00841F29"/>
    <w:rsid w:val="00842A0D"/>
    <w:rsid w:val="008460D2"/>
    <w:rsid w:val="00847CFC"/>
    <w:rsid w:val="00850013"/>
    <w:rsid w:val="008500DD"/>
    <w:rsid w:val="00852426"/>
    <w:rsid w:val="00852FA5"/>
    <w:rsid w:val="00853114"/>
    <w:rsid w:val="0085476F"/>
    <w:rsid w:val="0085562D"/>
    <w:rsid w:val="00856154"/>
    <w:rsid w:val="00856286"/>
    <w:rsid w:val="008576B0"/>
    <w:rsid w:val="00861948"/>
    <w:rsid w:val="00862011"/>
    <w:rsid w:val="0086213D"/>
    <w:rsid w:val="0086290B"/>
    <w:rsid w:val="00862A15"/>
    <w:rsid w:val="00862D8E"/>
    <w:rsid w:val="00862EF2"/>
    <w:rsid w:val="008638B3"/>
    <w:rsid w:val="00863968"/>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19EC"/>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661A"/>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AE4"/>
    <w:rsid w:val="00931C63"/>
    <w:rsid w:val="00931D10"/>
    <w:rsid w:val="00932DAD"/>
    <w:rsid w:val="0093386D"/>
    <w:rsid w:val="00935194"/>
    <w:rsid w:val="00937041"/>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343"/>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8FB"/>
    <w:rsid w:val="00993AC7"/>
    <w:rsid w:val="00997044"/>
    <w:rsid w:val="0099792B"/>
    <w:rsid w:val="009A106B"/>
    <w:rsid w:val="009A2B9F"/>
    <w:rsid w:val="009A2BF3"/>
    <w:rsid w:val="009A3C3E"/>
    <w:rsid w:val="009A7BB2"/>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66C"/>
    <w:rsid w:val="00A00E00"/>
    <w:rsid w:val="00A01221"/>
    <w:rsid w:val="00A012A8"/>
    <w:rsid w:val="00A016FF"/>
    <w:rsid w:val="00A0207F"/>
    <w:rsid w:val="00A04337"/>
    <w:rsid w:val="00A044AA"/>
    <w:rsid w:val="00A04D99"/>
    <w:rsid w:val="00A072D3"/>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45FF"/>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9BD"/>
    <w:rsid w:val="00A61B91"/>
    <w:rsid w:val="00A63335"/>
    <w:rsid w:val="00A63685"/>
    <w:rsid w:val="00A63DDD"/>
    <w:rsid w:val="00A66473"/>
    <w:rsid w:val="00A66E28"/>
    <w:rsid w:val="00A70590"/>
    <w:rsid w:val="00A70F7C"/>
    <w:rsid w:val="00A71542"/>
    <w:rsid w:val="00A71FA0"/>
    <w:rsid w:val="00A7267F"/>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0EAC"/>
    <w:rsid w:val="00A91D4B"/>
    <w:rsid w:val="00A91D75"/>
    <w:rsid w:val="00A920B2"/>
    <w:rsid w:val="00A92A96"/>
    <w:rsid w:val="00A92AF0"/>
    <w:rsid w:val="00A930F2"/>
    <w:rsid w:val="00A937D5"/>
    <w:rsid w:val="00A93C70"/>
    <w:rsid w:val="00A94700"/>
    <w:rsid w:val="00A94A62"/>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6F0F"/>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06"/>
    <w:rsid w:val="00AF5D84"/>
    <w:rsid w:val="00AF672C"/>
    <w:rsid w:val="00AF6D69"/>
    <w:rsid w:val="00AF6F5E"/>
    <w:rsid w:val="00B00378"/>
    <w:rsid w:val="00B00E41"/>
    <w:rsid w:val="00B018BD"/>
    <w:rsid w:val="00B039E5"/>
    <w:rsid w:val="00B04678"/>
    <w:rsid w:val="00B04A04"/>
    <w:rsid w:val="00B04F00"/>
    <w:rsid w:val="00B05A66"/>
    <w:rsid w:val="00B05EFD"/>
    <w:rsid w:val="00B066FE"/>
    <w:rsid w:val="00B06912"/>
    <w:rsid w:val="00B10B04"/>
    <w:rsid w:val="00B10CC6"/>
    <w:rsid w:val="00B1198C"/>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57CD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52B7"/>
    <w:rsid w:val="00B86289"/>
    <w:rsid w:val="00B87F1C"/>
    <w:rsid w:val="00B91B61"/>
    <w:rsid w:val="00B93849"/>
    <w:rsid w:val="00B944E9"/>
    <w:rsid w:val="00B94896"/>
    <w:rsid w:val="00B949D8"/>
    <w:rsid w:val="00B94CDD"/>
    <w:rsid w:val="00B965F4"/>
    <w:rsid w:val="00B96B9A"/>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3C3"/>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449"/>
    <w:rsid w:val="00BD450A"/>
    <w:rsid w:val="00BD4717"/>
    <w:rsid w:val="00BD48BC"/>
    <w:rsid w:val="00BD48EA"/>
    <w:rsid w:val="00BD4BA8"/>
    <w:rsid w:val="00BD6B0E"/>
    <w:rsid w:val="00BD7941"/>
    <w:rsid w:val="00BD7E5F"/>
    <w:rsid w:val="00BE0C55"/>
    <w:rsid w:val="00BE11A2"/>
    <w:rsid w:val="00BE246C"/>
    <w:rsid w:val="00BE2657"/>
    <w:rsid w:val="00BE37AE"/>
    <w:rsid w:val="00BE633B"/>
    <w:rsid w:val="00BE73C3"/>
    <w:rsid w:val="00BE7B29"/>
    <w:rsid w:val="00BF0263"/>
    <w:rsid w:val="00BF03C0"/>
    <w:rsid w:val="00BF21D4"/>
    <w:rsid w:val="00BF2E46"/>
    <w:rsid w:val="00BF4A15"/>
    <w:rsid w:val="00BF4E27"/>
    <w:rsid w:val="00BF6D77"/>
    <w:rsid w:val="00BF725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3E04"/>
    <w:rsid w:val="00C24381"/>
    <w:rsid w:val="00C249D9"/>
    <w:rsid w:val="00C24C2E"/>
    <w:rsid w:val="00C24C7A"/>
    <w:rsid w:val="00C24FFB"/>
    <w:rsid w:val="00C25CFF"/>
    <w:rsid w:val="00C261C1"/>
    <w:rsid w:val="00C26886"/>
    <w:rsid w:val="00C30B0B"/>
    <w:rsid w:val="00C31339"/>
    <w:rsid w:val="00C332D4"/>
    <w:rsid w:val="00C33A64"/>
    <w:rsid w:val="00C33E51"/>
    <w:rsid w:val="00C34848"/>
    <w:rsid w:val="00C349B4"/>
    <w:rsid w:val="00C34C47"/>
    <w:rsid w:val="00C356FA"/>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78D"/>
    <w:rsid w:val="00C62A79"/>
    <w:rsid w:val="00C634F9"/>
    <w:rsid w:val="00C64534"/>
    <w:rsid w:val="00C64767"/>
    <w:rsid w:val="00C65200"/>
    <w:rsid w:val="00C655E0"/>
    <w:rsid w:val="00C65649"/>
    <w:rsid w:val="00C65CF5"/>
    <w:rsid w:val="00C665DE"/>
    <w:rsid w:val="00C667C3"/>
    <w:rsid w:val="00C6728B"/>
    <w:rsid w:val="00C7020C"/>
    <w:rsid w:val="00C71528"/>
    <w:rsid w:val="00C71F09"/>
    <w:rsid w:val="00C72588"/>
    <w:rsid w:val="00C727B9"/>
    <w:rsid w:val="00C73670"/>
    <w:rsid w:val="00C73DE0"/>
    <w:rsid w:val="00C7433B"/>
    <w:rsid w:val="00C74609"/>
    <w:rsid w:val="00C749AB"/>
    <w:rsid w:val="00C75A8F"/>
    <w:rsid w:val="00C7614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6A41"/>
    <w:rsid w:val="00CE71C3"/>
    <w:rsid w:val="00CE7ECB"/>
    <w:rsid w:val="00CF0AF0"/>
    <w:rsid w:val="00CF1834"/>
    <w:rsid w:val="00CF2ACF"/>
    <w:rsid w:val="00CF345B"/>
    <w:rsid w:val="00CF475F"/>
    <w:rsid w:val="00CF5069"/>
    <w:rsid w:val="00CF7082"/>
    <w:rsid w:val="00D0048F"/>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3EA"/>
    <w:rsid w:val="00D277FE"/>
    <w:rsid w:val="00D279E7"/>
    <w:rsid w:val="00D3046D"/>
    <w:rsid w:val="00D30F2C"/>
    <w:rsid w:val="00D31B07"/>
    <w:rsid w:val="00D32FA0"/>
    <w:rsid w:val="00D33112"/>
    <w:rsid w:val="00D331CB"/>
    <w:rsid w:val="00D3426E"/>
    <w:rsid w:val="00D36FE5"/>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57C7B"/>
    <w:rsid w:val="00D605C2"/>
    <w:rsid w:val="00D60733"/>
    <w:rsid w:val="00D61E1D"/>
    <w:rsid w:val="00D62BDF"/>
    <w:rsid w:val="00D64F1C"/>
    <w:rsid w:val="00D650BD"/>
    <w:rsid w:val="00D6570C"/>
    <w:rsid w:val="00D675B0"/>
    <w:rsid w:val="00D700CF"/>
    <w:rsid w:val="00D70552"/>
    <w:rsid w:val="00D70D42"/>
    <w:rsid w:val="00D71285"/>
    <w:rsid w:val="00D71ABC"/>
    <w:rsid w:val="00D72175"/>
    <w:rsid w:val="00D72454"/>
    <w:rsid w:val="00D72A5B"/>
    <w:rsid w:val="00D73F06"/>
    <w:rsid w:val="00D74160"/>
    <w:rsid w:val="00D74247"/>
    <w:rsid w:val="00D753A9"/>
    <w:rsid w:val="00D75429"/>
    <w:rsid w:val="00D804C5"/>
    <w:rsid w:val="00D80722"/>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8F3"/>
    <w:rsid w:val="00D96B12"/>
    <w:rsid w:val="00D96F59"/>
    <w:rsid w:val="00DA061C"/>
    <w:rsid w:val="00DA099C"/>
    <w:rsid w:val="00DA2125"/>
    <w:rsid w:val="00DA24DE"/>
    <w:rsid w:val="00DA281F"/>
    <w:rsid w:val="00DA289D"/>
    <w:rsid w:val="00DA3E06"/>
    <w:rsid w:val="00DA50C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4F64"/>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4D"/>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608F"/>
    <w:rsid w:val="00E50809"/>
    <w:rsid w:val="00E510CF"/>
    <w:rsid w:val="00E51104"/>
    <w:rsid w:val="00E52AAB"/>
    <w:rsid w:val="00E533B0"/>
    <w:rsid w:val="00E5448E"/>
    <w:rsid w:val="00E54E0D"/>
    <w:rsid w:val="00E56795"/>
    <w:rsid w:val="00E57932"/>
    <w:rsid w:val="00E57DA3"/>
    <w:rsid w:val="00E60811"/>
    <w:rsid w:val="00E620FC"/>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A0F"/>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4B56"/>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00"/>
    <w:rsid w:val="00ED4EDF"/>
    <w:rsid w:val="00ED5981"/>
    <w:rsid w:val="00ED66B2"/>
    <w:rsid w:val="00ED71BA"/>
    <w:rsid w:val="00ED73A1"/>
    <w:rsid w:val="00ED7C6B"/>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23A"/>
    <w:rsid w:val="00F56417"/>
    <w:rsid w:val="00F56EE7"/>
    <w:rsid w:val="00F56FEF"/>
    <w:rsid w:val="00F57521"/>
    <w:rsid w:val="00F57AC4"/>
    <w:rsid w:val="00F57C37"/>
    <w:rsid w:val="00F60938"/>
    <w:rsid w:val="00F61606"/>
    <w:rsid w:val="00F62BD1"/>
    <w:rsid w:val="00F62CA8"/>
    <w:rsid w:val="00F638F5"/>
    <w:rsid w:val="00F63BF4"/>
    <w:rsid w:val="00F63C60"/>
    <w:rsid w:val="00F64991"/>
    <w:rsid w:val="00F64C8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3EE6"/>
    <w:rsid w:val="00FA4117"/>
    <w:rsid w:val="00FA672F"/>
    <w:rsid w:val="00FA7792"/>
    <w:rsid w:val="00FB02AB"/>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0AB8"/>
    <w:rsid w:val="00FD10B3"/>
    <w:rsid w:val="00FD11C3"/>
    <w:rsid w:val="00FD154E"/>
    <w:rsid w:val="00FD1747"/>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8A"/>
    <w:rsid w:val="00FF1AD3"/>
    <w:rsid w:val="00FF49F4"/>
    <w:rsid w:val="00FF651D"/>
    <w:rsid w:val="00FF68CA"/>
    <w:rsid w:val="0106443D"/>
    <w:rsid w:val="010651D9"/>
    <w:rsid w:val="012C687B"/>
    <w:rsid w:val="014B6728"/>
    <w:rsid w:val="014C70DD"/>
    <w:rsid w:val="01A45240"/>
    <w:rsid w:val="01C81F7D"/>
    <w:rsid w:val="01F4693C"/>
    <w:rsid w:val="02063FE0"/>
    <w:rsid w:val="026779BA"/>
    <w:rsid w:val="02DA0C0E"/>
    <w:rsid w:val="02E845D2"/>
    <w:rsid w:val="03237D85"/>
    <w:rsid w:val="032B7D33"/>
    <w:rsid w:val="03660724"/>
    <w:rsid w:val="03762F3D"/>
    <w:rsid w:val="03DD35E4"/>
    <w:rsid w:val="04452310"/>
    <w:rsid w:val="047E337A"/>
    <w:rsid w:val="04903021"/>
    <w:rsid w:val="04953394"/>
    <w:rsid w:val="04B73F03"/>
    <w:rsid w:val="04FF037E"/>
    <w:rsid w:val="051261E1"/>
    <w:rsid w:val="051B106F"/>
    <w:rsid w:val="053C7025"/>
    <w:rsid w:val="05567BCF"/>
    <w:rsid w:val="055C4207"/>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1E1771"/>
    <w:rsid w:val="08604549"/>
    <w:rsid w:val="087A1B7A"/>
    <w:rsid w:val="08AD3305"/>
    <w:rsid w:val="08C23B9D"/>
    <w:rsid w:val="08E826EA"/>
    <w:rsid w:val="092959CA"/>
    <w:rsid w:val="0934798B"/>
    <w:rsid w:val="096357EF"/>
    <w:rsid w:val="096A4E8D"/>
    <w:rsid w:val="096B2097"/>
    <w:rsid w:val="09AF2373"/>
    <w:rsid w:val="09B207F9"/>
    <w:rsid w:val="0A06162D"/>
    <w:rsid w:val="0A337B86"/>
    <w:rsid w:val="0A3C4EDA"/>
    <w:rsid w:val="0A5B7E63"/>
    <w:rsid w:val="0A896E9D"/>
    <w:rsid w:val="0AD97737"/>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103DD4"/>
    <w:rsid w:val="0E3F698B"/>
    <w:rsid w:val="0E5077D5"/>
    <w:rsid w:val="0E576B35"/>
    <w:rsid w:val="0EBC236B"/>
    <w:rsid w:val="0EBC6E34"/>
    <w:rsid w:val="0EBF2140"/>
    <w:rsid w:val="0F0E7940"/>
    <w:rsid w:val="0F1605D0"/>
    <w:rsid w:val="0F21508F"/>
    <w:rsid w:val="0F4A5C7C"/>
    <w:rsid w:val="0F553938"/>
    <w:rsid w:val="0F5B5841"/>
    <w:rsid w:val="0F761FF4"/>
    <w:rsid w:val="0F8021FE"/>
    <w:rsid w:val="0F816ACD"/>
    <w:rsid w:val="0FB94501"/>
    <w:rsid w:val="10052457"/>
    <w:rsid w:val="10534F50"/>
    <w:rsid w:val="107E6ED2"/>
    <w:rsid w:val="10830B27"/>
    <w:rsid w:val="1087172B"/>
    <w:rsid w:val="10A97A39"/>
    <w:rsid w:val="10B047CF"/>
    <w:rsid w:val="10B27FF1"/>
    <w:rsid w:val="10FC16EA"/>
    <w:rsid w:val="114A0BD3"/>
    <w:rsid w:val="1183694F"/>
    <w:rsid w:val="118963A1"/>
    <w:rsid w:val="11BF435B"/>
    <w:rsid w:val="11C15FB0"/>
    <w:rsid w:val="11F239C2"/>
    <w:rsid w:val="11FC4B10"/>
    <w:rsid w:val="127723A9"/>
    <w:rsid w:val="12AC07F5"/>
    <w:rsid w:val="12DC6296"/>
    <w:rsid w:val="13003E71"/>
    <w:rsid w:val="13072A44"/>
    <w:rsid w:val="13232374"/>
    <w:rsid w:val="13267439"/>
    <w:rsid w:val="13463B67"/>
    <w:rsid w:val="136B653B"/>
    <w:rsid w:val="13C72E82"/>
    <w:rsid w:val="13D7532F"/>
    <w:rsid w:val="13E3112D"/>
    <w:rsid w:val="14070637"/>
    <w:rsid w:val="140D5C74"/>
    <w:rsid w:val="14456614"/>
    <w:rsid w:val="144808AD"/>
    <w:rsid w:val="145044FA"/>
    <w:rsid w:val="14614A30"/>
    <w:rsid w:val="14900FF3"/>
    <w:rsid w:val="14B04ABD"/>
    <w:rsid w:val="14E013D0"/>
    <w:rsid w:val="14EC4A3E"/>
    <w:rsid w:val="152143DD"/>
    <w:rsid w:val="153B7CE0"/>
    <w:rsid w:val="153F757E"/>
    <w:rsid w:val="154532F3"/>
    <w:rsid w:val="15591F94"/>
    <w:rsid w:val="156B6B7C"/>
    <w:rsid w:val="15811E53"/>
    <w:rsid w:val="159E1FE5"/>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A564C0"/>
    <w:rsid w:val="18BE00A7"/>
    <w:rsid w:val="190B4D55"/>
    <w:rsid w:val="195F64DC"/>
    <w:rsid w:val="19A35324"/>
    <w:rsid w:val="19C00F4E"/>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BE7774A"/>
    <w:rsid w:val="1C215235"/>
    <w:rsid w:val="1C6E7533"/>
    <w:rsid w:val="1C8E6B3D"/>
    <w:rsid w:val="1CDF0AEB"/>
    <w:rsid w:val="1CED5883"/>
    <w:rsid w:val="1D0371D2"/>
    <w:rsid w:val="1D0C6137"/>
    <w:rsid w:val="1D1A02EF"/>
    <w:rsid w:val="1D1F3AD3"/>
    <w:rsid w:val="1D1F6577"/>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59095F"/>
    <w:rsid w:val="1F7D3F22"/>
    <w:rsid w:val="1F854242"/>
    <w:rsid w:val="1F874D4E"/>
    <w:rsid w:val="1FD16BF6"/>
    <w:rsid w:val="1FD73412"/>
    <w:rsid w:val="1FE868A9"/>
    <w:rsid w:val="201673B4"/>
    <w:rsid w:val="202E11D8"/>
    <w:rsid w:val="20330EE3"/>
    <w:rsid w:val="20692E24"/>
    <w:rsid w:val="20857532"/>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2334A6"/>
    <w:rsid w:val="228101C4"/>
    <w:rsid w:val="228161A9"/>
    <w:rsid w:val="22B51EB3"/>
    <w:rsid w:val="23102595"/>
    <w:rsid w:val="233649D3"/>
    <w:rsid w:val="234647A0"/>
    <w:rsid w:val="23640D98"/>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81AB5"/>
    <w:rsid w:val="259A3F0E"/>
    <w:rsid w:val="25B440B3"/>
    <w:rsid w:val="25C40AFC"/>
    <w:rsid w:val="25C61809"/>
    <w:rsid w:val="25CC7E8F"/>
    <w:rsid w:val="25F3318F"/>
    <w:rsid w:val="25FF4432"/>
    <w:rsid w:val="266102CA"/>
    <w:rsid w:val="26916953"/>
    <w:rsid w:val="26D20A42"/>
    <w:rsid w:val="26DB004C"/>
    <w:rsid w:val="26E92BE5"/>
    <w:rsid w:val="2710343B"/>
    <w:rsid w:val="272F04D1"/>
    <w:rsid w:val="278E13C2"/>
    <w:rsid w:val="27B222AE"/>
    <w:rsid w:val="280E7144"/>
    <w:rsid w:val="2816750C"/>
    <w:rsid w:val="28231668"/>
    <w:rsid w:val="28392256"/>
    <w:rsid w:val="284316C4"/>
    <w:rsid w:val="28A349F9"/>
    <w:rsid w:val="28B24989"/>
    <w:rsid w:val="29064F88"/>
    <w:rsid w:val="295334CD"/>
    <w:rsid w:val="29D97ADD"/>
    <w:rsid w:val="29E05594"/>
    <w:rsid w:val="2A12139B"/>
    <w:rsid w:val="2A1A11CC"/>
    <w:rsid w:val="2A700EAD"/>
    <w:rsid w:val="2A8F6FDA"/>
    <w:rsid w:val="2AA1365A"/>
    <w:rsid w:val="2AA837C2"/>
    <w:rsid w:val="2AAB4774"/>
    <w:rsid w:val="2AFE4C0F"/>
    <w:rsid w:val="2B226752"/>
    <w:rsid w:val="2B23410F"/>
    <w:rsid w:val="2B494413"/>
    <w:rsid w:val="2B8C029D"/>
    <w:rsid w:val="2B996587"/>
    <w:rsid w:val="2BA267D3"/>
    <w:rsid w:val="2BA3303A"/>
    <w:rsid w:val="2BA35DA7"/>
    <w:rsid w:val="2BA57D3C"/>
    <w:rsid w:val="2BD51A79"/>
    <w:rsid w:val="2BF1737E"/>
    <w:rsid w:val="2C9D5C3F"/>
    <w:rsid w:val="2CB1791C"/>
    <w:rsid w:val="2CD53B9A"/>
    <w:rsid w:val="2D3D22C5"/>
    <w:rsid w:val="2D4609D6"/>
    <w:rsid w:val="2D664031"/>
    <w:rsid w:val="2DB651CE"/>
    <w:rsid w:val="2DC33823"/>
    <w:rsid w:val="2DD15014"/>
    <w:rsid w:val="2DDD275B"/>
    <w:rsid w:val="2E4619BD"/>
    <w:rsid w:val="2E6E3D4C"/>
    <w:rsid w:val="2E7A444E"/>
    <w:rsid w:val="2E7B2FD1"/>
    <w:rsid w:val="2E8325DC"/>
    <w:rsid w:val="2EC22ECE"/>
    <w:rsid w:val="2EFA0894"/>
    <w:rsid w:val="2F5C0536"/>
    <w:rsid w:val="2F5C3B54"/>
    <w:rsid w:val="2FD25781"/>
    <w:rsid w:val="3011436C"/>
    <w:rsid w:val="307A0518"/>
    <w:rsid w:val="30960D42"/>
    <w:rsid w:val="30A56DDE"/>
    <w:rsid w:val="30EC3CCF"/>
    <w:rsid w:val="31422A46"/>
    <w:rsid w:val="31445AD2"/>
    <w:rsid w:val="314964D6"/>
    <w:rsid w:val="319C6071"/>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190A39"/>
    <w:rsid w:val="362178A5"/>
    <w:rsid w:val="365302AE"/>
    <w:rsid w:val="367B5207"/>
    <w:rsid w:val="367E6B74"/>
    <w:rsid w:val="36B77FD3"/>
    <w:rsid w:val="36D65004"/>
    <w:rsid w:val="36D84407"/>
    <w:rsid w:val="371428EB"/>
    <w:rsid w:val="3720417F"/>
    <w:rsid w:val="372C6501"/>
    <w:rsid w:val="37755EB7"/>
    <w:rsid w:val="377A5B12"/>
    <w:rsid w:val="378B575B"/>
    <w:rsid w:val="37AB5678"/>
    <w:rsid w:val="37BD7E71"/>
    <w:rsid w:val="37D7646D"/>
    <w:rsid w:val="37F03B68"/>
    <w:rsid w:val="37F142D2"/>
    <w:rsid w:val="38027B2C"/>
    <w:rsid w:val="384E36BB"/>
    <w:rsid w:val="385467C4"/>
    <w:rsid w:val="388746B4"/>
    <w:rsid w:val="38C83236"/>
    <w:rsid w:val="38D65DCF"/>
    <w:rsid w:val="38E20E0E"/>
    <w:rsid w:val="391626C5"/>
    <w:rsid w:val="3935166B"/>
    <w:rsid w:val="393570DE"/>
    <w:rsid w:val="39537EB0"/>
    <w:rsid w:val="395D0BF4"/>
    <w:rsid w:val="39646964"/>
    <w:rsid w:val="39923F83"/>
    <w:rsid w:val="39A13F14"/>
    <w:rsid w:val="39B52C5F"/>
    <w:rsid w:val="39B70940"/>
    <w:rsid w:val="39C421D4"/>
    <w:rsid w:val="39D7104F"/>
    <w:rsid w:val="39E42709"/>
    <w:rsid w:val="39EE0D12"/>
    <w:rsid w:val="39F82BC4"/>
    <w:rsid w:val="3A137505"/>
    <w:rsid w:val="3A1A7360"/>
    <w:rsid w:val="3A287DF5"/>
    <w:rsid w:val="3A2B1C4A"/>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1E7DDF"/>
    <w:rsid w:val="3E68709A"/>
    <w:rsid w:val="3E6D50FB"/>
    <w:rsid w:val="3E713B01"/>
    <w:rsid w:val="3EC84D62"/>
    <w:rsid w:val="3F250BDB"/>
    <w:rsid w:val="3F870C2C"/>
    <w:rsid w:val="3F8A6C2B"/>
    <w:rsid w:val="3FD768CC"/>
    <w:rsid w:val="3FFF72A6"/>
    <w:rsid w:val="401F6C03"/>
    <w:rsid w:val="40276CB0"/>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5819EA"/>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5A127A3"/>
    <w:rsid w:val="45E87A97"/>
    <w:rsid w:val="461E2806"/>
    <w:rsid w:val="46390B44"/>
    <w:rsid w:val="46446ED5"/>
    <w:rsid w:val="46FF2BC0"/>
    <w:rsid w:val="470362D1"/>
    <w:rsid w:val="47251A46"/>
    <w:rsid w:val="47292944"/>
    <w:rsid w:val="47307808"/>
    <w:rsid w:val="47633AAA"/>
    <w:rsid w:val="477D2059"/>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22BFF"/>
    <w:rsid w:val="48C803C7"/>
    <w:rsid w:val="48D75130"/>
    <w:rsid w:val="48E00EFA"/>
    <w:rsid w:val="48ED35B0"/>
    <w:rsid w:val="495D70FC"/>
    <w:rsid w:val="49951AC7"/>
    <w:rsid w:val="49B90A51"/>
    <w:rsid w:val="49C07F1A"/>
    <w:rsid w:val="49EA5A52"/>
    <w:rsid w:val="4A3C327C"/>
    <w:rsid w:val="4A41678F"/>
    <w:rsid w:val="4A5F5A11"/>
    <w:rsid w:val="4A6766A0"/>
    <w:rsid w:val="4AD8326D"/>
    <w:rsid w:val="4AE66BEE"/>
    <w:rsid w:val="4AFF44E2"/>
    <w:rsid w:val="4B2047EA"/>
    <w:rsid w:val="4B316836"/>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CEE3812"/>
    <w:rsid w:val="4D360A3D"/>
    <w:rsid w:val="4D4F3B65"/>
    <w:rsid w:val="4D5F32DC"/>
    <w:rsid w:val="4D645CE9"/>
    <w:rsid w:val="4D6E11CA"/>
    <w:rsid w:val="4D7B5CAE"/>
    <w:rsid w:val="4D861CF6"/>
    <w:rsid w:val="4D9642D9"/>
    <w:rsid w:val="4E264AC2"/>
    <w:rsid w:val="4E4C2783"/>
    <w:rsid w:val="4E5C54C6"/>
    <w:rsid w:val="4E8B5691"/>
    <w:rsid w:val="4E992A4E"/>
    <w:rsid w:val="4E9E02B0"/>
    <w:rsid w:val="4EBD5AC5"/>
    <w:rsid w:val="4EC15FC5"/>
    <w:rsid w:val="4EC511DC"/>
    <w:rsid w:val="4ED02D5C"/>
    <w:rsid w:val="4F637D4D"/>
    <w:rsid w:val="4F6A76D8"/>
    <w:rsid w:val="4F7E6378"/>
    <w:rsid w:val="4FA47125"/>
    <w:rsid w:val="4FF57980"/>
    <w:rsid w:val="4FFD46C8"/>
    <w:rsid w:val="501527AD"/>
    <w:rsid w:val="50234908"/>
    <w:rsid w:val="504C1986"/>
    <w:rsid w:val="50633173"/>
    <w:rsid w:val="50B40AA3"/>
    <w:rsid w:val="50DD17B8"/>
    <w:rsid w:val="50F842E1"/>
    <w:rsid w:val="51134562"/>
    <w:rsid w:val="5142308A"/>
    <w:rsid w:val="51A0432A"/>
    <w:rsid w:val="51C51AB5"/>
    <w:rsid w:val="51E25CE3"/>
    <w:rsid w:val="51E9384F"/>
    <w:rsid w:val="52545498"/>
    <w:rsid w:val="527140E5"/>
    <w:rsid w:val="5292508F"/>
    <w:rsid w:val="52A96B6F"/>
    <w:rsid w:val="52F60736"/>
    <w:rsid w:val="52F83A10"/>
    <w:rsid w:val="534D068E"/>
    <w:rsid w:val="53876B42"/>
    <w:rsid w:val="538D611A"/>
    <w:rsid w:val="53C81BD3"/>
    <w:rsid w:val="53ED01C1"/>
    <w:rsid w:val="53EF0F1D"/>
    <w:rsid w:val="54190C85"/>
    <w:rsid w:val="54244390"/>
    <w:rsid w:val="5435659E"/>
    <w:rsid w:val="544F249F"/>
    <w:rsid w:val="545B29F3"/>
    <w:rsid w:val="54807967"/>
    <w:rsid w:val="54857525"/>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69405C"/>
    <w:rsid w:val="568D0FCA"/>
    <w:rsid w:val="56B62BD2"/>
    <w:rsid w:val="56F426B7"/>
    <w:rsid w:val="572B71CA"/>
    <w:rsid w:val="575A3C3E"/>
    <w:rsid w:val="5780229B"/>
    <w:rsid w:val="57925A39"/>
    <w:rsid w:val="57C00B06"/>
    <w:rsid w:val="57C54F8E"/>
    <w:rsid w:val="57D342A4"/>
    <w:rsid w:val="57F347D8"/>
    <w:rsid w:val="58052123"/>
    <w:rsid w:val="582E57DE"/>
    <w:rsid w:val="5849726D"/>
    <w:rsid w:val="587039C2"/>
    <w:rsid w:val="588A581C"/>
    <w:rsid w:val="588B22C9"/>
    <w:rsid w:val="58951D01"/>
    <w:rsid w:val="589E18D3"/>
    <w:rsid w:val="58A27E37"/>
    <w:rsid w:val="58AD528C"/>
    <w:rsid w:val="58AE4F0C"/>
    <w:rsid w:val="58C561C6"/>
    <w:rsid w:val="58CF6ABA"/>
    <w:rsid w:val="58FB4E97"/>
    <w:rsid w:val="591A120C"/>
    <w:rsid w:val="59342BE6"/>
    <w:rsid w:val="59993AEA"/>
    <w:rsid w:val="59A3044D"/>
    <w:rsid w:val="59B36D38"/>
    <w:rsid w:val="59D7103B"/>
    <w:rsid w:val="59E81C22"/>
    <w:rsid w:val="59F02E1D"/>
    <w:rsid w:val="59F43024"/>
    <w:rsid w:val="5A2A7C7B"/>
    <w:rsid w:val="5A2E47B3"/>
    <w:rsid w:val="5A3B5997"/>
    <w:rsid w:val="5A4B3A33"/>
    <w:rsid w:val="5A533C21"/>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4E25DB"/>
    <w:rsid w:val="5D51366C"/>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296A65"/>
    <w:rsid w:val="6135490B"/>
    <w:rsid w:val="614416A2"/>
    <w:rsid w:val="614C4F26"/>
    <w:rsid w:val="61657658"/>
    <w:rsid w:val="61857F0D"/>
    <w:rsid w:val="61AC3502"/>
    <w:rsid w:val="61AC44B2"/>
    <w:rsid w:val="6251635C"/>
    <w:rsid w:val="627666FF"/>
    <w:rsid w:val="62885958"/>
    <w:rsid w:val="62900810"/>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AC361A"/>
    <w:rsid w:val="67C3028D"/>
    <w:rsid w:val="67CE125C"/>
    <w:rsid w:val="67DE35E9"/>
    <w:rsid w:val="681E22E0"/>
    <w:rsid w:val="68480F25"/>
    <w:rsid w:val="684F6332"/>
    <w:rsid w:val="685867EC"/>
    <w:rsid w:val="685956A2"/>
    <w:rsid w:val="68696EDC"/>
    <w:rsid w:val="6892481D"/>
    <w:rsid w:val="68C3086F"/>
    <w:rsid w:val="68C504EF"/>
    <w:rsid w:val="691D2203"/>
    <w:rsid w:val="692D388F"/>
    <w:rsid w:val="6991467B"/>
    <w:rsid w:val="69B013F1"/>
    <w:rsid w:val="69DE22C1"/>
    <w:rsid w:val="69DF48FD"/>
    <w:rsid w:val="6A132D4D"/>
    <w:rsid w:val="6A22146E"/>
    <w:rsid w:val="6A2D7FEB"/>
    <w:rsid w:val="6A3B6DD7"/>
    <w:rsid w:val="6A3D709E"/>
    <w:rsid w:val="6A7E6E12"/>
    <w:rsid w:val="6A9848B7"/>
    <w:rsid w:val="6AAE6EDD"/>
    <w:rsid w:val="6AC634A7"/>
    <w:rsid w:val="6B0777A4"/>
    <w:rsid w:val="6B4314E3"/>
    <w:rsid w:val="6B4D068F"/>
    <w:rsid w:val="6B500E9D"/>
    <w:rsid w:val="6B9B01DE"/>
    <w:rsid w:val="6BB875B1"/>
    <w:rsid w:val="6BD209CA"/>
    <w:rsid w:val="6BF95E33"/>
    <w:rsid w:val="6C0341C4"/>
    <w:rsid w:val="6C3F3A17"/>
    <w:rsid w:val="6C4B45B8"/>
    <w:rsid w:val="6C77456B"/>
    <w:rsid w:val="6CDB16A8"/>
    <w:rsid w:val="6D3A0421"/>
    <w:rsid w:val="6D4B1F5D"/>
    <w:rsid w:val="6D4B4BC9"/>
    <w:rsid w:val="6D800B1C"/>
    <w:rsid w:val="6D8A7447"/>
    <w:rsid w:val="6D955854"/>
    <w:rsid w:val="6DC46415"/>
    <w:rsid w:val="6DC72BAB"/>
    <w:rsid w:val="6E02321C"/>
    <w:rsid w:val="6E0B0D16"/>
    <w:rsid w:val="6E494C3B"/>
    <w:rsid w:val="6E4A50E8"/>
    <w:rsid w:val="6E501E3C"/>
    <w:rsid w:val="6E5A7B9C"/>
    <w:rsid w:val="6E7400A0"/>
    <w:rsid w:val="6E8E12EF"/>
    <w:rsid w:val="6EFE46BB"/>
    <w:rsid w:val="6F7F686B"/>
    <w:rsid w:val="6F922C93"/>
    <w:rsid w:val="6FA31026"/>
    <w:rsid w:val="6FC438EB"/>
    <w:rsid w:val="6FDE1F16"/>
    <w:rsid w:val="6FEF7AF1"/>
    <w:rsid w:val="701464F6"/>
    <w:rsid w:val="701B1D7B"/>
    <w:rsid w:val="702A2F9C"/>
    <w:rsid w:val="70465FB6"/>
    <w:rsid w:val="707B5618"/>
    <w:rsid w:val="708C3CA2"/>
    <w:rsid w:val="70B90980"/>
    <w:rsid w:val="70DA5EBB"/>
    <w:rsid w:val="70EC4652"/>
    <w:rsid w:val="717356C6"/>
    <w:rsid w:val="718B37D7"/>
    <w:rsid w:val="71B93C51"/>
    <w:rsid w:val="71BC56CB"/>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823128"/>
    <w:rsid w:val="739367E9"/>
    <w:rsid w:val="73946B2F"/>
    <w:rsid w:val="739545B0"/>
    <w:rsid w:val="73DD6243"/>
    <w:rsid w:val="73F00353"/>
    <w:rsid w:val="74262565"/>
    <w:rsid w:val="74930D71"/>
    <w:rsid w:val="7494009E"/>
    <w:rsid w:val="749C4185"/>
    <w:rsid w:val="74B35591"/>
    <w:rsid w:val="74BF2D99"/>
    <w:rsid w:val="74FF5D81"/>
    <w:rsid w:val="754C28F1"/>
    <w:rsid w:val="75560B8F"/>
    <w:rsid w:val="75645C30"/>
    <w:rsid w:val="759873CC"/>
    <w:rsid w:val="759926FC"/>
    <w:rsid w:val="75DA2C18"/>
    <w:rsid w:val="75FB611F"/>
    <w:rsid w:val="761130AB"/>
    <w:rsid w:val="761E2EDE"/>
    <w:rsid w:val="766B233D"/>
    <w:rsid w:val="767B611C"/>
    <w:rsid w:val="76997B52"/>
    <w:rsid w:val="76A258BD"/>
    <w:rsid w:val="76BB7AF8"/>
    <w:rsid w:val="76DD4B47"/>
    <w:rsid w:val="76E3721B"/>
    <w:rsid w:val="76E74E06"/>
    <w:rsid w:val="76E92764"/>
    <w:rsid w:val="76FD5631"/>
    <w:rsid w:val="771B7BF9"/>
    <w:rsid w:val="775319EF"/>
    <w:rsid w:val="776D717F"/>
    <w:rsid w:val="776E579F"/>
    <w:rsid w:val="7777552B"/>
    <w:rsid w:val="77781192"/>
    <w:rsid w:val="77980A6E"/>
    <w:rsid w:val="77D53A70"/>
    <w:rsid w:val="78236BD5"/>
    <w:rsid w:val="78237FF9"/>
    <w:rsid w:val="78574B7E"/>
    <w:rsid w:val="787A38E7"/>
    <w:rsid w:val="789B6166"/>
    <w:rsid w:val="78A33979"/>
    <w:rsid w:val="78AE3180"/>
    <w:rsid w:val="78CF6711"/>
    <w:rsid w:val="790F1C77"/>
    <w:rsid w:val="7925068A"/>
    <w:rsid w:val="793A2CE4"/>
    <w:rsid w:val="79830A68"/>
    <w:rsid w:val="798E1AF5"/>
    <w:rsid w:val="79953E26"/>
    <w:rsid w:val="7997550A"/>
    <w:rsid w:val="79A060E3"/>
    <w:rsid w:val="79AE27CB"/>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39435E"/>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D240F1"/>
    <w:rsid w:val="7EEE529E"/>
    <w:rsid w:val="7EFB52E1"/>
    <w:rsid w:val="7F2464A6"/>
    <w:rsid w:val="7F2C0419"/>
    <w:rsid w:val="7F2D7288"/>
    <w:rsid w:val="7F5C3785"/>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75"/>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76"/>
    <w:autoRedefine/>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77"/>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78"/>
    <w:autoRedefine/>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7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8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line="360" w:lineRule="auto"/>
      <w:ind w:left="0" w:leftChars="0" w:firstLine="420" w:firstLineChars="200"/>
    </w:pPr>
    <w:rPr>
      <w:rFonts w:cs="宋体"/>
    </w:rPr>
  </w:style>
  <w:style w:type="paragraph" w:customStyle="1" w:styleId="3">
    <w:name w:val="Body Text Indent1"/>
    <w:basedOn w:val="1"/>
    <w:next w:val="1"/>
    <w:autoRedefine/>
    <w:qFormat/>
    <w:uiPriority w:val="0"/>
    <w:pPr>
      <w:spacing w:after="120"/>
      <w:ind w:left="420" w:leftChars="200"/>
    </w:pPr>
    <w:rPr>
      <w:color w:val="000000"/>
      <w:szCs w:val="21"/>
    </w:rPr>
  </w:style>
  <w:style w:type="paragraph" w:styleId="7">
    <w:name w:val="Normal Indent"/>
    <w:basedOn w:val="1"/>
    <w:link w:val="74"/>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81"/>
    <w:autoRedefine/>
    <w:qFormat/>
    <w:uiPriority w:val="99"/>
    <w:pPr>
      <w:jc w:val="left"/>
    </w:pPr>
  </w:style>
  <w:style w:type="paragraph" w:styleId="22">
    <w:name w:val="Salutation"/>
    <w:basedOn w:val="1"/>
    <w:next w:val="1"/>
    <w:link w:val="82"/>
    <w:autoRedefine/>
    <w:qFormat/>
    <w:uiPriority w:val="0"/>
    <w:rPr>
      <w:rFonts w:ascii="仿宋_GB2312" w:eastAsia="仿宋_GB2312"/>
      <w:sz w:val="28"/>
      <w:szCs w:val="20"/>
    </w:rPr>
  </w:style>
  <w:style w:type="paragraph" w:styleId="23">
    <w:name w:val="Body Text 3"/>
    <w:basedOn w:val="1"/>
    <w:link w:val="83"/>
    <w:autoRedefine/>
    <w:qFormat/>
    <w:uiPriority w:val="0"/>
    <w:pPr>
      <w:jc w:val="center"/>
    </w:pPr>
    <w:rPr>
      <w:szCs w:val="20"/>
    </w:rPr>
  </w:style>
  <w:style w:type="paragraph" w:styleId="24">
    <w:name w:val="Body Text"/>
    <w:basedOn w:val="1"/>
    <w:link w:val="84"/>
    <w:autoRedefine/>
    <w:qFormat/>
    <w:uiPriority w:val="0"/>
    <w:pPr>
      <w:autoSpaceDE w:val="0"/>
      <w:autoSpaceDN w:val="0"/>
      <w:spacing w:line="360" w:lineRule="auto"/>
    </w:pPr>
    <w:rPr>
      <w:rFonts w:ascii="宋体"/>
      <w:sz w:val="24"/>
      <w:szCs w:val="21"/>
      <w:lang w:val="zh-CN"/>
    </w:rPr>
  </w:style>
  <w:style w:type="paragraph" w:styleId="25">
    <w:name w:val="Body Text Indent"/>
    <w:basedOn w:val="1"/>
    <w:next w:val="1"/>
    <w:link w:val="8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8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87"/>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88"/>
    <w:autoRedefine/>
    <w:qFormat/>
    <w:uiPriority w:val="0"/>
    <w:pPr>
      <w:ind w:left="100" w:leftChars="2500"/>
    </w:pPr>
    <w:rPr>
      <w:rFonts w:ascii="宋体"/>
      <w:sz w:val="24"/>
      <w:szCs w:val="21"/>
      <w:lang w:val="zh-CN"/>
    </w:rPr>
  </w:style>
  <w:style w:type="paragraph" w:styleId="37">
    <w:name w:val="Body Text Indent 2"/>
    <w:basedOn w:val="1"/>
    <w:link w:val="89"/>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90"/>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1"/>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7"/>
    <w:link w:val="9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9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w:basedOn w:val="24"/>
    <w:next w:val="50"/>
    <w:link w:val="96"/>
    <w:autoRedefine/>
    <w:qFormat/>
    <w:uiPriority w:val="0"/>
    <w:pPr>
      <w:ind w:firstLine="420"/>
    </w:pPr>
    <w:rPr>
      <w:szCs w:val="20"/>
    </w:rPr>
  </w:style>
  <w:style w:type="paragraph" w:styleId="61">
    <w:name w:val="Body Text First Indent 2"/>
    <w:basedOn w:val="25"/>
    <w:link w:val="97"/>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99"/>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99"/>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character" w:customStyle="1" w:styleId="73">
    <w:name w:val="标题 1 Char"/>
    <w:link w:val="4"/>
    <w:autoRedefine/>
    <w:qFormat/>
    <w:uiPriority w:val="0"/>
    <w:rPr>
      <w:b/>
      <w:bCs/>
      <w:kern w:val="44"/>
      <w:sz w:val="44"/>
      <w:szCs w:val="44"/>
    </w:rPr>
  </w:style>
  <w:style w:type="character" w:customStyle="1" w:styleId="74">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75">
    <w:name w:val="标题 4 Char"/>
    <w:link w:val="8"/>
    <w:autoRedefine/>
    <w:qFormat/>
    <w:uiPriority w:val="0"/>
    <w:rPr>
      <w:rFonts w:ascii="Arial" w:hAnsi="Arial" w:eastAsia="黑体"/>
      <w:b/>
      <w:bCs/>
      <w:kern w:val="2"/>
      <w:sz w:val="28"/>
      <w:szCs w:val="28"/>
      <w:lang w:val="zh-CN"/>
    </w:rPr>
  </w:style>
  <w:style w:type="character" w:customStyle="1" w:styleId="76">
    <w:name w:val="标题 5 Char"/>
    <w:link w:val="9"/>
    <w:autoRedefine/>
    <w:qFormat/>
    <w:uiPriority w:val="0"/>
    <w:rPr>
      <w:b/>
      <w:bCs/>
      <w:kern w:val="2"/>
      <w:sz w:val="28"/>
      <w:szCs w:val="28"/>
    </w:rPr>
  </w:style>
  <w:style w:type="character" w:customStyle="1" w:styleId="77">
    <w:name w:val="标题 6 Char"/>
    <w:link w:val="10"/>
    <w:autoRedefine/>
    <w:qFormat/>
    <w:uiPriority w:val="0"/>
    <w:rPr>
      <w:rFonts w:ascii="Arial" w:hAnsi="Arial" w:eastAsia="黑体"/>
      <w:b/>
      <w:bCs/>
      <w:kern w:val="2"/>
      <w:sz w:val="24"/>
      <w:szCs w:val="24"/>
    </w:rPr>
  </w:style>
  <w:style w:type="character" w:customStyle="1" w:styleId="78">
    <w:name w:val="标题 7 Char"/>
    <w:link w:val="11"/>
    <w:autoRedefine/>
    <w:qFormat/>
    <w:uiPriority w:val="0"/>
    <w:rPr>
      <w:b/>
      <w:bCs/>
      <w:kern w:val="2"/>
      <w:sz w:val="24"/>
      <w:szCs w:val="24"/>
    </w:rPr>
  </w:style>
  <w:style w:type="character" w:customStyle="1" w:styleId="79">
    <w:name w:val="标题 8 Char"/>
    <w:link w:val="12"/>
    <w:autoRedefine/>
    <w:qFormat/>
    <w:uiPriority w:val="0"/>
    <w:rPr>
      <w:rFonts w:ascii="Arial" w:hAnsi="Arial" w:eastAsia="黑体"/>
      <w:kern w:val="2"/>
      <w:sz w:val="24"/>
      <w:szCs w:val="24"/>
    </w:rPr>
  </w:style>
  <w:style w:type="character" w:customStyle="1" w:styleId="80">
    <w:name w:val="标题 9 Char"/>
    <w:link w:val="13"/>
    <w:autoRedefine/>
    <w:qFormat/>
    <w:uiPriority w:val="0"/>
    <w:rPr>
      <w:rFonts w:ascii="Arial" w:hAnsi="Arial" w:eastAsia="黑体"/>
      <w:kern w:val="2"/>
      <w:sz w:val="21"/>
      <w:szCs w:val="21"/>
    </w:rPr>
  </w:style>
  <w:style w:type="character" w:customStyle="1" w:styleId="81">
    <w:name w:val="批注文字 Char1"/>
    <w:link w:val="21"/>
    <w:autoRedefine/>
    <w:qFormat/>
    <w:uiPriority w:val="99"/>
    <w:rPr>
      <w:kern w:val="2"/>
      <w:sz w:val="21"/>
      <w:szCs w:val="24"/>
    </w:rPr>
  </w:style>
  <w:style w:type="character" w:customStyle="1" w:styleId="82">
    <w:name w:val="称呼 Char"/>
    <w:link w:val="22"/>
    <w:autoRedefine/>
    <w:qFormat/>
    <w:uiPriority w:val="0"/>
    <w:rPr>
      <w:rFonts w:ascii="仿宋_GB2312" w:eastAsia="仿宋_GB2312"/>
      <w:kern w:val="2"/>
      <w:sz w:val="28"/>
    </w:rPr>
  </w:style>
  <w:style w:type="character" w:customStyle="1" w:styleId="83">
    <w:name w:val="正文文本 3 Char"/>
    <w:link w:val="23"/>
    <w:autoRedefine/>
    <w:qFormat/>
    <w:uiPriority w:val="0"/>
    <w:rPr>
      <w:kern w:val="2"/>
      <w:sz w:val="21"/>
    </w:rPr>
  </w:style>
  <w:style w:type="character" w:customStyle="1" w:styleId="84">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85">
    <w:name w:val="正文文本缩进 Char1"/>
    <w:link w:val="25"/>
    <w:autoRedefine/>
    <w:qFormat/>
    <w:uiPriority w:val="0"/>
    <w:rPr>
      <w:rFonts w:ascii="宋体" w:hAnsi="宋体"/>
      <w:kern w:val="2"/>
      <w:sz w:val="24"/>
      <w:szCs w:val="24"/>
    </w:rPr>
  </w:style>
  <w:style w:type="character" w:customStyle="1" w:styleId="86">
    <w:name w:val="HTML 地址 Char"/>
    <w:link w:val="30"/>
    <w:autoRedefine/>
    <w:qFormat/>
    <w:uiPriority w:val="0"/>
    <w:rPr>
      <w:rFonts w:ascii="宋体" w:hAnsi="宋体"/>
      <w:i/>
      <w:iCs/>
      <w:sz w:val="24"/>
      <w:szCs w:val="24"/>
    </w:rPr>
  </w:style>
  <w:style w:type="character" w:customStyle="1" w:styleId="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6"/>
    <w:autoRedefine/>
    <w:qFormat/>
    <w:uiPriority w:val="0"/>
    <w:rPr>
      <w:rFonts w:ascii="宋体"/>
      <w:kern w:val="2"/>
      <w:sz w:val="24"/>
      <w:szCs w:val="21"/>
      <w:lang w:val="zh-CN"/>
    </w:rPr>
  </w:style>
  <w:style w:type="character" w:customStyle="1" w:styleId="89">
    <w:name w:val="正文文本缩进 2 Char"/>
    <w:link w:val="37"/>
    <w:autoRedefine/>
    <w:qFormat/>
    <w:uiPriority w:val="0"/>
    <w:rPr>
      <w:rFonts w:ascii="宋体"/>
      <w:sz w:val="28"/>
    </w:rPr>
  </w:style>
  <w:style w:type="character" w:customStyle="1" w:styleId="90">
    <w:name w:val="批注框文本 Char"/>
    <w:link w:val="38"/>
    <w:autoRedefine/>
    <w:semiHidden/>
    <w:qFormat/>
    <w:uiPriority w:val="0"/>
    <w:rPr>
      <w:kern w:val="2"/>
      <w:sz w:val="18"/>
      <w:szCs w:val="18"/>
    </w:rPr>
  </w:style>
  <w:style w:type="character" w:customStyle="1" w:styleId="91">
    <w:name w:val="签名 Char"/>
    <w:link w:val="41"/>
    <w:autoRedefine/>
    <w:qFormat/>
    <w:uiPriority w:val="0"/>
    <w:rPr>
      <w:rFonts w:eastAsia="仿宋_GB2312"/>
      <w:sz w:val="24"/>
    </w:rPr>
  </w:style>
  <w:style w:type="character" w:customStyle="1" w:styleId="92">
    <w:name w:val="副标题 Char"/>
    <w:link w:val="46"/>
    <w:autoRedefine/>
    <w:qFormat/>
    <w:uiPriority w:val="0"/>
    <w:rPr>
      <w:rFonts w:ascii="Arial" w:hAnsi="Arial" w:eastAsia="隶书"/>
      <w:b/>
      <w:bCs/>
      <w:kern w:val="28"/>
      <w:sz w:val="44"/>
      <w:szCs w:val="32"/>
      <w:lang w:val="en-US" w:eastAsia="zh-CN" w:bidi="ar-SA"/>
    </w:rPr>
  </w:style>
  <w:style w:type="character" w:customStyle="1" w:styleId="93">
    <w:name w:val="脚注文本 Char"/>
    <w:link w:val="49"/>
    <w:autoRedefine/>
    <w:qFormat/>
    <w:uiPriority w:val="0"/>
    <w:rPr>
      <w:color w:val="0000FF"/>
      <w:sz w:val="21"/>
    </w:rPr>
  </w:style>
  <w:style w:type="character" w:customStyle="1" w:styleId="94">
    <w:name w:val="正文文本缩进 3 Char"/>
    <w:link w:val="52"/>
    <w:autoRedefine/>
    <w:qFormat/>
    <w:uiPriority w:val="0"/>
    <w:rPr>
      <w:kern w:val="2"/>
      <w:sz w:val="24"/>
    </w:rPr>
  </w:style>
  <w:style w:type="character" w:customStyle="1" w:styleId="95">
    <w:name w:val="HTML 预设格式 Char"/>
    <w:link w:val="56"/>
    <w:autoRedefine/>
    <w:qFormat/>
    <w:uiPriority w:val="0"/>
    <w:rPr>
      <w:rFonts w:ascii="黑体" w:hAnsi="Courier New" w:eastAsia="黑体"/>
    </w:rPr>
  </w:style>
  <w:style w:type="character" w:customStyle="1" w:styleId="96">
    <w:name w:val="正文首行缩进 Char"/>
    <w:link w:val="60"/>
    <w:autoRedefine/>
    <w:qFormat/>
    <w:uiPriority w:val="0"/>
    <w:rPr>
      <w:rFonts w:ascii="宋体"/>
      <w:kern w:val="2"/>
      <w:sz w:val="24"/>
      <w:lang w:val="zh-CN"/>
    </w:rPr>
  </w:style>
  <w:style w:type="character" w:customStyle="1" w:styleId="97">
    <w:name w:val="正文首行缩进 2 Char"/>
    <w:link w:val="61"/>
    <w:autoRedefine/>
    <w:qFormat/>
    <w:uiPriority w:val="0"/>
    <w:rPr>
      <w:rFonts w:ascii="宋体" w:hAnsi="宋体"/>
      <w:kern w:val="2"/>
      <w:sz w:val="21"/>
      <w:szCs w:val="24"/>
    </w:rPr>
  </w:style>
  <w:style w:type="paragraph" w:customStyle="1" w:styleId="98">
    <w:name w:val="_Style 7"/>
    <w:basedOn w:val="1"/>
    <w:autoRedefine/>
    <w:qFormat/>
    <w:uiPriority w:val="0"/>
    <w:pPr>
      <w:ind w:firstLine="420" w:firstLineChars="200"/>
    </w:pPr>
  </w:style>
  <w:style w:type="paragraph" w:customStyle="1" w:styleId="99">
    <w:name w:val="Default"/>
    <w:next w:val="1"/>
    <w:link w:val="10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00">
    <w:name w:val="Default Char"/>
    <w:link w:val="99"/>
    <w:autoRedefine/>
    <w:qFormat/>
    <w:uiPriority w:val="0"/>
    <w:rPr>
      <w:rFonts w:ascii="仿宋_GB2312" w:eastAsia="仿宋_GB2312" w:cs="仿宋_GB2312"/>
      <w:color w:val="000000"/>
      <w:sz w:val="24"/>
      <w:szCs w:val="24"/>
    </w:rPr>
  </w:style>
  <w:style w:type="paragraph" w:customStyle="1" w:styleId="101">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3">
    <w:name w:val="冯"/>
    <w:basedOn w:val="1"/>
    <w:link w:val="10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104">
    <w:name w:val="冯 Char"/>
    <w:link w:val="103"/>
    <w:autoRedefine/>
    <w:qFormat/>
    <w:uiPriority w:val="0"/>
    <w:rPr>
      <w:rFonts w:ascii="宋体" w:hAnsi="宋体"/>
      <w:color w:val="000000"/>
      <w:sz w:val="24"/>
      <w:szCs w:val="24"/>
    </w:rPr>
  </w:style>
  <w:style w:type="paragraph" w:customStyle="1" w:styleId="105">
    <w:name w:val="样式3"/>
    <w:basedOn w:val="106"/>
    <w:autoRedefine/>
    <w:qFormat/>
    <w:uiPriority w:val="0"/>
    <w:pPr>
      <w:tabs>
        <w:tab w:val="left" w:pos="2790"/>
        <w:tab w:val="left" w:pos="4230"/>
      </w:tabs>
      <w:spacing w:beforeLines="100"/>
      <w:jc w:val="left"/>
    </w:pPr>
  </w:style>
  <w:style w:type="paragraph" w:customStyle="1" w:styleId="10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autoRedefine/>
    <w:qFormat/>
    <w:uiPriority w:val="0"/>
    <w:pPr>
      <w:adjustRightInd/>
      <w:spacing w:line="288" w:lineRule="auto"/>
      <w:ind w:firstLine="425" w:firstLineChars="200"/>
    </w:pPr>
  </w:style>
  <w:style w:type="paragraph" w:customStyle="1" w:styleId="108">
    <w:name w:val="Char1 Char Char Char"/>
    <w:basedOn w:val="1"/>
    <w:autoRedefine/>
    <w:qFormat/>
    <w:uiPriority w:val="0"/>
    <w:rPr>
      <w:rFonts w:ascii="Tahoma" w:hAnsi="Tahoma"/>
      <w:sz w:val="24"/>
      <w:szCs w:val="20"/>
    </w:rPr>
  </w:style>
  <w:style w:type="paragraph" w:customStyle="1" w:styleId="1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autoRedefine/>
    <w:qFormat/>
    <w:uiPriority w:val="0"/>
    <w:pPr>
      <w:spacing w:afterLines="50"/>
      <w:jc w:val="left"/>
      <w:outlineLvl w:val="3"/>
    </w:pPr>
    <w:rPr>
      <w:sz w:val="24"/>
      <w:szCs w:val="24"/>
    </w:rPr>
  </w:style>
  <w:style w:type="paragraph" w:customStyle="1" w:styleId="11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autoRedefine/>
    <w:qFormat/>
    <w:uiPriority w:val="0"/>
    <w:pPr>
      <w:tabs>
        <w:tab w:val="left" w:pos="1260"/>
      </w:tabs>
      <w:adjustRightInd/>
      <w:ind w:left="1260" w:hanging="420"/>
    </w:pPr>
  </w:style>
  <w:style w:type="paragraph" w:customStyle="1" w:styleId="116">
    <w:name w:val="Char3"/>
    <w:basedOn w:val="1"/>
    <w:autoRedefine/>
    <w:qFormat/>
    <w:uiPriority w:val="0"/>
    <w:pPr>
      <w:adjustRightInd/>
    </w:pPr>
    <w:rPr>
      <w:rFonts w:ascii="仿宋_GB2312" w:eastAsia="仿宋_GB2312"/>
      <w:b/>
      <w:sz w:val="32"/>
      <w:szCs w:val="32"/>
    </w:rPr>
  </w:style>
  <w:style w:type="paragraph" w:customStyle="1" w:styleId="117">
    <w:name w:val="Char Char1 Char Char Char Char Char Char"/>
    <w:basedOn w:val="1"/>
    <w:autoRedefine/>
    <w:qFormat/>
    <w:uiPriority w:val="0"/>
    <w:rPr>
      <w:rFonts w:ascii="仿宋_GB2312" w:eastAsia="仿宋_GB2312"/>
      <w:b/>
      <w:sz w:val="32"/>
      <w:szCs w:val="20"/>
    </w:rPr>
  </w:style>
  <w:style w:type="paragraph" w:customStyle="1" w:styleId="118">
    <w:name w:val="文本正文 Char"/>
    <w:basedOn w:val="1"/>
    <w:autoRedefine/>
    <w:qFormat/>
    <w:uiPriority w:val="0"/>
    <w:pPr>
      <w:spacing w:line="360" w:lineRule="auto"/>
      <w:ind w:firstLine="200" w:firstLineChars="200"/>
    </w:pPr>
    <w:rPr>
      <w:kern w:val="0"/>
      <w:sz w:val="24"/>
      <w:szCs w:val="20"/>
    </w:rPr>
  </w:style>
  <w:style w:type="paragraph" w:customStyle="1" w:styleId="11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12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28">
    <w:name w:val="Char1"/>
    <w:basedOn w:val="1"/>
    <w:autoRedefine/>
    <w:qFormat/>
    <w:uiPriority w:val="0"/>
    <w:rPr>
      <w:rFonts w:ascii="仿宋_GB2312" w:eastAsia="仿宋_GB2312"/>
      <w:b/>
      <w:sz w:val="32"/>
      <w:szCs w:val="32"/>
    </w:rPr>
  </w:style>
  <w:style w:type="paragraph" w:customStyle="1" w:styleId="129">
    <w:name w:val="CM14"/>
    <w:basedOn w:val="99"/>
    <w:next w:val="99"/>
    <w:autoRedefine/>
    <w:qFormat/>
    <w:uiPriority w:val="0"/>
    <w:pPr>
      <w:spacing w:after="68"/>
    </w:pPr>
    <w:rPr>
      <w:rFonts w:ascii="FHLHE E+ Futura Bk" w:eastAsia="FHLHE E+ Futura Bk" w:cs="Times New Roman"/>
      <w:color w:val="auto"/>
    </w:rPr>
  </w:style>
  <w:style w:type="paragraph" w:customStyle="1" w:styleId="13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31">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3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5">
    <w:name w:val="标书标题4"/>
    <w:basedOn w:val="8"/>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3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3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38">
    <w:name w:val="Char2 Char Char Char"/>
    <w:basedOn w:val="1"/>
    <w:autoRedefine/>
    <w:qFormat/>
    <w:uiPriority w:val="0"/>
    <w:rPr>
      <w:rFonts w:ascii="仿宋_GB2312" w:eastAsia="仿宋_GB2312"/>
      <w:b/>
      <w:sz w:val="32"/>
      <w:szCs w:val="32"/>
    </w:rPr>
  </w:style>
  <w:style w:type="paragraph" w:customStyle="1" w:styleId="13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4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1">
    <w:name w:val="Char Char Char"/>
    <w:basedOn w:val="1"/>
    <w:autoRedefine/>
    <w:qFormat/>
    <w:uiPriority w:val="0"/>
    <w:rPr>
      <w:rFonts w:ascii="Tahoma" w:hAnsi="Tahoma"/>
      <w:sz w:val="24"/>
      <w:szCs w:val="20"/>
    </w:rPr>
  </w:style>
  <w:style w:type="paragraph" w:customStyle="1" w:styleId="14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4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44">
    <w:name w:val="样式 正文缩进 + 首行缩进:  2 字符"/>
    <w:basedOn w:val="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4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4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50">
    <w:name w:val="FA正文"/>
    <w:basedOn w:val="1"/>
    <w:autoRedefine/>
    <w:qFormat/>
    <w:uiPriority w:val="0"/>
    <w:pPr>
      <w:spacing w:line="360" w:lineRule="auto"/>
      <w:ind w:firstLine="480" w:firstLineChars="200"/>
    </w:pPr>
    <w:rPr>
      <w:rFonts w:hAnsi="宋体"/>
      <w:sz w:val="24"/>
      <w:szCs w:val="20"/>
    </w:rPr>
  </w:style>
  <w:style w:type="paragraph" w:customStyle="1" w:styleId="151">
    <w:name w:val="MM Topic 4"/>
    <w:basedOn w:val="8"/>
    <w:autoRedefine/>
    <w:qFormat/>
    <w:uiPriority w:val="0"/>
    <w:pPr>
      <w:numPr>
        <w:ilvl w:val="0"/>
        <w:numId w:val="0"/>
      </w:numPr>
      <w:tabs>
        <w:tab w:val="left" w:pos="2100"/>
        <w:tab w:val="clear" w:pos="864"/>
      </w:tabs>
      <w:adjustRightInd/>
      <w:ind w:left="2100" w:hanging="420"/>
    </w:pPr>
    <w:rPr>
      <w:lang w:val="en-US"/>
    </w:rPr>
  </w:style>
  <w:style w:type="paragraph" w:customStyle="1" w:styleId="15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3">
    <w:name w:val="有符号正文"/>
    <w:basedOn w:val="1"/>
    <w:autoRedefine/>
    <w:qFormat/>
    <w:uiPriority w:val="0"/>
    <w:pPr>
      <w:adjustRightInd/>
      <w:spacing w:line="400" w:lineRule="exact"/>
      <w:ind w:firstLine="200" w:firstLineChars="200"/>
    </w:pPr>
    <w:rPr>
      <w:rFonts w:ascii="Arial" w:hAnsi="Arial"/>
    </w:rPr>
  </w:style>
  <w:style w:type="paragraph" w:customStyle="1" w:styleId="15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55">
    <w:name w:val="默认段落字体 Para Char"/>
    <w:basedOn w:val="1"/>
    <w:autoRedefine/>
    <w:qFormat/>
    <w:uiPriority w:val="0"/>
    <w:rPr>
      <w:rFonts w:ascii="Tahoma" w:hAnsi="Tahoma"/>
      <w:sz w:val="24"/>
      <w:szCs w:val="20"/>
    </w:rPr>
  </w:style>
  <w:style w:type="paragraph" w:customStyle="1" w:styleId="156">
    <w:name w:val="Char1 Char Char Char2"/>
    <w:basedOn w:val="1"/>
    <w:autoRedefine/>
    <w:qFormat/>
    <w:uiPriority w:val="0"/>
    <w:pPr>
      <w:adjustRightInd/>
      <w:ind w:firstLine="200" w:firstLineChars="200"/>
    </w:pPr>
    <w:rPr>
      <w:rFonts w:ascii="Tahoma" w:hAnsi="Tahoma"/>
      <w:sz w:val="24"/>
      <w:szCs w:val="20"/>
    </w:rPr>
  </w:style>
  <w:style w:type="paragraph" w:customStyle="1" w:styleId="15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9">
    <w:name w:val="注释"/>
    <w:basedOn w:val="1"/>
    <w:autoRedefine/>
    <w:qFormat/>
    <w:uiPriority w:val="0"/>
    <w:pPr>
      <w:adjustRightInd/>
      <w:spacing w:line="360" w:lineRule="auto"/>
      <w:ind w:firstLine="480"/>
    </w:pPr>
    <w:rPr>
      <w:sz w:val="24"/>
    </w:rPr>
  </w:style>
  <w:style w:type="paragraph" w:customStyle="1" w:styleId="16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6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62">
    <w:name w:val="trademark"/>
    <w:autoRedefine/>
    <w:qFormat/>
    <w:uiPriority w:val="0"/>
    <w:pPr>
      <w:spacing w:after="60"/>
    </w:pPr>
    <w:rPr>
      <w:rFonts w:ascii="Futura Bk" w:hAnsi="Futura Bk" w:eastAsia="宋体" w:cs="Times New Roman"/>
      <w:sz w:val="15"/>
      <w:lang w:val="en-US" w:eastAsia="en-US" w:bidi="ar-SA"/>
    </w:rPr>
  </w:style>
  <w:style w:type="paragraph" w:customStyle="1" w:styleId="1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4">
    <w:name w:val="EB_表格"/>
    <w:basedOn w:val="1"/>
    <w:autoRedefine/>
    <w:qFormat/>
    <w:uiPriority w:val="0"/>
    <w:pPr>
      <w:adjustRightInd/>
      <w:spacing w:line="300" w:lineRule="auto"/>
      <w:jc w:val="center"/>
    </w:pPr>
  </w:style>
  <w:style w:type="paragraph" w:customStyle="1" w:styleId="165">
    <w:name w:val="Char Char Char1 Char"/>
    <w:basedOn w:val="1"/>
    <w:autoRedefine/>
    <w:qFormat/>
    <w:uiPriority w:val="0"/>
    <w:rPr>
      <w:szCs w:val="20"/>
    </w:rPr>
  </w:style>
  <w:style w:type="paragraph" w:customStyle="1" w:styleId="16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68">
    <w:name w:val="章标题"/>
    <w:next w:val="16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71">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73">
    <w:name w:val="表文字"/>
    <w:autoRedefine/>
    <w:qFormat/>
    <w:uiPriority w:val="0"/>
    <w:rPr>
      <w:rFonts w:ascii="宋体" w:hAnsi="Times New Roman" w:eastAsia="宋体" w:cs="Times New Roman"/>
      <w:kern w:val="2"/>
      <w:lang w:val="en-US" w:eastAsia="zh-CN" w:bidi="ar-SA"/>
    </w:rPr>
  </w:style>
  <w:style w:type="paragraph" w:customStyle="1" w:styleId="17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列表内容"/>
    <w:basedOn w:val="1"/>
    <w:next w:val="1"/>
    <w:autoRedefine/>
    <w:qFormat/>
    <w:uiPriority w:val="0"/>
    <w:pPr>
      <w:widowControl/>
      <w:tabs>
        <w:tab w:val="left" w:pos="840"/>
      </w:tabs>
      <w:ind w:left="840" w:hanging="420"/>
      <w:jc w:val="left"/>
    </w:pPr>
    <w:rPr>
      <w:kern w:val="0"/>
      <w:sz w:val="18"/>
    </w:rPr>
  </w:style>
  <w:style w:type="paragraph" w:customStyle="1" w:styleId="17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81">
    <w:name w:val="Char2 Char Char"/>
    <w:basedOn w:val="1"/>
    <w:autoRedefine/>
    <w:qFormat/>
    <w:uiPriority w:val="0"/>
    <w:pPr>
      <w:adjustRightInd/>
    </w:pPr>
    <w:rPr>
      <w:rFonts w:ascii="Tahoma" w:hAnsi="Tahoma"/>
      <w:sz w:val="24"/>
      <w:szCs w:val="20"/>
    </w:rPr>
  </w:style>
  <w:style w:type="paragraph" w:customStyle="1" w:styleId="18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8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8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6">
    <w:name w:val="Char Char1 Char Char Char"/>
    <w:basedOn w:val="1"/>
    <w:autoRedefine/>
    <w:qFormat/>
    <w:uiPriority w:val="0"/>
    <w:rPr>
      <w:rFonts w:ascii="仿宋_GB2312" w:eastAsia="仿宋_GB2312"/>
      <w:b/>
      <w:sz w:val="32"/>
      <w:szCs w:val="20"/>
    </w:rPr>
  </w:style>
  <w:style w:type="paragraph" w:customStyle="1" w:styleId="1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8">
    <w:name w:val="WW-正文文字缩进 2"/>
    <w:basedOn w:val="1"/>
    <w:autoRedefine/>
    <w:qFormat/>
    <w:uiPriority w:val="0"/>
    <w:pPr>
      <w:suppressAutoHyphens/>
      <w:adjustRightInd/>
      <w:ind w:firstLine="420"/>
    </w:pPr>
    <w:rPr>
      <w:kern w:val="1"/>
      <w:szCs w:val="20"/>
    </w:rPr>
  </w:style>
  <w:style w:type="paragraph" w:customStyle="1" w:styleId="18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9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91">
    <w:name w:val="默认段落字体 Para Char Char Char Char"/>
    <w:basedOn w:val="1"/>
    <w:autoRedefine/>
    <w:qFormat/>
    <w:uiPriority w:val="0"/>
    <w:pPr>
      <w:spacing w:line="360" w:lineRule="auto"/>
    </w:pPr>
    <w:rPr>
      <w:szCs w:val="20"/>
    </w:rPr>
  </w:style>
  <w:style w:type="paragraph" w:customStyle="1" w:styleId="192">
    <w:name w:val="Char Char11 Char Char Char"/>
    <w:basedOn w:val="1"/>
    <w:autoRedefine/>
    <w:qFormat/>
    <w:uiPriority w:val="0"/>
    <w:pPr>
      <w:spacing w:line="360" w:lineRule="auto"/>
    </w:pPr>
    <w:rPr>
      <w:szCs w:val="20"/>
    </w:rPr>
  </w:style>
  <w:style w:type="paragraph" w:customStyle="1" w:styleId="19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5">
    <w:name w:val="左对齐表格文字"/>
    <w:basedOn w:val="1"/>
    <w:autoRedefine/>
    <w:qFormat/>
    <w:uiPriority w:val="0"/>
    <w:pPr>
      <w:adjustRightInd/>
      <w:ind w:firstLine="200" w:firstLineChars="200"/>
      <w:jc w:val="right"/>
    </w:pPr>
  </w:style>
  <w:style w:type="paragraph" w:customStyle="1" w:styleId="19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99">
    <w:name w:val="无间隔1"/>
    <w:link w:val="200"/>
    <w:autoRedefine/>
    <w:qFormat/>
    <w:uiPriority w:val="1"/>
    <w:rPr>
      <w:rFonts w:ascii="Calibri" w:hAnsi="Calibri" w:eastAsia="宋体" w:cs="Times New Roman"/>
      <w:sz w:val="22"/>
      <w:szCs w:val="22"/>
      <w:lang w:val="en-US" w:eastAsia="zh-CN" w:bidi="ar-SA"/>
    </w:rPr>
  </w:style>
  <w:style w:type="character" w:customStyle="1" w:styleId="200">
    <w:name w:val="No Spacing Char"/>
    <w:link w:val="199"/>
    <w:autoRedefine/>
    <w:qFormat/>
    <w:uiPriority w:val="1"/>
    <w:rPr>
      <w:rFonts w:ascii="Calibri" w:hAnsi="Calibri"/>
      <w:sz w:val="22"/>
      <w:szCs w:val="22"/>
      <w:lang w:val="en-US" w:eastAsia="zh-CN" w:bidi="ar-SA"/>
    </w:rPr>
  </w:style>
  <w:style w:type="paragraph" w:customStyle="1" w:styleId="201">
    <w:name w:val="样式 样式 标题 4h4H4Fab-4T5Ref Heading 1rh1Heading sqlsect 1.2.3.... +..."/>
    <w:basedOn w:val="202"/>
    <w:link w:val="204"/>
    <w:autoRedefine/>
    <w:qFormat/>
    <w:uiPriority w:val="0"/>
    <w:pPr>
      <w:tabs>
        <w:tab w:val="left" w:pos="2356"/>
      </w:tabs>
    </w:pPr>
  </w:style>
  <w:style w:type="paragraph" w:customStyle="1" w:styleId="202">
    <w:name w:val="样式 标题 4h4H4Fab-4T5Ref Heading 1rh1Heading sqlsect 1.2.3...."/>
    <w:basedOn w:val="8"/>
    <w:link w:val="203"/>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3">
    <w:name w:val="样式 标题 4h4H4Fab-4T5Ref Heading 1rh1Heading sqlsect 1.2.3.... Char"/>
    <w:link w:val="202"/>
    <w:autoRedefine/>
    <w:qFormat/>
    <w:uiPriority w:val="0"/>
    <w:rPr>
      <w:rFonts w:ascii="微软雅黑" w:hAnsi="微软雅黑" w:eastAsia="微软雅黑"/>
      <w:b/>
      <w:bCs/>
      <w:kern w:val="2"/>
      <w:sz w:val="24"/>
      <w:szCs w:val="28"/>
    </w:rPr>
  </w:style>
  <w:style w:type="character" w:customStyle="1" w:styleId="204">
    <w:name w:val="样式 样式 标题 4h4H4Fab-4T5Ref Heading 1rh1Heading sqlsect 1.2.3.... +... Char"/>
    <w:link w:val="201"/>
    <w:autoRedefine/>
    <w:qFormat/>
    <w:uiPriority w:val="0"/>
    <w:rPr>
      <w:rFonts w:ascii="微软雅黑" w:hAnsi="微软雅黑" w:eastAsia="微软雅黑"/>
      <w:b/>
      <w:bCs/>
      <w:kern w:val="2"/>
      <w:sz w:val="24"/>
      <w:szCs w:val="28"/>
    </w:rPr>
  </w:style>
  <w:style w:type="paragraph" w:customStyle="1" w:styleId="205">
    <w:name w:val="四级条标题"/>
    <w:basedOn w:val="206"/>
    <w:next w:val="169"/>
    <w:autoRedefine/>
    <w:qFormat/>
    <w:uiPriority w:val="0"/>
    <w:pPr>
      <w:tabs>
        <w:tab w:val="left" w:pos="1680"/>
        <w:tab w:val="left" w:pos="2100"/>
        <w:tab w:val="left" w:pos="2520"/>
        <w:tab w:val="left" w:pos="2940"/>
      </w:tabs>
      <w:ind w:left="2940"/>
      <w:outlineLvl w:val="5"/>
    </w:pPr>
  </w:style>
  <w:style w:type="paragraph" w:customStyle="1" w:styleId="206">
    <w:name w:val="三级条标题"/>
    <w:basedOn w:val="207"/>
    <w:next w:val="169"/>
    <w:autoRedefine/>
    <w:qFormat/>
    <w:uiPriority w:val="0"/>
    <w:pPr>
      <w:tabs>
        <w:tab w:val="left" w:pos="1680"/>
        <w:tab w:val="left" w:pos="2100"/>
        <w:tab w:val="left" w:pos="2520"/>
      </w:tabs>
      <w:ind w:left="2520"/>
      <w:outlineLvl w:val="4"/>
    </w:pPr>
  </w:style>
  <w:style w:type="paragraph" w:customStyle="1" w:styleId="207">
    <w:name w:val="二级条标题"/>
    <w:basedOn w:val="208"/>
    <w:next w:val="169"/>
    <w:autoRedefine/>
    <w:qFormat/>
    <w:uiPriority w:val="0"/>
    <w:pPr>
      <w:tabs>
        <w:tab w:val="left" w:pos="1680"/>
        <w:tab w:val="left" w:pos="2100"/>
      </w:tabs>
      <w:ind w:left="0"/>
      <w:outlineLvl w:val="3"/>
    </w:pPr>
  </w:style>
  <w:style w:type="paragraph" w:customStyle="1" w:styleId="208">
    <w:name w:val="一级条标题"/>
    <w:basedOn w:val="168"/>
    <w:next w:val="169"/>
    <w:autoRedefine/>
    <w:qFormat/>
    <w:uiPriority w:val="0"/>
    <w:pPr>
      <w:tabs>
        <w:tab w:val="left" w:pos="1680"/>
        <w:tab w:val="clear" w:pos="1260"/>
      </w:tabs>
      <w:spacing w:beforeLines="0" w:afterLines="0"/>
      <w:ind w:left="1680"/>
      <w:outlineLvl w:val="2"/>
    </w:pPr>
  </w:style>
  <w:style w:type="paragraph" w:customStyle="1" w:styleId="20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10">
    <w:name w:val="标准小四"/>
    <w:basedOn w:val="1"/>
    <w:autoRedefine/>
    <w:qFormat/>
    <w:uiPriority w:val="0"/>
    <w:pPr>
      <w:spacing w:line="360" w:lineRule="auto"/>
      <w:ind w:firstLine="480" w:firstLineChars="200"/>
    </w:pPr>
    <w:rPr>
      <w:rFonts w:ascii="Arial" w:hAnsi="Arial"/>
      <w:sz w:val="24"/>
      <w:szCs w:val="21"/>
    </w:rPr>
  </w:style>
  <w:style w:type="paragraph" w:customStyle="1" w:styleId="211">
    <w:name w:val="表格"/>
    <w:basedOn w:val="1"/>
    <w:autoRedefine/>
    <w:qFormat/>
    <w:uiPriority w:val="0"/>
    <w:pPr>
      <w:snapToGrid w:val="0"/>
      <w:ind w:firstLine="42" w:firstLineChars="21"/>
    </w:pPr>
    <w:rPr>
      <w:rFonts w:ascii="宋体" w:hAnsi="宋体"/>
      <w:kern w:val="0"/>
      <w:sz w:val="20"/>
      <w:szCs w:val="20"/>
    </w:rPr>
  </w:style>
  <w:style w:type="paragraph" w:customStyle="1" w:styleId="21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6">
    <w:name w:val="Char2 Char Char Char1"/>
    <w:basedOn w:val="1"/>
    <w:autoRedefine/>
    <w:qFormat/>
    <w:uiPriority w:val="0"/>
    <w:rPr>
      <w:rFonts w:ascii="仿宋_GB2312" w:eastAsia="仿宋_GB2312"/>
      <w:b/>
      <w:sz w:val="32"/>
      <w:szCs w:val="32"/>
    </w:rPr>
  </w:style>
  <w:style w:type="paragraph" w:customStyle="1" w:styleId="21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21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20">
    <w:name w:val="Char2"/>
    <w:basedOn w:val="1"/>
    <w:autoRedefine/>
    <w:qFormat/>
    <w:uiPriority w:val="0"/>
    <w:rPr>
      <w:rFonts w:ascii="仿宋_GB2312" w:eastAsia="仿宋_GB2312"/>
      <w:b/>
      <w:sz w:val="32"/>
      <w:szCs w:val="32"/>
    </w:rPr>
  </w:style>
  <w:style w:type="paragraph" w:customStyle="1" w:styleId="2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2">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24">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225">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226">
    <w:name w:val="Char Char4 Char Char"/>
    <w:basedOn w:val="1"/>
    <w:autoRedefine/>
    <w:qFormat/>
    <w:uiPriority w:val="0"/>
    <w:pPr>
      <w:widowControl/>
      <w:adjustRightInd/>
      <w:spacing w:after="160" w:line="240" w:lineRule="exact"/>
      <w:jc w:val="left"/>
    </w:pPr>
  </w:style>
  <w:style w:type="paragraph" w:customStyle="1" w:styleId="227">
    <w:name w:val="Char2 Char Char1"/>
    <w:basedOn w:val="1"/>
    <w:autoRedefine/>
    <w:qFormat/>
    <w:uiPriority w:val="0"/>
    <w:pPr>
      <w:adjustRightInd/>
    </w:pPr>
    <w:rPr>
      <w:rFonts w:ascii="Tahoma" w:hAnsi="Tahoma"/>
      <w:sz w:val="24"/>
      <w:szCs w:val="20"/>
    </w:rPr>
  </w:style>
  <w:style w:type="paragraph" w:customStyle="1" w:styleId="228">
    <w:name w:val="默认段落字体 Para Char Char Char Char Char Char Char"/>
    <w:basedOn w:val="1"/>
    <w:autoRedefine/>
    <w:qFormat/>
    <w:uiPriority w:val="0"/>
    <w:rPr>
      <w:rFonts w:eastAsia="仿宋_GB2312"/>
      <w:sz w:val="28"/>
      <w:szCs w:val="20"/>
    </w:rPr>
  </w:style>
  <w:style w:type="paragraph" w:customStyle="1" w:styleId="22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30">
    <w:name w:val="正文21"/>
    <w:basedOn w:val="1"/>
    <w:autoRedefine/>
    <w:qFormat/>
    <w:uiPriority w:val="0"/>
    <w:pPr>
      <w:adjustRightInd/>
      <w:spacing w:before="156" w:line="360" w:lineRule="auto"/>
      <w:ind w:firstLine="510" w:firstLineChars="200"/>
    </w:pPr>
    <w:rPr>
      <w:sz w:val="24"/>
      <w:szCs w:val="20"/>
    </w:rPr>
  </w:style>
  <w:style w:type="paragraph" w:customStyle="1" w:styleId="231">
    <w:name w:val="标题4_自定义"/>
    <w:basedOn w:val="8"/>
    <w:autoRedefine/>
    <w:qFormat/>
    <w:uiPriority w:val="0"/>
    <w:pPr>
      <w:numPr>
        <w:numId w:val="0"/>
      </w:numPr>
      <w:adjustRightInd/>
      <w:spacing w:before="0" w:after="0" w:line="360" w:lineRule="auto"/>
    </w:pPr>
    <w:rPr>
      <w:rFonts w:ascii="Verdana" w:eastAsia="Verdana"/>
      <w:sz w:val="21"/>
      <w:lang w:val="en-US"/>
    </w:rPr>
  </w:style>
  <w:style w:type="paragraph" w:customStyle="1" w:styleId="23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3">
    <w:name w:val="标题五"/>
    <w:basedOn w:val="1"/>
    <w:autoRedefine/>
    <w:qFormat/>
    <w:uiPriority w:val="0"/>
    <w:pPr>
      <w:adjustRightInd/>
      <w:spacing w:beforeLines="50" w:line="360" w:lineRule="auto"/>
    </w:pPr>
    <w:rPr>
      <w:b/>
      <w:sz w:val="24"/>
    </w:rPr>
  </w:style>
  <w:style w:type="paragraph" w:customStyle="1" w:styleId="234">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35">
    <w:name w:val="Char Char11"/>
    <w:basedOn w:val="1"/>
    <w:autoRedefine/>
    <w:qFormat/>
    <w:uiPriority w:val="0"/>
    <w:pPr>
      <w:spacing w:line="360" w:lineRule="auto"/>
    </w:pPr>
    <w:rPr>
      <w:szCs w:val="20"/>
    </w:rPr>
  </w:style>
  <w:style w:type="paragraph" w:customStyle="1" w:styleId="23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7">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38">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3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4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41">
    <w:name w:val="Char Char11 Char Char Char Char Char Char Char Char Char"/>
    <w:basedOn w:val="1"/>
    <w:autoRedefine/>
    <w:qFormat/>
    <w:uiPriority w:val="0"/>
    <w:pPr>
      <w:spacing w:line="360" w:lineRule="auto"/>
    </w:pPr>
    <w:rPr>
      <w:szCs w:val="20"/>
    </w:rPr>
  </w:style>
  <w:style w:type="paragraph" w:customStyle="1" w:styleId="242">
    <w:name w:val="Char Char1 Char Char Char1"/>
    <w:basedOn w:val="1"/>
    <w:autoRedefine/>
    <w:qFormat/>
    <w:uiPriority w:val="0"/>
    <w:rPr>
      <w:rFonts w:ascii="仿宋_GB2312" w:eastAsia="仿宋_GB2312"/>
      <w:b/>
      <w:sz w:val="32"/>
      <w:szCs w:val="32"/>
    </w:rPr>
  </w:style>
  <w:style w:type="paragraph" w:customStyle="1" w:styleId="243">
    <w:name w:val="样式 标题 4PIM 4H4h4bulletblbbH41H42H43H44H45H46H47H48...1"/>
    <w:basedOn w:val="8"/>
    <w:autoRedefine/>
    <w:qFormat/>
    <w:uiPriority w:val="0"/>
    <w:pPr>
      <w:widowControl/>
      <w:jc w:val="left"/>
    </w:pPr>
    <w:rPr>
      <w:rFonts w:cs="宋体"/>
      <w:sz w:val="24"/>
      <w:szCs w:val="20"/>
    </w:rPr>
  </w:style>
  <w:style w:type="paragraph" w:customStyle="1" w:styleId="24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5">
    <w:name w:val="表格标题2"/>
    <w:basedOn w:val="246"/>
    <w:autoRedefine/>
    <w:qFormat/>
    <w:uiPriority w:val="0"/>
    <w:rPr>
      <w:b/>
    </w:rPr>
  </w:style>
  <w:style w:type="paragraph" w:customStyle="1" w:styleId="246">
    <w:name w:val="表格内文"/>
    <w:basedOn w:val="1"/>
    <w:autoRedefine/>
    <w:qFormat/>
    <w:uiPriority w:val="0"/>
    <w:pPr>
      <w:adjustRightInd/>
      <w:spacing w:line="360" w:lineRule="auto"/>
    </w:pPr>
    <w:rPr>
      <w:rFonts w:ascii="宋体" w:hAnsi="宋体" w:cs="宋体"/>
      <w:color w:val="000000"/>
      <w:szCs w:val="20"/>
    </w:rPr>
  </w:style>
  <w:style w:type="paragraph" w:customStyle="1" w:styleId="247">
    <w:name w:val="Char Char Char Char Char Char Char"/>
    <w:basedOn w:val="1"/>
    <w:autoRedefine/>
    <w:qFormat/>
    <w:uiPriority w:val="0"/>
    <w:rPr>
      <w:rFonts w:ascii="仿宋_GB2312" w:eastAsia="仿宋_GB2312"/>
      <w:b/>
      <w:sz w:val="32"/>
      <w:szCs w:val="32"/>
    </w:rPr>
  </w:style>
  <w:style w:type="paragraph" w:customStyle="1" w:styleId="24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49">
    <w:name w:val="数字标题6"/>
    <w:basedOn w:val="10"/>
    <w:next w:val="1"/>
    <w:autoRedefine/>
    <w:qFormat/>
    <w:uiPriority w:val="0"/>
    <w:pPr>
      <w:numPr>
        <w:ilvl w:val="0"/>
        <w:numId w:val="0"/>
      </w:numPr>
      <w:tabs>
        <w:tab w:val="left" w:pos="480"/>
        <w:tab w:val="left" w:pos="1080"/>
        <w:tab w:val="clear" w:pos="1152"/>
      </w:tabs>
      <w:ind w:left="1080" w:hanging="1080"/>
    </w:pPr>
    <w:rPr>
      <w:rFonts w:ascii="Times New Roman" w:hAnsi="Times New Roman" w:eastAsia="宋体"/>
      <w:i/>
    </w:rPr>
  </w:style>
  <w:style w:type="paragraph" w:customStyle="1" w:styleId="25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1">
    <w:name w:val="列出段落2"/>
    <w:basedOn w:val="1"/>
    <w:autoRedefine/>
    <w:qFormat/>
    <w:uiPriority w:val="0"/>
    <w:pPr>
      <w:adjustRightInd/>
      <w:ind w:firstLine="420" w:firstLineChars="200"/>
    </w:pPr>
    <w:rPr>
      <w:rFonts w:ascii="宋体" w:hAnsi="宋体"/>
      <w:sz w:val="24"/>
    </w:rPr>
  </w:style>
  <w:style w:type="paragraph" w:customStyle="1" w:styleId="25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53">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5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57">
    <w:name w:val="Table Text"/>
    <w:basedOn w:val="1"/>
    <w:autoRedefine/>
    <w:qFormat/>
    <w:uiPriority w:val="0"/>
    <w:pPr>
      <w:widowControl/>
      <w:spacing w:before="60" w:after="60"/>
      <w:jc w:val="left"/>
    </w:pPr>
    <w:rPr>
      <w:kern w:val="0"/>
      <w:sz w:val="24"/>
    </w:rPr>
  </w:style>
  <w:style w:type="paragraph" w:customStyle="1" w:styleId="25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2">
    <w:name w:val="正文文字表格居中"/>
    <w:basedOn w:val="1"/>
    <w:next w:val="55"/>
    <w:autoRedefine/>
    <w:qFormat/>
    <w:uiPriority w:val="0"/>
    <w:pPr>
      <w:snapToGrid w:val="0"/>
      <w:spacing w:line="360" w:lineRule="auto"/>
    </w:pPr>
    <w:rPr>
      <w:rFonts w:ascii="宋体"/>
      <w:b/>
      <w:sz w:val="24"/>
      <w:szCs w:val="20"/>
    </w:rPr>
  </w:style>
  <w:style w:type="paragraph" w:customStyle="1" w:styleId="263">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6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6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6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7">
    <w:name w:val="Char"/>
    <w:basedOn w:val="1"/>
    <w:autoRedefine/>
    <w:qFormat/>
    <w:uiPriority w:val="0"/>
    <w:rPr>
      <w:rFonts w:ascii="仿宋_GB2312" w:eastAsia="仿宋_GB2312"/>
      <w:b/>
      <w:sz w:val="32"/>
      <w:szCs w:val="32"/>
    </w:rPr>
  </w:style>
  <w:style w:type="paragraph" w:customStyle="1" w:styleId="268">
    <w:name w:val="冯广丽"/>
    <w:basedOn w:val="1"/>
    <w:link w:val="269"/>
    <w:autoRedefine/>
    <w:qFormat/>
    <w:uiPriority w:val="0"/>
    <w:pPr>
      <w:adjustRightInd/>
      <w:spacing w:line="360" w:lineRule="auto"/>
      <w:ind w:firstLine="480" w:firstLineChars="200"/>
    </w:pPr>
    <w:rPr>
      <w:rFonts w:ascii="宋体" w:hAnsi="宋体"/>
      <w:sz w:val="24"/>
      <w:szCs w:val="22"/>
    </w:rPr>
  </w:style>
  <w:style w:type="character" w:customStyle="1" w:styleId="269">
    <w:name w:val="冯广丽 Char"/>
    <w:link w:val="268"/>
    <w:autoRedefine/>
    <w:qFormat/>
    <w:uiPriority w:val="0"/>
    <w:rPr>
      <w:rFonts w:ascii="宋体" w:hAnsi="宋体"/>
      <w:kern w:val="2"/>
      <w:sz w:val="24"/>
      <w:szCs w:val="22"/>
    </w:rPr>
  </w:style>
  <w:style w:type="paragraph" w:customStyle="1" w:styleId="27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71">
    <w:name w:val="Char31"/>
    <w:basedOn w:val="1"/>
    <w:autoRedefine/>
    <w:qFormat/>
    <w:uiPriority w:val="0"/>
    <w:pPr>
      <w:adjustRightInd/>
      <w:ind w:firstLine="200" w:firstLineChars="200"/>
    </w:pPr>
    <w:rPr>
      <w:rFonts w:ascii="Tahoma" w:hAnsi="Tahoma"/>
      <w:sz w:val="24"/>
      <w:szCs w:val="20"/>
    </w:rPr>
  </w:style>
  <w:style w:type="paragraph" w:customStyle="1" w:styleId="272">
    <w:name w:val="Char Char11 Char Char Char1"/>
    <w:basedOn w:val="1"/>
    <w:autoRedefine/>
    <w:qFormat/>
    <w:uiPriority w:val="0"/>
    <w:pPr>
      <w:spacing w:line="360" w:lineRule="auto"/>
    </w:pPr>
    <w:rPr>
      <w:szCs w:val="20"/>
    </w:rPr>
  </w:style>
  <w:style w:type="paragraph" w:customStyle="1" w:styleId="27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74">
    <w:name w:val="_Style 236"/>
    <w:autoRedefine/>
    <w:qFormat/>
    <w:uiPriority w:val="0"/>
    <w:rPr>
      <w:rFonts w:ascii="Times New Roman" w:hAnsi="Times New Roman" w:eastAsia="宋体" w:cs="Times New Roman"/>
      <w:kern w:val="2"/>
      <w:sz w:val="21"/>
      <w:lang w:val="en-US" w:eastAsia="zh-CN" w:bidi="ar-SA"/>
    </w:rPr>
  </w:style>
  <w:style w:type="paragraph" w:customStyle="1" w:styleId="27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7">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80">
    <w:name w:val="文章标题"/>
    <w:next w:val="21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1">
    <w:name w:val="4"/>
    <w:basedOn w:val="1"/>
    <w:next w:val="37"/>
    <w:autoRedefine/>
    <w:qFormat/>
    <w:uiPriority w:val="0"/>
    <w:pPr>
      <w:spacing w:after="120" w:line="480" w:lineRule="auto"/>
      <w:ind w:left="420" w:leftChars="200"/>
    </w:pPr>
    <w:rPr>
      <w:sz w:val="24"/>
      <w:szCs w:val="20"/>
    </w:rPr>
  </w:style>
  <w:style w:type="paragraph" w:customStyle="1" w:styleId="28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3">
    <w:name w:val="Char Char Char Char Char Char Char Char Char Char Char1 Char"/>
    <w:basedOn w:val="1"/>
    <w:autoRedefine/>
    <w:qFormat/>
    <w:uiPriority w:val="0"/>
    <w:pPr>
      <w:adjustRightInd/>
    </w:pPr>
    <w:rPr>
      <w:rFonts w:ascii="Tahoma" w:hAnsi="Tahoma"/>
      <w:sz w:val="24"/>
    </w:rPr>
  </w:style>
  <w:style w:type="paragraph" w:customStyle="1" w:styleId="28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85">
    <w:name w:val="标书表格字体格式"/>
    <w:next w:val="185"/>
    <w:autoRedefine/>
    <w:qFormat/>
    <w:uiPriority w:val="0"/>
    <w:rPr>
      <w:rFonts w:ascii="Times New Roman" w:hAnsi="Times New Roman" w:eastAsia="宋体" w:cs="Times New Roman"/>
      <w:kern w:val="2"/>
      <w:sz w:val="21"/>
      <w:szCs w:val="24"/>
      <w:lang w:val="en-US" w:eastAsia="zh-CN" w:bidi="ar-SA"/>
    </w:rPr>
  </w:style>
  <w:style w:type="paragraph" w:customStyle="1" w:styleId="28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89">
    <w:name w:val="带编号样式"/>
    <w:basedOn w:val="118"/>
    <w:autoRedefine/>
    <w:qFormat/>
    <w:uiPriority w:val="0"/>
    <w:pPr>
      <w:tabs>
        <w:tab w:val="left" w:pos="840"/>
      </w:tabs>
      <w:snapToGrid w:val="0"/>
      <w:ind w:left="840" w:firstLine="0" w:firstLineChars="0"/>
    </w:pPr>
    <w:rPr>
      <w:rFonts w:ascii="仿宋_GB2312" w:eastAsia="仿宋_GB2312"/>
      <w:color w:val="000000"/>
    </w:rPr>
  </w:style>
  <w:style w:type="paragraph" w:customStyle="1" w:styleId="290">
    <w:name w:val="正文文字 2"/>
    <w:basedOn w:val="99"/>
    <w:next w:val="99"/>
    <w:autoRedefine/>
    <w:qFormat/>
    <w:uiPriority w:val="0"/>
    <w:rPr>
      <w:rFonts w:ascii="宋体" w:eastAsia="宋体" w:cs="Times New Roman"/>
      <w:color w:val="auto"/>
    </w:rPr>
  </w:style>
  <w:style w:type="paragraph" w:customStyle="1" w:styleId="29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2">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93">
    <w:name w:val="Char5"/>
    <w:basedOn w:val="1"/>
    <w:autoRedefine/>
    <w:qFormat/>
    <w:uiPriority w:val="0"/>
    <w:rPr>
      <w:rFonts w:ascii="仿宋_GB2312" w:eastAsia="仿宋_GB2312"/>
      <w:b/>
      <w:sz w:val="32"/>
      <w:szCs w:val="32"/>
    </w:rPr>
  </w:style>
  <w:style w:type="paragraph" w:customStyle="1" w:styleId="29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6">
    <w:name w:val="Item List"/>
    <w:link w:val="29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7">
    <w:name w:val="Item List Char"/>
    <w:link w:val="296"/>
    <w:autoRedefine/>
    <w:qFormat/>
    <w:uiPriority w:val="0"/>
    <w:rPr>
      <w:rFonts w:ascii="Arial"/>
      <w:bCs/>
      <w:sz w:val="21"/>
      <w:szCs w:val="21"/>
      <w:lang w:val="en-US" w:eastAsia="zh-CN" w:bidi="ar-SA"/>
    </w:rPr>
  </w:style>
  <w:style w:type="paragraph" w:customStyle="1" w:styleId="2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30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02">
    <w:name w:val="Char Char1 Char Char Char Char Char Char1"/>
    <w:basedOn w:val="1"/>
    <w:autoRedefine/>
    <w:qFormat/>
    <w:uiPriority w:val="0"/>
    <w:rPr>
      <w:rFonts w:ascii="仿宋_GB2312" w:eastAsia="仿宋_GB2312"/>
      <w:b/>
      <w:sz w:val="32"/>
      <w:szCs w:val="20"/>
    </w:rPr>
  </w:style>
  <w:style w:type="paragraph" w:customStyle="1" w:styleId="303">
    <w:name w:val="Char Char Char Char Char Char Char Char Char Char Char Char1 Char"/>
    <w:basedOn w:val="1"/>
    <w:autoRedefine/>
    <w:qFormat/>
    <w:uiPriority w:val="0"/>
    <w:rPr>
      <w:rFonts w:ascii="Tahoma" w:hAnsi="Tahoma" w:cs="仿宋_GB2312"/>
      <w:sz w:val="24"/>
      <w:szCs w:val="20"/>
    </w:rPr>
  </w:style>
  <w:style w:type="paragraph" w:customStyle="1" w:styleId="30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30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0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309">
    <w:name w:val="Char1 Char Char Char3"/>
    <w:basedOn w:val="1"/>
    <w:autoRedefine/>
    <w:qFormat/>
    <w:uiPriority w:val="0"/>
    <w:pPr>
      <w:adjustRightInd/>
      <w:ind w:firstLine="200" w:firstLineChars="200"/>
    </w:pPr>
    <w:rPr>
      <w:rFonts w:ascii="Tahoma" w:hAnsi="Tahoma"/>
      <w:sz w:val="24"/>
      <w:szCs w:val="20"/>
    </w:rPr>
  </w:style>
  <w:style w:type="paragraph" w:customStyle="1" w:styleId="310">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1">
    <w:name w:val="Char Char Char Char Char Char Char Char Char Char Char Char1 Char1"/>
    <w:basedOn w:val="1"/>
    <w:autoRedefine/>
    <w:qFormat/>
    <w:uiPriority w:val="0"/>
    <w:rPr>
      <w:rFonts w:ascii="Tahoma" w:hAnsi="Tahoma" w:cs="仿宋_GB2312"/>
      <w:sz w:val="24"/>
      <w:szCs w:val="20"/>
    </w:rPr>
  </w:style>
  <w:style w:type="paragraph" w:customStyle="1" w:styleId="312">
    <w:name w:val="Char Char1 Char1"/>
    <w:basedOn w:val="1"/>
    <w:autoRedefine/>
    <w:qFormat/>
    <w:uiPriority w:val="0"/>
    <w:rPr>
      <w:rFonts w:ascii="仿宋_GB2312" w:eastAsia="仿宋_GB2312"/>
      <w:b/>
      <w:sz w:val="32"/>
      <w:szCs w:val="32"/>
    </w:rPr>
  </w:style>
  <w:style w:type="paragraph" w:customStyle="1" w:styleId="313">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31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6">
    <w:name w:val="Char Char1"/>
    <w:basedOn w:val="1"/>
    <w:autoRedefine/>
    <w:qFormat/>
    <w:uiPriority w:val="0"/>
    <w:pPr>
      <w:widowControl/>
      <w:spacing w:after="160" w:line="240" w:lineRule="exact"/>
      <w:jc w:val="left"/>
    </w:pPr>
    <w:rPr>
      <w:rFonts w:eastAsia="仿宋_GB2312"/>
      <w:sz w:val="28"/>
    </w:rPr>
  </w:style>
  <w:style w:type="paragraph" w:customStyle="1" w:styleId="317">
    <w:name w:val="单元格居中"/>
    <w:basedOn w:val="1"/>
    <w:autoRedefine/>
    <w:qFormat/>
    <w:uiPriority w:val="0"/>
    <w:pPr>
      <w:adjustRightInd/>
      <w:spacing w:line="360" w:lineRule="auto"/>
      <w:jc w:val="center"/>
    </w:pPr>
    <w:rPr>
      <w:sz w:val="24"/>
    </w:rPr>
  </w:style>
  <w:style w:type="paragraph" w:customStyle="1" w:styleId="318">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9">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2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21">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3">
    <w:name w:val="MM Empty"/>
    <w:basedOn w:val="1"/>
    <w:autoRedefine/>
    <w:qFormat/>
    <w:uiPriority w:val="0"/>
    <w:pPr>
      <w:adjustRightInd/>
    </w:pPr>
  </w:style>
  <w:style w:type="paragraph" w:customStyle="1" w:styleId="324">
    <w:name w:val="文档正文"/>
    <w:basedOn w:val="1"/>
    <w:autoRedefine/>
    <w:qFormat/>
    <w:uiPriority w:val="0"/>
    <w:pPr>
      <w:spacing w:line="480" w:lineRule="atLeast"/>
      <w:ind w:firstLine="567"/>
      <w:textAlignment w:val="baseline"/>
    </w:pPr>
    <w:rPr>
      <w:kern w:val="0"/>
      <w:sz w:val="24"/>
      <w:szCs w:val="20"/>
    </w:rPr>
  </w:style>
  <w:style w:type="paragraph" w:customStyle="1" w:styleId="32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26">
    <w:name w:val="Char Char1 Char Char1 Char Char1"/>
    <w:basedOn w:val="1"/>
    <w:autoRedefine/>
    <w:qFormat/>
    <w:uiPriority w:val="0"/>
    <w:pPr>
      <w:tabs>
        <w:tab w:val="left" w:pos="840"/>
      </w:tabs>
      <w:ind w:left="840" w:hanging="420"/>
    </w:pPr>
    <w:rPr>
      <w:rFonts w:ascii="Tahoma" w:hAnsi="Tahoma"/>
      <w:sz w:val="24"/>
    </w:rPr>
  </w:style>
  <w:style w:type="paragraph" w:customStyle="1" w:styleId="327">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8">
    <w:name w:val="Char Char Char Char Char Char Char Char Char Char1"/>
    <w:basedOn w:val="1"/>
    <w:autoRedefine/>
    <w:qFormat/>
    <w:uiPriority w:val="0"/>
    <w:rPr>
      <w:rFonts w:ascii="仿宋_GB2312" w:eastAsia="仿宋_GB2312"/>
      <w:b/>
      <w:sz w:val="32"/>
      <w:szCs w:val="32"/>
    </w:rPr>
  </w:style>
  <w:style w:type="paragraph" w:customStyle="1" w:styleId="329">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30">
    <w:name w:val="默认段落字体 Para Char Char Char1 Char"/>
    <w:basedOn w:val="1"/>
    <w:autoRedefine/>
    <w:qFormat/>
    <w:uiPriority w:val="0"/>
    <w:pPr>
      <w:spacing w:line="240" w:lineRule="atLeast"/>
      <w:ind w:left="420" w:firstLine="420"/>
    </w:pPr>
    <w:rPr>
      <w:sz w:val="24"/>
    </w:rPr>
  </w:style>
  <w:style w:type="paragraph" w:styleId="33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3">
    <w:name w:val="Char1 Char Char Char5"/>
    <w:basedOn w:val="1"/>
    <w:autoRedefine/>
    <w:qFormat/>
    <w:uiPriority w:val="0"/>
    <w:pPr>
      <w:adjustRightInd/>
      <w:ind w:firstLine="200" w:firstLineChars="200"/>
    </w:pPr>
    <w:rPr>
      <w:rFonts w:ascii="Tahoma" w:hAnsi="Tahoma"/>
      <w:sz w:val="24"/>
      <w:szCs w:val="20"/>
    </w:rPr>
  </w:style>
  <w:style w:type="paragraph" w:customStyle="1" w:styleId="334">
    <w:name w:val="Char Char Char Char Char Char Char1"/>
    <w:basedOn w:val="1"/>
    <w:autoRedefine/>
    <w:qFormat/>
    <w:uiPriority w:val="0"/>
    <w:rPr>
      <w:rFonts w:ascii="仿宋_GB2312" w:eastAsia="仿宋_GB2312"/>
      <w:b/>
      <w:sz w:val="32"/>
      <w:szCs w:val="32"/>
    </w:rPr>
  </w:style>
  <w:style w:type="paragraph" w:customStyle="1" w:styleId="33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36">
    <w:name w:val="正文表标题"/>
    <w:next w:val="16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8">
    <w:name w:val="四号　首行缩进"/>
    <w:basedOn w:val="1"/>
    <w:autoRedefine/>
    <w:qFormat/>
    <w:uiPriority w:val="0"/>
    <w:pPr>
      <w:adjustRightInd/>
      <w:spacing w:line="360" w:lineRule="auto"/>
    </w:pPr>
    <w:rPr>
      <w:rFonts w:ascii="宋体" w:hAnsi="宋体"/>
      <w:szCs w:val="20"/>
    </w:rPr>
  </w:style>
  <w:style w:type="paragraph" w:customStyle="1" w:styleId="33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1">
    <w:name w:val="首行缩进"/>
    <w:basedOn w:val="1"/>
    <w:autoRedefine/>
    <w:qFormat/>
    <w:uiPriority w:val="0"/>
    <w:pPr>
      <w:spacing w:line="360" w:lineRule="auto"/>
      <w:ind w:firstLine="480" w:firstLineChars="200"/>
    </w:pPr>
    <w:rPr>
      <w:rFonts w:ascii="宋体"/>
      <w:sz w:val="24"/>
      <w:szCs w:val="20"/>
    </w:rPr>
  </w:style>
  <w:style w:type="paragraph" w:customStyle="1" w:styleId="342">
    <w:name w:val="Char1 Char Char Char1"/>
    <w:basedOn w:val="1"/>
    <w:autoRedefine/>
    <w:qFormat/>
    <w:uiPriority w:val="0"/>
    <w:pPr>
      <w:adjustRightInd/>
      <w:ind w:firstLine="200" w:firstLineChars="200"/>
    </w:pPr>
    <w:rPr>
      <w:rFonts w:ascii="Tahoma" w:hAnsi="Tahoma"/>
      <w:sz w:val="24"/>
      <w:szCs w:val="20"/>
    </w:rPr>
  </w:style>
  <w:style w:type="paragraph" w:customStyle="1" w:styleId="343">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5">
    <w:name w:val="样式 样式2 + 左侧:  1 字符 右侧:  1 字符"/>
    <w:basedOn w:val="10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8">
    <w:name w:val="哈哈正文"/>
    <w:basedOn w:val="1"/>
    <w:link w:val="349"/>
    <w:autoRedefine/>
    <w:qFormat/>
    <w:uiPriority w:val="0"/>
    <w:pPr>
      <w:adjustRightInd/>
      <w:spacing w:line="360" w:lineRule="auto"/>
      <w:ind w:firstLine="200" w:firstLineChars="200"/>
    </w:pPr>
    <w:rPr>
      <w:rFonts w:ascii="宋体" w:hAnsi="宋体"/>
      <w:sz w:val="24"/>
      <w:szCs w:val="20"/>
    </w:rPr>
  </w:style>
  <w:style w:type="character" w:customStyle="1" w:styleId="349">
    <w:name w:val="哈哈正文 Char"/>
    <w:link w:val="348"/>
    <w:autoRedefine/>
    <w:qFormat/>
    <w:uiPriority w:val="0"/>
    <w:rPr>
      <w:rFonts w:ascii="宋体" w:hAnsi="宋体" w:eastAsia="宋体"/>
      <w:kern w:val="2"/>
      <w:sz w:val="24"/>
      <w:lang w:bidi="ar-SA"/>
    </w:rPr>
  </w:style>
  <w:style w:type="paragraph" w:customStyle="1" w:styleId="350">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5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5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5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54">
    <w:name w:val="Char Char11 Char Char Char Char Char Char Char Char Char1"/>
    <w:basedOn w:val="1"/>
    <w:autoRedefine/>
    <w:qFormat/>
    <w:uiPriority w:val="0"/>
    <w:pPr>
      <w:spacing w:line="360" w:lineRule="auto"/>
    </w:pPr>
    <w:rPr>
      <w:szCs w:val="20"/>
    </w:rPr>
  </w:style>
  <w:style w:type="paragraph" w:customStyle="1" w:styleId="355">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正文 项目2"/>
    <w:basedOn w:val="357"/>
    <w:autoRedefine/>
    <w:qFormat/>
    <w:uiPriority w:val="0"/>
    <w:pPr>
      <w:tabs>
        <w:tab w:val="left" w:pos="840"/>
      </w:tabs>
      <w:spacing w:after="0"/>
      <w:ind w:left="900"/>
    </w:pPr>
  </w:style>
  <w:style w:type="paragraph" w:customStyle="1" w:styleId="35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Char Char Char1 Char1"/>
    <w:basedOn w:val="1"/>
    <w:autoRedefine/>
    <w:qFormat/>
    <w:uiPriority w:val="0"/>
    <w:rPr>
      <w:szCs w:val="20"/>
    </w:rPr>
  </w:style>
  <w:style w:type="paragraph" w:customStyle="1" w:styleId="35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6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6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2">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正文（缩进2汉字） Char"/>
    <w:link w:val="362"/>
    <w:autoRedefine/>
    <w:qFormat/>
    <w:uiPriority w:val="0"/>
    <w:rPr>
      <w:rFonts w:ascii="宋体"/>
    </w:rPr>
  </w:style>
  <w:style w:type="paragraph" w:customStyle="1" w:styleId="364">
    <w:name w:val="数字标题3"/>
    <w:basedOn w:val="6"/>
    <w:next w:val="1"/>
    <w:autoRedefine/>
    <w:qFormat/>
    <w:uiPriority w:val="0"/>
    <w:pPr>
      <w:numPr>
        <w:numId w:val="0"/>
      </w:numPr>
      <w:spacing w:line="240" w:lineRule="auto"/>
    </w:pPr>
    <w:rPr>
      <w:sz w:val="28"/>
      <w:szCs w:val="28"/>
    </w:rPr>
  </w:style>
  <w:style w:type="paragraph" w:customStyle="1" w:styleId="36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7">
    <w:name w:val="正文（首行缩进2字符）"/>
    <w:basedOn w:val="1"/>
    <w:autoRedefine/>
    <w:qFormat/>
    <w:uiPriority w:val="0"/>
    <w:pPr>
      <w:adjustRightInd/>
      <w:spacing w:line="360" w:lineRule="auto"/>
      <w:ind w:firstLine="480" w:firstLineChars="200"/>
    </w:pPr>
    <w:rPr>
      <w:sz w:val="24"/>
      <w:szCs w:val="20"/>
    </w:rPr>
  </w:style>
  <w:style w:type="paragraph" w:customStyle="1" w:styleId="36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9">
    <w:name w:val="正文段"/>
    <w:basedOn w:val="1"/>
    <w:autoRedefine/>
    <w:qFormat/>
    <w:uiPriority w:val="0"/>
    <w:pPr>
      <w:widowControl/>
      <w:snapToGrid w:val="0"/>
      <w:spacing w:afterLines="50"/>
      <w:ind w:firstLine="200" w:firstLineChars="200"/>
    </w:pPr>
    <w:rPr>
      <w:kern w:val="0"/>
      <w:sz w:val="24"/>
      <w:szCs w:val="20"/>
    </w:rPr>
  </w:style>
  <w:style w:type="paragraph" w:customStyle="1" w:styleId="370">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71">
    <w:name w:val="数字标题2"/>
    <w:basedOn w:val="5"/>
    <w:next w:val="1"/>
    <w:autoRedefine/>
    <w:qFormat/>
    <w:uiPriority w:val="0"/>
    <w:pPr>
      <w:numPr>
        <w:numId w:val="0"/>
      </w:numPr>
      <w:tabs>
        <w:tab w:val="left" w:pos="480"/>
        <w:tab w:val="left" w:pos="860"/>
        <w:tab w:val="clear" w:pos="432"/>
      </w:tabs>
      <w:ind w:left="480" w:hanging="480"/>
    </w:pPr>
    <w:rPr>
      <w:rFonts w:ascii="Times New Roman" w:eastAsia="宋体"/>
      <w:i/>
      <w:sz w:val="36"/>
      <w:szCs w:val="36"/>
      <w:lang w:val="en-US"/>
    </w:rPr>
  </w:style>
  <w:style w:type="paragraph" w:customStyle="1" w:styleId="372">
    <w:name w:val="彩色列表 - 强调文字颜色 11"/>
    <w:basedOn w:val="1"/>
    <w:autoRedefine/>
    <w:qFormat/>
    <w:uiPriority w:val="0"/>
    <w:pPr>
      <w:adjustRightInd/>
      <w:ind w:firstLine="420" w:firstLineChars="200"/>
    </w:pPr>
    <w:rPr>
      <w:rFonts w:ascii="Calibri" w:hAnsi="Calibri"/>
      <w:szCs w:val="22"/>
    </w:rPr>
  </w:style>
  <w:style w:type="paragraph" w:customStyle="1" w:styleId="373">
    <w:name w:val="数字标题4"/>
    <w:basedOn w:val="8"/>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75">
    <w:name w:val="样式1 + (中宋体"/>
    <w:basedOn w:val="19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6">
    <w:name w:val="仿宋正文"/>
    <w:basedOn w:val="1"/>
    <w:link w:val="377"/>
    <w:autoRedefine/>
    <w:qFormat/>
    <w:uiPriority w:val="0"/>
    <w:pPr>
      <w:adjustRightInd/>
      <w:spacing w:line="360" w:lineRule="auto"/>
      <w:ind w:firstLine="480" w:firstLineChars="200"/>
    </w:pPr>
    <w:rPr>
      <w:rFonts w:ascii="仿宋_GB2312" w:eastAsia="仿宋_GB2312"/>
      <w:sz w:val="24"/>
      <w:szCs w:val="20"/>
    </w:rPr>
  </w:style>
  <w:style w:type="character" w:customStyle="1" w:styleId="377">
    <w:name w:val="仿宋正文 Char"/>
    <w:link w:val="376"/>
    <w:autoRedefine/>
    <w:qFormat/>
    <w:uiPriority w:val="0"/>
    <w:rPr>
      <w:rFonts w:ascii="仿宋_GB2312" w:eastAsia="仿宋_GB2312"/>
      <w:kern w:val="2"/>
      <w:sz w:val="24"/>
      <w:lang w:val="en-US" w:eastAsia="zh-CN" w:bidi="ar-SA"/>
    </w:rPr>
  </w:style>
  <w:style w:type="paragraph" w:customStyle="1" w:styleId="378">
    <w:name w:val="正文（标题三）"/>
    <w:basedOn w:val="1"/>
    <w:autoRedefine/>
    <w:qFormat/>
    <w:uiPriority w:val="0"/>
    <w:pPr>
      <w:spacing w:line="360" w:lineRule="auto"/>
      <w:ind w:firstLine="200" w:firstLineChars="200"/>
    </w:pPr>
    <w:rPr>
      <w:sz w:val="24"/>
    </w:rPr>
  </w:style>
  <w:style w:type="paragraph" w:customStyle="1" w:styleId="379">
    <w:name w:val="MM Topic 3"/>
    <w:basedOn w:val="6"/>
    <w:autoRedefine/>
    <w:qFormat/>
    <w:uiPriority w:val="0"/>
    <w:pPr>
      <w:numPr>
        <w:ilvl w:val="0"/>
        <w:numId w:val="0"/>
      </w:numPr>
      <w:tabs>
        <w:tab w:val="left" w:pos="840"/>
        <w:tab w:val="left" w:pos="1680"/>
        <w:tab w:val="clear" w:pos="900"/>
      </w:tabs>
      <w:adjustRightInd/>
      <w:ind w:left="1680" w:hanging="420"/>
    </w:pPr>
  </w:style>
  <w:style w:type="paragraph" w:customStyle="1" w:styleId="38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8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82">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83">
    <w:name w:val="Char21"/>
    <w:basedOn w:val="1"/>
    <w:autoRedefine/>
    <w:qFormat/>
    <w:uiPriority w:val="0"/>
    <w:pPr>
      <w:adjustRightInd/>
      <w:ind w:firstLine="200" w:firstLineChars="200"/>
    </w:pPr>
    <w:rPr>
      <w:rFonts w:ascii="仿宋_GB2312" w:eastAsia="仿宋_GB2312"/>
      <w:b/>
      <w:sz w:val="32"/>
      <w:szCs w:val="32"/>
    </w:rPr>
  </w:style>
  <w:style w:type="paragraph" w:customStyle="1" w:styleId="3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标题4-dyf"/>
    <w:basedOn w:val="8"/>
    <w:link w:val="386"/>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6">
    <w:name w:val="标题4-dyf Char"/>
    <w:link w:val="385"/>
    <w:autoRedefine/>
    <w:qFormat/>
    <w:uiPriority w:val="0"/>
    <w:rPr>
      <w:rFonts w:ascii="Cambria" w:hAnsi="Cambria"/>
      <w:b/>
      <w:bCs/>
      <w:color w:val="000000"/>
      <w:kern w:val="2"/>
      <w:sz w:val="21"/>
      <w:szCs w:val="21"/>
    </w:rPr>
  </w:style>
  <w:style w:type="paragraph" w:customStyle="1" w:styleId="387">
    <w:name w:val="Char1 Char Char Char4"/>
    <w:basedOn w:val="1"/>
    <w:autoRedefine/>
    <w:qFormat/>
    <w:uiPriority w:val="0"/>
    <w:pPr>
      <w:adjustRightInd/>
      <w:ind w:firstLine="200" w:firstLineChars="200"/>
    </w:pPr>
    <w:rPr>
      <w:rFonts w:ascii="Tahoma" w:hAnsi="Tahoma"/>
      <w:sz w:val="24"/>
      <w:szCs w:val="20"/>
    </w:rPr>
  </w:style>
  <w:style w:type="paragraph" w:customStyle="1" w:styleId="38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8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90">
    <w:name w:val="Char23"/>
    <w:basedOn w:val="1"/>
    <w:autoRedefine/>
    <w:qFormat/>
    <w:uiPriority w:val="0"/>
    <w:rPr>
      <w:rFonts w:ascii="仿宋_GB2312" w:eastAsia="仿宋_GB2312"/>
      <w:b/>
      <w:sz w:val="32"/>
      <w:szCs w:val="32"/>
    </w:rPr>
  </w:style>
  <w:style w:type="paragraph" w:customStyle="1" w:styleId="3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9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94">
    <w:name w:val="此正文"/>
    <w:basedOn w:val="1"/>
    <w:link w:val="395"/>
    <w:autoRedefine/>
    <w:qFormat/>
    <w:uiPriority w:val="0"/>
    <w:pPr>
      <w:adjustRightInd/>
      <w:spacing w:line="360" w:lineRule="auto"/>
      <w:ind w:firstLine="200" w:firstLineChars="200"/>
    </w:pPr>
    <w:rPr>
      <w:sz w:val="24"/>
    </w:rPr>
  </w:style>
  <w:style w:type="character" w:customStyle="1" w:styleId="395">
    <w:name w:val="此正文 Char"/>
    <w:link w:val="394"/>
    <w:autoRedefine/>
    <w:qFormat/>
    <w:uiPriority w:val="0"/>
    <w:rPr>
      <w:kern w:val="2"/>
      <w:sz w:val="24"/>
      <w:szCs w:val="24"/>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8">
    <w:name w:val="Char3 Char Char Char"/>
    <w:basedOn w:val="1"/>
    <w:autoRedefine/>
    <w:qFormat/>
    <w:uiPriority w:val="0"/>
    <w:pPr>
      <w:widowControl/>
      <w:adjustRightInd/>
      <w:spacing w:after="160" w:line="240" w:lineRule="exact"/>
      <w:jc w:val="left"/>
    </w:pPr>
    <w:rPr>
      <w:szCs w:val="20"/>
    </w:rPr>
  </w:style>
  <w:style w:type="paragraph" w:customStyle="1" w:styleId="39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00">
    <w:name w:val="Normal0"/>
    <w:autoRedefine/>
    <w:qFormat/>
    <w:uiPriority w:val="0"/>
    <w:rPr>
      <w:rFonts w:ascii="Times New Roman" w:hAnsi="Times New Roman" w:eastAsia="宋体" w:cs="Times New Roman"/>
      <w:lang w:val="en-US" w:eastAsia="en-US" w:bidi="ar-SA"/>
    </w:rPr>
  </w:style>
  <w:style w:type="paragraph" w:customStyle="1" w:styleId="40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2">
    <w:name w:val="a1"/>
    <w:basedOn w:val="1"/>
    <w:autoRedefine/>
    <w:qFormat/>
    <w:uiPriority w:val="0"/>
    <w:pPr>
      <w:widowControl/>
      <w:spacing w:line="300" w:lineRule="atLeast"/>
      <w:jc w:val="left"/>
    </w:pPr>
    <w:rPr>
      <w:rFonts w:ascii="宋体" w:hAnsi="宋体"/>
      <w:kern w:val="0"/>
      <w:sz w:val="18"/>
      <w:szCs w:val="20"/>
    </w:rPr>
  </w:style>
  <w:style w:type="paragraph" w:customStyle="1" w:styleId="40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40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6">
    <w:name w:val="Thf"/>
    <w:basedOn w:val="121"/>
    <w:autoRedefine/>
    <w:qFormat/>
    <w:uiPriority w:val="0"/>
    <w:pPr>
      <w:ind w:left="0"/>
    </w:pPr>
  </w:style>
  <w:style w:type="paragraph" w:customStyle="1" w:styleId="40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0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1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1">
    <w:name w:val="_Style 12"/>
    <w:basedOn w:val="20"/>
    <w:autoRedefine/>
    <w:qFormat/>
    <w:uiPriority w:val="0"/>
    <w:pPr>
      <w:snapToGrid w:val="0"/>
      <w:spacing w:line="360" w:lineRule="auto"/>
    </w:pPr>
  </w:style>
  <w:style w:type="paragraph" w:customStyle="1" w:styleId="41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4">
    <w:name w:val="标书标题2"/>
    <w:basedOn w:val="5"/>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5">
    <w:name w:val="Char Char"/>
    <w:basedOn w:val="1"/>
    <w:autoRedefine/>
    <w:qFormat/>
    <w:uiPriority w:val="0"/>
    <w:pPr>
      <w:spacing w:line="360" w:lineRule="auto"/>
    </w:pPr>
    <w:rPr>
      <w:rFonts w:ascii="Tahoma" w:hAnsi="Tahoma"/>
      <w:sz w:val="24"/>
      <w:szCs w:val="20"/>
    </w:rPr>
  </w:style>
  <w:style w:type="paragraph" w:customStyle="1" w:styleId="41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17">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8">
    <w:name w:val="彩色列表 - 强调文字颜色 12"/>
    <w:basedOn w:val="1"/>
    <w:autoRedefine/>
    <w:qFormat/>
    <w:uiPriority w:val="0"/>
    <w:pPr>
      <w:adjustRightInd/>
      <w:ind w:firstLine="420" w:firstLineChars="200"/>
    </w:pPr>
    <w:rPr>
      <w:rFonts w:ascii="Calibri" w:hAnsi="Calibri"/>
      <w:szCs w:val="22"/>
    </w:rPr>
  </w:style>
  <w:style w:type="paragraph" w:customStyle="1" w:styleId="41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0">
    <w:name w:val="Char19"/>
    <w:basedOn w:val="1"/>
    <w:autoRedefine/>
    <w:qFormat/>
    <w:uiPriority w:val="0"/>
    <w:pPr>
      <w:adjustRightInd/>
    </w:pPr>
    <w:rPr>
      <w:szCs w:val="20"/>
    </w:rPr>
  </w:style>
  <w:style w:type="paragraph" w:customStyle="1" w:styleId="42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422">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4">
    <w:name w:val="表格（小）"/>
    <w:basedOn w:val="1"/>
    <w:autoRedefine/>
    <w:qFormat/>
    <w:uiPriority w:val="0"/>
    <w:pPr>
      <w:adjustRightInd/>
      <w:snapToGrid w:val="0"/>
      <w:spacing w:line="300" w:lineRule="auto"/>
    </w:pPr>
    <w:rPr>
      <w:rFonts w:eastAsia="仿宋"/>
      <w:szCs w:val="21"/>
    </w:rPr>
  </w:style>
  <w:style w:type="paragraph" w:customStyle="1" w:styleId="42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9">
    <w:name w:val="Char Char Char Char2"/>
    <w:basedOn w:val="1"/>
    <w:autoRedefine/>
    <w:qFormat/>
    <w:uiPriority w:val="0"/>
    <w:rPr>
      <w:rFonts w:ascii="Tahoma" w:hAnsi="Tahoma"/>
      <w:sz w:val="24"/>
      <w:szCs w:val="20"/>
    </w:rPr>
  </w:style>
  <w:style w:type="paragraph" w:customStyle="1" w:styleId="430">
    <w:name w:val="p0"/>
    <w:basedOn w:val="1"/>
    <w:autoRedefine/>
    <w:qFormat/>
    <w:uiPriority w:val="0"/>
    <w:pPr>
      <w:widowControl/>
      <w:adjustRightInd/>
    </w:pPr>
    <w:rPr>
      <w:kern w:val="0"/>
      <w:szCs w:val="21"/>
    </w:rPr>
  </w:style>
  <w:style w:type="paragraph" w:customStyle="1" w:styleId="43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3">
    <w:name w:val="默认段落样式"/>
    <w:basedOn w:val="434"/>
    <w:autoRedefine/>
    <w:qFormat/>
    <w:uiPriority w:val="0"/>
    <w:pPr>
      <w:spacing w:before="0"/>
      <w:ind w:firstLine="480"/>
      <w:outlineLvl w:val="2"/>
    </w:pPr>
    <w:rPr>
      <w:rFonts w:ascii="仿宋_GB2312" w:hAnsi="宋体" w:eastAsia="仿宋_GB2312"/>
      <w:color w:val="000000"/>
      <w:szCs w:val="24"/>
    </w:rPr>
  </w:style>
  <w:style w:type="paragraph" w:customStyle="1" w:styleId="434">
    <w:name w:val="正文2"/>
    <w:basedOn w:val="1"/>
    <w:link w:val="435"/>
    <w:autoRedefine/>
    <w:qFormat/>
    <w:uiPriority w:val="0"/>
    <w:pPr>
      <w:spacing w:before="156" w:line="360" w:lineRule="auto"/>
      <w:ind w:firstLine="510" w:firstLineChars="200"/>
    </w:pPr>
    <w:rPr>
      <w:sz w:val="24"/>
      <w:szCs w:val="20"/>
    </w:rPr>
  </w:style>
  <w:style w:type="character" w:customStyle="1" w:styleId="435">
    <w:name w:val="正文2 Char Char"/>
    <w:link w:val="434"/>
    <w:autoRedefine/>
    <w:qFormat/>
    <w:uiPriority w:val="0"/>
    <w:rPr>
      <w:rFonts w:eastAsia="宋体"/>
      <w:kern w:val="2"/>
      <w:sz w:val="24"/>
      <w:lang w:val="en-US" w:eastAsia="zh-CN" w:bidi="ar-SA"/>
    </w:rPr>
  </w:style>
  <w:style w:type="paragraph" w:customStyle="1" w:styleId="43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bullet"/>
    <w:basedOn w:val="1"/>
    <w:autoRedefine/>
    <w:qFormat/>
    <w:uiPriority w:val="0"/>
    <w:pPr>
      <w:tabs>
        <w:tab w:val="left" w:pos="840"/>
      </w:tabs>
      <w:adjustRightInd/>
      <w:ind w:left="840" w:hanging="420"/>
    </w:pPr>
  </w:style>
  <w:style w:type="paragraph" w:customStyle="1" w:styleId="440">
    <w:name w:val="五级条标题"/>
    <w:basedOn w:val="205"/>
    <w:next w:val="169"/>
    <w:autoRedefine/>
    <w:qFormat/>
    <w:uiPriority w:val="0"/>
    <w:pPr>
      <w:tabs>
        <w:tab w:val="clear" w:pos="2940"/>
      </w:tabs>
      <w:ind w:left="2940" w:hanging="420"/>
      <w:outlineLvl w:val="6"/>
    </w:pPr>
  </w:style>
  <w:style w:type="paragraph" w:customStyle="1" w:styleId="441">
    <w:name w:val="Char Char Char Char Char Char Char Char"/>
    <w:basedOn w:val="1"/>
    <w:autoRedefine/>
    <w:qFormat/>
    <w:uiPriority w:val="0"/>
    <w:pPr>
      <w:tabs>
        <w:tab w:val="left" w:pos="360"/>
      </w:tabs>
    </w:pPr>
    <w:rPr>
      <w:sz w:val="24"/>
      <w:szCs w:val="20"/>
    </w:rPr>
  </w:style>
  <w:style w:type="paragraph" w:customStyle="1" w:styleId="44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3">
    <w:name w:val="数字标题5"/>
    <w:basedOn w:val="9"/>
    <w:next w:val="1"/>
    <w:autoRedefine/>
    <w:qFormat/>
    <w:uiPriority w:val="0"/>
    <w:pPr>
      <w:numPr>
        <w:ilvl w:val="0"/>
        <w:numId w:val="0"/>
      </w:numPr>
      <w:tabs>
        <w:tab w:val="left" w:pos="480"/>
        <w:tab w:val="left" w:pos="1080"/>
        <w:tab w:val="clear" w:pos="1008"/>
      </w:tabs>
      <w:ind w:left="1080" w:hanging="1080"/>
    </w:pPr>
  </w:style>
  <w:style w:type="paragraph" w:customStyle="1" w:styleId="44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4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4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7">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448">
    <w:name w:val="0"/>
    <w:basedOn w:val="1"/>
    <w:autoRedefine/>
    <w:qFormat/>
    <w:uiPriority w:val="0"/>
    <w:pPr>
      <w:widowControl/>
    </w:pPr>
    <w:rPr>
      <w:kern w:val="0"/>
      <w:sz w:val="24"/>
      <w:szCs w:val="20"/>
    </w:rPr>
  </w:style>
  <w:style w:type="paragraph" w:customStyle="1" w:styleId="44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b11_01b"/>
    <w:basedOn w:val="1"/>
    <w:next w:val="1"/>
    <w:link w:val="4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51">
    <w:name w:val="b11_01b Char"/>
    <w:link w:val="450"/>
    <w:autoRedefine/>
    <w:qFormat/>
    <w:uiPriority w:val="0"/>
    <w:rPr>
      <w:rFonts w:ascii="Verdana" w:hAnsi="Verdana"/>
      <w:b/>
      <w:bCs/>
      <w:color w:val="4A82CA"/>
      <w:sz w:val="17"/>
      <w:szCs w:val="17"/>
    </w:rPr>
  </w:style>
  <w:style w:type="paragraph" w:customStyle="1" w:styleId="452">
    <w:name w:val="MM Topic 5"/>
    <w:basedOn w:val="9"/>
    <w:autoRedefine/>
    <w:qFormat/>
    <w:uiPriority w:val="0"/>
    <w:pPr>
      <w:numPr>
        <w:ilvl w:val="0"/>
        <w:numId w:val="0"/>
      </w:numPr>
      <w:tabs>
        <w:tab w:val="left" w:pos="840"/>
        <w:tab w:val="left" w:pos="2520"/>
        <w:tab w:val="clear" w:pos="1008"/>
      </w:tabs>
      <w:adjustRightInd/>
      <w:ind w:left="2520" w:hanging="420"/>
    </w:pPr>
  </w:style>
  <w:style w:type="paragraph" w:customStyle="1" w:styleId="453">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5">
    <w:name w:val="数字标题1"/>
    <w:basedOn w:val="4"/>
    <w:next w:val="1"/>
    <w:autoRedefine/>
    <w:qFormat/>
    <w:uiPriority w:val="0"/>
    <w:pPr>
      <w:numPr>
        <w:numId w:val="0"/>
      </w:numPr>
      <w:tabs>
        <w:tab w:val="left" w:pos="480"/>
        <w:tab w:val="clear" w:pos="432"/>
      </w:tabs>
      <w:ind w:left="480" w:hanging="480"/>
    </w:pPr>
  </w:style>
  <w:style w:type="paragraph" w:customStyle="1" w:styleId="45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7">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5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6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6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6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3">
    <w:name w:val="MM Topic 1"/>
    <w:basedOn w:val="4"/>
    <w:autoRedefine/>
    <w:qFormat/>
    <w:uiPriority w:val="0"/>
    <w:pPr>
      <w:numPr>
        <w:numId w:val="0"/>
      </w:numPr>
      <w:tabs>
        <w:tab w:val="left" w:pos="840"/>
        <w:tab w:val="clear" w:pos="432"/>
      </w:tabs>
      <w:adjustRightInd/>
      <w:ind w:left="840" w:hanging="420"/>
    </w:pPr>
  </w:style>
  <w:style w:type="paragraph" w:customStyle="1" w:styleId="464">
    <w:name w:val="Char Char Char Char Char Char Char Char1"/>
    <w:basedOn w:val="1"/>
    <w:autoRedefine/>
    <w:qFormat/>
    <w:uiPriority w:val="0"/>
    <w:pPr>
      <w:tabs>
        <w:tab w:val="left" w:pos="360"/>
      </w:tabs>
    </w:pPr>
    <w:rPr>
      <w:sz w:val="24"/>
      <w:szCs w:val="20"/>
    </w:rPr>
  </w:style>
  <w:style w:type="paragraph" w:customStyle="1" w:styleId="4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6">
    <w:name w:val="Char3 Char Char Char1"/>
    <w:basedOn w:val="1"/>
    <w:autoRedefine/>
    <w:qFormat/>
    <w:uiPriority w:val="0"/>
    <w:pPr>
      <w:widowControl/>
      <w:adjustRightInd/>
      <w:spacing w:after="160" w:line="240" w:lineRule="exact"/>
      <w:jc w:val="left"/>
    </w:pPr>
    <w:rPr>
      <w:szCs w:val="20"/>
    </w:rPr>
  </w:style>
  <w:style w:type="paragraph" w:customStyle="1" w:styleId="467">
    <w:name w:val="Char Char12"/>
    <w:basedOn w:val="1"/>
    <w:autoRedefine/>
    <w:qFormat/>
    <w:uiPriority w:val="0"/>
    <w:pPr>
      <w:widowControl/>
      <w:spacing w:after="160" w:line="240" w:lineRule="exact"/>
      <w:jc w:val="left"/>
    </w:pPr>
    <w:rPr>
      <w:rFonts w:eastAsia="仿宋_GB2312"/>
      <w:sz w:val="28"/>
    </w:rPr>
  </w:style>
  <w:style w:type="paragraph" w:customStyle="1" w:styleId="46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7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71">
    <w:name w:val="单元格左对齐"/>
    <w:basedOn w:val="1"/>
    <w:autoRedefine/>
    <w:qFormat/>
    <w:uiPriority w:val="0"/>
    <w:pPr>
      <w:adjustRightInd/>
      <w:spacing w:line="360" w:lineRule="auto"/>
    </w:pPr>
    <w:rPr>
      <w:sz w:val="24"/>
    </w:rPr>
  </w:style>
  <w:style w:type="paragraph" w:customStyle="1" w:styleId="47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7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4">
    <w:name w:val="正文文本 Char"/>
    <w:autoRedefine/>
    <w:qFormat/>
    <w:uiPriority w:val="0"/>
    <w:rPr>
      <w:rFonts w:eastAsia="宋体"/>
      <w:kern w:val="2"/>
      <w:sz w:val="24"/>
      <w:szCs w:val="24"/>
      <w:lang w:val="en-US" w:eastAsia="zh-CN" w:bidi="ar-SA"/>
    </w:rPr>
  </w:style>
  <w:style w:type="character" w:customStyle="1" w:styleId="475">
    <w:name w:val="myp1111"/>
    <w:autoRedefine/>
    <w:qFormat/>
    <w:uiPriority w:val="0"/>
    <w:rPr>
      <w:rFonts w:hint="default" w:ascii="ˎ̥" w:hAnsi="ˎ̥"/>
      <w:color w:val="000000"/>
      <w:sz w:val="20"/>
      <w:szCs w:val="20"/>
      <w:u w:val="none"/>
    </w:rPr>
  </w:style>
  <w:style w:type="character" w:customStyle="1" w:styleId="476">
    <w:name w:val="mdeck"/>
    <w:autoRedefine/>
    <w:qFormat/>
    <w:uiPriority w:val="0"/>
    <w:rPr>
      <w:rFonts w:ascii="仿宋_GB2312" w:eastAsia="微软雅黑"/>
      <w:b/>
      <w:kern w:val="2"/>
      <w:sz w:val="32"/>
      <w:szCs w:val="32"/>
      <w:lang w:val="en-US" w:eastAsia="zh-CN" w:bidi="ar-SA"/>
    </w:rPr>
  </w:style>
  <w:style w:type="character" w:customStyle="1" w:styleId="477">
    <w:name w:val="tw4winMark"/>
    <w:autoRedefine/>
    <w:qFormat/>
    <w:uiPriority w:val="0"/>
    <w:rPr>
      <w:rFonts w:ascii="Courier New" w:hAnsi="Courier New" w:cs="Courier New"/>
      <w:vanish/>
      <w:color w:val="800080"/>
      <w:sz w:val="24"/>
      <w:szCs w:val="24"/>
      <w:vertAlign w:val="subscript"/>
    </w:rPr>
  </w:style>
  <w:style w:type="character" w:customStyle="1" w:styleId="47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79">
    <w:name w:val="Balloon Text Char"/>
    <w:autoRedefine/>
    <w:semiHidden/>
    <w:qFormat/>
    <w:locked/>
    <w:uiPriority w:val="0"/>
    <w:rPr>
      <w:rFonts w:eastAsia="宋体"/>
      <w:kern w:val="2"/>
      <w:sz w:val="18"/>
      <w:szCs w:val="18"/>
      <w:lang w:val="en-US" w:eastAsia="zh-CN" w:bidi="ar-SA"/>
    </w:rPr>
  </w:style>
  <w:style w:type="character" w:customStyle="1" w:styleId="480">
    <w:name w:val="正文非缩进 Char"/>
    <w:autoRedefine/>
    <w:qFormat/>
    <w:uiPriority w:val="0"/>
    <w:rPr>
      <w:rFonts w:ascii="宋体" w:eastAsia="宋体"/>
      <w:snapToGrid w:val="0"/>
      <w:color w:val="000000"/>
      <w:kern w:val="28"/>
      <w:sz w:val="28"/>
      <w:lang w:val="en-US" w:eastAsia="zh-CN" w:bidi="ar-SA"/>
    </w:rPr>
  </w:style>
  <w:style w:type="character" w:customStyle="1" w:styleId="481">
    <w:name w:val="Ò³Ã¼ Char Char"/>
    <w:autoRedefine/>
    <w:qFormat/>
    <w:uiPriority w:val="0"/>
    <w:rPr>
      <w:rFonts w:eastAsia="宋体"/>
      <w:kern w:val="2"/>
      <w:sz w:val="18"/>
      <w:lang w:val="en-US" w:eastAsia="zh-CN" w:bidi="ar-SA"/>
    </w:rPr>
  </w:style>
  <w:style w:type="character" w:customStyle="1" w:styleId="482">
    <w:name w:val="style91"/>
    <w:autoRedefine/>
    <w:qFormat/>
    <w:uiPriority w:val="0"/>
    <w:rPr>
      <w:color w:val="333333"/>
    </w:rPr>
  </w:style>
  <w:style w:type="character" w:customStyle="1" w:styleId="483">
    <w:name w:val="标书1 Char"/>
    <w:autoRedefine/>
    <w:qFormat/>
    <w:uiPriority w:val="0"/>
    <w:rPr>
      <w:rFonts w:eastAsia="宋体"/>
      <w:b/>
      <w:bCs/>
      <w:kern w:val="44"/>
      <w:sz w:val="44"/>
      <w:szCs w:val="44"/>
      <w:lang w:val="en-US" w:eastAsia="zh-CN" w:bidi="ar-SA"/>
    </w:rPr>
  </w:style>
  <w:style w:type="character" w:customStyle="1" w:styleId="484">
    <w:name w:val="ca-131"/>
    <w:autoRedefine/>
    <w:qFormat/>
    <w:uiPriority w:val="0"/>
    <w:rPr>
      <w:rFonts w:hint="eastAsia" w:ascii="仿宋_GB2312" w:eastAsia="仿宋_GB2312"/>
      <w:b/>
      <w:bCs/>
      <w:color w:val="000000"/>
      <w:spacing w:val="-20"/>
      <w:sz w:val="24"/>
      <w:szCs w:val="24"/>
    </w:rPr>
  </w:style>
  <w:style w:type="character" w:customStyle="1" w:styleId="485">
    <w:name w:val="标书正文格式 Char"/>
    <w:autoRedefine/>
    <w:qFormat/>
    <w:uiPriority w:val="0"/>
    <w:rPr>
      <w:rFonts w:eastAsia="楷体_GB2312"/>
      <w:kern w:val="2"/>
      <w:sz w:val="24"/>
      <w:szCs w:val="24"/>
      <w:lang w:bidi="ar-SA"/>
    </w:rPr>
  </w:style>
  <w:style w:type="character" w:customStyle="1" w:styleId="486">
    <w:name w:val="Char Char6"/>
    <w:autoRedefine/>
    <w:qFormat/>
    <w:uiPriority w:val="0"/>
    <w:rPr>
      <w:rFonts w:eastAsia="宋体"/>
      <w:kern w:val="2"/>
      <w:sz w:val="21"/>
      <w:szCs w:val="24"/>
      <w:lang w:val="en-US" w:eastAsia="zh-CN" w:bidi="ar-SA"/>
    </w:rPr>
  </w:style>
  <w:style w:type="character" w:customStyle="1" w:styleId="487">
    <w:name w:val="content"/>
    <w:autoRedefine/>
    <w:qFormat/>
    <w:uiPriority w:val="0"/>
  </w:style>
  <w:style w:type="character" w:customStyle="1" w:styleId="488">
    <w:name w:val="正文文本 2 Char"/>
    <w:autoRedefine/>
    <w:qFormat/>
    <w:uiPriority w:val="0"/>
    <w:rPr>
      <w:rFonts w:eastAsia="宋体"/>
      <w:kern w:val="2"/>
      <w:sz w:val="21"/>
      <w:szCs w:val="24"/>
      <w:lang w:val="en-US" w:eastAsia="zh-CN" w:bidi="ar-SA"/>
    </w:rPr>
  </w:style>
  <w:style w:type="character" w:customStyle="1" w:styleId="489">
    <w:name w:val="Heading 2 Hidden Char"/>
    <w:autoRedefine/>
    <w:qFormat/>
    <w:uiPriority w:val="0"/>
    <w:rPr>
      <w:rFonts w:ascii="仿宋_GB2312" w:eastAsia="仿宋_GB2312"/>
      <w:b/>
      <w:bCs/>
      <w:kern w:val="2"/>
      <w:sz w:val="24"/>
      <w:szCs w:val="24"/>
      <w:lang w:val="zh-CN" w:eastAsia="zh-CN" w:bidi="ar-SA"/>
    </w:rPr>
  </w:style>
  <w:style w:type="character" w:customStyle="1" w:styleId="490">
    <w:name w:val="首行缩进 Char"/>
    <w:autoRedefine/>
    <w:qFormat/>
    <w:uiPriority w:val="0"/>
    <w:rPr>
      <w:rFonts w:ascii="宋体" w:eastAsia="宋体"/>
      <w:kern w:val="2"/>
      <w:sz w:val="24"/>
      <w:lang w:val="en-US" w:eastAsia="zh-CN" w:bidi="ar-SA"/>
    </w:rPr>
  </w:style>
  <w:style w:type="character" w:customStyle="1" w:styleId="49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92">
    <w:name w:val="普通文字 Char Char1"/>
    <w:autoRedefine/>
    <w:qFormat/>
    <w:uiPriority w:val="0"/>
    <w:rPr>
      <w:rFonts w:ascii="宋体" w:hAnsi="Courier New"/>
      <w:kern w:val="2"/>
      <w:sz w:val="21"/>
    </w:rPr>
  </w:style>
  <w:style w:type="character" w:customStyle="1" w:styleId="493">
    <w:name w:val="Footer-Even Char"/>
    <w:autoRedefine/>
    <w:qFormat/>
    <w:uiPriority w:val="0"/>
    <w:rPr>
      <w:rFonts w:eastAsia="宋体"/>
      <w:kern w:val="2"/>
      <w:sz w:val="18"/>
      <w:lang w:val="en-US" w:eastAsia="zh-CN" w:bidi="ar-SA"/>
    </w:rPr>
  </w:style>
  <w:style w:type="character" w:customStyle="1" w:styleId="494">
    <w:name w:val="dandyren_title1"/>
    <w:autoRedefine/>
    <w:qFormat/>
    <w:uiPriority w:val="0"/>
    <w:rPr>
      <w:b/>
      <w:bCs/>
      <w:color w:val="FF6633"/>
      <w:sz w:val="18"/>
      <w:szCs w:val="18"/>
    </w:rPr>
  </w:style>
  <w:style w:type="character" w:customStyle="1" w:styleId="495">
    <w:name w:val="标题 3 Char2"/>
    <w:autoRedefine/>
    <w:qFormat/>
    <w:uiPriority w:val="0"/>
    <w:rPr>
      <w:rFonts w:eastAsia="宋体"/>
      <w:b/>
      <w:bCs/>
      <w:kern w:val="2"/>
      <w:sz w:val="32"/>
      <w:szCs w:val="32"/>
      <w:lang w:val="en-US" w:eastAsia="zh-CN" w:bidi="ar-SA"/>
    </w:rPr>
  </w:style>
  <w:style w:type="character" w:customStyle="1" w:styleId="496">
    <w:name w:val="gray6"/>
    <w:basedOn w:val="64"/>
    <w:autoRedefine/>
    <w:qFormat/>
    <w:uiPriority w:val="0"/>
  </w:style>
  <w:style w:type="character" w:customStyle="1" w:styleId="497">
    <w:name w:val="标准正文格式 Char"/>
    <w:autoRedefine/>
    <w:qFormat/>
    <w:uiPriority w:val="0"/>
    <w:rPr>
      <w:rFonts w:ascii="宋体" w:eastAsia="仿宋_GB2312" w:cs="宋体"/>
      <w:color w:val="000000"/>
      <w:sz w:val="24"/>
      <w:lang w:val="en-US" w:eastAsia="zh-CN" w:bidi="ar-SA"/>
    </w:rPr>
  </w:style>
  <w:style w:type="character" w:customStyle="1" w:styleId="498">
    <w:name w:val="Char Char3"/>
    <w:autoRedefine/>
    <w:qFormat/>
    <w:uiPriority w:val="0"/>
    <w:rPr>
      <w:rFonts w:eastAsia="宋体"/>
      <w:kern w:val="2"/>
      <w:sz w:val="21"/>
      <w:szCs w:val="24"/>
      <w:lang w:val="en-US" w:eastAsia="zh-CN" w:bidi="ar-SA"/>
    </w:rPr>
  </w:style>
  <w:style w:type="character" w:customStyle="1" w:styleId="499">
    <w:name w:val="px14"/>
    <w:autoRedefine/>
    <w:qFormat/>
    <w:uiPriority w:val="0"/>
    <w:rPr>
      <w:rFonts w:ascii="仿宋_GB2312" w:eastAsia="微软雅黑" w:cs="Times New Roman"/>
      <w:b/>
      <w:kern w:val="2"/>
      <w:sz w:val="32"/>
      <w:szCs w:val="32"/>
      <w:lang w:val="en-US" w:eastAsia="zh-CN" w:bidi="ar-SA"/>
    </w:rPr>
  </w:style>
  <w:style w:type="character" w:customStyle="1" w:styleId="500">
    <w:name w:val="txt"/>
    <w:autoRedefine/>
    <w:qFormat/>
    <w:uiPriority w:val="0"/>
    <w:rPr>
      <w:rFonts w:ascii="仿宋_GB2312" w:eastAsia="微软雅黑"/>
      <w:b/>
      <w:kern w:val="2"/>
      <w:sz w:val="32"/>
      <w:szCs w:val="32"/>
      <w:lang w:val="en-US" w:eastAsia="zh-CN" w:bidi="ar-SA"/>
    </w:rPr>
  </w:style>
  <w:style w:type="character" w:customStyle="1" w:styleId="501">
    <w:name w:val="Comment Text Char"/>
    <w:autoRedefine/>
    <w:semiHidden/>
    <w:qFormat/>
    <w:locked/>
    <w:uiPriority w:val="0"/>
    <w:rPr>
      <w:rFonts w:ascii="宋体" w:hAnsi="宋体" w:eastAsia="宋体"/>
      <w:kern w:val="2"/>
      <w:sz w:val="24"/>
      <w:lang w:val="en-US" w:eastAsia="zh-CN" w:bidi="ar-SA"/>
    </w:rPr>
  </w:style>
  <w:style w:type="character" w:customStyle="1" w:styleId="502">
    <w:name w:val="tw4winExternal"/>
    <w:autoRedefine/>
    <w:qFormat/>
    <w:uiPriority w:val="0"/>
    <w:rPr>
      <w:rFonts w:ascii="Courier New" w:hAnsi="Courier New" w:cs="Courier New"/>
      <w:color w:val="808080"/>
    </w:rPr>
  </w:style>
  <w:style w:type="character" w:customStyle="1" w:styleId="503">
    <w:name w:val="Char Char10"/>
    <w:autoRedefine/>
    <w:semiHidden/>
    <w:qFormat/>
    <w:uiPriority w:val="0"/>
    <w:rPr>
      <w:rFonts w:ascii="宋体" w:hAnsi="宋体"/>
      <w:kern w:val="2"/>
      <w:sz w:val="21"/>
      <w:szCs w:val="24"/>
    </w:rPr>
  </w:style>
  <w:style w:type="character" w:customStyle="1" w:styleId="504">
    <w:name w:val="Bold"/>
    <w:autoRedefine/>
    <w:qFormat/>
    <w:uiPriority w:val="0"/>
    <w:rPr>
      <w:rFonts w:ascii="Arial" w:hAnsi="Arial" w:eastAsia="黑体" w:cs="Times New Roman"/>
      <w:b/>
      <w:kern w:val="2"/>
      <w:sz w:val="32"/>
      <w:szCs w:val="32"/>
      <w:lang w:val="en-US" w:eastAsia="zh-CN" w:bidi="ar-SA"/>
    </w:rPr>
  </w:style>
  <w:style w:type="character" w:customStyle="1" w:styleId="505">
    <w:name w:val="Font Style82"/>
    <w:autoRedefine/>
    <w:qFormat/>
    <w:uiPriority w:val="99"/>
    <w:rPr>
      <w:rFonts w:ascii="宋体" w:eastAsia="宋体" w:cs="宋体"/>
      <w:color w:val="000000"/>
      <w:sz w:val="14"/>
      <w:szCs w:val="14"/>
    </w:rPr>
  </w:style>
  <w:style w:type="character" w:customStyle="1" w:styleId="506">
    <w:name w:val="标题 2 Char"/>
    <w:autoRedefine/>
    <w:qFormat/>
    <w:uiPriority w:val="0"/>
    <w:rPr>
      <w:rFonts w:ascii="Arial" w:hAnsi="Arial" w:eastAsia="黑体"/>
      <w:b/>
      <w:kern w:val="2"/>
      <w:sz w:val="32"/>
      <w:lang w:val="en-US" w:eastAsia="zh-CN"/>
    </w:rPr>
  </w:style>
  <w:style w:type="character" w:customStyle="1" w:styleId="507">
    <w:name w:val="h3 Char"/>
    <w:autoRedefine/>
    <w:qFormat/>
    <w:uiPriority w:val="0"/>
    <w:rPr>
      <w:rFonts w:eastAsia="宋体"/>
      <w:b/>
      <w:kern w:val="2"/>
      <w:sz w:val="32"/>
      <w:lang w:val="en-US" w:eastAsia="zh-CN" w:bidi="ar-SA"/>
    </w:rPr>
  </w:style>
  <w:style w:type="character" w:customStyle="1" w:styleId="508">
    <w:name w:val="页眉 Char1"/>
    <w:autoRedefine/>
    <w:qFormat/>
    <w:uiPriority w:val="0"/>
    <w:rPr>
      <w:rFonts w:eastAsia="宋体"/>
      <w:kern w:val="2"/>
      <w:sz w:val="18"/>
      <w:szCs w:val="18"/>
      <w:lang w:val="en-US" w:eastAsia="zh-CN" w:bidi="ar-SA"/>
    </w:rPr>
  </w:style>
  <w:style w:type="character" w:customStyle="1" w:styleId="509">
    <w:name w:val="font12gray1"/>
    <w:autoRedefine/>
    <w:qFormat/>
    <w:uiPriority w:val="0"/>
    <w:rPr>
      <w:rFonts w:ascii="仿宋_GB2312" w:eastAsia="微软雅黑"/>
      <w:b/>
      <w:spacing w:val="300"/>
      <w:kern w:val="2"/>
      <w:sz w:val="18"/>
      <w:szCs w:val="18"/>
      <w:lang w:val="en-US" w:eastAsia="zh-CN" w:bidi="ar-SA"/>
    </w:rPr>
  </w:style>
  <w:style w:type="character" w:customStyle="1" w:styleId="510">
    <w:name w:val="方案正文 Char"/>
    <w:autoRedefine/>
    <w:qFormat/>
    <w:uiPriority w:val="0"/>
    <w:rPr>
      <w:rFonts w:ascii="仿宋_GB2312" w:eastAsia="仿宋_GB2312"/>
      <w:b/>
      <w:color w:val="000000"/>
      <w:kern w:val="2"/>
      <w:sz w:val="24"/>
      <w:lang w:val="en-US" w:eastAsia="zh-CN" w:bidi="ar-SA"/>
    </w:rPr>
  </w:style>
  <w:style w:type="character" w:customStyle="1" w:styleId="511">
    <w:name w:val="Normal Indent Char Char"/>
    <w:autoRedefine/>
    <w:qFormat/>
    <w:uiPriority w:val="0"/>
    <w:rPr>
      <w:rFonts w:eastAsia="宋体"/>
      <w:kern w:val="2"/>
      <w:sz w:val="21"/>
      <w:lang w:val="en-US" w:eastAsia="zh-CN" w:bidi="ar-SA"/>
    </w:rPr>
  </w:style>
  <w:style w:type="character" w:customStyle="1" w:styleId="512">
    <w:name w:val="t21"/>
    <w:autoRedefine/>
    <w:qFormat/>
    <w:uiPriority w:val="0"/>
    <w:rPr>
      <w:rFonts w:ascii="仿宋_GB2312" w:eastAsia="微软雅黑"/>
      <w:b/>
      <w:kern w:val="2"/>
      <w:sz w:val="23"/>
      <w:szCs w:val="23"/>
      <w:lang w:val="en-US" w:eastAsia="zh-CN" w:bidi="ar-SA"/>
    </w:rPr>
  </w:style>
  <w:style w:type="character" w:customStyle="1" w:styleId="513">
    <w:name w:val="Char Char121"/>
    <w:autoRedefine/>
    <w:qFormat/>
    <w:uiPriority w:val="0"/>
    <w:rPr>
      <w:rFonts w:ascii="仿宋_GB2312" w:eastAsia="仿宋_GB2312"/>
      <w:b/>
      <w:bCs/>
      <w:kern w:val="2"/>
      <w:sz w:val="24"/>
      <w:szCs w:val="24"/>
      <w:lang w:val="zh-CN" w:eastAsia="zh-CN" w:bidi="ar-SA"/>
    </w:rPr>
  </w:style>
  <w:style w:type="character" w:customStyle="1" w:styleId="514">
    <w:name w:val="正文 项目 Char"/>
    <w:autoRedefine/>
    <w:qFormat/>
    <w:uiPriority w:val="0"/>
    <w:rPr>
      <w:rFonts w:ascii="仿宋_GB2312" w:hAnsi="仿宋_GB2312" w:eastAsia="仿宋_GB2312"/>
      <w:kern w:val="2"/>
      <w:sz w:val="24"/>
      <w:lang w:bidi="ar-SA"/>
    </w:rPr>
  </w:style>
  <w:style w:type="character" w:customStyle="1" w:styleId="515">
    <w:name w:val="普通文字 Char1"/>
    <w:autoRedefine/>
    <w:qFormat/>
    <w:uiPriority w:val="0"/>
    <w:rPr>
      <w:rFonts w:ascii="宋体" w:hAnsi="Courier New" w:eastAsia="宋体"/>
      <w:kern w:val="2"/>
      <w:sz w:val="21"/>
      <w:lang w:val="en-US" w:eastAsia="zh-CN"/>
    </w:rPr>
  </w:style>
  <w:style w:type="character" w:customStyle="1" w:styleId="516">
    <w:name w:val="正文1 Char1"/>
    <w:autoRedefine/>
    <w:qFormat/>
    <w:uiPriority w:val="0"/>
    <w:rPr>
      <w:rFonts w:ascii="仿宋_GB2312" w:hAnsi="Courier New" w:eastAsia="仿宋_GB2312"/>
      <w:kern w:val="28"/>
      <w:sz w:val="24"/>
      <w:szCs w:val="24"/>
    </w:rPr>
  </w:style>
  <w:style w:type="character" w:customStyle="1" w:styleId="517">
    <w:name w:val="hei16b1"/>
    <w:autoRedefine/>
    <w:qFormat/>
    <w:uiPriority w:val="0"/>
    <w:rPr>
      <w:rFonts w:hint="default" w:ascii="Arial" w:hAnsi="Arial" w:cs="Arial"/>
      <w:b/>
      <w:bCs/>
      <w:color w:val="000000"/>
      <w:sz w:val="24"/>
      <w:szCs w:val="24"/>
    </w:rPr>
  </w:style>
  <w:style w:type="character" w:customStyle="1" w:styleId="518">
    <w:name w:val="c7 style3"/>
    <w:autoRedefine/>
    <w:qFormat/>
    <w:uiPriority w:val="0"/>
  </w:style>
  <w:style w:type="character" w:customStyle="1" w:styleId="519">
    <w:name w:val="表正文 Char1"/>
    <w:autoRedefine/>
    <w:qFormat/>
    <w:uiPriority w:val="0"/>
    <w:rPr>
      <w:rFonts w:ascii="宋体" w:eastAsia="宋体"/>
      <w:snapToGrid w:val="0"/>
      <w:color w:val="000000"/>
      <w:kern w:val="28"/>
      <w:sz w:val="28"/>
    </w:rPr>
  </w:style>
  <w:style w:type="character" w:customStyle="1" w:styleId="520">
    <w:name w:val="Char Char5"/>
    <w:autoRedefine/>
    <w:qFormat/>
    <w:uiPriority w:val="0"/>
    <w:rPr>
      <w:rFonts w:ascii="宋体" w:hAnsi="Courier New" w:eastAsia="宋体"/>
      <w:kern w:val="2"/>
      <w:sz w:val="21"/>
      <w:lang w:val="en-US" w:eastAsia="zh-CN"/>
    </w:rPr>
  </w:style>
  <w:style w:type="character" w:customStyle="1" w:styleId="521">
    <w:name w:val="标题 1 Char Char"/>
    <w:autoRedefine/>
    <w:qFormat/>
    <w:uiPriority w:val="0"/>
    <w:rPr>
      <w:rFonts w:hint="eastAsia" w:ascii="宋体" w:hAnsi="宋体" w:eastAsia="宋体"/>
      <w:b/>
      <w:spacing w:val="-2"/>
      <w:sz w:val="24"/>
      <w:lang w:val="en-US" w:eastAsia="zh-CN" w:bidi="ar-SA"/>
    </w:rPr>
  </w:style>
  <w:style w:type="character" w:customStyle="1" w:styleId="522">
    <w:name w:val="Char Char4"/>
    <w:autoRedefine/>
    <w:qFormat/>
    <w:uiPriority w:val="0"/>
    <w:rPr>
      <w:rFonts w:eastAsia="宋体"/>
      <w:b/>
      <w:sz w:val="24"/>
      <w:lang w:val="en-GB" w:eastAsia="zh-CN" w:bidi="ar-SA"/>
    </w:rPr>
  </w:style>
  <w:style w:type="character" w:customStyle="1" w:styleId="523">
    <w:name w:val="zbggmain style9"/>
    <w:autoRedefine/>
    <w:qFormat/>
    <w:uiPriority w:val="0"/>
  </w:style>
  <w:style w:type="character" w:customStyle="1" w:styleId="524">
    <w:name w:val="Header Char"/>
    <w:autoRedefine/>
    <w:semiHidden/>
    <w:qFormat/>
    <w:locked/>
    <w:uiPriority w:val="0"/>
    <w:rPr>
      <w:rFonts w:eastAsia="宋体"/>
      <w:kern w:val="2"/>
      <w:sz w:val="18"/>
      <w:szCs w:val="18"/>
      <w:lang w:val="en-US" w:eastAsia="zh-CN" w:bidi="ar-SA"/>
    </w:rPr>
  </w:style>
  <w:style w:type="character" w:customStyle="1" w:styleId="525">
    <w:name w:val="样式 宋体"/>
    <w:autoRedefine/>
    <w:qFormat/>
    <w:uiPriority w:val="0"/>
    <w:rPr>
      <w:rFonts w:ascii="宋体" w:hAnsi="宋体"/>
      <w:sz w:val="24"/>
    </w:rPr>
  </w:style>
  <w:style w:type="character" w:customStyle="1" w:styleId="526">
    <w:name w:val="标题 Char"/>
    <w:autoRedefine/>
    <w:qFormat/>
    <w:uiPriority w:val="0"/>
    <w:rPr>
      <w:rFonts w:eastAsia="宋体"/>
      <w:b/>
      <w:sz w:val="24"/>
      <w:lang w:val="en-GB" w:eastAsia="zh-CN" w:bidi="ar-SA"/>
    </w:rPr>
  </w:style>
  <w:style w:type="character" w:customStyle="1" w:styleId="527">
    <w:name w:val="纯文本 Char Char Char"/>
    <w:autoRedefine/>
    <w:qFormat/>
    <w:uiPriority w:val="0"/>
    <w:rPr>
      <w:rFonts w:ascii="宋体" w:hAnsi="Courier New" w:eastAsia="宋体"/>
      <w:kern w:val="2"/>
      <w:sz w:val="21"/>
      <w:lang w:val="en-US" w:eastAsia="zh-CN" w:bidi="ar-SA"/>
    </w:rPr>
  </w:style>
  <w:style w:type="character" w:customStyle="1" w:styleId="528">
    <w:name w:val="正文 编号 Char"/>
    <w:autoRedefine/>
    <w:qFormat/>
    <w:uiPriority w:val="0"/>
    <w:rPr>
      <w:rFonts w:ascii="仿宋_GB2312" w:hAnsi="仿宋_GB2312" w:eastAsia="仿宋_GB2312"/>
      <w:kern w:val="2"/>
      <w:sz w:val="24"/>
      <w:lang w:bidi="ar-SA"/>
    </w:rPr>
  </w:style>
  <w:style w:type="character" w:customStyle="1" w:styleId="529">
    <w:name w:val="插图说明 Char"/>
    <w:autoRedefine/>
    <w:qFormat/>
    <w:uiPriority w:val="0"/>
    <w:rPr>
      <w:rFonts w:eastAsia="黑体"/>
      <w:sz w:val="24"/>
      <w:lang w:val="en-US" w:eastAsia="zh-CN"/>
    </w:rPr>
  </w:style>
  <w:style w:type="character" w:customStyle="1" w:styleId="530">
    <w:name w:val="公文正文 Char"/>
    <w:autoRedefine/>
    <w:qFormat/>
    <w:uiPriority w:val="0"/>
    <w:rPr>
      <w:rFonts w:ascii="仿宋_GB2312" w:eastAsia="仿宋_GB2312"/>
      <w:kern w:val="2"/>
      <w:sz w:val="24"/>
      <w:szCs w:val="24"/>
      <w:lang w:val="en-US" w:eastAsia="zh-CN" w:bidi="ar-SA"/>
    </w:rPr>
  </w:style>
  <w:style w:type="character" w:customStyle="1" w:styleId="531">
    <w:name w:val="Char Char41"/>
    <w:autoRedefine/>
    <w:qFormat/>
    <w:uiPriority w:val="0"/>
    <w:rPr>
      <w:rFonts w:eastAsia="宋体"/>
      <w:b/>
      <w:sz w:val="24"/>
      <w:lang w:val="en-GB" w:eastAsia="zh-CN" w:bidi="ar-SA"/>
    </w:rPr>
  </w:style>
  <w:style w:type="character" w:customStyle="1" w:styleId="532">
    <w:name w:val="unnamed31"/>
    <w:autoRedefine/>
    <w:qFormat/>
    <w:uiPriority w:val="0"/>
    <w:rPr>
      <w:rFonts w:ascii="Tahoma" w:hAnsi="Tahoma" w:eastAsia="宋体"/>
      <w:b/>
      <w:kern w:val="2"/>
      <w:sz w:val="24"/>
      <w:szCs w:val="32"/>
      <w:u w:val="none"/>
      <w:lang w:val="en-US" w:eastAsia="zh-CN" w:bidi="ar-SA"/>
    </w:rPr>
  </w:style>
  <w:style w:type="character" w:customStyle="1" w:styleId="533">
    <w:name w:val="Char Char91"/>
    <w:autoRedefine/>
    <w:qFormat/>
    <w:uiPriority w:val="0"/>
    <w:rPr>
      <w:rFonts w:eastAsia="宋体"/>
      <w:kern w:val="2"/>
      <w:sz w:val="18"/>
      <w:szCs w:val="18"/>
      <w:lang w:val="en-US" w:eastAsia="zh-CN" w:bidi="ar-SA"/>
    </w:rPr>
  </w:style>
  <w:style w:type="character" w:customStyle="1" w:styleId="534">
    <w:name w:val="Footer-Even Char1"/>
    <w:autoRedefine/>
    <w:qFormat/>
    <w:uiPriority w:val="0"/>
    <w:rPr>
      <w:rFonts w:eastAsia="宋体"/>
      <w:kern w:val="2"/>
      <w:sz w:val="18"/>
      <w:szCs w:val="18"/>
      <w:lang w:val="en-US" w:eastAsia="zh-CN" w:bidi="ar-SA"/>
    </w:rPr>
  </w:style>
  <w:style w:type="character" w:customStyle="1" w:styleId="535">
    <w:name w:val="gf正文1 Char"/>
    <w:autoRedefine/>
    <w:qFormat/>
    <w:uiPriority w:val="0"/>
    <w:rPr>
      <w:rFonts w:ascii="宋体" w:hAnsi="宋体" w:eastAsia="宋体" w:cs="宋体"/>
      <w:kern w:val="2"/>
      <w:sz w:val="24"/>
      <w:szCs w:val="24"/>
      <w:lang w:val="en-US" w:eastAsia="zh-CN" w:bidi="ar-SA"/>
    </w:rPr>
  </w:style>
  <w:style w:type="character" w:customStyle="1" w:styleId="536">
    <w:name w:val="javascript"/>
    <w:autoRedefine/>
    <w:qFormat/>
    <w:uiPriority w:val="0"/>
  </w:style>
  <w:style w:type="character" w:customStyle="1" w:styleId="537">
    <w:name w:val="列出段落 Char"/>
    <w:autoRedefine/>
    <w:qFormat/>
    <w:uiPriority w:val="34"/>
    <w:rPr>
      <w:rFonts w:eastAsia="楷体_GB2312" w:cs="Lucida Sans"/>
      <w:kern w:val="2"/>
      <w:sz w:val="24"/>
      <w:szCs w:val="24"/>
      <w:lang w:val="en-US" w:eastAsia="zh-CN" w:bidi="ar-SA"/>
    </w:rPr>
  </w:style>
  <w:style w:type="character" w:customStyle="1" w:styleId="538">
    <w:name w:val="标书表格字体格式 Char"/>
    <w:autoRedefine/>
    <w:qFormat/>
    <w:uiPriority w:val="0"/>
    <w:rPr>
      <w:kern w:val="2"/>
      <w:sz w:val="21"/>
      <w:szCs w:val="24"/>
      <w:lang w:bidi="ar-SA"/>
    </w:rPr>
  </w:style>
  <w:style w:type="character" w:customStyle="1" w:styleId="539">
    <w:name w:val="普通文字 Char3"/>
    <w:autoRedefine/>
    <w:qFormat/>
    <w:uiPriority w:val="0"/>
    <w:rPr>
      <w:rFonts w:ascii="宋体" w:hAnsi="Courier New" w:eastAsia="宋体"/>
      <w:kern w:val="2"/>
      <w:sz w:val="21"/>
      <w:lang w:val="en-US" w:eastAsia="zh-CN" w:bidi="ar-SA"/>
    </w:rPr>
  </w:style>
  <w:style w:type="character" w:customStyle="1" w:styleId="540">
    <w:name w:val="h Char Char1"/>
    <w:autoRedefine/>
    <w:qFormat/>
    <w:uiPriority w:val="0"/>
    <w:rPr>
      <w:rFonts w:eastAsia="宋体"/>
      <w:kern w:val="2"/>
      <w:sz w:val="18"/>
      <w:szCs w:val="18"/>
      <w:lang w:val="en-US" w:eastAsia="zh-CN" w:bidi="ar-SA"/>
    </w:rPr>
  </w:style>
  <w:style w:type="character" w:customStyle="1" w:styleId="541">
    <w:name w:val="highlight1"/>
    <w:autoRedefine/>
    <w:qFormat/>
    <w:uiPriority w:val="0"/>
    <w:rPr>
      <w:rFonts w:ascii="仿宋_GB2312" w:eastAsia="微软雅黑"/>
      <w:b/>
      <w:kern w:val="2"/>
      <w:sz w:val="23"/>
      <w:szCs w:val="23"/>
      <w:lang w:val="en-US" w:eastAsia="zh-CN" w:bidi="ar-SA"/>
    </w:rPr>
  </w:style>
  <w:style w:type="character" w:customStyle="1" w:styleId="542">
    <w:name w:val="样式6 Char"/>
    <w:autoRedefine/>
    <w:qFormat/>
    <w:uiPriority w:val="0"/>
    <w:rPr>
      <w:rFonts w:ascii="仿宋_GB2312" w:hAnsi="宋体" w:eastAsia="仿宋_GB2312"/>
      <w:b/>
      <w:bCs/>
      <w:kern w:val="2"/>
      <w:sz w:val="24"/>
      <w:szCs w:val="24"/>
      <w:lang w:val="en-US" w:eastAsia="zh-CN" w:bidi="ar-SA"/>
    </w:rPr>
  </w:style>
  <w:style w:type="character" w:customStyle="1" w:styleId="543">
    <w:name w:val="md"/>
    <w:basedOn w:val="64"/>
    <w:autoRedefine/>
    <w:qFormat/>
    <w:uiPriority w:val="0"/>
  </w:style>
  <w:style w:type="character" w:customStyle="1" w:styleId="544">
    <w:name w:val="myp11"/>
    <w:autoRedefine/>
    <w:qFormat/>
    <w:uiPriority w:val="0"/>
    <w:rPr>
      <w:rFonts w:ascii="仿宋_GB2312" w:eastAsia="微软雅黑"/>
      <w:b/>
      <w:kern w:val="2"/>
      <w:sz w:val="32"/>
      <w:szCs w:val="32"/>
      <w:lang w:val="en-US" w:eastAsia="zh-CN" w:bidi="ar-SA"/>
    </w:rPr>
  </w:style>
  <w:style w:type="character" w:customStyle="1" w:styleId="545">
    <w:name w:val="Ò³Ã¼ Char Char1"/>
    <w:autoRedefine/>
    <w:qFormat/>
    <w:uiPriority w:val="0"/>
    <w:rPr>
      <w:rFonts w:eastAsia="宋体"/>
      <w:kern w:val="2"/>
      <w:sz w:val="18"/>
      <w:szCs w:val="18"/>
      <w:lang w:val="en-US" w:eastAsia="zh-CN" w:bidi="ar-SA"/>
    </w:rPr>
  </w:style>
  <w:style w:type="character" w:customStyle="1" w:styleId="546">
    <w:name w:val="tw4winTerm"/>
    <w:autoRedefine/>
    <w:qFormat/>
    <w:uiPriority w:val="0"/>
    <w:rPr>
      <w:color w:val="0000FF"/>
    </w:rPr>
  </w:style>
  <w:style w:type="character" w:customStyle="1" w:styleId="547">
    <w:name w:val="表格 Char Char"/>
    <w:autoRedefine/>
    <w:qFormat/>
    <w:uiPriority w:val="0"/>
    <w:rPr>
      <w:rFonts w:ascii="宋体" w:hAnsi="宋体" w:eastAsia="宋体"/>
      <w:lang w:bidi="ar-SA"/>
    </w:rPr>
  </w:style>
  <w:style w:type="character" w:customStyle="1" w:styleId="548">
    <w:name w:val="样式8 Char"/>
    <w:autoRedefine/>
    <w:qFormat/>
    <w:uiPriority w:val="0"/>
    <w:rPr>
      <w:rFonts w:ascii="仿宋_GB2312" w:hAnsi="宋体" w:eastAsia="仿宋_GB2312"/>
      <w:b/>
      <w:bCs/>
      <w:kern w:val="2"/>
      <w:sz w:val="24"/>
      <w:szCs w:val="24"/>
    </w:rPr>
  </w:style>
  <w:style w:type="character" w:customStyle="1" w:styleId="549">
    <w:name w:val="样式5 Char"/>
    <w:autoRedefine/>
    <w:qFormat/>
    <w:uiPriority w:val="0"/>
    <w:rPr>
      <w:rFonts w:ascii="仿宋_GB2312" w:hAnsi="仿宋" w:eastAsia="仿宋_GB2312"/>
      <w:kern w:val="2"/>
      <w:sz w:val="24"/>
      <w:szCs w:val="24"/>
    </w:rPr>
  </w:style>
  <w:style w:type="character" w:customStyle="1" w:styleId="550">
    <w:name w:val="页脚 Char1"/>
    <w:autoRedefine/>
    <w:qFormat/>
    <w:uiPriority w:val="0"/>
    <w:rPr>
      <w:rFonts w:eastAsia="宋体"/>
      <w:kern w:val="2"/>
      <w:sz w:val="18"/>
      <w:szCs w:val="18"/>
      <w:lang w:val="en-US" w:eastAsia="zh-CN" w:bidi="ar-SA"/>
    </w:rPr>
  </w:style>
  <w:style w:type="character" w:customStyle="1" w:styleId="551">
    <w:name w:val="tw4winJump"/>
    <w:autoRedefine/>
    <w:qFormat/>
    <w:uiPriority w:val="0"/>
    <w:rPr>
      <w:rFonts w:ascii="Courier New" w:hAnsi="Courier New" w:cs="Courier New"/>
      <w:color w:val="008080"/>
    </w:rPr>
  </w:style>
  <w:style w:type="character" w:customStyle="1" w:styleId="552">
    <w:name w:val="批注文字 Char"/>
    <w:autoRedefine/>
    <w:qFormat/>
    <w:uiPriority w:val="99"/>
    <w:rPr>
      <w:kern w:val="2"/>
      <w:sz w:val="21"/>
      <w:szCs w:val="24"/>
    </w:rPr>
  </w:style>
  <w:style w:type="character" w:customStyle="1" w:styleId="553">
    <w:name w:val="Char Char122"/>
    <w:autoRedefine/>
    <w:qFormat/>
    <w:uiPriority w:val="0"/>
    <w:rPr>
      <w:rFonts w:ascii="仿宋_GB2312" w:eastAsia="仿宋_GB2312"/>
      <w:b/>
      <w:bCs/>
      <w:kern w:val="2"/>
      <w:sz w:val="24"/>
      <w:szCs w:val="24"/>
      <w:lang w:val="zh-CN" w:eastAsia="zh-CN" w:bidi="ar-SA"/>
    </w:rPr>
  </w:style>
  <w:style w:type="character" w:customStyle="1" w:styleId="554">
    <w:name w:val="Char Char21"/>
    <w:autoRedefine/>
    <w:qFormat/>
    <w:uiPriority w:val="0"/>
    <w:rPr>
      <w:rFonts w:ascii="宋体" w:hAnsi="Courier New" w:eastAsia="宋体"/>
      <w:kern w:val="2"/>
      <w:sz w:val="21"/>
      <w:lang w:val="en-US" w:eastAsia="zh-CN" w:bidi="ar-SA"/>
    </w:rPr>
  </w:style>
  <w:style w:type="character" w:customStyle="1" w:styleId="555">
    <w:name w:val="Char Char8"/>
    <w:autoRedefine/>
    <w:qFormat/>
    <w:uiPriority w:val="0"/>
    <w:rPr>
      <w:rFonts w:eastAsia="宋体"/>
      <w:b/>
      <w:sz w:val="24"/>
      <w:lang w:val="en-GB" w:eastAsia="zh-CN"/>
    </w:rPr>
  </w:style>
  <w:style w:type="character" w:customStyle="1" w:styleId="556">
    <w:name w:val="font21"/>
    <w:autoRedefine/>
    <w:qFormat/>
    <w:uiPriority w:val="0"/>
    <w:rPr>
      <w:rFonts w:hint="eastAsia" w:ascii="宋体" w:hAnsi="宋体" w:eastAsia="宋体"/>
      <w:kern w:val="2"/>
      <w:sz w:val="28"/>
      <w:szCs w:val="28"/>
      <w:lang w:val="en-US" w:eastAsia="zh-CN" w:bidi="ar-SA"/>
    </w:rPr>
  </w:style>
  <w:style w:type="character" w:customStyle="1" w:styleId="557">
    <w:name w:val="正文2 Char"/>
    <w:autoRedefine/>
    <w:qFormat/>
    <w:uiPriority w:val="0"/>
    <w:rPr>
      <w:rFonts w:eastAsia="宋体"/>
      <w:kern w:val="2"/>
      <w:sz w:val="24"/>
      <w:lang w:val="en-US" w:eastAsia="zh-CN" w:bidi="ar-SA"/>
    </w:rPr>
  </w:style>
  <w:style w:type="character" w:customStyle="1" w:styleId="558">
    <w:name w:val="big1"/>
    <w:autoRedefine/>
    <w:qFormat/>
    <w:uiPriority w:val="0"/>
    <w:rPr>
      <w:rFonts w:hint="eastAsia" w:ascii="宋体" w:hAnsi="宋体" w:eastAsia="宋体"/>
      <w:color w:val="333333"/>
      <w:sz w:val="22"/>
      <w:szCs w:val="22"/>
    </w:rPr>
  </w:style>
  <w:style w:type="character" w:customStyle="1" w:styleId="559">
    <w:name w:val="Body Text(ch) Char Char"/>
    <w:autoRedefine/>
    <w:qFormat/>
    <w:uiPriority w:val="0"/>
    <w:rPr>
      <w:rFonts w:ascii="宋体"/>
      <w:kern w:val="2"/>
      <w:sz w:val="24"/>
      <w:szCs w:val="21"/>
      <w:lang w:val="zh-CN"/>
    </w:rPr>
  </w:style>
  <w:style w:type="character" w:customStyle="1" w:styleId="560">
    <w:name w:val="blue1"/>
    <w:basedOn w:val="64"/>
    <w:autoRedefine/>
    <w:qFormat/>
    <w:uiPriority w:val="0"/>
  </w:style>
  <w:style w:type="character" w:customStyle="1" w:styleId="561">
    <w:name w:val="正文 项目2 Char"/>
    <w:basedOn w:val="514"/>
    <w:autoRedefine/>
    <w:qFormat/>
    <w:uiPriority w:val="0"/>
    <w:rPr>
      <w:rFonts w:ascii="仿宋_GB2312" w:hAnsi="仿宋_GB2312" w:eastAsia="仿宋_GB2312"/>
      <w:kern w:val="2"/>
      <w:sz w:val="24"/>
      <w:lang w:bidi="ar-SA"/>
    </w:rPr>
  </w:style>
  <w:style w:type="character" w:customStyle="1" w:styleId="562">
    <w:name w:val="solutionfonts"/>
    <w:autoRedefine/>
    <w:qFormat/>
    <w:uiPriority w:val="0"/>
  </w:style>
  <w:style w:type="character" w:customStyle="1" w:styleId="563">
    <w:name w:val="Char Char81"/>
    <w:autoRedefine/>
    <w:qFormat/>
    <w:uiPriority w:val="0"/>
    <w:rPr>
      <w:rFonts w:eastAsia="宋体"/>
      <w:b/>
      <w:sz w:val="24"/>
      <w:lang w:val="en-GB" w:eastAsia="zh-CN"/>
    </w:rPr>
  </w:style>
  <w:style w:type="character" w:customStyle="1" w:styleId="564">
    <w:name w:val="Char Char2"/>
    <w:autoRedefine/>
    <w:qFormat/>
    <w:uiPriority w:val="0"/>
    <w:rPr>
      <w:rFonts w:eastAsia="宋体"/>
      <w:b/>
      <w:bCs/>
      <w:kern w:val="2"/>
      <w:sz w:val="21"/>
      <w:szCs w:val="24"/>
      <w:lang w:val="en-US" w:eastAsia="zh-CN" w:bidi="ar-SA"/>
    </w:rPr>
  </w:style>
  <w:style w:type="character" w:customStyle="1" w:styleId="565">
    <w:name w:val="Heading 7 Char"/>
    <w:autoRedefine/>
    <w:qFormat/>
    <w:locked/>
    <w:uiPriority w:val="0"/>
    <w:rPr>
      <w:rFonts w:ascii="宋体" w:hAnsi="宋体" w:eastAsia="宋体"/>
      <w:b/>
      <w:bCs/>
      <w:kern w:val="2"/>
      <w:sz w:val="24"/>
      <w:szCs w:val="24"/>
      <w:lang w:val="en-US" w:eastAsia="zh-CN" w:bidi="ar-SA"/>
    </w:rPr>
  </w:style>
  <w:style w:type="character" w:customStyle="1" w:styleId="56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67">
    <w:name w:val="pt141"/>
    <w:autoRedefine/>
    <w:qFormat/>
    <w:uiPriority w:val="0"/>
    <w:rPr>
      <w:color w:val="330066"/>
      <w:sz w:val="22"/>
      <w:szCs w:val="22"/>
    </w:rPr>
  </w:style>
  <w:style w:type="character" w:customStyle="1" w:styleId="568">
    <w:name w:val="h Char Char"/>
    <w:autoRedefine/>
    <w:qFormat/>
    <w:uiPriority w:val="0"/>
    <w:rPr>
      <w:rFonts w:eastAsia="宋体"/>
      <w:kern w:val="2"/>
      <w:sz w:val="18"/>
      <w:lang w:val="en-US" w:eastAsia="zh-CN" w:bidi="ar-SA"/>
    </w:rPr>
  </w:style>
  <w:style w:type="character" w:customStyle="1" w:styleId="569">
    <w:name w:val="页眉 Char"/>
    <w:autoRedefine/>
    <w:qFormat/>
    <w:uiPriority w:val="0"/>
    <w:rPr>
      <w:rFonts w:eastAsia="仿宋_GB2312"/>
      <w:kern w:val="2"/>
      <w:sz w:val="18"/>
      <w:lang w:val="en-US" w:eastAsia="zh-CN"/>
    </w:rPr>
  </w:style>
  <w:style w:type="character" w:customStyle="1" w:styleId="570">
    <w:name w:val="批注主题 Char"/>
    <w:autoRedefine/>
    <w:qFormat/>
    <w:uiPriority w:val="0"/>
    <w:rPr>
      <w:rFonts w:eastAsia="宋体"/>
      <w:b/>
      <w:bCs/>
      <w:kern w:val="2"/>
      <w:sz w:val="21"/>
      <w:szCs w:val="24"/>
      <w:lang w:val="en-US" w:eastAsia="zh-CN" w:bidi="ar-SA"/>
    </w:rPr>
  </w:style>
  <w:style w:type="character" w:customStyle="1" w:styleId="57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72">
    <w:name w:val="正文首行缩进两字 Char"/>
    <w:autoRedefine/>
    <w:qFormat/>
    <w:uiPriority w:val="0"/>
    <w:rPr>
      <w:sz w:val="24"/>
      <w:szCs w:val="24"/>
      <w:lang w:val="en-US" w:eastAsia="zh-CN" w:bidi="ar-SA"/>
    </w:rPr>
  </w:style>
  <w:style w:type="character" w:customStyle="1" w:styleId="573">
    <w:name w:val="Char Char51"/>
    <w:autoRedefine/>
    <w:qFormat/>
    <w:uiPriority w:val="0"/>
    <w:rPr>
      <w:rFonts w:ascii="宋体" w:hAnsi="Courier New" w:eastAsia="宋体"/>
      <w:kern w:val="2"/>
      <w:sz w:val="21"/>
      <w:lang w:val="en-US" w:eastAsia="zh-CN"/>
    </w:rPr>
  </w:style>
  <w:style w:type="character" w:customStyle="1" w:styleId="574">
    <w:name w:val="带编号样式 Char"/>
    <w:autoRedefine/>
    <w:qFormat/>
    <w:uiPriority w:val="0"/>
    <w:rPr>
      <w:rFonts w:ascii="仿宋_GB2312" w:eastAsia="仿宋_GB2312"/>
      <w:color w:val="000000"/>
      <w:sz w:val="24"/>
      <w:lang w:bidi="ar-SA"/>
    </w:rPr>
  </w:style>
  <w:style w:type="character" w:customStyle="1" w:styleId="575">
    <w:name w:val="样式4 Char"/>
    <w:autoRedefine/>
    <w:qFormat/>
    <w:uiPriority w:val="0"/>
    <w:rPr>
      <w:rFonts w:ascii="仿宋_GB2312" w:hAnsi="仿宋" w:eastAsia="仿宋_GB2312"/>
      <w:b/>
      <w:kern w:val="2"/>
      <w:sz w:val="32"/>
      <w:szCs w:val="32"/>
      <w:lang w:bidi="ar-SA"/>
    </w:rPr>
  </w:style>
  <w:style w:type="character" w:customStyle="1" w:styleId="576">
    <w:name w:val="PI Char"/>
    <w:autoRedefine/>
    <w:qFormat/>
    <w:uiPriority w:val="0"/>
    <w:rPr>
      <w:rFonts w:ascii="宋体" w:hAnsi="宋体" w:eastAsia="宋体"/>
      <w:kern w:val="2"/>
      <w:sz w:val="24"/>
      <w:szCs w:val="24"/>
      <w:lang w:val="en-US" w:eastAsia="zh-CN" w:bidi="ar-SA"/>
    </w:rPr>
  </w:style>
  <w:style w:type="character" w:customStyle="1" w:styleId="577">
    <w:name w:val="Char Char111"/>
    <w:autoRedefine/>
    <w:qFormat/>
    <w:locked/>
    <w:uiPriority w:val="0"/>
    <w:rPr>
      <w:rFonts w:ascii="宋体" w:hAnsi="宋体" w:eastAsia="宋体"/>
      <w:b/>
      <w:kern w:val="2"/>
      <w:sz w:val="24"/>
      <w:szCs w:val="24"/>
      <w:lang w:val="en-US" w:eastAsia="zh-CN" w:bidi="ar-SA"/>
    </w:rPr>
  </w:style>
  <w:style w:type="character" w:customStyle="1" w:styleId="578">
    <w:name w:val="Document Map Char"/>
    <w:autoRedefine/>
    <w:semiHidden/>
    <w:qFormat/>
    <w:locked/>
    <w:uiPriority w:val="0"/>
    <w:rPr>
      <w:rFonts w:eastAsia="宋体"/>
      <w:kern w:val="2"/>
      <w:sz w:val="21"/>
      <w:szCs w:val="24"/>
      <w:lang w:val="en-US" w:eastAsia="zh-CN" w:bidi="ar-SA"/>
    </w:rPr>
  </w:style>
  <w:style w:type="character" w:customStyle="1" w:styleId="579">
    <w:name w:val="正文文本缩进 Char"/>
    <w:autoRedefine/>
    <w:qFormat/>
    <w:uiPriority w:val="0"/>
    <w:rPr>
      <w:rFonts w:ascii="宋体" w:hAnsi="宋体"/>
      <w:kern w:val="2"/>
      <w:sz w:val="24"/>
      <w:szCs w:val="24"/>
    </w:rPr>
  </w:style>
  <w:style w:type="character" w:customStyle="1" w:styleId="580">
    <w:name w:val="文本正文 Char Char"/>
    <w:autoRedefine/>
    <w:qFormat/>
    <w:locked/>
    <w:uiPriority w:val="0"/>
    <w:rPr>
      <w:sz w:val="24"/>
      <w:lang w:bidi="ar-SA"/>
    </w:rPr>
  </w:style>
  <w:style w:type="character" w:customStyle="1" w:styleId="581">
    <w:name w:val="样式7 Char"/>
    <w:autoRedefine/>
    <w:qFormat/>
    <w:uiPriority w:val="0"/>
    <w:rPr>
      <w:rFonts w:ascii="仿宋_GB2312" w:hAnsi="仿宋" w:eastAsia="仿宋_GB2312"/>
      <w:b/>
      <w:kern w:val="2"/>
      <w:sz w:val="24"/>
      <w:szCs w:val="24"/>
    </w:rPr>
  </w:style>
  <w:style w:type="character" w:customStyle="1" w:styleId="582">
    <w:name w:val="样式3 Char"/>
    <w:basedOn w:val="583"/>
    <w:autoRedefine/>
    <w:qFormat/>
    <w:uiPriority w:val="0"/>
    <w:rPr>
      <w:rFonts w:ascii="仿宋_GB2312" w:hAnsi="仿宋" w:eastAsia="仿宋_GB2312" w:cs="仿宋_GB2312"/>
      <w:sz w:val="32"/>
      <w:szCs w:val="30"/>
      <w:lang w:val="zh-CN"/>
    </w:rPr>
  </w:style>
  <w:style w:type="character" w:customStyle="1" w:styleId="583">
    <w:name w:val="样式2 Char"/>
    <w:autoRedefine/>
    <w:qFormat/>
    <w:uiPriority w:val="0"/>
    <w:rPr>
      <w:rFonts w:ascii="仿宋_GB2312" w:hAnsi="仿宋" w:eastAsia="仿宋_GB2312" w:cs="仿宋_GB2312"/>
      <w:b/>
      <w:bCs/>
      <w:sz w:val="32"/>
      <w:szCs w:val="30"/>
      <w:lang w:val="zh-CN"/>
    </w:rPr>
  </w:style>
  <w:style w:type="character" w:customStyle="1" w:styleId="58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85">
    <w:name w:val="Table Text Char1"/>
    <w:autoRedefine/>
    <w:qFormat/>
    <w:uiPriority w:val="0"/>
    <w:rPr>
      <w:rFonts w:eastAsia="宋体"/>
      <w:sz w:val="24"/>
      <w:szCs w:val="24"/>
      <w:lang w:val="en-US" w:eastAsia="zh-CN" w:bidi="ar-SA"/>
    </w:rPr>
  </w:style>
  <w:style w:type="character" w:customStyle="1" w:styleId="586">
    <w:name w:val="shadow11"/>
    <w:autoRedefine/>
    <w:qFormat/>
    <w:uiPriority w:val="0"/>
    <w:rPr>
      <w:color w:val="000000"/>
      <w:sz w:val="21"/>
    </w:rPr>
  </w:style>
  <w:style w:type="character" w:customStyle="1" w:styleId="587">
    <w:name w:val="Char Char22"/>
    <w:autoRedefine/>
    <w:qFormat/>
    <w:uiPriority w:val="0"/>
    <w:rPr>
      <w:rFonts w:eastAsia="宋体"/>
      <w:b/>
      <w:bCs/>
      <w:kern w:val="2"/>
      <w:sz w:val="21"/>
      <w:szCs w:val="24"/>
      <w:lang w:val="en-US" w:eastAsia="zh-CN" w:bidi="ar-SA"/>
    </w:rPr>
  </w:style>
  <w:style w:type="character" w:customStyle="1" w:styleId="588">
    <w:name w:val="h3 Char1"/>
    <w:autoRedefine/>
    <w:qFormat/>
    <w:uiPriority w:val="0"/>
    <w:rPr>
      <w:rFonts w:eastAsia="宋体"/>
      <w:b/>
      <w:bCs/>
      <w:kern w:val="2"/>
      <w:sz w:val="32"/>
      <w:szCs w:val="32"/>
      <w:lang w:bidi="ar-SA"/>
    </w:rPr>
  </w:style>
  <w:style w:type="character" w:customStyle="1" w:styleId="589">
    <w:name w:val="FA正文 Char Char"/>
    <w:autoRedefine/>
    <w:qFormat/>
    <w:uiPriority w:val="0"/>
    <w:rPr>
      <w:rFonts w:hAnsi="宋体"/>
      <w:kern w:val="2"/>
      <w:sz w:val="24"/>
      <w:lang w:bidi="ar-SA"/>
    </w:rPr>
  </w:style>
  <w:style w:type="character" w:customStyle="1" w:styleId="590">
    <w:name w:val="Char Char7"/>
    <w:autoRedefine/>
    <w:semiHidden/>
    <w:qFormat/>
    <w:uiPriority w:val="0"/>
    <w:rPr>
      <w:rFonts w:eastAsia="宋体"/>
      <w:kern w:val="2"/>
      <w:sz w:val="21"/>
      <w:szCs w:val="24"/>
      <w:lang w:val="en-US" w:eastAsia="zh-CN" w:bidi="ar-SA"/>
    </w:rPr>
  </w:style>
  <w:style w:type="character" w:customStyle="1" w:styleId="591">
    <w:name w:val="hui"/>
    <w:basedOn w:val="64"/>
    <w:autoRedefine/>
    <w:qFormat/>
    <w:uiPriority w:val="0"/>
  </w:style>
  <w:style w:type="character" w:customStyle="1" w:styleId="592">
    <w:name w:val="正文缩进 Char"/>
    <w:autoRedefine/>
    <w:qFormat/>
    <w:uiPriority w:val="0"/>
    <w:rPr>
      <w:rFonts w:eastAsia="宋体"/>
      <w:kern w:val="2"/>
      <w:sz w:val="21"/>
      <w:lang w:val="en-US" w:eastAsia="zh-CN"/>
    </w:rPr>
  </w:style>
  <w:style w:type="character" w:customStyle="1" w:styleId="593">
    <w:name w:val="正文1 Char"/>
    <w:autoRedefine/>
    <w:qFormat/>
    <w:uiPriority w:val="0"/>
    <w:rPr>
      <w:rFonts w:ascii="宋体" w:eastAsia="宋体"/>
      <w:snapToGrid w:val="0"/>
      <w:color w:val="000000"/>
      <w:kern w:val="28"/>
      <w:sz w:val="28"/>
      <w:lang w:val="en-US" w:eastAsia="zh-CN" w:bidi="ar-SA"/>
    </w:rPr>
  </w:style>
  <w:style w:type="character" w:customStyle="1" w:styleId="594">
    <w:name w:val="Char Char61"/>
    <w:autoRedefine/>
    <w:qFormat/>
    <w:uiPriority w:val="0"/>
    <w:rPr>
      <w:rFonts w:eastAsia="宋体"/>
      <w:kern w:val="2"/>
      <w:sz w:val="21"/>
      <w:szCs w:val="24"/>
      <w:lang w:val="en-US" w:eastAsia="zh-CN" w:bidi="ar-SA"/>
    </w:rPr>
  </w:style>
  <w:style w:type="character" w:customStyle="1" w:styleId="595">
    <w:name w:val="message1"/>
    <w:autoRedefine/>
    <w:qFormat/>
    <w:uiPriority w:val="0"/>
    <w:rPr>
      <w:rFonts w:hint="default" w:ascii="Tahoma" w:hAnsi="Tahoma" w:cs="Tahoma"/>
      <w:sz w:val="18"/>
      <w:szCs w:val="18"/>
    </w:rPr>
  </w:style>
  <w:style w:type="character" w:customStyle="1" w:styleId="596">
    <w:name w:val="DO_NOT_TRANSLATE"/>
    <w:autoRedefine/>
    <w:qFormat/>
    <w:uiPriority w:val="0"/>
    <w:rPr>
      <w:rFonts w:ascii="Courier New" w:hAnsi="Courier New" w:cs="Courier New"/>
      <w:color w:val="800000"/>
    </w:rPr>
  </w:style>
  <w:style w:type="character" w:customStyle="1" w:styleId="597">
    <w:name w:val="unnamed11"/>
    <w:autoRedefine/>
    <w:qFormat/>
    <w:uiPriority w:val="0"/>
    <w:rPr>
      <w:sz w:val="20"/>
      <w:szCs w:val="20"/>
    </w:rPr>
  </w:style>
  <w:style w:type="character" w:customStyle="1" w:styleId="598">
    <w:name w:val="tw4winInternal"/>
    <w:autoRedefine/>
    <w:qFormat/>
    <w:uiPriority w:val="0"/>
    <w:rPr>
      <w:rFonts w:ascii="Courier New" w:hAnsi="Courier New" w:cs="Courier New"/>
      <w:color w:val="FF0000"/>
    </w:rPr>
  </w:style>
  <w:style w:type="character" w:customStyle="1" w:styleId="599">
    <w:name w:val="页脚 Char"/>
    <w:autoRedefine/>
    <w:qFormat/>
    <w:uiPriority w:val="0"/>
    <w:rPr>
      <w:rFonts w:eastAsia="仿宋_GB2312"/>
      <w:kern w:val="2"/>
      <w:sz w:val="18"/>
      <w:lang w:val="en-US" w:eastAsia="zh-CN"/>
    </w:rPr>
  </w:style>
  <w:style w:type="character" w:customStyle="1" w:styleId="600">
    <w:name w:val="正文缩进 Char1"/>
    <w:autoRedefine/>
    <w:qFormat/>
    <w:uiPriority w:val="0"/>
    <w:rPr>
      <w:rFonts w:ascii="宋体" w:eastAsia="宋体"/>
      <w:snapToGrid w:val="0"/>
      <w:color w:val="000000"/>
      <w:kern w:val="28"/>
      <w:sz w:val="28"/>
      <w:lang w:val="en-US" w:eastAsia="zh-CN" w:bidi="ar-SA"/>
    </w:rPr>
  </w:style>
  <w:style w:type="character" w:customStyle="1" w:styleId="601">
    <w:name w:val="style36"/>
    <w:basedOn w:val="64"/>
    <w:autoRedefine/>
    <w:qFormat/>
    <w:uiPriority w:val="0"/>
  </w:style>
  <w:style w:type="character" w:customStyle="1" w:styleId="602">
    <w:name w:val="hui3"/>
    <w:autoRedefine/>
    <w:qFormat/>
    <w:uiPriority w:val="0"/>
    <w:rPr>
      <w:color w:val="333333"/>
    </w:rPr>
  </w:style>
  <w:style w:type="character" w:customStyle="1" w:styleId="603">
    <w:name w:val="apple-converted-space"/>
    <w:autoRedefine/>
    <w:qFormat/>
    <w:uiPriority w:val="0"/>
  </w:style>
  <w:style w:type="character" w:customStyle="1" w:styleId="604">
    <w:name w:val="文档结构图 Char"/>
    <w:autoRedefine/>
    <w:qFormat/>
    <w:uiPriority w:val="0"/>
    <w:rPr>
      <w:rFonts w:eastAsia="宋体"/>
      <w:kern w:val="2"/>
      <w:sz w:val="21"/>
      <w:szCs w:val="24"/>
      <w:lang w:val="en-US" w:eastAsia="zh-CN" w:bidi="ar-SA"/>
    </w:rPr>
  </w:style>
  <w:style w:type="character" w:customStyle="1" w:styleId="605">
    <w:name w:val="正文非缩进 Char3"/>
    <w:autoRedefine/>
    <w:qFormat/>
    <w:uiPriority w:val="0"/>
    <w:rPr>
      <w:rFonts w:ascii="宋体" w:eastAsia="宋体"/>
      <w:snapToGrid w:val="0"/>
      <w:color w:val="000000"/>
      <w:kern w:val="28"/>
      <w:sz w:val="28"/>
      <w:lang w:val="en-US" w:eastAsia="zh-CN" w:bidi="ar-SA"/>
    </w:rPr>
  </w:style>
  <w:style w:type="character" w:customStyle="1" w:styleId="606">
    <w:name w:val="dectext1"/>
    <w:autoRedefine/>
    <w:qFormat/>
    <w:uiPriority w:val="0"/>
    <w:rPr>
      <w:rFonts w:ascii="宋体" w:hAnsi="宋体" w:eastAsia="宋体"/>
      <w:color w:val="333333"/>
      <w:sz w:val="21"/>
      <w:szCs w:val="21"/>
      <w:u w:val="none"/>
    </w:rPr>
  </w:style>
  <w:style w:type="character" w:customStyle="1" w:styleId="607">
    <w:name w:val="副标题 Char1"/>
    <w:autoRedefine/>
    <w:qFormat/>
    <w:uiPriority w:val="0"/>
    <w:rPr>
      <w:rFonts w:ascii="Cambria" w:hAnsi="Cambria" w:eastAsia="宋体" w:cs="Times New Roman"/>
      <w:b/>
      <w:bCs/>
      <w:snapToGrid w:val="0"/>
      <w:kern w:val="28"/>
      <w:sz w:val="32"/>
      <w:szCs w:val="32"/>
    </w:rPr>
  </w:style>
  <w:style w:type="character" w:customStyle="1" w:styleId="608">
    <w:name w:val="f141"/>
    <w:autoRedefine/>
    <w:qFormat/>
    <w:uiPriority w:val="0"/>
    <w:rPr>
      <w:rFonts w:ascii="Tahoma" w:hAnsi="Tahoma" w:eastAsia="宋体"/>
      <w:b/>
      <w:kern w:val="2"/>
      <w:sz w:val="21"/>
      <w:szCs w:val="21"/>
      <w:lang w:val="en-US" w:eastAsia="zh-CN" w:bidi="ar-SA"/>
    </w:rPr>
  </w:style>
  <w:style w:type="character" w:customStyle="1" w:styleId="609">
    <w:name w:val="链接"/>
    <w:autoRedefine/>
    <w:qFormat/>
    <w:uiPriority w:val="0"/>
    <w:rPr>
      <w:color w:val="0000FF"/>
      <w:sz w:val="21"/>
      <w:szCs w:val="21"/>
      <w:u w:val="single"/>
    </w:rPr>
  </w:style>
  <w:style w:type="character" w:customStyle="1" w:styleId="610">
    <w:name w:val="正文首行缩进 Char Char Char Char Char Char"/>
    <w:autoRedefine/>
    <w:qFormat/>
    <w:uiPriority w:val="0"/>
    <w:rPr>
      <w:rFonts w:ascii="宋体" w:eastAsia="宋体"/>
      <w:kern w:val="2"/>
      <w:sz w:val="24"/>
      <w:lang w:val="zh-CN" w:bidi="ar-SA"/>
    </w:rPr>
  </w:style>
  <w:style w:type="character" w:customStyle="1" w:styleId="611">
    <w:name w:val="tw4winError"/>
    <w:autoRedefine/>
    <w:qFormat/>
    <w:uiPriority w:val="0"/>
    <w:rPr>
      <w:rFonts w:ascii="Courier New" w:hAnsi="Courier New" w:cs="Courier New"/>
      <w:color w:val="00FF00"/>
      <w:sz w:val="40"/>
      <w:szCs w:val="40"/>
    </w:rPr>
  </w:style>
  <w:style w:type="character" w:customStyle="1" w:styleId="61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1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14">
    <w:name w:val="表正文 Char"/>
    <w:autoRedefine/>
    <w:qFormat/>
    <w:uiPriority w:val="0"/>
    <w:rPr>
      <w:rFonts w:ascii="宋体" w:eastAsia="宋体"/>
      <w:snapToGrid w:val="0"/>
      <w:color w:val="000000"/>
      <w:kern w:val="28"/>
      <w:sz w:val="28"/>
      <w:lang w:val="en-US" w:eastAsia="zh-CN" w:bidi="ar-SA"/>
    </w:rPr>
  </w:style>
  <w:style w:type="character" w:customStyle="1" w:styleId="615">
    <w:name w:val="普通文字 Char1 Char"/>
    <w:autoRedefine/>
    <w:qFormat/>
    <w:uiPriority w:val="0"/>
    <w:rPr>
      <w:rFonts w:ascii="宋体" w:hAnsi="Courier New" w:eastAsia="宋体"/>
      <w:kern w:val="2"/>
      <w:sz w:val="21"/>
      <w:szCs w:val="24"/>
      <w:lang w:val="en-US" w:eastAsia="zh-CN" w:bidi="ar-SA"/>
    </w:rPr>
  </w:style>
  <w:style w:type="character" w:customStyle="1" w:styleId="616">
    <w:name w:val="pt9"/>
    <w:autoRedefine/>
    <w:qFormat/>
    <w:uiPriority w:val="0"/>
    <w:rPr>
      <w:rFonts w:ascii="仿宋_GB2312" w:eastAsia="微软雅黑"/>
      <w:b/>
      <w:kern w:val="2"/>
      <w:sz w:val="32"/>
      <w:szCs w:val="32"/>
      <w:lang w:val="en-US" w:eastAsia="zh-CN" w:bidi="ar-SA"/>
    </w:rPr>
  </w:style>
  <w:style w:type="character" w:customStyle="1" w:styleId="617">
    <w:name w:val="large1"/>
    <w:autoRedefine/>
    <w:qFormat/>
    <w:uiPriority w:val="0"/>
    <w:rPr>
      <w:rFonts w:hint="eastAsia" w:ascii="宋体" w:hAnsi="宋体" w:eastAsia="宋体"/>
      <w:sz w:val="21"/>
      <w:szCs w:val="21"/>
    </w:rPr>
  </w:style>
  <w:style w:type="character" w:customStyle="1" w:styleId="618">
    <w:name w:val="标题 4 Char1"/>
    <w:autoRedefine/>
    <w:semiHidden/>
    <w:qFormat/>
    <w:uiPriority w:val="9"/>
    <w:rPr>
      <w:rFonts w:ascii="Cambria" w:hAnsi="Cambria" w:eastAsia="宋体" w:cs="Times New Roman"/>
      <w:b/>
      <w:bCs/>
      <w:kern w:val="2"/>
      <w:sz w:val="28"/>
      <w:szCs w:val="28"/>
    </w:rPr>
  </w:style>
  <w:style w:type="character" w:customStyle="1" w:styleId="619">
    <w:name w:val="tw4winPopup"/>
    <w:autoRedefine/>
    <w:qFormat/>
    <w:uiPriority w:val="0"/>
    <w:rPr>
      <w:rFonts w:ascii="Courier New" w:hAnsi="Courier New" w:cs="Courier New"/>
      <w:color w:val="008000"/>
    </w:rPr>
  </w:style>
  <w:style w:type="character" w:customStyle="1" w:styleId="620">
    <w:name w:val="Footer Char"/>
    <w:autoRedefine/>
    <w:qFormat/>
    <w:locked/>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autoRedefine/>
    <w:qFormat/>
    <w:uiPriority w:val="0"/>
    <w:rPr>
      <w:rFonts w:ascii="宋体" w:hAnsi="Courier New"/>
      <w:szCs w:val="21"/>
    </w:rPr>
  </w:style>
  <w:style w:type="paragraph" w:customStyle="1" w:styleId="6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autoRedefine/>
    <w:qFormat/>
    <w:uiPriority w:val="0"/>
    <w:rPr>
      <w:rFonts w:ascii="宋体" w:hAnsi="Courier New"/>
      <w:kern w:val="2"/>
      <w:sz w:val="21"/>
      <w:szCs w:val="21"/>
      <w:lang w:val="en-US" w:eastAsia="zh-CN"/>
    </w:rPr>
  </w:style>
  <w:style w:type="character" w:customStyle="1" w:styleId="627">
    <w:name w:val="纯文本 Char1"/>
    <w:link w:val="628"/>
    <w:autoRedefine/>
    <w:qFormat/>
    <w:uiPriority w:val="0"/>
    <w:rPr>
      <w:rFonts w:ascii="宋体" w:hAnsi="Courier New"/>
    </w:rPr>
  </w:style>
  <w:style w:type="paragraph" w:customStyle="1" w:styleId="628">
    <w:name w:val="纯文本1"/>
    <w:basedOn w:val="1"/>
    <w:link w:val="627"/>
    <w:autoRedefine/>
    <w:qFormat/>
    <w:uiPriority w:val="0"/>
    <w:pPr>
      <w:adjustRightInd/>
    </w:pPr>
    <w:rPr>
      <w:rFonts w:ascii="宋体" w:hAnsi="Courier New"/>
      <w:kern w:val="0"/>
      <w:sz w:val="20"/>
      <w:szCs w:val="20"/>
    </w:rPr>
  </w:style>
  <w:style w:type="paragraph" w:customStyle="1" w:styleId="629">
    <w:name w:val="Char Char Char Char Char Char Char2"/>
    <w:basedOn w:val="1"/>
    <w:autoRedefine/>
    <w:qFormat/>
    <w:uiPriority w:val="0"/>
    <w:rPr>
      <w:rFonts w:ascii="仿宋_GB2312" w:eastAsia="仿宋_GB2312"/>
      <w:b/>
      <w:sz w:val="32"/>
      <w:szCs w:val="32"/>
    </w:rPr>
  </w:style>
  <w:style w:type="paragraph" w:customStyle="1" w:styleId="630">
    <w:name w:val="Char Char1 Char Char Char Char Char Char2"/>
    <w:basedOn w:val="1"/>
    <w:autoRedefine/>
    <w:qFormat/>
    <w:uiPriority w:val="0"/>
    <w:rPr>
      <w:rFonts w:ascii="仿宋_GB2312" w:eastAsia="仿宋_GB2312"/>
      <w:b/>
      <w:sz w:val="32"/>
      <w:szCs w:val="20"/>
    </w:rPr>
  </w:style>
  <w:style w:type="paragraph" w:customStyle="1" w:styleId="63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5"/>
    <w:basedOn w:val="1"/>
    <w:autoRedefine/>
    <w:qFormat/>
    <w:uiPriority w:val="0"/>
    <w:pPr>
      <w:spacing w:line="318" w:lineRule="atLeast"/>
      <w:ind w:left="369" w:firstLine="369"/>
      <w:textAlignment w:val="baseline"/>
    </w:pPr>
    <w:rPr>
      <w:rFonts w:ascii="宋体"/>
      <w:szCs w:val="20"/>
    </w:rPr>
  </w:style>
  <w:style w:type="paragraph" w:customStyle="1" w:styleId="640">
    <w:name w:val="3"/>
    <w:basedOn w:val="1"/>
    <w:next w:val="25"/>
    <w:autoRedefine/>
    <w:qFormat/>
    <w:uiPriority w:val="0"/>
    <w:pPr>
      <w:spacing w:beforeLines="50"/>
      <w:ind w:firstLine="420" w:firstLineChars="200"/>
    </w:pPr>
    <w:rPr>
      <w:rFonts w:ascii="宋体" w:hAnsi="宋体"/>
      <w:spacing w:val="-6"/>
    </w:rPr>
  </w:style>
  <w:style w:type="paragraph" w:customStyle="1" w:styleId="641">
    <w:name w:val="目次、标准名称标题"/>
    <w:basedOn w:val="276"/>
    <w:next w:val="169"/>
    <w:autoRedefine/>
    <w:qFormat/>
    <w:uiPriority w:val="0"/>
    <w:pPr>
      <w:spacing w:line="460" w:lineRule="exact"/>
    </w:pPr>
  </w:style>
  <w:style w:type="paragraph" w:customStyle="1" w:styleId="642">
    <w:name w:val="xl63"/>
    <w:basedOn w:val="1"/>
    <w:qFormat/>
    <w:uiPriority w:val="0"/>
    <w:pPr>
      <w:widowControl/>
      <w:shd w:val="clear" w:color="000000" w:fill="FFFFFF"/>
      <w:adjustRightInd/>
      <w:spacing w:before="100" w:beforeAutospacing="1" w:after="100" w:afterAutospacing="1"/>
      <w:jc w:val="left"/>
      <w:textAlignment w:val="top"/>
    </w:pPr>
    <w:rPr>
      <w:rFonts w:ascii="Arial" w:hAnsi="Arial" w:cs="Arial"/>
      <w:color w:val="000000"/>
      <w:kern w:val="0"/>
      <w:sz w:val="24"/>
    </w:rPr>
  </w:style>
  <w:style w:type="paragraph" w:customStyle="1" w:styleId="643">
    <w:name w:val="xl64"/>
    <w:basedOn w:val="1"/>
    <w:qFormat/>
    <w:uiPriority w:val="0"/>
    <w:pPr>
      <w:widowControl/>
      <w:shd w:val="clear" w:color="000000" w:fill="FFFFFF"/>
      <w:adjustRightInd/>
      <w:spacing w:before="100" w:beforeAutospacing="1" w:after="100" w:afterAutospacing="1"/>
      <w:jc w:val="right"/>
      <w:textAlignment w:val="center"/>
    </w:pPr>
    <w:rPr>
      <w:rFonts w:ascii="宋体" w:hAnsi="宋体" w:cs="宋体"/>
      <w:color w:val="000000"/>
      <w:kern w:val="0"/>
      <w:sz w:val="18"/>
      <w:szCs w:val="18"/>
    </w:rPr>
  </w:style>
  <w:style w:type="paragraph" w:customStyle="1" w:styleId="644">
    <w:name w:val="xl65"/>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5">
    <w:name w:val="xl66"/>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6">
    <w:name w:val="xl67"/>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7">
    <w:name w:val="xl68"/>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8">
    <w:name w:val="xl69"/>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49">
    <w:name w:val="xl70"/>
    <w:basedOn w:val="1"/>
    <w:qFormat/>
    <w:uiPriority w:val="0"/>
    <w:pPr>
      <w:widowControl/>
      <w:shd w:val="clear" w:color="000000" w:fill="FFFFFF"/>
      <w:adjustRightInd/>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650">
    <w:name w:val="xl71"/>
    <w:basedOn w:val="1"/>
    <w:qFormat/>
    <w:uiPriority w:val="0"/>
    <w:pPr>
      <w:widowControl/>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1">
    <w:name w:val="xl72"/>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652">
    <w:name w:val="xl73"/>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53">
    <w:name w:val="xl74"/>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4">
    <w:name w:val="xl75"/>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55">
    <w:name w:val="xl76"/>
    <w:basedOn w:val="1"/>
    <w:qFormat/>
    <w:uiPriority w:val="0"/>
    <w:pPr>
      <w:widowControl/>
      <w:pBdr>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56">
    <w:name w:val="xl77"/>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57">
    <w:name w:val="xl78"/>
    <w:basedOn w:val="1"/>
    <w:qFormat/>
    <w:uiPriority w:val="0"/>
    <w:pPr>
      <w:widowControl/>
      <w:pBdr>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77A5A-CC54-4420-9062-56F492D7507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17720</Words>
  <Characters>19049</Characters>
  <Lines>393</Lines>
  <Paragraphs>110</Paragraphs>
  <TotalTime>2</TotalTime>
  <ScaleCrop>false</ScaleCrop>
  <LinksUpToDate>false</LinksUpToDate>
  <CharactersWithSpaces>19336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CQQ</cp:lastModifiedBy>
  <cp:lastPrinted>2025-05-07T00:46:00Z</cp:lastPrinted>
  <dcterms:modified xsi:type="dcterms:W3CDTF">2025-07-11T01:40:57Z</dcterms:modified>
  <dc:title>杭州市市民卡扩大发卡工程</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AD7C24A0DDBB4C5E99532D6327008E81_13</vt:lpwstr>
  </property>
  <property fmtid="{D5CDD505-2E9C-101B-9397-08002B2CF9AE}" pid="4" name="KSOTemplateDocerSaveRecord">
    <vt:lpwstr>eyJoZGlkIjoiMzUxZGExODllZDQ3OGVkY2Y1MjBhZDFlYmM0OTZjMDIiLCJ1c2VySWQiOiIxMDUwNTMwODU1In0=</vt:lpwstr>
  </property>
</Properties>
</file>