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34408">
      <w:pPr>
        <w:pStyle w:val="4"/>
        <w:bidi w:val="0"/>
        <w:jc w:val="center"/>
        <w:rPr>
          <w:rFonts w:hint="eastAsia"/>
        </w:rPr>
      </w:pPr>
      <w:bookmarkStart w:id="0" w:name="_Toc21953"/>
      <w:bookmarkStart w:id="1" w:name="_Toc32291"/>
      <w:bookmarkStart w:id="2" w:name="_Toc519527865"/>
      <w:r>
        <w:rPr>
          <w:rFonts w:hint="eastAsia"/>
        </w:rPr>
        <w:t>评标办法</w:t>
      </w:r>
      <w:bookmarkEnd w:id="0"/>
      <w:bookmarkEnd w:id="1"/>
      <w:bookmarkEnd w:id="2"/>
    </w:p>
    <w:p w14:paraId="57918D13">
      <w:pPr>
        <w:rPr>
          <w:rFonts w:hint="eastAsia"/>
          <w:lang w:eastAsia="zh-CN"/>
        </w:rPr>
      </w:pPr>
      <w:r>
        <w:rPr>
          <w:rFonts w:hint="eastAsia"/>
          <w:lang w:eastAsia="zh-CN"/>
        </w:rPr>
        <w:t xml:space="preserve">项目名称：王江泾镇住宅小区电梯加装联网型“电梯智能阻车系统”  </w:t>
      </w:r>
      <w:bookmarkStart w:id="37" w:name="_GoBack"/>
      <w:bookmarkEnd w:id="37"/>
    </w:p>
    <w:p w14:paraId="4554B415">
      <w:pPr>
        <w:pStyle w:val="2"/>
        <w:ind w:left="0" w:leftChars="0" w:firstLine="0" w:firstLineChars="0"/>
        <w:rPr>
          <w:rFonts w:hint="default"/>
          <w:lang w:val="en-US" w:eastAsia="zh-CN"/>
        </w:rPr>
      </w:pPr>
      <w:r>
        <w:rPr>
          <w:rFonts w:hint="eastAsia"/>
          <w:lang w:eastAsia="zh-CN"/>
        </w:rPr>
        <w:t>预算金额：</w:t>
      </w:r>
      <w:r>
        <w:rPr>
          <w:rFonts w:hint="eastAsia"/>
          <w:lang w:val="en-US" w:eastAsia="zh-CN"/>
        </w:rPr>
        <w:t>1966709元</w:t>
      </w:r>
    </w:p>
    <w:p w14:paraId="14926332">
      <w:pPr>
        <w:widowControl w:val="0"/>
        <w:spacing w:line="360" w:lineRule="auto"/>
        <w:ind w:firstLine="420" w:firstLineChars="200"/>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第一条：本工程评标办法</w:t>
      </w:r>
      <w:r>
        <w:rPr>
          <w:rFonts w:hint="eastAsia" w:ascii="宋体" w:hAnsi="宋体" w:eastAsia="宋体" w:cs="宋体"/>
          <w:b/>
          <w:color w:val="auto"/>
          <w:sz w:val="21"/>
          <w:szCs w:val="21"/>
          <w:highlight w:val="none"/>
          <w:u w:val="single"/>
        </w:rPr>
        <w:t>采用综合评估法。</w:t>
      </w:r>
    </w:p>
    <w:p w14:paraId="52256D62">
      <w:pPr>
        <w:widowControl w:val="0"/>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bCs/>
          <w:color w:val="auto"/>
          <w:sz w:val="21"/>
          <w:szCs w:val="21"/>
          <w:highlight w:val="none"/>
          <w:u w:val="single"/>
        </w:rPr>
        <w:t>凡投标报价高于或等于上限控制价的作无效标处理，</w:t>
      </w:r>
      <w:r>
        <w:rPr>
          <w:rFonts w:hint="eastAsia" w:ascii="宋体" w:hAnsi="宋体" w:eastAsia="宋体" w:cs="宋体"/>
          <w:b/>
          <w:color w:val="auto"/>
          <w:sz w:val="21"/>
          <w:szCs w:val="21"/>
          <w:highlight w:val="none"/>
          <w:u w:val="single"/>
        </w:rPr>
        <w:t>其投标文件不再进行评审。评标时只对有效标书进行评审。</w:t>
      </w:r>
    </w:p>
    <w:p w14:paraId="223003B0">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第二条：开标会议在嘉兴市秀洲区</w:t>
      </w:r>
      <w:r>
        <w:rPr>
          <w:rFonts w:hint="eastAsia" w:ascii="宋体" w:hAnsi="宋体" w:cs="宋体"/>
          <w:color w:val="auto"/>
          <w:sz w:val="21"/>
          <w:szCs w:val="21"/>
          <w:highlight w:val="none"/>
          <w:lang w:val="en-US" w:eastAsia="zh-CN"/>
        </w:rPr>
        <w:t>王江泾镇</w:t>
      </w:r>
      <w:r>
        <w:rPr>
          <w:rFonts w:hint="eastAsia" w:ascii="宋体" w:hAnsi="宋体" w:eastAsia="宋体" w:cs="宋体"/>
          <w:color w:val="auto"/>
          <w:sz w:val="21"/>
          <w:szCs w:val="21"/>
          <w:highlight w:val="none"/>
        </w:rPr>
        <w:t>政务服务中心的监督下，由招标代理机构组织并主持。招标人将依法组建评标委员会，评标委员会由嘉兴市秀洲区</w:t>
      </w:r>
      <w:r>
        <w:rPr>
          <w:rFonts w:hint="eastAsia" w:ascii="宋体" w:hAnsi="宋体" w:cs="宋体"/>
          <w:color w:val="auto"/>
          <w:sz w:val="21"/>
          <w:szCs w:val="21"/>
          <w:highlight w:val="none"/>
          <w:lang w:eastAsia="zh-CN"/>
        </w:rPr>
        <w:t>王江泾镇</w:t>
      </w:r>
      <w:r>
        <w:rPr>
          <w:rFonts w:hint="eastAsia" w:ascii="宋体" w:hAnsi="宋体" w:eastAsia="宋体" w:cs="宋体"/>
          <w:color w:val="auto"/>
          <w:sz w:val="21"/>
          <w:szCs w:val="21"/>
          <w:highlight w:val="none"/>
        </w:rPr>
        <w:t>政务服务中心从秀洲区专家抽取系统专家库中随机抽取评标专家4名和招标人代表库中随机抽取1名业主代表组成。</w:t>
      </w:r>
    </w:p>
    <w:p w14:paraId="2B074474">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第三条：投标书由商务标、技术标</w:t>
      </w:r>
      <w:r>
        <w:rPr>
          <w:rFonts w:hint="eastAsia" w:ascii="宋体" w:hAnsi="宋体" w:eastAsia="宋体" w:cs="宋体"/>
          <w:b/>
          <w:color w:val="auto"/>
          <w:sz w:val="21"/>
          <w:szCs w:val="21"/>
          <w:highlight w:val="none"/>
        </w:rPr>
        <w:t>（含资信）</w:t>
      </w:r>
      <w:r>
        <w:rPr>
          <w:rFonts w:hint="eastAsia" w:ascii="宋体" w:hAnsi="宋体" w:eastAsia="宋体" w:cs="宋体"/>
          <w:color w:val="auto"/>
          <w:sz w:val="21"/>
          <w:szCs w:val="21"/>
          <w:highlight w:val="none"/>
        </w:rPr>
        <w:t>两部分组成。</w:t>
      </w:r>
    </w:p>
    <w:p w14:paraId="3F4ECF11">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第四条：评标委员会对投标书有疑问部分可以询标，投标人作书面澄清说明时应由投标单位法定代表人或委托代理人签字，作为投标文件的组成部分，但不得对投标文件中实质性内容进行修改。</w:t>
      </w:r>
    </w:p>
    <w:p w14:paraId="5371573D">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第五条：开标程序</w:t>
      </w:r>
    </w:p>
    <w:p w14:paraId="0BC76EB5">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1、招标人当众检查投标文件的密封和标记情况。</w:t>
      </w:r>
    </w:p>
    <w:p w14:paraId="0B21AEE8">
      <w:pPr>
        <w:widowControl w:val="0"/>
        <w:spacing w:line="360" w:lineRule="auto"/>
        <w:ind w:firstLine="420" w:firstLineChars="200"/>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 xml:space="preserve"> 2、投标文件经确认无误后当众拆封，按先送后开、后送先开的顺序同时开启技术标和商务标，招标人（或招标代理机构）当众宣读投标人名称、投标价格、设计周期、质量目标等招标单位认为适当的其他内容。</w:t>
      </w:r>
    </w:p>
    <w:p w14:paraId="0A9DB1B1">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3、招标人在投标截止时间前收到的所有投标文件，开标时都应当众拆封、宣读。但按规定提交合格的撤回通知或招标文件规定拒收的投标文件不予开封，并退给投标人。</w:t>
      </w:r>
    </w:p>
    <w:p w14:paraId="73AF9360">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4、招标人应对开标过程进行记录，并由各投标人法定代表人或委托代理人签字确认以存档备查。</w:t>
      </w:r>
    </w:p>
    <w:p w14:paraId="653002AE">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第六条：评标程序</w:t>
      </w:r>
    </w:p>
    <w:p w14:paraId="186B1E00">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评标委员会应当按照招标文件确定的评标标准和方法，对投标文件进行评审和比较。未列入招标文件的评标标准和方法，不得作为评标的依据。评标工作一般按以下程序进行：</w:t>
      </w:r>
    </w:p>
    <w:p w14:paraId="058C664C">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（一）熟悉招标文件和评标办法；</w:t>
      </w:r>
    </w:p>
    <w:p w14:paraId="65FC7DCB">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（二）投标人资格审查；</w:t>
      </w:r>
    </w:p>
    <w:p w14:paraId="57845300">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（三）技术和商务符合性评审；</w:t>
      </w:r>
    </w:p>
    <w:p w14:paraId="0B8B1803">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（四）必要时对投标文件内容进行询标；</w:t>
      </w:r>
    </w:p>
    <w:p w14:paraId="1829F041">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（五）根据评标标准进行评分并提出评审意见；</w:t>
      </w:r>
    </w:p>
    <w:p w14:paraId="52318186">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（六）编写评标报告并推荐拟中标候选人。</w:t>
      </w:r>
    </w:p>
    <w:p w14:paraId="2C157134">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第七条：投标文件的评审</w:t>
      </w:r>
    </w:p>
    <w:p w14:paraId="6A3B5DC4">
      <w:pPr>
        <w:pStyle w:val="15"/>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一、资格后审</w:t>
      </w:r>
    </w:p>
    <w:p w14:paraId="0DD0AAA2">
      <w:pPr>
        <w:pStyle w:val="15"/>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依照招标文件的要求和规定，评标委员会首先对所有投标人进行资格审查。强制性资格条件，任意一项不能符合的，经评标委员会审核认定，作为符合性审查未通过予以废除，不再进行后续评审。资格审查主要包括以下内容：</w:t>
      </w:r>
    </w:p>
    <w:p w14:paraId="39B854BB">
      <w:pPr>
        <w:pStyle w:val="15"/>
        <w:spacing w:line="48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1、强制性资格条件（资格后审 附表2、附表3）。</w:t>
      </w:r>
    </w:p>
    <w:p w14:paraId="52A7489B">
      <w:pPr>
        <w:pStyle w:val="15"/>
        <w:spacing w:line="48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2、投标人参与招投标活动时，资格审查阶段无需提交资料原件。（招标文件另有规定的除外），所有资格审查所需资料可采用“浙江政务服务网”打印件（加盖公章）或原件的复印件（加盖公章）。</w:t>
      </w:r>
    </w:p>
    <w:p w14:paraId="2982CEB8">
      <w:pPr>
        <w:spacing w:line="48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3、在合同</w:t>
      </w:r>
      <w:r>
        <w:rPr>
          <w:rFonts w:hint="eastAsia" w:ascii="宋体" w:hAnsi="宋体" w:eastAsia="宋体" w:cs="宋体"/>
          <w:bCs/>
          <w:color w:val="auto"/>
          <w:sz w:val="21"/>
          <w:szCs w:val="21"/>
          <w:highlight w:val="none"/>
          <w:lang w:eastAsia="zh-CN"/>
        </w:rPr>
        <w:t>签订</w:t>
      </w:r>
      <w:r>
        <w:rPr>
          <w:rFonts w:hint="eastAsia" w:ascii="宋体" w:hAnsi="宋体" w:eastAsia="宋体" w:cs="宋体"/>
          <w:bCs/>
          <w:color w:val="auto"/>
          <w:sz w:val="21"/>
          <w:szCs w:val="21"/>
          <w:highlight w:val="none"/>
        </w:rPr>
        <w:t>前，业主有权要求投标人补充提交证明其资格合格的必要材料原件，若发现有不符合招标文件要求或弄虚作假等行为，将取消其中标权，招标人可以按照评标委员会提出的中标候选人名单排序依次确定其他中标候选人为中标人，也可以重新招标。</w:t>
      </w:r>
    </w:p>
    <w:p w14:paraId="2C3AEA6F">
      <w:pPr>
        <w:pStyle w:val="15"/>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资格审查未通过的投标人，其投标文件将不再评审。</w:t>
      </w:r>
    </w:p>
    <w:p w14:paraId="69A89328">
      <w:pPr>
        <w:widowControl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二、评标委员会对投标人技术标和商务标进行符合性评审。存在下列情况之一的，评标委员会应当否决其投标：</w:t>
      </w:r>
    </w:p>
    <w:p w14:paraId="15E3D8C4">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（一）未按招标文件的规定提供投标保证金的；</w:t>
      </w:r>
    </w:p>
    <w:p w14:paraId="58A87CE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（二）未按招标文件的规定提供企业法定代表人证明书或授权代理人委托书的；</w:t>
      </w:r>
    </w:p>
    <w:p w14:paraId="6AD7495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（三）投标文件既无投标单位盖章，又无投标单位负责人签字或盖章，也无投标单位负责人授权的代理人签字或盖章的；</w:t>
      </w:r>
    </w:p>
    <w:p w14:paraId="4151410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（四）投标文件存在涂改或行间插字等修改处没有投标文件签字人签字证明或加盖单位公章的；</w:t>
      </w:r>
    </w:p>
    <w:p w14:paraId="490B6313">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（五）服务期、质量目标等未满足招标文件要求的；</w:t>
      </w:r>
    </w:p>
    <w:p w14:paraId="0C6B1EC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（六）投标文件未按招标文件规定的格式填写或关键字迹模糊，无法辨认的；</w:t>
      </w:r>
    </w:p>
    <w:p w14:paraId="06E0C84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（七）投标报价高于招标控制价的；</w:t>
      </w:r>
    </w:p>
    <w:p w14:paraId="0AE6B5E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（八）同一份投标文件存在有两个或两个以上报价，且未书面声明最终报价的；</w:t>
      </w:r>
    </w:p>
    <w:p w14:paraId="50EDF4C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（九）投标文件经评标委员会表决认定存在以他人名义投标、串通投标等违法行为的；</w:t>
      </w:r>
    </w:p>
    <w:p w14:paraId="2C31D88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（十）存在不符合法律法规规定或未满足招标文件实质性要求的其他事项。</w:t>
      </w:r>
    </w:p>
    <w:p w14:paraId="72EB386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技术标和商务标初步评审未通过的投标人，其投标文件将不再继续进行评审</w:t>
      </w:r>
      <w:r>
        <w:rPr>
          <w:rFonts w:hint="eastAsia" w:ascii="宋体" w:hAnsi="宋体" w:eastAsia="宋体" w:cs="宋体"/>
          <w:color w:val="auto"/>
          <w:sz w:val="21"/>
          <w:szCs w:val="21"/>
          <w:highlight w:val="none"/>
          <w:lang w:eastAsia="zh-CN"/>
        </w:rPr>
        <w:t>。</w:t>
      </w:r>
    </w:p>
    <w:p w14:paraId="358DEE6C">
      <w:pPr>
        <w:widowControl w:val="0"/>
        <w:tabs>
          <w:tab w:val="left" w:pos="915"/>
        </w:tabs>
        <w:adjustRightInd w:val="0"/>
        <w:snapToGrid w:val="0"/>
        <w:spacing w:line="360" w:lineRule="auto"/>
        <w:ind w:firstLine="422" w:firstLineChars="200"/>
        <w:rPr>
          <w:rFonts w:hint="eastAsia" w:ascii="宋体" w:hAnsi="宋体" w:eastAsia="宋体" w:cs="宋体"/>
          <w:b/>
          <w:color w:val="auto"/>
          <w:sz w:val="21"/>
          <w:szCs w:val="21"/>
          <w:highlight w:val="none"/>
          <w:vertAlign w:val="baseline"/>
        </w:rPr>
      </w:pPr>
      <w:r>
        <w:rPr>
          <w:rFonts w:hint="eastAsia" w:ascii="宋体" w:hAnsi="宋体" w:eastAsia="宋体" w:cs="宋体"/>
          <w:b/>
          <w:color w:val="auto"/>
          <w:sz w:val="21"/>
          <w:szCs w:val="21"/>
          <w:highlight w:val="none"/>
        </w:rPr>
        <w:t>三、技术标及资信部分评分标准（满分为</w:t>
      </w:r>
      <w:r>
        <w:rPr>
          <w:rFonts w:hint="eastAsia" w:ascii="宋体" w:hAnsi="宋体" w:cs="宋体"/>
          <w:b/>
          <w:color w:val="auto"/>
          <w:sz w:val="21"/>
          <w:szCs w:val="21"/>
          <w:highlight w:val="none"/>
          <w:lang w:val="en-US" w:eastAsia="zh-CN"/>
        </w:rPr>
        <w:t>7</w:t>
      </w:r>
      <w:r>
        <w:rPr>
          <w:rFonts w:hint="eastAsia" w:ascii="宋体" w:hAnsi="宋体" w:eastAsia="宋体" w:cs="宋体"/>
          <w:b/>
          <w:color w:val="auto"/>
          <w:sz w:val="21"/>
          <w:szCs w:val="21"/>
          <w:highlight w:val="none"/>
          <w:lang w:val="en-US" w:eastAsia="zh-CN"/>
        </w:rPr>
        <w:t>0</w:t>
      </w:r>
      <w:r>
        <w:rPr>
          <w:rFonts w:hint="eastAsia" w:ascii="宋体" w:hAnsi="宋体" w:eastAsia="宋体" w:cs="宋体"/>
          <w:b/>
          <w:color w:val="auto"/>
          <w:sz w:val="21"/>
          <w:szCs w:val="21"/>
          <w:highlight w:val="none"/>
        </w:rPr>
        <w:t>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639"/>
        <w:gridCol w:w="6155"/>
      </w:tblGrid>
      <w:tr w14:paraId="0B04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5D43A702">
            <w:pPr>
              <w:keepNext w:val="0"/>
              <w:keepLines w:val="0"/>
              <w:pageBreakBefore w:val="0"/>
              <w:widowControl/>
              <w:kinsoku/>
              <w:overflowPunct/>
              <w:topLinePunct w:val="0"/>
              <w:bidi w:val="0"/>
              <w:snapToGrid w:val="0"/>
              <w:spacing w:before="63" w:beforeLines="20" w:after="63" w:afterLines="20" w:line="360" w:lineRule="auto"/>
              <w:ind w:left="40" w:leftChars="20" w:right="40" w:rightChars="20"/>
              <w:jc w:val="both"/>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rPr>
              <w:t>序号</w:t>
            </w:r>
          </w:p>
        </w:tc>
        <w:tc>
          <w:tcPr>
            <w:tcW w:w="1639" w:type="dxa"/>
            <w:noWrap w:val="0"/>
            <w:vAlign w:val="center"/>
          </w:tcPr>
          <w:p w14:paraId="0EACBCEA">
            <w:pPr>
              <w:keepNext w:val="0"/>
              <w:keepLines w:val="0"/>
              <w:pageBreakBefore w:val="0"/>
              <w:widowControl/>
              <w:kinsoku/>
              <w:overflowPunct/>
              <w:topLinePunct w:val="0"/>
              <w:bidi w:val="0"/>
              <w:snapToGrid w:val="0"/>
              <w:spacing w:before="63" w:beforeLines="20" w:after="63" w:afterLines="20" w:line="360" w:lineRule="auto"/>
              <w:ind w:left="40" w:leftChars="20" w:right="40" w:rightChars="20"/>
              <w:jc w:val="both"/>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rPr>
              <w:t>评分项目</w:t>
            </w:r>
          </w:p>
        </w:tc>
        <w:tc>
          <w:tcPr>
            <w:tcW w:w="6155" w:type="dxa"/>
            <w:noWrap w:val="0"/>
            <w:vAlign w:val="center"/>
          </w:tcPr>
          <w:p w14:paraId="2540EA76">
            <w:pPr>
              <w:keepNext w:val="0"/>
              <w:keepLines w:val="0"/>
              <w:pageBreakBefore w:val="0"/>
              <w:widowControl/>
              <w:kinsoku/>
              <w:overflowPunct/>
              <w:topLinePunct w:val="0"/>
              <w:bidi w:val="0"/>
              <w:snapToGrid w:val="0"/>
              <w:spacing w:before="63" w:beforeLines="20" w:after="63" w:afterLines="20" w:line="360" w:lineRule="auto"/>
              <w:ind w:left="40" w:leftChars="20" w:right="40" w:rightChars="20" w:firstLine="422" w:firstLineChars="200"/>
              <w:jc w:val="both"/>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rPr>
              <w:t>评标要点及说明</w:t>
            </w:r>
          </w:p>
        </w:tc>
      </w:tr>
      <w:tr w14:paraId="002D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top"/>
          </w:tcPr>
          <w:p w14:paraId="23F9BE53">
            <w:pPr>
              <w:widowControl w:val="0"/>
              <w:tabs>
                <w:tab w:val="left" w:pos="915"/>
              </w:tabs>
              <w:adjustRightInd w:val="0"/>
              <w:snapToGrid w:val="0"/>
              <w:spacing w:line="360" w:lineRule="auto"/>
              <w:jc w:val="both"/>
              <w:rPr>
                <w:rFonts w:hint="eastAsia" w:ascii="宋体" w:hAnsi="宋体" w:eastAsia="宋体" w:cs="宋体"/>
                <w:b/>
                <w:color w:val="auto"/>
                <w:sz w:val="21"/>
                <w:szCs w:val="21"/>
                <w:highlight w:val="none"/>
                <w:vertAlign w:val="baseline"/>
                <w:lang w:val="en-US" w:eastAsia="zh-CN"/>
              </w:rPr>
            </w:pPr>
            <w:r>
              <w:rPr>
                <w:rFonts w:hint="eastAsia" w:ascii="宋体" w:hAnsi="宋体" w:eastAsia="宋体" w:cs="宋体"/>
                <w:b/>
                <w:color w:val="auto"/>
                <w:sz w:val="21"/>
                <w:szCs w:val="21"/>
                <w:highlight w:val="none"/>
                <w:vertAlign w:val="baseline"/>
                <w:lang w:val="en-US" w:eastAsia="zh-CN"/>
              </w:rPr>
              <w:t>一</w:t>
            </w:r>
          </w:p>
        </w:tc>
        <w:tc>
          <w:tcPr>
            <w:tcW w:w="7794" w:type="dxa"/>
            <w:gridSpan w:val="2"/>
            <w:noWrap w:val="0"/>
            <w:vAlign w:val="top"/>
          </w:tcPr>
          <w:p w14:paraId="21645843">
            <w:pPr>
              <w:widowControl w:val="0"/>
              <w:tabs>
                <w:tab w:val="left" w:pos="915"/>
              </w:tabs>
              <w:adjustRightInd w:val="0"/>
              <w:snapToGrid w:val="0"/>
              <w:spacing w:line="360" w:lineRule="auto"/>
              <w:jc w:val="both"/>
              <w:rPr>
                <w:rFonts w:hint="eastAsia" w:ascii="宋体" w:hAnsi="宋体" w:eastAsia="宋体" w:cs="宋体"/>
                <w:b/>
                <w:color w:val="auto"/>
                <w:sz w:val="21"/>
                <w:szCs w:val="21"/>
                <w:highlight w:val="none"/>
                <w:vertAlign w:val="baseline"/>
              </w:rPr>
            </w:pPr>
            <w:r>
              <w:rPr>
                <w:rFonts w:hint="eastAsia" w:ascii="宋体" w:hAnsi="宋体" w:eastAsia="宋体" w:cs="宋体"/>
                <w:b/>
                <w:bCs/>
                <w:color w:val="auto"/>
                <w:sz w:val="21"/>
                <w:szCs w:val="21"/>
                <w:highlight w:val="none"/>
              </w:rPr>
              <w:t>技术标服务方案（</w:t>
            </w:r>
            <w:r>
              <w:rPr>
                <w:rFonts w:hint="eastAsia" w:ascii="宋体" w:hAnsi="宋体" w:cs="宋体"/>
                <w:b/>
                <w:bCs/>
                <w:color w:val="auto"/>
                <w:sz w:val="21"/>
                <w:szCs w:val="21"/>
                <w:highlight w:val="none"/>
                <w:lang w:val="en-US" w:eastAsia="zh-CN"/>
              </w:rPr>
              <w:t>67</w:t>
            </w:r>
            <w:r>
              <w:rPr>
                <w:rFonts w:hint="eastAsia" w:ascii="宋体" w:hAnsi="宋体" w:eastAsia="宋体" w:cs="宋体"/>
                <w:b/>
                <w:bCs/>
                <w:color w:val="auto"/>
                <w:sz w:val="21"/>
                <w:szCs w:val="21"/>
                <w:highlight w:val="none"/>
              </w:rPr>
              <w:t>分）</w:t>
            </w:r>
          </w:p>
        </w:tc>
      </w:tr>
      <w:tr w14:paraId="01DD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8" w:type="dxa"/>
            <w:noWrap w:val="0"/>
            <w:vAlign w:val="center"/>
          </w:tcPr>
          <w:p w14:paraId="136DAA00">
            <w:pPr>
              <w:keepNext w:val="0"/>
              <w:keepLines w:val="0"/>
              <w:pageBreakBefore w:val="0"/>
              <w:widowControl/>
              <w:kinsoku/>
              <w:overflowPunct/>
              <w:topLinePunct w:val="0"/>
              <w:bidi w:val="0"/>
              <w:snapToGrid w:val="0"/>
              <w:spacing w:before="63" w:beforeLines="20" w:after="63" w:afterLines="20" w:line="360" w:lineRule="auto"/>
              <w:ind w:left="40" w:leftChars="20" w:right="40" w:rightChars="2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639" w:type="dxa"/>
            <w:noWrap w:val="0"/>
            <w:vAlign w:val="center"/>
          </w:tcPr>
          <w:p w14:paraId="00A89532">
            <w:pPr>
              <w:keepNext w:val="0"/>
              <w:keepLines w:val="0"/>
              <w:pageBreakBefore w:val="0"/>
              <w:widowControl/>
              <w:kinsoku/>
              <w:overflowPunct/>
              <w:topLinePunct w:val="0"/>
              <w:bidi w:val="0"/>
              <w:snapToGrid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总体要求的理解</w:t>
            </w:r>
            <w:r>
              <w:rPr>
                <w:rFonts w:hint="eastAsia" w:ascii="宋体" w:hAnsi="宋体" w:cs="宋体"/>
                <w:color w:val="auto"/>
                <w:sz w:val="21"/>
                <w:szCs w:val="21"/>
                <w:highlight w:val="none"/>
                <w:lang w:val="en-US" w:eastAsia="zh-CN"/>
              </w:rPr>
              <w:t>（0-8分）</w:t>
            </w:r>
          </w:p>
        </w:tc>
        <w:tc>
          <w:tcPr>
            <w:tcW w:w="6155" w:type="dxa"/>
            <w:noWrap w:val="0"/>
            <w:vAlign w:val="center"/>
          </w:tcPr>
          <w:p w14:paraId="223BA95E">
            <w:pPr>
              <w:keepNext w:val="0"/>
              <w:keepLines w:val="0"/>
              <w:pageBreakBefore w:val="0"/>
              <w:widowControl/>
              <w:kinsoku/>
              <w:overflowPunct/>
              <w:topLinePunct w:val="0"/>
              <w:bidi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根据投标人针对本项目总体要求的理解：包括但不限于需求分析、设计思路、总体方案设计、详细技术方案以及实施方案等内容进行编制，总体要求的科学性、合理性、规范性、可操作性等进行综合评分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内容全面、合理、切实的得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分；内容较全面、合理、切实的得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分；内容基本全面、合理、切实的得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分；部分内容存在瑕疵的得1分；内容不明确、多处不足的得0分；缺项的得0分。</w:t>
            </w:r>
          </w:p>
        </w:tc>
      </w:tr>
      <w:tr w14:paraId="33C0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8" w:type="dxa"/>
            <w:noWrap w:val="0"/>
            <w:vAlign w:val="center"/>
          </w:tcPr>
          <w:p w14:paraId="1E66E399">
            <w:pPr>
              <w:keepNext w:val="0"/>
              <w:keepLines w:val="0"/>
              <w:pageBreakBefore w:val="0"/>
              <w:widowControl/>
              <w:kinsoku/>
              <w:overflowPunct/>
              <w:topLinePunct w:val="0"/>
              <w:bidi w:val="0"/>
              <w:snapToGrid w:val="0"/>
              <w:spacing w:before="63" w:beforeLines="20" w:after="63" w:afterLines="20" w:line="360" w:lineRule="auto"/>
              <w:ind w:left="40" w:leftChars="20" w:right="40" w:rightChars="2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2</w:t>
            </w:r>
          </w:p>
        </w:tc>
        <w:tc>
          <w:tcPr>
            <w:tcW w:w="1639" w:type="dxa"/>
            <w:noWrap w:val="0"/>
            <w:vAlign w:val="center"/>
          </w:tcPr>
          <w:p w14:paraId="167BDA7D">
            <w:pPr>
              <w:keepNext w:val="0"/>
              <w:keepLines w:val="0"/>
              <w:pageBreakBefore w:val="0"/>
              <w:widowControl/>
              <w:kinsoku/>
              <w:overflowPunct/>
              <w:topLinePunct w:val="0"/>
              <w:bidi w:val="0"/>
              <w:snapToGrid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现场情况踏勘（0-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6155" w:type="dxa"/>
            <w:noWrap w:val="0"/>
            <w:vAlign w:val="center"/>
          </w:tcPr>
          <w:p w14:paraId="3CD630F1">
            <w:pPr>
              <w:keepNext w:val="0"/>
              <w:keepLines w:val="0"/>
              <w:pageBreakBefore w:val="0"/>
              <w:widowControl/>
              <w:kinsoku/>
              <w:overflowPunct/>
              <w:topLinePunct w:val="0"/>
              <w:bidi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投标单位进行现场勘察的，</w:t>
            </w:r>
            <w:r>
              <w:rPr>
                <w:rFonts w:hint="eastAsia" w:ascii="宋体" w:hAnsi="宋体" w:eastAsia="宋体" w:cs="宋体"/>
                <w:color w:val="auto"/>
                <w:sz w:val="21"/>
                <w:szCs w:val="21"/>
                <w:highlight w:val="none"/>
                <w:lang w:val="en-US" w:eastAsia="zh-CN"/>
              </w:rPr>
              <w:t>根据点位详细、完整等情况</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69FB27C">
            <w:pPr>
              <w:keepNext w:val="0"/>
              <w:keepLines w:val="0"/>
              <w:pageBreakBefore w:val="0"/>
              <w:widowControl/>
              <w:kinsoku/>
              <w:overflowPunct/>
              <w:topLinePunct w:val="0"/>
              <w:bidi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投标单位自行提供证明材料复印件做在投标文件中。</w:t>
            </w:r>
          </w:p>
        </w:tc>
      </w:tr>
      <w:tr w14:paraId="2C1E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19319699">
            <w:pPr>
              <w:keepNext w:val="0"/>
              <w:keepLines w:val="0"/>
              <w:pageBreakBefore w:val="0"/>
              <w:widowControl/>
              <w:kinsoku/>
              <w:overflowPunct/>
              <w:topLinePunct w:val="0"/>
              <w:bidi w:val="0"/>
              <w:snapToGrid w:val="0"/>
              <w:spacing w:before="63" w:beforeLines="20" w:after="63" w:afterLines="20" w:line="360" w:lineRule="auto"/>
              <w:ind w:left="40" w:leftChars="20" w:right="40" w:rightChars="2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1639" w:type="dxa"/>
            <w:noWrap w:val="0"/>
            <w:vAlign w:val="center"/>
          </w:tcPr>
          <w:p w14:paraId="0DEF3237">
            <w:pPr>
              <w:keepNext w:val="0"/>
              <w:keepLines w:val="0"/>
              <w:pageBreakBefore w:val="0"/>
              <w:widowControl/>
              <w:kinsoku/>
              <w:overflowPunct/>
              <w:topLinePunct w:val="0"/>
              <w:bidi w:val="0"/>
              <w:snapToGrid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技术参数响应（0-5分）</w:t>
            </w:r>
          </w:p>
        </w:tc>
        <w:tc>
          <w:tcPr>
            <w:tcW w:w="6155" w:type="dxa"/>
            <w:noWrap w:val="0"/>
            <w:vAlign w:val="center"/>
          </w:tcPr>
          <w:p w14:paraId="67B5FCBD">
            <w:pPr>
              <w:keepNext w:val="0"/>
              <w:keepLines w:val="0"/>
              <w:pageBreakBefore w:val="0"/>
              <w:widowControl/>
              <w:kinsoku/>
              <w:overflowPunct/>
              <w:topLinePunct w:val="0"/>
              <w:bidi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根据投标单位所提供的技术参数偏离情况进行评审，所投投标产品完全符合招标文件要求的得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1FFF434D">
            <w:pPr>
              <w:keepNext w:val="0"/>
              <w:keepLines w:val="0"/>
              <w:pageBreakBefore w:val="0"/>
              <w:widowControl/>
              <w:kinsoku/>
              <w:overflowPunct/>
              <w:topLinePunct w:val="0"/>
              <w:bidi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服务要求的技术指标低于招标文件规定的给予逐项减分，每低于一项扣</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分，扣完为止。</w:t>
            </w:r>
          </w:p>
        </w:tc>
      </w:tr>
      <w:tr w14:paraId="2042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5A2ACC9E">
            <w:pPr>
              <w:keepNext w:val="0"/>
              <w:keepLines w:val="0"/>
              <w:pageBreakBefore w:val="0"/>
              <w:widowControl/>
              <w:kinsoku/>
              <w:overflowPunct/>
              <w:topLinePunct w:val="0"/>
              <w:bidi w:val="0"/>
              <w:snapToGrid w:val="0"/>
              <w:spacing w:before="63" w:beforeLines="20" w:after="63" w:afterLines="20" w:line="360" w:lineRule="auto"/>
              <w:ind w:left="40" w:leftChars="20" w:right="40" w:rightChars="2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1639" w:type="dxa"/>
            <w:noWrap w:val="0"/>
            <w:vAlign w:val="center"/>
          </w:tcPr>
          <w:p w14:paraId="3FDD7094">
            <w:pPr>
              <w:keepNext w:val="0"/>
              <w:keepLines w:val="0"/>
              <w:pageBreakBefore w:val="0"/>
              <w:widowControl/>
              <w:kinsoku/>
              <w:overflowPunct/>
              <w:topLinePunct w:val="0"/>
              <w:bidi w:val="0"/>
              <w:snapToGrid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green"/>
                <w:lang w:val="en-US" w:eastAsia="zh-CN" w:bidi="ar-SA"/>
              </w:rPr>
            </w:pPr>
            <w:r>
              <w:rPr>
                <w:rFonts w:hint="eastAsia" w:ascii="宋体" w:hAnsi="宋体" w:eastAsia="宋体" w:cs="宋体"/>
                <w:color w:val="auto"/>
                <w:sz w:val="21"/>
                <w:szCs w:val="21"/>
                <w:highlight w:val="green"/>
                <w:lang w:val="en-US" w:eastAsia="zh-CN"/>
              </w:rPr>
              <w:t>重点功能响应（0-</w:t>
            </w:r>
            <w:r>
              <w:rPr>
                <w:rFonts w:hint="eastAsia" w:ascii="宋体" w:hAnsi="宋体" w:cs="宋体"/>
                <w:color w:val="auto"/>
                <w:sz w:val="21"/>
                <w:szCs w:val="21"/>
                <w:highlight w:val="green"/>
                <w:lang w:val="en-US" w:eastAsia="zh-CN"/>
              </w:rPr>
              <w:t>8</w:t>
            </w:r>
            <w:r>
              <w:rPr>
                <w:rFonts w:hint="eastAsia" w:ascii="宋体" w:hAnsi="宋体" w:eastAsia="宋体" w:cs="宋体"/>
                <w:color w:val="auto"/>
                <w:sz w:val="21"/>
                <w:szCs w:val="21"/>
                <w:highlight w:val="green"/>
                <w:lang w:val="en-US" w:eastAsia="zh-CN"/>
              </w:rPr>
              <w:t>分）</w:t>
            </w:r>
          </w:p>
        </w:tc>
        <w:tc>
          <w:tcPr>
            <w:tcW w:w="6155" w:type="dxa"/>
            <w:noWrap w:val="0"/>
            <w:vAlign w:val="center"/>
          </w:tcPr>
          <w:p w14:paraId="3A078966">
            <w:pPr>
              <w:keepNext w:val="0"/>
              <w:keepLines w:val="0"/>
              <w:pageBreakBefore w:val="0"/>
              <w:widowControl/>
              <w:kinsoku/>
              <w:overflowPunct/>
              <w:topLinePunct w:val="0"/>
              <w:bidi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green"/>
                <w:lang w:val="en-US" w:eastAsia="zh-CN"/>
              </w:rPr>
            </w:pPr>
            <w:r>
              <w:rPr>
                <w:rFonts w:hint="eastAsia" w:ascii="宋体" w:hAnsi="宋体" w:eastAsia="宋体" w:cs="宋体"/>
                <w:color w:val="auto"/>
                <w:sz w:val="21"/>
                <w:szCs w:val="21"/>
                <w:highlight w:val="green"/>
                <w:lang w:val="en-US" w:eastAsia="zh-CN"/>
              </w:rPr>
              <w:t>投标单位为本项目投标产品具有招标文件中标记★功能要求，提供第三方有资质的检测单位提供检测报告的，每具有一项得0.5分，最高</w:t>
            </w:r>
            <w:r>
              <w:rPr>
                <w:rFonts w:hint="eastAsia" w:ascii="宋体" w:hAnsi="宋体" w:cs="宋体"/>
                <w:color w:val="auto"/>
                <w:sz w:val="21"/>
                <w:szCs w:val="21"/>
                <w:highlight w:val="green"/>
                <w:lang w:val="en-US" w:eastAsia="zh-CN"/>
              </w:rPr>
              <w:t>8</w:t>
            </w:r>
            <w:r>
              <w:rPr>
                <w:rFonts w:hint="eastAsia" w:ascii="宋体" w:hAnsi="宋体" w:eastAsia="宋体" w:cs="宋体"/>
                <w:color w:val="auto"/>
                <w:sz w:val="21"/>
                <w:szCs w:val="21"/>
                <w:highlight w:val="green"/>
                <w:lang w:val="en-US" w:eastAsia="zh-CN"/>
              </w:rPr>
              <w:t>分（共</w:t>
            </w:r>
            <w:r>
              <w:rPr>
                <w:rFonts w:hint="eastAsia" w:ascii="宋体" w:hAnsi="宋体" w:cs="宋体"/>
                <w:color w:val="auto"/>
                <w:sz w:val="21"/>
                <w:szCs w:val="21"/>
                <w:highlight w:val="green"/>
                <w:lang w:val="en-US" w:eastAsia="zh-CN"/>
              </w:rPr>
              <w:t>16</w:t>
            </w:r>
            <w:r>
              <w:rPr>
                <w:rFonts w:hint="eastAsia" w:ascii="宋体" w:hAnsi="宋体" w:eastAsia="宋体" w:cs="宋体"/>
                <w:color w:val="auto"/>
                <w:sz w:val="21"/>
                <w:szCs w:val="21"/>
                <w:highlight w:val="green"/>
                <w:lang w:val="en-US" w:eastAsia="zh-CN"/>
              </w:rPr>
              <w:t>项）；</w:t>
            </w:r>
          </w:p>
          <w:p w14:paraId="598D0549">
            <w:pPr>
              <w:keepNext w:val="0"/>
              <w:keepLines w:val="0"/>
              <w:pageBreakBefore w:val="0"/>
              <w:widowControl/>
              <w:kinsoku/>
              <w:overflowPunct/>
              <w:topLinePunct w:val="0"/>
              <w:bidi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green"/>
                <w:lang w:val="en-US" w:eastAsia="zh-CN" w:bidi="ar-SA"/>
              </w:rPr>
            </w:pPr>
            <w:r>
              <w:rPr>
                <w:rFonts w:hint="eastAsia" w:ascii="宋体" w:hAnsi="宋体" w:eastAsia="宋体" w:cs="宋体"/>
                <w:color w:val="auto"/>
                <w:sz w:val="21"/>
                <w:szCs w:val="21"/>
                <w:highlight w:val="green"/>
                <w:lang w:val="en-US" w:eastAsia="zh-CN"/>
              </w:rPr>
              <w:t>（检测报告复印件做在投标文件中，须在检测报告复印件中标注指标项的位置）</w:t>
            </w:r>
          </w:p>
        </w:tc>
      </w:tr>
      <w:tr w14:paraId="5D0C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6EFE7D19">
            <w:pPr>
              <w:keepNext w:val="0"/>
              <w:keepLines w:val="0"/>
              <w:pageBreakBefore w:val="0"/>
              <w:widowControl/>
              <w:kinsoku/>
              <w:overflowPunct/>
              <w:topLinePunct w:val="0"/>
              <w:bidi w:val="0"/>
              <w:snapToGrid w:val="0"/>
              <w:spacing w:before="63" w:beforeLines="20" w:after="63" w:afterLines="20" w:line="360" w:lineRule="auto"/>
              <w:ind w:left="40" w:leftChars="20" w:right="40" w:rightChars="2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1639" w:type="dxa"/>
            <w:noWrap w:val="0"/>
            <w:vAlign w:val="center"/>
          </w:tcPr>
          <w:p w14:paraId="5D303AD8">
            <w:pPr>
              <w:keepNext w:val="0"/>
              <w:keepLines w:val="0"/>
              <w:pageBreakBefore w:val="0"/>
              <w:widowControl/>
              <w:kinsoku/>
              <w:overflowPunct/>
              <w:topLinePunct w:val="0"/>
              <w:bidi w:val="0"/>
              <w:snapToGrid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接入方案及承诺（0-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6155" w:type="dxa"/>
            <w:noWrap w:val="0"/>
            <w:vAlign w:val="center"/>
          </w:tcPr>
          <w:p w14:paraId="7EFB75FF">
            <w:pPr>
              <w:keepNext w:val="0"/>
              <w:keepLines w:val="0"/>
              <w:pageBreakBefore w:val="0"/>
              <w:widowControl/>
              <w:kinsoku/>
              <w:overflowPunct/>
              <w:topLinePunct w:val="0"/>
              <w:bidi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投标单位为本项目投标产品具有招标文件中标记▲功能要求，提供接入方案及承诺函的，得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如接入方案或者承诺函不符合项目实际情况及接入需要的本项不得分。</w:t>
            </w:r>
          </w:p>
        </w:tc>
      </w:tr>
      <w:tr w14:paraId="6065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681E52C0">
            <w:pPr>
              <w:keepNext w:val="0"/>
              <w:keepLines w:val="0"/>
              <w:pageBreakBefore w:val="0"/>
              <w:widowControl/>
              <w:kinsoku/>
              <w:overflowPunct/>
              <w:topLinePunct w:val="0"/>
              <w:bidi w:val="0"/>
              <w:snapToGrid w:val="0"/>
              <w:spacing w:before="63" w:beforeLines="20" w:after="63" w:afterLines="20" w:line="360" w:lineRule="auto"/>
              <w:ind w:left="40" w:leftChars="20" w:right="40" w:rightChars="2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1639" w:type="dxa"/>
            <w:noWrap w:val="0"/>
            <w:vAlign w:val="center"/>
          </w:tcPr>
          <w:p w14:paraId="514B1E8B">
            <w:pPr>
              <w:keepNext w:val="0"/>
              <w:keepLines w:val="0"/>
              <w:pageBreakBefore w:val="0"/>
              <w:widowControl/>
              <w:kinsoku/>
              <w:overflowPunct/>
              <w:topLinePunct w:val="0"/>
              <w:bidi w:val="0"/>
              <w:snapToGrid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进度安排（0-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6155" w:type="dxa"/>
            <w:noWrap w:val="0"/>
            <w:vAlign w:val="center"/>
          </w:tcPr>
          <w:p w14:paraId="44136C4D">
            <w:pPr>
              <w:keepNext w:val="0"/>
              <w:keepLines w:val="0"/>
              <w:pageBreakBefore w:val="0"/>
              <w:widowControl/>
              <w:kinsoku/>
              <w:overflowPunct/>
              <w:topLinePunct w:val="0"/>
              <w:bidi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标人针对本项目实施的进度计划安排，有明确的阶段完成任务，符合逻辑清楚、合理的得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分；有计划安排，没有阶段完成任务，各阶段时间基本合理、符合逻辑的得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分；有计划安排，各阶段时间有部分缺陷的， 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分；有计划安排，各阶段时间明显不符合逻辑， 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r>
      <w:tr w14:paraId="55A5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3F018D89">
            <w:pPr>
              <w:keepNext w:val="0"/>
              <w:keepLines w:val="0"/>
              <w:pageBreakBefore w:val="0"/>
              <w:widowControl/>
              <w:kinsoku/>
              <w:overflowPunct/>
              <w:topLinePunct w:val="0"/>
              <w:bidi w:val="0"/>
              <w:snapToGrid w:val="0"/>
              <w:spacing w:before="63" w:beforeLines="20" w:after="63" w:afterLines="20" w:line="360" w:lineRule="auto"/>
              <w:ind w:left="40" w:leftChars="20" w:right="40" w:rightChars="2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1639" w:type="dxa"/>
            <w:noWrap w:val="0"/>
            <w:vAlign w:val="center"/>
          </w:tcPr>
          <w:p w14:paraId="1D99682F">
            <w:pPr>
              <w:keepNext w:val="0"/>
              <w:keepLines w:val="0"/>
              <w:pageBreakBefore w:val="0"/>
              <w:widowControl/>
              <w:kinsoku/>
              <w:overflowPunct/>
              <w:topLinePunct w:val="0"/>
              <w:bidi w:val="0"/>
              <w:snapToGrid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质量控制（0-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6155" w:type="dxa"/>
            <w:noWrap w:val="0"/>
            <w:vAlign w:val="center"/>
          </w:tcPr>
          <w:p w14:paraId="1A028672">
            <w:pPr>
              <w:keepNext w:val="0"/>
              <w:keepLines w:val="0"/>
              <w:pageBreakBefore w:val="0"/>
              <w:widowControl/>
              <w:kinsoku/>
              <w:overflowPunct/>
              <w:topLinePunct w:val="0"/>
              <w:bidi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根据投标人针对本项目的质量控制措施综合评分；有严谨的质量控制措施及有效的实施方案得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分；有质量控制措施及实施方案，较为严谨的得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分；只有简单的质量措施和实施方案，无法完整体现本项目的实施能够得到有效控制的，得1分； 无质量控制措施或无实施方案的本项得0分</w:t>
            </w:r>
            <w:r>
              <w:rPr>
                <w:rFonts w:hint="eastAsia" w:ascii="宋体" w:hAnsi="宋体" w:eastAsia="宋体" w:cs="宋体"/>
                <w:color w:val="auto"/>
                <w:sz w:val="21"/>
                <w:szCs w:val="21"/>
                <w:highlight w:val="none"/>
                <w:lang w:eastAsia="zh-CN"/>
              </w:rPr>
              <w:t>。</w:t>
            </w:r>
          </w:p>
        </w:tc>
      </w:tr>
      <w:tr w14:paraId="6067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7B3317FF">
            <w:pPr>
              <w:keepNext w:val="0"/>
              <w:keepLines w:val="0"/>
              <w:pageBreakBefore w:val="0"/>
              <w:widowControl/>
              <w:kinsoku/>
              <w:overflowPunct/>
              <w:topLinePunct w:val="0"/>
              <w:bidi w:val="0"/>
              <w:snapToGrid w:val="0"/>
              <w:spacing w:before="63" w:beforeLines="20" w:after="63" w:afterLines="20" w:line="360" w:lineRule="auto"/>
              <w:ind w:left="40" w:leftChars="20" w:right="40" w:rightChars="2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1639" w:type="dxa"/>
            <w:noWrap w:val="0"/>
            <w:vAlign w:val="center"/>
          </w:tcPr>
          <w:p w14:paraId="748BC589">
            <w:pPr>
              <w:keepNext w:val="0"/>
              <w:keepLines w:val="0"/>
              <w:pageBreakBefore w:val="0"/>
              <w:widowControl/>
              <w:kinsoku/>
              <w:overflowPunct/>
              <w:topLinePunct w:val="0"/>
              <w:bidi w:val="0"/>
              <w:snapToGrid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培训方案（0-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6155" w:type="dxa"/>
            <w:noWrap w:val="0"/>
            <w:vAlign w:val="center"/>
          </w:tcPr>
          <w:p w14:paraId="7E0ADDBF">
            <w:pPr>
              <w:keepNext w:val="0"/>
              <w:keepLines w:val="0"/>
              <w:pageBreakBefore w:val="0"/>
              <w:widowControl/>
              <w:kinsoku/>
              <w:overflowPunct/>
              <w:topLinePunct w:val="0"/>
              <w:bidi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投标人针对本项目制定全面、详尽、科学的培训方案（包括培训人员、人数、方式、地点、时间等实质性内容），根据培训方案的完整性、周到性等情况进行综合评分：内容全面、合理、切实的得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分；内容较全面、合理、切实的得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分；内容基本全面、合理、切实的得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分；部分内容存在瑕疵的得1分；内容不明确、多处不足的得0分；缺项的得0分。</w:t>
            </w:r>
          </w:p>
        </w:tc>
      </w:tr>
      <w:tr w14:paraId="77D1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3F664303">
            <w:pPr>
              <w:keepNext w:val="0"/>
              <w:keepLines w:val="0"/>
              <w:pageBreakBefore w:val="0"/>
              <w:widowControl/>
              <w:kinsoku/>
              <w:overflowPunct/>
              <w:topLinePunct w:val="0"/>
              <w:bidi w:val="0"/>
              <w:snapToGrid w:val="0"/>
              <w:spacing w:before="63" w:beforeLines="20" w:after="63" w:afterLines="20" w:line="360" w:lineRule="auto"/>
              <w:ind w:left="40" w:leftChars="20" w:right="40" w:rightChars="2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639" w:type="dxa"/>
            <w:noWrap w:val="0"/>
            <w:vAlign w:val="center"/>
          </w:tcPr>
          <w:p w14:paraId="3E84D8E4">
            <w:pPr>
              <w:keepNext w:val="0"/>
              <w:keepLines w:val="0"/>
              <w:pageBreakBefore w:val="0"/>
              <w:widowControl/>
              <w:kinsoku/>
              <w:overflowPunct/>
              <w:topLinePunct w:val="0"/>
              <w:bidi w:val="0"/>
              <w:snapToGrid w:val="0"/>
              <w:spacing w:before="63" w:beforeLines="20" w:after="63" w:afterLines="20" w:line="360" w:lineRule="auto"/>
              <w:ind w:left="40" w:leftChars="20" w:right="40" w:rightChars="2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售后服务方案（0-5分）</w:t>
            </w:r>
          </w:p>
        </w:tc>
        <w:tc>
          <w:tcPr>
            <w:tcW w:w="6155" w:type="dxa"/>
            <w:noWrap w:val="0"/>
            <w:vAlign w:val="center"/>
          </w:tcPr>
          <w:p w14:paraId="5C079B90">
            <w:pPr>
              <w:keepNext w:val="0"/>
              <w:keepLines w:val="0"/>
              <w:pageBreakBefore w:val="0"/>
              <w:widowControl/>
              <w:kinsoku/>
              <w:overflowPunct/>
              <w:topLinePunct w:val="0"/>
              <w:bidi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根据投标人提供的售后服务方案进行综合评分：</w:t>
            </w:r>
          </w:p>
          <w:p w14:paraId="7B92F85F">
            <w:pPr>
              <w:keepNext w:val="0"/>
              <w:keepLines w:val="0"/>
              <w:pageBreakBefore w:val="0"/>
              <w:widowControl/>
              <w:kinsoku/>
              <w:overflowPunct/>
              <w:topLinePunct w:val="0"/>
              <w:bidi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服务内容全面、解决及排除问题迅速、经济，设有专门的售后处理人员及电话，制定完善的售后服务机制并提供对产品或相关的技术指导等服务的得5分；</w:t>
            </w:r>
          </w:p>
          <w:p w14:paraId="05B723F6">
            <w:pPr>
              <w:keepNext w:val="0"/>
              <w:keepLines w:val="0"/>
              <w:pageBreakBefore w:val="0"/>
              <w:widowControl/>
              <w:kinsoku/>
              <w:overflowPunct/>
              <w:topLinePunct w:val="0"/>
              <w:bidi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服务内容较全面、解决及排除问题较迅速、经济，设有专门的售后处理人员及电话，制定较完善的售后服务机制并提供对产品或相关的技术指导等服务的得4分；</w:t>
            </w:r>
          </w:p>
          <w:p w14:paraId="76E09839">
            <w:pPr>
              <w:keepNext w:val="0"/>
              <w:keepLines w:val="0"/>
              <w:pageBreakBefore w:val="0"/>
              <w:widowControl/>
              <w:kinsoku/>
              <w:overflowPunct/>
              <w:topLinePunct w:val="0"/>
              <w:bidi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服务内容基本全面、解决及排除问题基本迅速、经济，设有专门的售后处理人员及电话，制定基本完善的售后服务机制并提供对产品或相关的技术指导等服务的得3分；</w:t>
            </w:r>
          </w:p>
          <w:p w14:paraId="441BF78A">
            <w:pPr>
              <w:keepNext w:val="0"/>
              <w:keepLines w:val="0"/>
              <w:pageBreakBefore w:val="0"/>
              <w:widowControl/>
              <w:kinsoku/>
              <w:overflowPunct/>
              <w:topLinePunct w:val="0"/>
              <w:bidi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部分内容存在瑕疵的得2分；</w:t>
            </w:r>
          </w:p>
          <w:p w14:paraId="2D0A9929">
            <w:pPr>
              <w:keepNext w:val="0"/>
              <w:keepLines w:val="0"/>
              <w:pageBreakBefore w:val="0"/>
              <w:widowControl/>
              <w:kinsoku/>
              <w:overflowPunct/>
              <w:topLinePunct w:val="0"/>
              <w:bidi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内容不明确、多处不足的得1分；</w:t>
            </w:r>
          </w:p>
          <w:p w14:paraId="7163805F">
            <w:pPr>
              <w:keepNext w:val="0"/>
              <w:keepLines w:val="0"/>
              <w:pageBreakBefore w:val="0"/>
              <w:widowControl/>
              <w:kinsoku/>
              <w:overflowPunct/>
              <w:topLinePunct w:val="0"/>
              <w:bidi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缺项的得0分。</w:t>
            </w:r>
          </w:p>
        </w:tc>
      </w:tr>
      <w:tr w14:paraId="7AF04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779B2AD1">
            <w:pPr>
              <w:keepNext w:val="0"/>
              <w:keepLines w:val="0"/>
              <w:pageBreakBefore w:val="0"/>
              <w:widowControl/>
              <w:kinsoku/>
              <w:overflowPunct/>
              <w:topLinePunct w:val="0"/>
              <w:bidi w:val="0"/>
              <w:snapToGrid w:val="0"/>
              <w:spacing w:before="63" w:beforeLines="20" w:after="63" w:afterLines="20" w:line="360" w:lineRule="auto"/>
              <w:ind w:left="40" w:leftChars="20" w:right="40" w:rightChars="2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639" w:type="dxa"/>
            <w:noWrap w:val="0"/>
            <w:vAlign w:val="center"/>
          </w:tcPr>
          <w:p w14:paraId="5B7C9FD4">
            <w:pPr>
              <w:keepNext w:val="0"/>
              <w:keepLines w:val="0"/>
              <w:pageBreakBefore w:val="0"/>
              <w:widowControl/>
              <w:kinsoku/>
              <w:overflowPunct/>
              <w:topLinePunct w:val="0"/>
              <w:bidi w:val="0"/>
              <w:snapToGrid w:val="0"/>
              <w:spacing w:before="63" w:beforeLines="20" w:after="63" w:afterLines="20" w:line="360" w:lineRule="auto"/>
              <w:ind w:left="40" w:leftChars="20" w:right="40" w:rightChars="2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人员资质（0-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6155" w:type="dxa"/>
            <w:noWrap w:val="0"/>
            <w:vAlign w:val="center"/>
          </w:tcPr>
          <w:p w14:paraId="7B780E5C">
            <w:pPr>
              <w:keepNext w:val="0"/>
              <w:keepLines w:val="0"/>
              <w:pageBreakBefore w:val="0"/>
              <w:widowControl/>
              <w:kinsoku/>
              <w:overflowPunct/>
              <w:topLinePunct w:val="0"/>
              <w:bidi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拟投入本项目项目负责人在投标单位工作3年及以上（提供社保证明），提供与本项目相关资质证书的，如信息系统项目管理证书或系统架构设计师证书或系统分析师等，</w:t>
            </w:r>
            <w:r>
              <w:rPr>
                <w:rFonts w:hint="eastAsia" w:ascii="宋体" w:hAnsi="宋体" w:cs="宋体"/>
                <w:color w:val="auto"/>
                <w:sz w:val="21"/>
                <w:szCs w:val="21"/>
                <w:highlight w:val="none"/>
              </w:rPr>
              <w:t>没有不得分，</w:t>
            </w:r>
            <w:r>
              <w:rPr>
                <w:rFonts w:hint="eastAsia" w:ascii="宋体" w:hAnsi="宋体" w:cs="宋体"/>
                <w:color w:val="auto"/>
                <w:sz w:val="21"/>
                <w:szCs w:val="21"/>
                <w:highlight w:val="none"/>
                <w:lang w:val="en-US" w:eastAsia="zh-CN"/>
              </w:rPr>
              <w:t>有一项符合即得1分，所需证书资质由评委根据本项目实际需求酌情确定</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5F81101D">
            <w:pPr>
              <w:keepNext w:val="0"/>
              <w:keepLines w:val="0"/>
              <w:pageBreakBefore w:val="0"/>
              <w:widowControl/>
              <w:kinsoku/>
              <w:overflowPunct/>
              <w:topLinePunct w:val="0"/>
              <w:bidi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根据项目组人员学历、所获证书如注册信息安全工程师、</w:t>
            </w:r>
            <w:r>
              <w:rPr>
                <w:rFonts w:hint="eastAsia" w:ascii="宋体" w:hAnsi="宋体" w:cs="宋体"/>
                <w:color w:val="auto"/>
                <w:sz w:val="21"/>
                <w:szCs w:val="21"/>
                <w:highlight w:val="none"/>
                <w:lang w:val="en-US" w:eastAsia="zh-CN"/>
              </w:rPr>
              <w:t>PMP、</w:t>
            </w:r>
            <w:r>
              <w:rPr>
                <w:rFonts w:hint="eastAsia" w:ascii="宋体" w:hAnsi="宋体" w:eastAsia="宋体" w:cs="宋体"/>
                <w:color w:val="auto"/>
                <w:sz w:val="21"/>
                <w:szCs w:val="21"/>
                <w:highlight w:val="none"/>
                <w:lang w:val="en-US" w:eastAsia="zh-CN"/>
              </w:rPr>
              <w:t>系统集成项目管理工程师、网络工程师、</w:t>
            </w:r>
            <w:r>
              <w:rPr>
                <w:rFonts w:hint="eastAsia" w:ascii="宋体" w:hAnsi="宋体" w:cs="宋体"/>
                <w:color w:val="auto"/>
                <w:sz w:val="21"/>
                <w:szCs w:val="21"/>
                <w:highlight w:val="none"/>
                <w:lang w:val="en-US" w:eastAsia="zh-CN"/>
              </w:rPr>
              <w:t>软件测评师</w:t>
            </w:r>
            <w:r>
              <w:rPr>
                <w:rFonts w:hint="eastAsia" w:ascii="宋体" w:hAnsi="宋体" w:eastAsia="宋体" w:cs="宋体"/>
                <w:color w:val="auto"/>
                <w:sz w:val="21"/>
                <w:szCs w:val="21"/>
                <w:highlight w:val="none"/>
                <w:lang w:val="en-US" w:eastAsia="zh-CN"/>
              </w:rPr>
              <w:t>、系统架构设计师证书等</w:t>
            </w:r>
            <w:r>
              <w:rPr>
                <w:rFonts w:hint="eastAsia" w:ascii="宋体" w:hAnsi="宋体" w:cs="宋体"/>
                <w:color w:val="auto"/>
                <w:sz w:val="21"/>
                <w:szCs w:val="21"/>
                <w:highlight w:val="none"/>
              </w:rPr>
              <w:t>，每个证书0</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5分，最高</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分。所需证书资质由评委根据本项目实际需求酌情确定。(0-</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w:t>
            </w:r>
          </w:p>
          <w:p w14:paraId="74A0FC8D">
            <w:pPr>
              <w:keepNext w:val="0"/>
              <w:keepLines w:val="0"/>
              <w:pageBreakBefore w:val="0"/>
              <w:widowControl/>
              <w:kinsoku/>
              <w:overflowPunct/>
              <w:topLinePunct w:val="0"/>
              <w:bidi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（须提供拟派人员与本单位的劳动关系证明材料和相关证书复印件及社保证明并加盖公章。不提供不得分）。</w:t>
            </w:r>
          </w:p>
        </w:tc>
      </w:tr>
      <w:tr w14:paraId="4A697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3809DEAC">
            <w:pPr>
              <w:keepNext w:val="0"/>
              <w:keepLines w:val="0"/>
              <w:pageBreakBefore w:val="0"/>
              <w:widowControl/>
              <w:kinsoku/>
              <w:overflowPunct/>
              <w:topLinePunct w:val="0"/>
              <w:bidi w:val="0"/>
              <w:snapToGrid w:val="0"/>
              <w:spacing w:before="63" w:beforeLines="20" w:after="63" w:afterLines="20" w:line="360" w:lineRule="auto"/>
              <w:ind w:left="40" w:leftChars="20" w:right="40" w:rightChars="20"/>
              <w:jc w:val="center"/>
              <w:textAlignment w:val="auto"/>
              <w:rPr>
                <w:rFonts w:hint="eastAsia" w:ascii="宋体" w:hAnsi="宋体" w:eastAsia="宋体" w:cs="宋体"/>
                <w:color w:val="auto"/>
                <w:sz w:val="21"/>
                <w:szCs w:val="21"/>
                <w:highlight w:val="none"/>
                <w:lang w:val="en-US" w:eastAsia="zh-CN"/>
              </w:rPr>
            </w:pPr>
          </w:p>
        </w:tc>
        <w:tc>
          <w:tcPr>
            <w:tcW w:w="1639" w:type="dxa"/>
            <w:noWrap w:val="0"/>
            <w:vAlign w:val="center"/>
          </w:tcPr>
          <w:p w14:paraId="23FEE524">
            <w:pPr>
              <w:keepNext w:val="0"/>
              <w:keepLines w:val="0"/>
              <w:pageBreakBefore w:val="0"/>
              <w:widowControl/>
              <w:kinsoku/>
              <w:overflowPunct/>
              <w:topLinePunct w:val="0"/>
              <w:bidi w:val="0"/>
              <w:snapToGrid w:val="0"/>
              <w:spacing w:before="63" w:beforeLines="20" w:after="63" w:afterLines="20" w:line="360" w:lineRule="auto"/>
              <w:ind w:left="40" w:leftChars="20" w:right="40" w:rightChars="20"/>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系统演示（0-14分）</w:t>
            </w:r>
          </w:p>
        </w:tc>
        <w:tc>
          <w:tcPr>
            <w:tcW w:w="6155" w:type="dxa"/>
            <w:noWrap w:val="0"/>
            <w:vAlign w:val="center"/>
          </w:tcPr>
          <w:p w14:paraId="17D9891F">
            <w:pPr>
              <w:keepNext w:val="0"/>
              <w:keepLines w:val="0"/>
              <w:pageBreakBefore w:val="0"/>
              <w:widowControl/>
              <w:kinsoku/>
              <w:overflowPunct/>
              <w:topLinePunct w:val="0"/>
              <w:bidi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梯控辅助</w:t>
            </w:r>
            <w:r>
              <w:rPr>
                <w:rFonts w:hint="eastAsia" w:ascii="宋体" w:hAnsi="宋体" w:eastAsia="宋体" w:cs="宋体"/>
                <w:color w:val="auto"/>
                <w:sz w:val="21"/>
                <w:szCs w:val="21"/>
                <w:highlight w:val="none"/>
                <w:lang w:val="en-US" w:eastAsia="zh-CN"/>
              </w:rPr>
              <w:t>系统演示：</w:t>
            </w:r>
          </w:p>
          <w:p w14:paraId="3E085A56">
            <w:pPr>
              <w:keepNext w:val="0"/>
              <w:keepLines w:val="0"/>
              <w:pageBreakBefore w:val="0"/>
              <w:widowControl/>
              <w:kinsoku/>
              <w:overflowPunct/>
              <w:topLinePunct w:val="0"/>
              <w:bidi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在PC端展示功能模块（</w:t>
            </w:r>
            <w:r>
              <w:rPr>
                <w:rFonts w:hint="eastAsia" w:ascii="宋体" w:hAnsi="宋体" w:cs="宋体"/>
                <w:color w:val="auto"/>
                <w:sz w:val="21"/>
                <w:szCs w:val="21"/>
                <w:highlight w:val="none"/>
                <w:lang w:val="en-US" w:eastAsia="zh-CN"/>
              </w:rPr>
              <w:t>小区管理、视频</w:t>
            </w:r>
            <w:r>
              <w:rPr>
                <w:rFonts w:hint="eastAsia" w:ascii="宋体" w:hAnsi="宋体" w:cs="宋体"/>
                <w:color w:val="auto"/>
                <w:sz w:val="21"/>
                <w:szCs w:val="21"/>
                <w:highlight w:val="none"/>
              </w:rPr>
              <w:t>管理、</w:t>
            </w:r>
            <w:r>
              <w:rPr>
                <w:rFonts w:hint="eastAsia" w:ascii="宋体" w:hAnsi="宋体" w:cs="宋体"/>
                <w:color w:val="auto"/>
                <w:sz w:val="21"/>
                <w:szCs w:val="21"/>
                <w:highlight w:val="none"/>
                <w:lang w:val="en-US" w:eastAsia="zh-CN"/>
              </w:rPr>
              <w:t>预警</w:t>
            </w:r>
            <w:r>
              <w:rPr>
                <w:rFonts w:hint="eastAsia" w:ascii="宋体" w:hAnsi="宋体" w:cs="宋体"/>
                <w:color w:val="auto"/>
                <w:sz w:val="21"/>
                <w:szCs w:val="21"/>
                <w:highlight w:val="none"/>
              </w:rPr>
              <w:t>管理、消防安全管理、系统管理等）的每项得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共计10分</w:t>
            </w:r>
            <w:r>
              <w:rPr>
                <w:rFonts w:hint="eastAsia" w:ascii="宋体" w:hAnsi="宋体" w:eastAsia="宋体" w:cs="宋体"/>
                <w:color w:val="auto"/>
                <w:sz w:val="21"/>
                <w:szCs w:val="21"/>
                <w:highlight w:val="none"/>
                <w:lang w:val="en-US" w:eastAsia="zh-CN"/>
              </w:rPr>
              <w:t>。</w:t>
            </w:r>
          </w:p>
          <w:p w14:paraId="3AD510A7">
            <w:pPr>
              <w:keepNext w:val="0"/>
              <w:keepLines w:val="0"/>
              <w:pageBreakBefore w:val="0"/>
              <w:widowControl/>
              <w:kinsoku/>
              <w:overflowPunct/>
              <w:topLinePunct w:val="0"/>
              <w:bidi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小程序端：</w:t>
            </w:r>
            <w:r>
              <w:rPr>
                <w:rFonts w:hint="eastAsia" w:ascii="宋体" w:hAnsi="宋体" w:cs="宋体"/>
                <w:color w:val="auto"/>
                <w:sz w:val="21"/>
                <w:szCs w:val="21"/>
                <w:highlight w:val="none"/>
                <w:lang w:val="en-US" w:eastAsia="zh-CN"/>
              </w:rPr>
              <w:t>支持电梯预警处置；支持消防通道占用预警处置；每个功能模块得2分，共计4分</w:t>
            </w:r>
            <w:r>
              <w:rPr>
                <w:rFonts w:hint="eastAsia" w:ascii="宋体" w:hAnsi="宋体" w:eastAsia="宋体" w:cs="宋体"/>
                <w:color w:val="auto"/>
                <w:sz w:val="21"/>
                <w:szCs w:val="21"/>
                <w:highlight w:val="none"/>
                <w:lang w:val="en-US" w:eastAsia="zh-CN"/>
              </w:rPr>
              <w:t>。</w:t>
            </w:r>
          </w:p>
          <w:p w14:paraId="153CFA21">
            <w:pPr>
              <w:keepNext w:val="0"/>
              <w:keepLines w:val="0"/>
              <w:pageBreakBefore w:val="0"/>
              <w:widowControl/>
              <w:kinsoku/>
              <w:overflowPunct/>
              <w:topLinePunct w:val="0"/>
              <w:bidi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注：投标人可采用视频多媒体演示</w:t>
            </w:r>
            <w:r>
              <w:rPr>
                <w:rFonts w:hint="eastAsia" w:ascii="宋体" w:hAnsi="宋体" w:cs="宋体"/>
                <w:color w:val="auto"/>
                <w:sz w:val="21"/>
                <w:szCs w:val="21"/>
                <w:highlight w:val="none"/>
                <w:lang w:val="en-US" w:eastAsia="zh-CN"/>
              </w:rPr>
              <w:t>或PPT</w:t>
            </w:r>
            <w:r>
              <w:rPr>
                <w:rFonts w:hint="eastAsia" w:ascii="宋体" w:hAnsi="宋体" w:eastAsia="宋体" w:cs="宋体"/>
                <w:color w:val="auto"/>
                <w:sz w:val="21"/>
                <w:szCs w:val="21"/>
                <w:highlight w:val="none"/>
                <w:lang w:val="en-US" w:eastAsia="zh-CN"/>
              </w:rPr>
              <w:t>等形式进行讲解（演示文件须同时存入电子文件（U盘）中，与技术商务标一起密封），着重突出上述特点，重点部位效果，体现效果完整性，演示时间总量控制在</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分钟以内，中文解说和配音。采用视频多媒体演示</w:t>
            </w:r>
            <w:r>
              <w:rPr>
                <w:rFonts w:hint="eastAsia" w:ascii="宋体" w:hAnsi="宋体" w:cs="宋体"/>
                <w:color w:val="auto"/>
                <w:sz w:val="21"/>
                <w:szCs w:val="21"/>
                <w:highlight w:val="none"/>
                <w:lang w:val="en-US" w:eastAsia="zh-CN"/>
              </w:rPr>
              <w:t>最多可得14分，采用PPT演示最多可得7分，</w:t>
            </w:r>
            <w:r>
              <w:rPr>
                <w:rFonts w:hint="eastAsia" w:ascii="宋体" w:hAnsi="宋体" w:eastAsia="宋体" w:cs="宋体"/>
                <w:color w:val="auto"/>
                <w:sz w:val="21"/>
                <w:szCs w:val="21"/>
                <w:highlight w:val="none"/>
                <w:lang w:val="en-US" w:eastAsia="zh-CN"/>
              </w:rPr>
              <w:t>不提供不得分。</w:t>
            </w:r>
          </w:p>
        </w:tc>
      </w:tr>
      <w:tr w14:paraId="2957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148D468D">
            <w:pPr>
              <w:keepNext w:val="0"/>
              <w:keepLines w:val="0"/>
              <w:pageBreakBefore w:val="0"/>
              <w:widowControl/>
              <w:kinsoku/>
              <w:overflowPunct/>
              <w:topLinePunct w:val="0"/>
              <w:bidi w:val="0"/>
              <w:snapToGrid w:val="0"/>
              <w:spacing w:before="63" w:beforeLines="20" w:after="63" w:afterLines="20" w:line="360" w:lineRule="auto"/>
              <w:ind w:left="40" w:leftChars="20" w:right="40" w:rightChars="2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w:t>
            </w:r>
          </w:p>
        </w:tc>
        <w:tc>
          <w:tcPr>
            <w:tcW w:w="7794" w:type="dxa"/>
            <w:gridSpan w:val="2"/>
            <w:noWrap w:val="0"/>
            <w:vAlign w:val="center"/>
          </w:tcPr>
          <w:p w14:paraId="142CBF2A">
            <w:pPr>
              <w:keepNext w:val="0"/>
              <w:keepLines w:val="0"/>
              <w:pageBreakBefore w:val="0"/>
              <w:widowControl/>
              <w:kinsoku/>
              <w:overflowPunct/>
              <w:topLinePunct w:val="0"/>
              <w:bidi w:val="0"/>
              <w:spacing w:before="63" w:beforeLines="20" w:after="63" w:afterLines="20" w:line="360" w:lineRule="auto"/>
              <w:ind w:left="40" w:leftChars="20" w:right="40" w:rightChars="2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资信得分（3分）</w:t>
            </w:r>
          </w:p>
        </w:tc>
      </w:tr>
      <w:tr w14:paraId="4464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56E49E8E">
            <w:pPr>
              <w:keepNext w:val="0"/>
              <w:keepLines w:val="0"/>
              <w:pageBreakBefore w:val="0"/>
              <w:widowControl/>
              <w:kinsoku/>
              <w:overflowPunct/>
              <w:topLinePunct w:val="0"/>
              <w:bidi w:val="0"/>
              <w:snapToGrid w:val="0"/>
              <w:spacing w:before="63" w:beforeLines="20" w:after="63" w:afterLines="20" w:line="360" w:lineRule="auto"/>
              <w:ind w:left="40" w:leftChars="20" w:right="40" w:rightChars="2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39" w:type="dxa"/>
            <w:noWrap w:val="0"/>
            <w:vAlign w:val="center"/>
          </w:tcPr>
          <w:p w14:paraId="56733199">
            <w:pPr>
              <w:keepNext w:val="0"/>
              <w:keepLines w:val="0"/>
              <w:pageBreakBefore w:val="0"/>
              <w:widowControl/>
              <w:kinsoku/>
              <w:overflowPunct/>
              <w:topLinePunct w:val="0"/>
              <w:bidi w:val="0"/>
              <w:spacing w:before="63" w:beforeLines="20" w:after="63" w:afterLines="20" w:line="360" w:lineRule="auto"/>
              <w:ind w:left="40" w:leftChars="20" w:right="40" w:rightChars="2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企业业绩（0-3分）</w:t>
            </w:r>
          </w:p>
        </w:tc>
        <w:tc>
          <w:tcPr>
            <w:tcW w:w="6155" w:type="dxa"/>
            <w:noWrap w:val="0"/>
            <w:vAlign w:val="center"/>
          </w:tcPr>
          <w:p w14:paraId="352FF780">
            <w:pPr>
              <w:keepNext w:val="0"/>
              <w:keepLines w:val="0"/>
              <w:pageBreakBefore w:val="0"/>
              <w:widowControl/>
              <w:kinsoku/>
              <w:overflowPunct/>
              <w:topLinePunct w:val="0"/>
              <w:bidi w:val="0"/>
              <w:spacing w:before="63" w:beforeLines="20" w:after="63" w:afterLines="20" w:line="360" w:lineRule="auto"/>
              <w:ind w:left="40" w:leftChars="20" w:right="40" w:rightChars="2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投标人（2022年1月1日以来）成功实施的同类项目的业绩或案例证明，投标人提供的同类项目单个合同，每个得1分，本项最高得3分。（时间以合同签订时间为准，合同原件扫描件做在投标文件中，不提供不得分）</w:t>
            </w:r>
          </w:p>
        </w:tc>
      </w:tr>
    </w:tbl>
    <w:p w14:paraId="2EC1F145">
      <w:pPr>
        <w:widowControl w:val="0"/>
        <w:tabs>
          <w:tab w:val="left" w:pos="915"/>
        </w:tabs>
        <w:adjustRightInd w:val="0"/>
        <w:snapToGrid w:val="0"/>
        <w:spacing w:line="360" w:lineRule="auto"/>
        <w:ind w:firstLine="422" w:firstLineChars="200"/>
        <w:rPr>
          <w:rFonts w:hint="eastAsia" w:ascii="宋体" w:hAnsi="宋体" w:eastAsia="宋体" w:cs="宋体"/>
          <w:b/>
          <w:color w:val="auto"/>
          <w:sz w:val="21"/>
          <w:szCs w:val="21"/>
          <w:highlight w:val="none"/>
        </w:rPr>
      </w:pPr>
    </w:p>
    <w:p w14:paraId="18E4F9A5">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注：1、各评委独立打分，技术分为各评委打分的平均分，结果保留2位小数。</w:t>
      </w:r>
    </w:p>
    <w:p w14:paraId="65312F44">
      <w:pPr>
        <w:keepNext w:val="0"/>
        <w:keepLines w:val="0"/>
        <w:pageBreakBefore w:val="0"/>
        <w:widowControl/>
        <w:kinsoku/>
        <w:wordWrap/>
        <w:overflowPunct/>
        <w:topLinePunct w:val="0"/>
        <w:autoSpaceDE/>
        <w:autoSpaceDN/>
        <w:bidi w:val="0"/>
        <w:adjustRightInd/>
        <w:snapToGrid/>
        <w:spacing w:line="360" w:lineRule="auto"/>
        <w:ind w:firstLine="843" w:firstLineChars="4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各评委</w:t>
      </w:r>
      <w:r>
        <w:rPr>
          <w:rFonts w:hint="eastAsia" w:ascii="宋体" w:hAnsi="宋体" w:eastAsia="宋体" w:cs="宋体"/>
          <w:b/>
          <w:bCs/>
          <w:color w:val="auto"/>
          <w:sz w:val="21"/>
          <w:szCs w:val="21"/>
          <w:highlight w:val="none"/>
          <w:lang w:val="en-US" w:eastAsia="zh-CN"/>
        </w:rPr>
        <w:t>统一</w:t>
      </w:r>
      <w:r>
        <w:rPr>
          <w:rFonts w:hint="eastAsia" w:ascii="宋体" w:hAnsi="宋体" w:eastAsia="宋体" w:cs="宋体"/>
          <w:b/>
          <w:bCs/>
          <w:color w:val="auto"/>
          <w:sz w:val="21"/>
          <w:szCs w:val="21"/>
          <w:highlight w:val="none"/>
        </w:rPr>
        <w:t>打分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资信分为</w:t>
      </w:r>
      <w:r>
        <w:rPr>
          <w:rFonts w:hint="eastAsia" w:ascii="宋体" w:hAnsi="宋体" w:eastAsia="宋体" w:cs="宋体"/>
          <w:b/>
          <w:bCs/>
          <w:color w:val="auto"/>
          <w:sz w:val="21"/>
          <w:szCs w:val="21"/>
          <w:highlight w:val="none"/>
        </w:rPr>
        <w:t>各评委</w:t>
      </w:r>
      <w:r>
        <w:rPr>
          <w:rFonts w:hint="eastAsia" w:ascii="宋体" w:hAnsi="宋体" w:eastAsia="宋体" w:cs="宋体"/>
          <w:b/>
          <w:bCs/>
          <w:color w:val="auto"/>
          <w:sz w:val="21"/>
          <w:szCs w:val="21"/>
          <w:highlight w:val="none"/>
          <w:lang w:val="en-US" w:eastAsia="zh-CN"/>
        </w:rPr>
        <w:t>统一打分，</w:t>
      </w:r>
      <w:r>
        <w:rPr>
          <w:rFonts w:hint="eastAsia" w:ascii="宋体" w:hAnsi="宋体" w:eastAsia="宋体" w:cs="宋体"/>
          <w:b/>
          <w:bCs/>
          <w:color w:val="auto"/>
          <w:sz w:val="21"/>
          <w:szCs w:val="21"/>
          <w:highlight w:val="none"/>
        </w:rPr>
        <w:t>结果保留2位小数。</w:t>
      </w:r>
    </w:p>
    <w:p w14:paraId="590BB948">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val="en-US" w:eastAsia="zh-CN"/>
        </w:rPr>
        <w:t xml:space="preserve"> 3</w:t>
      </w:r>
      <w:r>
        <w:rPr>
          <w:rFonts w:hint="eastAsia" w:ascii="宋体" w:hAnsi="宋体" w:eastAsia="宋体" w:cs="宋体"/>
          <w:b/>
          <w:bCs/>
          <w:color w:val="auto"/>
          <w:sz w:val="21"/>
          <w:szCs w:val="21"/>
          <w:highlight w:val="none"/>
        </w:rPr>
        <w:t>、以上证明材料均要求提供复印件加盖单位公章在投标文件内。</w:t>
      </w:r>
    </w:p>
    <w:p w14:paraId="7986D582">
      <w:pPr>
        <w:pStyle w:val="16"/>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注：评标委员会成员按上述分值标准各自独立打分，技术打分时保留1位小数，技术分值汇总时，评委打分的算术平均值即为技术部分最终得分，保留两位小数。</w:t>
      </w:r>
    </w:p>
    <w:p w14:paraId="23E7551E">
      <w:pPr>
        <w:widowControl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四、商务标评分（0－</w:t>
      </w:r>
      <w:r>
        <w:rPr>
          <w:rFonts w:hint="eastAsia" w:ascii="宋体" w:hAnsi="宋体" w:cs="宋体"/>
          <w:b/>
          <w:color w:val="auto"/>
          <w:sz w:val="21"/>
          <w:szCs w:val="21"/>
          <w:highlight w:val="none"/>
          <w:lang w:val="en-US" w:eastAsia="zh-CN"/>
        </w:rPr>
        <w:t>30</w:t>
      </w:r>
      <w:r>
        <w:rPr>
          <w:rFonts w:hint="eastAsia" w:ascii="宋体" w:hAnsi="宋体" w:eastAsia="宋体" w:cs="宋体"/>
          <w:b/>
          <w:color w:val="auto"/>
          <w:sz w:val="21"/>
          <w:szCs w:val="21"/>
          <w:highlight w:val="none"/>
        </w:rPr>
        <w:t>分）(小数点后保留两位小数、四舍五入)</w:t>
      </w:r>
    </w:p>
    <w:p w14:paraId="7FCB31D2">
      <w:pPr>
        <w:widowControl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评标专家对投标文件进行商务评审。评标专家应对商务报价的范围、数量、单价、费用组成和总价等进行全面审阅和对比分析，找出报价差异的原因及存在的问题。</w:t>
      </w:r>
    </w:p>
    <w:p w14:paraId="510D1653">
      <w:pPr>
        <w:widowControl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报价评审应以报价口径范围一致的评标价为依据。评标价应在最终报价的基础上，按照招标文件约定的因素和方法进行计算。凡属招标文件的原因造成报价口径范围不一致的，应予以调整，但因投标人自身失误造成多算、少算、漏算的，不得调整。</w:t>
      </w:r>
    </w:p>
    <w:p w14:paraId="68CCA939">
      <w:pPr>
        <w:widowControl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报价得分的计算方法（按投标报价总价计算）：</w:t>
      </w:r>
    </w:p>
    <w:p w14:paraId="69178E06">
      <w:pPr>
        <w:widowControl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评标基准价=所有有效投标人的投标报价的算术平均值</w:t>
      </w:r>
    </w:p>
    <w:p w14:paraId="4579AB13">
      <w:pPr>
        <w:widowControl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通过投标文件符合性审查的投标人为有效投标人, 低于所有有效投标人报价算术平均值的90%不计入评标基准价的计算。各投标人的报价得分等于评标基准价时商务分得满分；高于评标基准价时，每高 1%扣 0.6 分；低于评标基准价时，每低于 1%扣 0.3 分；以此求出各投标人的报价得分。不计负分。投标人商务分得分保留两位小数（包括中间计算过程）。</w:t>
      </w:r>
    </w:p>
    <w:p w14:paraId="3390359A">
      <w:pPr>
        <w:widowControl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6、综合得分（保留小数 2 位）：</w:t>
      </w:r>
    </w:p>
    <w:p w14:paraId="6F5CE998">
      <w:pPr>
        <w:widowControl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综合得分=技术得分+资信得分+报价得</w:t>
      </w:r>
      <w:r>
        <w:rPr>
          <w:rFonts w:hint="eastAsia" w:ascii="宋体" w:hAnsi="宋体" w:cs="宋体"/>
          <w:color w:val="auto"/>
          <w:sz w:val="21"/>
          <w:szCs w:val="21"/>
          <w:highlight w:val="none"/>
          <w:lang w:val="en-US" w:eastAsia="zh-CN"/>
        </w:rPr>
        <w:t>分</w:t>
      </w:r>
      <w:r>
        <w:rPr>
          <w:rFonts w:hint="eastAsia" w:ascii="宋体" w:hAnsi="宋体" w:eastAsia="宋体" w:cs="宋体"/>
          <w:color w:val="auto"/>
          <w:sz w:val="21"/>
          <w:szCs w:val="21"/>
          <w:highlight w:val="none"/>
        </w:rPr>
        <w:t>。</w:t>
      </w:r>
    </w:p>
    <w:p w14:paraId="17561CF1">
      <w:pPr>
        <w:rPr>
          <w:rFonts w:hint="eastAsia"/>
        </w:rPr>
      </w:pPr>
      <w:bookmarkStart w:id="3" w:name="_Toc519527866"/>
      <w:bookmarkStart w:id="4" w:name="_Toc4021"/>
      <w:bookmarkStart w:id="5" w:name="_Toc25879"/>
      <w:bookmarkStart w:id="6" w:name="_Toc6283"/>
      <w:bookmarkStart w:id="7" w:name="_Toc4702"/>
      <w:r>
        <w:rPr>
          <w:rFonts w:hint="eastAsia"/>
        </w:rPr>
        <w:br w:type="page"/>
      </w:r>
    </w:p>
    <w:p w14:paraId="1381DCA6">
      <w:pPr>
        <w:pStyle w:val="4"/>
        <w:bidi w:val="0"/>
        <w:jc w:val="center"/>
        <w:rPr>
          <w:rFonts w:hint="eastAsia"/>
        </w:rPr>
      </w:pPr>
      <w:r>
        <w:rPr>
          <w:rFonts w:hint="eastAsia"/>
          <w:lang w:val="en-US" w:eastAsia="zh-CN"/>
        </w:rPr>
        <w:t>项目建设</w:t>
      </w:r>
      <w:r>
        <w:rPr>
          <w:rFonts w:hint="eastAsia"/>
        </w:rPr>
        <w:t>要求</w:t>
      </w:r>
      <w:bookmarkEnd w:id="3"/>
      <w:bookmarkEnd w:id="4"/>
      <w:bookmarkEnd w:id="5"/>
      <w:bookmarkEnd w:id="6"/>
      <w:bookmarkEnd w:id="7"/>
    </w:p>
    <w:p w14:paraId="7F8FD865">
      <w:pPr>
        <w:widowControl w:val="0"/>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项目</w:t>
      </w:r>
      <w:r>
        <w:rPr>
          <w:rFonts w:hint="eastAsia" w:ascii="宋体" w:hAnsi="宋体" w:eastAsia="宋体" w:cs="宋体"/>
          <w:b/>
          <w:color w:val="auto"/>
          <w:sz w:val="21"/>
          <w:szCs w:val="21"/>
          <w:highlight w:val="none"/>
        </w:rPr>
        <w:t>概况</w:t>
      </w:r>
    </w:p>
    <w:p w14:paraId="6AE05514">
      <w:pPr>
        <w:widowControl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近年来，因电动自行车在楼内停放、充电引发火灾伤亡事故多发，已经成为高层火灾事故发生的重要原因。为进一步加强辖区内消防安全工作，充分利用物联网、视频分析等技术，通过加联网型“电梯智能阻车系统”、“消防通道占用监测系统”、“消防用水监测系统”，实现电动自行车进电梯快速阻止，消除电动车入楼而产生的各类消防安全隐患，</w:t>
      </w:r>
      <w:r>
        <w:rPr>
          <w:rFonts w:hint="eastAsia" w:ascii="宋体" w:hAnsi="宋体" w:eastAsia="宋体" w:cs="宋体"/>
          <w:color w:val="auto"/>
          <w:sz w:val="21"/>
          <w:szCs w:val="21"/>
          <w:highlight w:val="none"/>
          <w:lang w:val="en-US" w:eastAsia="zh-CN"/>
        </w:rPr>
        <w:t>解除</w:t>
      </w:r>
      <w:r>
        <w:rPr>
          <w:rFonts w:hint="eastAsia" w:ascii="宋体" w:hAnsi="宋体" w:eastAsia="宋体" w:cs="宋体"/>
          <w:color w:val="auto"/>
          <w:sz w:val="21"/>
          <w:szCs w:val="21"/>
          <w:highlight w:val="none"/>
        </w:rPr>
        <w:t>消防通道占用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消防用水通畅，</w:t>
      </w:r>
      <w:r>
        <w:rPr>
          <w:rFonts w:hint="eastAsia" w:ascii="宋体" w:hAnsi="宋体" w:eastAsia="宋体" w:cs="宋体"/>
          <w:color w:val="auto"/>
          <w:sz w:val="21"/>
          <w:szCs w:val="21"/>
          <w:highlight w:val="none"/>
        </w:rPr>
        <w:t>让人民群众安全、放心乘梯。</w:t>
      </w:r>
    </w:p>
    <w:p w14:paraId="10001252">
      <w:pPr>
        <w:widowControl w:val="0"/>
        <w:spacing w:line="360" w:lineRule="auto"/>
        <w:ind w:firstLine="413" w:firstLineChars="196"/>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二、</w:t>
      </w:r>
      <w:r>
        <w:rPr>
          <w:rFonts w:hint="eastAsia" w:ascii="宋体" w:hAnsi="宋体" w:eastAsia="宋体" w:cs="宋体"/>
          <w:b/>
          <w:color w:val="auto"/>
          <w:sz w:val="21"/>
          <w:szCs w:val="21"/>
          <w:highlight w:val="none"/>
          <w:lang w:val="en-US" w:eastAsia="zh-CN"/>
        </w:rPr>
        <w:t>建设依据</w:t>
      </w:r>
    </w:p>
    <w:p w14:paraId="2349A95B">
      <w:pPr>
        <w:widowControl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1．《中华人民共和国消防法》；</w:t>
      </w:r>
    </w:p>
    <w:p w14:paraId="2DB5A6EE">
      <w:pPr>
        <w:widowControl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2．中华人民共和国公安部 《关于全面推进“智慧消防”建设的指导意见》；</w:t>
      </w:r>
    </w:p>
    <w:p w14:paraId="5C1A781E">
      <w:pPr>
        <w:widowControl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3．《关于深化消防执法改革的意见》；</w:t>
      </w:r>
    </w:p>
    <w:p w14:paraId="4C353E7E">
      <w:pPr>
        <w:widowControl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4．《浙江省单位消防安全标准化管理规定》 ；</w:t>
      </w:r>
    </w:p>
    <w:p w14:paraId="055C6A70">
      <w:pPr>
        <w:widowControl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5．《浙江省消防事业发展“十四五”规划》；</w:t>
      </w:r>
    </w:p>
    <w:p w14:paraId="2A3C7B97">
      <w:pPr>
        <w:widowControl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6．《嘉兴市秀洲区国民经济和社会发展第十四个五年规划和二〇三五年远景目标纲要》；</w:t>
      </w:r>
    </w:p>
    <w:p w14:paraId="5E9FA245">
      <w:pPr>
        <w:widowControl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7．《嘉兴市秀洲区应急管理“十四五”规划》；</w:t>
      </w:r>
    </w:p>
    <w:p w14:paraId="6998C7F6">
      <w:pPr>
        <w:widowControl w:val="0"/>
        <w:spacing w:line="360" w:lineRule="auto"/>
        <w:ind w:firstLine="411" w:firstLineChars="19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8．《秀洲区打通消防生命通道三年行动实施方案》</w:t>
      </w:r>
      <w:r>
        <w:rPr>
          <w:rFonts w:hint="eastAsia" w:ascii="宋体" w:hAnsi="宋体" w:eastAsia="宋体" w:cs="宋体"/>
          <w:color w:val="auto"/>
          <w:sz w:val="21"/>
          <w:szCs w:val="21"/>
          <w:highlight w:val="none"/>
          <w:lang w:eastAsia="zh-CN"/>
        </w:rPr>
        <w:t>。</w:t>
      </w:r>
    </w:p>
    <w:p w14:paraId="4E9EC277">
      <w:pPr>
        <w:widowControl w:val="0"/>
        <w:spacing w:line="360" w:lineRule="auto"/>
        <w:ind w:firstLine="413" w:firstLineChars="196"/>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三、</w:t>
      </w:r>
      <w:r>
        <w:rPr>
          <w:rFonts w:hint="eastAsia" w:ascii="宋体" w:hAnsi="宋体" w:eastAsia="宋体" w:cs="宋体"/>
          <w:b/>
          <w:color w:val="auto"/>
          <w:sz w:val="21"/>
          <w:szCs w:val="21"/>
          <w:highlight w:val="none"/>
          <w:lang w:val="en-US" w:eastAsia="zh-CN"/>
        </w:rPr>
        <w:t>内容及规模</w:t>
      </w:r>
    </w:p>
    <w:p w14:paraId="7F722D5D">
      <w:pPr>
        <w:widowControl w:val="0"/>
        <w:spacing w:line="360" w:lineRule="auto"/>
        <w:ind w:firstLine="411" w:firstLineChars="196"/>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1.对</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个小区其中</w:t>
      </w:r>
      <w:r>
        <w:rPr>
          <w:rFonts w:hint="eastAsia" w:ascii="宋体" w:hAnsi="宋体" w:cs="宋体"/>
          <w:b w:val="0"/>
          <w:bCs w:val="0"/>
          <w:color w:val="auto"/>
          <w:sz w:val="21"/>
          <w:szCs w:val="21"/>
          <w:highlight w:val="none"/>
          <w:lang w:val="en-US" w:eastAsia="zh-CN"/>
        </w:rPr>
        <w:t>176</w:t>
      </w:r>
      <w:r>
        <w:rPr>
          <w:rFonts w:hint="eastAsia" w:ascii="宋体" w:hAnsi="宋体" w:eastAsia="宋体" w:cs="宋体"/>
          <w:b w:val="0"/>
          <w:bCs w:val="0"/>
          <w:color w:val="auto"/>
          <w:sz w:val="21"/>
          <w:szCs w:val="21"/>
          <w:highlight w:val="none"/>
        </w:rPr>
        <w:t>台电梯提供联网型“智能阻车系统”</w:t>
      </w:r>
      <w:r>
        <w:rPr>
          <w:rFonts w:hint="eastAsia" w:ascii="宋体" w:hAnsi="宋体" w:eastAsia="宋体" w:cs="宋体"/>
          <w:b w:val="0"/>
          <w:bCs w:val="0"/>
          <w:color w:val="auto"/>
          <w:sz w:val="21"/>
          <w:szCs w:val="21"/>
          <w:highlight w:val="green"/>
          <w:lang w:eastAsia="zh-CN"/>
        </w:rPr>
        <w:t>、“消防通道占用监测系统”、“消防用水监测系统”</w:t>
      </w:r>
      <w:r>
        <w:rPr>
          <w:rFonts w:hint="eastAsia" w:ascii="宋体" w:hAnsi="宋体" w:eastAsia="宋体" w:cs="宋体"/>
          <w:b w:val="0"/>
          <w:bCs w:val="0"/>
          <w:color w:val="auto"/>
          <w:sz w:val="21"/>
          <w:szCs w:val="21"/>
          <w:highlight w:val="none"/>
        </w:rPr>
        <w:t>。</w:t>
      </w:r>
    </w:p>
    <w:p w14:paraId="37972B86">
      <w:pPr>
        <w:widowControl w:val="0"/>
        <w:spacing w:line="360" w:lineRule="auto"/>
        <w:ind w:firstLine="411" w:firstLineChars="196"/>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2．监控平台端服务。</w:t>
      </w:r>
    </w:p>
    <w:p w14:paraId="15A61C76">
      <w:pPr>
        <w:spacing w:line="460" w:lineRule="exact"/>
        <w:ind w:firstLine="422" w:firstLineChars="200"/>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服务点位清单</w:t>
      </w:r>
    </w:p>
    <w:tbl>
      <w:tblPr>
        <w:tblStyle w:val="17"/>
        <w:tblW w:w="8227" w:type="dxa"/>
        <w:tblInd w:w="113" w:type="dxa"/>
        <w:tblLayout w:type="fixed"/>
        <w:tblCellMar>
          <w:top w:w="0" w:type="dxa"/>
          <w:left w:w="108" w:type="dxa"/>
          <w:bottom w:w="0" w:type="dxa"/>
          <w:right w:w="108" w:type="dxa"/>
        </w:tblCellMar>
      </w:tblPr>
      <w:tblGrid>
        <w:gridCol w:w="704"/>
        <w:gridCol w:w="3496"/>
        <w:gridCol w:w="4027"/>
      </w:tblGrid>
      <w:tr w14:paraId="0FF070E8">
        <w:tblPrEx>
          <w:tblCellMar>
            <w:top w:w="0" w:type="dxa"/>
            <w:left w:w="108" w:type="dxa"/>
            <w:bottom w:w="0" w:type="dxa"/>
            <w:right w:w="108" w:type="dxa"/>
          </w:tblCellMar>
        </w:tblPrEx>
        <w:trPr>
          <w:trHeight w:val="624" w:hRule="exact"/>
        </w:trPr>
        <w:tc>
          <w:tcPr>
            <w:tcW w:w="704" w:type="dxa"/>
            <w:tcBorders>
              <w:top w:val="single" w:color="auto" w:sz="4" w:space="0"/>
              <w:left w:val="single" w:color="000000" w:sz="4" w:space="0"/>
              <w:bottom w:val="single" w:color="000000" w:sz="4" w:space="0"/>
              <w:right w:val="single" w:color="000000" w:sz="4" w:space="0"/>
            </w:tcBorders>
            <w:noWrap/>
            <w:vAlign w:val="center"/>
          </w:tcPr>
          <w:p w14:paraId="15E0C341">
            <w:pPr>
              <w:widowControl w:val="0"/>
              <w:spacing w:line="240" w:lineRule="atLeast"/>
              <w:jc w:val="center"/>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序号</w:t>
            </w:r>
          </w:p>
        </w:tc>
        <w:tc>
          <w:tcPr>
            <w:tcW w:w="3496" w:type="dxa"/>
            <w:tcBorders>
              <w:top w:val="single" w:color="auto" w:sz="4" w:space="0"/>
              <w:left w:val="single" w:color="000000" w:sz="4" w:space="0"/>
              <w:bottom w:val="single" w:color="000000" w:sz="4" w:space="0"/>
              <w:right w:val="single" w:color="000000" w:sz="4" w:space="0"/>
            </w:tcBorders>
            <w:noWrap/>
            <w:vAlign w:val="center"/>
          </w:tcPr>
          <w:p w14:paraId="2A2507CA">
            <w:pPr>
              <w:widowControl w:val="0"/>
              <w:spacing w:line="240" w:lineRule="atLeast"/>
              <w:jc w:val="center"/>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小区</w:t>
            </w:r>
          </w:p>
        </w:tc>
        <w:tc>
          <w:tcPr>
            <w:tcW w:w="4027" w:type="dxa"/>
            <w:tcBorders>
              <w:top w:val="single" w:color="auto" w:sz="4" w:space="0"/>
              <w:left w:val="single" w:color="000000" w:sz="4" w:space="0"/>
              <w:bottom w:val="single" w:color="000000" w:sz="4" w:space="0"/>
              <w:right w:val="single" w:color="000000" w:sz="4" w:space="0"/>
            </w:tcBorders>
            <w:noWrap/>
            <w:vAlign w:val="center"/>
          </w:tcPr>
          <w:p w14:paraId="36AC2B13">
            <w:pPr>
              <w:widowControl w:val="0"/>
              <w:spacing w:line="240" w:lineRule="atLeast"/>
              <w:jc w:val="center"/>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电梯数量(部 )</w:t>
            </w:r>
          </w:p>
        </w:tc>
      </w:tr>
      <w:tr w14:paraId="35E296EC">
        <w:tblPrEx>
          <w:tblCellMar>
            <w:top w:w="0" w:type="dxa"/>
            <w:left w:w="108" w:type="dxa"/>
            <w:bottom w:w="0" w:type="dxa"/>
            <w:right w:w="108" w:type="dxa"/>
          </w:tblCellMar>
        </w:tblPrEx>
        <w:trPr>
          <w:trHeight w:val="624" w:hRule="exac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B9B3480">
            <w:pPr>
              <w:widowControl w:val="0"/>
              <w:spacing w:line="240" w:lineRule="atLeast"/>
              <w:jc w:val="center"/>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1</w:t>
            </w:r>
          </w:p>
        </w:tc>
        <w:tc>
          <w:tcPr>
            <w:tcW w:w="3496" w:type="dxa"/>
            <w:tcBorders>
              <w:top w:val="single" w:color="000000" w:sz="4" w:space="0"/>
              <w:left w:val="single" w:color="000000" w:sz="4" w:space="0"/>
              <w:bottom w:val="single" w:color="000000" w:sz="4" w:space="0"/>
              <w:right w:val="single" w:color="000000" w:sz="4" w:space="0"/>
            </w:tcBorders>
            <w:noWrap/>
            <w:vAlign w:val="center"/>
          </w:tcPr>
          <w:p w14:paraId="7E668B28">
            <w:pPr>
              <w:widowControl w:val="0"/>
              <w:spacing w:line="240" w:lineRule="atLeast"/>
              <w:jc w:val="center"/>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秀洲大道西北安置房</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294A276">
            <w:pPr>
              <w:widowControl w:val="0"/>
              <w:spacing w:line="240" w:lineRule="atLeast"/>
              <w:jc w:val="center"/>
              <w:rPr>
                <w:rFonts w:hint="eastAsia" w:ascii="宋体" w:hAnsi="宋体" w:eastAsia="宋体" w:cs="Times New Roman"/>
                <w:kern w:val="2"/>
                <w:sz w:val="21"/>
                <w:szCs w:val="21"/>
                <w:highlight w:val="none"/>
                <w:lang w:eastAsia="zh-CN"/>
              </w:rPr>
            </w:pPr>
            <w:r>
              <w:rPr>
                <w:rFonts w:hint="eastAsia" w:ascii="宋体" w:hAnsi="宋体" w:eastAsia="宋体" w:cs="Times New Roman"/>
                <w:kern w:val="2"/>
                <w:sz w:val="21"/>
                <w:szCs w:val="21"/>
                <w:highlight w:val="none"/>
                <w:lang w:val="en-US" w:eastAsia="zh-CN"/>
              </w:rPr>
              <w:t>26</w:t>
            </w:r>
          </w:p>
        </w:tc>
      </w:tr>
      <w:tr w14:paraId="115CBEFD">
        <w:tblPrEx>
          <w:tblCellMar>
            <w:top w:w="0" w:type="dxa"/>
            <w:left w:w="108" w:type="dxa"/>
            <w:bottom w:w="0" w:type="dxa"/>
            <w:right w:w="108" w:type="dxa"/>
          </w:tblCellMar>
        </w:tblPrEx>
        <w:trPr>
          <w:trHeight w:val="624" w:hRule="exac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F277E6C">
            <w:pPr>
              <w:widowControl w:val="0"/>
              <w:spacing w:line="240" w:lineRule="atLeast"/>
              <w:jc w:val="center"/>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2</w:t>
            </w:r>
          </w:p>
        </w:tc>
        <w:tc>
          <w:tcPr>
            <w:tcW w:w="3496" w:type="dxa"/>
            <w:tcBorders>
              <w:top w:val="single" w:color="000000" w:sz="4" w:space="0"/>
              <w:left w:val="single" w:color="000000" w:sz="4" w:space="0"/>
              <w:bottom w:val="single" w:color="000000" w:sz="4" w:space="0"/>
              <w:right w:val="single" w:color="000000" w:sz="4" w:space="0"/>
            </w:tcBorders>
            <w:noWrap/>
            <w:vAlign w:val="center"/>
          </w:tcPr>
          <w:p w14:paraId="264AD23F">
            <w:pPr>
              <w:widowControl w:val="0"/>
              <w:spacing w:line="240" w:lineRule="atLeast"/>
              <w:jc w:val="center"/>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富丽园</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5A6C6F3">
            <w:pPr>
              <w:widowControl w:val="0"/>
              <w:spacing w:line="240" w:lineRule="atLeast"/>
              <w:jc w:val="center"/>
              <w:rPr>
                <w:rFonts w:hint="default" w:ascii="宋体" w:hAnsi="宋体" w:eastAsia="宋体" w:cs="Times New Roman"/>
                <w:kern w:val="2"/>
                <w:sz w:val="21"/>
                <w:szCs w:val="21"/>
                <w:highlight w:val="none"/>
                <w:lang w:val="en-US" w:eastAsia="zh-CN"/>
              </w:rPr>
            </w:pPr>
            <w:r>
              <w:rPr>
                <w:rFonts w:hint="eastAsia" w:ascii="宋体" w:hAnsi="宋体" w:eastAsia="宋体" w:cs="Times New Roman"/>
                <w:kern w:val="2"/>
                <w:sz w:val="21"/>
                <w:szCs w:val="21"/>
                <w:highlight w:val="none"/>
                <w:lang w:val="en-US" w:eastAsia="zh-CN"/>
              </w:rPr>
              <w:t>2</w:t>
            </w:r>
          </w:p>
        </w:tc>
      </w:tr>
      <w:tr w14:paraId="25BFAFEE">
        <w:tblPrEx>
          <w:tblCellMar>
            <w:top w:w="0" w:type="dxa"/>
            <w:left w:w="108" w:type="dxa"/>
            <w:bottom w:w="0" w:type="dxa"/>
            <w:right w:w="108" w:type="dxa"/>
          </w:tblCellMar>
        </w:tblPrEx>
        <w:trPr>
          <w:trHeight w:val="626" w:hRule="exac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87F3ADD">
            <w:pPr>
              <w:widowControl w:val="0"/>
              <w:spacing w:line="240" w:lineRule="atLeast"/>
              <w:jc w:val="center"/>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3</w:t>
            </w:r>
          </w:p>
        </w:tc>
        <w:tc>
          <w:tcPr>
            <w:tcW w:w="3496" w:type="dxa"/>
            <w:tcBorders>
              <w:top w:val="single" w:color="000000" w:sz="4" w:space="0"/>
              <w:left w:val="single" w:color="000000" w:sz="4" w:space="0"/>
              <w:bottom w:val="single" w:color="000000" w:sz="4" w:space="0"/>
              <w:right w:val="single" w:color="000000" w:sz="4" w:space="0"/>
            </w:tcBorders>
            <w:noWrap/>
            <w:vAlign w:val="center"/>
          </w:tcPr>
          <w:p w14:paraId="1FB708C3">
            <w:pPr>
              <w:widowControl w:val="0"/>
              <w:spacing w:line="240" w:lineRule="atLeast"/>
              <w:jc w:val="center"/>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风荷九里</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1ADA8EED">
            <w:pPr>
              <w:widowControl w:val="0"/>
              <w:spacing w:line="240" w:lineRule="atLeast"/>
              <w:jc w:val="center"/>
              <w:rPr>
                <w:rFonts w:hint="default" w:ascii="宋体" w:hAnsi="宋体" w:eastAsia="宋体" w:cs="Times New Roman"/>
                <w:kern w:val="2"/>
                <w:sz w:val="21"/>
                <w:szCs w:val="21"/>
                <w:highlight w:val="none"/>
                <w:lang w:val="en-US" w:eastAsia="zh-CN"/>
              </w:rPr>
            </w:pPr>
            <w:r>
              <w:rPr>
                <w:rFonts w:hint="eastAsia" w:ascii="宋体" w:hAnsi="宋体" w:eastAsia="宋体" w:cs="Times New Roman"/>
                <w:kern w:val="2"/>
                <w:sz w:val="21"/>
                <w:szCs w:val="21"/>
                <w:highlight w:val="none"/>
                <w:lang w:val="en-US" w:eastAsia="zh-CN"/>
              </w:rPr>
              <w:t>11</w:t>
            </w:r>
          </w:p>
        </w:tc>
      </w:tr>
      <w:tr w14:paraId="43C253AD">
        <w:tblPrEx>
          <w:tblCellMar>
            <w:top w:w="0" w:type="dxa"/>
            <w:left w:w="108" w:type="dxa"/>
            <w:bottom w:w="0" w:type="dxa"/>
            <w:right w:w="108" w:type="dxa"/>
          </w:tblCellMar>
        </w:tblPrEx>
        <w:trPr>
          <w:trHeight w:val="624" w:hRule="exac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E6D3B87">
            <w:pPr>
              <w:widowControl w:val="0"/>
              <w:spacing w:line="240" w:lineRule="atLeast"/>
              <w:jc w:val="center"/>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4</w:t>
            </w:r>
          </w:p>
        </w:tc>
        <w:tc>
          <w:tcPr>
            <w:tcW w:w="3496" w:type="dxa"/>
            <w:tcBorders>
              <w:top w:val="single" w:color="000000" w:sz="4" w:space="0"/>
              <w:left w:val="single" w:color="000000" w:sz="4" w:space="0"/>
              <w:bottom w:val="single" w:color="000000" w:sz="4" w:space="0"/>
              <w:right w:val="single" w:color="000000" w:sz="4" w:space="0"/>
            </w:tcBorders>
            <w:noWrap/>
            <w:vAlign w:val="center"/>
          </w:tcPr>
          <w:p w14:paraId="5ABEB2FB">
            <w:pPr>
              <w:widowControl w:val="0"/>
              <w:spacing w:line="240" w:lineRule="atLeast"/>
              <w:jc w:val="center"/>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复礼嘉苑</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7853F378">
            <w:pPr>
              <w:widowControl w:val="0"/>
              <w:spacing w:line="240" w:lineRule="atLeast"/>
              <w:jc w:val="center"/>
              <w:rPr>
                <w:rFonts w:hint="default" w:ascii="宋体" w:hAnsi="宋体" w:eastAsia="宋体" w:cs="Times New Roman"/>
                <w:kern w:val="2"/>
                <w:sz w:val="21"/>
                <w:szCs w:val="21"/>
                <w:highlight w:val="none"/>
                <w:lang w:val="en-US" w:eastAsia="zh-CN"/>
              </w:rPr>
            </w:pPr>
            <w:r>
              <w:rPr>
                <w:rFonts w:hint="eastAsia" w:ascii="宋体" w:hAnsi="宋体" w:eastAsia="宋体" w:cs="Times New Roman"/>
                <w:kern w:val="2"/>
                <w:sz w:val="21"/>
                <w:szCs w:val="21"/>
                <w:highlight w:val="none"/>
                <w:lang w:val="en-US" w:eastAsia="zh-CN"/>
              </w:rPr>
              <w:t>36</w:t>
            </w:r>
          </w:p>
        </w:tc>
      </w:tr>
      <w:tr w14:paraId="12892D5A">
        <w:tblPrEx>
          <w:tblCellMar>
            <w:top w:w="0" w:type="dxa"/>
            <w:left w:w="108" w:type="dxa"/>
            <w:bottom w:w="0" w:type="dxa"/>
            <w:right w:w="108" w:type="dxa"/>
          </w:tblCellMar>
        </w:tblPrEx>
        <w:trPr>
          <w:trHeight w:val="836" w:hRule="exac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2DC2F7A">
            <w:pPr>
              <w:widowControl w:val="0"/>
              <w:spacing w:line="240" w:lineRule="atLeast"/>
              <w:jc w:val="center"/>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5</w:t>
            </w:r>
          </w:p>
        </w:tc>
        <w:tc>
          <w:tcPr>
            <w:tcW w:w="3496" w:type="dxa"/>
            <w:tcBorders>
              <w:top w:val="single" w:color="000000" w:sz="4" w:space="0"/>
              <w:left w:val="single" w:color="000000" w:sz="4" w:space="0"/>
              <w:bottom w:val="single" w:color="000000" w:sz="4" w:space="0"/>
              <w:right w:val="single" w:color="000000" w:sz="4" w:space="0"/>
            </w:tcBorders>
            <w:noWrap/>
            <w:vAlign w:val="center"/>
          </w:tcPr>
          <w:p w14:paraId="0BDEBE45">
            <w:pPr>
              <w:widowControl w:val="0"/>
              <w:spacing w:line="240" w:lineRule="atLeast"/>
              <w:jc w:val="center"/>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望虹雅苑</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FF65E12">
            <w:pPr>
              <w:widowControl w:val="0"/>
              <w:spacing w:line="240" w:lineRule="atLeast"/>
              <w:jc w:val="center"/>
              <w:rPr>
                <w:rFonts w:hint="default" w:ascii="宋体" w:hAnsi="宋体" w:eastAsia="宋体" w:cs="Times New Roman"/>
                <w:kern w:val="2"/>
                <w:sz w:val="21"/>
                <w:szCs w:val="21"/>
                <w:highlight w:val="none"/>
                <w:lang w:val="en-US" w:eastAsia="zh-CN"/>
              </w:rPr>
            </w:pPr>
            <w:r>
              <w:rPr>
                <w:rFonts w:hint="eastAsia" w:ascii="宋体" w:hAnsi="宋体" w:eastAsia="宋体" w:cs="Times New Roman"/>
                <w:kern w:val="2"/>
                <w:sz w:val="21"/>
                <w:szCs w:val="21"/>
                <w:highlight w:val="none"/>
                <w:lang w:val="en-US" w:eastAsia="zh-CN"/>
              </w:rPr>
              <w:t>22</w:t>
            </w:r>
          </w:p>
        </w:tc>
      </w:tr>
      <w:tr w14:paraId="0B69BC0A">
        <w:tblPrEx>
          <w:tblCellMar>
            <w:top w:w="0" w:type="dxa"/>
            <w:left w:w="108" w:type="dxa"/>
            <w:bottom w:w="0" w:type="dxa"/>
            <w:right w:w="108" w:type="dxa"/>
          </w:tblCellMar>
        </w:tblPrEx>
        <w:trPr>
          <w:trHeight w:val="624" w:hRule="exac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88600C7">
            <w:pPr>
              <w:widowControl w:val="0"/>
              <w:spacing w:line="240" w:lineRule="atLeast"/>
              <w:jc w:val="center"/>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6</w:t>
            </w:r>
          </w:p>
        </w:tc>
        <w:tc>
          <w:tcPr>
            <w:tcW w:w="3496" w:type="dxa"/>
            <w:tcBorders>
              <w:top w:val="single" w:color="000000" w:sz="4" w:space="0"/>
              <w:left w:val="single" w:color="000000" w:sz="4" w:space="0"/>
              <w:bottom w:val="single" w:color="000000" w:sz="4" w:space="0"/>
              <w:right w:val="single" w:color="000000" w:sz="4" w:space="0"/>
            </w:tcBorders>
            <w:noWrap/>
            <w:vAlign w:val="center"/>
          </w:tcPr>
          <w:p w14:paraId="3E4C8FE8">
            <w:pPr>
              <w:widowControl w:val="0"/>
              <w:spacing w:line="240" w:lineRule="atLeast"/>
              <w:jc w:val="center"/>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收藏西安置房</w:t>
            </w:r>
          </w:p>
        </w:tc>
        <w:tc>
          <w:tcPr>
            <w:tcW w:w="4027" w:type="dxa"/>
            <w:tcBorders>
              <w:top w:val="single" w:color="000000" w:sz="4" w:space="0"/>
              <w:left w:val="single" w:color="000000" w:sz="4" w:space="0"/>
              <w:bottom w:val="single" w:color="000000" w:sz="4" w:space="0"/>
              <w:right w:val="single" w:color="000000" w:sz="4" w:space="0"/>
            </w:tcBorders>
            <w:noWrap/>
            <w:vAlign w:val="center"/>
          </w:tcPr>
          <w:p w14:paraId="67027DD0">
            <w:pPr>
              <w:widowControl w:val="0"/>
              <w:spacing w:line="240" w:lineRule="atLeast"/>
              <w:jc w:val="center"/>
              <w:rPr>
                <w:rFonts w:hint="default" w:ascii="宋体" w:hAnsi="宋体" w:eastAsia="宋体" w:cs="Times New Roman"/>
                <w:kern w:val="2"/>
                <w:sz w:val="21"/>
                <w:szCs w:val="21"/>
                <w:highlight w:val="none"/>
                <w:lang w:val="en-US" w:eastAsia="zh-CN"/>
              </w:rPr>
            </w:pPr>
            <w:r>
              <w:rPr>
                <w:rFonts w:hint="eastAsia" w:ascii="宋体" w:hAnsi="宋体" w:eastAsia="宋体" w:cs="Times New Roman"/>
                <w:kern w:val="2"/>
                <w:sz w:val="21"/>
                <w:szCs w:val="21"/>
                <w:highlight w:val="none"/>
                <w:lang w:val="en-US" w:eastAsia="zh-CN"/>
              </w:rPr>
              <w:t>25</w:t>
            </w:r>
          </w:p>
        </w:tc>
      </w:tr>
      <w:tr w14:paraId="284240E6">
        <w:tblPrEx>
          <w:tblCellMar>
            <w:top w:w="0" w:type="dxa"/>
            <w:left w:w="108" w:type="dxa"/>
            <w:bottom w:w="0" w:type="dxa"/>
            <w:right w:w="108" w:type="dxa"/>
          </w:tblCellMar>
        </w:tblPrEx>
        <w:trPr>
          <w:trHeight w:val="624" w:hRule="exac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6009F71">
            <w:pPr>
              <w:widowControl w:val="0"/>
              <w:spacing w:line="240" w:lineRule="atLeast"/>
              <w:jc w:val="center"/>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7</w:t>
            </w:r>
          </w:p>
        </w:tc>
        <w:tc>
          <w:tcPr>
            <w:tcW w:w="3496" w:type="dxa"/>
            <w:tcBorders>
              <w:top w:val="single" w:color="000000" w:sz="4" w:space="0"/>
              <w:left w:val="single" w:color="000000" w:sz="4" w:space="0"/>
              <w:bottom w:val="single" w:color="000000" w:sz="4" w:space="0"/>
              <w:right w:val="single" w:color="000000" w:sz="4" w:space="0"/>
            </w:tcBorders>
            <w:noWrap/>
            <w:vAlign w:val="center"/>
          </w:tcPr>
          <w:p w14:paraId="3CE242B4">
            <w:pPr>
              <w:widowControl w:val="0"/>
              <w:spacing w:line="240" w:lineRule="atLeast"/>
              <w:jc w:val="center"/>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rPr>
              <w:t>湖上云庭</w:t>
            </w:r>
          </w:p>
        </w:tc>
        <w:tc>
          <w:tcPr>
            <w:tcW w:w="4027" w:type="dxa"/>
            <w:tcBorders>
              <w:top w:val="single" w:color="000000" w:sz="4" w:space="0"/>
              <w:left w:val="single" w:color="000000" w:sz="4" w:space="0"/>
              <w:bottom w:val="single" w:color="000000" w:sz="4" w:space="0"/>
              <w:right w:val="single" w:color="auto" w:sz="4" w:space="0"/>
            </w:tcBorders>
            <w:noWrap/>
            <w:vAlign w:val="center"/>
          </w:tcPr>
          <w:p w14:paraId="065E68A0">
            <w:pPr>
              <w:widowControl w:val="0"/>
              <w:spacing w:line="240" w:lineRule="atLeast"/>
              <w:jc w:val="center"/>
              <w:rPr>
                <w:rFonts w:hint="eastAsia" w:ascii="宋体" w:hAnsi="宋体" w:eastAsia="宋体" w:cs="Times New Roman"/>
                <w:kern w:val="2"/>
                <w:sz w:val="21"/>
                <w:szCs w:val="21"/>
                <w:highlight w:val="none"/>
                <w:lang w:eastAsia="zh-CN"/>
              </w:rPr>
            </w:pPr>
            <w:r>
              <w:rPr>
                <w:rFonts w:hint="eastAsia" w:ascii="宋体" w:hAnsi="宋体" w:eastAsia="宋体" w:cs="Times New Roman"/>
                <w:kern w:val="2"/>
                <w:sz w:val="21"/>
                <w:szCs w:val="21"/>
                <w:highlight w:val="none"/>
                <w:lang w:val="en-US" w:eastAsia="zh-CN"/>
              </w:rPr>
              <w:t>28</w:t>
            </w:r>
          </w:p>
        </w:tc>
      </w:tr>
      <w:tr w14:paraId="56F4EE6E">
        <w:tblPrEx>
          <w:tblCellMar>
            <w:top w:w="0" w:type="dxa"/>
            <w:left w:w="108" w:type="dxa"/>
            <w:bottom w:w="0" w:type="dxa"/>
            <w:right w:w="108" w:type="dxa"/>
          </w:tblCellMar>
        </w:tblPrEx>
        <w:trPr>
          <w:trHeight w:val="624" w:hRule="exac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FB2158A">
            <w:pPr>
              <w:widowControl w:val="0"/>
              <w:spacing w:line="240" w:lineRule="atLeast"/>
              <w:jc w:val="center"/>
              <w:rPr>
                <w:rFonts w:hint="eastAsia" w:ascii="宋体" w:hAnsi="宋体" w:eastAsia="宋体" w:cs="Times New Roman"/>
                <w:kern w:val="2"/>
                <w:sz w:val="21"/>
                <w:szCs w:val="21"/>
                <w:highlight w:val="none"/>
                <w:lang w:val="en-US" w:eastAsia="zh-CN"/>
              </w:rPr>
            </w:pPr>
            <w:r>
              <w:rPr>
                <w:rFonts w:hint="eastAsia" w:ascii="宋体" w:hAnsi="宋体" w:eastAsia="宋体" w:cs="Times New Roman"/>
                <w:kern w:val="2"/>
                <w:sz w:val="21"/>
                <w:szCs w:val="21"/>
                <w:highlight w:val="none"/>
                <w:lang w:val="en-US" w:eastAsia="zh-CN"/>
              </w:rPr>
              <w:t>8</w:t>
            </w:r>
          </w:p>
        </w:tc>
        <w:tc>
          <w:tcPr>
            <w:tcW w:w="3496" w:type="dxa"/>
            <w:tcBorders>
              <w:top w:val="single" w:color="000000" w:sz="4" w:space="0"/>
              <w:left w:val="single" w:color="000000" w:sz="4" w:space="0"/>
              <w:bottom w:val="single" w:color="000000" w:sz="4" w:space="0"/>
              <w:right w:val="single" w:color="000000" w:sz="4" w:space="0"/>
            </w:tcBorders>
            <w:noWrap/>
            <w:vAlign w:val="center"/>
          </w:tcPr>
          <w:p w14:paraId="79E81CA7">
            <w:pPr>
              <w:widowControl w:val="0"/>
              <w:spacing w:line="240" w:lineRule="atLeast"/>
              <w:jc w:val="center"/>
              <w:rPr>
                <w:rFonts w:hint="eastAsia" w:ascii="宋体" w:hAnsi="宋体" w:eastAsia="宋体" w:cs="Times New Roman"/>
                <w:kern w:val="2"/>
                <w:sz w:val="21"/>
                <w:szCs w:val="21"/>
                <w:highlight w:val="none"/>
                <w:lang w:val="en-US" w:eastAsia="zh-CN"/>
              </w:rPr>
            </w:pPr>
            <w:r>
              <w:rPr>
                <w:rFonts w:hint="eastAsia" w:ascii="宋体" w:hAnsi="宋体" w:eastAsia="宋体" w:cs="Times New Roman"/>
                <w:kern w:val="2"/>
                <w:sz w:val="21"/>
                <w:szCs w:val="21"/>
                <w:highlight w:val="none"/>
                <w:lang w:val="en-US" w:eastAsia="zh-CN"/>
              </w:rPr>
              <w:t>上湖云庐</w:t>
            </w:r>
          </w:p>
        </w:tc>
        <w:tc>
          <w:tcPr>
            <w:tcW w:w="4027" w:type="dxa"/>
            <w:tcBorders>
              <w:top w:val="single" w:color="000000" w:sz="4" w:space="0"/>
              <w:left w:val="single" w:color="000000" w:sz="4" w:space="0"/>
              <w:bottom w:val="single" w:color="000000" w:sz="4" w:space="0"/>
              <w:right w:val="single" w:color="auto" w:sz="4" w:space="0"/>
            </w:tcBorders>
            <w:noWrap/>
            <w:vAlign w:val="center"/>
          </w:tcPr>
          <w:p w14:paraId="604884EA">
            <w:pPr>
              <w:widowControl w:val="0"/>
              <w:spacing w:line="240" w:lineRule="atLeast"/>
              <w:jc w:val="center"/>
              <w:rPr>
                <w:rFonts w:hint="default" w:ascii="宋体" w:hAnsi="宋体" w:eastAsia="宋体" w:cs="Times New Roman"/>
                <w:kern w:val="2"/>
                <w:sz w:val="21"/>
                <w:szCs w:val="21"/>
                <w:highlight w:val="none"/>
                <w:lang w:val="en-US" w:eastAsia="zh-CN"/>
              </w:rPr>
            </w:pPr>
            <w:r>
              <w:rPr>
                <w:rFonts w:hint="eastAsia" w:ascii="宋体" w:hAnsi="宋体" w:eastAsia="宋体" w:cs="Times New Roman"/>
                <w:kern w:val="2"/>
                <w:sz w:val="21"/>
                <w:szCs w:val="21"/>
                <w:highlight w:val="none"/>
                <w:lang w:val="en-US" w:eastAsia="zh-CN"/>
              </w:rPr>
              <w:t>16</w:t>
            </w:r>
          </w:p>
        </w:tc>
      </w:tr>
      <w:tr w14:paraId="5888F962">
        <w:tblPrEx>
          <w:tblCellMar>
            <w:top w:w="0" w:type="dxa"/>
            <w:left w:w="108" w:type="dxa"/>
            <w:bottom w:w="0" w:type="dxa"/>
            <w:right w:w="108" w:type="dxa"/>
          </w:tblCellMar>
        </w:tblPrEx>
        <w:trPr>
          <w:trHeight w:val="624" w:hRule="exac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922F8D6">
            <w:pPr>
              <w:widowControl w:val="0"/>
              <w:spacing w:line="240" w:lineRule="atLeast"/>
              <w:jc w:val="center"/>
              <w:rPr>
                <w:rFonts w:hint="default" w:ascii="宋体" w:hAnsi="宋体" w:eastAsia="宋体" w:cs="Times New Roman"/>
                <w:kern w:val="2"/>
                <w:sz w:val="21"/>
                <w:szCs w:val="21"/>
                <w:highlight w:val="none"/>
                <w:lang w:val="en-US" w:eastAsia="zh-CN"/>
              </w:rPr>
            </w:pPr>
            <w:r>
              <w:rPr>
                <w:rFonts w:hint="eastAsia" w:ascii="宋体" w:hAnsi="宋体" w:cs="Times New Roman"/>
                <w:kern w:val="2"/>
                <w:sz w:val="21"/>
                <w:szCs w:val="21"/>
                <w:highlight w:val="none"/>
                <w:lang w:val="en-US" w:eastAsia="zh-CN"/>
              </w:rPr>
              <w:t>9</w:t>
            </w:r>
          </w:p>
        </w:tc>
        <w:tc>
          <w:tcPr>
            <w:tcW w:w="3496" w:type="dxa"/>
            <w:tcBorders>
              <w:top w:val="single" w:color="000000" w:sz="4" w:space="0"/>
              <w:left w:val="single" w:color="000000" w:sz="4" w:space="0"/>
              <w:bottom w:val="single" w:color="000000" w:sz="4" w:space="0"/>
              <w:right w:val="single" w:color="000000" w:sz="4" w:space="0"/>
            </w:tcBorders>
            <w:noWrap/>
            <w:vAlign w:val="center"/>
          </w:tcPr>
          <w:p w14:paraId="3FDBE05B">
            <w:pPr>
              <w:widowControl w:val="0"/>
              <w:spacing w:line="240" w:lineRule="atLeast"/>
              <w:jc w:val="center"/>
              <w:rPr>
                <w:rFonts w:hint="eastAsia" w:ascii="宋体" w:hAnsi="宋体" w:eastAsia="宋体" w:cs="Times New Roman"/>
                <w:kern w:val="2"/>
                <w:sz w:val="21"/>
                <w:szCs w:val="21"/>
                <w:highlight w:val="none"/>
                <w:lang w:val="en-US" w:eastAsia="zh-CN"/>
              </w:rPr>
            </w:pPr>
            <w:r>
              <w:rPr>
                <w:rFonts w:hint="eastAsia" w:ascii="宋体" w:hAnsi="宋体" w:eastAsia="宋体" w:cs="Times New Roman"/>
                <w:kern w:val="2"/>
                <w:sz w:val="21"/>
                <w:szCs w:val="21"/>
                <w:highlight w:val="none"/>
                <w:lang w:val="en-US" w:eastAsia="zh-CN"/>
              </w:rPr>
              <w:t>依云小区</w:t>
            </w:r>
          </w:p>
        </w:tc>
        <w:tc>
          <w:tcPr>
            <w:tcW w:w="4027" w:type="dxa"/>
            <w:tcBorders>
              <w:top w:val="single" w:color="000000" w:sz="4" w:space="0"/>
              <w:left w:val="single" w:color="000000" w:sz="4" w:space="0"/>
              <w:bottom w:val="single" w:color="000000" w:sz="4" w:space="0"/>
              <w:right w:val="single" w:color="auto" w:sz="4" w:space="0"/>
            </w:tcBorders>
            <w:noWrap/>
            <w:vAlign w:val="center"/>
          </w:tcPr>
          <w:p w14:paraId="723CBF0C">
            <w:pPr>
              <w:widowControl w:val="0"/>
              <w:spacing w:line="240" w:lineRule="atLeast"/>
              <w:jc w:val="center"/>
              <w:rPr>
                <w:rFonts w:hint="eastAsia" w:ascii="宋体" w:hAnsi="宋体" w:eastAsia="宋体" w:cs="Times New Roman"/>
                <w:kern w:val="2"/>
                <w:sz w:val="21"/>
                <w:szCs w:val="21"/>
                <w:highlight w:val="none"/>
                <w:lang w:val="en-US" w:eastAsia="zh-CN"/>
              </w:rPr>
            </w:pPr>
            <w:r>
              <w:rPr>
                <w:rFonts w:hint="eastAsia" w:ascii="宋体" w:hAnsi="宋体" w:eastAsia="宋体" w:cs="Times New Roman"/>
                <w:kern w:val="2"/>
                <w:sz w:val="21"/>
                <w:szCs w:val="21"/>
                <w:highlight w:val="none"/>
                <w:lang w:val="en-US" w:eastAsia="zh-CN"/>
              </w:rPr>
              <w:t>10</w:t>
            </w:r>
          </w:p>
        </w:tc>
      </w:tr>
      <w:tr w14:paraId="791B04E3">
        <w:tblPrEx>
          <w:tblCellMar>
            <w:top w:w="0" w:type="dxa"/>
            <w:left w:w="108" w:type="dxa"/>
            <w:bottom w:w="0" w:type="dxa"/>
            <w:right w:w="108" w:type="dxa"/>
          </w:tblCellMar>
        </w:tblPrEx>
        <w:trPr>
          <w:trHeight w:val="624" w:hRule="exac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2BA2353">
            <w:pPr>
              <w:widowControl w:val="0"/>
              <w:spacing w:line="240" w:lineRule="atLeast"/>
              <w:jc w:val="center"/>
              <w:rPr>
                <w:rFonts w:hint="default" w:ascii="宋体" w:hAnsi="宋体" w:eastAsia="宋体" w:cs="Times New Roman"/>
                <w:kern w:val="2"/>
                <w:sz w:val="21"/>
                <w:szCs w:val="21"/>
                <w:highlight w:val="none"/>
                <w:lang w:val="en-US" w:eastAsia="zh-CN"/>
              </w:rPr>
            </w:pPr>
            <w:r>
              <w:rPr>
                <w:rFonts w:hint="eastAsia" w:ascii="宋体" w:hAnsi="宋体" w:cs="Times New Roman"/>
                <w:kern w:val="2"/>
                <w:sz w:val="21"/>
                <w:szCs w:val="21"/>
                <w:highlight w:val="none"/>
                <w:lang w:val="en-US" w:eastAsia="zh-CN"/>
              </w:rPr>
              <w:t>10</w:t>
            </w:r>
          </w:p>
        </w:tc>
        <w:tc>
          <w:tcPr>
            <w:tcW w:w="3496" w:type="dxa"/>
            <w:tcBorders>
              <w:top w:val="single" w:color="000000" w:sz="4" w:space="0"/>
              <w:left w:val="single" w:color="000000" w:sz="4" w:space="0"/>
              <w:bottom w:val="single" w:color="000000" w:sz="4" w:space="0"/>
              <w:right w:val="single" w:color="000000" w:sz="4" w:space="0"/>
            </w:tcBorders>
            <w:noWrap/>
            <w:vAlign w:val="center"/>
          </w:tcPr>
          <w:p w14:paraId="4CF369AC">
            <w:pPr>
              <w:widowControl w:val="0"/>
              <w:spacing w:line="240" w:lineRule="atLeast"/>
              <w:jc w:val="center"/>
              <w:rPr>
                <w:rFonts w:hint="default" w:ascii="宋体" w:hAnsi="宋体" w:eastAsia="宋体" w:cs="Times New Roman"/>
                <w:kern w:val="2"/>
                <w:sz w:val="21"/>
                <w:szCs w:val="21"/>
                <w:highlight w:val="none"/>
                <w:lang w:val="en-US" w:eastAsia="zh-CN"/>
              </w:rPr>
            </w:pPr>
            <w:r>
              <w:rPr>
                <w:rFonts w:hint="eastAsia" w:ascii="宋体" w:hAnsi="宋体" w:cs="Times New Roman"/>
                <w:kern w:val="2"/>
                <w:sz w:val="21"/>
                <w:szCs w:val="21"/>
                <w:highlight w:val="none"/>
                <w:lang w:val="en-US" w:eastAsia="zh-CN"/>
              </w:rPr>
              <w:t>合计</w:t>
            </w:r>
          </w:p>
        </w:tc>
        <w:tc>
          <w:tcPr>
            <w:tcW w:w="4027" w:type="dxa"/>
            <w:tcBorders>
              <w:top w:val="single" w:color="000000" w:sz="4" w:space="0"/>
              <w:left w:val="single" w:color="000000" w:sz="4" w:space="0"/>
              <w:bottom w:val="single" w:color="000000" w:sz="4" w:space="0"/>
              <w:right w:val="single" w:color="auto" w:sz="4" w:space="0"/>
            </w:tcBorders>
            <w:noWrap/>
            <w:vAlign w:val="center"/>
          </w:tcPr>
          <w:p w14:paraId="70561433">
            <w:pPr>
              <w:widowControl w:val="0"/>
              <w:spacing w:line="240" w:lineRule="atLeast"/>
              <w:jc w:val="center"/>
              <w:rPr>
                <w:rFonts w:hint="default" w:ascii="宋体" w:hAnsi="宋体" w:eastAsia="宋体" w:cs="Times New Roman"/>
                <w:kern w:val="2"/>
                <w:sz w:val="21"/>
                <w:szCs w:val="21"/>
                <w:highlight w:val="none"/>
                <w:lang w:val="en-US" w:eastAsia="zh-CN"/>
              </w:rPr>
            </w:pPr>
            <w:r>
              <w:rPr>
                <w:rFonts w:hint="eastAsia" w:ascii="宋体" w:hAnsi="宋体" w:cs="Times New Roman"/>
                <w:kern w:val="2"/>
                <w:sz w:val="21"/>
                <w:szCs w:val="21"/>
                <w:highlight w:val="none"/>
                <w:lang w:val="en-US" w:eastAsia="zh-CN"/>
              </w:rPr>
              <w:t>176</w:t>
            </w:r>
          </w:p>
        </w:tc>
      </w:tr>
    </w:tbl>
    <w:p w14:paraId="1C2DA184">
      <w:pPr>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项目服务要求</w:t>
      </w:r>
      <w:r>
        <w:rPr>
          <w:rFonts w:hint="eastAsia" w:ascii="宋体" w:hAnsi="宋体" w:eastAsia="宋体" w:cs="宋体"/>
          <w:b/>
          <w:color w:val="auto"/>
          <w:sz w:val="21"/>
          <w:szCs w:val="21"/>
          <w:highlight w:val="none"/>
        </w:rPr>
        <w:t>：</w:t>
      </w:r>
    </w:p>
    <w:p w14:paraId="1822299B">
      <w:pPr>
        <w:widowControl w:val="0"/>
        <w:spacing w:line="440" w:lineRule="exact"/>
        <w:ind w:firstLine="422" w:firstLineChars="200"/>
        <w:jc w:val="both"/>
        <w:rPr>
          <w:rFonts w:hint="eastAsia" w:ascii="宋体" w:hAnsi="宋体" w:eastAsia="宋体" w:cs="微软雅黑"/>
          <w:b/>
          <w:bCs/>
          <w:kern w:val="0"/>
          <w:sz w:val="21"/>
          <w:szCs w:val="21"/>
          <w:highlight w:val="none"/>
        </w:rPr>
      </w:pPr>
      <w:bookmarkStart w:id="8" w:name="OLE_LINK9"/>
      <w:bookmarkStart w:id="9" w:name="_Toc176092247"/>
      <w:r>
        <w:rPr>
          <w:rFonts w:hint="eastAsia" w:ascii="宋体" w:hAnsi="宋体" w:eastAsia="宋体" w:cs="微软雅黑"/>
          <w:b/>
          <w:bCs/>
          <w:kern w:val="0"/>
          <w:sz w:val="21"/>
          <w:szCs w:val="21"/>
          <w:highlight w:val="none"/>
        </w:rPr>
        <w:t>（一）</w:t>
      </w:r>
      <w:bookmarkEnd w:id="8"/>
      <w:r>
        <w:rPr>
          <w:rFonts w:hint="eastAsia" w:ascii="宋体" w:hAnsi="宋体" w:eastAsia="宋体" w:cs="微软雅黑"/>
          <w:b/>
          <w:bCs/>
          <w:kern w:val="0"/>
          <w:sz w:val="21"/>
          <w:szCs w:val="21"/>
          <w:highlight w:val="none"/>
        </w:rPr>
        <w:t>AI 识别，精准检测</w:t>
      </w:r>
      <w:bookmarkEnd w:id="9"/>
    </w:p>
    <w:p w14:paraId="649A7A5C">
      <w:pPr>
        <w:widowControl w:val="0"/>
        <w:spacing w:line="440" w:lineRule="exact"/>
        <w:ind w:firstLine="420" w:firstLineChars="200"/>
        <w:jc w:val="both"/>
        <w:rPr>
          <w:rFonts w:hint="eastAsia" w:ascii="宋体" w:hAnsi="宋体" w:eastAsia="宋体" w:cs="微软雅黑"/>
          <w:kern w:val="0"/>
          <w:sz w:val="21"/>
          <w:szCs w:val="21"/>
          <w:highlight w:val="none"/>
        </w:rPr>
      </w:pPr>
      <w:bookmarkStart w:id="10" w:name="_Toc176092248"/>
      <w:r>
        <w:rPr>
          <w:rFonts w:hint="eastAsia" w:ascii="宋体" w:hAnsi="宋体" w:eastAsia="宋体" w:cs="微软雅黑"/>
          <w:kern w:val="0"/>
          <w:sz w:val="21"/>
          <w:szCs w:val="21"/>
          <w:highlight w:val="none"/>
        </w:rPr>
        <w:t>通过加装在电梯轿厢内的摄像机，进行每一帧图片的分析，发现疑似不正规行为，进行图片的截取；利用全新深度学习算法，检出率高，误报少；能有效过滤自行车、婴儿车、轮椅等干扰；支持挡风披部分遮挡检测报警。</w:t>
      </w:r>
      <w:bookmarkEnd w:id="10"/>
    </w:p>
    <w:p w14:paraId="7D48058D">
      <w:pPr>
        <w:widowControl w:val="0"/>
        <w:spacing w:line="440" w:lineRule="exact"/>
        <w:ind w:firstLine="422" w:firstLineChars="200"/>
        <w:jc w:val="both"/>
        <w:rPr>
          <w:rFonts w:hint="eastAsia" w:ascii="宋体" w:hAnsi="宋体" w:eastAsia="宋体" w:cs="微软雅黑"/>
          <w:b/>
          <w:bCs/>
          <w:kern w:val="0"/>
          <w:sz w:val="21"/>
          <w:szCs w:val="21"/>
          <w:highlight w:val="none"/>
        </w:rPr>
      </w:pPr>
      <w:bookmarkStart w:id="11" w:name="_Toc176092249"/>
      <w:r>
        <w:rPr>
          <w:rFonts w:hint="eastAsia" w:ascii="宋体" w:hAnsi="宋体" w:eastAsia="宋体" w:cs="微软雅黑"/>
          <w:b/>
          <w:bCs/>
          <w:kern w:val="0"/>
          <w:sz w:val="21"/>
          <w:szCs w:val="21"/>
          <w:highlight w:val="none"/>
        </w:rPr>
        <w:t>（二）声光告警，个性语音</w:t>
      </w:r>
      <w:bookmarkEnd w:id="11"/>
    </w:p>
    <w:p w14:paraId="6F5F14DD">
      <w:pPr>
        <w:widowControl w:val="0"/>
        <w:spacing w:line="440" w:lineRule="exact"/>
        <w:ind w:firstLine="420" w:firstLineChars="200"/>
        <w:jc w:val="both"/>
        <w:rPr>
          <w:rFonts w:hint="eastAsia" w:ascii="宋体" w:hAnsi="宋体" w:eastAsia="宋体" w:cs="微软雅黑"/>
          <w:kern w:val="0"/>
          <w:sz w:val="21"/>
          <w:szCs w:val="21"/>
          <w:highlight w:val="none"/>
        </w:rPr>
      </w:pPr>
      <w:bookmarkStart w:id="12" w:name="_Toc176092250"/>
      <w:r>
        <w:rPr>
          <w:rFonts w:hint="eastAsia" w:ascii="宋体" w:hAnsi="宋体" w:eastAsia="宋体" w:cs="微软雅黑"/>
          <w:kern w:val="0"/>
          <w:sz w:val="21"/>
          <w:szCs w:val="21"/>
          <w:highlight w:val="none"/>
        </w:rPr>
        <w:t>集成在梯控摄像头中声控喇叭，接收指令后，对不正规行为的人员可进行多种语音播报：如“电动自行车禁止入内”“电动自行车上楼易引发安全事故，请勿将电动自行车驶入电梯，谢谢”、“为了您和他人的安全，请勿将电动自行车驶入电梯，谢谢”。</w:t>
      </w:r>
      <w:bookmarkEnd w:id="12"/>
    </w:p>
    <w:p w14:paraId="5ABA1836">
      <w:pPr>
        <w:widowControl w:val="0"/>
        <w:spacing w:line="440" w:lineRule="exact"/>
        <w:ind w:firstLine="422" w:firstLineChars="200"/>
        <w:jc w:val="both"/>
        <w:rPr>
          <w:rFonts w:hint="eastAsia" w:ascii="宋体" w:hAnsi="宋体" w:eastAsia="宋体" w:cs="微软雅黑"/>
          <w:b/>
          <w:bCs/>
          <w:kern w:val="0"/>
          <w:sz w:val="21"/>
          <w:szCs w:val="21"/>
          <w:highlight w:val="none"/>
        </w:rPr>
      </w:pPr>
      <w:bookmarkStart w:id="13" w:name="_Toc176092251"/>
      <w:r>
        <w:rPr>
          <w:rFonts w:hint="eastAsia" w:ascii="宋体" w:hAnsi="宋体" w:eastAsia="宋体" w:cs="微软雅黑"/>
          <w:b/>
          <w:bCs/>
          <w:kern w:val="0"/>
          <w:sz w:val="21"/>
          <w:szCs w:val="21"/>
          <w:highlight w:val="none"/>
        </w:rPr>
        <w:t>（三）联动梯控，阻止上楼</w:t>
      </w:r>
      <w:bookmarkEnd w:id="13"/>
    </w:p>
    <w:p w14:paraId="68EBFA12">
      <w:pPr>
        <w:widowControl w:val="0"/>
        <w:spacing w:line="440" w:lineRule="exact"/>
        <w:ind w:firstLine="420" w:firstLineChars="200"/>
        <w:jc w:val="both"/>
        <w:rPr>
          <w:rFonts w:hint="eastAsia" w:ascii="宋体" w:hAnsi="宋体" w:eastAsia="宋体" w:cs="微软雅黑"/>
          <w:kern w:val="0"/>
          <w:sz w:val="21"/>
          <w:szCs w:val="21"/>
          <w:highlight w:val="none"/>
        </w:rPr>
      </w:pPr>
      <w:bookmarkStart w:id="14" w:name="_Toc176092252"/>
      <w:r>
        <w:rPr>
          <w:rFonts w:hint="eastAsia" w:ascii="宋体" w:hAnsi="宋体" w:eastAsia="宋体" w:cs="微软雅黑"/>
          <w:kern w:val="0"/>
          <w:sz w:val="21"/>
          <w:szCs w:val="21"/>
          <w:highlight w:val="none"/>
        </w:rPr>
        <w:t>设备通过接电梯内的光幕、接开门按键的方式将错位行为的指令关联至梯控控制，使得电梯门在未接到正确指令下无法关闭，联动扩声喇叭劝导住户，阻止电动自行车上楼，降低火灾隐患。</w:t>
      </w:r>
      <w:bookmarkEnd w:id="14"/>
    </w:p>
    <w:p w14:paraId="128BF1FE">
      <w:pPr>
        <w:widowControl w:val="0"/>
        <w:spacing w:line="440" w:lineRule="exact"/>
        <w:ind w:firstLine="422" w:firstLineChars="200"/>
        <w:jc w:val="both"/>
        <w:rPr>
          <w:rFonts w:hint="eastAsia" w:ascii="宋体" w:hAnsi="宋体" w:eastAsia="宋体" w:cs="微软雅黑"/>
          <w:b/>
          <w:bCs/>
          <w:kern w:val="0"/>
          <w:sz w:val="21"/>
          <w:szCs w:val="21"/>
          <w:highlight w:val="none"/>
        </w:rPr>
      </w:pPr>
      <w:bookmarkStart w:id="15" w:name="_Toc176092253"/>
      <w:r>
        <w:rPr>
          <w:rFonts w:hint="eastAsia" w:ascii="宋体" w:hAnsi="宋体" w:eastAsia="宋体" w:cs="微软雅黑"/>
          <w:b/>
          <w:bCs/>
          <w:kern w:val="0"/>
          <w:sz w:val="21"/>
          <w:szCs w:val="21"/>
          <w:highlight w:val="none"/>
        </w:rPr>
        <w:t>（四）远程通知，高效管理</w:t>
      </w:r>
      <w:bookmarkEnd w:id="15"/>
    </w:p>
    <w:p w14:paraId="03E876C6">
      <w:pPr>
        <w:widowControl w:val="0"/>
        <w:spacing w:line="440" w:lineRule="exact"/>
        <w:ind w:firstLine="420" w:firstLineChars="200"/>
        <w:jc w:val="both"/>
        <w:rPr>
          <w:rFonts w:hint="eastAsia" w:ascii="宋体" w:hAnsi="宋体" w:eastAsia="宋体" w:cs="微软雅黑"/>
          <w:kern w:val="0"/>
          <w:sz w:val="21"/>
          <w:szCs w:val="21"/>
          <w:highlight w:val="none"/>
        </w:rPr>
      </w:pPr>
      <w:bookmarkStart w:id="16" w:name="_Toc176092254"/>
      <w:r>
        <w:rPr>
          <w:rFonts w:hint="eastAsia" w:ascii="宋体" w:hAnsi="宋体" w:eastAsia="宋体" w:cs="微软雅黑"/>
          <w:kern w:val="0"/>
          <w:sz w:val="21"/>
          <w:szCs w:val="21"/>
          <w:highlight w:val="none"/>
        </w:rPr>
        <w:t>将前端图像分析的告警分析图片汇集到每个小区内的存储节点，统一通过互联网传输至部署在政务云上的消防安全管理平台，供管理方处置使用，同时对未处置完成的告警事项，通过短信提醒所在物业单位、乡镇街道属地单位等，进行人为干预</w:t>
      </w:r>
      <w:r>
        <w:rPr>
          <w:rFonts w:hint="eastAsia" w:ascii="宋体" w:hAnsi="宋体" w:eastAsia="宋体" w:cs="微软雅黑"/>
          <w:kern w:val="0"/>
          <w:sz w:val="21"/>
          <w:szCs w:val="21"/>
          <w:highlight w:val="none"/>
          <w:lang w:eastAsia="zh-CN"/>
        </w:rPr>
        <w:t>、</w:t>
      </w:r>
      <w:r>
        <w:rPr>
          <w:rFonts w:hint="eastAsia" w:ascii="宋体" w:hAnsi="宋体" w:eastAsia="宋体" w:cs="微软雅黑"/>
          <w:kern w:val="0"/>
          <w:sz w:val="21"/>
          <w:szCs w:val="21"/>
          <w:highlight w:val="none"/>
        </w:rPr>
        <w:t>劝导。</w:t>
      </w:r>
      <w:bookmarkEnd w:id="16"/>
    </w:p>
    <w:p w14:paraId="39EDED4F">
      <w:pPr>
        <w:widowControl w:val="0"/>
        <w:spacing w:line="440" w:lineRule="exact"/>
        <w:ind w:firstLine="422" w:firstLineChars="200"/>
        <w:jc w:val="both"/>
        <w:rPr>
          <w:rFonts w:hint="eastAsia" w:ascii="宋体" w:hAnsi="宋体" w:eastAsia="宋体" w:cs="微软雅黑"/>
          <w:b/>
          <w:bCs/>
          <w:kern w:val="0"/>
          <w:sz w:val="21"/>
          <w:szCs w:val="21"/>
          <w:highlight w:val="none"/>
        </w:rPr>
      </w:pPr>
      <w:bookmarkStart w:id="17" w:name="_Toc176092255"/>
      <w:r>
        <w:rPr>
          <w:rFonts w:hint="eastAsia" w:ascii="宋体" w:hAnsi="宋体" w:eastAsia="宋体" w:cs="微软雅黑"/>
          <w:b/>
          <w:bCs/>
          <w:kern w:val="0"/>
          <w:sz w:val="21"/>
          <w:szCs w:val="21"/>
          <w:highlight w:val="none"/>
        </w:rPr>
        <w:t>（五）物联智控模块功能（最低要求）</w:t>
      </w:r>
      <w:bookmarkEnd w:id="17"/>
    </w:p>
    <w:p w14:paraId="47D3CF79">
      <w:pPr>
        <w:widowControl w:val="0"/>
        <w:spacing w:line="440" w:lineRule="exact"/>
        <w:ind w:firstLine="420" w:firstLineChars="200"/>
        <w:jc w:val="both"/>
        <w:rPr>
          <w:rFonts w:hint="eastAsia" w:ascii="宋体" w:hAnsi="宋体" w:eastAsia="宋体" w:cs="微软雅黑"/>
          <w:kern w:val="0"/>
          <w:sz w:val="21"/>
          <w:szCs w:val="21"/>
          <w:highlight w:val="none"/>
        </w:rPr>
      </w:pPr>
      <w:bookmarkStart w:id="18" w:name="_Toc176092256"/>
      <w:r>
        <w:rPr>
          <w:rFonts w:hint="eastAsia" w:ascii="宋体" w:hAnsi="宋体" w:eastAsia="宋体" w:cs="微软雅黑"/>
          <w:kern w:val="0"/>
          <w:sz w:val="21"/>
          <w:szCs w:val="21"/>
          <w:highlight w:val="none"/>
        </w:rPr>
        <w:t>电梯运行状态采集：运行状态、速度、运行方向、开关门次数、运行次数、电梯当前楼层、物联设备是否在线。</w:t>
      </w:r>
      <w:bookmarkEnd w:id="18"/>
    </w:p>
    <w:p w14:paraId="4D22EF9B">
      <w:pPr>
        <w:widowControl w:val="0"/>
        <w:spacing w:line="440" w:lineRule="exact"/>
        <w:ind w:firstLine="420" w:firstLineChars="200"/>
        <w:jc w:val="both"/>
        <w:rPr>
          <w:rFonts w:hint="eastAsia" w:ascii="宋体" w:hAnsi="宋体" w:eastAsia="宋体" w:cs="微软雅黑"/>
          <w:kern w:val="0"/>
          <w:sz w:val="21"/>
          <w:szCs w:val="21"/>
          <w:highlight w:val="none"/>
        </w:rPr>
      </w:pPr>
      <w:bookmarkStart w:id="19" w:name="_Toc176092257"/>
      <w:r>
        <w:rPr>
          <w:rFonts w:hint="eastAsia" w:ascii="宋体" w:hAnsi="宋体" w:eastAsia="宋体" w:cs="微软雅黑"/>
          <w:kern w:val="0"/>
          <w:sz w:val="21"/>
          <w:szCs w:val="21"/>
          <w:highlight w:val="none"/>
        </w:rPr>
        <w:t>电梯故障：困人，开门运行，开关门故障，超速运行等。</w:t>
      </w:r>
      <w:bookmarkEnd w:id="19"/>
    </w:p>
    <w:p w14:paraId="2DEC16ED">
      <w:pPr>
        <w:widowControl w:val="0"/>
        <w:spacing w:line="440" w:lineRule="exact"/>
        <w:ind w:firstLine="420" w:firstLineChars="200"/>
        <w:jc w:val="both"/>
        <w:rPr>
          <w:rFonts w:hint="eastAsia" w:ascii="宋体" w:hAnsi="宋体" w:eastAsia="宋体" w:cs="微软雅黑"/>
          <w:kern w:val="0"/>
          <w:sz w:val="21"/>
          <w:szCs w:val="21"/>
          <w:highlight w:val="none"/>
        </w:rPr>
      </w:pPr>
      <w:bookmarkStart w:id="20" w:name="_Toc176092258"/>
      <w:r>
        <w:rPr>
          <w:rFonts w:hint="eastAsia" w:ascii="宋体" w:hAnsi="宋体" w:eastAsia="宋体" w:cs="微软雅黑"/>
          <w:kern w:val="0"/>
          <w:sz w:val="21"/>
          <w:szCs w:val="21"/>
          <w:highlight w:val="none"/>
        </w:rPr>
        <w:t>故障报警：电梯编号、故障类型、故障发生时间、电梯的地理位置等实时上传。</w:t>
      </w:r>
      <w:bookmarkEnd w:id="20"/>
    </w:p>
    <w:p w14:paraId="0E8726B2">
      <w:pPr>
        <w:widowControl w:val="0"/>
        <w:spacing w:line="440" w:lineRule="exact"/>
        <w:ind w:firstLine="420" w:firstLineChars="200"/>
        <w:jc w:val="both"/>
        <w:rPr>
          <w:rFonts w:hint="eastAsia" w:ascii="宋体" w:hAnsi="宋体" w:eastAsia="宋体" w:cs="微软雅黑"/>
          <w:kern w:val="0"/>
          <w:sz w:val="21"/>
          <w:szCs w:val="21"/>
          <w:highlight w:val="none"/>
        </w:rPr>
      </w:pPr>
      <w:bookmarkStart w:id="21" w:name="_Toc176092259"/>
      <w:r>
        <w:rPr>
          <w:rFonts w:hint="eastAsia" w:ascii="宋体" w:hAnsi="宋体" w:cs="微软雅黑"/>
          <w:kern w:val="0"/>
          <w:sz w:val="21"/>
          <w:szCs w:val="21"/>
          <w:highlight w:val="none"/>
          <w:lang w:val="en-US" w:eastAsia="zh-CN"/>
        </w:rPr>
        <w:t>▲</w:t>
      </w:r>
      <w:r>
        <w:rPr>
          <w:rFonts w:hint="eastAsia" w:ascii="宋体" w:hAnsi="宋体" w:eastAsia="宋体" w:cs="微软雅黑"/>
          <w:kern w:val="0"/>
          <w:sz w:val="21"/>
          <w:szCs w:val="21"/>
          <w:highlight w:val="none"/>
        </w:rPr>
        <w:t>电梯物联智控模块采集数据需接入到嘉兴市96333电梯平台。</w:t>
      </w:r>
      <w:bookmarkEnd w:id="21"/>
    </w:p>
    <w:p w14:paraId="21251DE0">
      <w:pPr>
        <w:widowControl w:val="0"/>
        <w:numPr>
          <w:ilvl w:val="0"/>
          <w:numId w:val="2"/>
        </w:numPr>
        <w:spacing w:line="440" w:lineRule="exact"/>
        <w:ind w:firstLine="422" w:firstLineChars="200"/>
        <w:jc w:val="both"/>
        <w:rPr>
          <w:rFonts w:hint="eastAsia" w:ascii="宋体" w:hAnsi="宋体" w:eastAsia="宋体" w:cs="微软雅黑"/>
          <w:b/>
          <w:bCs/>
          <w:kern w:val="0"/>
          <w:sz w:val="21"/>
          <w:szCs w:val="21"/>
          <w:highlight w:val="green"/>
          <w:lang w:eastAsia="zh-CN"/>
        </w:rPr>
      </w:pPr>
      <w:r>
        <w:rPr>
          <w:rFonts w:hint="eastAsia" w:ascii="宋体" w:hAnsi="宋体" w:eastAsia="宋体" w:cs="微软雅黑"/>
          <w:b/>
          <w:bCs/>
          <w:kern w:val="0"/>
          <w:sz w:val="21"/>
          <w:szCs w:val="21"/>
          <w:highlight w:val="green"/>
          <w:lang w:eastAsia="zh-CN"/>
        </w:rPr>
        <w:t>消防通道占用监测</w:t>
      </w:r>
    </w:p>
    <w:p w14:paraId="4C089852">
      <w:pPr>
        <w:widowControl w:val="0"/>
        <w:spacing w:line="440" w:lineRule="exact"/>
        <w:ind w:firstLine="420" w:firstLineChars="200"/>
        <w:jc w:val="both"/>
        <w:rPr>
          <w:rFonts w:hint="default" w:ascii="宋体" w:hAnsi="宋体" w:eastAsia="宋体" w:cs="微软雅黑"/>
          <w:kern w:val="0"/>
          <w:sz w:val="21"/>
          <w:szCs w:val="21"/>
          <w:highlight w:val="green"/>
          <w:lang w:val="en-US" w:eastAsia="zh-CN"/>
        </w:rPr>
      </w:pPr>
      <w:r>
        <w:rPr>
          <w:rFonts w:hint="eastAsia" w:ascii="宋体" w:hAnsi="宋体" w:eastAsia="宋体" w:cs="微软雅黑"/>
          <w:kern w:val="0"/>
          <w:sz w:val="21"/>
          <w:szCs w:val="21"/>
          <w:highlight w:val="green"/>
          <w:lang w:val="en-US" w:eastAsia="zh-CN"/>
        </w:rPr>
        <w:t>对</w:t>
      </w:r>
      <w:r>
        <w:rPr>
          <w:rFonts w:hint="eastAsia" w:ascii="宋体" w:hAnsi="宋体" w:eastAsia="宋体" w:cs="微软雅黑"/>
          <w:kern w:val="0"/>
          <w:sz w:val="21"/>
          <w:szCs w:val="21"/>
          <w:highlight w:val="green"/>
          <w:lang w:eastAsia="zh-CN"/>
        </w:rPr>
        <w:t>室外消防通道停车侦测，对超过配置停留时间的车辆产生报警，并进行车牌的识别，</w:t>
      </w:r>
      <w:r>
        <w:rPr>
          <w:rFonts w:hint="eastAsia" w:ascii="宋体" w:hAnsi="宋体" w:eastAsia="宋体" w:cs="微软雅黑"/>
          <w:kern w:val="0"/>
          <w:sz w:val="21"/>
          <w:szCs w:val="21"/>
          <w:highlight w:val="green"/>
          <w:lang w:val="en-US" w:eastAsia="zh-CN"/>
        </w:rPr>
        <w:t>并上传数据后台；设置音柱，可播放预设语音节目。</w:t>
      </w:r>
    </w:p>
    <w:p w14:paraId="3F3EB205">
      <w:pPr>
        <w:widowControl w:val="0"/>
        <w:numPr>
          <w:ilvl w:val="0"/>
          <w:numId w:val="2"/>
        </w:numPr>
        <w:spacing w:line="440" w:lineRule="exact"/>
        <w:ind w:left="0" w:leftChars="0" w:firstLine="422" w:firstLineChars="200"/>
        <w:jc w:val="both"/>
        <w:rPr>
          <w:rFonts w:hint="eastAsia" w:ascii="宋体" w:hAnsi="宋体" w:eastAsia="宋体" w:cs="微软雅黑"/>
          <w:b/>
          <w:bCs/>
          <w:kern w:val="0"/>
          <w:sz w:val="21"/>
          <w:szCs w:val="21"/>
          <w:highlight w:val="green"/>
          <w:lang w:eastAsia="zh-CN"/>
        </w:rPr>
      </w:pPr>
      <w:r>
        <w:rPr>
          <w:rFonts w:hint="eastAsia" w:ascii="宋体" w:hAnsi="宋体" w:eastAsia="宋体" w:cs="微软雅黑"/>
          <w:b/>
          <w:bCs/>
          <w:kern w:val="0"/>
          <w:sz w:val="21"/>
          <w:szCs w:val="21"/>
          <w:highlight w:val="green"/>
          <w:lang w:eastAsia="zh-CN"/>
        </w:rPr>
        <w:t>消防用水监测</w:t>
      </w:r>
    </w:p>
    <w:p w14:paraId="414DDB42">
      <w:pPr>
        <w:widowControl w:val="0"/>
        <w:spacing w:line="440" w:lineRule="exact"/>
        <w:ind w:firstLine="420" w:firstLineChars="200"/>
        <w:jc w:val="both"/>
        <w:rPr>
          <w:rFonts w:hint="default" w:ascii="宋体" w:hAnsi="宋体" w:eastAsia="宋体" w:cs="微软雅黑"/>
          <w:kern w:val="0"/>
          <w:sz w:val="21"/>
          <w:szCs w:val="21"/>
          <w:highlight w:val="green"/>
          <w:lang w:val="en-US" w:eastAsia="zh-CN"/>
        </w:rPr>
      </w:pPr>
      <w:r>
        <w:rPr>
          <w:rFonts w:hint="eastAsia" w:ascii="宋体" w:hAnsi="宋体" w:eastAsia="宋体" w:cs="微软雅黑"/>
          <w:kern w:val="0"/>
          <w:sz w:val="21"/>
          <w:szCs w:val="21"/>
          <w:highlight w:val="green"/>
          <w:lang w:val="en-US" w:eastAsia="zh-CN"/>
        </w:rPr>
        <w:t>设置数据采集终端，获取水泵控制柜状态、风系统状态等消防子系统状态，采集水压和液位的数据，实时回传数据至数据终端。</w:t>
      </w:r>
    </w:p>
    <w:p w14:paraId="27F04175">
      <w:pPr>
        <w:widowControl w:val="0"/>
        <w:spacing w:line="440" w:lineRule="exact"/>
        <w:ind w:firstLine="422" w:firstLineChars="200"/>
        <w:jc w:val="both"/>
        <w:rPr>
          <w:rFonts w:hint="eastAsia" w:ascii="宋体" w:hAnsi="宋体" w:eastAsia="宋体" w:cs="微软雅黑"/>
          <w:b/>
          <w:bCs/>
          <w:kern w:val="0"/>
          <w:sz w:val="21"/>
          <w:szCs w:val="21"/>
          <w:highlight w:val="none"/>
        </w:rPr>
      </w:pPr>
      <w:r>
        <w:rPr>
          <w:rFonts w:hint="eastAsia" w:ascii="宋体" w:hAnsi="宋体" w:eastAsia="宋体" w:cs="微软雅黑"/>
          <w:b/>
          <w:bCs/>
          <w:kern w:val="0"/>
          <w:sz w:val="21"/>
          <w:szCs w:val="21"/>
          <w:highlight w:val="none"/>
        </w:rPr>
        <w:t>（</w:t>
      </w:r>
      <w:r>
        <w:rPr>
          <w:rFonts w:hint="eastAsia" w:ascii="宋体" w:hAnsi="宋体" w:eastAsia="宋体" w:cs="微软雅黑"/>
          <w:b/>
          <w:bCs/>
          <w:kern w:val="0"/>
          <w:sz w:val="21"/>
          <w:szCs w:val="21"/>
          <w:highlight w:val="none"/>
          <w:lang w:val="en-US" w:eastAsia="zh-CN"/>
        </w:rPr>
        <w:t>八</w:t>
      </w:r>
      <w:r>
        <w:rPr>
          <w:rFonts w:hint="eastAsia" w:ascii="宋体" w:hAnsi="宋体" w:eastAsia="宋体" w:cs="微软雅黑"/>
          <w:b/>
          <w:bCs/>
          <w:kern w:val="0"/>
          <w:sz w:val="21"/>
          <w:szCs w:val="21"/>
          <w:highlight w:val="none"/>
        </w:rPr>
        <w:t>）</w:t>
      </w:r>
      <w:bookmarkStart w:id="22" w:name="_Toc7947"/>
      <w:bookmarkStart w:id="23" w:name="_Toc176092260"/>
      <w:r>
        <w:rPr>
          <w:rFonts w:hint="eastAsia" w:ascii="宋体" w:hAnsi="宋体" w:eastAsia="宋体" w:cs="微软雅黑"/>
          <w:b/>
          <w:bCs/>
          <w:kern w:val="0"/>
          <w:sz w:val="21"/>
          <w:szCs w:val="21"/>
          <w:highlight w:val="none"/>
        </w:rPr>
        <w:t>补充要求</w:t>
      </w:r>
      <w:bookmarkEnd w:id="22"/>
      <w:bookmarkEnd w:id="23"/>
    </w:p>
    <w:p w14:paraId="65F0D6A9">
      <w:pPr>
        <w:widowControl w:val="0"/>
        <w:spacing w:line="440" w:lineRule="exact"/>
        <w:ind w:firstLine="420" w:firstLineChars="200"/>
        <w:jc w:val="both"/>
        <w:rPr>
          <w:rFonts w:hint="eastAsia" w:ascii="宋体" w:hAnsi="宋体" w:eastAsia="宋体" w:cs="微软雅黑"/>
          <w:kern w:val="0"/>
          <w:sz w:val="21"/>
          <w:szCs w:val="21"/>
          <w:highlight w:val="none"/>
        </w:rPr>
      </w:pPr>
      <w:bookmarkStart w:id="24" w:name="_Toc176092261"/>
      <w:bookmarkStart w:id="25" w:name="_Toc26999"/>
      <w:r>
        <w:rPr>
          <w:rFonts w:ascii="宋体" w:hAnsi="宋体" w:eastAsia="宋体" w:cs="微软雅黑"/>
          <w:kern w:val="0"/>
          <w:sz w:val="21"/>
          <w:szCs w:val="21"/>
          <w:highlight w:val="none"/>
        </w:rPr>
        <w:t>1</w:t>
      </w:r>
      <w:r>
        <w:rPr>
          <w:rFonts w:hint="eastAsia" w:ascii="宋体" w:hAnsi="宋体" w:eastAsia="宋体" w:cs="微软雅黑"/>
          <w:kern w:val="0"/>
          <w:sz w:val="21"/>
          <w:szCs w:val="21"/>
          <w:highlight w:val="none"/>
        </w:rPr>
        <w:t>、本项目投标人报价须包含所有设备</w:t>
      </w:r>
      <w:r>
        <w:rPr>
          <w:rFonts w:hint="eastAsia" w:ascii="宋体" w:hAnsi="宋体" w:eastAsia="宋体" w:cs="微软雅黑"/>
          <w:kern w:val="0"/>
          <w:sz w:val="21"/>
          <w:szCs w:val="21"/>
          <w:highlight w:val="none"/>
          <w:lang w:eastAsia="zh-CN"/>
        </w:rPr>
        <w:t>、</w:t>
      </w:r>
      <w:r>
        <w:rPr>
          <w:rFonts w:hint="eastAsia" w:ascii="宋体" w:hAnsi="宋体" w:eastAsia="宋体" w:cs="微软雅黑"/>
          <w:kern w:val="0"/>
          <w:sz w:val="21"/>
          <w:szCs w:val="21"/>
          <w:highlight w:val="none"/>
        </w:rPr>
        <w:t>服务器租赁、管理平台的提供、安装、调试及设备的前端取电、安装等费用。需保证整体网络符合项目功能需求，整体网络布置、网络调试、链路、链路使用费用、存储设备投入、前端设备电费支出、机房集成等完成本项目的所有费用均由中标单位承担。</w:t>
      </w:r>
      <w:bookmarkEnd w:id="24"/>
      <w:bookmarkEnd w:id="25"/>
    </w:p>
    <w:p w14:paraId="302E95FD">
      <w:pPr>
        <w:widowControl w:val="0"/>
        <w:spacing w:line="440" w:lineRule="exact"/>
        <w:ind w:firstLine="420" w:firstLineChars="200"/>
        <w:jc w:val="both"/>
        <w:rPr>
          <w:rFonts w:hint="eastAsia" w:ascii="宋体" w:hAnsi="宋体" w:eastAsia="宋体" w:cs="微软雅黑"/>
          <w:kern w:val="0"/>
          <w:sz w:val="21"/>
          <w:szCs w:val="21"/>
          <w:highlight w:val="none"/>
        </w:rPr>
      </w:pPr>
      <w:bookmarkStart w:id="26" w:name="_Toc176092262"/>
      <w:bookmarkStart w:id="27" w:name="_Toc30283"/>
      <w:r>
        <w:rPr>
          <w:rFonts w:ascii="宋体" w:hAnsi="宋体" w:eastAsia="宋体" w:cs="微软雅黑"/>
          <w:kern w:val="0"/>
          <w:sz w:val="21"/>
          <w:szCs w:val="21"/>
          <w:highlight w:val="none"/>
        </w:rPr>
        <w:t>2</w:t>
      </w:r>
      <w:r>
        <w:rPr>
          <w:rFonts w:hint="eastAsia" w:ascii="宋体" w:hAnsi="宋体" w:eastAsia="宋体" w:cs="微软雅黑"/>
          <w:kern w:val="0"/>
          <w:sz w:val="21"/>
          <w:szCs w:val="21"/>
          <w:highlight w:val="none"/>
        </w:rPr>
        <w:t>、投标人须结合现场踏勘实际情况，进行整体方案的设计，满足项目要求的设备产品和数量由投标人自行确定（不低于项目需求要求），中标单位需确保在</w:t>
      </w:r>
      <w:r>
        <w:rPr>
          <w:rFonts w:ascii="宋体" w:hAnsi="宋体" w:eastAsia="宋体" w:cs="微软雅黑"/>
          <w:kern w:val="0"/>
          <w:sz w:val="21"/>
          <w:szCs w:val="21"/>
          <w:highlight w:val="none"/>
        </w:rPr>
        <w:t>3</w:t>
      </w:r>
      <w:r>
        <w:rPr>
          <w:rFonts w:hint="eastAsia" w:ascii="宋体" w:hAnsi="宋体" w:eastAsia="宋体" w:cs="微软雅黑"/>
          <w:kern w:val="0"/>
          <w:sz w:val="21"/>
          <w:szCs w:val="21"/>
          <w:highlight w:val="none"/>
        </w:rPr>
        <w:t>年的服务期内保证采购单位的使用要求。</w:t>
      </w:r>
      <w:bookmarkEnd w:id="26"/>
      <w:bookmarkEnd w:id="27"/>
    </w:p>
    <w:p w14:paraId="06C94A84">
      <w:pPr>
        <w:widowControl w:val="0"/>
        <w:spacing w:line="440" w:lineRule="exact"/>
        <w:ind w:firstLine="420" w:firstLineChars="200"/>
        <w:jc w:val="both"/>
        <w:rPr>
          <w:rFonts w:hint="eastAsia" w:ascii="宋体" w:hAnsi="宋体" w:eastAsia="宋体" w:cs="微软雅黑"/>
          <w:kern w:val="0"/>
          <w:sz w:val="21"/>
          <w:szCs w:val="21"/>
          <w:highlight w:val="none"/>
        </w:rPr>
      </w:pPr>
      <w:bookmarkStart w:id="28" w:name="_Toc6134"/>
      <w:bookmarkStart w:id="29" w:name="_Toc176092263"/>
      <w:r>
        <w:rPr>
          <w:rFonts w:ascii="宋体" w:hAnsi="宋体" w:eastAsia="宋体" w:cs="微软雅黑"/>
          <w:kern w:val="0"/>
          <w:sz w:val="21"/>
          <w:szCs w:val="21"/>
          <w:highlight w:val="none"/>
        </w:rPr>
        <w:t>3</w:t>
      </w:r>
      <w:r>
        <w:rPr>
          <w:rFonts w:hint="eastAsia" w:ascii="宋体" w:hAnsi="宋体" w:eastAsia="宋体" w:cs="微软雅黑"/>
          <w:kern w:val="0"/>
          <w:sz w:val="21"/>
          <w:szCs w:val="21"/>
          <w:highlight w:val="none"/>
        </w:rPr>
        <w:t>、本项目提供的服务及所用到的设备必须满足采购单位</w:t>
      </w:r>
      <w:r>
        <w:rPr>
          <w:rFonts w:ascii="宋体" w:hAnsi="宋体" w:eastAsia="宋体" w:cs="微软雅黑"/>
          <w:kern w:val="0"/>
          <w:sz w:val="21"/>
          <w:szCs w:val="21"/>
          <w:highlight w:val="none"/>
        </w:rPr>
        <w:t>3</w:t>
      </w:r>
      <w:r>
        <w:rPr>
          <w:rFonts w:hint="eastAsia" w:ascii="宋体" w:hAnsi="宋体" w:eastAsia="宋体" w:cs="微软雅黑"/>
          <w:kern w:val="0"/>
          <w:sz w:val="21"/>
          <w:szCs w:val="21"/>
          <w:highlight w:val="none"/>
        </w:rPr>
        <w:t>年内的使用需求；</w:t>
      </w:r>
      <w:bookmarkEnd w:id="28"/>
      <w:bookmarkEnd w:id="29"/>
    </w:p>
    <w:p w14:paraId="09FB2578">
      <w:pPr>
        <w:widowControl w:val="0"/>
        <w:spacing w:line="440" w:lineRule="exact"/>
        <w:ind w:firstLine="420" w:firstLineChars="200"/>
        <w:jc w:val="both"/>
        <w:rPr>
          <w:rFonts w:hint="eastAsia" w:ascii="宋体" w:hAnsi="宋体" w:eastAsia="宋体" w:cs="微软雅黑"/>
          <w:kern w:val="0"/>
          <w:sz w:val="21"/>
          <w:szCs w:val="21"/>
          <w:highlight w:val="none"/>
        </w:rPr>
      </w:pPr>
      <w:bookmarkStart w:id="30" w:name="_Toc176092264"/>
      <w:bookmarkStart w:id="31" w:name="_Toc30001"/>
      <w:r>
        <w:rPr>
          <w:rFonts w:ascii="宋体" w:hAnsi="宋体" w:eastAsia="宋体" w:cs="微软雅黑"/>
          <w:kern w:val="0"/>
          <w:sz w:val="21"/>
          <w:szCs w:val="21"/>
          <w:highlight w:val="none"/>
        </w:rPr>
        <w:t>4</w:t>
      </w:r>
      <w:r>
        <w:rPr>
          <w:rFonts w:hint="eastAsia" w:ascii="宋体" w:hAnsi="宋体" w:eastAsia="宋体" w:cs="微软雅黑"/>
          <w:kern w:val="0"/>
          <w:sz w:val="21"/>
          <w:szCs w:val="21"/>
          <w:highlight w:val="none"/>
        </w:rPr>
        <w:t>、如果在服务期内出现不能满足用户需求的情况，投标人需要根据实际情况无条件免费进行设备的更替、增加、软件平台的升级等服务，以确保服务质量。</w:t>
      </w:r>
      <w:bookmarkEnd w:id="30"/>
      <w:bookmarkEnd w:id="31"/>
    </w:p>
    <w:p w14:paraId="33BAC7DF">
      <w:pPr>
        <w:widowControl w:val="0"/>
        <w:spacing w:line="440" w:lineRule="exact"/>
        <w:ind w:firstLine="420" w:firstLineChars="200"/>
        <w:jc w:val="both"/>
        <w:rPr>
          <w:rFonts w:hint="eastAsia" w:ascii="宋体" w:hAnsi="宋体" w:eastAsia="宋体" w:cs="微软雅黑"/>
          <w:kern w:val="0"/>
          <w:sz w:val="21"/>
          <w:szCs w:val="21"/>
          <w:highlight w:val="none"/>
        </w:rPr>
      </w:pPr>
      <w:bookmarkStart w:id="32" w:name="_Toc18064"/>
      <w:bookmarkStart w:id="33" w:name="_Toc176092265"/>
      <w:r>
        <w:rPr>
          <w:rFonts w:ascii="宋体" w:hAnsi="宋体" w:eastAsia="宋体" w:cs="微软雅黑"/>
          <w:kern w:val="0"/>
          <w:sz w:val="21"/>
          <w:szCs w:val="21"/>
          <w:highlight w:val="none"/>
        </w:rPr>
        <w:t>5</w:t>
      </w:r>
      <w:r>
        <w:rPr>
          <w:rFonts w:hint="eastAsia" w:ascii="宋体" w:hAnsi="宋体" w:eastAsia="宋体" w:cs="微软雅黑"/>
          <w:kern w:val="0"/>
          <w:sz w:val="21"/>
          <w:szCs w:val="21"/>
          <w:highlight w:val="none"/>
        </w:rPr>
        <w:t>、项目培训要求</w:t>
      </w:r>
      <w:bookmarkEnd w:id="32"/>
      <w:bookmarkEnd w:id="33"/>
    </w:p>
    <w:p w14:paraId="3F3B06FB">
      <w:pPr>
        <w:widowControl w:val="0"/>
        <w:spacing w:line="440" w:lineRule="exact"/>
        <w:ind w:firstLine="420" w:firstLineChars="200"/>
        <w:jc w:val="both"/>
        <w:rPr>
          <w:rFonts w:hint="eastAsia" w:ascii="宋体" w:hAnsi="宋体" w:eastAsia="宋体" w:cs="微软雅黑"/>
          <w:kern w:val="0"/>
          <w:sz w:val="21"/>
          <w:szCs w:val="21"/>
          <w:highlight w:val="none"/>
        </w:rPr>
      </w:pPr>
      <w:r>
        <w:rPr>
          <w:rFonts w:hint="eastAsia" w:ascii="宋体" w:hAnsi="宋体" w:eastAsia="宋体" w:cs="微软雅黑"/>
          <w:kern w:val="0"/>
          <w:sz w:val="21"/>
          <w:szCs w:val="21"/>
          <w:highlight w:val="none"/>
        </w:rPr>
        <w:t>在项目的实施开展中，对用户进行现场集中专业培训，增强相关人员的理论知识和实际操作水平。</w:t>
      </w:r>
    </w:p>
    <w:p w14:paraId="04594D6F">
      <w:pPr>
        <w:widowControl w:val="0"/>
        <w:spacing w:line="440" w:lineRule="exact"/>
        <w:ind w:firstLine="420" w:firstLineChars="200"/>
        <w:jc w:val="both"/>
        <w:rPr>
          <w:rFonts w:hint="eastAsia" w:ascii="宋体" w:hAnsi="宋体" w:eastAsia="宋体" w:cs="微软雅黑"/>
          <w:kern w:val="0"/>
          <w:sz w:val="21"/>
          <w:szCs w:val="21"/>
          <w:highlight w:val="none"/>
        </w:rPr>
      </w:pPr>
      <w:bookmarkStart w:id="34" w:name="_Toc176092266"/>
      <w:r>
        <w:rPr>
          <w:rFonts w:ascii="宋体" w:hAnsi="宋体" w:eastAsia="宋体" w:cs="微软雅黑"/>
          <w:kern w:val="0"/>
          <w:sz w:val="21"/>
          <w:szCs w:val="21"/>
          <w:highlight w:val="none"/>
        </w:rPr>
        <w:t>6</w:t>
      </w:r>
      <w:r>
        <w:rPr>
          <w:rFonts w:hint="eastAsia" w:ascii="宋体" w:hAnsi="宋体" w:eastAsia="宋体" w:cs="微软雅黑"/>
          <w:kern w:val="0"/>
          <w:sz w:val="21"/>
          <w:szCs w:val="21"/>
          <w:highlight w:val="none"/>
        </w:rPr>
        <w:t>、本项目需成立项目工作组作为项目的管理组织机构，项目工作组的职责是安排推进项目实施计划、沟通协调项目问题、应对突发情况、项目测试验收等。项目工作组包括业务指导专家、研发团队和交付团队等</w:t>
      </w:r>
      <w:bookmarkEnd w:id="34"/>
      <w:r>
        <w:rPr>
          <w:rFonts w:hint="eastAsia" w:ascii="宋体" w:hAnsi="宋体" w:eastAsia="宋体" w:cs="微软雅黑"/>
          <w:kern w:val="0"/>
          <w:sz w:val="21"/>
          <w:szCs w:val="21"/>
          <w:highlight w:val="none"/>
        </w:rPr>
        <w:t>。</w:t>
      </w:r>
    </w:p>
    <w:p w14:paraId="35EAB2A8">
      <w:pPr>
        <w:widowControl w:val="0"/>
        <w:spacing w:line="440" w:lineRule="exact"/>
        <w:ind w:firstLine="420" w:firstLineChars="200"/>
        <w:jc w:val="both"/>
        <w:rPr>
          <w:rFonts w:hint="eastAsia" w:ascii="宋体" w:hAnsi="宋体" w:eastAsia="宋体" w:cs="微软雅黑"/>
          <w:kern w:val="0"/>
          <w:sz w:val="21"/>
          <w:szCs w:val="21"/>
          <w:highlight w:val="none"/>
        </w:rPr>
      </w:pPr>
      <w:bookmarkStart w:id="35" w:name="_Toc176092267"/>
      <w:r>
        <w:rPr>
          <w:rFonts w:ascii="宋体" w:hAnsi="宋体" w:eastAsia="宋体" w:cs="微软雅黑"/>
          <w:kern w:val="0"/>
          <w:sz w:val="21"/>
          <w:szCs w:val="21"/>
          <w:highlight w:val="none"/>
        </w:rPr>
        <w:t>7</w:t>
      </w:r>
      <w:r>
        <w:rPr>
          <w:rFonts w:hint="eastAsia" w:ascii="宋体" w:hAnsi="宋体" w:eastAsia="宋体" w:cs="微软雅黑"/>
          <w:kern w:val="0"/>
          <w:sz w:val="21"/>
          <w:szCs w:val="21"/>
          <w:highlight w:val="none"/>
        </w:rPr>
        <w:t>、本项目服务期为</w:t>
      </w:r>
      <w:r>
        <w:rPr>
          <w:rFonts w:ascii="宋体" w:hAnsi="宋体" w:eastAsia="宋体" w:cs="微软雅黑"/>
          <w:kern w:val="0"/>
          <w:sz w:val="21"/>
          <w:szCs w:val="21"/>
          <w:highlight w:val="none"/>
        </w:rPr>
        <w:t>3</w:t>
      </w:r>
      <w:r>
        <w:rPr>
          <w:rFonts w:hint="eastAsia" w:ascii="宋体" w:hAnsi="宋体" w:eastAsia="宋体" w:cs="微软雅黑"/>
          <w:kern w:val="0"/>
          <w:sz w:val="21"/>
          <w:szCs w:val="21"/>
          <w:highlight w:val="none"/>
        </w:rPr>
        <w:t>年，投标人须自行考虑服务期内前端设备维护、网络维护、软件运行等所有人员的投入费用。</w:t>
      </w:r>
      <w:bookmarkEnd w:id="35"/>
    </w:p>
    <w:p w14:paraId="68C142FA">
      <w:pPr>
        <w:widowControl w:val="0"/>
        <w:spacing w:line="440" w:lineRule="exact"/>
        <w:ind w:firstLine="420" w:firstLineChars="200"/>
        <w:jc w:val="both"/>
        <w:rPr>
          <w:rFonts w:ascii="宋体" w:hAnsi="宋体" w:eastAsia="宋体" w:cs="微软雅黑"/>
          <w:kern w:val="0"/>
          <w:sz w:val="21"/>
          <w:szCs w:val="21"/>
          <w:highlight w:val="none"/>
        </w:rPr>
      </w:pPr>
      <w:bookmarkStart w:id="36" w:name="_Toc176092268"/>
      <w:r>
        <w:rPr>
          <w:rFonts w:ascii="宋体" w:hAnsi="宋体" w:eastAsia="宋体" w:cs="微软雅黑"/>
          <w:kern w:val="0"/>
          <w:sz w:val="21"/>
          <w:szCs w:val="21"/>
          <w:highlight w:val="none"/>
        </w:rPr>
        <w:t>8</w:t>
      </w:r>
      <w:r>
        <w:rPr>
          <w:rFonts w:hint="eastAsia" w:ascii="宋体" w:hAnsi="宋体" w:eastAsia="宋体" w:cs="微软雅黑"/>
          <w:kern w:val="0"/>
          <w:sz w:val="21"/>
          <w:szCs w:val="21"/>
          <w:highlight w:val="none"/>
        </w:rPr>
        <w:t>、运行组织机构须配备网络专家团队、系统专家团队以及设备专家团队。</w:t>
      </w:r>
    </w:p>
    <w:bookmarkEnd w:id="36"/>
    <w:p w14:paraId="5750B5BE">
      <w:pPr>
        <w:widowControl w:val="0"/>
        <w:spacing w:line="440" w:lineRule="exact"/>
        <w:ind w:firstLine="420" w:firstLineChars="200"/>
        <w:jc w:val="both"/>
        <w:rPr>
          <w:rFonts w:hint="eastAsia" w:ascii="宋体" w:hAnsi="宋体" w:eastAsia="宋体" w:cs="微软雅黑"/>
          <w:kern w:val="0"/>
          <w:sz w:val="21"/>
          <w:szCs w:val="21"/>
          <w:highlight w:val="none"/>
        </w:rPr>
      </w:pPr>
      <w:r>
        <w:rPr>
          <w:rFonts w:hint="eastAsia" w:ascii="宋体" w:hAnsi="宋体" w:eastAsia="宋体" w:cs="微软雅黑"/>
          <w:kern w:val="0"/>
          <w:sz w:val="21"/>
          <w:szCs w:val="21"/>
          <w:highlight w:val="none"/>
        </w:rPr>
        <w:t>9、现场网络满足3年实际需求，优先选择利旧，如无法实现利旧的则由投标人自行考虑接入方式，采购人不额外增加费用。</w:t>
      </w:r>
    </w:p>
    <w:p w14:paraId="35D0E0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9" w:usb3="00000000" w:csb0="200001F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56477F"/>
    <w:multiLevelType w:val="multilevel"/>
    <w:tmpl w:val="2856477F"/>
    <w:lvl w:ilvl="0" w:tentative="0">
      <w:start w:val="1"/>
      <w:numFmt w:val="chineseCounting"/>
      <w:pStyle w:val="4"/>
      <w:suff w:val="nothing"/>
      <w:lvlText w:val="第%1章 "/>
      <w:lvlJc w:val="left"/>
      <w:pPr>
        <w:ind w:left="432" w:hanging="432"/>
      </w:pPr>
      <w:rPr>
        <w:rFonts w:hint="eastAsia"/>
      </w:rPr>
    </w:lvl>
    <w:lvl w:ilvl="1" w:tentative="0">
      <w:start w:val="1"/>
      <w:numFmt w:val="decimal"/>
      <w:pStyle w:val="5"/>
      <w:isLgl/>
      <w:lvlText w:val="%1.%2."/>
      <w:lvlJc w:val="left"/>
      <w:pPr>
        <w:ind w:left="575" w:hanging="575"/>
      </w:pPr>
      <w:rPr>
        <w:rFonts w:hint="eastAsia"/>
      </w:rPr>
    </w:lvl>
    <w:lvl w:ilvl="2" w:tentative="0">
      <w:start w:val="1"/>
      <w:numFmt w:val="decimal"/>
      <w:pStyle w:val="6"/>
      <w:isLgl/>
      <w:lvlText w:val="%1.%2.%3."/>
      <w:lvlJc w:val="left"/>
      <w:pPr>
        <w:ind w:left="720" w:hanging="720"/>
      </w:pPr>
      <w:rPr>
        <w:rFonts w:hint="eastAsia"/>
      </w:rPr>
    </w:lvl>
    <w:lvl w:ilvl="3" w:tentative="0">
      <w:start w:val="1"/>
      <w:numFmt w:val="decimal"/>
      <w:pStyle w:val="7"/>
      <w:isLgl/>
      <w:lvlText w:val="%1.%2.%3.%4."/>
      <w:lvlJc w:val="left"/>
      <w:pPr>
        <w:ind w:left="864" w:hanging="864"/>
      </w:pPr>
      <w:rPr>
        <w:rFonts w:hint="eastAsia"/>
      </w:rPr>
    </w:lvl>
    <w:lvl w:ilvl="4" w:tentative="0">
      <w:start w:val="1"/>
      <w:numFmt w:val="decimal"/>
      <w:pStyle w:val="8"/>
      <w:isLgl/>
      <w:lvlText w:val="%1.%2.%3.%4.%5."/>
      <w:lvlJc w:val="left"/>
      <w:pPr>
        <w:ind w:left="1008" w:hanging="1008"/>
      </w:pPr>
      <w:rPr>
        <w:rFonts w:hint="eastAsia"/>
      </w:rPr>
    </w:lvl>
    <w:lvl w:ilvl="5" w:tentative="0">
      <w:start w:val="1"/>
      <w:numFmt w:val="decimal"/>
      <w:pStyle w:val="9"/>
      <w:isLgl/>
      <w:lvlText w:val="%1.%2.%3.%4.%5.%6."/>
      <w:lvlJc w:val="left"/>
      <w:pPr>
        <w:ind w:left="1151" w:hanging="1151"/>
      </w:pPr>
      <w:rPr>
        <w:rFonts w:hint="eastAsia"/>
      </w:rPr>
    </w:lvl>
    <w:lvl w:ilvl="6" w:tentative="0">
      <w:start w:val="1"/>
      <w:numFmt w:val="decimal"/>
      <w:pStyle w:val="10"/>
      <w:isLgl/>
      <w:lvlText w:val="%1.%2.%3.%4.%5.%6.%7."/>
      <w:lvlJc w:val="left"/>
      <w:pPr>
        <w:ind w:left="1296" w:hanging="1296"/>
      </w:pPr>
      <w:rPr>
        <w:rFonts w:hint="eastAsia"/>
      </w:rPr>
    </w:lvl>
    <w:lvl w:ilvl="7" w:tentative="0">
      <w:start w:val="1"/>
      <w:numFmt w:val="decimal"/>
      <w:pStyle w:val="11"/>
      <w:isLgl/>
      <w:lvlText w:val="%1.%2.%3.%4.%5.%6.%7.%8."/>
      <w:lvlJc w:val="left"/>
      <w:pPr>
        <w:ind w:left="1440" w:hanging="1440"/>
      </w:pPr>
      <w:rPr>
        <w:rFonts w:hint="eastAsia"/>
      </w:rPr>
    </w:lvl>
    <w:lvl w:ilvl="8" w:tentative="0">
      <w:start w:val="1"/>
      <w:numFmt w:val="decimal"/>
      <w:pStyle w:val="12"/>
      <w:isLgl/>
      <w:lvlText w:val="%1.%2.%3.%4.%5.%6.%7.%8.%9."/>
      <w:lvlJc w:val="left"/>
      <w:pPr>
        <w:ind w:left="1583" w:hanging="1583"/>
      </w:pPr>
      <w:rPr>
        <w:rFonts w:hint="eastAsia"/>
      </w:rPr>
    </w:lvl>
  </w:abstractNum>
  <w:abstractNum w:abstractNumId="1">
    <w:nsid w:val="6E5D21EE"/>
    <w:multiLevelType w:val="singleLevel"/>
    <w:tmpl w:val="6E5D21EE"/>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83348"/>
    <w:rsid w:val="15615E8C"/>
    <w:rsid w:val="15FA6335"/>
    <w:rsid w:val="248E02F7"/>
    <w:rsid w:val="25C34EA0"/>
    <w:rsid w:val="28BD0428"/>
    <w:rsid w:val="29564C22"/>
    <w:rsid w:val="299D2868"/>
    <w:rsid w:val="2C520D38"/>
    <w:rsid w:val="36F34949"/>
    <w:rsid w:val="3E840884"/>
    <w:rsid w:val="426F0B0E"/>
    <w:rsid w:val="44742A06"/>
    <w:rsid w:val="47EA13AB"/>
    <w:rsid w:val="49705533"/>
    <w:rsid w:val="53FA1DF6"/>
    <w:rsid w:val="562A6935"/>
    <w:rsid w:val="5F2A5596"/>
    <w:rsid w:val="67623757"/>
    <w:rsid w:val="6C080DF3"/>
    <w:rsid w:val="6CB1683B"/>
    <w:rsid w:val="6E3C1C8A"/>
    <w:rsid w:val="73831289"/>
    <w:rsid w:val="7725077B"/>
    <w:rsid w:val="78CD4F69"/>
    <w:rsid w:val="7B8D3CAE"/>
    <w:rsid w:val="7EAF0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4">
    <w:name w:val="heading 1"/>
    <w:basedOn w:val="1"/>
    <w:next w:val="1"/>
    <w:link w:val="20"/>
    <w:qFormat/>
    <w:uiPriority w:val="0"/>
    <w:pPr>
      <w:keepNext/>
      <w:keepLines/>
      <w:numPr>
        <w:ilvl w:val="0"/>
        <w:numId w:val="1"/>
      </w:numPr>
      <w:tabs>
        <w:tab w:val="left" w:pos="420"/>
      </w:tabs>
      <w:spacing w:beforeAutospacing="0" w:after="120" w:line="360" w:lineRule="auto"/>
      <w:ind w:left="432" w:hanging="432" w:firstLineChars="0"/>
      <w:outlineLvl w:val="0"/>
    </w:pPr>
    <w:rPr>
      <w:rFonts w:ascii="仿宋_GB2312" w:hAnsi="仿宋_GB2312" w:eastAsia="宋体" w:cs="宋体"/>
      <w:b/>
      <w:bCs/>
      <w:kern w:val="44"/>
      <w:sz w:val="32"/>
      <w:szCs w:val="32"/>
    </w:rPr>
  </w:style>
  <w:style w:type="paragraph" w:styleId="5">
    <w:name w:val="heading 2"/>
    <w:basedOn w:val="1"/>
    <w:next w:val="1"/>
    <w:link w:val="21"/>
    <w:semiHidden/>
    <w:unhideWhenUsed/>
    <w:qFormat/>
    <w:uiPriority w:val="0"/>
    <w:pPr>
      <w:keepNext/>
      <w:keepLines/>
      <w:numPr>
        <w:ilvl w:val="1"/>
        <w:numId w:val="1"/>
      </w:numPr>
      <w:spacing w:beforeAutospacing="0" w:after="120" w:line="360" w:lineRule="auto"/>
      <w:ind w:left="575" w:hanging="575" w:firstLineChars="0"/>
      <w:outlineLvl w:val="1"/>
    </w:pPr>
    <w:rPr>
      <w:rFonts w:eastAsia="宋体" w:asciiTheme="majorAscii" w:hAnsiTheme="majorAscii" w:cstheme="majorBidi"/>
      <w:b/>
      <w:bCs/>
      <w:sz w:val="30"/>
      <w:szCs w:val="32"/>
    </w:rPr>
  </w:style>
  <w:style w:type="paragraph" w:styleId="6">
    <w:name w:val="heading 3"/>
    <w:basedOn w:val="1"/>
    <w:next w:val="1"/>
    <w:link w:val="22"/>
    <w:semiHidden/>
    <w:unhideWhenUsed/>
    <w:qFormat/>
    <w:uiPriority w:val="0"/>
    <w:pPr>
      <w:keepNext/>
      <w:keepLines/>
      <w:numPr>
        <w:ilvl w:val="2"/>
        <w:numId w:val="1"/>
      </w:numPr>
      <w:ind w:left="720" w:hanging="720" w:firstLineChars="0"/>
      <w:outlineLvl w:val="2"/>
    </w:pPr>
    <w:rPr>
      <w:rFonts w:ascii="仿宋_GB2312" w:hAnsi="仿宋_GB2312" w:eastAsia="宋体" w:cs="Times New Roman"/>
      <w:b/>
      <w:bCs/>
      <w:sz w:val="28"/>
      <w:szCs w:val="32"/>
      <w:lang w:eastAsia="zh-CN"/>
    </w:rPr>
  </w:style>
  <w:style w:type="paragraph" w:styleId="7">
    <w:name w:val="heading 4"/>
    <w:basedOn w:val="1"/>
    <w:next w:val="1"/>
    <w:link w:val="23"/>
    <w:semiHidden/>
    <w:unhideWhenUsed/>
    <w:qFormat/>
    <w:uiPriority w:val="0"/>
    <w:pPr>
      <w:keepNext/>
      <w:keepLines/>
      <w:numPr>
        <w:ilvl w:val="3"/>
        <w:numId w:val="1"/>
      </w:numPr>
      <w:spacing w:beforeAutospacing="0" w:after="120" w:line="360" w:lineRule="auto"/>
      <w:ind w:left="864" w:hanging="864" w:firstLineChars="0"/>
      <w:outlineLvl w:val="3"/>
    </w:pPr>
    <w:rPr>
      <w:rFonts w:eastAsia="宋体" w:asciiTheme="majorAscii" w:hAnsiTheme="majorAscii" w:cstheme="majorBidi"/>
      <w:b/>
      <w:bCs/>
      <w:sz w:val="24"/>
      <w:szCs w:val="28"/>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cs="宋体"/>
      <w:szCs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rFonts w:eastAsia="宋体" w:cs="Times New Roman"/>
      <w:b/>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9">
    <w:name w:val="Default Paragraph Font"/>
    <w:semiHidden/>
    <w:unhideWhenUsed/>
    <w:qFormat/>
    <w:uiPriority w:val="1"/>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pPr>
    <w:rPr>
      <w:rFonts w:cs="宋体"/>
      <w:sz w:val="21"/>
      <w:szCs w:val="21"/>
    </w:rPr>
  </w:style>
  <w:style w:type="paragraph" w:styleId="3">
    <w:name w:val="Body Text Indent"/>
    <w:basedOn w:val="1"/>
    <w:next w:val="1"/>
    <w:qFormat/>
    <w:uiPriority w:val="0"/>
    <w:pPr>
      <w:spacing w:after="120" w:afterLines="0" w:afterAutospacing="0"/>
      <w:ind w:left="420" w:leftChars="200"/>
    </w:pPr>
  </w:style>
  <w:style w:type="paragraph" w:styleId="13">
    <w:name w:val="Body Text"/>
    <w:basedOn w:val="1"/>
    <w:next w:val="14"/>
    <w:qFormat/>
    <w:uiPriority w:val="0"/>
    <w:pPr>
      <w:spacing w:after="120" w:afterLines="0" w:afterAutospacing="0"/>
    </w:pPr>
  </w:style>
  <w:style w:type="paragraph" w:styleId="14">
    <w:name w:val="Body Text First Indent"/>
    <w:basedOn w:val="13"/>
    <w:qFormat/>
    <w:uiPriority w:val="0"/>
    <w:pPr>
      <w:tabs>
        <w:tab w:val="left" w:pos="1089"/>
      </w:tabs>
      <w:autoSpaceDE w:val="0"/>
      <w:autoSpaceDN w:val="0"/>
      <w:adjustRightInd w:val="0"/>
      <w:ind w:firstLine="420" w:firstLineChars="100"/>
    </w:pPr>
    <w:rPr>
      <w:rFonts w:ascii="宋体" w:hAnsi="宋体" w:eastAsia="宋体"/>
      <w:color w:val="000000"/>
      <w:kern w:val="2"/>
      <w:sz w:val="21"/>
      <w:szCs w:val="21"/>
      <w:lang w:val="en-US" w:eastAsia="zh-CN" w:bidi="ar-SA"/>
    </w:rPr>
  </w:style>
  <w:style w:type="paragraph" w:styleId="15">
    <w:name w:val="Plain Text"/>
    <w:basedOn w:val="1"/>
    <w:qFormat/>
    <w:uiPriority w:val="0"/>
    <w:pPr>
      <w:widowControl w:val="0"/>
      <w:jc w:val="both"/>
    </w:pPr>
    <w:rPr>
      <w:rFonts w:ascii="宋体" w:hAnsi="Courier New"/>
      <w:kern w:val="2"/>
      <w:sz w:val="21"/>
    </w:rPr>
  </w:style>
  <w:style w:type="paragraph" w:styleId="16">
    <w:name w:val="Body Text Indent 3"/>
    <w:basedOn w:val="1"/>
    <w:qFormat/>
    <w:uiPriority w:val="0"/>
    <w:pPr>
      <w:widowControl w:val="0"/>
      <w:tabs>
        <w:tab w:val="left" w:pos="540"/>
      </w:tabs>
      <w:spacing w:line="480" w:lineRule="exact"/>
      <w:ind w:firstLine="560" w:firstLineChars="200"/>
      <w:jc w:val="both"/>
    </w:pPr>
    <w:rPr>
      <w:color w:val="000000"/>
      <w:kern w:val="2"/>
      <w:sz w:val="2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1 字符"/>
    <w:basedOn w:val="19"/>
    <w:link w:val="4"/>
    <w:qFormat/>
    <w:uiPriority w:val="9"/>
    <w:rPr>
      <w:rFonts w:ascii="仿宋_GB2312" w:hAnsi="仿宋_GB2312" w:eastAsia="宋体" w:cs="宋体"/>
      <w:b/>
      <w:bCs/>
      <w:kern w:val="44"/>
      <w:sz w:val="32"/>
      <w:szCs w:val="32"/>
    </w:rPr>
  </w:style>
  <w:style w:type="character" w:customStyle="1" w:styleId="21">
    <w:name w:val="标题 2 字符"/>
    <w:basedOn w:val="19"/>
    <w:link w:val="5"/>
    <w:qFormat/>
    <w:uiPriority w:val="9"/>
    <w:rPr>
      <w:rFonts w:eastAsia="宋体" w:asciiTheme="majorAscii" w:hAnsiTheme="majorAscii" w:cstheme="majorBidi"/>
      <w:b/>
      <w:bCs/>
      <w:sz w:val="30"/>
      <w:szCs w:val="32"/>
    </w:rPr>
  </w:style>
  <w:style w:type="character" w:customStyle="1" w:styleId="22">
    <w:name w:val="标题 3 字符"/>
    <w:link w:val="6"/>
    <w:qFormat/>
    <w:uiPriority w:val="9"/>
    <w:rPr>
      <w:rFonts w:ascii="仿宋_GB2312" w:hAnsi="仿宋_GB2312" w:eastAsia="宋体" w:cs="Times New Roman"/>
      <w:b/>
      <w:bCs/>
      <w:snapToGrid w:val="0"/>
      <w:color w:val="000000"/>
      <w:kern w:val="0"/>
      <w:sz w:val="28"/>
      <w:szCs w:val="32"/>
      <w:lang w:val="en-US" w:eastAsia="zh-CN" w:bidi="ar-SA"/>
    </w:rPr>
  </w:style>
  <w:style w:type="character" w:customStyle="1" w:styleId="23">
    <w:name w:val="标题 4 字符"/>
    <w:basedOn w:val="19"/>
    <w:link w:val="7"/>
    <w:qFormat/>
    <w:uiPriority w:val="9"/>
    <w:rPr>
      <w:rFonts w:eastAsia="宋体" w:asciiTheme="majorAscii" w:hAnsiTheme="majorAscii" w:cstheme="majorBidi"/>
      <w:b/>
      <w:bCs/>
      <w:sz w:val="24"/>
      <w:szCs w:val="28"/>
    </w:rPr>
  </w:style>
  <w:style w:type="paragraph" w:customStyle="1" w:styleId="24">
    <w:name w:val="标题1"/>
    <w:basedOn w:val="1"/>
    <w:next w:val="1"/>
    <w:qFormat/>
    <w:uiPriority w:val="0"/>
    <w:pPr>
      <w:keepNext/>
      <w:keepLines/>
      <w:spacing w:after="120"/>
      <w:ind w:firstLine="0" w:firstLineChars="0"/>
      <w:outlineLvl w:val="0"/>
    </w:pPr>
    <w:rPr>
      <w:rFonts w:ascii="Times New Roman" w:hAnsi="Times New Roman"/>
      <w:b/>
      <w:bCs/>
      <w:kern w:val="44"/>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1561</Words>
  <Characters>1563</Characters>
  <Lines>0</Lines>
  <Paragraphs>0</Paragraphs>
  <TotalTime>12</TotalTime>
  <ScaleCrop>false</ScaleCrop>
  <LinksUpToDate>false</LinksUpToDate>
  <CharactersWithSpaces>1565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2022-05-07T01:22:00Z</dcterms:created>
  <dc:creator>HS01</dc:creator>
  <cp:lastModifiedBy>WPS_1601258367</cp:lastModifiedBy>
  <dcterms:modified xsi:type="dcterms:W3CDTF">2025-07-01T05:40:33Z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DF097CFABC9C4E9885C99C9BB719AD59_13</vt:lpwstr>
  </property>
  <property fmtid="{D5CDD505-2E9C-101B-9397-08002B2CF9AE}" pid="4" name="KSOTemplateDocerSaveRecord">
    <vt:lpwstr>eyJoZGlkIjoiM2U2MDNmMTdhODU3ZDgzMWNlOTM3MzMyYzEzNmY3MTQiLCJ1c2VySWQiOiIxMTI0OTAxNjAxIn0=</vt:lpwstr>
  </property>
</Properties>
</file>