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77E48">
      <w:pPr>
        <w:bidi w:val="0"/>
        <w:jc w:val="center"/>
        <w:rPr>
          <w:rFonts w:hint="eastAsia" w:ascii="黑体" w:hAnsi="黑体" w:eastAsia="黑体" w:cs="黑体"/>
          <w:sz w:val="40"/>
          <w:szCs w:val="32"/>
          <w:lang w:val="en-US" w:eastAsia="zh-CN"/>
        </w:rPr>
      </w:pPr>
      <w:r>
        <w:rPr>
          <w:rFonts w:hint="eastAsia" w:ascii="黑体" w:hAnsi="黑体" w:eastAsia="黑体" w:cs="黑体"/>
          <w:sz w:val="40"/>
          <w:szCs w:val="32"/>
          <w:lang w:val="en-US" w:eastAsia="zh-CN"/>
        </w:rPr>
        <w:t>采购意向</w:t>
      </w:r>
    </w:p>
    <w:p w14:paraId="37878FAD">
      <w:pPr>
        <w:pStyle w:val="2"/>
        <w:bidi w:val="0"/>
        <w:rPr>
          <w:rFonts w:hint="eastAsia"/>
        </w:rPr>
      </w:pPr>
      <w:r>
        <w:rPr>
          <w:rFonts w:hint="eastAsia"/>
        </w:rPr>
        <w:t>项目名称</w:t>
      </w:r>
    </w:p>
    <w:p w14:paraId="2C181908">
      <w:pPr>
        <w:pageBreakBefore w:val="0"/>
        <w:widowControl w:val="0"/>
        <w:kinsoku/>
        <w:wordWrap/>
        <w:overflowPunct/>
        <w:topLinePunct w:val="0"/>
        <w:autoSpaceDE/>
        <w:autoSpaceDN/>
        <w:bidi w:val="0"/>
        <w:adjustRightInd/>
        <w:snapToGrid/>
        <w:spacing w:line="560" w:lineRule="exact"/>
        <w:ind w:left="600" w:firstLine="0" w:firstLineChars="0"/>
        <w:textAlignment w:val="auto"/>
      </w:pPr>
      <w:r>
        <w:rPr>
          <w:rFonts w:hint="eastAsia" w:ascii="仿宋" w:hAnsi="仿宋" w:eastAsia="仿宋"/>
        </w:rPr>
        <w:t>海宁</w:t>
      </w:r>
      <w:r>
        <w:rPr>
          <w:rFonts w:hint="eastAsia" w:ascii="仿宋" w:hAnsi="仿宋" w:eastAsia="仿宋"/>
          <w:lang w:eastAsia="zh-CN"/>
        </w:rPr>
        <w:t>邮政快递智能监管服务一体化改革</w:t>
      </w:r>
      <w:r>
        <w:rPr>
          <w:rFonts w:hint="eastAsia" w:ascii="仿宋" w:hAnsi="仿宋" w:eastAsia="仿宋"/>
          <w:lang w:val="en-US" w:eastAsia="zh-CN"/>
        </w:rPr>
        <w:t>项目</w:t>
      </w:r>
    </w:p>
    <w:p w14:paraId="7BD206FB">
      <w:pPr>
        <w:pStyle w:val="2"/>
        <w:bidi w:val="0"/>
        <w:rPr>
          <w:rFonts w:hint="eastAsia"/>
        </w:rPr>
      </w:pPr>
      <w:r>
        <w:rPr>
          <w:rFonts w:hint="eastAsia"/>
        </w:rPr>
        <w:t>采购需求概况</w:t>
      </w:r>
      <w:bookmarkStart w:id="0" w:name="_GoBack"/>
      <w:bookmarkEnd w:id="0"/>
    </w:p>
    <w:p w14:paraId="4478FC5E">
      <w:pPr>
        <w:pStyle w:val="3"/>
        <w:bidi w:val="0"/>
        <w:rPr>
          <w:rFonts w:hint="eastAsia"/>
        </w:rPr>
      </w:pPr>
      <w:r>
        <w:rPr>
          <w:rFonts w:hint="eastAsia"/>
        </w:rPr>
        <w:t>采购名称</w:t>
      </w:r>
    </w:p>
    <w:p w14:paraId="0971C46D">
      <w:pPr>
        <w:pageBreakBefore w:val="0"/>
        <w:widowControl w:val="0"/>
        <w:kinsoku/>
        <w:wordWrap/>
        <w:overflowPunct/>
        <w:topLinePunct w:val="0"/>
        <w:autoSpaceDE/>
        <w:autoSpaceDN/>
        <w:bidi w:val="0"/>
        <w:adjustRightInd/>
        <w:snapToGrid/>
        <w:spacing w:line="560" w:lineRule="exact"/>
        <w:ind w:left="600" w:leftChars="200" w:firstLine="0" w:firstLineChars="0"/>
        <w:textAlignment w:val="auto"/>
        <w:rPr>
          <w:rFonts w:hint="eastAsia" w:ascii="仿宋_GB2312" w:eastAsia="仿宋_GB2312"/>
          <w:lang w:val="en-US" w:eastAsia="zh-CN"/>
        </w:rPr>
      </w:pPr>
      <w:r>
        <w:rPr>
          <w:rFonts w:hint="eastAsia" w:ascii="仿宋_GB2312" w:hAnsi="仿宋"/>
        </w:rPr>
        <w:t>海宁</w:t>
      </w:r>
      <w:r>
        <w:rPr>
          <w:rFonts w:hint="eastAsia" w:ascii="仿宋_GB2312" w:hAnsi="仿宋"/>
          <w:lang w:eastAsia="zh-CN"/>
        </w:rPr>
        <w:t>邮政快递智能监管服务一体化改革</w:t>
      </w:r>
      <w:r>
        <w:rPr>
          <w:rFonts w:hint="eastAsia" w:ascii="仿宋_GB2312" w:hAnsi="仿宋"/>
          <w:lang w:val="en-US" w:eastAsia="zh-CN"/>
        </w:rPr>
        <w:t>项目</w:t>
      </w:r>
    </w:p>
    <w:p w14:paraId="2912C48F">
      <w:pPr>
        <w:pStyle w:val="3"/>
        <w:bidi w:val="0"/>
        <w:rPr>
          <w:rFonts w:hint="eastAsia"/>
          <w:lang w:eastAsia="zh-CN"/>
        </w:rPr>
      </w:pPr>
      <w:r>
        <w:rPr>
          <w:rFonts w:hint="eastAsia"/>
          <w:lang w:eastAsia="zh-CN"/>
        </w:rPr>
        <w:t>项目目标</w:t>
      </w:r>
    </w:p>
    <w:p w14:paraId="3FD61A02">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
        </w:rPr>
      </w:pPr>
      <w:r>
        <w:rPr>
          <w:rFonts w:hint="eastAsia" w:ascii="仿宋_GB2312" w:hAnsi="仿宋"/>
        </w:rPr>
        <w:t>2022年海宁邮政管理局建成了海宁邮政智能监管一体化系统，将全市邮政营业网点视频监控赋予智能AI算法，通过智能辅助手段自动识别监管全市网点全流程的违规操作并及时将违规预警信息推送至邮政业务系统，大大提升监管效率和精准率，降低监管部门的时间和人力成本，综合提升了海宁市邮管的安全管理水平。</w:t>
      </w:r>
    </w:p>
    <w:p w14:paraId="568AFE3B">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
        </w:rPr>
      </w:pPr>
      <w:r>
        <w:rPr>
          <w:rFonts w:hint="eastAsia" w:ascii="仿宋_GB2312" w:hAnsi="仿宋"/>
        </w:rPr>
        <w:t>而海宁</w:t>
      </w:r>
      <w:r>
        <w:rPr>
          <w:rFonts w:hint="eastAsia" w:ascii="仿宋_GB2312" w:hAnsi="仿宋"/>
          <w:lang w:eastAsia="zh-CN"/>
        </w:rPr>
        <w:t>邮政快递智能监管服务一体化改革</w:t>
      </w:r>
      <w:r>
        <w:rPr>
          <w:rFonts w:hint="eastAsia" w:ascii="仿宋_GB2312" w:hAnsi="仿宋"/>
        </w:rPr>
        <w:t>项目旨在依托并扩展现有邮政快递行业智能监管一体化系统，进一步深化邮政智能监管服务：</w:t>
      </w:r>
    </w:p>
    <w:p w14:paraId="5DC84955">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hAnsi="仿宋"/>
        </w:rPr>
      </w:pPr>
      <w:r>
        <w:rPr>
          <w:rFonts w:hint="eastAsia" w:ascii="仿宋_GB2312" w:hAnsi="仿宋"/>
        </w:rPr>
        <w:t>首先，项目致力于推进算法迭代升级，在邮政智能监管一体化系统项目验收合格的基础上，依托现有视频监控资源和核心算法基础，深化提升“三项制度”监管算法，提升算法在复杂环境中的识别率和准确率。</w:t>
      </w:r>
    </w:p>
    <w:p w14:paraId="09D18D85">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ascii="仿宋_GB2312" w:hAnsi="仿宋"/>
        </w:rPr>
      </w:pPr>
      <w:r>
        <w:rPr>
          <w:rFonts w:hint="eastAsia" w:ascii="仿宋_GB2312" w:hAnsi="仿宋"/>
        </w:rPr>
        <w:t>其次，注重优化提升基础底座，通过建立主题数据库、实现行业上下数据贯通以及强化系统安全保障，推动数据资源的共建共享和高效利用，提升监管效能和服务质量。</w:t>
      </w:r>
    </w:p>
    <w:p w14:paraId="2294CE18">
      <w:pPr>
        <w:pStyle w:val="3"/>
        <w:pageBreakBefore w:val="0"/>
        <w:widowControl w:val="0"/>
        <w:kinsoku/>
        <w:wordWrap/>
        <w:overflowPunct/>
        <w:topLinePunct w:val="0"/>
        <w:autoSpaceDE/>
        <w:autoSpaceDN/>
        <w:bidi w:val="0"/>
        <w:adjustRightInd/>
        <w:snapToGrid/>
        <w:spacing w:line="560" w:lineRule="exact"/>
        <w:ind w:firstLine="600"/>
        <w:textAlignment w:val="auto"/>
        <w:rPr>
          <w:rFonts w:hint="eastAsia" w:ascii="黑体" w:hAnsi="黑体" w:eastAsia="黑体" w:cs="黑体"/>
        </w:rPr>
      </w:pPr>
      <w:r>
        <w:rPr>
          <w:rFonts w:hint="eastAsia" w:ascii="黑体" w:hAnsi="黑体" w:eastAsia="黑体" w:cs="黑体"/>
        </w:rPr>
        <w:t>项目主要功能</w:t>
      </w:r>
    </w:p>
    <w:p w14:paraId="3B2427DF">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rPr>
      </w:pPr>
      <w:r>
        <w:rPr>
          <w:rFonts w:hint="eastAsia" w:ascii="仿宋_GB2312"/>
        </w:rPr>
        <w:t>在海宁邮政智能监管一体化系统项目验收合格的基础上，依托现有视频监控资源和“实名认证、开箱验视、过机安检”三大核心算法基础，进一步深化监管算法，提升算法识别率及准确率。</w:t>
      </w:r>
    </w:p>
    <w:p w14:paraId="0FB49813">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rPr>
      </w:pPr>
      <w:r>
        <w:rPr>
          <w:rFonts w:hint="eastAsia" w:ascii="仿宋_GB2312"/>
        </w:rPr>
        <w:t>开发三项制度综合业务管理平台，对监管三项制度的各类算法结果数据的管控和利用，切实发挥辅助决策作用。</w:t>
      </w:r>
    </w:p>
    <w:p w14:paraId="4B166E40">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rPr>
      </w:pPr>
      <w:r>
        <w:rPr>
          <w:rFonts w:hint="eastAsia" w:ascii="仿宋_GB2312"/>
        </w:rPr>
        <w:t>用好快递面单、企业、员工等行业生产性数据，分级分类形成各类主题库，根据各单位、各部门数据需求，提供查询接口，推进数据资源共建、共享、共用。</w:t>
      </w:r>
    </w:p>
    <w:p w14:paraId="73D41872">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仿宋_GB2312"/>
        </w:rPr>
      </w:pPr>
      <w:r>
        <w:rPr>
          <w:rFonts w:hint="eastAsia" w:ascii="仿宋_GB2312"/>
        </w:rPr>
        <w:t>建设企业约谈处罚、材料上报管理、五星考核等功能模块，优化企业和邮管部门间闭环处置流程，不断提高处置效能。建设快递客户服务平台，实现一键投诉、申诉和处置。</w:t>
      </w:r>
    </w:p>
    <w:p w14:paraId="365AB475">
      <w:pPr>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ascii="仿宋_GB2312"/>
        </w:rPr>
      </w:pPr>
      <w:r>
        <w:rPr>
          <w:rFonts w:hint="eastAsia" w:ascii="仿宋_GB2312"/>
        </w:rPr>
        <w:t>建设数据安全、网络安全、设备安全三道安全防护保障，建立数据访问控制、部署加密及防泄漏系统，提高防火墙及网络安全防护策略。</w:t>
      </w:r>
    </w:p>
    <w:p w14:paraId="26B30D1C">
      <w:pPr>
        <w:pStyle w:val="3"/>
        <w:pageBreakBefore w:val="0"/>
        <w:widowControl w:val="0"/>
        <w:kinsoku/>
        <w:wordWrap/>
        <w:overflowPunct/>
        <w:topLinePunct w:val="0"/>
        <w:autoSpaceDE/>
        <w:autoSpaceDN/>
        <w:bidi w:val="0"/>
        <w:adjustRightInd/>
        <w:snapToGrid/>
        <w:spacing w:line="560" w:lineRule="exact"/>
        <w:ind w:firstLine="600"/>
        <w:textAlignment w:val="auto"/>
        <w:rPr>
          <w:rFonts w:hint="eastAsia" w:ascii="黑体" w:hAnsi="黑体" w:eastAsia="黑体" w:cs="黑体"/>
        </w:rPr>
      </w:pPr>
      <w:r>
        <w:rPr>
          <w:rFonts w:hint="eastAsia" w:ascii="黑体" w:hAnsi="黑体" w:eastAsia="黑体" w:cs="黑体"/>
        </w:rPr>
        <w:t>项目满足的质量、服务、安全、时限</w:t>
      </w:r>
    </w:p>
    <w:p w14:paraId="51782AFF">
      <w:pPr>
        <w:pageBreakBefore w:val="0"/>
        <w:widowControl w:val="0"/>
        <w:kinsoku/>
        <w:wordWrap/>
        <w:overflowPunct/>
        <w:topLinePunct w:val="0"/>
        <w:autoSpaceDE/>
        <w:autoSpaceDN/>
        <w:bidi w:val="0"/>
        <w:adjustRightInd/>
        <w:snapToGrid/>
        <w:spacing w:line="560" w:lineRule="exact"/>
        <w:ind w:left="600" w:leftChars="200" w:firstLine="301" w:firstLineChars="100"/>
        <w:textAlignment w:val="auto"/>
        <w:rPr>
          <w:b/>
          <w:bCs/>
        </w:rPr>
      </w:pPr>
      <w:r>
        <w:rPr>
          <w:rFonts w:hint="eastAsia"/>
          <w:b/>
          <w:bCs/>
          <w:lang w:val="en-US" w:eastAsia="zh-CN"/>
        </w:rPr>
        <w:t>1、</w:t>
      </w:r>
      <w:r>
        <w:rPr>
          <w:rFonts w:hint="eastAsia"/>
          <w:b/>
          <w:bCs/>
        </w:rPr>
        <w:t>质量：</w:t>
      </w:r>
    </w:p>
    <w:p w14:paraId="4A18F882">
      <w:pPr>
        <w:pageBreakBefore w:val="0"/>
        <w:widowControl w:val="0"/>
        <w:kinsoku/>
        <w:wordWrap/>
        <w:overflowPunct/>
        <w:topLinePunct w:val="0"/>
        <w:autoSpaceDE/>
        <w:autoSpaceDN/>
        <w:bidi w:val="0"/>
        <w:adjustRightInd/>
        <w:snapToGrid/>
        <w:spacing w:line="560" w:lineRule="exact"/>
        <w:ind w:left="198" w:firstLine="600" w:firstLineChars="200"/>
        <w:textAlignment w:val="auto"/>
      </w:pPr>
      <w:r>
        <w:rPr>
          <w:rFonts w:hint="eastAsia"/>
        </w:rPr>
        <w:t>海宁邮政智能监管一体化系统从数据质量控制建立标准，能够实现规范数据管理，实现各系统数据的一致性、统一数据源、建立统一数据质量检查和清洗的规范流程。从技术方面，能够实现对数据处理各环节上的质量问题进行全程监控；在管理方面，能够实现从数据质量规范管理的组织结构、角色分工、标准输入输出物、主要管理流程等方面提出要求。</w:t>
      </w:r>
    </w:p>
    <w:p w14:paraId="1987CD13">
      <w:pPr>
        <w:pageBreakBefore w:val="0"/>
        <w:widowControl w:val="0"/>
        <w:kinsoku/>
        <w:wordWrap/>
        <w:overflowPunct/>
        <w:topLinePunct w:val="0"/>
        <w:autoSpaceDE/>
        <w:autoSpaceDN/>
        <w:bidi w:val="0"/>
        <w:adjustRightInd/>
        <w:snapToGrid/>
        <w:spacing w:line="560" w:lineRule="exact"/>
        <w:ind w:left="300" w:leftChars="100" w:firstLine="401" w:firstLineChars="133"/>
        <w:textAlignment w:val="auto"/>
        <w:rPr>
          <w:b/>
          <w:bCs/>
        </w:rPr>
      </w:pPr>
      <w:r>
        <w:rPr>
          <w:rFonts w:hint="eastAsia"/>
          <w:b/>
          <w:bCs/>
          <w:lang w:val="en-US" w:eastAsia="zh-CN"/>
        </w:rPr>
        <w:t>2、</w:t>
      </w:r>
      <w:r>
        <w:rPr>
          <w:rFonts w:hint="eastAsia"/>
          <w:b/>
          <w:bCs/>
        </w:rPr>
        <w:t>服务：</w:t>
      </w:r>
    </w:p>
    <w:p w14:paraId="527B7893">
      <w:pPr>
        <w:pageBreakBefore w:val="0"/>
        <w:widowControl w:val="0"/>
        <w:kinsoku/>
        <w:wordWrap/>
        <w:overflowPunct/>
        <w:topLinePunct w:val="0"/>
        <w:autoSpaceDE/>
        <w:autoSpaceDN/>
        <w:bidi w:val="0"/>
        <w:adjustRightInd/>
        <w:snapToGrid/>
        <w:spacing w:line="560" w:lineRule="exact"/>
        <w:ind w:left="0" w:firstLine="600" w:firstLineChars="200"/>
        <w:textAlignment w:val="auto"/>
      </w:pPr>
      <w:r>
        <w:rPr>
          <w:rFonts w:hint="eastAsia"/>
        </w:rPr>
        <w:t>海宁邮政智能监管一体化系统部署后支持现场培训，安排专业人员，对如何进行系统功能操作使用、系统功能配置、系统故障排查和维护等进行指导和演示。</w:t>
      </w:r>
    </w:p>
    <w:p w14:paraId="207FFECB">
      <w:pPr>
        <w:pageBreakBefore w:val="0"/>
        <w:widowControl w:val="0"/>
        <w:kinsoku/>
        <w:wordWrap/>
        <w:overflowPunct/>
        <w:topLinePunct w:val="0"/>
        <w:autoSpaceDE/>
        <w:autoSpaceDN/>
        <w:bidi w:val="0"/>
        <w:adjustRightInd/>
        <w:snapToGrid/>
        <w:spacing w:line="560" w:lineRule="exact"/>
        <w:ind w:left="300" w:leftChars="100" w:firstLine="401" w:firstLineChars="133"/>
        <w:textAlignment w:val="auto"/>
        <w:rPr>
          <w:b/>
          <w:bCs/>
        </w:rPr>
      </w:pPr>
      <w:r>
        <w:rPr>
          <w:rFonts w:hint="eastAsia"/>
          <w:b/>
          <w:bCs/>
          <w:lang w:val="en-US" w:eastAsia="zh-CN"/>
        </w:rPr>
        <w:t>3、</w:t>
      </w:r>
      <w:r>
        <w:rPr>
          <w:rFonts w:hint="eastAsia"/>
          <w:b/>
          <w:bCs/>
        </w:rPr>
        <w:t>安全：</w:t>
      </w:r>
    </w:p>
    <w:p w14:paraId="3A77D7BC">
      <w:pPr>
        <w:pageBreakBefore w:val="0"/>
        <w:widowControl w:val="0"/>
        <w:kinsoku/>
        <w:wordWrap/>
        <w:overflowPunct/>
        <w:topLinePunct w:val="0"/>
        <w:autoSpaceDE/>
        <w:autoSpaceDN/>
        <w:bidi w:val="0"/>
        <w:adjustRightInd/>
        <w:snapToGrid/>
        <w:spacing w:line="560" w:lineRule="exact"/>
        <w:ind w:left="0" w:firstLine="600" w:firstLineChars="200"/>
        <w:textAlignment w:val="auto"/>
      </w:pPr>
      <w:r>
        <w:rPr>
          <w:rFonts w:hint="eastAsia"/>
        </w:rPr>
        <w:t>海宁邮政智能监管一体化系统能够从数据安全层面、网络安全层面、主机安全层面、物理设施安全层面保障系统的运行。</w:t>
      </w:r>
    </w:p>
    <w:p w14:paraId="1E9DEE3B">
      <w:pPr>
        <w:pageBreakBefore w:val="0"/>
        <w:widowControl w:val="0"/>
        <w:kinsoku/>
        <w:wordWrap/>
        <w:overflowPunct/>
        <w:topLinePunct w:val="0"/>
        <w:autoSpaceDE/>
        <w:autoSpaceDN/>
        <w:bidi w:val="0"/>
        <w:adjustRightInd/>
        <w:snapToGrid/>
        <w:spacing w:line="560" w:lineRule="exact"/>
        <w:ind w:left="300" w:leftChars="100" w:firstLine="401" w:firstLineChars="133"/>
        <w:textAlignment w:val="auto"/>
        <w:rPr>
          <w:b/>
          <w:bCs/>
        </w:rPr>
      </w:pPr>
      <w:r>
        <w:rPr>
          <w:rFonts w:hint="eastAsia"/>
          <w:b/>
          <w:bCs/>
          <w:lang w:val="en-US" w:eastAsia="zh-CN"/>
        </w:rPr>
        <w:t>4、</w:t>
      </w:r>
      <w:r>
        <w:rPr>
          <w:rFonts w:hint="eastAsia"/>
          <w:b/>
          <w:bCs/>
        </w:rPr>
        <w:t>时限：</w:t>
      </w:r>
    </w:p>
    <w:p w14:paraId="0BF9B26A">
      <w:pPr>
        <w:pageBreakBefore w:val="0"/>
        <w:widowControl w:val="0"/>
        <w:kinsoku/>
        <w:wordWrap/>
        <w:overflowPunct/>
        <w:topLinePunct w:val="0"/>
        <w:autoSpaceDE/>
        <w:autoSpaceDN/>
        <w:bidi w:val="0"/>
        <w:adjustRightInd/>
        <w:snapToGrid/>
        <w:spacing w:line="560" w:lineRule="exact"/>
        <w:ind w:left="0" w:firstLine="600" w:firstLineChars="200"/>
        <w:textAlignment w:val="auto"/>
      </w:pPr>
      <w:r>
        <w:rPr>
          <w:rFonts w:hint="eastAsia"/>
        </w:rPr>
        <w:t>海宁邮政智能监管一体化</w:t>
      </w:r>
      <w:r>
        <w:rPr>
          <w:rFonts w:hint="eastAsia"/>
          <w:lang w:val="en-US" w:eastAsia="zh-CN"/>
        </w:rPr>
        <w:t>改革</w:t>
      </w:r>
      <w:r>
        <w:rPr>
          <w:rFonts w:hint="eastAsia"/>
        </w:rPr>
        <w:t>系统建成运营后的一年内由本项目中标承建单位免费进行日常维护和运营。一年后，按照合同约定的要求收取维护费</w:t>
      </w:r>
      <w:r>
        <w:t>，本次按第一年，免费运维</w:t>
      </w:r>
      <w:r>
        <w:rPr>
          <w:rFonts w:hint="eastAsia"/>
        </w:rPr>
        <w:t>。</w:t>
      </w:r>
    </w:p>
    <w:p w14:paraId="3D511B3F">
      <w:pPr>
        <w:pStyle w:val="2"/>
        <w:bidi w:val="0"/>
        <w:rPr>
          <w:rFonts w:hint="eastAsia"/>
        </w:rPr>
      </w:pPr>
      <w:r>
        <w:rPr>
          <w:rFonts w:hint="eastAsia"/>
        </w:rPr>
        <w:t>预算金额</w:t>
      </w:r>
    </w:p>
    <w:p w14:paraId="0F71B6B4">
      <w:pPr>
        <w:pageBreakBefore w:val="0"/>
        <w:widowControl w:val="0"/>
        <w:kinsoku/>
        <w:wordWrap/>
        <w:overflowPunct/>
        <w:topLinePunct w:val="0"/>
        <w:autoSpaceDE/>
        <w:autoSpaceDN/>
        <w:bidi w:val="0"/>
        <w:adjustRightInd/>
        <w:snapToGrid/>
        <w:spacing w:line="560" w:lineRule="exact"/>
        <w:ind w:left="300" w:leftChars="100" w:firstLine="399" w:firstLineChars="133"/>
        <w:textAlignment w:val="auto"/>
      </w:pPr>
      <w:r>
        <w:rPr>
          <w:rFonts w:hint="eastAsia" w:ascii="Times New Roman" w:hAnsi="Times New Roman" w:cs="Times New Roman"/>
          <w:lang w:val="en-US" w:eastAsia="zh-CN"/>
        </w:rPr>
        <w:t>357</w:t>
      </w:r>
      <w:r>
        <w:rPr>
          <w:rFonts w:hint="eastAsia"/>
        </w:rPr>
        <w:t>万</w:t>
      </w:r>
    </w:p>
    <w:p w14:paraId="311C6B8D">
      <w:pPr>
        <w:pStyle w:val="2"/>
        <w:bidi w:val="0"/>
        <w:rPr>
          <w:rFonts w:hint="eastAsia"/>
        </w:rPr>
      </w:pPr>
      <w:r>
        <w:rPr>
          <w:rFonts w:hint="eastAsia"/>
        </w:rPr>
        <w:t>预计采购时间</w:t>
      </w:r>
    </w:p>
    <w:p w14:paraId="29D47D2F">
      <w:pPr>
        <w:pageBreakBefore w:val="0"/>
        <w:widowControl w:val="0"/>
        <w:kinsoku/>
        <w:wordWrap/>
        <w:overflowPunct/>
        <w:topLinePunct w:val="0"/>
        <w:autoSpaceDE/>
        <w:autoSpaceDN/>
        <w:bidi w:val="0"/>
        <w:adjustRightInd/>
        <w:snapToGrid/>
        <w:spacing w:line="560" w:lineRule="exact"/>
        <w:ind w:left="600" w:leftChars="200" w:firstLine="0" w:firstLineChars="0"/>
        <w:textAlignment w:val="auto"/>
        <w:rPr>
          <w:rFonts w:hint="eastAsia" w:ascii="仿宋" w:hAnsi="仿宋" w:eastAsia="仿宋" w:cs="仿宋"/>
          <w:lang w:val="en-US" w:eastAsia="zh-CN"/>
        </w:rPr>
      </w:pPr>
      <w:r>
        <w:rPr>
          <w:rFonts w:hint="eastAsia" w:ascii="仿宋" w:hAnsi="仿宋" w:eastAsia="仿宋" w:cs="仿宋"/>
          <w:lang w:val="en-US" w:eastAsia="zh-CN"/>
        </w:rPr>
        <w:t>2025年06月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600"/>
      </w:pPr>
      <w:r>
        <w:separator/>
      </w:r>
    </w:p>
  </w:endnote>
  <w:endnote w:type="continuationSeparator" w:id="1">
    <w:p>
      <w:pPr>
        <w:spacing w:line="240" w:lineRule="auto"/>
        <w:ind w:hanging="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5995F">
    <w:pPr>
      <w:pStyle w:val="11"/>
      <w:ind w:left="360"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6483">
    <w:pPr>
      <w:pStyle w:val="11"/>
      <w:ind w:left="360" w:hanging="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51114">
    <w:pPr>
      <w:pStyle w:val="11"/>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hanging="600"/>
      </w:pPr>
      <w:r>
        <w:separator/>
      </w:r>
    </w:p>
  </w:footnote>
  <w:footnote w:type="continuationSeparator" w:id="1">
    <w:p>
      <w:pPr>
        <w:spacing w:line="360" w:lineRule="auto"/>
        <w:ind w:hanging="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D9B41">
    <w:pPr>
      <w:pStyle w:val="12"/>
      <w:ind w:left="360" w:hanging="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834DF">
    <w:pPr>
      <w:pStyle w:val="12"/>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8EDE">
    <w:pPr>
      <w:pStyle w:val="12"/>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B0DC7"/>
    <w:multiLevelType w:val="multilevel"/>
    <w:tmpl w:val="74CB0DC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U4MGRjNWM1ZTA0NjRiZTY4YzQ4NGU5OTdlNmQifQ=="/>
  </w:docVars>
  <w:rsids>
    <w:rsidRoot w:val="00F1620A"/>
    <w:rsid w:val="001716EE"/>
    <w:rsid w:val="00201752"/>
    <w:rsid w:val="00206C49"/>
    <w:rsid w:val="00255B8A"/>
    <w:rsid w:val="003A4E96"/>
    <w:rsid w:val="003B5375"/>
    <w:rsid w:val="00401D79"/>
    <w:rsid w:val="00421DFB"/>
    <w:rsid w:val="004353B0"/>
    <w:rsid w:val="00475C49"/>
    <w:rsid w:val="0047795E"/>
    <w:rsid w:val="004D6BE9"/>
    <w:rsid w:val="005414DD"/>
    <w:rsid w:val="00575AE8"/>
    <w:rsid w:val="0059759F"/>
    <w:rsid w:val="00671207"/>
    <w:rsid w:val="00743F37"/>
    <w:rsid w:val="0081734A"/>
    <w:rsid w:val="00825F3C"/>
    <w:rsid w:val="008A02A2"/>
    <w:rsid w:val="008D34D0"/>
    <w:rsid w:val="009E6268"/>
    <w:rsid w:val="00A04E34"/>
    <w:rsid w:val="00AA3EBB"/>
    <w:rsid w:val="00BA74BB"/>
    <w:rsid w:val="00BB0339"/>
    <w:rsid w:val="00BC5485"/>
    <w:rsid w:val="00BF53D3"/>
    <w:rsid w:val="00CF78EB"/>
    <w:rsid w:val="00D93587"/>
    <w:rsid w:val="00DC4BB0"/>
    <w:rsid w:val="00E15686"/>
    <w:rsid w:val="00EE6E5E"/>
    <w:rsid w:val="00F1620A"/>
    <w:rsid w:val="00F22691"/>
    <w:rsid w:val="00F87D47"/>
    <w:rsid w:val="0D2420D5"/>
    <w:rsid w:val="0F43003D"/>
    <w:rsid w:val="19C575D4"/>
    <w:rsid w:val="1A415BD5"/>
    <w:rsid w:val="1D8701FA"/>
    <w:rsid w:val="2E3536E0"/>
    <w:rsid w:val="4CBA01AB"/>
    <w:rsid w:val="4E2D442E"/>
    <w:rsid w:val="56AB761A"/>
    <w:rsid w:val="61AE05AE"/>
    <w:rsid w:val="6D8C2663"/>
    <w:rsid w:val="6E701F76"/>
    <w:rsid w:val="78761097"/>
    <w:rsid w:val="7B26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200" w:hanging="200" w:hangingChars="200"/>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16"/>
    <w:qFormat/>
    <w:uiPriority w:val="9"/>
    <w:pPr>
      <w:keepNext/>
      <w:keepLines/>
      <w:numPr>
        <w:ilvl w:val="0"/>
        <w:numId w:val="1"/>
      </w:numPr>
      <w:spacing w:before="240" w:after="240"/>
      <w:ind w:left="0" w:firstLine="0" w:firstLineChars="0"/>
      <w:outlineLvl w:val="0"/>
    </w:pPr>
    <w:rPr>
      <w:rFonts w:eastAsia="黑体" w:asciiTheme="minorAscii" w:hAnsiTheme="minorAscii"/>
      <w:bCs/>
      <w:kern w:val="44"/>
      <w:sz w:val="32"/>
      <w:szCs w:val="44"/>
    </w:rPr>
  </w:style>
  <w:style w:type="paragraph" w:styleId="3">
    <w:name w:val="heading 2"/>
    <w:basedOn w:val="1"/>
    <w:next w:val="1"/>
    <w:link w:val="19"/>
    <w:unhideWhenUsed/>
    <w:qFormat/>
    <w:uiPriority w:val="9"/>
    <w:pPr>
      <w:keepNext/>
      <w:keepLines/>
      <w:numPr>
        <w:ilvl w:val="1"/>
        <w:numId w:val="1"/>
      </w:numPr>
      <w:spacing w:before="260" w:after="260"/>
      <w:ind w:left="0" w:firstLine="0" w:firstLineChars="0"/>
      <w:outlineLvl w:val="1"/>
    </w:pPr>
    <w:rPr>
      <w:rFonts w:eastAsia="黑体" w:asciiTheme="majorAscii" w:hAnsiTheme="majorAscii" w:cstheme="majorBidi"/>
      <w:bCs/>
      <w:szCs w:val="32"/>
    </w:rPr>
  </w:style>
  <w:style w:type="paragraph" w:styleId="4">
    <w:name w:val="heading 3"/>
    <w:basedOn w:val="1"/>
    <w:next w:val="1"/>
    <w:semiHidden/>
    <w:unhideWhenUsed/>
    <w:qFormat/>
    <w:uiPriority w:val="9"/>
    <w:pPr>
      <w:keepNext/>
      <w:keepLines/>
      <w:numPr>
        <w:ilvl w:val="2"/>
        <w:numId w:val="1"/>
      </w:numPr>
      <w:spacing w:before="260" w:beforeLines="0" w:beforeAutospacing="0" w:after="260" w:afterLines="0" w:afterAutospacing="0" w:line="413" w:lineRule="auto"/>
      <w:ind w:left="0" w:firstLine="400" w:firstLineChars="0"/>
      <w:outlineLvl w:val="2"/>
    </w:pPr>
    <w:rPr>
      <w:b/>
      <w:sz w:val="32"/>
    </w:rPr>
  </w:style>
  <w:style w:type="paragraph" w:styleId="5">
    <w:name w:val="heading 4"/>
    <w:basedOn w:val="1"/>
    <w:next w:val="1"/>
    <w:semiHidden/>
    <w:unhideWhenUsed/>
    <w:qFormat/>
    <w:uiPriority w:val="9"/>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left="0" w:firstLine="402" w:firstLineChars="0"/>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left="0" w:firstLine="402" w:firstLineChars="0"/>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left="0" w:firstLine="402" w:firstLineChars="0"/>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left="0" w:firstLine="402" w:firstLineChars="0"/>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left="0" w:firstLine="402" w:firstLineChars="0"/>
      <w:outlineLvl w:val="8"/>
    </w:pPr>
    <w:rPr>
      <w:rFonts w:ascii="Arial" w:hAnsi="Arial" w:eastAsia="黑体"/>
      <w:sz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18"/>
    <w:unhideWhenUsed/>
    <w:qFormat/>
    <w:uiPriority w:val="99"/>
    <w:pPr>
      <w:tabs>
        <w:tab w:val="center" w:pos="4153"/>
        <w:tab w:val="right" w:pos="8306"/>
      </w:tabs>
      <w:snapToGrid w:val="0"/>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9"/>
    <w:rPr>
      <w:rFonts w:eastAsia="黑体" w:asciiTheme="minorAscii" w:hAnsiTheme="minorAscii"/>
      <w:bCs/>
      <w:kern w:val="44"/>
      <w:sz w:val="32"/>
      <w:szCs w:val="44"/>
    </w:rPr>
  </w:style>
  <w:style w:type="character" w:customStyle="1" w:styleId="17">
    <w:name w:val="页眉 字符"/>
    <w:basedOn w:val="15"/>
    <w:link w:val="12"/>
    <w:qFormat/>
    <w:uiPriority w:val="99"/>
    <w:rPr>
      <w:sz w:val="18"/>
      <w:szCs w:val="18"/>
    </w:rPr>
  </w:style>
  <w:style w:type="character" w:customStyle="1" w:styleId="18">
    <w:name w:val="页脚 字符"/>
    <w:basedOn w:val="15"/>
    <w:link w:val="11"/>
    <w:qFormat/>
    <w:uiPriority w:val="99"/>
    <w:rPr>
      <w:sz w:val="18"/>
      <w:szCs w:val="18"/>
    </w:rPr>
  </w:style>
  <w:style w:type="character" w:customStyle="1" w:styleId="19">
    <w:name w:val="标题 2 字符"/>
    <w:basedOn w:val="15"/>
    <w:link w:val="3"/>
    <w:qFormat/>
    <w:uiPriority w:val="9"/>
    <w:rPr>
      <w:rFonts w:eastAsia="黑体" w:asciiTheme="majorAscii" w:hAnsiTheme="majorAscii" w:cstheme="majorBidi"/>
      <w:bCs/>
      <w:sz w:val="30"/>
      <w:szCs w:val="32"/>
    </w:rPr>
  </w:style>
  <w:style w:type="paragraph" w:styleId="20">
    <w:name w:val="List Paragraph"/>
    <w:basedOn w:val="1"/>
    <w:qFormat/>
    <w:uiPriority w:val="34"/>
    <w:pPr>
      <w:ind w:firstLine="420" w:firstLineChars="200"/>
    </w:pPr>
  </w:style>
  <w:style w:type="character" w:customStyle="1" w:styleId="21">
    <w:name w:val="font41"/>
    <w:basedOn w:val="15"/>
    <w:qFormat/>
    <w:uiPriority w:val="0"/>
    <w:rPr>
      <w:rFonts w:hint="eastAsia" w:ascii="宋体" w:hAnsi="宋体" w:eastAsia="宋体" w:cs="宋体"/>
      <w:color w:val="000000"/>
      <w:sz w:val="21"/>
      <w:szCs w:val="21"/>
      <w:u w:val="none"/>
    </w:rPr>
  </w:style>
  <w:style w:type="paragraph" w:customStyle="1" w:styleId="22">
    <w:name w:val="Table Paragraph"/>
    <w:basedOn w:val="1"/>
    <w:qFormat/>
    <w:uiPriority w:val="1"/>
    <w:rPr>
      <w:rFonts w:ascii="宋体" w:hAnsi="宋体" w:eastAsia="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1168</Words>
  <Characters>1178</Characters>
  <Lines>5</Lines>
  <Paragraphs>1</Paragraphs>
  <TotalTime>31</TotalTime>
  <ScaleCrop>false</ScaleCrop>
  <LinksUpToDate>false</LinksUpToDate>
  <CharactersWithSpaces>1178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2023-02-22T03:44:00Z</dcterms:created>
  <dc:creator>牧 不语</dc:creator>
  <cp:lastModifiedBy>星遂</cp:lastModifiedBy>
  <dcterms:modified xsi:type="dcterms:W3CDTF">2025-06-12T08:39:56Z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BF455D22CABF4A8CB5C86F2B16C80AC4_13</vt:lpwstr>
  </property>
  <property fmtid="{D5CDD505-2E9C-101B-9397-08002B2CF9AE}" pid="4" name="KSOTemplateDocerSaveRecord">
    <vt:lpwstr>eyJoZGlkIjoiNTQ5MjIyZTAzMTg1ZThmNWRhYzIxNWY1YzUwZmJmMzQiLCJ1c2VySWQiOiI2MzA3NjQ2NzYifQ==</vt:lpwstr>
  </property>
</Properties>
</file>