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4B3AB">
      <w:pPr>
        <w:spacing w:line="360" w:lineRule="auto"/>
        <w:jc w:val="center"/>
        <w:rPr>
          <w:rFonts w:hint="eastAsia" w:ascii="宋体" w:hAnsi="宋体" w:eastAsia="宋体" w:cs="宋体"/>
          <w:b/>
          <w:color w:val="auto"/>
          <w:spacing w:val="20"/>
          <w:sz w:val="52"/>
          <w:szCs w:val="52"/>
          <w:highlight w:val="none"/>
          <w:shd w:val="clear" w:color="auto" w:fill="auto"/>
        </w:rPr>
      </w:pPr>
      <w:bookmarkStart w:id="0" w:name="OLE_LINK2"/>
    </w:p>
    <w:bookmarkEnd w:id="0"/>
    <w:p w14:paraId="7843D380">
      <w:pPr>
        <w:spacing w:line="360" w:lineRule="auto"/>
        <w:jc w:val="center"/>
        <w:rPr>
          <w:rFonts w:hint="eastAsia" w:ascii="宋体" w:hAnsi="宋体" w:eastAsia="宋体" w:cs="宋体"/>
          <w:b/>
          <w:color w:val="auto"/>
          <w:spacing w:val="20"/>
          <w:sz w:val="48"/>
          <w:szCs w:val="48"/>
          <w:highlight w:val="none"/>
          <w:shd w:val="clear" w:color="auto" w:fill="auto"/>
          <w:lang w:eastAsia="zh-CN"/>
        </w:rPr>
      </w:pPr>
      <w:r>
        <w:rPr>
          <w:rFonts w:hint="eastAsia" w:ascii="宋体" w:hAnsi="宋体" w:eastAsia="宋体" w:cs="宋体"/>
          <w:b/>
          <w:color w:val="auto"/>
          <w:spacing w:val="20"/>
          <w:sz w:val="48"/>
          <w:szCs w:val="48"/>
          <w:highlight w:val="none"/>
          <w:shd w:val="clear" w:color="auto" w:fill="auto"/>
          <w:lang w:eastAsia="zh-CN"/>
        </w:rPr>
        <w:t>浙江省第三监狱202</w:t>
      </w:r>
      <w:r>
        <w:rPr>
          <w:rFonts w:hint="eastAsia" w:ascii="宋体" w:hAnsi="宋体" w:eastAsia="宋体" w:cs="宋体"/>
          <w:b/>
          <w:color w:val="auto"/>
          <w:spacing w:val="20"/>
          <w:sz w:val="48"/>
          <w:szCs w:val="48"/>
          <w:highlight w:val="none"/>
          <w:shd w:val="clear" w:color="auto" w:fill="auto"/>
          <w:lang w:val="en-US" w:eastAsia="zh-CN"/>
        </w:rPr>
        <w:t>5</w:t>
      </w:r>
      <w:r>
        <w:rPr>
          <w:rFonts w:hint="eastAsia" w:ascii="宋体" w:hAnsi="宋体" w:eastAsia="宋体" w:cs="宋体"/>
          <w:b/>
          <w:color w:val="auto"/>
          <w:spacing w:val="20"/>
          <w:sz w:val="48"/>
          <w:szCs w:val="48"/>
          <w:highlight w:val="none"/>
          <w:shd w:val="clear" w:color="auto" w:fill="auto"/>
          <w:lang w:eastAsia="zh-CN"/>
        </w:rPr>
        <w:t>年体检定点医院</w:t>
      </w:r>
    </w:p>
    <w:p w14:paraId="18CE6692">
      <w:pPr>
        <w:spacing w:line="920" w:lineRule="exact"/>
        <w:jc w:val="center"/>
        <w:rPr>
          <w:rFonts w:hint="default"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项目编号：S3j-B202504008</w:t>
      </w:r>
    </w:p>
    <w:p w14:paraId="2BB717AE">
      <w:pPr>
        <w:spacing w:line="520" w:lineRule="exact"/>
        <w:ind w:firstLine="1040" w:firstLineChars="200"/>
        <w:jc w:val="center"/>
        <w:rPr>
          <w:rFonts w:hint="eastAsia" w:ascii="宋体" w:hAnsi="宋体" w:eastAsia="宋体" w:cs="宋体"/>
          <w:color w:val="auto"/>
          <w:sz w:val="52"/>
          <w:szCs w:val="52"/>
          <w:highlight w:val="none"/>
          <w:shd w:val="clear" w:color="auto" w:fill="auto"/>
        </w:rPr>
      </w:pPr>
    </w:p>
    <w:p w14:paraId="04B81B78">
      <w:pPr>
        <w:spacing w:line="440" w:lineRule="atLeast"/>
        <w:jc w:val="center"/>
        <w:rPr>
          <w:rFonts w:hint="eastAsia" w:ascii="宋体" w:hAnsi="宋体" w:eastAsia="宋体" w:cs="宋体"/>
          <w:b/>
          <w:snapToGrid w:val="0"/>
          <w:color w:val="auto"/>
          <w:kern w:val="0"/>
          <w:sz w:val="84"/>
          <w:szCs w:val="84"/>
          <w:highlight w:val="none"/>
          <w:shd w:val="clear" w:color="auto" w:fill="auto"/>
          <w:lang w:eastAsia="zh-CN"/>
        </w:rPr>
      </w:pPr>
      <w:r>
        <w:rPr>
          <w:rFonts w:hint="eastAsia" w:ascii="宋体" w:hAnsi="宋体" w:eastAsia="宋体" w:cs="宋体"/>
          <w:b/>
          <w:snapToGrid w:val="0"/>
          <w:color w:val="auto"/>
          <w:kern w:val="0"/>
          <w:sz w:val="84"/>
          <w:szCs w:val="84"/>
          <w:highlight w:val="none"/>
          <w:shd w:val="clear" w:color="auto" w:fill="auto"/>
          <w:lang w:eastAsia="zh-CN"/>
        </w:rPr>
        <w:t>公</w:t>
      </w:r>
      <w:r>
        <w:rPr>
          <w:rFonts w:hint="eastAsia" w:ascii="宋体" w:hAnsi="宋体" w:eastAsia="宋体" w:cs="宋体"/>
          <w:b/>
          <w:snapToGrid w:val="0"/>
          <w:color w:val="auto"/>
          <w:kern w:val="0"/>
          <w:sz w:val="84"/>
          <w:szCs w:val="84"/>
          <w:highlight w:val="none"/>
          <w:shd w:val="clear" w:color="auto" w:fill="auto"/>
          <w:lang w:val="en-US" w:eastAsia="zh-CN"/>
        </w:rPr>
        <w:t xml:space="preserve"> </w:t>
      </w:r>
    </w:p>
    <w:p w14:paraId="3A2F4AD6">
      <w:pPr>
        <w:spacing w:line="440" w:lineRule="atLeast"/>
        <w:jc w:val="center"/>
        <w:rPr>
          <w:rFonts w:hint="eastAsia" w:ascii="宋体" w:hAnsi="宋体" w:eastAsia="宋体" w:cs="宋体"/>
          <w:b/>
          <w:snapToGrid w:val="0"/>
          <w:color w:val="auto"/>
          <w:kern w:val="0"/>
          <w:sz w:val="84"/>
          <w:szCs w:val="84"/>
          <w:highlight w:val="none"/>
          <w:shd w:val="clear" w:color="auto" w:fill="auto"/>
          <w:lang w:eastAsia="zh-CN"/>
        </w:rPr>
      </w:pPr>
      <w:r>
        <w:rPr>
          <w:rFonts w:hint="eastAsia" w:ascii="宋体" w:hAnsi="宋体" w:eastAsia="宋体" w:cs="宋体"/>
          <w:b/>
          <w:snapToGrid w:val="0"/>
          <w:color w:val="auto"/>
          <w:kern w:val="0"/>
          <w:sz w:val="84"/>
          <w:szCs w:val="84"/>
          <w:highlight w:val="none"/>
          <w:shd w:val="clear" w:color="auto" w:fill="auto"/>
          <w:lang w:eastAsia="zh-CN"/>
        </w:rPr>
        <w:t>开</w:t>
      </w:r>
    </w:p>
    <w:p w14:paraId="784118AE">
      <w:pPr>
        <w:spacing w:line="440" w:lineRule="atLeast"/>
        <w:jc w:val="center"/>
        <w:rPr>
          <w:rFonts w:hint="eastAsia" w:ascii="宋体" w:hAnsi="宋体" w:eastAsia="宋体" w:cs="宋体"/>
          <w:b/>
          <w:snapToGrid w:val="0"/>
          <w:color w:val="auto"/>
          <w:kern w:val="0"/>
          <w:sz w:val="84"/>
          <w:szCs w:val="84"/>
          <w:highlight w:val="none"/>
          <w:shd w:val="clear" w:color="auto" w:fill="auto"/>
          <w:lang w:eastAsia="zh-CN"/>
        </w:rPr>
      </w:pPr>
      <w:r>
        <w:rPr>
          <w:rFonts w:hint="eastAsia" w:ascii="宋体" w:hAnsi="宋体" w:eastAsia="宋体" w:cs="宋体"/>
          <w:b/>
          <w:snapToGrid w:val="0"/>
          <w:color w:val="auto"/>
          <w:kern w:val="0"/>
          <w:sz w:val="84"/>
          <w:szCs w:val="84"/>
          <w:highlight w:val="none"/>
          <w:shd w:val="clear" w:color="auto" w:fill="auto"/>
          <w:lang w:eastAsia="zh-CN"/>
        </w:rPr>
        <w:t>选</w:t>
      </w:r>
    </w:p>
    <w:p w14:paraId="73EAB6DB">
      <w:pPr>
        <w:spacing w:line="440" w:lineRule="atLeast"/>
        <w:jc w:val="center"/>
        <w:rPr>
          <w:rFonts w:hint="eastAsia" w:ascii="宋体" w:hAnsi="宋体" w:eastAsia="宋体" w:cs="宋体"/>
          <w:b/>
          <w:snapToGrid w:val="0"/>
          <w:color w:val="auto"/>
          <w:kern w:val="0"/>
          <w:sz w:val="84"/>
          <w:szCs w:val="84"/>
          <w:highlight w:val="none"/>
          <w:shd w:val="clear" w:color="auto" w:fill="auto"/>
          <w:lang w:eastAsia="zh-CN"/>
        </w:rPr>
      </w:pPr>
      <w:r>
        <w:rPr>
          <w:rFonts w:hint="eastAsia" w:ascii="宋体" w:hAnsi="宋体" w:eastAsia="宋体" w:cs="宋体"/>
          <w:b/>
          <w:snapToGrid w:val="0"/>
          <w:color w:val="auto"/>
          <w:kern w:val="0"/>
          <w:sz w:val="84"/>
          <w:szCs w:val="84"/>
          <w:highlight w:val="none"/>
          <w:shd w:val="clear" w:color="auto" w:fill="auto"/>
          <w:lang w:eastAsia="zh-CN"/>
        </w:rPr>
        <w:t>择</w:t>
      </w:r>
    </w:p>
    <w:p w14:paraId="3E421EC5">
      <w:pPr>
        <w:spacing w:line="440" w:lineRule="atLeast"/>
        <w:jc w:val="center"/>
        <w:rPr>
          <w:rFonts w:hint="eastAsia" w:ascii="宋体" w:hAnsi="宋体" w:eastAsia="宋体" w:cs="宋体"/>
          <w:b/>
          <w:snapToGrid w:val="0"/>
          <w:color w:val="auto"/>
          <w:kern w:val="0"/>
          <w:sz w:val="84"/>
          <w:szCs w:val="84"/>
          <w:highlight w:val="none"/>
          <w:shd w:val="clear" w:color="auto" w:fill="auto"/>
          <w:lang w:eastAsia="zh-CN"/>
        </w:rPr>
      </w:pPr>
      <w:r>
        <w:rPr>
          <w:rFonts w:hint="eastAsia" w:ascii="宋体" w:hAnsi="宋体" w:eastAsia="宋体" w:cs="宋体"/>
          <w:b/>
          <w:snapToGrid w:val="0"/>
          <w:color w:val="auto"/>
          <w:kern w:val="0"/>
          <w:sz w:val="84"/>
          <w:szCs w:val="84"/>
          <w:highlight w:val="none"/>
          <w:shd w:val="clear" w:color="auto" w:fill="auto"/>
          <w:lang w:eastAsia="zh-CN"/>
        </w:rPr>
        <w:t>文</w:t>
      </w:r>
    </w:p>
    <w:p w14:paraId="02689D76">
      <w:pPr>
        <w:spacing w:line="440" w:lineRule="atLeast"/>
        <w:jc w:val="center"/>
        <w:rPr>
          <w:rFonts w:hint="eastAsia" w:ascii="宋体" w:hAnsi="宋体" w:eastAsia="宋体" w:cs="宋体"/>
          <w:b/>
          <w:snapToGrid w:val="0"/>
          <w:color w:val="auto"/>
          <w:kern w:val="0"/>
          <w:sz w:val="72"/>
          <w:szCs w:val="72"/>
          <w:highlight w:val="none"/>
          <w:shd w:val="clear" w:color="auto" w:fill="auto"/>
          <w:lang w:eastAsia="zh-CN"/>
        </w:rPr>
      </w:pPr>
      <w:r>
        <w:rPr>
          <w:rFonts w:hint="eastAsia" w:ascii="宋体" w:hAnsi="宋体" w:eastAsia="宋体" w:cs="宋体"/>
          <w:b/>
          <w:snapToGrid w:val="0"/>
          <w:color w:val="auto"/>
          <w:kern w:val="0"/>
          <w:sz w:val="84"/>
          <w:szCs w:val="84"/>
          <w:highlight w:val="none"/>
          <w:shd w:val="clear" w:color="auto" w:fill="auto"/>
          <w:lang w:eastAsia="zh-CN"/>
        </w:rPr>
        <w:t>件</w:t>
      </w:r>
      <w:r>
        <w:rPr>
          <w:rFonts w:hint="eastAsia" w:ascii="宋体" w:hAnsi="宋体" w:eastAsia="宋体" w:cs="宋体"/>
          <w:b/>
          <w:snapToGrid w:val="0"/>
          <w:color w:val="auto"/>
          <w:kern w:val="0"/>
          <w:sz w:val="72"/>
          <w:szCs w:val="72"/>
          <w:highlight w:val="none"/>
          <w:shd w:val="clear" w:color="auto" w:fill="auto"/>
          <w:lang w:eastAsia="zh-CN"/>
        </w:rPr>
        <w:t xml:space="preserve">                </w:t>
      </w:r>
    </w:p>
    <w:p w14:paraId="30036E4C">
      <w:pPr>
        <w:tabs>
          <w:tab w:val="center" w:pos="4819"/>
          <w:tab w:val="left" w:pos="8820"/>
        </w:tabs>
        <w:spacing w:line="440" w:lineRule="atLeast"/>
        <w:jc w:val="left"/>
        <w:rPr>
          <w:rFonts w:hint="eastAsia" w:ascii="宋体" w:hAnsi="宋体" w:eastAsia="宋体" w:cs="宋体"/>
          <w:snapToGrid w:val="0"/>
          <w:color w:val="auto"/>
          <w:kern w:val="0"/>
          <w:sz w:val="32"/>
          <w:szCs w:val="32"/>
          <w:highlight w:val="none"/>
          <w:shd w:val="clear" w:color="auto" w:fill="auto"/>
        </w:rPr>
      </w:pPr>
      <w:r>
        <w:rPr>
          <w:rFonts w:hint="eastAsia" w:ascii="宋体" w:hAnsi="宋体" w:eastAsia="宋体" w:cs="宋体"/>
          <w:snapToGrid w:val="0"/>
          <w:color w:val="auto"/>
          <w:kern w:val="0"/>
          <w:sz w:val="32"/>
          <w:szCs w:val="32"/>
          <w:highlight w:val="none"/>
          <w:shd w:val="clear" w:color="auto" w:fill="auto"/>
        </w:rPr>
        <w:tab/>
      </w:r>
    </w:p>
    <w:p w14:paraId="5BD604AA">
      <w:pPr>
        <w:spacing w:line="92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编制时间：  </w:t>
      </w:r>
      <w:r>
        <w:rPr>
          <w:rFonts w:hint="eastAsia" w:ascii="宋体" w:hAnsi="宋体" w:cs="宋体"/>
          <w:color w:val="auto"/>
          <w:sz w:val="28"/>
          <w:szCs w:val="28"/>
          <w:highlight w:val="none"/>
          <w:shd w:val="clear" w:color="auto" w:fill="auto"/>
          <w:lang w:eastAsia="zh-CN"/>
        </w:rPr>
        <w:t>202</w:t>
      </w:r>
      <w:r>
        <w:rPr>
          <w:rFonts w:hint="eastAsia" w:ascii="宋体" w:hAnsi="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rPr>
        <w:t>年</w:t>
      </w:r>
      <w:r>
        <w:rPr>
          <w:rFonts w:hint="eastAsia" w:ascii="宋体" w:hAnsi="宋体" w:cs="宋体"/>
          <w:color w:val="auto"/>
          <w:sz w:val="28"/>
          <w:szCs w:val="28"/>
          <w:highlight w:val="none"/>
          <w:shd w:val="clear" w:color="auto" w:fill="auto"/>
          <w:lang w:val="en-US" w:eastAsia="zh-CN"/>
        </w:rPr>
        <w:t>7</w:t>
      </w:r>
      <w:r>
        <w:rPr>
          <w:rFonts w:hint="eastAsia" w:ascii="宋体" w:hAnsi="宋体" w:eastAsia="宋体" w:cs="宋体"/>
          <w:color w:val="auto"/>
          <w:sz w:val="28"/>
          <w:szCs w:val="28"/>
          <w:highlight w:val="none"/>
          <w:shd w:val="clear" w:color="auto" w:fill="auto"/>
        </w:rPr>
        <w:t xml:space="preserve">月 </w:t>
      </w:r>
    </w:p>
    <w:p w14:paraId="4025422F">
      <w:pPr>
        <w:jc w:val="both"/>
        <w:rPr>
          <w:rFonts w:hint="eastAsia" w:ascii="宋体" w:hAnsi="宋体" w:eastAsia="宋体" w:cs="宋体"/>
          <w:color w:val="auto"/>
          <w:sz w:val="44"/>
          <w:szCs w:val="44"/>
          <w:highlight w:val="none"/>
          <w:shd w:val="clear" w:color="auto" w:fill="auto"/>
        </w:rPr>
        <w:sectPr>
          <w:headerReference r:id="rId3" w:type="default"/>
          <w:footerReference r:id="rId4" w:type="default"/>
          <w:pgSz w:w="11906" w:h="16838"/>
          <w:pgMar w:top="1259" w:right="1287" w:bottom="1361" w:left="1622" w:header="709" w:footer="975" w:gutter="0"/>
          <w:pgBorders>
            <w:top w:val="none" w:sz="0" w:space="0"/>
            <w:left w:val="none" w:sz="0" w:space="0"/>
            <w:bottom w:val="none" w:sz="0" w:space="0"/>
            <w:right w:val="none" w:sz="0" w:space="0"/>
          </w:pgBorders>
          <w:pgNumType w:fmt="decimal"/>
          <w:cols w:space="720" w:num="1"/>
          <w:docGrid w:linePitch="360" w:charSpace="0"/>
        </w:sectPr>
      </w:pPr>
    </w:p>
    <w:p w14:paraId="0879ED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rPr>
      </w:pPr>
      <w:bookmarkStart w:id="1" w:name="OLE_LINK3"/>
      <w:r>
        <w:rPr>
          <w:rFonts w:hint="eastAsia" w:ascii="宋体" w:hAnsi="宋体" w:cs="宋体"/>
          <w:b/>
          <w:sz w:val="28"/>
          <w:szCs w:val="28"/>
        </w:rPr>
        <w:t>浙江省第三监狱202</w:t>
      </w:r>
      <w:r>
        <w:rPr>
          <w:rFonts w:hint="eastAsia" w:ascii="宋体" w:hAnsi="宋体" w:cs="宋体"/>
          <w:b/>
          <w:sz w:val="28"/>
          <w:szCs w:val="28"/>
          <w:lang w:val="en-US" w:eastAsia="zh-CN"/>
        </w:rPr>
        <w:t>5</w:t>
      </w:r>
      <w:r>
        <w:rPr>
          <w:rFonts w:hint="eastAsia" w:ascii="宋体" w:hAnsi="宋体" w:cs="宋体"/>
          <w:b/>
          <w:sz w:val="28"/>
          <w:szCs w:val="28"/>
        </w:rPr>
        <w:t>年体检定点医院</w:t>
      </w:r>
      <w:r>
        <w:rPr>
          <w:rFonts w:hint="eastAsia" w:ascii="宋体" w:hAnsi="宋体" w:eastAsia="宋体" w:cs="宋体"/>
          <w:b/>
          <w:sz w:val="28"/>
          <w:szCs w:val="28"/>
          <w:lang w:eastAsia="zh-CN"/>
        </w:rPr>
        <w:t>公开选择</w:t>
      </w:r>
      <w:bookmarkStart w:id="2" w:name="OLE_LINK4"/>
      <w:bookmarkStart w:id="3" w:name="OLE_LINK5"/>
      <w:r>
        <w:rPr>
          <w:rFonts w:hint="eastAsia" w:ascii="宋体" w:hAnsi="宋体" w:eastAsia="宋体" w:cs="宋体"/>
          <w:b/>
          <w:sz w:val="28"/>
          <w:szCs w:val="28"/>
          <w:lang w:eastAsia="zh-CN"/>
        </w:rPr>
        <w:t>公告</w:t>
      </w:r>
    </w:p>
    <w:p w14:paraId="2A23E623">
      <w:pPr>
        <w:keepNext w:val="0"/>
        <w:keepLines w:val="0"/>
        <w:pageBreakBefore w:val="0"/>
        <w:kinsoku/>
        <w:wordWrap/>
        <w:overflowPunct/>
        <w:topLinePunct w:val="0"/>
        <w:bidi w:val="0"/>
        <w:snapToGrid w:val="0"/>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浙</w:t>
      </w:r>
      <w:r>
        <w:rPr>
          <w:rFonts w:hint="eastAsia" w:ascii="宋体" w:hAnsi="宋体" w:eastAsia="宋体" w:cs="宋体"/>
          <w:color w:val="auto"/>
          <w:sz w:val="24"/>
          <w:szCs w:val="24"/>
          <w:highlight w:val="none"/>
          <w:shd w:val="clear" w:color="auto" w:fill="auto"/>
        </w:rPr>
        <w:t>江省第三监狱202</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年体检</w:t>
      </w:r>
      <w:r>
        <w:rPr>
          <w:rFonts w:hint="eastAsia" w:ascii="宋体" w:hAnsi="宋体" w:eastAsia="宋体" w:cs="宋体"/>
          <w:color w:val="auto"/>
          <w:sz w:val="24"/>
          <w:szCs w:val="24"/>
          <w:highlight w:val="none"/>
          <w:shd w:val="clear" w:color="auto" w:fill="auto"/>
          <w:lang w:eastAsia="zh-CN"/>
        </w:rPr>
        <w:t>现将通过公开选择确定承</w:t>
      </w:r>
      <w:r>
        <w:rPr>
          <w:rFonts w:hint="eastAsia" w:ascii="宋体" w:hAnsi="宋体" w:eastAsia="宋体" w:cs="宋体"/>
          <w:color w:val="auto"/>
          <w:sz w:val="24"/>
          <w:szCs w:val="24"/>
          <w:highlight w:val="none"/>
          <w:shd w:val="clear" w:color="auto" w:fill="auto"/>
        </w:rPr>
        <w:t>检</w:t>
      </w:r>
      <w:r>
        <w:rPr>
          <w:rFonts w:hint="eastAsia" w:ascii="宋体" w:hAnsi="宋体" w:eastAsia="宋体" w:cs="宋体"/>
          <w:color w:val="auto"/>
          <w:sz w:val="24"/>
          <w:szCs w:val="24"/>
          <w:highlight w:val="none"/>
          <w:shd w:val="clear" w:color="auto" w:fill="auto"/>
          <w:lang w:eastAsia="zh-CN"/>
        </w:rPr>
        <w:t>机构</w:t>
      </w:r>
      <w:r>
        <w:rPr>
          <w:rFonts w:hint="eastAsia" w:ascii="宋体" w:hAnsi="宋体" w:eastAsia="宋体" w:cs="宋体"/>
          <w:color w:val="auto"/>
          <w:sz w:val="24"/>
          <w:szCs w:val="24"/>
          <w:highlight w:val="none"/>
          <w:shd w:val="clear" w:color="auto" w:fill="auto"/>
        </w:rPr>
        <w:t>，欢迎符合相关条件的医疗机构参加。</w:t>
      </w:r>
    </w:p>
    <w:bookmarkEnd w:id="1"/>
    <w:bookmarkEnd w:id="2"/>
    <w:p w14:paraId="6809060D">
      <w:pPr>
        <w:keepNext w:val="0"/>
        <w:keepLines w:val="0"/>
        <w:pageBreakBefore w:val="0"/>
        <w:kinsoku/>
        <w:wordWrap/>
        <w:overflowPunct/>
        <w:topLinePunct w:val="0"/>
        <w:bidi w:val="0"/>
        <w:snapToGrid w:val="0"/>
        <w:spacing w:line="360" w:lineRule="auto"/>
        <w:ind w:firstLine="602" w:firstLineChars="25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一、体检承检单位资格条件：</w:t>
      </w:r>
    </w:p>
    <w:p w14:paraId="22C05BF6">
      <w:pPr>
        <w:keepNext w:val="0"/>
        <w:keepLines w:val="0"/>
        <w:pageBreakBefore w:val="0"/>
        <w:kinsoku/>
        <w:wordWrap/>
        <w:overflowPunct/>
        <w:topLinePunct w:val="0"/>
        <w:bidi w:val="0"/>
        <w:snapToGrid w:val="0"/>
        <w:spacing w:line="360" w:lineRule="auto"/>
        <w:ind w:firstLine="600" w:firstLineChars="25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cs="宋体"/>
          <w:sz w:val="24"/>
        </w:rPr>
        <w:t>承检医疗单位限衢州市范围内具有</w:t>
      </w:r>
      <w:r>
        <w:rPr>
          <w:rFonts w:hint="eastAsia" w:ascii="宋体" w:hAnsi="宋体" w:cs="宋体"/>
          <w:sz w:val="24"/>
          <w:lang w:val="en-US" w:eastAsia="zh-CN"/>
        </w:rPr>
        <w:t>二甲</w:t>
      </w:r>
      <w:r>
        <w:rPr>
          <w:rFonts w:hint="eastAsia" w:ascii="宋体" w:hAnsi="宋体" w:cs="宋体"/>
          <w:sz w:val="24"/>
        </w:rPr>
        <w:t>及以上资质的医疗机构</w:t>
      </w:r>
      <w:r>
        <w:rPr>
          <w:rFonts w:hint="eastAsia" w:ascii="宋体" w:hAnsi="宋体" w:cs="宋体"/>
          <w:color w:val="auto"/>
          <w:sz w:val="24"/>
          <w:szCs w:val="24"/>
          <w:highlight w:val="none"/>
          <w:shd w:val="clear" w:color="auto" w:fill="auto"/>
          <w:lang w:eastAsia="zh-CN"/>
        </w:rPr>
        <w:t>。</w:t>
      </w:r>
    </w:p>
    <w:p w14:paraId="6AF831BD">
      <w:pPr>
        <w:keepNext w:val="0"/>
        <w:keepLines w:val="0"/>
        <w:pageBreakBefore w:val="0"/>
        <w:kinsoku/>
        <w:wordWrap/>
        <w:overflowPunct/>
        <w:topLinePunct w:val="0"/>
        <w:bidi w:val="0"/>
        <w:snapToGrid w:val="0"/>
        <w:spacing w:line="360" w:lineRule="auto"/>
        <w:ind w:firstLine="600" w:firstLineChars="250"/>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sz w:val="24"/>
        </w:rPr>
        <w:t>本系统处级以上领导干部亲属及其特定关系人和包括本单位中层领导干部亲属及其特定关系人实际控制或担任股东或有关联交易、依托关系的医疗机构不得参与本次项目</w:t>
      </w:r>
      <w:r>
        <w:rPr>
          <w:rFonts w:hint="eastAsia" w:ascii="宋体" w:hAnsi="宋体" w:eastAsia="宋体" w:cs="Times New Roman"/>
          <w:bCs/>
          <w:color w:val="auto"/>
          <w:kern w:val="2"/>
          <w:sz w:val="24"/>
          <w:szCs w:val="24"/>
          <w:highlight w:val="none"/>
          <w:lang w:val="en-US" w:eastAsia="zh-CN" w:bidi="ar-SA"/>
        </w:rPr>
        <w:t>。</w:t>
      </w:r>
    </w:p>
    <w:p w14:paraId="736AB6CF">
      <w:pPr>
        <w:keepNext w:val="0"/>
        <w:keepLines w:val="0"/>
        <w:pageBreakBefore w:val="0"/>
        <w:kinsoku/>
        <w:wordWrap/>
        <w:overflowPunct/>
        <w:topLinePunct w:val="0"/>
        <w:bidi w:val="0"/>
        <w:snapToGrid w:val="0"/>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本</w:t>
      </w:r>
      <w:r>
        <w:rPr>
          <w:rFonts w:hint="eastAsia" w:ascii="宋体" w:hAnsi="宋体" w:cs="宋体"/>
          <w:color w:val="auto"/>
          <w:sz w:val="24"/>
          <w:szCs w:val="24"/>
          <w:highlight w:val="none"/>
          <w:shd w:val="clear" w:color="auto" w:fill="auto"/>
          <w:lang w:eastAsia="zh-CN"/>
        </w:rPr>
        <w:t>活动</w:t>
      </w:r>
      <w:r>
        <w:rPr>
          <w:rFonts w:hint="eastAsia" w:ascii="宋体" w:hAnsi="宋体" w:eastAsia="宋体" w:cs="宋体"/>
          <w:color w:val="auto"/>
          <w:sz w:val="24"/>
          <w:szCs w:val="24"/>
          <w:highlight w:val="none"/>
          <w:shd w:val="clear" w:color="auto" w:fill="auto"/>
        </w:rPr>
        <w:t>谢绝以联合体的形式参加。</w:t>
      </w:r>
    </w:p>
    <w:p w14:paraId="628A76CF">
      <w:pPr>
        <w:keepNext w:val="0"/>
        <w:keepLines w:val="0"/>
        <w:pageBreakBefore w:val="0"/>
        <w:widowControl w:val="0"/>
        <w:kinsoku/>
        <w:wordWrap/>
        <w:overflowPunct/>
        <w:topLinePunct w:val="0"/>
        <w:autoSpaceDE/>
        <w:autoSpaceDN/>
        <w:bidi w:val="0"/>
        <w:snapToGrid w:val="0"/>
        <w:spacing w:line="360" w:lineRule="exact"/>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、采购文件的获取：（</w:t>
      </w:r>
      <w:r>
        <w:rPr>
          <w:rFonts w:hint="eastAsia" w:ascii="宋体" w:hAnsi="宋体" w:cs="宋体"/>
          <w:b/>
          <w:color w:val="auto"/>
          <w:sz w:val="24"/>
          <w:szCs w:val="24"/>
          <w:highlight w:val="none"/>
        </w:rPr>
        <w:t xml:space="preserve"> 二种方法，响应人任选一种）</w:t>
      </w:r>
    </w:p>
    <w:p w14:paraId="0D72D4B1">
      <w:pPr>
        <w:keepNext w:val="0"/>
        <w:keepLines w:val="0"/>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1、在浙江政府采购网—其他非政府采购公告（https://zfcg.czt.zj.gov.cn/）自行下载。</w:t>
      </w:r>
    </w:p>
    <w:p w14:paraId="22450A5A">
      <w:pPr>
        <w:keepNext w:val="0"/>
        <w:keepLines w:val="0"/>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rPr>
      </w:pPr>
      <w:r>
        <w:rPr>
          <w:rFonts w:hint="eastAsia" w:ascii="宋体" w:hAnsi="宋体" w:cs="宋体"/>
          <w:bCs/>
          <w:color w:val="auto"/>
          <w:sz w:val="24"/>
          <w:szCs w:val="24"/>
          <w:highlight w:val="none"/>
        </w:rPr>
        <w:t>2、到</w:t>
      </w:r>
      <w:r>
        <w:rPr>
          <w:rFonts w:hint="eastAsia" w:ascii="宋体" w:hAnsi="宋体" w:cs="宋体"/>
          <w:bCs/>
          <w:color w:val="auto"/>
          <w:sz w:val="24"/>
          <w:szCs w:val="24"/>
          <w:highlight w:val="none"/>
          <w:lang w:eastAsia="zh-CN"/>
        </w:rPr>
        <w:t>浙江筑脸全过程</w:t>
      </w:r>
      <w:r>
        <w:rPr>
          <w:rFonts w:hint="eastAsia" w:ascii="宋体" w:hAnsi="宋体" w:cs="宋体"/>
          <w:bCs/>
          <w:color w:val="auto"/>
          <w:sz w:val="24"/>
          <w:szCs w:val="24"/>
          <w:highlight w:val="none"/>
          <w:lang w:val="en-US" w:eastAsia="zh-CN"/>
        </w:rPr>
        <w:t>工程</w:t>
      </w:r>
      <w:r>
        <w:rPr>
          <w:rFonts w:hint="eastAsia" w:ascii="宋体" w:hAnsi="宋体" w:cs="宋体"/>
          <w:bCs/>
          <w:color w:val="auto"/>
          <w:sz w:val="24"/>
          <w:szCs w:val="24"/>
          <w:highlight w:val="none"/>
          <w:lang w:eastAsia="zh-CN"/>
        </w:rPr>
        <w:t>咨询有限公司</w:t>
      </w:r>
      <w:r>
        <w:rPr>
          <w:rFonts w:hint="eastAsia" w:ascii="宋体" w:hAnsi="宋体" w:cs="宋体"/>
          <w:bCs/>
          <w:color w:val="auto"/>
          <w:sz w:val="24"/>
          <w:szCs w:val="24"/>
          <w:highlight w:val="none"/>
        </w:rPr>
        <w:t>（衢州市</w:t>
      </w:r>
      <w:r>
        <w:rPr>
          <w:rFonts w:hint="eastAsia" w:ascii="宋体" w:hAnsi="宋体" w:cs="宋体"/>
          <w:bCs/>
          <w:color w:val="auto"/>
          <w:sz w:val="24"/>
          <w:szCs w:val="24"/>
          <w:highlight w:val="none"/>
          <w:lang w:val="en-US" w:eastAsia="zh-CN"/>
        </w:rPr>
        <w:t>柯城区艺苑路292号）获取</w:t>
      </w:r>
      <w:r>
        <w:rPr>
          <w:rFonts w:hint="eastAsia" w:ascii="宋体" w:hAnsi="宋体" w:cs="宋体"/>
          <w:bCs/>
          <w:color w:val="auto"/>
          <w:sz w:val="24"/>
          <w:szCs w:val="24"/>
          <w:highlight w:val="none"/>
        </w:rPr>
        <w:t>采购文件（来前请先联系</w:t>
      </w:r>
      <w:r>
        <w:rPr>
          <w:rFonts w:hint="eastAsia" w:ascii="宋体" w:hAnsi="宋体" w:cs="宋体"/>
          <w:bCs/>
          <w:color w:val="auto"/>
          <w:sz w:val="24"/>
          <w:szCs w:val="24"/>
          <w:highlight w:val="none"/>
          <w:lang w:val="en-US" w:eastAsia="zh-CN"/>
        </w:rPr>
        <w:t>张</w:t>
      </w:r>
      <w:r>
        <w:rPr>
          <w:rFonts w:hint="eastAsia" w:ascii="宋体" w:hAnsi="宋体" w:cs="宋体"/>
          <w:bCs/>
          <w:color w:val="auto"/>
          <w:sz w:val="24"/>
          <w:szCs w:val="24"/>
          <w:highlight w:val="none"/>
        </w:rPr>
        <w:t>女士，联系电话：</w:t>
      </w:r>
      <w:r>
        <w:rPr>
          <w:rFonts w:hint="eastAsia" w:ascii="宋体" w:hAnsi="宋体" w:cs="宋体"/>
          <w:bCs/>
          <w:color w:val="auto"/>
          <w:sz w:val="24"/>
          <w:szCs w:val="24"/>
          <w:highlight w:val="none"/>
          <w:lang w:val="en-US" w:eastAsia="zh-CN"/>
        </w:rPr>
        <w:t>18657015863</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p>
    <w:p w14:paraId="4412B7AD">
      <w:pPr>
        <w:keepNext w:val="0"/>
        <w:keepLines w:val="0"/>
        <w:pageBreakBefore w:val="0"/>
        <w:kinsoku/>
        <w:wordWrap/>
        <w:overflowPunct/>
        <w:topLinePunct w:val="0"/>
        <w:bidi w:val="0"/>
        <w:snapToGrid w:val="0"/>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三</w:t>
      </w:r>
      <w:r>
        <w:rPr>
          <w:rFonts w:hint="eastAsia" w:ascii="宋体" w:hAnsi="宋体" w:eastAsia="宋体" w:cs="宋体"/>
          <w:b/>
          <w:color w:val="auto"/>
          <w:sz w:val="24"/>
          <w:szCs w:val="24"/>
          <w:highlight w:val="none"/>
          <w:shd w:val="clear" w:color="auto" w:fill="auto"/>
        </w:rPr>
        <w:t>、</w:t>
      </w:r>
      <w:r>
        <w:rPr>
          <w:rFonts w:hint="eastAsia" w:ascii="宋体" w:hAnsi="宋体" w:eastAsia="宋体" w:cs="宋体"/>
          <w:b/>
          <w:color w:val="auto"/>
          <w:sz w:val="24"/>
          <w:szCs w:val="24"/>
          <w:highlight w:val="none"/>
          <w:shd w:val="clear" w:color="auto" w:fill="auto"/>
          <w:lang w:eastAsia="zh-CN"/>
        </w:rPr>
        <w:t>响应</w:t>
      </w:r>
      <w:r>
        <w:rPr>
          <w:rFonts w:hint="eastAsia" w:ascii="宋体" w:hAnsi="宋体" w:eastAsia="宋体" w:cs="宋体"/>
          <w:b/>
          <w:color w:val="auto"/>
          <w:sz w:val="24"/>
          <w:szCs w:val="24"/>
          <w:highlight w:val="none"/>
          <w:shd w:val="clear" w:color="auto" w:fill="auto"/>
        </w:rPr>
        <w:t>文件的递交时间、地点：</w:t>
      </w:r>
    </w:p>
    <w:p w14:paraId="3D73380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shd w:val="clear" w:color="auto" w:fill="auto"/>
          <w:lang w:eastAsia="zh-CN"/>
        </w:rPr>
        <w:t>响应</w:t>
      </w:r>
      <w:r>
        <w:rPr>
          <w:rFonts w:hint="eastAsia" w:ascii="宋体" w:hAnsi="宋体" w:eastAsia="宋体" w:cs="宋体"/>
          <w:color w:val="auto"/>
          <w:sz w:val="24"/>
          <w:szCs w:val="24"/>
          <w:highlight w:val="none"/>
          <w:shd w:val="clear" w:color="auto" w:fill="auto"/>
        </w:rPr>
        <w:t xml:space="preserve">文件递交的截止时间为 </w:t>
      </w:r>
      <w:r>
        <w:rPr>
          <w:rFonts w:hint="eastAsia" w:ascii="宋体" w:hAnsi="宋体" w:cs="宋体"/>
          <w:color w:val="auto"/>
          <w:sz w:val="24"/>
          <w:szCs w:val="24"/>
          <w:highlight w:val="none"/>
          <w:shd w:val="clear" w:color="auto" w:fill="auto"/>
          <w:lang w:val="en-US" w:eastAsia="zh-CN"/>
        </w:rPr>
        <w:t>2025</w:t>
      </w:r>
      <w:r>
        <w:rPr>
          <w:rFonts w:hint="eastAsia" w:ascii="宋体" w:hAnsi="宋体" w:eastAsia="宋体" w:cs="宋体"/>
          <w:color w:val="auto"/>
          <w:sz w:val="24"/>
          <w:szCs w:val="24"/>
          <w:highlight w:val="none"/>
          <w:shd w:val="clear" w:color="auto" w:fill="auto"/>
        </w:rPr>
        <w:t>年</w:t>
      </w: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 xml:space="preserve"> 24 </w:t>
      </w:r>
      <w:r>
        <w:rPr>
          <w:rFonts w:hint="eastAsia" w:ascii="宋体" w:hAnsi="宋体" w:eastAsia="宋体" w:cs="宋体"/>
          <w:color w:val="auto"/>
          <w:sz w:val="24"/>
          <w:szCs w:val="24"/>
          <w:highlight w:val="none"/>
          <w:shd w:val="clear" w:color="auto" w:fill="auto"/>
        </w:rPr>
        <w:t>日</w:t>
      </w:r>
      <w:r>
        <w:rPr>
          <w:rFonts w:hint="eastAsia" w:ascii="宋体" w:hAnsi="宋体" w:cs="宋体"/>
          <w:color w:val="auto"/>
          <w:sz w:val="24"/>
          <w:szCs w:val="24"/>
          <w:highlight w:val="none"/>
          <w:shd w:val="clear" w:color="auto" w:fill="auto"/>
          <w:lang w:val="en-US" w:eastAsia="zh-CN"/>
        </w:rPr>
        <w:t>13</w:t>
      </w:r>
      <w:r>
        <w:rPr>
          <w:rFonts w:hint="eastAsia" w:ascii="宋体" w:hAnsi="宋体" w:eastAsia="宋体" w:cs="宋体"/>
          <w:color w:val="auto"/>
          <w:sz w:val="24"/>
          <w:szCs w:val="24"/>
          <w:highlight w:val="none"/>
          <w:shd w:val="clear" w:color="auto" w:fill="auto"/>
        </w:rPr>
        <w:t>时</w:t>
      </w:r>
      <w:r>
        <w:rPr>
          <w:rFonts w:hint="eastAsia" w:ascii="宋体" w:hAnsi="宋体" w:cs="宋体"/>
          <w:color w:val="auto"/>
          <w:sz w:val="24"/>
          <w:szCs w:val="24"/>
          <w:highlight w:val="none"/>
          <w:shd w:val="clear" w:color="auto" w:fill="auto"/>
          <w:lang w:val="en-US" w:eastAsia="zh-CN"/>
        </w:rPr>
        <w:t>30</w:t>
      </w:r>
      <w:r>
        <w:rPr>
          <w:rFonts w:hint="eastAsia" w:ascii="宋体" w:hAnsi="宋体" w:eastAsia="宋体" w:cs="宋体"/>
          <w:color w:val="auto"/>
          <w:sz w:val="24"/>
          <w:szCs w:val="24"/>
          <w:highlight w:val="none"/>
          <w:shd w:val="clear" w:color="auto" w:fill="auto"/>
        </w:rPr>
        <w:t>分，地点为</w:t>
      </w:r>
      <w:r>
        <w:rPr>
          <w:rFonts w:hint="eastAsia" w:ascii="宋体" w:hAnsi="宋体" w:eastAsia="宋体" w:cs="宋体"/>
          <w:color w:val="auto"/>
          <w:sz w:val="24"/>
          <w:szCs w:val="24"/>
          <w:highlight w:val="none"/>
          <w:shd w:val="clear" w:color="auto" w:fill="auto"/>
          <w:lang w:val="en-US" w:eastAsia="zh-CN"/>
        </w:rPr>
        <w:t>衢州市柯城区艺苑路292号</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浙江筑脸全过程</w:t>
      </w:r>
      <w:r>
        <w:rPr>
          <w:rFonts w:hint="eastAsia" w:ascii="宋体" w:hAnsi="宋体" w:eastAsia="宋体" w:cs="宋体"/>
          <w:color w:val="auto"/>
          <w:sz w:val="24"/>
          <w:szCs w:val="24"/>
          <w:highlight w:val="none"/>
          <w:shd w:val="clear" w:color="auto" w:fill="auto"/>
          <w:lang w:val="en-US" w:eastAsia="zh-CN"/>
        </w:rPr>
        <w:t>工程</w:t>
      </w:r>
      <w:r>
        <w:rPr>
          <w:rFonts w:hint="eastAsia" w:ascii="宋体" w:hAnsi="宋体" w:eastAsia="宋体" w:cs="宋体"/>
          <w:color w:val="auto"/>
          <w:sz w:val="24"/>
          <w:szCs w:val="24"/>
          <w:highlight w:val="none"/>
          <w:shd w:val="clear" w:color="auto" w:fill="auto"/>
          <w:lang w:eastAsia="zh-CN"/>
        </w:rPr>
        <w:t>咨询有限公司</w:t>
      </w:r>
      <w:r>
        <w:rPr>
          <w:rFonts w:hint="eastAsia" w:ascii="宋体" w:hAnsi="宋体" w:eastAsia="宋体" w:cs="宋体"/>
          <w:color w:val="auto"/>
          <w:sz w:val="24"/>
          <w:szCs w:val="24"/>
          <w:highlight w:val="none"/>
          <w:shd w:val="clear" w:color="auto" w:fill="auto"/>
        </w:rPr>
        <w:t>）开标厅</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b/>
          <w:color w:val="auto"/>
          <w:sz w:val="24"/>
          <w:szCs w:val="24"/>
          <w:highlight w:val="none"/>
        </w:rPr>
        <w:t>逾期送达或未密封将予以拒收（或作无效响应文件处理）。</w:t>
      </w:r>
    </w:p>
    <w:bookmarkEnd w:id="3"/>
    <w:p w14:paraId="055FF865">
      <w:pPr>
        <w:keepNext w:val="0"/>
        <w:keepLines w:val="0"/>
        <w:pageBreakBefore w:val="0"/>
        <w:widowControl w:val="0"/>
        <w:kinsoku/>
        <w:wordWrap/>
        <w:overflowPunct/>
        <w:topLinePunct w:val="0"/>
        <w:autoSpaceDE/>
        <w:autoSpaceDN/>
        <w:bidi w:val="0"/>
        <w:snapToGrid w:val="0"/>
        <w:spacing w:line="360" w:lineRule="exact"/>
        <w:ind w:firstLine="482" w:firstLineChars="200"/>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、联系方式：</w:t>
      </w:r>
    </w:p>
    <w:p w14:paraId="21ED915D">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val="en-US" w:eastAsia="zh-CN"/>
        </w:rPr>
        <w:t>浙江省第三监狱</w:t>
      </w:r>
      <w:r>
        <w:rPr>
          <w:rFonts w:hint="eastAsia" w:ascii="宋体" w:hAnsi="宋体" w:cs="宋体"/>
          <w:color w:val="auto"/>
          <w:sz w:val="24"/>
          <w:szCs w:val="24"/>
          <w:highlight w:val="none"/>
        </w:rPr>
        <w:t xml:space="preserve">   采购代理机构：</w:t>
      </w:r>
      <w:r>
        <w:rPr>
          <w:rFonts w:hint="eastAsia" w:ascii="宋体" w:hAnsi="宋体" w:cs="宋体"/>
          <w:color w:val="auto"/>
          <w:sz w:val="24"/>
          <w:szCs w:val="24"/>
          <w:highlight w:val="none"/>
          <w:lang w:eastAsia="zh-CN"/>
        </w:rPr>
        <w:t>浙江筑脸全过程工程咨询有限公司</w:t>
      </w:r>
      <w:r>
        <w:rPr>
          <w:rFonts w:hint="eastAsia" w:ascii="宋体" w:hAnsi="宋体" w:cs="宋体"/>
          <w:color w:val="auto"/>
          <w:sz w:val="24"/>
          <w:szCs w:val="24"/>
          <w:highlight w:val="none"/>
        </w:rPr>
        <w:t xml:space="preserve">    </w:t>
      </w:r>
    </w:p>
    <w:p w14:paraId="79E4730F">
      <w:pPr>
        <w:adjustRightInd w:val="0"/>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地址：常山县球川镇利川南路59号 地址:</w:t>
      </w:r>
      <w:r>
        <w:rPr>
          <w:rFonts w:hint="eastAsia" w:ascii="宋体" w:hAnsi="宋体" w:cs="宋体"/>
          <w:color w:val="auto"/>
          <w:sz w:val="24"/>
          <w:szCs w:val="24"/>
          <w:highlight w:val="none"/>
          <w:lang w:eastAsia="zh-CN"/>
        </w:rPr>
        <w:t>衢州市柯城区艺苑路292号</w:t>
      </w:r>
    </w:p>
    <w:p w14:paraId="6273B9FE">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徐工</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张</w:t>
      </w:r>
      <w:r>
        <w:rPr>
          <w:rFonts w:hint="eastAsia" w:ascii="宋体" w:hAnsi="宋体" w:cs="宋体"/>
          <w:color w:val="auto"/>
          <w:sz w:val="24"/>
          <w:szCs w:val="24"/>
          <w:highlight w:val="none"/>
        </w:rPr>
        <w:t>工</w:t>
      </w:r>
    </w:p>
    <w:p w14:paraId="3A6E1C8B">
      <w:pPr>
        <w:adjustRightInd w:val="0"/>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w:t>
      </w:r>
      <w:r>
        <w:rPr>
          <w:rFonts w:hint="eastAsia" w:ascii="宋体" w:hAnsi="宋体" w:eastAsia="宋体" w:cs="宋体"/>
          <w:color w:val="auto"/>
          <w:sz w:val="24"/>
          <w:szCs w:val="24"/>
          <w:highlight w:val="none"/>
        </w:rPr>
        <w:t xml:space="preserve">话：0570-5083675  </w:t>
      </w:r>
      <w:r>
        <w:rPr>
          <w:rFonts w:hint="eastAsia" w:ascii="宋体" w:hAnsi="宋体" w:cs="宋体"/>
          <w:color w:val="auto"/>
          <w:sz w:val="24"/>
          <w:szCs w:val="24"/>
          <w:highlight w:val="none"/>
        </w:rPr>
        <w:t xml:space="preserve">       联系电话：1</w:t>
      </w:r>
      <w:r>
        <w:rPr>
          <w:rFonts w:hint="eastAsia" w:ascii="宋体" w:hAnsi="宋体" w:cs="宋体"/>
          <w:color w:val="auto"/>
          <w:sz w:val="24"/>
          <w:szCs w:val="24"/>
          <w:highlight w:val="none"/>
          <w:lang w:val="en-US" w:eastAsia="zh-CN"/>
        </w:rPr>
        <w:t>8657015863</w:t>
      </w:r>
    </w:p>
    <w:p w14:paraId="58246B88">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cs="宋体"/>
          <w:b/>
          <w:color w:val="auto"/>
          <w:sz w:val="24"/>
          <w:szCs w:val="24"/>
          <w:highlight w:val="none"/>
        </w:rPr>
      </w:pPr>
    </w:p>
    <w:p w14:paraId="367AE00B">
      <w:pPr>
        <w:pStyle w:val="2"/>
        <w:rPr>
          <w:rFonts w:hint="eastAsia"/>
        </w:rPr>
      </w:pPr>
    </w:p>
    <w:p w14:paraId="7E648E7D">
      <w:pPr>
        <w:pStyle w:val="17"/>
        <w:keepNext w:val="0"/>
        <w:keepLines w:val="0"/>
        <w:pageBreakBefore w:val="0"/>
        <w:widowControl w:val="0"/>
        <w:kinsoku/>
        <w:wordWrap/>
        <w:overflowPunct/>
        <w:topLinePunct w:val="0"/>
        <w:autoSpaceDE/>
        <w:autoSpaceDN/>
        <w:bidi w:val="0"/>
        <w:spacing w:line="360" w:lineRule="exact"/>
        <w:ind w:firstLine="240"/>
        <w:textAlignment w:val="auto"/>
        <w:rPr>
          <w:rFonts w:hint="eastAsia" w:ascii="宋体" w:hAnsi="宋体" w:cs="宋体"/>
          <w:color w:val="auto"/>
          <w:sz w:val="24"/>
          <w:highlight w:val="none"/>
        </w:rPr>
      </w:pPr>
    </w:p>
    <w:p w14:paraId="5D0CEF9A">
      <w:pPr>
        <w:keepNext w:val="0"/>
        <w:keepLines w:val="0"/>
        <w:pageBreakBefore w:val="0"/>
        <w:widowControl w:val="0"/>
        <w:kinsoku/>
        <w:wordWrap/>
        <w:overflowPunct/>
        <w:topLinePunct w:val="0"/>
        <w:autoSpaceDE/>
        <w:autoSpaceDN/>
        <w:bidi w:val="0"/>
        <w:snapToGrid w:val="0"/>
        <w:spacing w:line="360" w:lineRule="exact"/>
        <w:ind w:left="5999" w:leftChars="228" w:hanging="5520" w:hangingChars="2300"/>
        <w:textAlignment w:val="auto"/>
        <w:rPr>
          <w:rFonts w:hint="default" w:ascii="宋体" w:hAnsi="宋体" w:eastAsia="宋体"/>
          <w:color w:val="auto"/>
          <w:sz w:val="24"/>
          <w:szCs w:val="24"/>
          <w:highlight w:val="none"/>
          <w:lang w:val="en-US" w:eastAsia="zh-CN"/>
        </w:rPr>
      </w:pPr>
      <w:r>
        <w:rPr>
          <w:rFonts w:hint="eastAsia" w:ascii="宋体" w:hAnsi="宋体" w:cs="宋体"/>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浙江省第三监狱</w:t>
      </w:r>
    </w:p>
    <w:p w14:paraId="197D49AE">
      <w:pPr>
        <w:keepNext w:val="0"/>
        <w:keepLines w:val="0"/>
        <w:pageBreakBefore w:val="0"/>
        <w:widowControl w:val="0"/>
        <w:kinsoku/>
        <w:wordWrap/>
        <w:overflowPunct/>
        <w:topLinePunct w:val="0"/>
        <w:autoSpaceDE/>
        <w:autoSpaceDN/>
        <w:bidi w:val="0"/>
        <w:snapToGrid w:val="0"/>
        <w:spacing w:line="360" w:lineRule="exact"/>
        <w:ind w:firstLine="4320" w:firstLineChars="18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浙江筑脸全过程</w:t>
      </w:r>
      <w:r>
        <w:rPr>
          <w:rFonts w:hint="eastAsia" w:ascii="宋体" w:hAnsi="宋体"/>
          <w:color w:val="auto"/>
          <w:sz w:val="24"/>
          <w:szCs w:val="24"/>
          <w:highlight w:val="none"/>
          <w:lang w:val="en-US" w:eastAsia="zh-CN"/>
        </w:rPr>
        <w:t>工程</w:t>
      </w:r>
      <w:r>
        <w:rPr>
          <w:rFonts w:hint="eastAsia" w:ascii="宋体" w:hAnsi="宋体"/>
          <w:color w:val="auto"/>
          <w:sz w:val="24"/>
          <w:szCs w:val="24"/>
          <w:highlight w:val="none"/>
          <w:lang w:eastAsia="zh-CN"/>
        </w:rPr>
        <w:t>咨询有限公司</w:t>
      </w:r>
    </w:p>
    <w:p w14:paraId="2C59199E">
      <w:pPr>
        <w:keepNext w:val="0"/>
        <w:keepLines w:val="0"/>
        <w:pageBreakBefore w:val="0"/>
        <w:widowControl w:val="0"/>
        <w:kinsoku/>
        <w:wordWrap/>
        <w:overflowPunct/>
        <w:topLinePunct w:val="0"/>
        <w:autoSpaceDE/>
        <w:autoSpaceDN/>
        <w:bidi w:val="0"/>
        <w:snapToGrid w:val="0"/>
        <w:spacing w:line="360" w:lineRule="exact"/>
        <w:ind w:right="480" w:firstLine="5760" w:firstLineChars="2400"/>
        <w:textAlignment w:val="auto"/>
        <w:rPr>
          <w:rFonts w:hint="eastAsia"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日</w:t>
      </w:r>
    </w:p>
    <w:p w14:paraId="4D552F4C">
      <w:pPr>
        <w:pStyle w:val="2"/>
        <w:rPr>
          <w:rFonts w:hint="eastAsia"/>
        </w:rPr>
      </w:pPr>
    </w:p>
    <w:p w14:paraId="1DC6BBFB">
      <w:pPr>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w:t>
      </w:r>
      <w:r>
        <w:rPr>
          <w:rFonts w:hint="eastAsia" w:ascii="宋体" w:hAnsi="宋体" w:eastAsia="宋体" w:cs="宋体"/>
          <w:b/>
          <w:color w:val="auto"/>
          <w:sz w:val="32"/>
          <w:szCs w:val="32"/>
          <w:highlight w:val="none"/>
          <w:shd w:val="clear" w:color="auto" w:fill="auto"/>
          <w:lang w:eastAsia="zh-CN"/>
        </w:rPr>
        <w:t>一部分</w:t>
      </w:r>
      <w:r>
        <w:rPr>
          <w:rFonts w:hint="eastAsia" w:ascii="宋体" w:hAnsi="宋体" w:eastAsia="宋体" w:cs="宋体"/>
          <w:b/>
          <w:color w:val="auto"/>
          <w:sz w:val="32"/>
          <w:szCs w:val="32"/>
          <w:highlight w:val="none"/>
          <w:shd w:val="clear" w:color="auto" w:fill="auto"/>
        </w:rPr>
        <w:t xml:space="preserve">  </w:t>
      </w:r>
      <w:r>
        <w:rPr>
          <w:rFonts w:hint="eastAsia" w:ascii="宋体" w:hAnsi="宋体" w:eastAsia="宋体" w:cs="宋体"/>
          <w:b/>
          <w:color w:val="auto"/>
          <w:sz w:val="32"/>
          <w:szCs w:val="32"/>
          <w:highlight w:val="none"/>
          <w:shd w:val="clear" w:color="auto" w:fill="auto"/>
          <w:lang w:eastAsia="zh-CN"/>
        </w:rPr>
        <w:t>响应</w:t>
      </w:r>
      <w:r>
        <w:rPr>
          <w:rFonts w:hint="eastAsia" w:ascii="宋体" w:hAnsi="宋体" w:eastAsia="宋体" w:cs="宋体"/>
          <w:b/>
          <w:color w:val="auto"/>
          <w:sz w:val="32"/>
          <w:szCs w:val="32"/>
          <w:highlight w:val="none"/>
          <w:shd w:val="clear" w:color="auto" w:fill="auto"/>
        </w:rPr>
        <w:t>人须知</w:t>
      </w:r>
    </w:p>
    <w:p w14:paraId="1626E2BB">
      <w:pPr>
        <w:numPr>
          <w:ilvl w:val="0"/>
          <w:numId w:val="2"/>
        </w:numPr>
        <w:spacing w:line="440" w:lineRule="exac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体检</w:t>
      </w:r>
      <w:r>
        <w:rPr>
          <w:rFonts w:hint="eastAsia" w:ascii="宋体" w:hAnsi="宋体" w:eastAsia="宋体" w:cs="宋体"/>
          <w:b/>
          <w:bCs/>
          <w:color w:val="auto"/>
          <w:sz w:val="24"/>
          <w:highlight w:val="none"/>
          <w:shd w:val="clear" w:color="auto" w:fill="auto"/>
          <w:lang w:eastAsia="zh-CN"/>
        </w:rPr>
        <w:t>人数</w:t>
      </w:r>
      <w:r>
        <w:rPr>
          <w:rFonts w:hint="eastAsia" w:ascii="宋体" w:hAnsi="宋体" w:eastAsia="宋体" w:cs="宋体"/>
          <w:b/>
          <w:bCs/>
          <w:color w:val="auto"/>
          <w:sz w:val="24"/>
          <w:highlight w:val="none"/>
          <w:shd w:val="clear" w:color="auto" w:fill="auto"/>
        </w:rPr>
        <w:t>：</w:t>
      </w:r>
    </w:p>
    <w:p w14:paraId="21862CD9">
      <w:pPr>
        <w:spacing w:line="440" w:lineRule="exact"/>
        <w:ind w:firstLine="480" w:firstLineChars="200"/>
        <w:rPr>
          <w:rFonts w:hint="eastAsia" w:ascii="宋体" w:hAnsi="宋体" w:cs="宋体"/>
          <w:sz w:val="24"/>
        </w:rPr>
      </w:pPr>
      <w:r>
        <w:rPr>
          <w:rFonts w:hint="eastAsia" w:ascii="宋体" w:hAnsi="宋体" w:cs="宋体"/>
          <w:sz w:val="24"/>
        </w:rPr>
        <w:t>体检人数约为</w:t>
      </w:r>
      <w:r>
        <w:rPr>
          <w:rFonts w:hint="eastAsia" w:ascii="宋体" w:hAnsi="宋体" w:cs="宋体"/>
          <w:sz w:val="24"/>
          <w:lang w:val="en-US" w:eastAsia="zh-CN"/>
        </w:rPr>
        <w:t>357</w:t>
      </w:r>
      <w:r>
        <w:rPr>
          <w:rFonts w:hint="eastAsia" w:ascii="宋体" w:hAnsi="宋体" w:cs="宋体"/>
          <w:sz w:val="24"/>
        </w:rPr>
        <w:t>人。</w:t>
      </w:r>
    </w:p>
    <w:p w14:paraId="106CA1B0">
      <w:pPr>
        <w:spacing w:line="440" w:lineRule="exact"/>
        <w:rPr>
          <w:rFonts w:ascii="宋体" w:hAnsi="宋体" w:cs="宋体"/>
          <w:b/>
          <w:bCs/>
          <w:sz w:val="24"/>
        </w:rPr>
      </w:pPr>
      <w:r>
        <w:rPr>
          <w:rFonts w:hint="eastAsia" w:ascii="宋体" w:hAnsi="宋体" w:cs="宋体"/>
          <w:b/>
          <w:bCs/>
          <w:sz w:val="24"/>
        </w:rPr>
        <w:t>二、体检费用标准及对应的体检套餐项目：</w:t>
      </w:r>
    </w:p>
    <w:p w14:paraId="57282B6F">
      <w:pPr>
        <w:spacing w:line="440" w:lineRule="exact"/>
        <w:ind w:firstLine="480" w:firstLineChars="200"/>
        <w:rPr>
          <w:rFonts w:ascii="宋体" w:hAnsi="宋体" w:cs="宋体"/>
          <w:sz w:val="24"/>
        </w:rPr>
      </w:pPr>
      <w:r>
        <w:rPr>
          <w:rFonts w:hint="eastAsia" w:ascii="宋体" w:hAnsi="宋体" w:cs="宋体"/>
          <w:sz w:val="24"/>
        </w:rPr>
        <w:t>1.在职或退休民警职工、离休干部家属或遗属按1300元/人的标准；</w:t>
      </w:r>
    </w:p>
    <w:p w14:paraId="0EFF7B1F">
      <w:pPr>
        <w:spacing w:line="440" w:lineRule="exact"/>
        <w:ind w:firstLine="480"/>
        <w:rPr>
          <w:rFonts w:hint="eastAsia" w:ascii="宋体" w:hAnsi="宋体" w:cs="宋体"/>
          <w:sz w:val="24"/>
        </w:rPr>
      </w:pPr>
      <w:r>
        <w:rPr>
          <w:rFonts w:hint="eastAsia" w:ascii="宋体" w:hAnsi="宋体" w:cs="宋体"/>
          <w:sz w:val="24"/>
        </w:rPr>
        <w:t>对应的基本体检套餐项目：</w:t>
      </w:r>
    </w:p>
    <w:tbl>
      <w:tblPr>
        <w:tblStyle w:val="10"/>
        <w:tblW w:w="0" w:type="auto"/>
        <w:tblInd w:w="0" w:type="dxa"/>
        <w:tblLayout w:type="fixed"/>
        <w:tblCellMar>
          <w:top w:w="15" w:type="dxa"/>
          <w:left w:w="15" w:type="dxa"/>
          <w:bottom w:w="15" w:type="dxa"/>
          <w:right w:w="15" w:type="dxa"/>
        </w:tblCellMar>
      </w:tblPr>
      <w:tblGrid>
        <w:gridCol w:w="1350"/>
        <w:gridCol w:w="7678"/>
      </w:tblGrid>
      <w:tr w14:paraId="53804C43">
        <w:tblPrEx>
          <w:tblCellMar>
            <w:top w:w="15" w:type="dxa"/>
            <w:left w:w="15" w:type="dxa"/>
            <w:bottom w:w="15" w:type="dxa"/>
            <w:right w:w="15" w:type="dxa"/>
          </w:tblCellMar>
        </w:tblPrEx>
        <w:trPr>
          <w:trHeight w:val="390"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66030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序号</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E28DB4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体检项目（男）</w:t>
            </w:r>
          </w:p>
        </w:tc>
      </w:tr>
      <w:tr w14:paraId="232CDC81">
        <w:tblPrEx>
          <w:tblCellMar>
            <w:top w:w="15" w:type="dxa"/>
            <w:left w:w="15" w:type="dxa"/>
            <w:bottom w:w="15" w:type="dxa"/>
            <w:right w:w="15" w:type="dxa"/>
          </w:tblCellMar>
        </w:tblPrEx>
        <w:trPr>
          <w:trHeight w:val="390"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694EA3">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基本项目</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67CEFEAB">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血压、身高、体重</w:t>
            </w:r>
          </w:p>
        </w:tc>
      </w:tr>
      <w:tr w14:paraId="2D219861">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EC802">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18632BC">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内科</w:t>
            </w:r>
          </w:p>
        </w:tc>
      </w:tr>
      <w:tr w14:paraId="5D0933C8">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2C99F">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059C000E">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外科</w:t>
            </w:r>
          </w:p>
        </w:tc>
      </w:tr>
      <w:tr w14:paraId="4C927B45">
        <w:tblPrEx>
          <w:tblCellMar>
            <w:top w:w="15" w:type="dxa"/>
            <w:left w:w="15" w:type="dxa"/>
            <w:bottom w:w="15" w:type="dxa"/>
            <w:right w:w="15" w:type="dxa"/>
          </w:tblCellMar>
        </w:tblPrEx>
        <w:trPr>
          <w:trHeight w:val="390"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394FA9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耳鼻喉科</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0B01075E">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耳鼻喉科</w:t>
            </w:r>
          </w:p>
        </w:tc>
      </w:tr>
      <w:tr w14:paraId="7A375E23">
        <w:tblPrEx>
          <w:tblCellMar>
            <w:top w:w="15" w:type="dxa"/>
            <w:left w:w="15" w:type="dxa"/>
            <w:bottom w:w="15" w:type="dxa"/>
            <w:right w:w="15" w:type="dxa"/>
          </w:tblCellMar>
        </w:tblPrEx>
        <w:trPr>
          <w:trHeight w:val="390"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5353CE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眼科</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CA5B464">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眼科（包括眼底镜检查）</w:t>
            </w:r>
          </w:p>
        </w:tc>
      </w:tr>
      <w:tr w14:paraId="060BB71F">
        <w:tblPrEx>
          <w:tblCellMar>
            <w:top w:w="15" w:type="dxa"/>
            <w:left w:w="15" w:type="dxa"/>
            <w:bottom w:w="15" w:type="dxa"/>
            <w:right w:w="15" w:type="dxa"/>
          </w:tblCellMar>
        </w:tblPrEx>
        <w:trPr>
          <w:trHeight w:val="390"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45AB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检验</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00A2773A">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血常规（血液细胞自动化分析五分类）</w:t>
            </w:r>
          </w:p>
        </w:tc>
      </w:tr>
      <w:tr w14:paraId="5A612D81">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66D42">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2288D59E">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尿常规（尿液自动化分析+尿有形成分定性）</w:t>
            </w:r>
          </w:p>
        </w:tc>
      </w:tr>
      <w:tr w14:paraId="3849D9C1">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F7BE1">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4252A8B7">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粪常规+隐血试验</w:t>
            </w:r>
          </w:p>
        </w:tc>
      </w:tr>
      <w:tr w14:paraId="0C2395EA">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7CCD9">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194D899E">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空腹血糖</w:t>
            </w:r>
          </w:p>
        </w:tc>
      </w:tr>
      <w:tr w14:paraId="0174FDC1">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72800">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58A993AE">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血脂全套</w:t>
            </w:r>
          </w:p>
        </w:tc>
      </w:tr>
      <w:tr w14:paraId="3101C2AB">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C41CE">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0643EA23">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肝功能常规</w:t>
            </w:r>
          </w:p>
        </w:tc>
      </w:tr>
      <w:tr w14:paraId="568875BE">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75E7A">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68228D7">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肾功能常规</w:t>
            </w:r>
          </w:p>
        </w:tc>
      </w:tr>
      <w:tr w14:paraId="47AC85D7">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703F0">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44D6522E">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肿瘤标志物7项</w:t>
            </w:r>
          </w:p>
        </w:tc>
      </w:tr>
      <w:tr w14:paraId="74AEC0A5">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7A6D6">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A55F590">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糖化血红蛋白</w:t>
            </w:r>
          </w:p>
        </w:tc>
      </w:tr>
      <w:tr w14:paraId="754EAF2B">
        <w:tblPrEx>
          <w:tblCellMar>
            <w:top w:w="15" w:type="dxa"/>
            <w:left w:w="15" w:type="dxa"/>
            <w:bottom w:w="15" w:type="dxa"/>
            <w:right w:w="15" w:type="dxa"/>
          </w:tblCellMar>
        </w:tblPrEx>
        <w:trPr>
          <w:trHeight w:val="390"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D8A05C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心电图</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817917E">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心电图</w:t>
            </w:r>
          </w:p>
        </w:tc>
      </w:tr>
      <w:tr w14:paraId="2B947F48">
        <w:tblPrEx>
          <w:tblCellMar>
            <w:top w:w="15" w:type="dxa"/>
            <w:left w:w="15" w:type="dxa"/>
            <w:bottom w:w="15" w:type="dxa"/>
            <w:right w:w="15" w:type="dxa"/>
          </w:tblCellMar>
        </w:tblPrEx>
        <w:trPr>
          <w:trHeight w:val="390"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59F5B2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放射</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0CDC8028">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胸部CT（不洗片）</w:t>
            </w:r>
          </w:p>
        </w:tc>
      </w:tr>
      <w:tr w14:paraId="7B738906">
        <w:tblPrEx>
          <w:tblCellMar>
            <w:top w:w="15" w:type="dxa"/>
            <w:left w:w="15" w:type="dxa"/>
            <w:bottom w:w="15" w:type="dxa"/>
            <w:right w:w="15" w:type="dxa"/>
          </w:tblCellMar>
        </w:tblPrEx>
        <w:trPr>
          <w:trHeight w:val="390" w:hRule="atLeast"/>
        </w:trPr>
        <w:tc>
          <w:tcPr>
            <w:tcW w:w="1350" w:type="dxa"/>
            <w:vMerge w:val="restart"/>
            <w:tcBorders>
              <w:top w:val="single" w:color="000000" w:sz="4" w:space="0"/>
              <w:left w:val="single" w:color="000000" w:sz="4" w:space="0"/>
              <w:right w:val="single" w:color="000000" w:sz="4" w:space="0"/>
            </w:tcBorders>
            <w:noWrap w:val="0"/>
            <w:vAlign w:val="center"/>
          </w:tcPr>
          <w:p w14:paraId="1F2230D3">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彩超</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174BD245">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彩超：肝胆脾胰肾、膀胱前列腺</w:t>
            </w:r>
          </w:p>
        </w:tc>
      </w:tr>
      <w:tr w14:paraId="1ABE77B5">
        <w:tblPrEx>
          <w:tblCellMar>
            <w:top w:w="15" w:type="dxa"/>
            <w:left w:w="15" w:type="dxa"/>
            <w:bottom w:w="15" w:type="dxa"/>
            <w:right w:w="15" w:type="dxa"/>
          </w:tblCellMar>
        </w:tblPrEx>
        <w:trPr>
          <w:trHeight w:val="390" w:hRule="atLeast"/>
        </w:trPr>
        <w:tc>
          <w:tcPr>
            <w:tcW w:w="1350" w:type="dxa"/>
            <w:vMerge w:val="continue"/>
            <w:tcBorders>
              <w:left w:val="single" w:color="000000" w:sz="4" w:space="0"/>
              <w:bottom w:val="single" w:color="000000" w:sz="4" w:space="0"/>
              <w:right w:val="single" w:color="000000" w:sz="4" w:space="0"/>
            </w:tcBorders>
            <w:noWrap w:val="0"/>
            <w:vAlign w:val="center"/>
          </w:tcPr>
          <w:p w14:paraId="2536683B">
            <w:pPr>
              <w:widowControl/>
              <w:jc w:val="center"/>
              <w:textAlignment w:val="center"/>
              <w:rPr>
                <w:rFonts w:hint="eastAsia" w:ascii="宋体" w:hAnsi="宋体" w:cs="宋体"/>
                <w:kern w:val="0"/>
                <w:sz w:val="22"/>
                <w:szCs w:val="22"/>
                <w:lang w:bidi="ar"/>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1270CAF1">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彩超甲状腺</w:t>
            </w:r>
          </w:p>
        </w:tc>
      </w:tr>
      <w:tr w14:paraId="36C910A8">
        <w:tblPrEx>
          <w:tblCellMar>
            <w:top w:w="15" w:type="dxa"/>
            <w:left w:w="15" w:type="dxa"/>
            <w:bottom w:w="15" w:type="dxa"/>
            <w:right w:w="15" w:type="dxa"/>
          </w:tblCellMar>
        </w:tblPrEx>
        <w:trPr>
          <w:trHeight w:val="390"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F89512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呼气试验</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54BE0C4E">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幽门螺旋杆菌C14测定</w:t>
            </w:r>
          </w:p>
        </w:tc>
      </w:tr>
    </w:tbl>
    <w:p w14:paraId="7B98A2D5">
      <w:pPr>
        <w:spacing w:line="440" w:lineRule="exact"/>
        <w:ind w:firstLine="480"/>
        <w:rPr>
          <w:rFonts w:hint="eastAsia" w:ascii="宋体" w:hAnsi="宋体" w:cs="宋体"/>
          <w:sz w:val="24"/>
        </w:rPr>
      </w:pPr>
    </w:p>
    <w:p w14:paraId="1090221D">
      <w:pPr>
        <w:spacing w:line="440" w:lineRule="exact"/>
        <w:ind w:firstLine="480"/>
        <w:rPr>
          <w:rFonts w:hint="eastAsia" w:ascii="宋体" w:hAnsi="宋体" w:cs="宋体"/>
          <w:sz w:val="24"/>
        </w:rPr>
      </w:pPr>
    </w:p>
    <w:p w14:paraId="0A6D6E1A">
      <w:pPr>
        <w:spacing w:line="440" w:lineRule="exact"/>
        <w:ind w:firstLine="480"/>
        <w:rPr>
          <w:rFonts w:hint="eastAsia" w:ascii="宋体" w:hAnsi="宋体" w:cs="宋体"/>
          <w:sz w:val="24"/>
        </w:rPr>
      </w:pPr>
    </w:p>
    <w:p w14:paraId="51C16B5F">
      <w:pPr>
        <w:spacing w:line="440" w:lineRule="exact"/>
        <w:ind w:firstLine="480"/>
        <w:rPr>
          <w:rFonts w:hint="eastAsia" w:ascii="宋体" w:hAnsi="宋体" w:cs="宋体"/>
          <w:sz w:val="24"/>
        </w:rPr>
      </w:pPr>
    </w:p>
    <w:tbl>
      <w:tblPr>
        <w:tblStyle w:val="10"/>
        <w:tblW w:w="0" w:type="auto"/>
        <w:tblInd w:w="0" w:type="dxa"/>
        <w:tblLayout w:type="fixed"/>
        <w:tblCellMar>
          <w:top w:w="15" w:type="dxa"/>
          <w:left w:w="15" w:type="dxa"/>
          <w:bottom w:w="15" w:type="dxa"/>
          <w:right w:w="15" w:type="dxa"/>
        </w:tblCellMar>
      </w:tblPr>
      <w:tblGrid>
        <w:gridCol w:w="1350"/>
        <w:gridCol w:w="7678"/>
      </w:tblGrid>
      <w:tr w14:paraId="3386F822">
        <w:tblPrEx>
          <w:tblCellMar>
            <w:top w:w="15" w:type="dxa"/>
            <w:left w:w="15" w:type="dxa"/>
            <w:bottom w:w="15" w:type="dxa"/>
            <w:right w:w="15" w:type="dxa"/>
          </w:tblCellMar>
        </w:tblPrEx>
        <w:trPr>
          <w:trHeight w:val="390"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140FD6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序号</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0CA2475B">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体检项目（女）</w:t>
            </w:r>
          </w:p>
        </w:tc>
      </w:tr>
      <w:tr w14:paraId="32F45877">
        <w:tblPrEx>
          <w:tblCellMar>
            <w:top w:w="15" w:type="dxa"/>
            <w:left w:w="15" w:type="dxa"/>
            <w:bottom w:w="15" w:type="dxa"/>
            <w:right w:w="15" w:type="dxa"/>
          </w:tblCellMar>
        </w:tblPrEx>
        <w:trPr>
          <w:trHeight w:val="390" w:hRule="atLeast"/>
        </w:trPr>
        <w:tc>
          <w:tcPr>
            <w:tcW w:w="1350" w:type="dxa"/>
            <w:vMerge w:val="restart"/>
            <w:tcBorders>
              <w:top w:val="single" w:color="000000" w:sz="4" w:space="0"/>
              <w:left w:val="single" w:color="000000" w:sz="4" w:space="0"/>
              <w:right w:val="single" w:color="000000" w:sz="4" w:space="0"/>
            </w:tcBorders>
            <w:noWrap w:val="0"/>
            <w:vAlign w:val="center"/>
          </w:tcPr>
          <w:p w14:paraId="14837C4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基本项目</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1FA64A9C">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血压、身高、体重</w:t>
            </w:r>
          </w:p>
        </w:tc>
      </w:tr>
      <w:tr w14:paraId="54954098">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right w:val="single" w:color="000000" w:sz="4" w:space="0"/>
            </w:tcBorders>
            <w:noWrap w:val="0"/>
            <w:vAlign w:val="center"/>
          </w:tcPr>
          <w:p w14:paraId="13AF3F20">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7CE0E4FB">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内科</w:t>
            </w:r>
          </w:p>
        </w:tc>
      </w:tr>
      <w:tr w14:paraId="04E76689">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right w:val="single" w:color="000000" w:sz="4" w:space="0"/>
            </w:tcBorders>
            <w:noWrap w:val="0"/>
            <w:vAlign w:val="center"/>
          </w:tcPr>
          <w:p w14:paraId="19A96D77">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40C6BC33">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外科</w:t>
            </w:r>
          </w:p>
        </w:tc>
      </w:tr>
      <w:tr w14:paraId="1383D2E6">
        <w:tblPrEx>
          <w:tblCellMar>
            <w:top w:w="15" w:type="dxa"/>
            <w:left w:w="15" w:type="dxa"/>
            <w:bottom w:w="15" w:type="dxa"/>
            <w:right w:w="15" w:type="dxa"/>
          </w:tblCellMar>
        </w:tblPrEx>
        <w:trPr>
          <w:trHeight w:val="390" w:hRule="atLeast"/>
        </w:trPr>
        <w:tc>
          <w:tcPr>
            <w:tcW w:w="1350" w:type="dxa"/>
            <w:tcBorders>
              <w:left w:val="single" w:color="000000" w:sz="4" w:space="0"/>
              <w:right w:val="single" w:color="000000" w:sz="4" w:space="0"/>
            </w:tcBorders>
            <w:noWrap w:val="0"/>
            <w:vAlign w:val="center"/>
          </w:tcPr>
          <w:p w14:paraId="56562BF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耳鼻喉科</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4FECCC4">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耳鼻喉科</w:t>
            </w:r>
          </w:p>
        </w:tc>
      </w:tr>
      <w:tr w14:paraId="5BD571E0">
        <w:tblPrEx>
          <w:tblCellMar>
            <w:top w:w="15" w:type="dxa"/>
            <w:left w:w="15" w:type="dxa"/>
            <w:bottom w:w="15" w:type="dxa"/>
            <w:right w:w="15" w:type="dxa"/>
          </w:tblCellMar>
        </w:tblPrEx>
        <w:trPr>
          <w:trHeight w:val="390" w:hRule="atLeast"/>
        </w:trPr>
        <w:tc>
          <w:tcPr>
            <w:tcW w:w="1350" w:type="dxa"/>
            <w:tcBorders>
              <w:left w:val="single" w:color="000000" w:sz="4" w:space="0"/>
              <w:bottom w:val="single" w:color="000000" w:sz="4" w:space="0"/>
              <w:right w:val="single" w:color="000000" w:sz="4" w:space="0"/>
            </w:tcBorders>
            <w:noWrap w:val="0"/>
            <w:vAlign w:val="center"/>
          </w:tcPr>
          <w:p w14:paraId="5E82E38F">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眼科</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0D4CBB1A">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眼科（包括眼底镜检查）</w:t>
            </w:r>
          </w:p>
        </w:tc>
      </w:tr>
      <w:tr w14:paraId="7324865A">
        <w:tblPrEx>
          <w:tblCellMar>
            <w:top w:w="15" w:type="dxa"/>
            <w:left w:w="15" w:type="dxa"/>
            <w:bottom w:w="15" w:type="dxa"/>
            <w:right w:w="15" w:type="dxa"/>
          </w:tblCellMar>
        </w:tblPrEx>
        <w:trPr>
          <w:trHeight w:val="390"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F8A32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检验</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0151C4D6">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血常规（血液细胞自动化分析五分类）</w:t>
            </w:r>
          </w:p>
        </w:tc>
      </w:tr>
      <w:tr w14:paraId="4DCF1B05">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6ADB2">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7CB8F4B0">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尿常规（尿液自动化分析+尿有形成分定性）</w:t>
            </w:r>
          </w:p>
        </w:tc>
      </w:tr>
      <w:tr w14:paraId="56968160">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907C7">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7225A793">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粪常规+隐血试验</w:t>
            </w:r>
          </w:p>
        </w:tc>
      </w:tr>
      <w:tr w14:paraId="20AB2C16">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200E5">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7857ADD0">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空腹血糖</w:t>
            </w:r>
          </w:p>
        </w:tc>
      </w:tr>
      <w:tr w14:paraId="195AC7BD">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FC3D3">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5B58243A">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血脂全套</w:t>
            </w:r>
          </w:p>
        </w:tc>
      </w:tr>
      <w:tr w14:paraId="1309DC0D">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507AA">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0DAEAABE">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肝功能常规</w:t>
            </w:r>
          </w:p>
        </w:tc>
      </w:tr>
      <w:tr w14:paraId="3A651636">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B7040">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6C94D742">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肿瘤标志物7项</w:t>
            </w:r>
          </w:p>
        </w:tc>
      </w:tr>
      <w:tr w14:paraId="76BF3CA2">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B356D">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7877E2D8">
            <w:pPr>
              <w:widowControl/>
              <w:jc w:val="left"/>
              <w:textAlignment w:val="center"/>
              <w:rPr>
                <w:rFonts w:hint="eastAsia" w:ascii="宋体" w:hAnsi="宋体" w:cs="宋体"/>
                <w:sz w:val="22"/>
                <w:szCs w:val="22"/>
              </w:rPr>
            </w:pPr>
            <w:r>
              <w:rPr>
                <w:rFonts w:hint="eastAsia" w:ascii="宋体" w:hAnsi="宋体" w:cs="宋体"/>
                <w:kern w:val="0"/>
                <w:sz w:val="22"/>
                <w:szCs w:val="22"/>
                <w:lang w:bidi="ar"/>
              </w:rPr>
              <w:t>糖化血红蛋白</w:t>
            </w:r>
          </w:p>
        </w:tc>
      </w:tr>
      <w:tr w14:paraId="1970C7AD">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FB046">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6267C7D5">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肾功能常规</w:t>
            </w:r>
          </w:p>
        </w:tc>
      </w:tr>
      <w:tr w14:paraId="5D1997A3">
        <w:tblPrEx>
          <w:tblCellMar>
            <w:top w:w="15" w:type="dxa"/>
            <w:left w:w="15" w:type="dxa"/>
            <w:bottom w:w="15" w:type="dxa"/>
            <w:right w:w="15" w:type="dxa"/>
          </w:tblCellMar>
        </w:tblPrEx>
        <w:trPr>
          <w:trHeight w:val="390" w:hRule="atLeast"/>
        </w:trPr>
        <w:tc>
          <w:tcPr>
            <w:tcW w:w="1350" w:type="dxa"/>
            <w:tcBorders>
              <w:top w:val="single" w:color="000000" w:sz="4" w:space="0"/>
              <w:left w:val="single" w:color="000000" w:sz="4" w:space="0"/>
              <w:right w:val="single" w:color="000000" w:sz="4" w:space="0"/>
            </w:tcBorders>
            <w:noWrap w:val="0"/>
            <w:vAlign w:val="center"/>
          </w:tcPr>
          <w:p w14:paraId="09FCA6F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心电图</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486780A3">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心电图</w:t>
            </w:r>
          </w:p>
        </w:tc>
      </w:tr>
      <w:tr w14:paraId="3224EEC1">
        <w:tblPrEx>
          <w:tblCellMar>
            <w:top w:w="15" w:type="dxa"/>
            <w:left w:w="15" w:type="dxa"/>
            <w:bottom w:w="15" w:type="dxa"/>
            <w:right w:w="15" w:type="dxa"/>
          </w:tblCellMar>
        </w:tblPrEx>
        <w:trPr>
          <w:trHeight w:val="390" w:hRule="atLeast"/>
        </w:trPr>
        <w:tc>
          <w:tcPr>
            <w:tcW w:w="1350" w:type="dxa"/>
            <w:tcBorders>
              <w:left w:val="single" w:color="000000" w:sz="4" w:space="0"/>
              <w:right w:val="single" w:color="000000" w:sz="4" w:space="0"/>
            </w:tcBorders>
            <w:noWrap w:val="0"/>
            <w:vAlign w:val="center"/>
          </w:tcPr>
          <w:p w14:paraId="00AB7013">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放射科</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189BDB99">
            <w:pPr>
              <w:widowControl/>
              <w:jc w:val="left"/>
              <w:textAlignment w:val="center"/>
              <w:rPr>
                <w:rFonts w:hint="eastAsia" w:ascii="宋体" w:hAnsi="宋体" w:cs="宋体"/>
                <w:sz w:val="22"/>
                <w:szCs w:val="22"/>
              </w:rPr>
            </w:pPr>
            <w:r>
              <w:rPr>
                <w:rFonts w:hint="eastAsia" w:ascii="宋体" w:hAnsi="宋体" w:cs="宋体"/>
                <w:kern w:val="0"/>
                <w:sz w:val="22"/>
                <w:szCs w:val="22"/>
                <w:lang w:bidi="ar"/>
              </w:rPr>
              <w:t>胸部CT（不洗片）</w:t>
            </w:r>
          </w:p>
        </w:tc>
      </w:tr>
      <w:tr w14:paraId="750C6313">
        <w:tblPrEx>
          <w:tblCellMar>
            <w:top w:w="15" w:type="dxa"/>
            <w:left w:w="15" w:type="dxa"/>
            <w:bottom w:w="15" w:type="dxa"/>
            <w:right w:w="15" w:type="dxa"/>
          </w:tblCellMar>
        </w:tblPrEx>
        <w:trPr>
          <w:trHeight w:val="390" w:hRule="atLeast"/>
        </w:trPr>
        <w:tc>
          <w:tcPr>
            <w:tcW w:w="1350" w:type="dxa"/>
            <w:vMerge w:val="restart"/>
            <w:tcBorders>
              <w:left w:val="single" w:color="000000" w:sz="4" w:space="0"/>
              <w:bottom w:val="single" w:color="000000" w:sz="4" w:space="0"/>
              <w:right w:val="single" w:color="000000" w:sz="4" w:space="0"/>
            </w:tcBorders>
            <w:noWrap w:val="0"/>
            <w:vAlign w:val="center"/>
          </w:tcPr>
          <w:p w14:paraId="0C162E4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彩超室</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246ACB51">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彩超：肝胆脾胰肾、膀胱、子宫及附件</w:t>
            </w:r>
          </w:p>
        </w:tc>
      </w:tr>
      <w:tr w14:paraId="1C103FD8">
        <w:tblPrEx>
          <w:tblCellMar>
            <w:top w:w="15" w:type="dxa"/>
            <w:left w:w="15" w:type="dxa"/>
            <w:bottom w:w="15" w:type="dxa"/>
            <w:right w:w="15" w:type="dxa"/>
          </w:tblCellMar>
        </w:tblPrEx>
        <w:trPr>
          <w:trHeight w:val="390" w:hRule="atLeast"/>
        </w:trPr>
        <w:tc>
          <w:tcPr>
            <w:tcW w:w="1350" w:type="dxa"/>
            <w:vMerge w:val="continue"/>
            <w:tcBorders>
              <w:left w:val="single" w:color="000000" w:sz="4" w:space="0"/>
              <w:bottom w:val="single" w:color="000000" w:sz="4" w:space="0"/>
              <w:right w:val="single" w:color="000000" w:sz="4" w:space="0"/>
            </w:tcBorders>
            <w:noWrap w:val="0"/>
            <w:vAlign w:val="center"/>
          </w:tcPr>
          <w:p w14:paraId="19A49543">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0F88234">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彩超甲状腺</w:t>
            </w:r>
          </w:p>
        </w:tc>
      </w:tr>
      <w:tr w14:paraId="61211450">
        <w:tblPrEx>
          <w:tblCellMar>
            <w:top w:w="15" w:type="dxa"/>
            <w:left w:w="15" w:type="dxa"/>
            <w:bottom w:w="15" w:type="dxa"/>
            <w:right w:w="15" w:type="dxa"/>
          </w:tblCellMar>
        </w:tblPrEx>
        <w:trPr>
          <w:trHeight w:val="390"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7C1C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妇科</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E064155">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妇科常规+白带</w:t>
            </w:r>
          </w:p>
        </w:tc>
      </w:tr>
      <w:tr w14:paraId="62448C5B">
        <w:tblPrEx>
          <w:tblCellMar>
            <w:top w:w="15" w:type="dxa"/>
            <w:left w:w="15" w:type="dxa"/>
            <w:bottom w:w="15" w:type="dxa"/>
            <w:right w:w="15" w:type="dxa"/>
          </w:tblCellMar>
        </w:tblPrEx>
        <w:trPr>
          <w:trHeight w:val="390"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0B351">
            <w:pPr>
              <w:jc w:val="center"/>
              <w:rPr>
                <w:rFonts w:hint="eastAsia" w:ascii="宋体" w:hAnsi="宋体" w:cs="宋体"/>
                <w:sz w:val="22"/>
                <w:szCs w:val="22"/>
              </w:rPr>
            </w:pP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436DCE0">
            <w:pPr>
              <w:widowControl/>
              <w:jc w:val="left"/>
              <w:textAlignment w:val="center"/>
              <w:rPr>
                <w:rFonts w:hint="eastAsia" w:ascii="宋体" w:hAnsi="宋体" w:cs="宋体"/>
                <w:sz w:val="22"/>
                <w:szCs w:val="22"/>
              </w:rPr>
            </w:pPr>
            <w:r>
              <w:rPr>
                <w:rFonts w:hint="eastAsia" w:ascii="宋体" w:hAnsi="宋体" w:cs="宋体"/>
                <w:kern w:val="0"/>
                <w:sz w:val="22"/>
                <w:szCs w:val="22"/>
                <w:lang w:bidi="ar"/>
              </w:rPr>
              <w:t>液基细胞检查（TCT）</w:t>
            </w:r>
          </w:p>
        </w:tc>
      </w:tr>
      <w:tr w14:paraId="6C20527B">
        <w:tblPrEx>
          <w:tblCellMar>
            <w:top w:w="15" w:type="dxa"/>
            <w:left w:w="15" w:type="dxa"/>
            <w:bottom w:w="15" w:type="dxa"/>
            <w:right w:w="15" w:type="dxa"/>
          </w:tblCellMar>
        </w:tblPrEx>
        <w:trPr>
          <w:trHeight w:val="390" w:hRule="atLeast"/>
        </w:trPr>
        <w:tc>
          <w:tcPr>
            <w:tcW w:w="1350" w:type="dxa"/>
            <w:tcBorders>
              <w:left w:val="single" w:color="000000" w:sz="4" w:space="0"/>
              <w:bottom w:val="single" w:color="000000" w:sz="4" w:space="0"/>
              <w:right w:val="single" w:color="000000" w:sz="4" w:space="0"/>
            </w:tcBorders>
            <w:noWrap w:val="0"/>
            <w:vAlign w:val="center"/>
          </w:tcPr>
          <w:p w14:paraId="1D7E2D44">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呼气试验</w:t>
            </w:r>
          </w:p>
        </w:tc>
        <w:tc>
          <w:tcPr>
            <w:tcW w:w="7678" w:type="dxa"/>
            <w:tcBorders>
              <w:top w:val="single" w:color="000000" w:sz="4" w:space="0"/>
              <w:left w:val="single" w:color="000000" w:sz="4" w:space="0"/>
              <w:bottom w:val="single" w:color="000000" w:sz="4" w:space="0"/>
              <w:right w:val="single" w:color="000000" w:sz="4" w:space="0"/>
            </w:tcBorders>
            <w:noWrap w:val="0"/>
            <w:vAlign w:val="center"/>
          </w:tcPr>
          <w:p w14:paraId="3C637125">
            <w:pPr>
              <w:widowControl/>
              <w:jc w:val="left"/>
              <w:textAlignment w:val="center"/>
              <w:rPr>
                <w:rFonts w:hint="eastAsia" w:ascii="宋体" w:hAnsi="宋体" w:cs="宋体"/>
                <w:sz w:val="22"/>
                <w:szCs w:val="22"/>
              </w:rPr>
            </w:pPr>
            <w:r>
              <w:rPr>
                <w:rFonts w:hint="eastAsia" w:ascii="宋体" w:hAnsi="宋体" w:cs="宋体"/>
                <w:kern w:val="0"/>
                <w:sz w:val="22"/>
                <w:szCs w:val="22"/>
                <w:lang w:bidi="ar"/>
              </w:rPr>
              <w:t>幽门螺旋杆菌C14测定</w:t>
            </w:r>
          </w:p>
        </w:tc>
      </w:tr>
    </w:tbl>
    <w:p w14:paraId="12DFD54C">
      <w:pPr>
        <w:spacing w:line="440" w:lineRule="exact"/>
        <w:rPr>
          <w:rFonts w:hint="eastAsia" w:ascii="宋体" w:hAnsi="宋体" w:cs="宋体"/>
          <w:sz w:val="24"/>
        </w:rPr>
      </w:pPr>
    </w:p>
    <w:p w14:paraId="47C940E2">
      <w:pPr>
        <w:spacing w:line="440" w:lineRule="exact"/>
        <w:rPr>
          <w:rFonts w:ascii="宋体" w:hAnsi="宋体" w:cs="宋体"/>
          <w:b/>
          <w:bCs/>
          <w:sz w:val="24"/>
        </w:rPr>
      </w:pPr>
      <w:r>
        <w:rPr>
          <w:rFonts w:hint="eastAsia" w:ascii="宋体" w:hAnsi="宋体" w:cs="宋体"/>
          <w:b/>
          <w:bCs/>
          <w:sz w:val="24"/>
        </w:rPr>
        <w:t>三、体检服务及质量要求：</w:t>
      </w:r>
    </w:p>
    <w:p w14:paraId="07B14609">
      <w:pPr>
        <w:spacing w:line="440" w:lineRule="exact"/>
        <w:ind w:firstLine="480" w:firstLineChars="200"/>
        <w:rPr>
          <w:rFonts w:ascii="宋体" w:hAnsi="宋体" w:cs="宋体"/>
          <w:sz w:val="24"/>
        </w:rPr>
      </w:pPr>
      <w:r>
        <w:rPr>
          <w:rFonts w:hint="eastAsia" w:ascii="宋体" w:hAnsi="宋体" w:cs="宋体"/>
          <w:sz w:val="24"/>
        </w:rPr>
        <w:t>1、能够提供环境温馨，流程合理，检查便捷的一站式专用体检场所，能够提供专场体检服务。配有一定数量的导检人员，能提供热情、耐心、细致的导医服务。</w:t>
      </w:r>
    </w:p>
    <w:p w14:paraId="51D292B5">
      <w:pPr>
        <w:spacing w:line="440" w:lineRule="exact"/>
        <w:ind w:firstLine="480" w:firstLineChars="200"/>
        <w:rPr>
          <w:rFonts w:ascii="宋体" w:hAnsi="宋体" w:cs="宋体"/>
          <w:kern w:val="40"/>
          <w:sz w:val="24"/>
        </w:rPr>
      </w:pPr>
      <w:r>
        <w:rPr>
          <w:rFonts w:hint="eastAsia" w:ascii="宋体" w:hAnsi="宋体" w:cs="宋体"/>
          <w:sz w:val="24"/>
        </w:rPr>
        <w:t>2、针对外科、彩超、心电图、妇科等涉及隐私的检查项目，能够做到男、女分室，女性受检者应安排女性体检医生负责体检。每日</w:t>
      </w:r>
      <w:r>
        <w:rPr>
          <w:rFonts w:hint="eastAsia" w:ascii="宋体" w:hAnsi="宋体" w:cs="宋体"/>
          <w:kern w:val="40"/>
          <w:sz w:val="24"/>
        </w:rPr>
        <w:t>彩超检查应当安排主治或主治以上资质医师负责检查。</w:t>
      </w:r>
    </w:p>
    <w:p w14:paraId="05B1A3BF">
      <w:pPr>
        <w:spacing w:line="440" w:lineRule="exact"/>
        <w:ind w:left="239" w:leftChars="114" w:firstLine="240" w:firstLineChars="100"/>
        <w:rPr>
          <w:rFonts w:hint="eastAsia" w:ascii="宋体" w:hAnsi="宋体" w:cs="宋体"/>
          <w:sz w:val="24"/>
        </w:rPr>
      </w:pPr>
      <w:r>
        <w:rPr>
          <w:rFonts w:hint="eastAsia" w:ascii="宋体" w:hAnsi="宋体" w:cs="宋体"/>
          <w:sz w:val="24"/>
        </w:rPr>
        <w:t>3、参检人员需要增加检查项目时，承检医院应给予积极配合，参检人员可通过刷本人医保卡的方式进行支付。</w:t>
      </w:r>
    </w:p>
    <w:p w14:paraId="773A1D0A">
      <w:pPr>
        <w:spacing w:line="440" w:lineRule="exact"/>
        <w:rPr>
          <w:rFonts w:ascii="宋体" w:hAnsi="宋体" w:cs="宋体"/>
          <w:sz w:val="24"/>
        </w:rPr>
      </w:pPr>
      <w:r>
        <w:rPr>
          <w:rFonts w:hint="eastAsia" w:ascii="宋体" w:hAnsi="宋体" w:cs="宋体"/>
          <w:sz w:val="24"/>
        </w:rPr>
        <w:t xml:space="preserve">    4、承检医院应为每一位参检者后续复查、治疗等提供绿色就医通道。承检单位认为体检结果有重大异常的，应在第一时间及时告知本人或家人，如无法告知到位的，应及时联系监狱医院专职管理人员进行代为告知。承检单位对体检重大阳性人员应及时登记留存，每周反馈一次。</w:t>
      </w:r>
    </w:p>
    <w:p w14:paraId="0ED28EF1">
      <w:pPr>
        <w:spacing w:line="440" w:lineRule="exact"/>
        <w:rPr>
          <w:rFonts w:ascii="宋体" w:hAnsi="宋体" w:cs="宋体"/>
          <w:sz w:val="24"/>
        </w:rPr>
      </w:pPr>
      <w:r>
        <w:rPr>
          <w:rFonts w:hint="eastAsia" w:ascii="宋体" w:hAnsi="宋体" w:cs="宋体"/>
          <w:sz w:val="24"/>
        </w:rPr>
        <w:t xml:space="preserve">    5、对送检单位认为有可能影响体检、服务质量，需要改进的事项，承检单位应及时调整改进。</w:t>
      </w:r>
    </w:p>
    <w:p w14:paraId="430AF58C">
      <w:pPr>
        <w:spacing w:line="440" w:lineRule="exact"/>
        <w:ind w:firstLine="480" w:firstLineChars="200"/>
        <w:rPr>
          <w:rFonts w:ascii="宋体" w:hAnsi="宋体" w:cs="宋体"/>
          <w:sz w:val="24"/>
        </w:rPr>
      </w:pPr>
      <w:r>
        <w:rPr>
          <w:rFonts w:hint="eastAsia" w:ascii="宋体" w:hAnsi="宋体" w:cs="宋体"/>
          <w:sz w:val="24"/>
        </w:rPr>
        <w:t>6、体检后及时完成体检报告和个性化健康评估。健康指导个性化、具有可操作性。</w:t>
      </w:r>
    </w:p>
    <w:p w14:paraId="0041B8BB">
      <w:pPr>
        <w:spacing w:line="440" w:lineRule="exact"/>
        <w:ind w:firstLine="480" w:firstLineChars="200"/>
        <w:rPr>
          <w:rFonts w:ascii="宋体" w:hAnsi="宋体" w:cs="宋体"/>
          <w:sz w:val="24"/>
        </w:rPr>
      </w:pPr>
      <w:r>
        <w:rPr>
          <w:rFonts w:hint="eastAsia" w:ascii="宋体" w:hAnsi="宋体" w:cs="宋体"/>
          <w:sz w:val="24"/>
        </w:rPr>
        <w:t>7、体检后对参检人员的体检结果进行汇总分析，对突出的、大众化的健康问题，承检单位要在当年组织副主任医师以上的专家为监狱开展至少一次免费的健康讲座，以提高监狱员工的防病、保健意识。</w:t>
      </w:r>
    </w:p>
    <w:p w14:paraId="548065A9">
      <w:pPr>
        <w:spacing w:line="440" w:lineRule="exact"/>
        <w:ind w:firstLine="480" w:firstLineChars="200"/>
        <w:rPr>
          <w:rFonts w:ascii="宋体" w:hAnsi="宋体" w:cs="宋体"/>
          <w:sz w:val="24"/>
        </w:rPr>
      </w:pPr>
      <w:r>
        <w:rPr>
          <w:rFonts w:hint="eastAsia" w:ascii="宋体" w:hAnsi="宋体" w:cs="宋体"/>
          <w:sz w:val="24"/>
        </w:rPr>
        <w:t>如因个人原因截止到202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月3</w:t>
      </w:r>
      <w:r>
        <w:rPr>
          <w:rFonts w:hint="eastAsia" w:ascii="宋体" w:hAnsi="宋体" w:cs="宋体"/>
          <w:sz w:val="24"/>
          <w:lang w:val="en-US" w:eastAsia="zh-CN"/>
        </w:rPr>
        <w:t>0</w:t>
      </w:r>
      <w:r>
        <w:rPr>
          <w:rFonts w:hint="eastAsia" w:ascii="宋体" w:hAnsi="宋体" w:cs="宋体"/>
          <w:sz w:val="24"/>
        </w:rPr>
        <w:t>日尚不能完成全部体检的，视为自动放弃体检资格，按实结算已体检人数的费用。</w:t>
      </w:r>
    </w:p>
    <w:p w14:paraId="67F4E052">
      <w:pPr>
        <w:spacing w:line="440" w:lineRule="exact"/>
        <w:ind w:firstLine="480" w:firstLineChars="200"/>
        <w:rPr>
          <w:rFonts w:hint="eastAsia" w:ascii="宋体" w:hAnsi="宋体" w:cs="宋体"/>
          <w:color w:val="auto"/>
          <w:sz w:val="24"/>
        </w:rPr>
      </w:pPr>
      <w:r>
        <w:rPr>
          <w:rFonts w:hint="eastAsia" w:ascii="宋体" w:hAnsi="宋体" w:cs="宋体"/>
          <w:color w:val="auto"/>
          <w:sz w:val="24"/>
        </w:rPr>
        <w:t>8、承检医院需提供免费早餐服务，标准不得低于20元/人。</w:t>
      </w:r>
    </w:p>
    <w:p w14:paraId="6F6BA87C">
      <w:pPr>
        <w:spacing w:line="440" w:lineRule="exact"/>
        <w:ind w:firstLine="480" w:firstLineChars="200"/>
        <w:rPr>
          <w:rFonts w:hint="eastAsia" w:ascii="宋体" w:hAnsi="宋体" w:cs="宋体"/>
          <w:color w:val="auto"/>
          <w:sz w:val="24"/>
        </w:rPr>
      </w:pPr>
      <w:r>
        <w:rPr>
          <w:rFonts w:hint="eastAsia" w:ascii="宋体" w:hAnsi="宋体" w:cs="宋体"/>
          <w:color w:val="auto"/>
          <w:sz w:val="24"/>
        </w:rPr>
        <w:t>9、承检医院应在体检结束后的1个月内或202</w:t>
      </w:r>
      <w:r>
        <w:rPr>
          <w:rFonts w:hint="eastAsia" w:ascii="宋体" w:hAnsi="宋体" w:cs="宋体"/>
          <w:color w:val="auto"/>
          <w:sz w:val="24"/>
          <w:lang w:val="en-US" w:eastAsia="zh-CN"/>
        </w:rPr>
        <w:t>5</w:t>
      </w:r>
      <w:r>
        <w:rPr>
          <w:rFonts w:hint="eastAsia" w:ascii="宋体" w:hAnsi="宋体" w:cs="宋体"/>
          <w:color w:val="auto"/>
          <w:sz w:val="24"/>
        </w:rPr>
        <w:t>年12月底前，将我单位所有在职人员的体检结果导入到指定的杭州希和软件平台上。</w:t>
      </w:r>
    </w:p>
    <w:p w14:paraId="37880A38">
      <w:pPr>
        <w:spacing w:line="440" w:lineRule="exact"/>
        <w:ind w:firstLine="480" w:firstLineChars="200"/>
        <w:rPr>
          <w:rFonts w:hint="eastAsia" w:ascii="宋体" w:hAnsi="宋体" w:cs="宋体"/>
          <w:b/>
          <w:bCs/>
          <w:color w:val="auto"/>
          <w:sz w:val="24"/>
        </w:rPr>
      </w:pPr>
      <w:r>
        <w:rPr>
          <w:rFonts w:hint="eastAsia" w:ascii="宋体" w:hAnsi="宋体" w:cs="宋体"/>
          <w:color w:val="auto"/>
          <w:sz w:val="24"/>
          <w:lang w:val="en-US" w:eastAsia="zh-CN"/>
        </w:rPr>
        <w:t>10、退休民警、职工如有需要，承检医院需集中人员及时间安排车辆统一接送。</w:t>
      </w:r>
    </w:p>
    <w:p w14:paraId="2A3EA4C6">
      <w:pPr>
        <w:spacing w:line="440" w:lineRule="exact"/>
        <w:ind w:firstLine="482" w:firstLineChars="200"/>
        <w:rPr>
          <w:rFonts w:hint="eastAsia" w:ascii="宋体" w:hAnsi="宋体" w:cs="宋体"/>
          <w:b/>
          <w:bCs/>
          <w:sz w:val="24"/>
        </w:rPr>
      </w:pPr>
      <w:r>
        <w:rPr>
          <w:rFonts w:hint="eastAsia" w:ascii="宋体" w:hAnsi="宋体" w:cs="宋体"/>
          <w:b/>
          <w:bCs/>
          <w:sz w:val="24"/>
        </w:rPr>
        <w:t>五、入围资格：</w:t>
      </w:r>
    </w:p>
    <w:p w14:paraId="185C8C04">
      <w:pPr>
        <w:spacing w:line="440" w:lineRule="exact"/>
        <w:ind w:firstLine="480" w:firstLineChars="200"/>
        <w:rPr>
          <w:rFonts w:hint="eastAsia" w:ascii="宋体" w:hAnsi="宋体" w:cs="宋体"/>
          <w:sz w:val="24"/>
        </w:rPr>
      </w:pPr>
      <w:r>
        <w:rPr>
          <w:rFonts w:hint="eastAsia" w:ascii="宋体" w:hAnsi="宋体" w:cs="宋体"/>
          <w:sz w:val="24"/>
        </w:rPr>
        <w:t>1、符合资格条件的医院，并响应我方文件中的所有要求。</w:t>
      </w:r>
    </w:p>
    <w:p w14:paraId="207707A5">
      <w:pPr>
        <w:spacing w:line="44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仿宋"/>
          <w:sz w:val="24"/>
        </w:rPr>
        <w:t>根据</w:t>
      </w:r>
      <w:r>
        <w:rPr>
          <w:rFonts w:hint="eastAsia" w:ascii="宋体" w:hAnsi="宋体" w:cs="仿宋"/>
          <w:sz w:val="24"/>
          <w:lang w:val="en-US" w:eastAsia="zh-CN"/>
        </w:rPr>
        <w:t>民警自主选择原则，</w:t>
      </w:r>
      <w:r>
        <w:rPr>
          <w:rFonts w:hint="eastAsia" w:ascii="宋体" w:hAnsi="宋体" w:cs="仿宋"/>
          <w:sz w:val="24"/>
        </w:rPr>
        <w:t>选取</w:t>
      </w:r>
      <w:r>
        <w:rPr>
          <w:rFonts w:hint="eastAsia" w:ascii="宋体" w:hAnsi="宋体" w:cs="仿宋"/>
          <w:sz w:val="24"/>
          <w:lang w:val="en-US" w:eastAsia="zh-CN"/>
        </w:rPr>
        <w:t>报名人数最多的一家的</w:t>
      </w:r>
      <w:r>
        <w:rPr>
          <w:rFonts w:hint="eastAsia" w:ascii="宋体" w:hAnsi="宋体" w:cs="仿宋"/>
          <w:sz w:val="24"/>
        </w:rPr>
        <w:t>医院作为最终承检医院</w:t>
      </w:r>
      <w:r>
        <w:rPr>
          <w:rFonts w:hint="eastAsia" w:ascii="宋体" w:hAnsi="宋体" w:cs="仿宋"/>
          <w:sz w:val="24"/>
          <w:lang w:eastAsia="zh-CN"/>
        </w:rPr>
        <w:t>，</w:t>
      </w:r>
      <w:r>
        <w:rPr>
          <w:rFonts w:hint="eastAsia" w:ascii="宋体" w:hAnsi="宋体" w:cs="仿宋"/>
          <w:sz w:val="24"/>
        </w:rPr>
        <w:t>其他的承检医疗机构自动予以淘汰，相应人员重新选择承检医疗机构</w:t>
      </w:r>
      <w:r>
        <w:rPr>
          <w:rFonts w:hint="eastAsia" w:ascii="宋体" w:hAnsi="宋体" w:cs="宋体"/>
          <w:sz w:val="24"/>
        </w:rPr>
        <w:t>。</w:t>
      </w:r>
    </w:p>
    <w:p w14:paraId="33C147F2">
      <w:pPr>
        <w:spacing w:line="440" w:lineRule="exact"/>
        <w:ind w:firstLine="480" w:firstLineChars="200"/>
        <w:rPr>
          <w:rFonts w:hint="eastAsia" w:ascii="宋体" w:hAnsi="宋体" w:cs="宋体"/>
          <w:sz w:val="24"/>
        </w:rPr>
      </w:pPr>
      <w:r>
        <w:rPr>
          <w:rFonts w:hint="eastAsia" w:ascii="宋体" w:hAnsi="宋体" w:cs="宋体"/>
          <w:sz w:val="24"/>
        </w:rPr>
        <w:t>入围后将与承检医院签订合同，合同主要条款详见第二部分。</w:t>
      </w:r>
    </w:p>
    <w:p w14:paraId="289282DF">
      <w:pPr>
        <w:spacing w:line="440" w:lineRule="exact"/>
        <w:ind w:firstLine="482" w:firstLineChars="200"/>
        <w:rPr>
          <w:rFonts w:hint="eastAsia" w:ascii="宋体" w:hAnsi="宋体" w:cs="宋体"/>
          <w:b/>
          <w:bCs/>
          <w:sz w:val="24"/>
        </w:rPr>
      </w:pPr>
      <w:r>
        <w:rPr>
          <w:rFonts w:hint="eastAsia" w:ascii="宋体" w:hAnsi="宋体" w:cs="宋体"/>
          <w:b/>
          <w:bCs/>
          <w:sz w:val="24"/>
        </w:rPr>
        <w:t>六、特别提醒：</w:t>
      </w:r>
    </w:p>
    <w:p w14:paraId="48D10E41">
      <w:pPr>
        <w:spacing w:line="440" w:lineRule="exact"/>
        <w:ind w:firstLine="480" w:firstLineChars="200"/>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rPr>
        <w:t>监狱将对响应公告的各家医院情况以及提供的增值服务进行内部公示，由所有民警职工根据个人需要自主选择其中一家</w:t>
      </w:r>
      <w:r>
        <w:rPr>
          <w:rFonts w:hint="eastAsia" w:ascii="宋体" w:hAnsi="宋体" w:cs="宋体"/>
          <w:sz w:val="24"/>
          <w:lang w:eastAsia="zh-CN"/>
        </w:rPr>
        <w:t>。</w:t>
      </w:r>
    </w:p>
    <w:p w14:paraId="454AC5ED">
      <w:pPr>
        <w:spacing w:line="440" w:lineRule="exact"/>
        <w:ind w:firstLine="480" w:firstLineChars="20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2、本项目招标代理费4113元由</w:t>
      </w:r>
      <w:r>
        <w:rPr>
          <w:rFonts w:hint="eastAsia" w:ascii="宋体" w:hAnsi="宋体" w:cs="宋体"/>
          <w:b w:val="0"/>
          <w:bCs w:val="0"/>
          <w:kern w:val="2"/>
          <w:sz w:val="24"/>
          <w:szCs w:val="24"/>
          <w:lang w:val="en-US" w:eastAsia="zh-CN" w:bidi="ar-SA"/>
        </w:rPr>
        <w:t>最终成交医院承担</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在领取成交通知书时支付给招标代理公司。</w:t>
      </w:r>
    </w:p>
    <w:p w14:paraId="5DE4F7D6">
      <w:pPr>
        <w:spacing w:line="440" w:lineRule="exact"/>
        <w:ind w:firstLine="482" w:firstLineChars="200"/>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lang w:val="en-US" w:eastAsia="zh-CN"/>
        </w:rPr>
        <w:t>七</w:t>
      </w:r>
      <w:r>
        <w:rPr>
          <w:rFonts w:hint="eastAsia" w:ascii="宋体" w:hAnsi="宋体" w:eastAsia="宋体" w:cs="宋体"/>
          <w:b/>
          <w:bCs/>
          <w:color w:val="auto"/>
          <w:sz w:val="24"/>
          <w:highlight w:val="none"/>
          <w:shd w:val="clear" w:color="auto" w:fill="auto"/>
        </w:rPr>
        <w:t>、</w:t>
      </w:r>
      <w:r>
        <w:rPr>
          <w:rFonts w:hint="eastAsia" w:ascii="宋体" w:hAnsi="宋体" w:eastAsia="宋体" w:cs="宋体"/>
          <w:b/>
          <w:bCs/>
          <w:color w:val="auto"/>
          <w:sz w:val="24"/>
          <w:highlight w:val="none"/>
          <w:shd w:val="clear" w:color="auto" w:fill="auto"/>
          <w:lang w:eastAsia="zh-CN"/>
        </w:rPr>
        <w:t>其它要求：</w:t>
      </w:r>
    </w:p>
    <w:p w14:paraId="354EBB73">
      <w:pPr>
        <w:pStyle w:val="14"/>
        <w:widowControl/>
        <w:spacing w:line="400" w:lineRule="exact"/>
        <w:ind w:firstLine="480" w:firstLineChars="200"/>
        <w:rPr>
          <w:rFonts w:hint="eastAsia" w:ascii="宋体" w:hAnsi="宋体" w:eastAsia="宋体" w:cs="宋体"/>
          <w:b w:val="0"/>
          <w:bCs/>
          <w:color w:val="auto"/>
          <w:kern w:val="0"/>
          <w:sz w:val="24"/>
          <w:szCs w:val="24"/>
          <w:highlight w:val="none"/>
          <w:shd w:val="clear" w:color="auto" w:fill="auto"/>
        </w:rPr>
      </w:pPr>
      <w:r>
        <w:rPr>
          <w:rFonts w:hint="eastAsia" w:ascii="宋体" w:hAnsi="宋体" w:eastAsia="宋体" w:cs="宋体"/>
          <w:b w:val="0"/>
          <w:bCs/>
          <w:color w:val="auto"/>
          <w:kern w:val="0"/>
          <w:sz w:val="24"/>
          <w:highlight w:val="none"/>
          <w:shd w:val="clear" w:color="auto" w:fill="auto"/>
          <w:lang w:val="en-US" w:eastAsia="zh-CN"/>
        </w:rPr>
        <w:t>1、</w:t>
      </w:r>
      <w:r>
        <w:rPr>
          <w:rFonts w:hint="eastAsia" w:ascii="宋体" w:hAnsi="宋体" w:eastAsia="宋体" w:cs="宋体"/>
          <w:b w:val="0"/>
          <w:bCs/>
          <w:color w:val="auto"/>
          <w:kern w:val="0"/>
          <w:sz w:val="24"/>
          <w:highlight w:val="none"/>
          <w:shd w:val="clear" w:color="auto" w:fill="auto"/>
          <w:lang w:eastAsia="zh-CN"/>
        </w:rPr>
        <w:t>响应</w:t>
      </w:r>
      <w:r>
        <w:rPr>
          <w:rFonts w:hint="eastAsia" w:ascii="宋体" w:hAnsi="宋体" w:eastAsia="宋体" w:cs="宋体"/>
          <w:b w:val="0"/>
          <w:bCs/>
          <w:color w:val="auto"/>
          <w:sz w:val="24"/>
          <w:highlight w:val="none"/>
          <w:shd w:val="clear" w:color="auto" w:fill="auto"/>
        </w:rPr>
        <w:t>文件的编制</w:t>
      </w:r>
    </w:p>
    <w:p w14:paraId="6A05BD87">
      <w:pPr>
        <w:pStyle w:val="15"/>
        <w:spacing w:line="400" w:lineRule="exact"/>
        <w:ind w:firstLine="480" w:firstLineChars="200"/>
        <w:jc w:val="left"/>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lang w:val="en-US" w:eastAsia="zh-CN"/>
        </w:rPr>
        <w:t>1.1</w:t>
      </w:r>
      <w:r>
        <w:rPr>
          <w:rFonts w:hint="eastAsia" w:ascii="宋体" w:hAnsi="宋体" w:eastAsia="宋体" w:cs="宋体"/>
          <w:b w:val="0"/>
          <w:bCs/>
          <w:color w:val="auto"/>
          <w:sz w:val="24"/>
          <w:highlight w:val="none"/>
          <w:shd w:val="clear" w:color="auto" w:fill="auto"/>
          <w:lang w:eastAsia="zh-CN"/>
        </w:rPr>
        <w:t>投标</w:t>
      </w:r>
      <w:r>
        <w:rPr>
          <w:rFonts w:hint="eastAsia" w:ascii="宋体" w:hAnsi="宋体" w:eastAsia="宋体" w:cs="宋体"/>
          <w:b w:val="0"/>
          <w:bCs/>
          <w:color w:val="auto"/>
          <w:sz w:val="24"/>
          <w:highlight w:val="none"/>
          <w:shd w:val="clear" w:color="auto" w:fill="auto"/>
        </w:rPr>
        <w:t>文件应由中文编写。</w:t>
      </w:r>
    </w:p>
    <w:p w14:paraId="7ACD9173">
      <w:pPr>
        <w:pStyle w:val="15"/>
        <w:spacing w:line="400" w:lineRule="exact"/>
        <w:ind w:firstLine="470" w:firstLineChars="196"/>
        <w:jc w:val="left"/>
        <w:rPr>
          <w:rFonts w:hint="eastAsia" w:ascii="宋体" w:hAnsi="宋体" w:eastAsia="宋体" w:cs="宋体"/>
          <w:b w:val="0"/>
          <w:bCs/>
          <w:color w:val="auto"/>
          <w:sz w:val="24"/>
          <w:highlight w:val="none"/>
          <w:u w:val="none"/>
          <w:shd w:val="clear" w:color="auto" w:fill="auto"/>
        </w:rPr>
      </w:pPr>
      <w:r>
        <w:rPr>
          <w:rFonts w:hint="eastAsia" w:ascii="宋体" w:hAnsi="宋体" w:eastAsia="宋体" w:cs="宋体"/>
          <w:b w:val="0"/>
          <w:bCs/>
          <w:color w:val="auto"/>
          <w:sz w:val="24"/>
          <w:highlight w:val="none"/>
          <w:u w:val="none"/>
          <w:shd w:val="clear" w:color="auto" w:fill="auto"/>
          <w:lang w:val="en-US" w:eastAsia="zh-CN"/>
        </w:rPr>
        <w:t>1.2</w:t>
      </w:r>
      <w:r>
        <w:rPr>
          <w:rFonts w:hint="eastAsia" w:ascii="宋体" w:hAnsi="宋体" w:eastAsia="宋体" w:cs="宋体"/>
          <w:b w:val="0"/>
          <w:bCs/>
          <w:color w:val="auto"/>
          <w:sz w:val="24"/>
          <w:highlight w:val="none"/>
          <w:u w:val="none"/>
          <w:shd w:val="clear" w:color="auto" w:fill="auto"/>
          <w:lang w:val="zh-CN"/>
        </w:rPr>
        <w:t>响应</w:t>
      </w:r>
      <w:r>
        <w:rPr>
          <w:rFonts w:hint="eastAsia" w:ascii="宋体" w:hAnsi="宋体" w:eastAsia="宋体" w:cs="宋体"/>
          <w:b w:val="0"/>
          <w:bCs/>
          <w:color w:val="auto"/>
          <w:sz w:val="24"/>
          <w:highlight w:val="none"/>
          <w:u w:val="none"/>
          <w:shd w:val="clear" w:color="auto" w:fill="auto"/>
        </w:rPr>
        <w:t>文件为一式</w:t>
      </w:r>
      <w:r>
        <w:rPr>
          <w:rFonts w:hint="eastAsia" w:ascii="宋体" w:hAnsi="宋体" w:eastAsia="宋体" w:cs="宋体"/>
          <w:b w:val="0"/>
          <w:bCs/>
          <w:color w:val="auto"/>
          <w:sz w:val="24"/>
          <w:highlight w:val="none"/>
          <w:u w:val="none"/>
          <w:shd w:val="clear" w:color="auto" w:fill="auto"/>
          <w:lang w:eastAsia="zh-CN"/>
        </w:rPr>
        <w:t>三</w:t>
      </w:r>
      <w:r>
        <w:rPr>
          <w:rFonts w:hint="eastAsia" w:ascii="宋体" w:hAnsi="宋体" w:eastAsia="宋体" w:cs="宋体"/>
          <w:b w:val="0"/>
          <w:bCs/>
          <w:color w:val="auto"/>
          <w:sz w:val="24"/>
          <w:highlight w:val="none"/>
          <w:u w:val="none"/>
          <w:shd w:val="clear" w:color="auto" w:fill="auto"/>
        </w:rPr>
        <w:t>份。</w:t>
      </w:r>
    </w:p>
    <w:p w14:paraId="67C6C6DD">
      <w:pPr>
        <w:pStyle w:val="16"/>
        <w:spacing w:line="400" w:lineRule="exact"/>
        <w:ind w:firstLine="480" w:firstLineChars="200"/>
        <w:rPr>
          <w:rFonts w:hint="eastAsia" w:ascii="宋体" w:hAnsi="宋体" w:eastAsia="宋体" w:cs="宋体"/>
          <w:b/>
          <w:color w:val="auto"/>
          <w:szCs w:val="24"/>
          <w:highlight w:val="none"/>
          <w:u w:val="none"/>
          <w:shd w:val="clear" w:color="auto" w:fill="auto"/>
        </w:rPr>
      </w:pPr>
      <w:r>
        <w:rPr>
          <w:rFonts w:hint="eastAsia" w:ascii="宋体" w:hAnsi="宋体" w:eastAsia="宋体" w:cs="宋体"/>
          <w:b w:val="0"/>
          <w:bCs/>
          <w:color w:val="auto"/>
          <w:sz w:val="24"/>
          <w:highlight w:val="none"/>
          <w:u w:val="none"/>
          <w:shd w:val="clear" w:color="auto" w:fill="auto"/>
          <w:lang w:val="en-US" w:eastAsia="zh-CN"/>
        </w:rPr>
        <w:t>1.3</w:t>
      </w:r>
      <w:r>
        <w:rPr>
          <w:rFonts w:hint="eastAsia" w:ascii="宋体" w:hAnsi="宋体" w:eastAsia="宋体" w:cs="宋体"/>
          <w:b w:val="0"/>
          <w:bCs/>
          <w:color w:val="auto"/>
          <w:szCs w:val="24"/>
          <w:highlight w:val="none"/>
          <w:u w:val="none"/>
          <w:shd w:val="clear" w:color="auto" w:fill="auto"/>
          <w:lang w:eastAsia="zh-CN"/>
        </w:rPr>
        <w:t>响应</w:t>
      </w:r>
      <w:r>
        <w:rPr>
          <w:rFonts w:hint="eastAsia" w:ascii="宋体" w:hAnsi="宋体" w:eastAsia="宋体" w:cs="宋体"/>
          <w:b w:val="0"/>
          <w:bCs/>
          <w:color w:val="auto"/>
          <w:szCs w:val="24"/>
          <w:highlight w:val="none"/>
          <w:u w:val="none"/>
          <w:shd w:val="clear" w:color="auto" w:fill="auto"/>
        </w:rPr>
        <w:t>文件应使用不能擦去的墨</w:t>
      </w:r>
      <w:r>
        <w:rPr>
          <w:rFonts w:hint="eastAsia" w:ascii="宋体" w:hAnsi="宋体" w:eastAsia="宋体" w:cs="宋体"/>
          <w:color w:val="auto"/>
          <w:szCs w:val="24"/>
          <w:highlight w:val="none"/>
          <w:u w:val="none"/>
          <w:shd w:val="clear" w:color="auto" w:fill="auto"/>
        </w:rPr>
        <w:t>水打印或书写。</w:t>
      </w:r>
    </w:p>
    <w:p w14:paraId="327AC49A">
      <w:pPr>
        <w:pStyle w:val="16"/>
        <w:spacing w:line="400" w:lineRule="exact"/>
        <w:ind w:firstLine="480" w:firstLineChars="200"/>
        <w:rPr>
          <w:rFonts w:hint="eastAsia" w:ascii="宋体" w:hAnsi="宋体" w:eastAsia="宋体" w:cs="宋体"/>
          <w:b w:val="0"/>
          <w:bCs w:val="0"/>
          <w:color w:val="auto"/>
          <w:szCs w:val="24"/>
          <w:highlight w:val="none"/>
          <w:u w:val="none"/>
          <w:shd w:val="clear" w:color="auto" w:fill="auto"/>
          <w:lang w:eastAsia="zh-CN"/>
        </w:rPr>
      </w:pPr>
      <w:r>
        <w:rPr>
          <w:rFonts w:hint="eastAsia" w:ascii="宋体" w:hAnsi="宋体" w:eastAsia="宋体" w:cs="宋体"/>
          <w:b w:val="0"/>
          <w:bCs/>
          <w:color w:val="auto"/>
          <w:sz w:val="24"/>
          <w:highlight w:val="none"/>
          <w:u w:val="none"/>
          <w:shd w:val="clear" w:color="auto" w:fill="auto"/>
          <w:lang w:val="en-US" w:eastAsia="zh-CN"/>
        </w:rPr>
        <w:t>1.4</w:t>
      </w:r>
      <w:r>
        <w:rPr>
          <w:rFonts w:hint="eastAsia" w:ascii="宋体" w:hAnsi="宋体" w:eastAsia="宋体" w:cs="宋体"/>
          <w:color w:val="auto"/>
          <w:szCs w:val="24"/>
          <w:highlight w:val="none"/>
          <w:u w:val="none"/>
          <w:shd w:val="clear" w:color="auto" w:fill="auto"/>
          <w:lang w:eastAsia="zh-CN"/>
        </w:rPr>
        <w:t>响应</w:t>
      </w:r>
      <w:r>
        <w:rPr>
          <w:rFonts w:hint="eastAsia" w:ascii="宋体" w:hAnsi="宋体" w:eastAsia="宋体" w:cs="宋体"/>
          <w:b w:val="0"/>
          <w:bCs w:val="0"/>
          <w:color w:val="auto"/>
          <w:szCs w:val="24"/>
          <w:highlight w:val="none"/>
          <w:u w:val="none"/>
          <w:shd w:val="clear" w:color="auto" w:fill="auto"/>
        </w:rPr>
        <w:t>文件应无涂改和行间插字，</w:t>
      </w:r>
      <w:r>
        <w:rPr>
          <w:rFonts w:hint="eastAsia" w:ascii="宋体" w:hAnsi="宋体" w:eastAsia="宋体" w:cs="宋体"/>
          <w:b w:val="0"/>
          <w:bCs w:val="0"/>
          <w:color w:val="auto"/>
          <w:szCs w:val="24"/>
          <w:highlight w:val="none"/>
          <w:u w:val="none"/>
          <w:shd w:val="clear" w:color="auto" w:fill="auto"/>
          <w:lang w:eastAsia="zh-CN"/>
        </w:rPr>
        <w:t>特殊情况需修改的，</w:t>
      </w:r>
      <w:r>
        <w:rPr>
          <w:rFonts w:hint="eastAsia" w:ascii="宋体" w:hAnsi="宋体" w:eastAsia="宋体" w:cs="宋体"/>
          <w:b w:val="0"/>
          <w:bCs w:val="0"/>
          <w:color w:val="auto"/>
          <w:szCs w:val="24"/>
          <w:highlight w:val="none"/>
          <w:u w:val="none"/>
          <w:shd w:val="clear" w:color="auto" w:fill="auto"/>
        </w:rPr>
        <w:t>所修改处应由其法定代表人或委托代理人签字或盖章予以确认</w:t>
      </w:r>
      <w:r>
        <w:rPr>
          <w:rFonts w:hint="eastAsia" w:ascii="宋体" w:hAnsi="宋体" w:eastAsia="宋体" w:cs="宋体"/>
          <w:b w:val="0"/>
          <w:bCs w:val="0"/>
          <w:color w:val="auto"/>
          <w:szCs w:val="24"/>
          <w:highlight w:val="none"/>
          <w:u w:val="none"/>
          <w:shd w:val="clear" w:color="auto" w:fill="auto"/>
          <w:lang w:eastAsia="zh-CN"/>
        </w:rPr>
        <w:t>。</w:t>
      </w:r>
    </w:p>
    <w:p w14:paraId="58D0CB00">
      <w:pPr>
        <w:pStyle w:val="16"/>
        <w:spacing w:line="400" w:lineRule="exact"/>
        <w:ind w:firstLine="480" w:firstLineChars="200"/>
        <w:rPr>
          <w:rFonts w:hint="eastAsia" w:ascii="宋体" w:hAnsi="宋体" w:eastAsia="宋体" w:cs="宋体"/>
          <w:b w:val="0"/>
          <w:bCs w:val="0"/>
          <w:color w:val="auto"/>
          <w:szCs w:val="24"/>
          <w:highlight w:val="none"/>
          <w:u w:val="none"/>
          <w:shd w:val="clear" w:color="auto" w:fill="auto"/>
        </w:rPr>
      </w:pPr>
      <w:r>
        <w:rPr>
          <w:rFonts w:hint="eastAsia" w:ascii="宋体" w:hAnsi="宋体" w:eastAsia="宋体" w:cs="宋体"/>
          <w:b w:val="0"/>
          <w:bCs w:val="0"/>
          <w:color w:val="auto"/>
          <w:sz w:val="24"/>
          <w:highlight w:val="none"/>
          <w:u w:val="none"/>
          <w:shd w:val="clear" w:color="auto" w:fill="auto"/>
          <w:lang w:val="en-US" w:eastAsia="zh-CN"/>
        </w:rPr>
        <w:t>1.5</w:t>
      </w:r>
      <w:r>
        <w:rPr>
          <w:rFonts w:hint="eastAsia" w:ascii="宋体" w:hAnsi="宋体" w:eastAsia="宋体" w:cs="宋体"/>
          <w:b w:val="0"/>
          <w:bCs w:val="0"/>
          <w:color w:val="auto"/>
          <w:szCs w:val="24"/>
          <w:highlight w:val="none"/>
          <w:u w:val="none"/>
          <w:shd w:val="clear" w:color="auto" w:fill="auto"/>
          <w:lang w:eastAsia="zh-CN"/>
        </w:rPr>
        <w:t>响应</w:t>
      </w:r>
      <w:r>
        <w:rPr>
          <w:rFonts w:hint="eastAsia" w:ascii="宋体" w:hAnsi="宋体" w:eastAsia="宋体" w:cs="宋体"/>
          <w:b w:val="0"/>
          <w:bCs w:val="0"/>
          <w:color w:val="auto"/>
          <w:szCs w:val="24"/>
          <w:highlight w:val="none"/>
          <w:u w:val="none"/>
          <w:shd w:val="clear" w:color="auto" w:fill="auto"/>
        </w:rPr>
        <w:t>文件必须采用A4幅面，按顺序统一装订成册</w:t>
      </w:r>
      <w:r>
        <w:rPr>
          <w:rFonts w:hint="eastAsia" w:ascii="宋体" w:hAnsi="宋体" w:eastAsia="宋体" w:cs="宋体"/>
          <w:b w:val="0"/>
          <w:bCs w:val="0"/>
          <w:color w:val="auto"/>
          <w:szCs w:val="24"/>
          <w:highlight w:val="none"/>
          <w:u w:val="none"/>
          <w:shd w:val="clear" w:color="auto" w:fill="auto"/>
          <w:lang w:val="zh-CN"/>
        </w:rPr>
        <w:t>，不得采用活页装订</w:t>
      </w:r>
      <w:r>
        <w:rPr>
          <w:rFonts w:hint="eastAsia" w:ascii="宋体" w:hAnsi="宋体" w:cs="宋体"/>
          <w:b w:val="0"/>
          <w:bCs w:val="0"/>
          <w:color w:val="auto"/>
          <w:szCs w:val="24"/>
          <w:highlight w:val="none"/>
          <w:u w:val="none"/>
          <w:shd w:val="clear" w:color="auto" w:fill="auto"/>
          <w:lang w:val="zh-CN"/>
        </w:rPr>
        <w:t>。</w:t>
      </w:r>
    </w:p>
    <w:p w14:paraId="244E57CC">
      <w:pPr>
        <w:pStyle w:val="15"/>
        <w:spacing w:line="400" w:lineRule="exact"/>
        <w:ind w:firstLine="480" w:firstLineChars="200"/>
        <w:jc w:val="left"/>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lang w:val="en-US" w:eastAsia="zh-CN"/>
        </w:rPr>
        <w:t>1.6</w:t>
      </w:r>
      <w:r>
        <w:rPr>
          <w:rFonts w:hint="eastAsia" w:ascii="宋体" w:hAnsi="宋体" w:eastAsia="宋体" w:cs="宋体"/>
          <w:b w:val="0"/>
          <w:bCs/>
          <w:color w:val="auto"/>
          <w:sz w:val="24"/>
          <w:highlight w:val="none"/>
          <w:shd w:val="clear" w:color="auto" w:fill="auto"/>
          <w:lang w:eastAsia="zh-CN"/>
        </w:rPr>
        <w:t>响应</w:t>
      </w:r>
      <w:r>
        <w:rPr>
          <w:rFonts w:hint="eastAsia" w:ascii="宋体" w:hAnsi="宋体" w:eastAsia="宋体" w:cs="宋体"/>
          <w:b w:val="0"/>
          <w:bCs/>
          <w:color w:val="auto"/>
          <w:sz w:val="24"/>
          <w:highlight w:val="none"/>
          <w:shd w:val="clear" w:color="auto" w:fill="auto"/>
        </w:rPr>
        <w:t>文件中的所有材料必须按格式范本的要求签署或盖章。</w:t>
      </w:r>
    </w:p>
    <w:p w14:paraId="224F1165">
      <w:pPr>
        <w:pStyle w:val="15"/>
        <w:spacing w:line="400" w:lineRule="exact"/>
        <w:ind w:firstLine="480" w:firstLineChars="200"/>
        <w:jc w:val="left"/>
        <w:rPr>
          <w:rFonts w:hint="eastAsia" w:ascii="宋体" w:hAnsi="宋体" w:eastAsia="宋体" w:cs="宋体"/>
          <w:b w:val="0"/>
          <w:bCs/>
          <w:color w:val="auto"/>
          <w:sz w:val="24"/>
          <w:highlight w:val="none"/>
          <w:shd w:val="clear" w:color="auto" w:fill="auto"/>
        </w:rPr>
      </w:pPr>
      <w:r>
        <w:rPr>
          <w:rFonts w:hint="eastAsia" w:ascii="宋体" w:hAnsi="宋体" w:eastAsia="宋体" w:cs="宋体"/>
          <w:b w:val="0"/>
          <w:bCs/>
          <w:color w:val="auto"/>
          <w:sz w:val="24"/>
          <w:highlight w:val="none"/>
          <w:shd w:val="clear" w:color="auto" w:fill="auto"/>
          <w:lang w:val="en-US" w:eastAsia="zh-CN"/>
        </w:rPr>
        <w:t>2、</w:t>
      </w:r>
      <w:r>
        <w:rPr>
          <w:rFonts w:hint="eastAsia" w:ascii="宋体" w:hAnsi="宋体" w:eastAsia="宋体" w:cs="宋体"/>
          <w:b w:val="0"/>
          <w:bCs/>
          <w:color w:val="auto"/>
          <w:sz w:val="24"/>
          <w:highlight w:val="none"/>
          <w:shd w:val="clear" w:color="auto" w:fill="auto"/>
          <w:lang w:eastAsia="zh-CN"/>
        </w:rPr>
        <w:t>响应</w:t>
      </w:r>
      <w:r>
        <w:rPr>
          <w:rFonts w:hint="eastAsia" w:ascii="宋体" w:hAnsi="宋体" w:eastAsia="宋体" w:cs="宋体"/>
          <w:b w:val="0"/>
          <w:bCs/>
          <w:color w:val="auto"/>
          <w:sz w:val="24"/>
          <w:highlight w:val="none"/>
          <w:shd w:val="clear" w:color="auto" w:fill="auto"/>
        </w:rPr>
        <w:t>文件的递交时间、地点：</w:t>
      </w:r>
    </w:p>
    <w:p w14:paraId="20F1DE09">
      <w:pPr>
        <w:pStyle w:val="15"/>
        <w:spacing w:line="400" w:lineRule="exact"/>
        <w:ind w:firstLine="480"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val="0"/>
          <w:bCs/>
          <w:color w:val="auto"/>
          <w:sz w:val="24"/>
          <w:highlight w:val="none"/>
          <w:shd w:val="clear" w:color="auto" w:fill="auto"/>
          <w:lang w:eastAsia="zh-CN"/>
        </w:rPr>
        <w:t>响应</w:t>
      </w:r>
      <w:r>
        <w:rPr>
          <w:rFonts w:hint="eastAsia" w:ascii="宋体" w:hAnsi="宋体" w:eastAsia="宋体" w:cs="宋体"/>
          <w:b w:val="0"/>
          <w:bCs/>
          <w:color w:val="auto"/>
          <w:sz w:val="24"/>
          <w:highlight w:val="none"/>
          <w:shd w:val="clear" w:color="auto" w:fill="auto"/>
        </w:rPr>
        <w:t xml:space="preserve">文件递交的截止时间为 </w:t>
      </w:r>
      <w:r>
        <w:rPr>
          <w:rFonts w:hint="eastAsia" w:ascii="宋体" w:hAnsi="宋体" w:cs="宋体"/>
          <w:b w:val="0"/>
          <w:bCs/>
          <w:color w:val="auto"/>
          <w:sz w:val="24"/>
          <w:highlight w:val="none"/>
          <w:shd w:val="clear" w:color="auto" w:fill="auto"/>
          <w:lang w:val="en-US" w:eastAsia="zh-CN"/>
        </w:rPr>
        <w:t>2025</w:t>
      </w:r>
      <w:r>
        <w:rPr>
          <w:rFonts w:hint="eastAsia" w:ascii="宋体" w:hAnsi="宋体" w:eastAsia="宋体" w:cs="宋体"/>
          <w:b w:val="0"/>
          <w:bCs/>
          <w:color w:val="auto"/>
          <w:sz w:val="24"/>
          <w:highlight w:val="none"/>
          <w:shd w:val="clear" w:color="auto" w:fill="auto"/>
        </w:rPr>
        <w:t>年</w:t>
      </w:r>
      <w:r>
        <w:rPr>
          <w:rFonts w:hint="eastAsia" w:ascii="宋体" w:hAnsi="宋体" w:cs="宋体"/>
          <w:b w:val="0"/>
          <w:bCs/>
          <w:color w:val="auto"/>
          <w:sz w:val="24"/>
          <w:highlight w:val="none"/>
          <w:shd w:val="clear" w:color="auto" w:fill="auto"/>
          <w:lang w:val="en-US" w:eastAsia="zh-CN"/>
        </w:rPr>
        <w:t>7</w:t>
      </w:r>
      <w:r>
        <w:rPr>
          <w:rFonts w:hint="eastAsia" w:ascii="宋体" w:hAnsi="宋体" w:eastAsia="宋体" w:cs="宋体"/>
          <w:b w:val="0"/>
          <w:bCs/>
          <w:color w:val="auto"/>
          <w:sz w:val="24"/>
          <w:highlight w:val="none"/>
          <w:shd w:val="clear" w:color="auto" w:fill="auto"/>
        </w:rPr>
        <w:t>月</w:t>
      </w:r>
      <w:r>
        <w:rPr>
          <w:rFonts w:hint="eastAsia" w:ascii="宋体" w:hAnsi="宋体" w:cs="宋体"/>
          <w:b w:val="0"/>
          <w:bCs/>
          <w:color w:val="auto"/>
          <w:sz w:val="24"/>
          <w:highlight w:val="none"/>
          <w:shd w:val="clear" w:color="auto" w:fill="auto"/>
          <w:lang w:val="en-US" w:eastAsia="zh-CN"/>
        </w:rPr>
        <w:t xml:space="preserve"> 24 </w:t>
      </w:r>
      <w:r>
        <w:rPr>
          <w:rFonts w:hint="eastAsia" w:ascii="宋体" w:hAnsi="宋体" w:eastAsia="宋体" w:cs="宋体"/>
          <w:b w:val="0"/>
          <w:bCs/>
          <w:color w:val="auto"/>
          <w:sz w:val="24"/>
          <w:highlight w:val="none"/>
          <w:shd w:val="clear" w:color="auto" w:fill="auto"/>
        </w:rPr>
        <w:t>日</w:t>
      </w:r>
      <w:r>
        <w:rPr>
          <w:rFonts w:hint="eastAsia" w:ascii="宋体" w:hAnsi="宋体" w:cs="宋体"/>
          <w:b w:val="0"/>
          <w:bCs/>
          <w:color w:val="auto"/>
          <w:sz w:val="24"/>
          <w:highlight w:val="none"/>
          <w:shd w:val="clear" w:color="auto" w:fill="auto"/>
          <w:lang w:val="en-US" w:eastAsia="zh-CN"/>
        </w:rPr>
        <w:t xml:space="preserve"> 13 </w:t>
      </w:r>
      <w:r>
        <w:rPr>
          <w:rFonts w:hint="eastAsia" w:ascii="宋体" w:hAnsi="宋体" w:eastAsia="宋体" w:cs="宋体"/>
          <w:b w:val="0"/>
          <w:bCs/>
          <w:color w:val="auto"/>
          <w:sz w:val="24"/>
          <w:highlight w:val="none"/>
          <w:shd w:val="clear" w:color="auto" w:fill="auto"/>
        </w:rPr>
        <w:t>时</w:t>
      </w:r>
      <w:r>
        <w:rPr>
          <w:rFonts w:hint="eastAsia" w:ascii="宋体" w:hAnsi="宋体" w:cs="宋体"/>
          <w:b w:val="0"/>
          <w:bCs/>
          <w:color w:val="auto"/>
          <w:sz w:val="24"/>
          <w:highlight w:val="none"/>
          <w:shd w:val="clear" w:color="auto" w:fill="auto"/>
          <w:lang w:val="en-US" w:eastAsia="zh-CN"/>
        </w:rPr>
        <w:t>30</w:t>
      </w:r>
      <w:r>
        <w:rPr>
          <w:rFonts w:hint="eastAsia" w:ascii="宋体" w:hAnsi="宋体" w:eastAsia="宋体" w:cs="宋体"/>
          <w:b w:val="0"/>
          <w:bCs/>
          <w:color w:val="auto"/>
          <w:sz w:val="24"/>
          <w:highlight w:val="none"/>
          <w:shd w:val="clear" w:color="auto" w:fill="auto"/>
        </w:rPr>
        <w:t>分，</w:t>
      </w:r>
      <w:r>
        <w:rPr>
          <w:rFonts w:hint="eastAsia" w:ascii="宋体" w:hAnsi="宋体" w:eastAsia="宋体" w:cs="宋体"/>
          <w:b w:val="0"/>
          <w:bCs/>
          <w:color w:val="auto"/>
          <w:sz w:val="24"/>
          <w:highlight w:val="none"/>
          <w:shd w:val="clear" w:color="auto" w:fill="auto"/>
        </w:rPr>
        <w:t>地点为</w:t>
      </w:r>
      <w:r>
        <w:rPr>
          <w:rFonts w:hint="eastAsia" w:ascii="宋体" w:hAnsi="宋体" w:cs="宋体"/>
          <w:bCs/>
          <w:color w:val="auto"/>
          <w:sz w:val="24"/>
          <w:szCs w:val="24"/>
          <w:highlight w:val="none"/>
          <w:lang w:eastAsia="zh-CN"/>
        </w:rPr>
        <w:t>浙江筑脸全过程</w:t>
      </w:r>
      <w:r>
        <w:rPr>
          <w:rFonts w:hint="eastAsia" w:ascii="宋体" w:hAnsi="宋体" w:cs="宋体"/>
          <w:bCs/>
          <w:color w:val="auto"/>
          <w:sz w:val="24"/>
          <w:szCs w:val="24"/>
          <w:highlight w:val="none"/>
          <w:lang w:val="en-US" w:eastAsia="zh-CN"/>
        </w:rPr>
        <w:t>工程</w:t>
      </w:r>
      <w:r>
        <w:rPr>
          <w:rFonts w:hint="eastAsia" w:ascii="宋体" w:hAnsi="宋体" w:cs="宋体"/>
          <w:bCs/>
          <w:color w:val="auto"/>
          <w:sz w:val="24"/>
          <w:szCs w:val="24"/>
          <w:highlight w:val="none"/>
          <w:lang w:eastAsia="zh-CN"/>
        </w:rPr>
        <w:t>咨询有限公司</w:t>
      </w:r>
      <w:r>
        <w:rPr>
          <w:rFonts w:hint="eastAsia" w:ascii="宋体" w:hAnsi="宋体" w:cs="宋体"/>
          <w:bCs/>
          <w:color w:val="auto"/>
          <w:sz w:val="24"/>
          <w:szCs w:val="24"/>
          <w:highlight w:val="none"/>
        </w:rPr>
        <w:t>（衢州市</w:t>
      </w:r>
      <w:r>
        <w:rPr>
          <w:rFonts w:hint="eastAsia" w:ascii="宋体" w:hAnsi="宋体" w:cs="宋体"/>
          <w:bCs/>
          <w:color w:val="auto"/>
          <w:sz w:val="24"/>
          <w:szCs w:val="24"/>
          <w:highlight w:val="none"/>
          <w:lang w:val="en-US" w:eastAsia="zh-CN"/>
        </w:rPr>
        <w:t>柯城区艺苑路292号）</w:t>
      </w:r>
      <w:r>
        <w:rPr>
          <w:rFonts w:hint="eastAsia" w:ascii="宋体" w:hAnsi="宋体" w:cs="宋体"/>
          <w:color w:val="auto"/>
          <w:sz w:val="24"/>
          <w:szCs w:val="24"/>
          <w:highlight w:val="none"/>
          <w:shd w:val="clear" w:color="auto" w:fill="auto"/>
          <w:lang w:val="en-US" w:eastAsia="zh-CN"/>
        </w:rPr>
        <w:t>一</w:t>
      </w:r>
      <w:r>
        <w:rPr>
          <w:rFonts w:hint="eastAsia" w:ascii="宋体" w:hAnsi="宋体" w:eastAsia="宋体" w:cs="宋体"/>
          <w:color w:val="auto"/>
          <w:sz w:val="24"/>
          <w:szCs w:val="24"/>
          <w:highlight w:val="none"/>
          <w:shd w:val="clear" w:color="auto" w:fill="auto"/>
          <w:lang w:eastAsia="zh-CN"/>
        </w:rPr>
        <w:t>楼开标</w:t>
      </w:r>
      <w:r>
        <w:rPr>
          <w:rFonts w:hint="eastAsia" w:ascii="宋体" w:hAnsi="宋体" w:cs="宋体"/>
          <w:color w:val="auto"/>
          <w:sz w:val="24"/>
          <w:szCs w:val="24"/>
          <w:highlight w:val="none"/>
          <w:shd w:val="clear" w:color="auto" w:fill="auto"/>
          <w:lang w:val="en-US" w:eastAsia="zh-CN"/>
        </w:rPr>
        <w:t>室</w:t>
      </w:r>
      <w:r>
        <w:rPr>
          <w:rFonts w:hint="eastAsia" w:ascii="宋体" w:hAnsi="宋体" w:eastAsia="宋体" w:cs="宋体"/>
          <w:color w:val="auto"/>
          <w:sz w:val="24"/>
          <w:szCs w:val="24"/>
          <w:highlight w:val="none"/>
          <w:shd w:val="clear" w:color="auto" w:fill="auto"/>
          <w:lang w:eastAsia="zh-CN"/>
        </w:rPr>
        <w:t>，递交后响应文件不得更改。</w:t>
      </w:r>
    </w:p>
    <w:p w14:paraId="49D4611D">
      <w:pPr>
        <w:spacing w:line="360" w:lineRule="exact"/>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val="en-US" w:eastAsia="zh-CN"/>
        </w:rPr>
        <w:t>八</w:t>
      </w:r>
      <w:r>
        <w:rPr>
          <w:rFonts w:hint="eastAsia" w:ascii="宋体" w:hAnsi="宋体" w:eastAsia="宋体" w:cs="宋体"/>
          <w:b/>
          <w:color w:val="auto"/>
          <w:sz w:val="24"/>
          <w:szCs w:val="24"/>
          <w:highlight w:val="none"/>
          <w:shd w:val="clear" w:color="auto" w:fill="auto"/>
        </w:rPr>
        <w:t>、解释权</w:t>
      </w:r>
    </w:p>
    <w:p w14:paraId="1153AC0F">
      <w:pPr>
        <w:spacing w:line="360" w:lineRule="exact"/>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凡涉及本次文件及澄清、修改或补充文件等条款的解释权均属于浙江省</w:t>
      </w:r>
      <w:r>
        <w:rPr>
          <w:rFonts w:hint="eastAsia" w:ascii="宋体" w:hAnsi="宋体" w:cs="宋体"/>
          <w:color w:val="auto"/>
          <w:sz w:val="24"/>
          <w:highlight w:val="none"/>
          <w:shd w:val="clear" w:color="auto" w:fill="auto"/>
          <w:lang w:val="en-US" w:eastAsia="zh-CN"/>
        </w:rPr>
        <w:t>第三</w:t>
      </w:r>
      <w:r>
        <w:rPr>
          <w:rFonts w:hint="eastAsia" w:ascii="宋体" w:hAnsi="宋体" w:eastAsia="宋体" w:cs="宋体"/>
          <w:color w:val="auto"/>
          <w:sz w:val="24"/>
          <w:highlight w:val="none"/>
          <w:shd w:val="clear" w:color="auto" w:fill="auto"/>
        </w:rPr>
        <w:t>监狱。</w:t>
      </w:r>
    </w:p>
    <w:p w14:paraId="33A1747D">
      <w:pPr>
        <w:pStyle w:val="2"/>
        <w:rPr>
          <w:rFonts w:hint="eastAsia" w:ascii="宋体" w:hAnsi="宋体" w:eastAsia="宋体" w:cs="宋体"/>
          <w:color w:val="auto"/>
          <w:sz w:val="24"/>
          <w:highlight w:val="none"/>
          <w:shd w:val="clear" w:color="auto" w:fill="auto"/>
        </w:rPr>
      </w:pPr>
    </w:p>
    <w:p w14:paraId="73E2570B">
      <w:pPr>
        <w:rPr>
          <w:rFonts w:hint="eastAsia" w:ascii="宋体" w:hAnsi="宋体" w:eastAsia="宋体" w:cs="宋体"/>
          <w:color w:val="auto"/>
          <w:sz w:val="24"/>
          <w:highlight w:val="none"/>
          <w:shd w:val="clear" w:color="auto" w:fill="auto"/>
        </w:rPr>
      </w:pPr>
    </w:p>
    <w:p w14:paraId="51B6E3AB">
      <w:pPr>
        <w:pStyle w:val="2"/>
        <w:rPr>
          <w:rFonts w:hint="eastAsia" w:ascii="宋体" w:hAnsi="宋体" w:eastAsia="宋体" w:cs="宋体"/>
          <w:color w:val="auto"/>
          <w:sz w:val="24"/>
          <w:highlight w:val="none"/>
          <w:shd w:val="clear" w:color="auto" w:fill="auto"/>
        </w:rPr>
      </w:pPr>
    </w:p>
    <w:p w14:paraId="7D614FC5">
      <w:pPr>
        <w:rPr>
          <w:rFonts w:hint="eastAsia" w:ascii="宋体" w:hAnsi="宋体" w:eastAsia="宋体" w:cs="宋体"/>
          <w:color w:val="auto"/>
          <w:sz w:val="24"/>
          <w:highlight w:val="none"/>
          <w:shd w:val="clear" w:color="auto" w:fill="auto"/>
        </w:rPr>
      </w:pPr>
    </w:p>
    <w:p w14:paraId="6C1B72A4">
      <w:pPr>
        <w:pStyle w:val="2"/>
        <w:rPr>
          <w:rFonts w:hint="eastAsia" w:ascii="宋体" w:hAnsi="宋体" w:eastAsia="宋体" w:cs="宋体"/>
          <w:color w:val="auto"/>
          <w:sz w:val="24"/>
          <w:highlight w:val="none"/>
          <w:shd w:val="clear" w:color="auto" w:fill="auto"/>
        </w:rPr>
      </w:pPr>
    </w:p>
    <w:p w14:paraId="3C80731F">
      <w:pPr>
        <w:rPr>
          <w:rFonts w:hint="eastAsia" w:ascii="宋体" w:hAnsi="宋体" w:eastAsia="宋体" w:cs="宋体"/>
          <w:color w:val="auto"/>
          <w:sz w:val="24"/>
          <w:highlight w:val="none"/>
          <w:shd w:val="clear" w:color="auto" w:fill="auto"/>
        </w:rPr>
      </w:pPr>
    </w:p>
    <w:p w14:paraId="16F6B24C">
      <w:pPr>
        <w:pStyle w:val="2"/>
        <w:rPr>
          <w:rFonts w:hint="eastAsia" w:ascii="宋体" w:hAnsi="宋体" w:eastAsia="宋体" w:cs="宋体"/>
          <w:color w:val="auto"/>
          <w:sz w:val="24"/>
          <w:highlight w:val="none"/>
          <w:shd w:val="clear" w:color="auto" w:fill="auto"/>
        </w:rPr>
      </w:pPr>
    </w:p>
    <w:p w14:paraId="732DCAE6">
      <w:pPr>
        <w:rPr>
          <w:rFonts w:hint="eastAsia" w:ascii="宋体" w:hAnsi="宋体" w:eastAsia="宋体" w:cs="宋体"/>
          <w:color w:val="auto"/>
          <w:sz w:val="24"/>
          <w:highlight w:val="none"/>
          <w:shd w:val="clear" w:color="auto" w:fill="auto"/>
        </w:rPr>
      </w:pPr>
    </w:p>
    <w:p w14:paraId="2B94AFB4">
      <w:pPr>
        <w:pStyle w:val="2"/>
        <w:rPr>
          <w:rFonts w:hint="eastAsia" w:ascii="宋体" w:hAnsi="宋体" w:eastAsia="宋体" w:cs="宋体"/>
          <w:color w:val="auto"/>
          <w:sz w:val="24"/>
          <w:highlight w:val="none"/>
          <w:shd w:val="clear" w:color="auto" w:fill="auto"/>
        </w:rPr>
      </w:pPr>
    </w:p>
    <w:p w14:paraId="5EB39F33">
      <w:pPr>
        <w:rPr>
          <w:rFonts w:hint="eastAsia" w:ascii="宋体" w:hAnsi="宋体" w:eastAsia="宋体" w:cs="宋体"/>
          <w:color w:val="auto"/>
          <w:sz w:val="24"/>
          <w:highlight w:val="none"/>
          <w:shd w:val="clear" w:color="auto" w:fill="auto"/>
        </w:rPr>
      </w:pPr>
    </w:p>
    <w:p w14:paraId="7FFB6A69">
      <w:pPr>
        <w:jc w:val="center"/>
        <w:rPr>
          <w:rFonts w:hint="eastAsia" w:ascii="宋体" w:hAnsi="宋体" w:eastAsia="宋体" w:cs="宋体"/>
          <w:b/>
          <w:color w:val="auto"/>
          <w:sz w:val="32"/>
          <w:szCs w:val="32"/>
          <w:highlight w:val="none"/>
          <w:shd w:val="clear" w:color="auto" w:fill="auto"/>
          <w:lang w:eastAsia="zh-CN"/>
        </w:rPr>
      </w:pPr>
    </w:p>
    <w:p w14:paraId="11BE11E8">
      <w:pPr>
        <w:jc w:val="center"/>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32"/>
          <w:szCs w:val="32"/>
          <w:highlight w:val="none"/>
          <w:shd w:val="clear" w:color="auto" w:fill="auto"/>
          <w:lang w:eastAsia="zh-CN"/>
        </w:rPr>
        <w:t>第</w:t>
      </w:r>
      <w:r>
        <w:rPr>
          <w:rFonts w:hint="eastAsia" w:ascii="宋体" w:hAnsi="宋体" w:cs="宋体"/>
          <w:b/>
          <w:color w:val="auto"/>
          <w:sz w:val="32"/>
          <w:szCs w:val="32"/>
          <w:highlight w:val="none"/>
          <w:shd w:val="clear" w:color="auto" w:fill="auto"/>
          <w:lang w:eastAsia="zh-CN"/>
        </w:rPr>
        <w:t>二</w:t>
      </w:r>
      <w:r>
        <w:rPr>
          <w:rFonts w:hint="eastAsia" w:ascii="宋体" w:hAnsi="宋体" w:eastAsia="宋体" w:cs="宋体"/>
          <w:b/>
          <w:color w:val="auto"/>
          <w:sz w:val="32"/>
          <w:szCs w:val="32"/>
          <w:highlight w:val="none"/>
          <w:shd w:val="clear" w:color="auto" w:fill="auto"/>
          <w:lang w:eastAsia="zh-CN"/>
        </w:rPr>
        <w:t>部分</w:t>
      </w:r>
      <w:r>
        <w:rPr>
          <w:rFonts w:hint="eastAsia" w:ascii="宋体" w:hAnsi="宋体" w:eastAsia="宋体" w:cs="宋体"/>
          <w:b/>
          <w:color w:val="auto"/>
          <w:sz w:val="32"/>
          <w:szCs w:val="32"/>
          <w:highlight w:val="none"/>
          <w:shd w:val="clear" w:color="auto" w:fill="auto"/>
          <w:lang w:val="en-US" w:eastAsia="zh-CN"/>
        </w:rPr>
        <w:t xml:space="preserve"> 合同主要条款</w:t>
      </w:r>
    </w:p>
    <w:p w14:paraId="4E5581D6">
      <w:pPr>
        <w:spacing w:line="460" w:lineRule="exact"/>
        <w:ind w:firstLine="1968" w:firstLineChars="700"/>
        <w:rPr>
          <w:rFonts w:hint="eastAsia" w:ascii="宋体" w:hAnsi="宋体" w:cs="宋体"/>
          <w:b/>
          <w:sz w:val="28"/>
          <w:szCs w:val="28"/>
        </w:rPr>
      </w:pPr>
      <w:r>
        <w:rPr>
          <w:rFonts w:hint="eastAsia" w:ascii="宋体" w:hAnsi="宋体" w:cs="宋体"/>
          <w:b/>
          <w:sz w:val="28"/>
          <w:szCs w:val="28"/>
        </w:rPr>
        <w:t>浙江省第三监狱202</w:t>
      </w:r>
      <w:r>
        <w:rPr>
          <w:rFonts w:hint="eastAsia" w:ascii="宋体" w:hAnsi="宋体" w:cs="宋体"/>
          <w:b/>
          <w:sz w:val="28"/>
          <w:szCs w:val="28"/>
          <w:lang w:val="en-US" w:eastAsia="zh-CN"/>
        </w:rPr>
        <w:t>5</w:t>
      </w:r>
      <w:r>
        <w:rPr>
          <w:rFonts w:hint="eastAsia" w:ascii="宋体" w:hAnsi="宋体" w:cs="宋体"/>
          <w:b/>
          <w:sz w:val="28"/>
          <w:szCs w:val="28"/>
        </w:rPr>
        <w:t>年体检定点医院合同</w:t>
      </w:r>
    </w:p>
    <w:p w14:paraId="2E3469BE">
      <w:pPr>
        <w:spacing w:line="460" w:lineRule="exact"/>
        <w:ind w:firstLine="5520" w:firstLineChars="2300"/>
        <w:rPr>
          <w:rFonts w:hint="eastAsia" w:ascii="宋体" w:hAnsi="宋体" w:cs="宋体"/>
          <w:b/>
          <w:bCs/>
          <w:kern w:val="40"/>
          <w:sz w:val="24"/>
        </w:rPr>
      </w:pPr>
      <w:r>
        <w:rPr>
          <w:rFonts w:hint="eastAsia" w:ascii="宋体" w:hAnsi="宋体" w:cs="宋体"/>
          <w:bCs/>
          <w:sz w:val="24"/>
        </w:rPr>
        <w:t>合同编号：</w:t>
      </w:r>
      <w:r>
        <w:rPr>
          <w:rFonts w:hint="eastAsia" w:ascii="宋体" w:hAnsi="宋体" w:cs="宋体"/>
          <w:kern w:val="40"/>
          <w:sz w:val="24"/>
        </w:rPr>
        <w:t xml:space="preserve">     </w:t>
      </w:r>
      <w:r>
        <w:rPr>
          <w:rFonts w:hint="eastAsia" w:ascii="宋体" w:hAnsi="宋体" w:cs="宋体"/>
          <w:b/>
          <w:kern w:val="40"/>
          <w:sz w:val="24"/>
        </w:rPr>
        <w:t xml:space="preserve">                 </w:t>
      </w:r>
    </w:p>
    <w:p w14:paraId="070DB3CB">
      <w:pPr>
        <w:spacing w:line="460" w:lineRule="exact"/>
        <w:ind w:firstLine="480" w:firstLineChars="200"/>
        <w:rPr>
          <w:rFonts w:hint="eastAsia" w:ascii="宋体" w:hAnsi="宋体" w:cs="宋体"/>
          <w:kern w:val="40"/>
          <w:sz w:val="24"/>
        </w:rPr>
      </w:pPr>
      <w:r>
        <w:rPr>
          <w:rFonts w:hint="eastAsia" w:ascii="宋体" w:hAnsi="宋体" w:cs="宋体"/>
          <w:sz w:val="24"/>
        </w:rPr>
        <w:t>乙方为甲方202</w:t>
      </w:r>
      <w:r>
        <w:rPr>
          <w:rFonts w:hint="eastAsia" w:ascii="宋体" w:hAnsi="宋体" w:cs="宋体"/>
          <w:sz w:val="24"/>
          <w:lang w:val="en-US" w:eastAsia="zh-CN"/>
        </w:rPr>
        <w:t>5</w:t>
      </w:r>
      <w:r>
        <w:rPr>
          <w:rFonts w:hint="eastAsia" w:ascii="宋体" w:hAnsi="宋体" w:cs="宋体"/>
          <w:sz w:val="24"/>
        </w:rPr>
        <w:t>年体检定点医院，根据法律、法规的有关规定，本着平等互利的原则，经双方协商，约定如下：</w:t>
      </w:r>
    </w:p>
    <w:p w14:paraId="44499080">
      <w:pPr>
        <w:spacing w:line="460" w:lineRule="exact"/>
        <w:rPr>
          <w:rFonts w:hint="eastAsia" w:ascii="宋体" w:hAnsi="宋体" w:cs="宋体"/>
          <w:b/>
          <w:sz w:val="24"/>
        </w:rPr>
      </w:pPr>
      <w:r>
        <w:rPr>
          <w:rFonts w:hint="eastAsia" w:ascii="宋体" w:hAnsi="宋体" w:cs="宋体"/>
          <w:b/>
          <w:sz w:val="24"/>
        </w:rPr>
        <w:t>一、体检项目：</w:t>
      </w:r>
    </w:p>
    <w:p w14:paraId="631D9FF4">
      <w:pPr>
        <w:spacing w:line="440" w:lineRule="exact"/>
        <w:rPr>
          <w:rFonts w:hint="eastAsia" w:ascii="宋体" w:hAnsi="宋体" w:cs="宋体"/>
          <w:b/>
          <w:sz w:val="24"/>
        </w:rPr>
      </w:pPr>
      <w:r>
        <w:rPr>
          <w:rFonts w:hint="eastAsia" w:ascii="宋体" w:hAnsi="宋体" w:cs="宋体"/>
          <w:b/>
          <w:sz w:val="24"/>
        </w:rPr>
        <w:t>二、体检费用：</w:t>
      </w:r>
    </w:p>
    <w:p w14:paraId="1AEDDEC5">
      <w:pPr>
        <w:spacing w:line="440" w:lineRule="exact"/>
        <w:ind w:firstLine="480" w:firstLineChars="200"/>
        <w:rPr>
          <w:rFonts w:hint="eastAsia" w:ascii="宋体" w:hAnsi="宋体" w:cs="宋体"/>
          <w:sz w:val="24"/>
        </w:rPr>
      </w:pPr>
      <w:r>
        <w:rPr>
          <w:rFonts w:hint="eastAsia" w:ascii="宋体" w:hAnsi="宋体" w:cs="宋体"/>
          <w:sz w:val="24"/>
        </w:rPr>
        <w:t>体检人数共计</w:t>
      </w:r>
      <w:r>
        <w:rPr>
          <w:rFonts w:hint="eastAsia" w:ascii="宋体" w:hAnsi="宋体" w:cs="宋体"/>
          <w:sz w:val="24"/>
          <w:u w:val="single"/>
        </w:rPr>
        <w:t xml:space="preserve">   </w:t>
      </w:r>
      <w:r>
        <w:rPr>
          <w:rFonts w:hint="eastAsia" w:ascii="宋体" w:hAnsi="宋体" w:cs="宋体"/>
          <w:sz w:val="24"/>
        </w:rPr>
        <w:t>人，按</w:t>
      </w:r>
      <w:r>
        <w:rPr>
          <w:rFonts w:hint="eastAsia" w:ascii="宋体" w:hAnsi="宋体" w:cs="宋体"/>
          <w:sz w:val="24"/>
          <w:u w:val="single"/>
        </w:rPr>
        <w:t xml:space="preserve">1300 </w:t>
      </w:r>
      <w:r>
        <w:rPr>
          <w:rFonts w:hint="eastAsia" w:ascii="宋体" w:hAnsi="宋体" w:cs="宋体"/>
          <w:sz w:val="24"/>
        </w:rPr>
        <w:t>元/人标准，费用共计：</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b/>
          <w:sz w:val="24"/>
        </w:rPr>
        <w:t>体检结束结算费用时，按实际参加体检人数进行据实结算。</w:t>
      </w:r>
    </w:p>
    <w:p w14:paraId="19B7F3F1">
      <w:pPr>
        <w:spacing w:line="440" w:lineRule="exact"/>
        <w:rPr>
          <w:rFonts w:hint="eastAsia" w:ascii="宋体" w:hAnsi="宋体" w:cs="宋体"/>
          <w:b/>
          <w:sz w:val="24"/>
        </w:rPr>
      </w:pPr>
      <w:r>
        <w:rPr>
          <w:rFonts w:hint="eastAsia" w:ascii="宋体" w:hAnsi="宋体" w:cs="宋体"/>
          <w:b/>
          <w:sz w:val="24"/>
        </w:rPr>
        <w:t>三、服务要求：</w:t>
      </w:r>
    </w:p>
    <w:p w14:paraId="5B731DDB">
      <w:pPr>
        <w:spacing w:line="440" w:lineRule="exact"/>
        <w:ind w:firstLine="570"/>
        <w:rPr>
          <w:rFonts w:hint="eastAsia" w:ascii="宋体" w:hAnsi="宋体" w:cs="宋体"/>
          <w:sz w:val="24"/>
        </w:rPr>
      </w:pPr>
      <w:r>
        <w:rPr>
          <w:rFonts w:hint="eastAsia" w:ascii="宋体" w:hAnsi="宋体" w:cs="宋体"/>
          <w:sz w:val="24"/>
        </w:rPr>
        <w:t>1．乙方要成立体检领导小组，从思想上重视，人员上保障，措施上到位，质量上保证，做好体检相关工作的落实。体检过程中发现体检未达到集中体检（体检专场）承诺的相关要求、甲方认为影响体检质量必须改进的事项，乙方应及时按要求做好服务改进工作。</w:t>
      </w:r>
    </w:p>
    <w:p w14:paraId="4F1F372D">
      <w:pPr>
        <w:spacing w:line="440" w:lineRule="exact"/>
        <w:ind w:firstLine="570"/>
        <w:rPr>
          <w:rFonts w:hint="eastAsia" w:ascii="宋体" w:hAnsi="宋体" w:cs="宋体"/>
          <w:sz w:val="24"/>
        </w:rPr>
      </w:pPr>
      <w:r>
        <w:rPr>
          <w:rFonts w:hint="eastAsia" w:ascii="宋体" w:hAnsi="宋体" w:cs="宋体"/>
          <w:sz w:val="24"/>
        </w:rPr>
        <w:t>2．乙方要提供环境温馨，流程合理，检查便捷的一站式专用体检场所。针对外科、彩超、心电图、妇科检查等相关到隐私的项目应当男、女分室，女性受检者应安排女性体检医生负责体检。</w:t>
      </w:r>
    </w:p>
    <w:p w14:paraId="58F80204">
      <w:pPr>
        <w:spacing w:line="440" w:lineRule="exact"/>
        <w:ind w:firstLine="570"/>
        <w:rPr>
          <w:rFonts w:hint="eastAsia" w:ascii="宋体" w:hAnsi="宋体" w:cs="宋体"/>
          <w:kern w:val="40"/>
          <w:sz w:val="24"/>
        </w:rPr>
      </w:pPr>
      <w:r>
        <w:rPr>
          <w:rFonts w:hint="eastAsia" w:ascii="宋体" w:hAnsi="宋体" w:cs="宋体"/>
          <w:sz w:val="24"/>
        </w:rPr>
        <w:t>3．乙方提供的体检设备应保证高质量、高清晰、高灵敏度。每日</w:t>
      </w:r>
      <w:r>
        <w:rPr>
          <w:rFonts w:hint="eastAsia" w:ascii="宋体" w:hAnsi="宋体" w:cs="宋体"/>
          <w:kern w:val="40"/>
          <w:sz w:val="24"/>
        </w:rPr>
        <w:t>彩超检查应当安排主治或主治以上资质医师负责检查。</w:t>
      </w:r>
    </w:p>
    <w:p w14:paraId="00734607">
      <w:pPr>
        <w:spacing w:line="440" w:lineRule="exact"/>
        <w:ind w:firstLine="600" w:firstLineChars="250"/>
        <w:rPr>
          <w:rFonts w:hint="eastAsia" w:ascii="宋体" w:hAnsi="宋体" w:cs="宋体"/>
          <w:sz w:val="24"/>
        </w:rPr>
      </w:pPr>
      <w:r>
        <w:rPr>
          <w:rFonts w:hint="eastAsia" w:ascii="宋体" w:hAnsi="宋体" w:cs="宋体"/>
          <w:sz w:val="24"/>
        </w:rPr>
        <w:t>4．安排高素质的导医服务，提供热情、耐心、细致的指导。</w:t>
      </w:r>
    </w:p>
    <w:p w14:paraId="205B96B9">
      <w:pPr>
        <w:spacing w:line="440" w:lineRule="exact"/>
        <w:ind w:firstLine="568" w:firstLineChars="237"/>
        <w:rPr>
          <w:rFonts w:hint="eastAsia" w:ascii="宋体" w:hAnsi="宋体" w:cs="宋体"/>
          <w:kern w:val="40"/>
          <w:sz w:val="24"/>
        </w:rPr>
      </w:pPr>
      <w:r>
        <w:rPr>
          <w:rFonts w:hint="eastAsia" w:ascii="宋体" w:hAnsi="宋体" w:cs="宋体"/>
          <w:sz w:val="24"/>
        </w:rPr>
        <w:t>5．乙方</w:t>
      </w:r>
      <w:r>
        <w:rPr>
          <w:rFonts w:hint="eastAsia" w:ascii="宋体" w:hAnsi="宋体" w:cs="宋体"/>
          <w:kern w:val="40"/>
          <w:sz w:val="24"/>
        </w:rPr>
        <w:t>在体检时间段结束后1个月之内</w:t>
      </w:r>
      <w:r>
        <w:rPr>
          <w:rFonts w:hint="eastAsia" w:ascii="宋体" w:hAnsi="宋体" w:cs="宋体"/>
          <w:sz w:val="24"/>
        </w:rPr>
        <w:t>或202</w:t>
      </w:r>
      <w:r>
        <w:rPr>
          <w:rFonts w:hint="eastAsia" w:ascii="宋体" w:hAnsi="宋体" w:cs="宋体"/>
          <w:sz w:val="24"/>
          <w:lang w:val="en-US" w:eastAsia="zh-CN"/>
        </w:rPr>
        <w:t>5</w:t>
      </w:r>
      <w:r>
        <w:rPr>
          <w:rFonts w:hint="eastAsia" w:ascii="宋体" w:hAnsi="宋体" w:cs="宋体"/>
          <w:sz w:val="24"/>
        </w:rPr>
        <w:t>年12月底前</w:t>
      </w:r>
      <w:r>
        <w:rPr>
          <w:rFonts w:hint="eastAsia" w:ascii="宋体" w:hAnsi="宋体" w:cs="宋体"/>
          <w:kern w:val="40"/>
          <w:sz w:val="24"/>
        </w:rPr>
        <w:t>，将甲方所有在职的参检人员体检信息与结果数据导入甲方的健康管理软件中去。</w:t>
      </w:r>
    </w:p>
    <w:p w14:paraId="0C51A30C">
      <w:pPr>
        <w:spacing w:line="440" w:lineRule="exact"/>
        <w:ind w:firstLine="588" w:firstLineChars="245"/>
        <w:rPr>
          <w:rFonts w:hint="eastAsia" w:ascii="宋体" w:hAnsi="宋体" w:cs="宋体"/>
          <w:sz w:val="24"/>
        </w:rPr>
      </w:pPr>
      <w:r>
        <w:rPr>
          <w:rFonts w:hint="eastAsia" w:ascii="宋体" w:hAnsi="宋体" w:cs="宋体"/>
          <w:sz w:val="24"/>
        </w:rPr>
        <w:t>6．乙方应为每一位参检者后续复查、治疗等提供绿色就医通道。乙方认为体检结果有重大异常的，应在第一时间及时告知本人或家人，如无法告知到位的，应及时联系甲方医院专职管理人员进行代为告知。乙方对体检重大阳性人员应及时登记留存，每周反馈一次。</w:t>
      </w:r>
    </w:p>
    <w:p w14:paraId="055045B1">
      <w:pPr>
        <w:spacing w:line="440" w:lineRule="exact"/>
        <w:ind w:firstLine="600" w:firstLineChars="250"/>
        <w:jc w:val="left"/>
        <w:rPr>
          <w:rFonts w:hint="eastAsia" w:ascii="宋体" w:hAnsi="宋体" w:cs="宋体"/>
          <w:sz w:val="24"/>
        </w:rPr>
      </w:pPr>
      <w:r>
        <w:rPr>
          <w:rFonts w:hint="eastAsia" w:ascii="宋体" w:hAnsi="宋体" w:cs="宋体"/>
          <w:sz w:val="24"/>
        </w:rPr>
        <w:t>7．甲方参检人在增加招标系列体检套餐之外的检查项目时，乙方应予以配合，参检人员可用刷本人医保卡支付的方式进行费用结算。</w:t>
      </w:r>
    </w:p>
    <w:p w14:paraId="13553EAC">
      <w:pPr>
        <w:spacing w:line="440" w:lineRule="exact"/>
        <w:ind w:firstLine="588" w:firstLineChars="245"/>
        <w:rPr>
          <w:rFonts w:hint="eastAsia" w:ascii="宋体" w:hAnsi="宋体" w:cs="宋体"/>
          <w:sz w:val="24"/>
        </w:rPr>
      </w:pPr>
      <w:r>
        <w:rPr>
          <w:rFonts w:hint="eastAsia" w:ascii="宋体" w:hAnsi="宋体" w:cs="宋体"/>
          <w:sz w:val="24"/>
        </w:rPr>
        <w:t>8．体检后及时完成体检报告和个性化的健康指导，使体检结果一目了然，健康指导个性化、可操作性。对参检人员的体检结果进行汇总分析，对突出的、大众化的健康问题，根据甲方要求，乙方组织副主任医师以上的专家为甲方开展至少1堂免费的健康讲座，以提高甲方员工的防病、保健意识。</w:t>
      </w:r>
    </w:p>
    <w:p w14:paraId="0CAE8A3A">
      <w:pPr>
        <w:spacing w:line="440" w:lineRule="exact"/>
        <w:ind w:firstLine="600" w:firstLineChars="250"/>
        <w:rPr>
          <w:rFonts w:hint="eastAsia" w:ascii="宋体" w:hAnsi="宋体" w:cs="宋体"/>
          <w:sz w:val="24"/>
        </w:rPr>
      </w:pPr>
      <w:r>
        <w:rPr>
          <w:rFonts w:hint="eastAsia" w:ascii="宋体" w:hAnsi="宋体" w:cs="宋体"/>
          <w:sz w:val="24"/>
        </w:rPr>
        <w:t>9．乙方为参检人员提供优质的免费早餐服务，体检早餐标准,20元／人。</w:t>
      </w:r>
    </w:p>
    <w:p w14:paraId="43EA949A">
      <w:pPr>
        <w:spacing w:line="440" w:lineRule="exact"/>
        <w:ind w:firstLine="482" w:firstLineChars="200"/>
        <w:rPr>
          <w:rFonts w:hint="eastAsia" w:ascii="宋体" w:hAnsi="宋体" w:cs="宋体"/>
          <w:b/>
          <w:sz w:val="24"/>
        </w:rPr>
      </w:pPr>
      <w:r>
        <w:rPr>
          <w:rFonts w:hint="eastAsia" w:ascii="宋体" w:hAnsi="宋体" w:cs="宋体"/>
          <w:b/>
          <w:kern w:val="40"/>
          <w:sz w:val="24"/>
        </w:rPr>
        <w:t>四、</w:t>
      </w:r>
      <w:r>
        <w:rPr>
          <w:rFonts w:hint="eastAsia" w:ascii="宋体" w:hAnsi="宋体" w:cs="宋体"/>
          <w:b/>
          <w:sz w:val="24"/>
        </w:rPr>
        <w:t>费用支付：</w:t>
      </w:r>
    </w:p>
    <w:p w14:paraId="375BD2E1">
      <w:pPr>
        <w:spacing w:line="440" w:lineRule="exact"/>
        <w:ind w:firstLine="480" w:firstLineChars="200"/>
        <w:rPr>
          <w:rFonts w:hint="eastAsia" w:ascii="宋体" w:hAnsi="宋体" w:cs="宋体"/>
          <w:sz w:val="24"/>
        </w:rPr>
      </w:pPr>
      <w:r>
        <w:rPr>
          <w:rFonts w:hint="eastAsia" w:ascii="宋体" w:hAnsi="宋体" w:cs="宋体"/>
          <w:sz w:val="24"/>
        </w:rPr>
        <w:t>甲方在体检结束收到纸质体检报告一个月后无异议的，按实际体检人数进行结算，甲方在收到乙方税务发票30个工作日内支付体检费。</w:t>
      </w:r>
    </w:p>
    <w:p w14:paraId="2F816581">
      <w:pPr>
        <w:spacing w:line="440" w:lineRule="exact"/>
        <w:ind w:firstLine="472" w:firstLineChars="196"/>
        <w:rPr>
          <w:rFonts w:hint="eastAsia" w:ascii="宋体" w:hAnsi="宋体" w:cs="宋体"/>
          <w:b/>
          <w:sz w:val="24"/>
        </w:rPr>
      </w:pPr>
      <w:r>
        <w:rPr>
          <w:rFonts w:hint="eastAsia" w:ascii="宋体" w:hAnsi="宋体" w:cs="宋体"/>
          <w:b/>
          <w:sz w:val="24"/>
        </w:rPr>
        <w:t>五、违约责任：</w:t>
      </w:r>
    </w:p>
    <w:p w14:paraId="2D11AB11">
      <w:pPr>
        <w:spacing w:line="440" w:lineRule="exact"/>
        <w:ind w:right="-210" w:firstLine="460" w:firstLineChars="192"/>
        <w:rPr>
          <w:rFonts w:hint="eastAsia" w:ascii="宋体" w:hAnsi="宋体" w:cs="宋体"/>
          <w:kern w:val="40"/>
          <w:sz w:val="24"/>
        </w:rPr>
      </w:pPr>
      <w:r>
        <w:rPr>
          <w:rFonts w:hint="eastAsia" w:ascii="宋体" w:hAnsi="宋体" w:cs="宋体"/>
          <w:kern w:val="40"/>
          <w:sz w:val="24"/>
        </w:rPr>
        <w:t>1、按照《民法典》的规定相互守约，违约者必须承担相应的法律和经济责任。</w:t>
      </w:r>
    </w:p>
    <w:p w14:paraId="07475F56">
      <w:pPr>
        <w:spacing w:line="440" w:lineRule="exact"/>
        <w:ind w:right="-210" w:firstLine="460" w:firstLineChars="192"/>
        <w:rPr>
          <w:rFonts w:hint="eastAsia" w:ascii="宋体" w:hAnsi="宋体" w:cs="宋体"/>
          <w:sz w:val="24"/>
        </w:rPr>
      </w:pPr>
      <w:r>
        <w:rPr>
          <w:rFonts w:hint="eastAsia" w:ascii="宋体" w:hAnsi="宋体" w:cs="宋体"/>
          <w:kern w:val="40"/>
          <w:sz w:val="24"/>
        </w:rPr>
        <w:t>2、</w:t>
      </w:r>
      <w:r>
        <w:rPr>
          <w:rFonts w:hint="eastAsia" w:ascii="宋体" w:hAnsi="宋体" w:cs="宋体"/>
          <w:sz w:val="24"/>
        </w:rPr>
        <w:t>如发现有重大体检失误（如：胆囊、前列腺已手术摘除，却仍有体检参数等，由监狱医院评估），每发生一起扣除合同</w:t>
      </w:r>
      <w:r>
        <w:rPr>
          <w:rFonts w:hint="eastAsia" w:ascii="宋体" w:hAnsi="宋体" w:cs="宋体"/>
          <w:sz w:val="24"/>
          <w:lang w:val="en-US" w:eastAsia="zh-CN"/>
        </w:rPr>
        <w:t>服务款</w:t>
      </w:r>
      <w:r>
        <w:rPr>
          <w:rFonts w:hint="eastAsia" w:ascii="宋体" w:hAnsi="宋体" w:cs="宋体"/>
          <w:sz w:val="24"/>
        </w:rPr>
        <w:t>2000元，并追究相应医疗责任。</w:t>
      </w:r>
    </w:p>
    <w:p w14:paraId="400C6830">
      <w:pPr>
        <w:spacing w:line="440" w:lineRule="exact"/>
        <w:ind w:right="-210" w:firstLine="470" w:firstLineChars="196"/>
        <w:rPr>
          <w:rFonts w:hint="eastAsia" w:ascii="宋体" w:hAnsi="宋体" w:cs="宋体"/>
          <w:sz w:val="24"/>
        </w:rPr>
      </w:pPr>
      <w:r>
        <w:rPr>
          <w:rFonts w:hint="eastAsia" w:ascii="宋体" w:hAnsi="宋体" w:cs="宋体"/>
          <w:sz w:val="24"/>
        </w:rPr>
        <w:t>3、乙方如不能按集中体检承诺服务要求提供服务的，如主检医师、主检设备、主检方法、主检场所要求等，每发现一起视情扣除合同</w:t>
      </w:r>
      <w:r>
        <w:rPr>
          <w:rFonts w:hint="eastAsia" w:ascii="宋体" w:hAnsi="宋体" w:cs="宋体"/>
          <w:sz w:val="24"/>
          <w:lang w:val="en-US" w:eastAsia="zh-CN"/>
        </w:rPr>
        <w:t>服务款</w:t>
      </w:r>
      <w:r>
        <w:rPr>
          <w:rFonts w:hint="eastAsia" w:ascii="宋体" w:hAnsi="宋体" w:cs="宋体"/>
          <w:sz w:val="24"/>
        </w:rPr>
        <w:t>2000元，甲方有权终止合同。</w:t>
      </w:r>
    </w:p>
    <w:p w14:paraId="5B3228D6">
      <w:pPr>
        <w:spacing w:line="440" w:lineRule="exact"/>
        <w:ind w:firstLine="472" w:firstLineChars="196"/>
        <w:rPr>
          <w:rFonts w:hint="eastAsia" w:ascii="宋体" w:hAnsi="宋体" w:cs="宋体"/>
          <w:b/>
          <w:sz w:val="24"/>
        </w:rPr>
      </w:pPr>
      <w:r>
        <w:rPr>
          <w:rFonts w:hint="eastAsia" w:ascii="宋体" w:hAnsi="宋体" w:cs="宋体"/>
          <w:b/>
          <w:sz w:val="24"/>
        </w:rPr>
        <w:t>六、不可抗力条款：</w:t>
      </w:r>
    </w:p>
    <w:p w14:paraId="1CF551F3">
      <w:pPr>
        <w:spacing w:line="440" w:lineRule="exact"/>
        <w:ind w:firstLine="480" w:firstLineChars="200"/>
        <w:rPr>
          <w:rFonts w:hint="eastAsia" w:ascii="宋体" w:hAnsi="宋体" w:cs="宋体"/>
          <w:sz w:val="24"/>
        </w:rPr>
      </w:pPr>
      <w:r>
        <w:rPr>
          <w:rFonts w:hint="eastAsia" w:ascii="宋体" w:hAnsi="宋体" w:cs="宋体"/>
          <w:sz w:val="24"/>
        </w:rPr>
        <w:t>任何一方因法定或者约定的不可抗力不能及时履行或不能完全履行合同义务的，应及时通知另一方，双方互不承担责任，并在10天内提供有关不可抗力的相应证明；合同未履行部分是否继续履行、如何履行等问题，可由双方协商解决。</w:t>
      </w:r>
    </w:p>
    <w:p w14:paraId="3566DDC2">
      <w:pPr>
        <w:spacing w:line="440" w:lineRule="exact"/>
        <w:ind w:firstLine="472" w:firstLineChars="196"/>
        <w:rPr>
          <w:rFonts w:hint="eastAsia" w:ascii="宋体" w:hAnsi="宋体" w:cs="宋体"/>
          <w:b/>
          <w:sz w:val="24"/>
        </w:rPr>
      </w:pPr>
      <w:r>
        <w:rPr>
          <w:rFonts w:hint="eastAsia" w:ascii="宋体" w:hAnsi="宋体" w:cs="宋体"/>
          <w:b/>
          <w:sz w:val="24"/>
        </w:rPr>
        <w:t>七、争议的解决方式：</w:t>
      </w:r>
    </w:p>
    <w:p w14:paraId="3D8C1706">
      <w:pPr>
        <w:spacing w:line="440" w:lineRule="exact"/>
        <w:ind w:firstLine="480" w:firstLineChars="200"/>
        <w:rPr>
          <w:rFonts w:hint="eastAsia" w:ascii="宋体" w:hAnsi="宋体" w:cs="宋体"/>
          <w:sz w:val="24"/>
        </w:rPr>
      </w:pPr>
      <w:r>
        <w:rPr>
          <w:rFonts w:hint="eastAsia" w:ascii="宋体" w:hAnsi="宋体" w:cs="宋体"/>
          <w:sz w:val="24"/>
        </w:rPr>
        <w:t>合同未尽事宜，双方协商解决，协商不成向合同甲方所在地人民法院起诉。</w:t>
      </w:r>
    </w:p>
    <w:p w14:paraId="2AF5D7D7">
      <w:pPr>
        <w:snapToGrid w:val="0"/>
        <w:spacing w:line="440" w:lineRule="exact"/>
        <w:ind w:firstLine="482" w:firstLineChars="200"/>
        <w:rPr>
          <w:rFonts w:hint="eastAsia" w:ascii="宋体" w:hAnsi="宋体" w:cs="宋体"/>
          <w:sz w:val="24"/>
        </w:rPr>
      </w:pPr>
      <w:r>
        <w:rPr>
          <w:rFonts w:hint="eastAsia" w:ascii="宋体" w:hAnsi="宋体" w:cs="宋体"/>
          <w:b/>
          <w:sz w:val="24"/>
        </w:rPr>
        <w:t>八</w:t>
      </w:r>
      <w:r>
        <w:rPr>
          <w:rFonts w:hint="eastAsia" w:ascii="宋体" w:hAnsi="宋体" w:cs="宋体"/>
          <w:sz w:val="24"/>
        </w:rPr>
        <w:t>、本合同经双方法定代表人或委托代理人签字加盖公章后生效。相关招标文件、投标文件、服务承诺等与本合同具有同等法律效力。</w:t>
      </w:r>
    </w:p>
    <w:p w14:paraId="2E412099">
      <w:pPr>
        <w:snapToGrid w:val="0"/>
        <w:spacing w:line="440" w:lineRule="exact"/>
        <w:ind w:firstLine="472" w:firstLineChars="196"/>
        <w:rPr>
          <w:rFonts w:hint="eastAsia" w:ascii="宋体" w:hAnsi="宋体" w:cs="宋体"/>
          <w:sz w:val="24"/>
        </w:rPr>
      </w:pPr>
      <w:r>
        <w:rPr>
          <w:rFonts w:hint="eastAsia" w:ascii="宋体" w:hAnsi="宋体" w:cs="宋体"/>
          <w:b/>
          <w:sz w:val="24"/>
        </w:rPr>
        <w:t>九</w:t>
      </w:r>
      <w:r>
        <w:rPr>
          <w:rFonts w:hint="eastAsia" w:ascii="宋体" w:hAnsi="宋体" w:cs="宋体"/>
          <w:sz w:val="24"/>
        </w:rPr>
        <w:t>、本合同一式伍份，甲方执肆份，乙方执贰份。</w:t>
      </w:r>
    </w:p>
    <w:p w14:paraId="70F65F5B">
      <w:pPr>
        <w:snapToGrid w:val="0"/>
        <w:spacing w:line="440" w:lineRule="exact"/>
        <w:ind w:firstLine="470" w:firstLineChars="196"/>
        <w:rPr>
          <w:rFonts w:hint="eastAsia" w:ascii="宋体" w:hAnsi="宋体" w:cs="宋体"/>
          <w:sz w:val="24"/>
        </w:rPr>
      </w:pPr>
    </w:p>
    <w:p w14:paraId="0D4F8EB0">
      <w:pPr>
        <w:snapToGrid w:val="0"/>
        <w:spacing w:line="440" w:lineRule="exact"/>
        <w:ind w:firstLine="470" w:firstLineChars="196"/>
        <w:rPr>
          <w:rFonts w:hint="eastAsia" w:ascii="宋体" w:hAnsi="宋体" w:cs="宋体"/>
          <w:sz w:val="24"/>
        </w:rPr>
      </w:pPr>
      <w:r>
        <w:rPr>
          <w:rFonts w:hint="eastAsia" w:ascii="宋体" w:hAnsi="宋体" w:cs="宋体"/>
          <w:sz w:val="24"/>
        </w:rPr>
        <w:t>甲方（章）：浙江省第三监狱</w:t>
      </w:r>
      <w:r>
        <w:rPr>
          <w:rFonts w:hint="eastAsia" w:ascii="宋体" w:hAnsi="宋体" w:cs="宋体"/>
          <w:sz w:val="24"/>
        </w:rPr>
        <w:tab/>
      </w:r>
      <w:r>
        <w:rPr>
          <w:rFonts w:hint="eastAsia" w:ascii="宋体" w:hAnsi="宋体" w:cs="宋体"/>
          <w:sz w:val="24"/>
        </w:rPr>
        <w:t xml:space="preserve">          乙方（章）： </w:t>
      </w:r>
    </w:p>
    <w:p w14:paraId="4108D17B">
      <w:pPr>
        <w:snapToGrid w:val="0"/>
        <w:spacing w:line="440" w:lineRule="exact"/>
        <w:ind w:firstLine="470" w:firstLineChars="196"/>
        <w:rPr>
          <w:rFonts w:hint="eastAsia" w:ascii="宋体" w:hAnsi="宋体" w:cs="宋体"/>
          <w:sz w:val="24"/>
        </w:rPr>
      </w:pPr>
      <w:r>
        <w:rPr>
          <w:rFonts w:hint="eastAsia" w:ascii="宋体" w:hAnsi="宋体" w:cs="宋体"/>
          <w:sz w:val="24"/>
        </w:rPr>
        <w:t>地址：常山县球川镇利川南路</w:t>
      </w:r>
      <w:r>
        <w:rPr>
          <w:rFonts w:hint="eastAsia" w:ascii="宋体" w:hAnsi="宋体" w:cs="宋体"/>
          <w:sz w:val="24"/>
        </w:rPr>
        <w:tab/>
      </w:r>
      <w:r>
        <w:rPr>
          <w:rFonts w:hint="eastAsia" w:ascii="宋体" w:hAnsi="宋体" w:cs="宋体"/>
          <w:sz w:val="24"/>
        </w:rPr>
        <w:t xml:space="preserve">          地址：     </w:t>
      </w:r>
    </w:p>
    <w:p w14:paraId="30094B9B">
      <w:pPr>
        <w:snapToGrid w:val="0"/>
        <w:spacing w:line="440" w:lineRule="exact"/>
        <w:ind w:firstLine="470" w:firstLineChars="196"/>
        <w:rPr>
          <w:rFonts w:hint="eastAsia" w:ascii="宋体" w:hAnsi="宋体" w:cs="宋体"/>
          <w:sz w:val="24"/>
        </w:rPr>
      </w:pPr>
      <w:r>
        <w:rPr>
          <w:rFonts w:hint="eastAsia" w:ascii="宋体" w:hAnsi="宋体" w:cs="宋体"/>
          <w:sz w:val="24"/>
        </w:rPr>
        <w:t>法定代表人：                          法定代表人：</w:t>
      </w:r>
    </w:p>
    <w:p w14:paraId="073E98AF">
      <w:pPr>
        <w:snapToGrid w:val="0"/>
        <w:spacing w:line="440" w:lineRule="exact"/>
        <w:ind w:firstLine="470" w:firstLineChars="196"/>
        <w:rPr>
          <w:rFonts w:hint="eastAsia" w:ascii="宋体" w:hAnsi="宋体" w:cs="宋体"/>
          <w:sz w:val="24"/>
        </w:rPr>
      </w:pPr>
      <w:r>
        <w:rPr>
          <w:rFonts w:hint="eastAsia" w:ascii="宋体" w:hAnsi="宋体" w:cs="宋体"/>
          <w:sz w:val="24"/>
        </w:rPr>
        <w:t>或委托代理人(签字或盖章)：</w:t>
      </w:r>
      <w:r>
        <w:rPr>
          <w:rFonts w:hint="eastAsia" w:ascii="宋体" w:hAnsi="宋体" w:cs="宋体"/>
          <w:sz w:val="24"/>
        </w:rPr>
        <w:tab/>
      </w:r>
      <w:r>
        <w:rPr>
          <w:rFonts w:hint="eastAsia" w:ascii="宋体" w:hAnsi="宋体" w:cs="宋体"/>
          <w:sz w:val="24"/>
        </w:rPr>
        <w:t xml:space="preserve">          或委托代理人(签字或盖章)：</w:t>
      </w:r>
    </w:p>
    <w:p w14:paraId="0683CD91">
      <w:pPr>
        <w:snapToGrid w:val="0"/>
        <w:spacing w:line="440" w:lineRule="exact"/>
        <w:ind w:firstLine="470" w:firstLineChars="196"/>
        <w:rPr>
          <w:rFonts w:hint="eastAsia" w:ascii="宋体" w:hAnsi="宋体" w:cs="宋体"/>
          <w:sz w:val="24"/>
        </w:rPr>
      </w:pPr>
      <w:r>
        <w:rPr>
          <w:rFonts w:hint="eastAsia" w:ascii="宋体" w:hAnsi="宋体" w:cs="宋体"/>
          <w:sz w:val="24"/>
        </w:rPr>
        <w:t>电话：</w:t>
      </w:r>
      <w:r>
        <w:rPr>
          <w:rFonts w:hint="eastAsia" w:ascii="宋体" w:hAnsi="宋体" w:cs="宋体"/>
          <w:sz w:val="24"/>
        </w:rPr>
        <w:tab/>
      </w:r>
      <w:r>
        <w:rPr>
          <w:rFonts w:hint="eastAsia" w:ascii="宋体" w:hAnsi="宋体" w:cs="宋体"/>
          <w:sz w:val="24"/>
        </w:rPr>
        <w:t xml:space="preserve">                               电话：</w:t>
      </w:r>
    </w:p>
    <w:p w14:paraId="0DF445B5">
      <w:pPr>
        <w:snapToGrid w:val="0"/>
        <w:spacing w:line="440" w:lineRule="exact"/>
        <w:ind w:firstLine="470" w:firstLineChars="196"/>
        <w:rPr>
          <w:rFonts w:hint="eastAsia" w:ascii="宋体" w:hAnsi="宋体" w:cs="宋体"/>
          <w:sz w:val="24"/>
        </w:rPr>
      </w:pPr>
      <w:r>
        <w:rPr>
          <w:rFonts w:hint="eastAsia" w:ascii="宋体" w:hAnsi="宋体" w:cs="宋体"/>
          <w:sz w:val="24"/>
        </w:rPr>
        <w:t xml:space="preserve">开户银行： </w:t>
      </w:r>
      <w:r>
        <w:rPr>
          <w:rFonts w:hint="eastAsia" w:ascii="宋体" w:hAnsi="宋体" w:cs="宋体"/>
          <w:sz w:val="24"/>
        </w:rPr>
        <w:tab/>
      </w:r>
      <w:r>
        <w:rPr>
          <w:rFonts w:hint="eastAsia" w:ascii="宋体" w:hAnsi="宋体" w:cs="宋体"/>
          <w:sz w:val="24"/>
        </w:rPr>
        <w:t xml:space="preserve">                        开户银行：</w:t>
      </w:r>
    </w:p>
    <w:p w14:paraId="6A01CB98">
      <w:pPr>
        <w:snapToGrid w:val="0"/>
        <w:spacing w:line="440" w:lineRule="exact"/>
        <w:ind w:firstLine="470" w:firstLineChars="196"/>
        <w:rPr>
          <w:rFonts w:hint="eastAsia" w:ascii="宋体" w:hAnsi="宋体" w:cs="宋体"/>
          <w:sz w:val="24"/>
        </w:rPr>
      </w:pPr>
      <w:r>
        <w:rPr>
          <w:rFonts w:hint="eastAsia" w:ascii="宋体" w:hAnsi="宋体" w:cs="宋体"/>
          <w:sz w:val="24"/>
        </w:rPr>
        <w:t xml:space="preserve">帐 号：                               账号：           </w:t>
      </w:r>
    </w:p>
    <w:p w14:paraId="5D251297">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时间：                                时间：            </w:t>
      </w:r>
    </w:p>
    <w:p w14:paraId="6431C507">
      <w:pPr>
        <w:pStyle w:val="9"/>
        <w:widowControl w:val="0"/>
        <w:spacing w:before="0" w:beforeAutospacing="0" w:after="0" w:afterAutospacing="0" w:line="360" w:lineRule="exact"/>
        <w:jc w:val="both"/>
        <w:rPr>
          <w:rFonts w:hint="eastAsia" w:ascii="宋体" w:hAnsi="宋体" w:eastAsia="宋体" w:cs="宋体"/>
          <w:b/>
          <w:color w:val="auto"/>
          <w:sz w:val="32"/>
          <w:szCs w:val="32"/>
          <w:highlight w:val="none"/>
          <w:shd w:val="clear" w:color="auto" w:fill="auto"/>
          <w:lang w:eastAsia="zh-CN"/>
        </w:rPr>
      </w:pPr>
    </w:p>
    <w:p w14:paraId="3DDE8ABB">
      <w:pPr>
        <w:pStyle w:val="9"/>
        <w:widowControl w:val="0"/>
        <w:spacing w:before="0" w:beforeAutospacing="0" w:after="0" w:afterAutospacing="0" w:line="360" w:lineRule="exact"/>
        <w:jc w:val="center"/>
        <w:rPr>
          <w:rFonts w:hint="eastAsia" w:eastAsia="宋体" w:cs="宋体"/>
          <w:b/>
          <w:color w:val="auto"/>
          <w:sz w:val="32"/>
          <w:szCs w:val="32"/>
          <w:highlight w:val="none"/>
          <w:shd w:val="clear" w:color="auto" w:fill="auto"/>
          <w:lang w:eastAsia="zh-CN"/>
        </w:rPr>
      </w:pPr>
    </w:p>
    <w:p w14:paraId="4729CAE1">
      <w:pPr>
        <w:pStyle w:val="9"/>
        <w:widowControl w:val="0"/>
        <w:spacing w:before="0" w:beforeAutospacing="0" w:after="0" w:afterAutospacing="0" w:line="360" w:lineRule="exact"/>
        <w:jc w:val="center"/>
        <w:rPr>
          <w:rFonts w:hint="eastAsia" w:ascii="宋体" w:hAnsi="宋体" w:eastAsia="宋体" w:cs="宋体"/>
          <w:b/>
          <w:color w:val="auto"/>
          <w:sz w:val="52"/>
          <w:szCs w:val="52"/>
          <w:highlight w:val="none"/>
          <w:shd w:val="clear" w:color="auto" w:fill="auto"/>
        </w:rPr>
      </w:pPr>
      <w:r>
        <w:rPr>
          <w:rFonts w:hint="eastAsia" w:eastAsia="宋体" w:cs="宋体"/>
          <w:b/>
          <w:color w:val="auto"/>
          <w:sz w:val="32"/>
          <w:szCs w:val="32"/>
          <w:highlight w:val="none"/>
          <w:shd w:val="clear" w:color="auto" w:fill="auto"/>
          <w:lang w:eastAsia="zh-CN"/>
        </w:rPr>
        <w:t>响应</w:t>
      </w:r>
      <w:r>
        <w:rPr>
          <w:rFonts w:hint="eastAsia" w:ascii="宋体" w:hAnsi="宋体" w:eastAsia="宋体" w:cs="宋体"/>
          <w:b/>
          <w:color w:val="auto"/>
          <w:sz w:val="32"/>
          <w:szCs w:val="32"/>
          <w:highlight w:val="none"/>
          <w:shd w:val="clear" w:color="auto" w:fill="auto"/>
        </w:rPr>
        <w:t>文件格式</w:t>
      </w:r>
    </w:p>
    <w:p w14:paraId="1E65559D">
      <w:pPr>
        <w:jc w:val="center"/>
        <w:rPr>
          <w:rFonts w:hint="eastAsia" w:ascii="宋体" w:hAnsi="宋体" w:eastAsia="宋体" w:cs="宋体"/>
          <w:color w:val="auto"/>
          <w:sz w:val="52"/>
          <w:szCs w:val="52"/>
          <w:highlight w:val="none"/>
          <w:shd w:val="clear" w:color="auto" w:fill="auto"/>
          <w:lang w:val="zh-CN"/>
        </w:rPr>
      </w:pPr>
      <w:r>
        <w:rPr>
          <w:rFonts w:hint="eastAsia" w:ascii="宋体" w:hAnsi="宋体" w:eastAsia="宋体" w:cs="宋体"/>
          <w:color w:val="auto"/>
          <w:sz w:val="52"/>
          <w:szCs w:val="52"/>
          <w:highlight w:val="none"/>
          <w:shd w:val="clear" w:color="auto" w:fill="auto"/>
          <w:lang w:val="zh-CN"/>
        </w:rPr>
        <w:t>浙江省第三监狱202</w:t>
      </w:r>
      <w:r>
        <w:rPr>
          <w:rFonts w:hint="eastAsia" w:ascii="宋体" w:hAnsi="宋体" w:eastAsia="宋体" w:cs="宋体"/>
          <w:color w:val="auto"/>
          <w:sz w:val="52"/>
          <w:szCs w:val="52"/>
          <w:highlight w:val="none"/>
          <w:shd w:val="clear" w:color="auto" w:fill="auto"/>
          <w:lang w:val="en-US" w:eastAsia="zh-CN"/>
        </w:rPr>
        <w:t>5</w:t>
      </w:r>
      <w:r>
        <w:rPr>
          <w:rFonts w:hint="eastAsia" w:ascii="宋体" w:hAnsi="宋体" w:eastAsia="宋体" w:cs="宋体"/>
          <w:color w:val="auto"/>
          <w:sz w:val="52"/>
          <w:szCs w:val="52"/>
          <w:highlight w:val="none"/>
          <w:shd w:val="clear" w:color="auto" w:fill="auto"/>
          <w:lang w:val="zh-CN"/>
        </w:rPr>
        <w:t>年体检定点医院</w:t>
      </w:r>
    </w:p>
    <w:p w14:paraId="1C7216E0">
      <w:pPr>
        <w:jc w:val="center"/>
        <w:rPr>
          <w:rFonts w:hint="eastAsia"/>
          <w:lang w:val="zh-CN"/>
        </w:rPr>
      </w:pPr>
      <w:r>
        <w:rPr>
          <w:rFonts w:hint="eastAsia" w:ascii="宋体" w:hAnsi="宋体" w:eastAsia="宋体" w:cs="宋体"/>
          <w:b/>
          <w:bCs/>
          <w:color w:val="auto"/>
          <w:sz w:val="28"/>
          <w:szCs w:val="28"/>
          <w:highlight w:val="none"/>
          <w:shd w:val="clear" w:color="auto" w:fill="auto"/>
          <w:lang w:val="en-US" w:eastAsia="zh-CN"/>
        </w:rPr>
        <w:t>项目编号：S3j-B202504008</w:t>
      </w:r>
    </w:p>
    <w:p w14:paraId="3F5A1F4B">
      <w:pPr>
        <w:jc w:val="center"/>
        <w:rPr>
          <w:rFonts w:hint="eastAsia" w:ascii="宋体" w:hAnsi="宋体" w:eastAsia="宋体" w:cs="宋体"/>
          <w:b/>
          <w:bCs/>
          <w:color w:val="auto"/>
          <w:sz w:val="72"/>
          <w:szCs w:val="72"/>
          <w:highlight w:val="none"/>
          <w:shd w:val="clear" w:color="auto" w:fill="auto"/>
          <w:lang w:val="zh-CN"/>
        </w:rPr>
      </w:pPr>
      <w:r>
        <w:rPr>
          <w:rFonts w:hint="eastAsia" w:ascii="宋体" w:hAnsi="宋体" w:eastAsia="宋体" w:cs="宋体"/>
          <w:b/>
          <w:bCs/>
          <w:color w:val="auto"/>
          <w:sz w:val="72"/>
          <w:szCs w:val="72"/>
          <w:highlight w:val="none"/>
          <w:shd w:val="clear" w:color="auto" w:fill="auto"/>
          <w:lang w:val="zh-CN"/>
        </w:rPr>
        <w:t>响</w:t>
      </w:r>
    </w:p>
    <w:p w14:paraId="3AAB912D">
      <w:pPr>
        <w:jc w:val="center"/>
        <w:rPr>
          <w:rFonts w:hint="eastAsia" w:ascii="宋体" w:hAnsi="宋体" w:eastAsia="宋体" w:cs="宋体"/>
          <w:b/>
          <w:bCs/>
          <w:color w:val="auto"/>
          <w:sz w:val="72"/>
          <w:szCs w:val="72"/>
          <w:highlight w:val="none"/>
          <w:shd w:val="clear" w:color="auto" w:fill="auto"/>
          <w:lang w:val="zh-CN"/>
        </w:rPr>
      </w:pPr>
    </w:p>
    <w:p w14:paraId="2BDB19E6">
      <w:pPr>
        <w:jc w:val="center"/>
        <w:rPr>
          <w:rFonts w:hint="eastAsia" w:ascii="宋体" w:hAnsi="宋体" w:eastAsia="宋体" w:cs="宋体"/>
          <w:b/>
          <w:bCs/>
          <w:color w:val="auto"/>
          <w:sz w:val="72"/>
          <w:szCs w:val="72"/>
          <w:highlight w:val="none"/>
          <w:shd w:val="clear" w:color="auto" w:fill="auto"/>
          <w:lang w:val="zh-CN"/>
        </w:rPr>
      </w:pPr>
      <w:r>
        <w:rPr>
          <w:rFonts w:hint="eastAsia" w:ascii="宋体" w:hAnsi="宋体" w:eastAsia="宋体" w:cs="宋体"/>
          <w:b/>
          <w:bCs/>
          <w:color w:val="auto"/>
          <w:sz w:val="72"/>
          <w:szCs w:val="72"/>
          <w:highlight w:val="none"/>
          <w:shd w:val="clear" w:color="auto" w:fill="auto"/>
          <w:lang w:val="zh-CN"/>
        </w:rPr>
        <w:t>应</w:t>
      </w:r>
    </w:p>
    <w:p w14:paraId="5E652514">
      <w:pPr>
        <w:jc w:val="center"/>
        <w:rPr>
          <w:rFonts w:hint="eastAsia" w:ascii="宋体" w:hAnsi="宋体" w:eastAsia="宋体" w:cs="宋体"/>
          <w:b/>
          <w:bCs/>
          <w:color w:val="auto"/>
          <w:sz w:val="72"/>
          <w:szCs w:val="72"/>
          <w:highlight w:val="none"/>
          <w:shd w:val="clear" w:color="auto" w:fill="auto"/>
          <w:lang w:val="zh-CN"/>
        </w:rPr>
      </w:pPr>
    </w:p>
    <w:p w14:paraId="0CE7A999">
      <w:pPr>
        <w:jc w:val="center"/>
        <w:rPr>
          <w:rFonts w:hint="eastAsia" w:ascii="宋体" w:hAnsi="宋体" w:eastAsia="宋体" w:cs="宋体"/>
          <w:b/>
          <w:bCs/>
          <w:color w:val="auto"/>
          <w:sz w:val="72"/>
          <w:szCs w:val="72"/>
          <w:highlight w:val="none"/>
          <w:shd w:val="clear" w:color="auto" w:fill="auto"/>
          <w:lang w:val="zh-CN"/>
        </w:rPr>
      </w:pPr>
      <w:r>
        <w:rPr>
          <w:rFonts w:hint="eastAsia" w:ascii="宋体" w:hAnsi="宋体" w:eastAsia="宋体" w:cs="宋体"/>
          <w:b/>
          <w:bCs/>
          <w:color w:val="auto"/>
          <w:sz w:val="72"/>
          <w:szCs w:val="72"/>
          <w:highlight w:val="none"/>
          <w:shd w:val="clear" w:color="auto" w:fill="auto"/>
          <w:lang w:val="zh-CN"/>
        </w:rPr>
        <w:t>文</w:t>
      </w:r>
    </w:p>
    <w:p w14:paraId="0A83BDC1">
      <w:pPr>
        <w:jc w:val="center"/>
        <w:rPr>
          <w:rFonts w:hint="eastAsia" w:ascii="宋体" w:hAnsi="宋体" w:eastAsia="宋体" w:cs="宋体"/>
          <w:b/>
          <w:bCs/>
          <w:color w:val="auto"/>
          <w:sz w:val="72"/>
          <w:szCs w:val="72"/>
          <w:highlight w:val="none"/>
          <w:shd w:val="clear" w:color="auto" w:fill="auto"/>
          <w:lang w:val="zh-CN"/>
        </w:rPr>
      </w:pPr>
    </w:p>
    <w:p w14:paraId="04DDB4DE">
      <w:pPr>
        <w:jc w:val="center"/>
        <w:rPr>
          <w:rFonts w:hint="eastAsia" w:ascii="宋体" w:hAnsi="宋体" w:eastAsia="宋体" w:cs="宋体"/>
          <w:b/>
          <w:bCs/>
          <w:color w:val="auto"/>
          <w:sz w:val="72"/>
          <w:szCs w:val="72"/>
          <w:highlight w:val="none"/>
          <w:shd w:val="clear" w:color="auto" w:fill="auto"/>
          <w:lang w:val="zh-CN"/>
        </w:rPr>
      </w:pPr>
      <w:r>
        <w:rPr>
          <w:rFonts w:hint="eastAsia" w:ascii="宋体" w:hAnsi="宋体" w:eastAsia="宋体" w:cs="宋体"/>
          <w:b/>
          <w:bCs/>
          <w:color w:val="auto"/>
          <w:sz w:val="72"/>
          <w:szCs w:val="72"/>
          <w:highlight w:val="none"/>
          <w:shd w:val="clear" w:color="auto" w:fill="auto"/>
          <w:lang w:val="zh-CN"/>
        </w:rPr>
        <w:t>件</w:t>
      </w:r>
    </w:p>
    <w:p w14:paraId="6D91CE66">
      <w:pPr>
        <w:spacing w:before="156" w:after="156" w:line="500" w:lineRule="exact"/>
        <w:rPr>
          <w:rFonts w:hint="eastAsia" w:ascii="宋体" w:hAnsi="宋体" w:eastAsia="宋体" w:cs="宋体"/>
          <w:color w:val="auto"/>
          <w:sz w:val="30"/>
          <w:szCs w:val="30"/>
          <w:highlight w:val="none"/>
          <w:shd w:val="clear" w:color="auto" w:fill="auto"/>
          <w:lang w:val="zh-CN"/>
        </w:rPr>
      </w:pPr>
    </w:p>
    <w:p w14:paraId="1F1C8B90">
      <w:pPr>
        <w:spacing w:before="156" w:after="156" w:line="500" w:lineRule="exact"/>
        <w:ind w:firstLine="1200"/>
        <w:rPr>
          <w:rFonts w:hint="eastAsia" w:ascii="宋体" w:hAnsi="宋体" w:eastAsia="宋体" w:cs="宋体"/>
          <w:color w:val="auto"/>
          <w:sz w:val="30"/>
          <w:szCs w:val="30"/>
          <w:highlight w:val="none"/>
          <w:shd w:val="clear" w:color="auto" w:fill="auto"/>
          <w:lang w:val="zh-CN"/>
        </w:rPr>
      </w:pPr>
    </w:p>
    <w:p w14:paraId="471FD380">
      <w:pPr>
        <w:spacing w:before="156" w:after="156" w:line="500" w:lineRule="exact"/>
        <w:ind w:firstLine="1200"/>
        <w:rPr>
          <w:rFonts w:hint="eastAsia" w:ascii="宋体" w:hAnsi="宋体" w:eastAsia="宋体" w:cs="宋体"/>
          <w:color w:val="auto"/>
          <w:sz w:val="30"/>
          <w:szCs w:val="30"/>
          <w:highlight w:val="none"/>
          <w:u w:val="single"/>
          <w:shd w:val="clear" w:color="auto" w:fill="auto"/>
          <w:lang w:val="zh-CN"/>
        </w:rPr>
      </w:pPr>
      <w:r>
        <w:rPr>
          <w:rFonts w:hint="eastAsia" w:ascii="宋体" w:hAnsi="宋体" w:eastAsia="宋体" w:cs="宋体"/>
          <w:color w:val="auto"/>
          <w:sz w:val="30"/>
          <w:szCs w:val="30"/>
          <w:highlight w:val="none"/>
          <w:shd w:val="clear" w:color="auto" w:fill="auto"/>
          <w:lang w:val="zh-CN"/>
        </w:rPr>
        <w:t>响应人名称（盖章）：</w:t>
      </w:r>
      <w:r>
        <w:rPr>
          <w:rFonts w:hint="eastAsia" w:ascii="宋体" w:hAnsi="宋体" w:eastAsia="宋体" w:cs="宋体"/>
          <w:color w:val="auto"/>
          <w:sz w:val="30"/>
          <w:szCs w:val="30"/>
          <w:highlight w:val="none"/>
          <w:u w:val="single"/>
          <w:shd w:val="clear" w:color="auto" w:fill="auto"/>
          <w:lang w:val="zh-CN"/>
        </w:rPr>
        <w:t xml:space="preserve">                            </w:t>
      </w:r>
    </w:p>
    <w:p w14:paraId="1779C1AE">
      <w:pPr>
        <w:pStyle w:val="2"/>
        <w:rPr>
          <w:rFonts w:hint="eastAsia"/>
          <w:lang w:val="zh-CN"/>
        </w:rPr>
      </w:pPr>
    </w:p>
    <w:p w14:paraId="324ED662">
      <w:pPr>
        <w:pStyle w:val="3"/>
        <w:keepNext w:val="0"/>
        <w:keepLines w:val="0"/>
        <w:spacing w:line="440" w:lineRule="exact"/>
        <w:jc w:val="center"/>
        <w:rPr>
          <w:rFonts w:hint="default" w:ascii="宋体" w:hAnsi="宋体" w:eastAsia="宋体" w:cs="宋体"/>
          <w:bCs w:val="0"/>
          <w:color w:val="auto"/>
          <w:highlight w:val="none"/>
          <w:shd w:val="clear" w:color="auto" w:fill="auto"/>
          <w:lang w:val="en-US" w:eastAsia="zh-CN"/>
        </w:rPr>
      </w:pPr>
      <w:r>
        <w:rPr>
          <w:rFonts w:hint="eastAsia" w:ascii="宋体" w:hAnsi="宋体" w:cs="宋体"/>
          <w:bCs w:val="0"/>
          <w:color w:val="auto"/>
          <w:highlight w:val="none"/>
          <w:shd w:val="clear" w:color="auto" w:fill="auto"/>
          <w:lang w:val="en-US" w:eastAsia="zh-CN"/>
        </w:rPr>
        <w:t>2025年7月24日</w:t>
      </w:r>
    </w:p>
    <w:p w14:paraId="2D4E4909">
      <w:pPr>
        <w:pStyle w:val="3"/>
        <w:keepNext w:val="0"/>
        <w:keepLines w:val="0"/>
        <w:spacing w:line="440" w:lineRule="exact"/>
        <w:jc w:val="center"/>
        <w:rPr>
          <w:rFonts w:hint="eastAsia" w:ascii="宋体" w:hAnsi="宋体" w:eastAsia="宋体" w:cs="宋体"/>
          <w:bCs w:val="0"/>
          <w:color w:val="auto"/>
          <w:highlight w:val="none"/>
          <w:shd w:val="clear" w:color="auto" w:fill="auto"/>
        </w:rPr>
      </w:pPr>
    </w:p>
    <w:p w14:paraId="0C5FA611">
      <w:pPr>
        <w:rPr>
          <w:rFonts w:hint="eastAsia"/>
        </w:rPr>
      </w:pPr>
    </w:p>
    <w:p w14:paraId="37682575">
      <w:pPr>
        <w:pStyle w:val="3"/>
        <w:keepNext w:val="0"/>
        <w:keepLines w:val="0"/>
        <w:spacing w:line="440" w:lineRule="exact"/>
        <w:jc w:val="center"/>
        <w:rPr>
          <w:rFonts w:hint="eastAsia" w:ascii="宋体" w:hAnsi="宋体" w:eastAsia="宋体" w:cs="宋体"/>
          <w:bCs w:val="0"/>
          <w:color w:val="auto"/>
          <w:highlight w:val="none"/>
          <w:shd w:val="clear" w:color="auto" w:fill="auto"/>
        </w:rPr>
      </w:pPr>
      <w:r>
        <w:rPr>
          <w:rFonts w:hint="eastAsia" w:ascii="宋体" w:hAnsi="宋体" w:eastAsia="宋体" w:cs="宋体"/>
          <w:bCs w:val="0"/>
          <w:color w:val="auto"/>
          <w:highlight w:val="none"/>
          <w:shd w:val="clear" w:color="auto" w:fill="auto"/>
        </w:rPr>
        <w:t>一、法定代表人授权书</w:t>
      </w:r>
    </w:p>
    <w:p w14:paraId="5F872065">
      <w:pPr>
        <w:spacing w:line="400" w:lineRule="exact"/>
        <w:rPr>
          <w:rFonts w:hint="eastAsia" w:ascii="宋体" w:hAnsi="宋体" w:eastAsia="宋体" w:cs="宋体"/>
          <w:color w:val="auto"/>
          <w:sz w:val="28"/>
          <w:szCs w:val="28"/>
          <w:highlight w:val="none"/>
          <w:shd w:val="clear" w:color="auto" w:fill="auto"/>
        </w:rPr>
      </w:pPr>
    </w:p>
    <w:p w14:paraId="481127DD">
      <w:pPr>
        <w:spacing w:line="5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浙江省</w:t>
      </w:r>
      <w:r>
        <w:rPr>
          <w:rFonts w:hint="eastAsia" w:ascii="宋体" w:hAnsi="宋体" w:cs="宋体"/>
          <w:color w:val="auto"/>
          <w:sz w:val="28"/>
          <w:szCs w:val="28"/>
          <w:highlight w:val="none"/>
          <w:shd w:val="clear" w:color="auto" w:fill="auto"/>
          <w:lang w:val="en-US" w:eastAsia="zh-CN"/>
        </w:rPr>
        <w:t>第三监狱</w:t>
      </w:r>
      <w:r>
        <w:rPr>
          <w:rFonts w:hint="eastAsia" w:ascii="宋体" w:hAnsi="宋体" w:eastAsia="宋体" w:cs="宋体"/>
          <w:color w:val="auto"/>
          <w:sz w:val="28"/>
          <w:szCs w:val="28"/>
          <w:highlight w:val="none"/>
          <w:shd w:val="clear" w:color="auto" w:fill="auto"/>
        </w:rPr>
        <w:t>：</w:t>
      </w:r>
    </w:p>
    <w:p w14:paraId="38F10C3E">
      <w:pPr>
        <w:pStyle w:val="5"/>
        <w:kinsoku w:val="0"/>
        <w:overflowPunct w:val="0"/>
        <w:autoSpaceDE w:val="0"/>
        <w:autoSpaceDN w:val="0"/>
        <w:spacing w:after="0" w:line="560" w:lineRule="exact"/>
        <w:ind w:firstLine="560" w:firstLineChars="200"/>
        <w:rPr>
          <w:rFonts w:hint="eastAsia" w:ascii="宋体" w:hAnsi="宋体" w:eastAsia="宋体" w:cs="宋体"/>
          <w:color w:val="auto"/>
          <w:szCs w:val="28"/>
          <w:highlight w:val="none"/>
          <w:shd w:val="clear" w:color="auto" w:fill="auto"/>
        </w:rPr>
      </w:pPr>
      <w:r>
        <w:rPr>
          <w:rFonts w:hint="eastAsia" w:ascii="宋体" w:hAnsi="宋体" w:eastAsia="宋体" w:cs="宋体"/>
          <w:color w:val="auto"/>
          <w:szCs w:val="28"/>
          <w:highlight w:val="none"/>
          <w:shd w:val="clear" w:color="auto" w:fill="auto"/>
        </w:rPr>
        <w:t>本人</w:t>
      </w:r>
      <w:r>
        <w:rPr>
          <w:rFonts w:hint="eastAsia" w:ascii="宋体" w:hAnsi="宋体" w:eastAsia="宋体" w:cs="宋体"/>
          <w:color w:val="auto"/>
          <w:szCs w:val="28"/>
          <w:highlight w:val="none"/>
          <w:u w:val="single"/>
          <w:shd w:val="clear" w:color="auto" w:fill="auto"/>
        </w:rPr>
        <w:t xml:space="preserve">         </w:t>
      </w:r>
      <w:r>
        <w:rPr>
          <w:rFonts w:hint="eastAsia" w:ascii="宋体" w:hAnsi="宋体" w:eastAsia="宋体" w:cs="宋体"/>
          <w:color w:val="auto"/>
          <w:szCs w:val="28"/>
          <w:highlight w:val="none"/>
          <w:shd w:val="clear" w:color="auto" w:fill="auto"/>
        </w:rPr>
        <w:t>（姓名）系</w:t>
      </w:r>
      <w:r>
        <w:rPr>
          <w:rFonts w:hint="eastAsia" w:ascii="宋体" w:hAnsi="宋体" w:eastAsia="宋体" w:cs="宋体"/>
          <w:color w:val="auto"/>
          <w:szCs w:val="28"/>
          <w:highlight w:val="none"/>
          <w:u w:val="single"/>
          <w:shd w:val="clear" w:color="auto" w:fill="auto"/>
        </w:rPr>
        <w:t xml:space="preserve">                           </w:t>
      </w:r>
      <w:r>
        <w:rPr>
          <w:rFonts w:hint="eastAsia" w:ascii="宋体" w:hAnsi="宋体" w:eastAsia="宋体" w:cs="宋体"/>
          <w:color w:val="auto"/>
          <w:szCs w:val="28"/>
          <w:highlight w:val="none"/>
          <w:shd w:val="clear" w:color="auto" w:fill="auto"/>
        </w:rPr>
        <w:t>（</w:t>
      </w:r>
      <w:r>
        <w:rPr>
          <w:rFonts w:hint="eastAsia" w:ascii="宋体" w:hAnsi="宋体" w:eastAsia="宋体" w:cs="宋体"/>
          <w:color w:val="auto"/>
          <w:szCs w:val="28"/>
          <w:highlight w:val="none"/>
          <w:shd w:val="clear" w:color="auto" w:fill="auto"/>
          <w:lang w:eastAsia="zh-CN"/>
        </w:rPr>
        <w:t>响应</w:t>
      </w:r>
      <w:r>
        <w:rPr>
          <w:rFonts w:hint="eastAsia" w:ascii="宋体" w:hAnsi="宋体" w:eastAsia="宋体" w:cs="宋体"/>
          <w:color w:val="auto"/>
          <w:szCs w:val="28"/>
          <w:highlight w:val="none"/>
          <w:shd w:val="clear" w:color="auto" w:fill="auto"/>
        </w:rPr>
        <w:t>人名称）的法定代表人，现委托</w:t>
      </w:r>
      <w:r>
        <w:rPr>
          <w:rFonts w:hint="eastAsia" w:ascii="宋体" w:hAnsi="宋体" w:eastAsia="宋体" w:cs="宋体"/>
          <w:color w:val="auto"/>
          <w:szCs w:val="28"/>
          <w:highlight w:val="none"/>
          <w:u w:val="single"/>
          <w:shd w:val="clear" w:color="auto" w:fill="auto"/>
        </w:rPr>
        <w:t xml:space="preserve">         </w:t>
      </w:r>
      <w:r>
        <w:rPr>
          <w:rFonts w:hint="eastAsia" w:ascii="宋体" w:hAnsi="宋体" w:eastAsia="宋体" w:cs="宋体"/>
          <w:color w:val="auto"/>
          <w:szCs w:val="28"/>
          <w:highlight w:val="none"/>
          <w:shd w:val="clear" w:color="auto" w:fill="auto"/>
        </w:rPr>
        <w:t>（姓名）为我方代理人。代理人根据授权，以我方名义签署、澄清、说明、补正、递交、撤回、</w:t>
      </w:r>
      <w:r>
        <w:rPr>
          <w:rFonts w:hint="eastAsia" w:ascii="宋体" w:hAnsi="宋体" w:eastAsia="宋体" w:cs="宋体"/>
          <w:color w:val="auto"/>
          <w:szCs w:val="28"/>
          <w:highlight w:val="none"/>
          <w:shd w:val="clear" w:color="auto" w:fill="auto"/>
          <w:lang w:eastAsia="zh-CN"/>
        </w:rPr>
        <w:t>解答</w:t>
      </w:r>
      <w:r>
        <w:rPr>
          <w:rFonts w:hint="eastAsia" w:ascii="宋体" w:hAnsi="宋体" w:eastAsia="宋体" w:cs="宋体"/>
          <w:color w:val="auto"/>
          <w:highlight w:val="none"/>
          <w:u w:val="single"/>
          <w:shd w:val="clear" w:color="auto" w:fill="auto"/>
          <w:lang w:eastAsia="zh-CN"/>
        </w:rPr>
        <w:t>浙江省第三监狱202</w:t>
      </w:r>
      <w:r>
        <w:rPr>
          <w:rFonts w:hint="eastAsia" w:ascii="宋体" w:hAnsi="宋体" w:eastAsia="宋体" w:cs="宋体"/>
          <w:color w:val="auto"/>
          <w:highlight w:val="none"/>
          <w:u w:val="single"/>
          <w:shd w:val="clear" w:color="auto" w:fill="auto"/>
          <w:lang w:val="en-US" w:eastAsia="zh-CN"/>
        </w:rPr>
        <w:t>5</w:t>
      </w:r>
      <w:r>
        <w:rPr>
          <w:rFonts w:hint="eastAsia" w:ascii="宋体" w:hAnsi="宋体" w:eastAsia="宋体" w:cs="宋体"/>
          <w:color w:val="auto"/>
          <w:highlight w:val="none"/>
          <w:u w:val="single"/>
          <w:shd w:val="clear" w:color="auto" w:fill="auto"/>
          <w:lang w:eastAsia="zh-CN"/>
        </w:rPr>
        <w:t>年体检定点医院公开选择</w:t>
      </w:r>
      <w:r>
        <w:rPr>
          <w:rFonts w:hint="eastAsia" w:ascii="宋体" w:hAnsi="宋体" w:eastAsia="宋体" w:cs="宋体"/>
          <w:color w:val="auto"/>
          <w:highlight w:val="none"/>
          <w:u w:val="none"/>
          <w:shd w:val="clear" w:color="auto" w:fill="auto"/>
          <w:lang w:eastAsia="zh-CN"/>
        </w:rPr>
        <w:t>，</w:t>
      </w:r>
      <w:r>
        <w:rPr>
          <w:rFonts w:hint="eastAsia" w:ascii="宋体" w:hAnsi="宋体" w:eastAsia="宋体" w:cs="宋体"/>
          <w:color w:val="auto"/>
          <w:highlight w:val="none"/>
          <w:u w:val="none"/>
          <w:shd w:val="clear" w:color="auto" w:fill="auto"/>
          <w:lang w:val="en-US" w:eastAsia="zh-CN"/>
        </w:rPr>
        <w:t>项目编号：</w:t>
      </w:r>
      <w:r>
        <w:rPr>
          <w:rFonts w:hint="eastAsia" w:ascii="宋体" w:hAnsi="宋体" w:eastAsia="宋体" w:cs="宋体"/>
          <w:color w:val="auto"/>
          <w:highlight w:val="none"/>
          <w:u w:val="single"/>
          <w:shd w:val="clear" w:color="auto" w:fill="auto"/>
          <w:lang w:val="en-US" w:eastAsia="zh-CN"/>
        </w:rPr>
        <w:t>S3j-B202504008</w:t>
      </w:r>
      <w:r>
        <w:rPr>
          <w:rFonts w:hint="eastAsia" w:ascii="宋体" w:hAnsi="宋体" w:eastAsia="宋体" w:cs="宋体"/>
          <w:color w:val="auto"/>
          <w:szCs w:val="28"/>
          <w:highlight w:val="none"/>
          <w:shd w:val="clear" w:color="auto" w:fill="auto"/>
          <w:lang w:eastAsia="zh-CN"/>
        </w:rPr>
        <w:t>响应</w:t>
      </w:r>
      <w:r>
        <w:rPr>
          <w:rFonts w:hint="eastAsia" w:ascii="宋体" w:hAnsi="宋体" w:eastAsia="宋体" w:cs="宋体"/>
          <w:color w:val="auto"/>
          <w:szCs w:val="28"/>
          <w:highlight w:val="none"/>
          <w:shd w:val="clear" w:color="auto" w:fill="auto"/>
        </w:rPr>
        <w:t>文件和处理有关事宜，其法律后果由我方承担。</w:t>
      </w:r>
    </w:p>
    <w:p w14:paraId="51DA5CEC">
      <w:pPr>
        <w:pStyle w:val="5"/>
        <w:spacing w:after="0" w:line="560" w:lineRule="exact"/>
        <w:ind w:firstLine="478" w:firstLineChars="171"/>
        <w:rPr>
          <w:rFonts w:hint="eastAsia" w:ascii="宋体" w:hAnsi="宋体" w:eastAsia="宋体" w:cs="宋体"/>
          <w:color w:val="auto"/>
          <w:szCs w:val="28"/>
          <w:highlight w:val="none"/>
          <w:shd w:val="clear" w:color="auto" w:fill="auto"/>
        </w:rPr>
      </w:pPr>
      <w:r>
        <w:rPr>
          <w:rFonts w:hint="eastAsia" w:ascii="宋体" w:hAnsi="宋体" w:eastAsia="宋体" w:cs="宋体"/>
          <w:color w:val="auto"/>
          <w:szCs w:val="28"/>
          <w:highlight w:val="none"/>
          <w:shd w:val="clear" w:color="auto" w:fill="auto"/>
        </w:rPr>
        <w:t>委托期限：</w:t>
      </w:r>
      <w:r>
        <w:rPr>
          <w:rFonts w:hint="eastAsia" w:ascii="宋体" w:hAnsi="宋体" w:eastAsia="宋体" w:cs="宋体"/>
          <w:color w:val="auto"/>
          <w:szCs w:val="28"/>
          <w:highlight w:val="none"/>
          <w:u w:val="single"/>
          <w:shd w:val="clear" w:color="auto" w:fill="auto"/>
        </w:rPr>
        <w:t xml:space="preserve"> </w:t>
      </w:r>
      <w:r>
        <w:rPr>
          <w:rFonts w:hint="eastAsia" w:ascii="宋体" w:hAnsi="宋体" w:eastAsia="宋体" w:cs="宋体"/>
          <w:color w:val="auto"/>
          <w:szCs w:val="28"/>
          <w:highlight w:val="none"/>
          <w:u w:val="single"/>
          <w:shd w:val="clear" w:color="auto" w:fill="auto"/>
          <w:lang w:eastAsia="zh-CN"/>
        </w:rPr>
        <w:t>202</w:t>
      </w:r>
      <w:r>
        <w:rPr>
          <w:rFonts w:hint="eastAsia" w:ascii="宋体" w:hAnsi="宋体" w:eastAsia="宋体" w:cs="宋体"/>
          <w:color w:val="auto"/>
          <w:szCs w:val="28"/>
          <w:highlight w:val="none"/>
          <w:u w:val="single"/>
          <w:shd w:val="clear" w:color="auto" w:fill="auto"/>
          <w:lang w:val="en-US" w:eastAsia="zh-CN"/>
        </w:rPr>
        <w:t>5</w:t>
      </w:r>
      <w:r>
        <w:rPr>
          <w:rFonts w:hint="eastAsia" w:ascii="宋体" w:hAnsi="宋体" w:eastAsia="宋体" w:cs="宋体"/>
          <w:color w:val="auto"/>
          <w:szCs w:val="28"/>
          <w:highlight w:val="none"/>
          <w:u w:val="single"/>
          <w:shd w:val="clear" w:color="auto" w:fill="auto"/>
        </w:rPr>
        <w:t>年   月   日至</w:t>
      </w:r>
      <w:r>
        <w:rPr>
          <w:rFonts w:hint="eastAsia" w:ascii="宋体" w:hAnsi="宋体" w:eastAsia="宋体" w:cs="宋体"/>
          <w:color w:val="auto"/>
          <w:szCs w:val="28"/>
          <w:highlight w:val="none"/>
          <w:u w:val="single"/>
          <w:shd w:val="clear" w:color="auto" w:fill="auto"/>
          <w:lang w:eastAsia="zh-CN"/>
        </w:rPr>
        <w:t>202</w:t>
      </w:r>
      <w:r>
        <w:rPr>
          <w:rFonts w:hint="eastAsia" w:ascii="宋体" w:hAnsi="宋体" w:eastAsia="宋体" w:cs="宋体"/>
          <w:color w:val="auto"/>
          <w:szCs w:val="28"/>
          <w:highlight w:val="none"/>
          <w:u w:val="single"/>
          <w:shd w:val="clear" w:color="auto" w:fill="auto"/>
          <w:lang w:val="en-US" w:eastAsia="zh-CN"/>
        </w:rPr>
        <w:t>5</w:t>
      </w:r>
      <w:r>
        <w:rPr>
          <w:rFonts w:hint="eastAsia" w:ascii="宋体" w:hAnsi="宋体" w:eastAsia="宋体" w:cs="宋体"/>
          <w:color w:val="auto"/>
          <w:szCs w:val="28"/>
          <w:highlight w:val="none"/>
          <w:u w:val="single"/>
          <w:shd w:val="clear" w:color="auto" w:fill="auto"/>
        </w:rPr>
        <w:t xml:space="preserve">年   月   日  </w:t>
      </w:r>
      <w:r>
        <w:rPr>
          <w:rFonts w:hint="eastAsia" w:ascii="宋体" w:hAnsi="宋体" w:eastAsia="宋体" w:cs="宋体"/>
          <w:color w:val="auto"/>
          <w:szCs w:val="28"/>
          <w:highlight w:val="none"/>
          <w:shd w:val="clear" w:color="auto" w:fill="auto"/>
        </w:rPr>
        <w:t>。</w:t>
      </w:r>
    </w:p>
    <w:p w14:paraId="454E9901">
      <w:pPr>
        <w:pStyle w:val="5"/>
        <w:spacing w:after="0" w:line="560" w:lineRule="exact"/>
        <w:ind w:firstLine="478" w:firstLineChars="171"/>
        <w:rPr>
          <w:rFonts w:hint="eastAsia" w:ascii="宋体" w:hAnsi="宋体" w:eastAsia="宋体" w:cs="宋体"/>
          <w:color w:val="auto"/>
          <w:szCs w:val="28"/>
          <w:highlight w:val="none"/>
          <w:shd w:val="clear" w:color="auto" w:fill="auto"/>
        </w:rPr>
      </w:pPr>
      <w:r>
        <w:rPr>
          <w:rFonts w:hint="eastAsia" w:ascii="宋体" w:hAnsi="宋体" w:eastAsia="宋体" w:cs="宋体"/>
          <w:color w:val="auto"/>
          <w:szCs w:val="28"/>
          <w:highlight w:val="none"/>
          <w:shd w:val="clear" w:color="auto" w:fill="auto"/>
        </w:rPr>
        <w:t>代理人无转委托权。</w:t>
      </w:r>
    </w:p>
    <w:p w14:paraId="4CA55DCA">
      <w:pPr>
        <w:spacing w:line="50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附委托代理人情况：</w:t>
      </w:r>
    </w:p>
    <w:p w14:paraId="7B9DB7BD">
      <w:pPr>
        <w:spacing w:line="50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姓名：          性别：    年龄：      职务：          </w:t>
      </w:r>
    </w:p>
    <w:p w14:paraId="4D64AFB8">
      <w:pPr>
        <w:spacing w:line="50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身份证号码：                                                </w:t>
      </w:r>
    </w:p>
    <w:p w14:paraId="31B327B2">
      <w:pPr>
        <w:spacing w:line="50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详细通讯地址：                                              </w:t>
      </w:r>
    </w:p>
    <w:p w14:paraId="36E84706">
      <w:pPr>
        <w:spacing w:line="50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电话：                 传真：                        </w:t>
      </w:r>
    </w:p>
    <w:p w14:paraId="1EDF1139">
      <w:pPr>
        <w:spacing w:line="50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邮政编码：                                           </w:t>
      </w:r>
    </w:p>
    <w:p w14:paraId="55F2A187">
      <w:pPr>
        <w:spacing w:line="50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单位名称（公章）               法定代表人</w:t>
      </w:r>
      <w:r>
        <w:rPr>
          <w:rFonts w:hint="eastAsia" w:ascii="宋体" w:hAnsi="宋体" w:eastAsia="宋体" w:cs="宋体"/>
          <w:b/>
          <w:color w:val="auto"/>
          <w:sz w:val="28"/>
          <w:szCs w:val="28"/>
          <w:highlight w:val="none"/>
          <w:shd w:val="clear" w:color="auto" w:fill="auto"/>
        </w:rPr>
        <w:t>（签字）：</w:t>
      </w:r>
    </w:p>
    <w:p w14:paraId="327C861A">
      <w:pPr>
        <w:spacing w:line="500" w:lineRule="exact"/>
        <w:ind w:firstLine="840" w:firstLineChars="3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                         </w:t>
      </w:r>
    </w:p>
    <w:p w14:paraId="3A992376">
      <w:pPr>
        <w:spacing w:line="500" w:lineRule="exact"/>
        <w:ind w:firstLine="5180" w:firstLineChars="18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年   月    日     </w:t>
      </w:r>
    </w:p>
    <w:p w14:paraId="4A567348">
      <w:pPr>
        <w:spacing w:line="500" w:lineRule="exact"/>
        <w:rPr>
          <w:rFonts w:hint="eastAsia" w:ascii="宋体" w:hAnsi="宋体" w:eastAsia="宋体" w:cs="宋体"/>
          <w:b/>
          <w:color w:val="auto"/>
          <w:sz w:val="28"/>
          <w:szCs w:val="28"/>
          <w:highlight w:val="none"/>
          <w:shd w:val="clear" w:color="auto" w:fill="auto"/>
        </w:rPr>
      </w:pPr>
    </w:p>
    <w:p w14:paraId="0054EB19">
      <w:pPr>
        <w:spacing w:line="500" w:lineRule="exact"/>
        <w:rPr>
          <w:rFonts w:hint="eastAsia" w:ascii="宋体" w:hAnsi="宋体" w:eastAsia="宋体" w:cs="宋体"/>
          <w:b/>
          <w:color w:val="auto"/>
          <w:highlight w:val="none"/>
          <w:shd w:val="clear" w:color="auto" w:fill="auto"/>
        </w:rPr>
      </w:pPr>
      <w:r>
        <w:rPr>
          <w:rFonts w:hint="eastAsia" w:ascii="宋体" w:hAnsi="宋体" w:eastAsia="宋体" w:cs="宋体"/>
          <w:b/>
          <w:color w:val="auto"/>
          <w:sz w:val="28"/>
          <w:szCs w:val="28"/>
          <w:highlight w:val="none"/>
          <w:shd w:val="clear" w:color="auto" w:fill="auto"/>
        </w:rPr>
        <w:t>后附法定代表人和委托代理人的双面身份证复印件</w:t>
      </w:r>
    </w:p>
    <w:p w14:paraId="5B25198B">
      <w:pPr>
        <w:rPr>
          <w:rFonts w:hint="eastAsia" w:ascii="宋体" w:hAnsi="宋体" w:eastAsia="宋体" w:cs="宋体"/>
          <w:b/>
          <w:color w:val="auto"/>
          <w:sz w:val="28"/>
          <w:szCs w:val="28"/>
          <w:highlight w:val="none"/>
          <w:shd w:val="clear" w:color="auto" w:fill="auto"/>
        </w:rPr>
      </w:pPr>
    </w:p>
    <w:p w14:paraId="38BFB432">
      <w:pPr>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color w:val="auto"/>
          <w:sz w:val="28"/>
          <w:szCs w:val="28"/>
          <w:highlight w:val="none"/>
          <w:shd w:val="clear" w:color="auto" w:fill="auto"/>
        </w:rPr>
        <w:t>若是法定代表人参加则不需提供该授权书</w:t>
      </w:r>
      <w:r>
        <w:rPr>
          <w:rFonts w:hint="eastAsia" w:ascii="宋体" w:hAnsi="宋体" w:cs="宋体"/>
          <w:b/>
          <w:color w:val="auto"/>
          <w:sz w:val="28"/>
          <w:szCs w:val="28"/>
          <w:highlight w:val="none"/>
          <w:shd w:val="clear" w:color="auto" w:fill="auto"/>
          <w:lang w:eastAsia="zh-CN"/>
        </w:rPr>
        <w:t>，仅须提供法定代表人双面身份证复印件。</w:t>
      </w:r>
    </w:p>
    <w:p w14:paraId="7E4ABAEC">
      <w:pPr>
        <w:spacing w:line="440" w:lineRule="exact"/>
        <w:jc w:val="center"/>
        <w:rPr>
          <w:rFonts w:hint="eastAsia" w:ascii="宋体" w:hAnsi="宋体" w:eastAsia="宋体" w:cs="宋体"/>
          <w:b/>
          <w:color w:val="auto"/>
          <w:sz w:val="32"/>
          <w:szCs w:val="32"/>
          <w:highlight w:val="none"/>
          <w:shd w:val="clear" w:color="auto" w:fill="auto"/>
        </w:rPr>
      </w:pPr>
    </w:p>
    <w:p w14:paraId="7CAC3A0E">
      <w:pPr>
        <w:spacing w:line="440" w:lineRule="exact"/>
        <w:jc w:val="both"/>
        <w:rPr>
          <w:rFonts w:hint="eastAsia" w:ascii="宋体" w:hAnsi="宋体" w:eastAsia="宋体" w:cs="宋体"/>
          <w:b/>
          <w:color w:val="auto"/>
          <w:sz w:val="32"/>
          <w:szCs w:val="32"/>
          <w:highlight w:val="none"/>
          <w:shd w:val="clear" w:color="auto" w:fill="auto"/>
        </w:rPr>
      </w:pPr>
    </w:p>
    <w:p w14:paraId="0EC8651F">
      <w:pPr>
        <w:spacing w:line="440" w:lineRule="exact"/>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lang w:eastAsia="zh-CN"/>
        </w:rPr>
        <w:t>二</w:t>
      </w:r>
      <w:r>
        <w:rPr>
          <w:rFonts w:hint="eastAsia" w:ascii="宋体" w:hAnsi="宋体" w:eastAsia="宋体" w:cs="宋体"/>
          <w:b/>
          <w:color w:val="auto"/>
          <w:sz w:val="32"/>
          <w:szCs w:val="32"/>
          <w:highlight w:val="none"/>
          <w:shd w:val="clear" w:color="auto" w:fill="auto"/>
        </w:rPr>
        <w:t>、</w:t>
      </w:r>
      <w:r>
        <w:rPr>
          <w:rFonts w:hint="eastAsia" w:ascii="宋体" w:hAnsi="宋体" w:eastAsia="宋体" w:cs="宋体"/>
          <w:b/>
          <w:color w:val="auto"/>
          <w:sz w:val="32"/>
          <w:szCs w:val="32"/>
          <w:highlight w:val="none"/>
          <w:shd w:val="clear" w:color="auto" w:fill="auto"/>
          <w:lang w:eastAsia="zh-CN"/>
        </w:rPr>
        <w:t>响应</w:t>
      </w:r>
      <w:r>
        <w:rPr>
          <w:rFonts w:hint="eastAsia" w:ascii="宋体" w:hAnsi="宋体" w:eastAsia="宋体" w:cs="宋体"/>
          <w:b/>
          <w:color w:val="auto"/>
          <w:sz w:val="32"/>
          <w:szCs w:val="32"/>
          <w:highlight w:val="none"/>
          <w:shd w:val="clear" w:color="auto" w:fill="auto"/>
        </w:rPr>
        <w:t>人基本情况表</w:t>
      </w:r>
    </w:p>
    <w:p w14:paraId="15977FFF">
      <w:pPr>
        <w:spacing w:line="440" w:lineRule="exact"/>
        <w:ind w:firstLine="2399" w:firstLineChars="543"/>
        <w:rPr>
          <w:rFonts w:hint="eastAsia" w:ascii="宋体" w:hAnsi="宋体" w:eastAsia="宋体" w:cs="宋体"/>
          <w:b/>
          <w:color w:val="auto"/>
          <w:sz w:val="44"/>
          <w:szCs w:val="44"/>
          <w:highlight w:val="none"/>
          <w:shd w:val="clear" w:color="auto" w:fill="auto"/>
        </w:rPr>
      </w:pPr>
    </w:p>
    <w:tbl>
      <w:tblPr>
        <w:tblStyle w:val="1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60"/>
        <w:gridCol w:w="1417"/>
        <w:gridCol w:w="2694"/>
      </w:tblGrid>
      <w:tr w14:paraId="2853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60" w:type="dxa"/>
            <w:vAlign w:val="top"/>
          </w:tcPr>
          <w:p w14:paraId="2C5F9D17">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单位名称</w:t>
            </w:r>
          </w:p>
        </w:tc>
        <w:tc>
          <w:tcPr>
            <w:tcW w:w="3260" w:type="dxa"/>
            <w:vAlign w:val="top"/>
          </w:tcPr>
          <w:p w14:paraId="02D365B5">
            <w:pPr>
              <w:pStyle w:val="4"/>
              <w:numPr>
                <w:ilvl w:val="0"/>
                <w:numId w:val="0"/>
              </w:numPr>
              <w:snapToGrid w:val="0"/>
              <w:spacing w:before="156" w:after="120" w:line="360" w:lineRule="exact"/>
              <w:ind w:left="777"/>
              <w:rPr>
                <w:rFonts w:hint="eastAsia" w:ascii="宋体" w:hAnsi="宋体" w:eastAsia="宋体" w:cs="宋体"/>
                <w:color w:val="auto"/>
                <w:sz w:val="28"/>
                <w:szCs w:val="28"/>
                <w:highlight w:val="none"/>
                <w:shd w:val="clear" w:color="auto" w:fill="auto"/>
              </w:rPr>
            </w:pPr>
          </w:p>
        </w:tc>
        <w:tc>
          <w:tcPr>
            <w:tcW w:w="1417" w:type="dxa"/>
            <w:vAlign w:val="top"/>
          </w:tcPr>
          <w:p w14:paraId="68C47E2C">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电话</w:t>
            </w:r>
          </w:p>
        </w:tc>
        <w:tc>
          <w:tcPr>
            <w:tcW w:w="2694" w:type="dxa"/>
            <w:vAlign w:val="top"/>
          </w:tcPr>
          <w:p w14:paraId="6743CD02">
            <w:pPr>
              <w:pStyle w:val="4"/>
              <w:numPr>
                <w:ilvl w:val="0"/>
                <w:numId w:val="0"/>
              </w:numPr>
              <w:snapToGrid w:val="0"/>
              <w:spacing w:before="156" w:after="120" w:line="360" w:lineRule="exact"/>
              <w:ind w:left="420"/>
              <w:rPr>
                <w:rFonts w:hint="eastAsia" w:ascii="宋体" w:hAnsi="宋体" w:eastAsia="宋体" w:cs="宋体"/>
                <w:color w:val="auto"/>
                <w:sz w:val="28"/>
                <w:szCs w:val="28"/>
                <w:highlight w:val="none"/>
                <w:shd w:val="clear" w:color="auto" w:fill="auto"/>
              </w:rPr>
            </w:pPr>
          </w:p>
        </w:tc>
      </w:tr>
      <w:tr w14:paraId="04B9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60" w:type="dxa"/>
            <w:vAlign w:val="top"/>
          </w:tcPr>
          <w:p w14:paraId="1DC303D8">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地址</w:t>
            </w:r>
          </w:p>
        </w:tc>
        <w:tc>
          <w:tcPr>
            <w:tcW w:w="3260" w:type="dxa"/>
            <w:vAlign w:val="top"/>
          </w:tcPr>
          <w:p w14:paraId="069744A8">
            <w:pPr>
              <w:pStyle w:val="4"/>
              <w:numPr>
                <w:ilvl w:val="0"/>
                <w:numId w:val="0"/>
              </w:numPr>
              <w:snapToGrid w:val="0"/>
              <w:spacing w:before="156" w:after="120" w:line="360" w:lineRule="exact"/>
              <w:ind w:left="420"/>
              <w:rPr>
                <w:rFonts w:hint="eastAsia" w:ascii="宋体" w:hAnsi="宋体" w:eastAsia="宋体" w:cs="宋体"/>
                <w:color w:val="auto"/>
                <w:sz w:val="28"/>
                <w:szCs w:val="28"/>
                <w:highlight w:val="none"/>
                <w:shd w:val="clear" w:color="auto" w:fill="auto"/>
              </w:rPr>
            </w:pPr>
          </w:p>
        </w:tc>
        <w:tc>
          <w:tcPr>
            <w:tcW w:w="1417" w:type="dxa"/>
            <w:vAlign w:val="top"/>
          </w:tcPr>
          <w:p w14:paraId="30854348">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传真</w:t>
            </w:r>
          </w:p>
        </w:tc>
        <w:tc>
          <w:tcPr>
            <w:tcW w:w="2694" w:type="dxa"/>
            <w:vAlign w:val="top"/>
          </w:tcPr>
          <w:p w14:paraId="6FED203F">
            <w:pPr>
              <w:pStyle w:val="4"/>
              <w:numPr>
                <w:ilvl w:val="0"/>
                <w:numId w:val="0"/>
              </w:numPr>
              <w:snapToGrid w:val="0"/>
              <w:spacing w:before="156" w:after="120" w:line="360" w:lineRule="exact"/>
              <w:ind w:left="780"/>
              <w:rPr>
                <w:rFonts w:hint="eastAsia" w:ascii="宋体" w:hAnsi="宋体" w:eastAsia="宋体" w:cs="宋体"/>
                <w:color w:val="auto"/>
                <w:sz w:val="28"/>
                <w:szCs w:val="28"/>
                <w:highlight w:val="none"/>
                <w:shd w:val="clear" w:color="auto" w:fill="auto"/>
              </w:rPr>
            </w:pPr>
          </w:p>
        </w:tc>
      </w:tr>
      <w:tr w14:paraId="155A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60" w:type="dxa"/>
            <w:vAlign w:val="top"/>
          </w:tcPr>
          <w:p w14:paraId="1C40D8C6">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主管部门</w:t>
            </w:r>
          </w:p>
        </w:tc>
        <w:tc>
          <w:tcPr>
            <w:tcW w:w="3260" w:type="dxa"/>
            <w:vAlign w:val="top"/>
          </w:tcPr>
          <w:p w14:paraId="078D3068">
            <w:pPr>
              <w:pStyle w:val="4"/>
              <w:numPr>
                <w:ilvl w:val="0"/>
                <w:numId w:val="0"/>
              </w:numPr>
              <w:snapToGrid w:val="0"/>
              <w:spacing w:before="156" w:after="120" w:line="360" w:lineRule="exact"/>
              <w:ind w:left="420"/>
              <w:rPr>
                <w:rFonts w:hint="eastAsia" w:ascii="宋体" w:hAnsi="宋体" w:eastAsia="宋体" w:cs="宋体"/>
                <w:color w:val="auto"/>
                <w:sz w:val="28"/>
                <w:szCs w:val="28"/>
                <w:highlight w:val="none"/>
                <w:shd w:val="clear" w:color="auto" w:fill="auto"/>
              </w:rPr>
            </w:pPr>
          </w:p>
        </w:tc>
        <w:tc>
          <w:tcPr>
            <w:tcW w:w="1417" w:type="dxa"/>
            <w:vAlign w:val="top"/>
          </w:tcPr>
          <w:p w14:paraId="550002BC">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企业性质</w:t>
            </w:r>
          </w:p>
        </w:tc>
        <w:tc>
          <w:tcPr>
            <w:tcW w:w="2694" w:type="dxa"/>
            <w:vAlign w:val="top"/>
          </w:tcPr>
          <w:p w14:paraId="08E9D81C">
            <w:pPr>
              <w:pStyle w:val="4"/>
              <w:numPr>
                <w:ilvl w:val="0"/>
                <w:numId w:val="0"/>
              </w:numPr>
              <w:snapToGrid w:val="0"/>
              <w:spacing w:before="156" w:after="120" w:line="360" w:lineRule="exact"/>
              <w:ind w:left="420"/>
              <w:rPr>
                <w:rFonts w:hint="eastAsia" w:ascii="宋体" w:hAnsi="宋体" w:eastAsia="宋体" w:cs="宋体"/>
                <w:color w:val="auto"/>
                <w:sz w:val="28"/>
                <w:szCs w:val="28"/>
                <w:highlight w:val="none"/>
                <w:shd w:val="clear" w:color="auto" w:fill="auto"/>
              </w:rPr>
            </w:pPr>
          </w:p>
        </w:tc>
      </w:tr>
      <w:tr w14:paraId="6239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60" w:type="dxa"/>
            <w:vAlign w:val="top"/>
          </w:tcPr>
          <w:p w14:paraId="3D661D17">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企业法人</w:t>
            </w:r>
          </w:p>
        </w:tc>
        <w:tc>
          <w:tcPr>
            <w:tcW w:w="3260" w:type="dxa"/>
            <w:vAlign w:val="top"/>
          </w:tcPr>
          <w:p w14:paraId="6C165D19">
            <w:pPr>
              <w:pStyle w:val="4"/>
              <w:numPr>
                <w:ilvl w:val="0"/>
                <w:numId w:val="0"/>
              </w:numPr>
              <w:snapToGrid w:val="0"/>
              <w:spacing w:before="156" w:after="120" w:line="360" w:lineRule="exact"/>
              <w:ind w:left="420"/>
              <w:rPr>
                <w:rFonts w:hint="eastAsia" w:ascii="宋体" w:hAnsi="宋体" w:eastAsia="宋体" w:cs="宋体"/>
                <w:color w:val="auto"/>
                <w:sz w:val="28"/>
                <w:szCs w:val="28"/>
                <w:highlight w:val="none"/>
                <w:shd w:val="clear" w:color="auto" w:fill="auto"/>
              </w:rPr>
            </w:pPr>
          </w:p>
        </w:tc>
        <w:tc>
          <w:tcPr>
            <w:tcW w:w="1417" w:type="dxa"/>
            <w:vAlign w:val="top"/>
          </w:tcPr>
          <w:p w14:paraId="60478FC1">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注册资金</w:t>
            </w:r>
          </w:p>
        </w:tc>
        <w:tc>
          <w:tcPr>
            <w:tcW w:w="2694" w:type="dxa"/>
            <w:vAlign w:val="top"/>
          </w:tcPr>
          <w:p w14:paraId="303DF140">
            <w:pPr>
              <w:pStyle w:val="4"/>
              <w:numPr>
                <w:ilvl w:val="0"/>
                <w:numId w:val="0"/>
              </w:numPr>
              <w:snapToGrid w:val="0"/>
              <w:spacing w:before="156" w:after="120" w:line="360" w:lineRule="exact"/>
              <w:ind w:left="420"/>
              <w:rPr>
                <w:rFonts w:hint="eastAsia" w:ascii="宋体" w:hAnsi="宋体" w:eastAsia="宋体" w:cs="宋体"/>
                <w:color w:val="auto"/>
                <w:sz w:val="28"/>
                <w:szCs w:val="28"/>
                <w:highlight w:val="none"/>
                <w:shd w:val="clear" w:color="auto" w:fill="auto"/>
              </w:rPr>
            </w:pPr>
          </w:p>
        </w:tc>
      </w:tr>
      <w:tr w14:paraId="3D31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0" w:type="dxa"/>
            <w:vAlign w:val="top"/>
          </w:tcPr>
          <w:p w14:paraId="4BC62349">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项目负责人</w:t>
            </w:r>
          </w:p>
        </w:tc>
        <w:tc>
          <w:tcPr>
            <w:tcW w:w="3260" w:type="dxa"/>
            <w:vAlign w:val="top"/>
          </w:tcPr>
          <w:p w14:paraId="47E3DB22">
            <w:pPr>
              <w:pStyle w:val="4"/>
              <w:numPr>
                <w:ilvl w:val="0"/>
                <w:numId w:val="0"/>
              </w:numPr>
              <w:snapToGrid w:val="0"/>
              <w:spacing w:before="156" w:after="120" w:line="360" w:lineRule="exact"/>
              <w:ind w:left="420"/>
              <w:rPr>
                <w:rFonts w:hint="eastAsia" w:ascii="宋体" w:hAnsi="宋体" w:eastAsia="宋体" w:cs="宋体"/>
                <w:color w:val="auto"/>
                <w:sz w:val="28"/>
                <w:szCs w:val="28"/>
                <w:highlight w:val="none"/>
                <w:shd w:val="clear" w:color="auto" w:fill="auto"/>
              </w:rPr>
            </w:pPr>
          </w:p>
        </w:tc>
        <w:tc>
          <w:tcPr>
            <w:tcW w:w="1417" w:type="dxa"/>
            <w:vAlign w:val="top"/>
          </w:tcPr>
          <w:p w14:paraId="0FC05D44">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联系电话</w:t>
            </w:r>
          </w:p>
        </w:tc>
        <w:tc>
          <w:tcPr>
            <w:tcW w:w="2694" w:type="dxa"/>
            <w:vAlign w:val="top"/>
          </w:tcPr>
          <w:p w14:paraId="5ADB09E6">
            <w:pPr>
              <w:pStyle w:val="4"/>
              <w:numPr>
                <w:ilvl w:val="0"/>
                <w:numId w:val="0"/>
              </w:numPr>
              <w:snapToGrid w:val="0"/>
              <w:spacing w:before="156" w:after="120" w:line="360" w:lineRule="exact"/>
              <w:ind w:left="420"/>
              <w:rPr>
                <w:rFonts w:hint="eastAsia" w:ascii="宋体" w:hAnsi="宋体" w:eastAsia="宋体" w:cs="宋体"/>
                <w:color w:val="auto"/>
                <w:sz w:val="28"/>
                <w:szCs w:val="28"/>
                <w:highlight w:val="none"/>
                <w:shd w:val="clear" w:color="auto" w:fill="auto"/>
              </w:rPr>
            </w:pPr>
          </w:p>
        </w:tc>
      </w:tr>
      <w:tr w14:paraId="1E3C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560" w:type="dxa"/>
            <w:vAlign w:val="center"/>
          </w:tcPr>
          <w:p w14:paraId="6E1BA7C2">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单位情况</w:t>
            </w:r>
          </w:p>
        </w:tc>
        <w:tc>
          <w:tcPr>
            <w:tcW w:w="7371" w:type="dxa"/>
            <w:gridSpan w:val="3"/>
            <w:vAlign w:val="center"/>
          </w:tcPr>
          <w:p w14:paraId="1DCAE6EE">
            <w:pPr>
              <w:pStyle w:val="4"/>
              <w:numPr>
                <w:ilvl w:val="0"/>
                <w:numId w:val="0"/>
              </w:numPr>
              <w:snapToGrid w:val="0"/>
              <w:spacing w:before="156" w:after="120" w:line="360" w:lineRule="exact"/>
              <w:rPr>
                <w:rFonts w:hint="eastAsia" w:ascii="宋体" w:hAnsi="宋体" w:eastAsia="宋体" w:cs="宋体"/>
                <w:color w:val="auto"/>
                <w:sz w:val="28"/>
                <w:szCs w:val="28"/>
                <w:highlight w:val="yellow"/>
                <w:shd w:val="clear" w:color="auto" w:fill="auto"/>
              </w:rPr>
            </w:pPr>
          </w:p>
        </w:tc>
      </w:tr>
      <w:tr w14:paraId="3135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1560" w:type="dxa"/>
            <w:vAlign w:val="center"/>
          </w:tcPr>
          <w:p w14:paraId="3F29BE31">
            <w:pPr>
              <w:pStyle w:val="4"/>
              <w:numPr>
                <w:ilvl w:val="0"/>
                <w:numId w:val="0"/>
              </w:numPr>
              <w:snapToGrid w:val="0"/>
              <w:spacing w:before="156" w:after="120"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优势及特长</w:t>
            </w:r>
          </w:p>
        </w:tc>
        <w:tc>
          <w:tcPr>
            <w:tcW w:w="7371" w:type="dxa"/>
            <w:gridSpan w:val="3"/>
            <w:vAlign w:val="center"/>
          </w:tcPr>
          <w:p w14:paraId="04E27E97">
            <w:pPr>
              <w:pStyle w:val="4"/>
              <w:numPr>
                <w:ilvl w:val="0"/>
                <w:numId w:val="0"/>
              </w:numPr>
              <w:snapToGrid w:val="0"/>
              <w:spacing w:line="360" w:lineRule="exac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政府行政职能部门或行业主管部门授予的企业荣誉证书情况</w:t>
            </w:r>
          </w:p>
        </w:tc>
      </w:tr>
    </w:tbl>
    <w:p w14:paraId="44C61504">
      <w:pPr>
        <w:spacing w:line="360" w:lineRule="exact"/>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表后附</w:t>
      </w:r>
      <w:r>
        <w:rPr>
          <w:rFonts w:hint="eastAsia" w:ascii="宋体" w:hAnsi="宋体" w:eastAsia="宋体" w:cs="宋体"/>
          <w:color w:val="auto"/>
          <w:sz w:val="28"/>
          <w:szCs w:val="28"/>
          <w:highlight w:val="none"/>
          <w:shd w:val="clear" w:color="auto" w:fill="auto"/>
          <w:lang w:eastAsia="zh-CN"/>
        </w:rPr>
        <w:t>响应</w:t>
      </w:r>
      <w:r>
        <w:rPr>
          <w:rFonts w:hint="eastAsia" w:ascii="宋体" w:hAnsi="宋体" w:eastAsia="宋体" w:cs="宋体"/>
          <w:color w:val="auto"/>
          <w:sz w:val="28"/>
          <w:szCs w:val="28"/>
          <w:highlight w:val="none"/>
          <w:shd w:val="clear" w:color="auto" w:fill="auto"/>
        </w:rPr>
        <w:t>人营业执照副本、二级</w:t>
      </w:r>
      <w:r>
        <w:rPr>
          <w:rFonts w:hint="eastAsia" w:ascii="宋体" w:hAnsi="宋体" w:cs="宋体"/>
          <w:color w:val="auto"/>
          <w:sz w:val="28"/>
          <w:szCs w:val="28"/>
          <w:highlight w:val="none"/>
          <w:shd w:val="clear" w:color="auto" w:fill="auto"/>
          <w:lang w:val="en-US" w:eastAsia="zh-CN"/>
        </w:rPr>
        <w:t>甲</w:t>
      </w:r>
      <w:r>
        <w:rPr>
          <w:rFonts w:hint="eastAsia" w:ascii="宋体" w:hAnsi="宋体" w:eastAsia="宋体" w:cs="宋体"/>
          <w:color w:val="auto"/>
          <w:sz w:val="28"/>
          <w:szCs w:val="28"/>
          <w:highlight w:val="none"/>
          <w:shd w:val="clear" w:color="auto" w:fill="auto"/>
        </w:rPr>
        <w:t>等及以上资质的医疗机构</w:t>
      </w:r>
      <w:r>
        <w:rPr>
          <w:rFonts w:hint="eastAsia" w:ascii="宋体" w:hAnsi="宋体" w:cs="宋体"/>
          <w:color w:val="auto"/>
          <w:sz w:val="28"/>
          <w:szCs w:val="28"/>
          <w:highlight w:val="none"/>
          <w:shd w:val="clear" w:color="auto" w:fill="auto"/>
          <w:lang w:eastAsia="zh-CN"/>
        </w:rPr>
        <w:t>资质证书、开展无痛胃肠镜诊疗项目资质证明、</w:t>
      </w:r>
      <w:r>
        <w:rPr>
          <w:rFonts w:hint="eastAsia" w:ascii="宋体" w:hAnsi="宋体" w:eastAsia="宋体" w:cs="宋体"/>
          <w:color w:val="auto"/>
          <w:sz w:val="28"/>
          <w:szCs w:val="28"/>
          <w:highlight w:val="none"/>
          <w:shd w:val="clear" w:color="auto" w:fill="auto"/>
        </w:rPr>
        <w:t>相关</w:t>
      </w:r>
      <w:r>
        <w:rPr>
          <w:rFonts w:hint="eastAsia" w:ascii="宋体" w:hAnsi="宋体" w:cs="宋体"/>
          <w:color w:val="auto"/>
          <w:sz w:val="28"/>
          <w:szCs w:val="28"/>
          <w:highlight w:val="none"/>
          <w:shd w:val="clear" w:color="auto" w:fill="auto"/>
          <w:lang w:eastAsia="zh-CN"/>
        </w:rPr>
        <w:t>参检</w:t>
      </w:r>
      <w:r>
        <w:rPr>
          <w:rFonts w:hint="eastAsia" w:ascii="宋体" w:hAnsi="宋体" w:eastAsia="宋体" w:cs="宋体"/>
          <w:color w:val="auto"/>
          <w:sz w:val="28"/>
          <w:szCs w:val="28"/>
          <w:highlight w:val="none"/>
          <w:shd w:val="clear" w:color="auto" w:fill="auto"/>
        </w:rPr>
        <w:t>医生职称证书等复印件并加盖</w:t>
      </w:r>
      <w:r>
        <w:rPr>
          <w:rFonts w:hint="eastAsia" w:ascii="宋体" w:hAnsi="宋体" w:cs="宋体"/>
          <w:color w:val="auto"/>
          <w:sz w:val="28"/>
          <w:szCs w:val="28"/>
          <w:highlight w:val="none"/>
          <w:shd w:val="clear" w:color="auto" w:fill="auto"/>
          <w:lang w:eastAsia="zh-CN"/>
        </w:rPr>
        <w:t>单位</w:t>
      </w:r>
      <w:r>
        <w:rPr>
          <w:rFonts w:hint="eastAsia" w:ascii="宋体" w:hAnsi="宋体" w:eastAsia="宋体" w:cs="宋体"/>
          <w:color w:val="auto"/>
          <w:sz w:val="28"/>
          <w:szCs w:val="28"/>
          <w:highlight w:val="none"/>
          <w:shd w:val="clear" w:color="auto" w:fill="auto"/>
        </w:rPr>
        <w:t>公章</w:t>
      </w:r>
      <w:r>
        <w:rPr>
          <w:rFonts w:hint="eastAsia" w:ascii="宋体" w:hAnsi="宋体" w:eastAsia="宋体" w:cs="宋体"/>
          <w:b/>
          <w:color w:val="auto"/>
          <w:sz w:val="28"/>
          <w:szCs w:val="28"/>
          <w:highlight w:val="none"/>
          <w:shd w:val="clear" w:color="auto" w:fill="auto"/>
        </w:rPr>
        <w:t>。</w:t>
      </w:r>
    </w:p>
    <w:p w14:paraId="71F0B491">
      <w:pPr>
        <w:spacing w:line="520" w:lineRule="exac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                                 </w:t>
      </w:r>
    </w:p>
    <w:p w14:paraId="6910D733">
      <w:pPr>
        <w:spacing w:line="440" w:lineRule="exact"/>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 xml:space="preserve"> </w:t>
      </w:r>
      <w:r>
        <w:rPr>
          <w:rFonts w:hint="eastAsia" w:ascii="宋体" w:hAnsi="宋体" w:eastAsia="宋体" w:cs="宋体"/>
          <w:color w:val="auto"/>
          <w:sz w:val="28"/>
          <w:szCs w:val="28"/>
          <w:highlight w:val="none"/>
          <w:shd w:val="clear" w:color="auto" w:fill="auto"/>
          <w:lang w:val="en-US" w:eastAsia="zh-CN"/>
        </w:rPr>
        <w:t xml:space="preserve">                                </w:t>
      </w:r>
    </w:p>
    <w:p w14:paraId="73B807D9">
      <w:pPr>
        <w:spacing w:line="440" w:lineRule="exact"/>
        <w:rPr>
          <w:rFonts w:hint="eastAsia" w:ascii="宋体" w:hAnsi="宋体" w:eastAsia="宋体" w:cs="宋体"/>
          <w:color w:val="auto"/>
          <w:sz w:val="28"/>
          <w:szCs w:val="28"/>
          <w:highlight w:val="none"/>
          <w:shd w:val="clear" w:color="auto" w:fill="auto"/>
          <w:lang w:val="en-US" w:eastAsia="zh-CN"/>
        </w:rPr>
      </w:pPr>
    </w:p>
    <w:p w14:paraId="6942DEC4">
      <w:pPr>
        <w:spacing w:line="440" w:lineRule="exact"/>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lang w:val="en-US" w:eastAsia="zh-CN"/>
        </w:rPr>
        <w:t xml:space="preserve">                                 </w:t>
      </w:r>
      <w:r>
        <w:rPr>
          <w:rFonts w:hint="eastAsia" w:ascii="宋体" w:hAnsi="宋体" w:eastAsia="宋体" w:cs="宋体"/>
          <w:color w:val="auto"/>
          <w:sz w:val="28"/>
          <w:szCs w:val="28"/>
          <w:highlight w:val="none"/>
          <w:shd w:val="clear" w:color="auto" w:fill="auto"/>
          <w:lang w:eastAsia="zh-CN"/>
        </w:rPr>
        <w:t>响应</w:t>
      </w:r>
      <w:r>
        <w:rPr>
          <w:rFonts w:hint="eastAsia" w:ascii="宋体" w:hAnsi="宋体" w:eastAsia="宋体" w:cs="宋体"/>
          <w:color w:val="auto"/>
          <w:sz w:val="28"/>
          <w:szCs w:val="28"/>
          <w:highlight w:val="none"/>
          <w:shd w:val="clear" w:color="auto" w:fill="auto"/>
        </w:rPr>
        <w:t xml:space="preserve">人：（盖单位章）   </w:t>
      </w:r>
    </w:p>
    <w:p w14:paraId="7E45E3EA">
      <w:pPr>
        <w:spacing w:line="440" w:lineRule="exact"/>
        <w:ind w:firstLine="3640" w:firstLineChars="13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法定代表人或委托代理人：（签字或盖章）</w:t>
      </w:r>
    </w:p>
    <w:p w14:paraId="21A5F389">
      <w:pPr>
        <w:snapToGrid w:val="0"/>
        <w:spacing w:before="50" w:after="50" w:line="440" w:lineRule="exact"/>
        <w:ind w:firstLine="5740" w:firstLineChars="2050"/>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eastAsia="zh-CN"/>
        </w:rPr>
        <w:t>202</w:t>
      </w:r>
      <w:r>
        <w:rPr>
          <w:rFonts w:hint="eastAsia" w:ascii="宋体" w:hAnsi="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rPr>
        <w:t>年  月  日</w:t>
      </w:r>
    </w:p>
    <w:p w14:paraId="690D6479">
      <w:pPr>
        <w:pStyle w:val="2"/>
        <w:rPr>
          <w:rFonts w:hint="eastAsia"/>
        </w:rPr>
      </w:pPr>
    </w:p>
    <w:p w14:paraId="4C060B0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服务承诺书</w:t>
      </w:r>
    </w:p>
    <w:p w14:paraId="6C9278B2">
      <w:pPr>
        <w:pStyle w:val="2"/>
        <w:numPr>
          <w:numId w:val="0"/>
        </w:numPr>
        <w:ind w:leftChars="0"/>
        <w:rPr>
          <w:rFonts w:hint="eastAsia"/>
        </w:rPr>
      </w:pPr>
    </w:p>
    <w:p w14:paraId="11A5121D">
      <w:pPr>
        <w:pStyle w:val="18"/>
        <w:spacing w:line="500" w:lineRule="exact"/>
        <w:rPr>
          <w:rFonts w:hint="eastAsia" w:hAnsi="宋体" w:cs="宋体"/>
          <w:color w:val="auto"/>
          <w:sz w:val="24"/>
          <w:szCs w:val="24"/>
          <w:highlight w:val="none"/>
          <w:u w:val="none"/>
        </w:rPr>
      </w:pPr>
      <w:r>
        <w:rPr>
          <w:rFonts w:hint="eastAsia" w:ascii="宋体" w:hAnsi="宋体"/>
          <w:b/>
          <w:color w:val="auto"/>
          <w:sz w:val="32"/>
          <w:szCs w:val="32"/>
          <w:highlight w:val="none"/>
        </w:rPr>
        <w:t xml:space="preserve"> </w:t>
      </w:r>
      <w:r>
        <w:rPr>
          <w:rFonts w:hint="eastAsia" w:hAnsi="宋体" w:cs="宋体"/>
          <w:snapToGrid w:val="0"/>
          <w:color w:val="auto"/>
          <w:kern w:val="0"/>
          <w:sz w:val="24"/>
          <w:szCs w:val="24"/>
          <w:highlight w:val="none"/>
          <w:u w:val="single"/>
          <w:lang w:val="en-US" w:eastAsia="zh-CN"/>
        </w:rPr>
        <w:t>浙江省第三监狱</w:t>
      </w:r>
      <w:r>
        <w:rPr>
          <w:rFonts w:hint="eastAsia" w:hAnsi="宋体" w:cs="宋体"/>
          <w:color w:val="auto"/>
          <w:sz w:val="24"/>
          <w:szCs w:val="24"/>
          <w:highlight w:val="none"/>
          <w:u w:val="none"/>
        </w:rPr>
        <w:t>：</w:t>
      </w:r>
    </w:p>
    <w:p w14:paraId="39F77859">
      <w:pPr>
        <w:pStyle w:val="18"/>
        <w:spacing w:line="500" w:lineRule="exact"/>
        <w:ind w:firstLine="720" w:firstLineChars="3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我方参与的浙江省第三监狱2025年体检定点医院公开选择项目，如我方中标，我方承诺如下：</w:t>
      </w:r>
    </w:p>
    <w:p w14:paraId="69F6B155">
      <w:pPr>
        <w:spacing w:line="440" w:lineRule="exact"/>
        <w:ind w:firstLine="57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我方</w:t>
      </w:r>
      <w:r>
        <w:rPr>
          <w:rFonts w:hint="eastAsia" w:ascii="宋体" w:hAnsi="宋体" w:cs="宋体"/>
          <w:sz w:val="24"/>
        </w:rPr>
        <w:t>成立体检领导小组，从思想上重视，人员上保障，措施上到位，质量上保证，做好体检相关工作的落实。体检过程中发现体检未达到集中体检（体检专场）承诺的相关要求、</w:t>
      </w:r>
      <w:r>
        <w:rPr>
          <w:rFonts w:hint="eastAsia" w:ascii="宋体" w:hAnsi="宋体" w:cs="宋体"/>
          <w:sz w:val="24"/>
          <w:lang w:val="en-US" w:eastAsia="zh-CN"/>
        </w:rPr>
        <w:t>采购人</w:t>
      </w:r>
      <w:r>
        <w:rPr>
          <w:rFonts w:hint="eastAsia" w:ascii="宋体" w:hAnsi="宋体" w:cs="宋体"/>
          <w:sz w:val="24"/>
        </w:rPr>
        <w:t>认为影响体检质量必须改进的事项，</w:t>
      </w:r>
      <w:r>
        <w:rPr>
          <w:rFonts w:hint="eastAsia" w:ascii="宋体" w:hAnsi="宋体" w:cs="宋体"/>
          <w:sz w:val="24"/>
          <w:lang w:val="en-US" w:eastAsia="zh-CN"/>
        </w:rPr>
        <w:t>我</w:t>
      </w:r>
      <w:r>
        <w:rPr>
          <w:rFonts w:hint="eastAsia" w:ascii="宋体" w:hAnsi="宋体" w:cs="宋体"/>
          <w:sz w:val="24"/>
        </w:rPr>
        <w:t>方应及时按要求做好服务改进工作。</w:t>
      </w:r>
    </w:p>
    <w:p w14:paraId="04495DB2">
      <w:pPr>
        <w:spacing w:line="440" w:lineRule="exact"/>
        <w:ind w:firstLine="57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我方</w:t>
      </w:r>
      <w:r>
        <w:rPr>
          <w:rFonts w:hint="eastAsia" w:ascii="宋体" w:hAnsi="宋体" w:cs="宋体"/>
          <w:sz w:val="24"/>
        </w:rPr>
        <w:t>方要提供环境温馨，流程合理，检查便捷的一站式专用体检场所。针对外科、彩超、心电图、妇科检查等相关到隐私的项目应当男、女分室，女性受检者应安排女性体检医生负责体检。</w:t>
      </w:r>
    </w:p>
    <w:p w14:paraId="3F9F35AB">
      <w:pPr>
        <w:spacing w:line="440" w:lineRule="exact"/>
        <w:ind w:firstLine="570"/>
        <w:rPr>
          <w:rFonts w:hint="eastAsia" w:ascii="宋体" w:hAnsi="宋体" w:cs="宋体"/>
          <w:kern w:val="40"/>
          <w:sz w:val="24"/>
        </w:rPr>
      </w:pPr>
      <w:r>
        <w:rPr>
          <w:rFonts w:hint="eastAsia" w:ascii="宋体" w:hAnsi="宋体" w:cs="宋体"/>
          <w:sz w:val="24"/>
        </w:rPr>
        <w:t>3．</w:t>
      </w:r>
      <w:r>
        <w:rPr>
          <w:rFonts w:hint="eastAsia" w:ascii="宋体" w:hAnsi="宋体" w:cs="宋体"/>
          <w:sz w:val="24"/>
          <w:lang w:val="en-US" w:eastAsia="zh-CN"/>
        </w:rPr>
        <w:t>我</w:t>
      </w:r>
      <w:r>
        <w:rPr>
          <w:rFonts w:hint="eastAsia" w:ascii="宋体" w:hAnsi="宋体" w:cs="宋体"/>
          <w:sz w:val="24"/>
        </w:rPr>
        <w:t>方提供的体检设备应保证高质量、高清晰、高灵敏度。每日</w:t>
      </w:r>
      <w:r>
        <w:rPr>
          <w:rFonts w:hint="eastAsia" w:ascii="宋体" w:hAnsi="宋体" w:cs="宋体"/>
          <w:kern w:val="40"/>
          <w:sz w:val="24"/>
        </w:rPr>
        <w:t>彩超检查应当安排主治或主治以上资质医师负责检查。</w:t>
      </w:r>
    </w:p>
    <w:p w14:paraId="268503B4">
      <w:pPr>
        <w:spacing w:line="440" w:lineRule="exact"/>
        <w:ind w:firstLine="600" w:firstLineChars="25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我方</w:t>
      </w:r>
      <w:r>
        <w:rPr>
          <w:rFonts w:hint="eastAsia" w:ascii="宋体" w:hAnsi="宋体" w:cs="宋体"/>
          <w:sz w:val="24"/>
        </w:rPr>
        <w:t>安排高素质的导医服务，提供热情、耐心、细致的指导。</w:t>
      </w:r>
    </w:p>
    <w:p w14:paraId="101BE2E7">
      <w:pPr>
        <w:spacing w:line="440" w:lineRule="exact"/>
        <w:ind w:firstLine="568" w:firstLineChars="237"/>
        <w:rPr>
          <w:rFonts w:hint="eastAsia" w:ascii="宋体" w:hAnsi="宋体" w:cs="宋体"/>
          <w:kern w:val="40"/>
          <w:sz w:val="24"/>
        </w:rPr>
      </w:pPr>
      <w:r>
        <w:rPr>
          <w:rFonts w:hint="eastAsia" w:ascii="宋体" w:hAnsi="宋体" w:cs="宋体"/>
          <w:sz w:val="24"/>
        </w:rPr>
        <w:t>5．</w:t>
      </w:r>
      <w:r>
        <w:rPr>
          <w:rFonts w:hint="eastAsia" w:ascii="宋体" w:hAnsi="宋体" w:cs="宋体"/>
          <w:sz w:val="24"/>
          <w:lang w:val="en-US" w:eastAsia="zh-CN"/>
        </w:rPr>
        <w:t>我</w:t>
      </w:r>
      <w:r>
        <w:rPr>
          <w:rFonts w:hint="eastAsia" w:ascii="宋体" w:hAnsi="宋体" w:cs="宋体"/>
          <w:sz w:val="24"/>
        </w:rPr>
        <w:t>方</w:t>
      </w:r>
      <w:r>
        <w:rPr>
          <w:rFonts w:hint="eastAsia" w:ascii="宋体" w:hAnsi="宋体" w:cs="宋体"/>
          <w:kern w:val="40"/>
          <w:sz w:val="24"/>
        </w:rPr>
        <w:t>在体检时间段结束后1个月之内</w:t>
      </w:r>
      <w:r>
        <w:rPr>
          <w:rFonts w:hint="eastAsia" w:ascii="宋体" w:hAnsi="宋体" w:cs="宋体"/>
          <w:sz w:val="24"/>
        </w:rPr>
        <w:t>或202</w:t>
      </w:r>
      <w:r>
        <w:rPr>
          <w:rFonts w:hint="eastAsia" w:ascii="宋体" w:hAnsi="宋体" w:cs="宋体"/>
          <w:sz w:val="24"/>
          <w:lang w:val="en-US" w:eastAsia="zh-CN"/>
        </w:rPr>
        <w:t>5</w:t>
      </w:r>
      <w:r>
        <w:rPr>
          <w:rFonts w:hint="eastAsia" w:ascii="宋体" w:hAnsi="宋体" w:cs="宋体"/>
          <w:sz w:val="24"/>
        </w:rPr>
        <w:t>年12月底前</w:t>
      </w:r>
      <w:r>
        <w:rPr>
          <w:rFonts w:hint="eastAsia" w:ascii="宋体" w:hAnsi="宋体" w:cs="宋体"/>
          <w:kern w:val="40"/>
          <w:sz w:val="24"/>
        </w:rPr>
        <w:t>，将</w:t>
      </w:r>
      <w:r>
        <w:rPr>
          <w:rFonts w:hint="eastAsia" w:ascii="宋体" w:hAnsi="宋体" w:cs="宋体"/>
          <w:kern w:val="40"/>
          <w:sz w:val="24"/>
          <w:lang w:val="en-US" w:eastAsia="zh-CN"/>
        </w:rPr>
        <w:t>采购人</w:t>
      </w:r>
      <w:r>
        <w:rPr>
          <w:rFonts w:hint="eastAsia" w:ascii="宋体" w:hAnsi="宋体" w:cs="宋体"/>
          <w:kern w:val="40"/>
          <w:sz w:val="24"/>
        </w:rPr>
        <w:t>所有在职的参检人员体检信息与结果数据导入</w:t>
      </w:r>
      <w:r>
        <w:rPr>
          <w:rFonts w:hint="eastAsia" w:ascii="宋体" w:hAnsi="宋体" w:cs="宋体"/>
          <w:kern w:val="40"/>
          <w:sz w:val="24"/>
          <w:lang w:val="en-US" w:eastAsia="zh-CN"/>
        </w:rPr>
        <w:t>采购人</w:t>
      </w:r>
      <w:r>
        <w:rPr>
          <w:rFonts w:hint="eastAsia" w:ascii="宋体" w:hAnsi="宋体" w:cs="宋体"/>
          <w:kern w:val="40"/>
          <w:sz w:val="24"/>
        </w:rPr>
        <w:t>的健康管理软件中去。</w:t>
      </w:r>
    </w:p>
    <w:p w14:paraId="30359A6D">
      <w:pPr>
        <w:spacing w:line="440" w:lineRule="exact"/>
        <w:ind w:firstLine="588" w:firstLineChars="245"/>
        <w:rPr>
          <w:rFonts w:hint="eastAsia" w:ascii="宋体" w:hAnsi="宋体" w:cs="宋体"/>
          <w:sz w:val="24"/>
        </w:rPr>
      </w:pPr>
      <w:r>
        <w:rPr>
          <w:rFonts w:hint="eastAsia" w:ascii="宋体" w:hAnsi="宋体" w:cs="宋体"/>
          <w:sz w:val="24"/>
        </w:rPr>
        <w:t>6．</w:t>
      </w:r>
      <w:r>
        <w:rPr>
          <w:rFonts w:hint="eastAsia" w:ascii="宋体" w:hAnsi="宋体" w:cs="宋体"/>
          <w:sz w:val="24"/>
          <w:lang w:val="en-US" w:eastAsia="zh-CN"/>
        </w:rPr>
        <w:t>我</w:t>
      </w:r>
      <w:r>
        <w:rPr>
          <w:rFonts w:hint="eastAsia" w:ascii="宋体" w:hAnsi="宋体" w:cs="宋体"/>
          <w:sz w:val="24"/>
        </w:rPr>
        <w:t>方应为每一位参检者后续复查、治疗等提供绿色就医通道。</w:t>
      </w:r>
      <w:r>
        <w:rPr>
          <w:rFonts w:hint="eastAsia" w:ascii="宋体" w:hAnsi="宋体" w:cs="宋体"/>
          <w:sz w:val="24"/>
          <w:lang w:val="en-US" w:eastAsia="zh-CN"/>
        </w:rPr>
        <w:t>我</w:t>
      </w:r>
      <w:r>
        <w:rPr>
          <w:rFonts w:hint="eastAsia" w:ascii="宋体" w:hAnsi="宋体" w:cs="宋体"/>
          <w:sz w:val="24"/>
        </w:rPr>
        <w:t>方认为体检结果有重大异常的，应在第一时间及时告知本人或家人，如无法告知到位的，应及时联系</w:t>
      </w:r>
      <w:r>
        <w:rPr>
          <w:rFonts w:hint="eastAsia" w:ascii="宋体" w:hAnsi="宋体" w:cs="宋体"/>
          <w:sz w:val="24"/>
          <w:lang w:val="en-US" w:eastAsia="zh-CN"/>
        </w:rPr>
        <w:t>采购人</w:t>
      </w:r>
      <w:r>
        <w:rPr>
          <w:rFonts w:hint="eastAsia" w:ascii="宋体" w:hAnsi="宋体" w:cs="宋体"/>
          <w:sz w:val="24"/>
        </w:rPr>
        <w:t>医院专职管理人员进行代为告知。</w:t>
      </w:r>
      <w:r>
        <w:rPr>
          <w:rFonts w:hint="eastAsia" w:ascii="宋体" w:hAnsi="宋体" w:cs="宋体"/>
          <w:sz w:val="24"/>
          <w:lang w:val="en-US" w:eastAsia="zh-CN"/>
        </w:rPr>
        <w:t>我</w:t>
      </w:r>
      <w:r>
        <w:rPr>
          <w:rFonts w:hint="eastAsia" w:ascii="宋体" w:hAnsi="宋体" w:cs="宋体"/>
          <w:sz w:val="24"/>
        </w:rPr>
        <w:t>方对体检重大阳性人员应及时登记留存，每周反馈一次。</w:t>
      </w:r>
    </w:p>
    <w:p w14:paraId="0E43FF51">
      <w:pPr>
        <w:spacing w:line="440" w:lineRule="exact"/>
        <w:ind w:firstLine="600" w:firstLineChars="250"/>
        <w:jc w:val="left"/>
        <w:rPr>
          <w:rFonts w:hint="eastAsia" w:ascii="宋体" w:hAnsi="宋体" w:cs="宋体"/>
          <w:sz w:val="24"/>
        </w:rPr>
      </w:pPr>
      <w:r>
        <w:rPr>
          <w:rFonts w:hint="eastAsia" w:ascii="宋体" w:hAnsi="宋体" w:cs="宋体"/>
          <w:sz w:val="24"/>
        </w:rPr>
        <w:t>7．</w:t>
      </w:r>
      <w:r>
        <w:rPr>
          <w:rFonts w:hint="eastAsia" w:ascii="宋体" w:hAnsi="宋体" w:cs="宋体"/>
          <w:sz w:val="24"/>
          <w:lang w:val="en-US" w:eastAsia="zh-CN"/>
        </w:rPr>
        <w:t>采购人</w:t>
      </w:r>
      <w:r>
        <w:rPr>
          <w:rFonts w:hint="eastAsia" w:ascii="宋体" w:hAnsi="宋体" w:cs="宋体"/>
          <w:sz w:val="24"/>
        </w:rPr>
        <w:t>参检人在增加招标系列体检套餐之外的检查项目时，</w:t>
      </w:r>
      <w:r>
        <w:rPr>
          <w:rFonts w:hint="eastAsia" w:ascii="宋体" w:hAnsi="宋体" w:cs="宋体"/>
          <w:sz w:val="24"/>
          <w:lang w:val="en-US" w:eastAsia="zh-CN"/>
        </w:rPr>
        <w:t>我</w:t>
      </w:r>
      <w:r>
        <w:rPr>
          <w:rFonts w:hint="eastAsia" w:ascii="宋体" w:hAnsi="宋体" w:cs="宋体"/>
          <w:sz w:val="24"/>
        </w:rPr>
        <w:t>方应予以配合，参检人员可用刷本人医保卡支付的方式进行费用结算。</w:t>
      </w:r>
    </w:p>
    <w:p w14:paraId="60F3B830">
      <w:pPr>
        <w:spacing w:line="440" w:lineRule="exact"/>
        <w:ind w:firstLine="588" w:firstLineChars="245"/>
        <w:rPr>
          <w:rFonts w:hint="eastAsia" w:ascii="宋体" w:hAnsi="宋体" w:cs="宋体"/>
          <w:sz w:val="24"/>
        </w:rPr>
      </w:pPr>
      <w:r>
        <w:rPr>
          <w:rFonts w:hint="eastAsia" w:ascii="宋体" w:hAnsi="宋体" w:cs="宋体"/>
          <w:sz w:val="24"/>
        </w:rPr>
        <w:t>8．体检后及时完成体检报告和个性化的健康指导，使体检结果一目了然，健康指导个性化、可操作性。对参检人员的体检结果进行汇总分析，对突出的、大众化的健康问题，根据</w:t>
      </w:r>
      <w:r>
        <w:rPr>
          <w:rFonts w:hint="eastAsia" w:ascii="宋体" w:hAnsi="宋体" w:cs="宋体"/>
          <w:sz w:val="24"/>
          <w:lang w:val="en-US" w:eastAsia="zh-CN"/>
        </w:rPr>
        <w:t>采购人</w:t>
      </w:r>
      <w:r>
        <w:rPr>
          <w:rFonts w:hint="eastAsia" w:ascii="宋体" w:hAnsi="宋体" w:cs="宋体"/>
          <w:sz w:val="24"/>
        </w:rPr>
        <w:t>要求，</w:t>
      </w:r>
      <w:r>
        <w:rPr>
          <w:rFonts w:hint="eastAsia" w:ascii="宋体" w:hAnsi="宋体" w:cs="宋体"/>
          <w:sz w:val="24"/>
          <w:lang w:val="en-US" w:eastAsia="zh-CN"/>
        </w:rPr>
        <w:t>我</w:t>
      </w:r>
      <w:r>
        <w:rPr>
          <w:rFonts w:hint="eastAsia" w:ascii="宋体" w:hAnsi="宋体" w:cs="宋体"/>
          <w:sz w:val="24"/>
        </w:rPr>
        <w:t>方组织副主任医师以上的专家为</w:t>
      </w:r>
      <w:r>
        <w:rPr>
          <w:rFonts w:hint="eastAsia" w:ascii="宋体" w:hAnsi="宋体" w:cs="宋体"/>
          <w:sz w:val="24"/>
          <w:lang w:val="en-US" w:eastAsia="zh-CN"/>
        </w:rPr>
        <w:t>采购人</w:t>
      </w:r>
      <w:r>
        <w:rPr>
          <w:rFonts w:hint="eastAsia" w:ascii="宋体" w:hAnsi="宋体" w:cs="宋体"/>
          <w:sz w:val="24"/>
        </w:rPr>
        <w:t>开展至少1堂免费的健康讲座，以提高</w:t>
      </w:r>
      <w:r>
        <w:rPr>
          <w:rFonts w:hint="eastAsia" w:ascii="宋体" w:hAnsi="宋体" w:cs="宋体"/>
          <w:sz w:val="24"/>
          <w:lang w:val="en-US" w:eastAsia="zh-CN"/>
        </w:rPr>
        <w:t>采购人</w:t>
      </w:r>
      <w:r>
        <w:rPr>
          <w:rFonts w:hint="eastAsia" w:ascii="宋体" w:hAnsi="宋体" w:cs="宋体"/>
          <w:sz w:val="24"/>
        </w:rPr>
        <w:t>员工的防病、保健意识。</w:t>
      </w:r>
    </w:p>
    <w:p w14:paraId="5DC8583D">
      <w:pPr>
        <w:spacing w:line="440" w:lineRule="exact"/>
        <w:ind w:firstLine="600" w:firstLineChars="250"/>
        <w:rPr>
          <w:rFonts w:hint="eastAsia" w:ascii="宋体" w:hAnsi="宋体" w:cs="宋体"/>
          <w:sz w:val="24"/>
        </w:rPr>
      </w:pPr>
      <w:r>
        <w:rPr>
          <w:rFonts w:hint="eastAsia" w:ascii="宋体" w:hAnsi="宋体" w:cs="宋体"/>
          <w:sz w:val="24"/>
        </w:rPr>
        <w:t>9．</w:t>
      </w:r>
      <w:r>
        <w:rPr>
          <w:rFonts w:hint="eastAsia" w:ascii="宋体" w:hAnsi="宋体" w:cs="宋体"/>
          <w:sz w:val="24"/>
          <w:lang w:val="en-US" w:eastAsia="zh-CN"/>
        </w:rPr>
        <w:t>我</w:t>
      </w:r>
      <w:r>
        <w:rPr>
          <w:rFonts w:hint="eastAsia" w:ascii="宋体" w:hAnsi="宋体" w:cs="宋体"/>
          <w:sz w:val="24"/>
        </w:rPr>
        <w:t>方为参检人员提供优质的免费早餐服务，体检早餐标准,20元／人。</w:t>
      </w:r>
    </w:p>
    <w:p w14:paraId="41B57A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8"/>
          <w:szCs w:val="28"/>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12.其他服务承诺：</w:t>
      </w:r>
    </w:p>
    <w:p w14:paraId="69B00EC4">
      <w:pPr>
        <w:keepNext w:val="0"/>
        <w:keepLines w:val="0"/>
        <w:pageBreakBefore w:val="0"/>
        <w:widowControl w:val="0"/>
        <w:kinsoku/>
        <w:wordWrap/>
        <w:overflowPunct/>
        <w:topLinePunct w:val="0"/>
        <w:autoSpaceDE/>
        <w:autoSpaceDN/>
        <w:bidi w:val="0"/>
        <w:adjustRightInd/>
        <w:snapToGrid/>
        <w:spacing w:line="360" w:lineRule="auto"/>
        <w:ind w:firstLine="3640" w:firstLineChars="1300"/>
        <w:textAlignment w:val="auto"/>
        <w:outlineLvl w:val="9"/>
        <w:rPr>
          <w:rFonts w:hint="eastAsia" w:ascii="宋体" w:hAnsi="宋体" w:eastAsia="宋体" w:cs="宋体"/>
          <w:color w:val="auto"/>
          <w:sz w:val="28"/>
          <w:szCs w:val="28"/>
          <w:highlight w:val="none"/>
          <w:shd w:val="clear" w:color="auto" w:fill="auto"/>
          <w:lang w:eastAsia="zh-CN"/>
        </w:rPr>
      </w:pPr>
    </w:p>
    <w:p w14:paraId="18368353">
      <w:pPr>
        <w:keepNext w:val="0"/>
        <w:keepLines w:val="0"/>
        <w:pageBreakBefore w:val="0"/>
        <w:widowControl w:val="0"/>
        <w:kinsoku/>
        <w:wordWrap/>
        <w:overflowPunct/>
        <w:topLinePunct w:val="0"/>
        <w:autoSpaceDE/>
        <w:autoSpaceDN/>
        <w:bidi w:val="0"/>
        <w:adjustRightInd/>
        <w:snapToGrid/>
        <w:spacing w:line="360" w:lineRule="auto"/>
        <w:ind w:firstLine="3640" w:firstLineChars="1300"/>
        <w:textAlignment w:val="auto"/>
        <w:outlineLvl w:val="9"/>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lang w:eastAsia="zh-CN"/>
        </w:rPr>
        <w:t>响应</w:t>
      </w:r>
      <w:r>
        <w:rPr>
          <w:rFonts w:hint="eastAsia" w:ascii="宋体" w:hAnsi="宋体" w:eastAsia="宋体" w:cs="宋体"/>
          <w:color w:val="auto"/>
          <w:sz w:val="28"/>
          <w:szCs w:val="28"/>
          <w:highlight w:val="none"/>
          <w:shd w:val="clear" w:color="auto" w:fill="auto"/>
        </w:rPr>
        <w:t xml:space="preserve">人（盖章）：  </w:t>
      </w:r>
    </w:p>
    <w:p w14:paraId="5052F301">
      <w:pPr>
        <w:keepNext w:val="0"/>
        <w:keepLines w:val="0"/>
        <w:pageBreakBefore w:val="0"/>
        <w:widowControl w:val="0"/>
        <w:kinsoku/>
        <w:wordWrap/>
        <w:overflowPunct/>
        <w:topLinePunct w:val="0"/>
        <w:autoSpaceDE/>
        <w:autoSpaceDN/>
        <w:bidi w:val="0"/>
        <w:adjustRightInd/>
        <w:snapToGrid/>
        <w:spacing w:line="360" w:lineRule="auto"/>
        <w:ind w:firstLine="3640" w:firstLineChars="1300"/>
        <w:textAlignment w:val="auto"/>
        <w:outlineLvl w:val="9"/>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法定代表人或授权委托人（签字或盖章）：</w:t>
      </w:r>
    </w:p>
    <w:p w14:paraId="5811F80C">
      <w:pPr>
        <w:keepNext w:val="0"/>
        <w:keepLines w:val="0"/>
        <w:pageBreakBefore w:val="0"/>
        <w:widowControl w:val="0"/>
        <w:kinsoku/>
        <w:wordWrap/>
        <w:overflowPunct/>
        <w:topLinePunct w:val="0"/>
        <w:autoSpaceDE/>
        <w:autoSpaceDN/>
        <w:bidi w:val="0"/>
        <w:adjustRightInd/>
        <w:snapToGrid/>
        <w:spacing w:line="360" w:lineRule="auto"/>
        <w:ind w:firstLine="4340" w:firstLineChars="1550"/>
        <w:textAlignment w:val="auto"/>
        <w:outlineLvl w:val="9"/>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eastAsia="zh-CN"/>
        </w:rPr>
        <w:t>202</w:t>
      </w:r>
      <w:r>
        <w:rPr>
          <w:rFonts w:hint="eastAsia" w:ascii="宋体" w:hAnsi="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rPr>
        <w:t>年    月    日</w:t>
      </w:r>
    </w:p>
    <w:p w14:paraId="325D1B9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shd w:val="clear" w:color="auto" w:fill="auto"/>
        </w:rPr>
      </w:pPr>
    </w:p>
    <w:p w14:paraId="17BACC98">
      <w:pPr>
        <w:spacing w:line="360" w:lineRule="auto"/>
        <w:ind w:firstLine="643"/>
        <w:jc w:val="center"/>
        <w:rPr>
          <w:rFonts w:hint="eastAsia" w:ascii="宋体" w:hAnsi="宋体" w:eastAsia="宋体" w:cs="宋体"/>
          <w:b/>
          <w:color w:val="auto"/>
          <w:sz w:val="32"/>
          <w:szCs w:val="32"/>
          <w:highlight w:val="none"/>
          <w:shd w:val="clear" w:color="auto" w:fill="auto"/>
        </w:rPr>
      </w:pPr>
    </w:p>
    <w:p w14:paraId="2580B1F0">
      <w:pPr>
        <w:spacing w:line="360" w:lineRule="auto"/>
        <w:ind w:firstLine="643"/>
        <w:jc w:val="center"/>
        <w:rPr>
          <w:rFonts w:hint="eastAsia" w:ascii="宋体" w:hAnsi="宋体" w:eastAsia="宋体" w:cs="宋体"/>
          <w:b/>
          <w:color w:val="auto"/>
          <w:sz w:val="32"/>
          <w:szCs w:val="32"/>
          <w:highlight w:val="none"/>
          <w:shd w:val="clear" w:color="auto" w:fill="auto"/>
        </w:rPr>
      </w:pPr>
    </w:p>
    <w:p w14:paraId="00AEBDA1">
      <w:pPr>
        <w:spacing w:line="360" w:lineRule="auto"/>
        <w:ind w:firstLine="643"/>
        <w:jc w:val="center"/>
        <w:rPr>
          <w:rFonts w:hint="eastAsia" w:ascii="宋体" w:hAnsi="宋体" w:eastAsia="宋体" w:cs="宋体"/>
          <w:b/>
          <w:color w:val="auto"/>
          <w:sz w:val="32"/>
          <w:szCs w:val="32"/>
          <w:highlight w:val="none"/>
          <w:shd w:val="clear" w:color="auto" w:fill="auto"/>
        </w:rPr>
      </w:pPr>
    </w:p>
    <w:p w14:paraId="060E559F">
      <w:pPr>
        <w:spacing w:line="360" w:lineRule="auto"/>
        <w:jc w:val="both"/>
        <w:rPr>
          <w:rFonts w:hint="eastAsia" w:ascii="宋体" w:hAnsi="宋体" w:eastAsia="宋体" w:cs="宋体"/>
          <w:b/>
          <w:color w:val="auto"/>
          <w:sz w:val="32"/>
          <w:szCs w:val="32"/>
          <w:highlight w:val="none"/>
          <w:shd w:val="clear" w:color="auto" w:fill="auto"/>
        </w:rPr>
      </w:pPr>
    </w:p>
    <w:p w14:paraId="7658E015">
      <w:pPr>
        <w:spacing w:line="360" w:lineRule="auto"/>
        <w:ind w:firstLine="643"/>
        <w:jc w:val="center"/>
        <w:rPr>
          <w:rFonts w:hint="eastAsia" w:ascii="宋体" w:hAnsi="宋体" w:eastAsia="宋体" w:cs="宋体"/>
          <w:b/>
          <w:color w:val="auto"/>
          <w:sz w:val="32"/>
          <w:szCs w:val="32"/>
          <w:highlight w:val="none"/>
          <w:shd w:val="clear" w:color="auto" w:fill="auto"/>
        </w:rPr>
      </w:pPr>
    </w:p>
    <w:p w14:paraId="17389930">
      <w:pPr>
        <w:spacing w:line="360" w:lineRule="auto"/>
        <w:ind w:firstLine="643"/>
        <w:jc w:val="center"/>
        <w:rPr>
          <w:rFonts w:hint="eastAsia" w:ascii="宋体" w:hAnsi="宋体" w:eastAsia="宋体" w:cs="宋体"/>
          <w:b/>
          <w:color w:val="auto"/>
          <w:sz w:val="32"/>
          <w:szCs w:val="32"/>
          <w:highlight w:val="none"/>
          <w:shd w:val="clear" w:color="auto" w:fill="auto"/>
        </w:rPr>
      </w:pPr>
    </w:p>
    <w:p w14:paraId="062B0EB0">
      <w:pPr>
        <w:spacing w:line="360" w:lineRule="auto"/>
        <w:ind w:firstLine="643"/>
        <w:jc w:val="center"/>
        <w:rPr>
          <w:rFonts w:hint="eastAsia" w:ascii="宋体" w:hAnsi="宋体" w:eastAsia="宋体" w:cs="宋体"/>
          <w:b/>
          <w:color w:val="auto"/>
          <w:sz w:val="32"/>
          <w:szCs w:val="32"/>
          <w:highlight w:val="none"/>
          <w:shd w:val="clear" w:color="auto" w:fill="auto"/>
        </w:rPr>
      </w:pPr>
    </w:p>
    <w:p w14:paraId="05EFA53A">
      <w:pPr>
        <w:spacing w:line="360" w:lineRule="auto"/>
        <w:ind w:firstLine="643"/>
        <w:jc w:val="center"/>
        <w:rPr>
          <w:rFonts w:hint="eastAsia" w:ascii="宋体" w:hAnsi="宋体" w:eastAsia="宋体" w:cs="宋体"/>
          <w:b/>
          <w:color w:val="auto"/>
          <w:sz w:val="32"/>
          <w:szCs w:val="32"/>
          <w:highlight w:val="none"/>
          <w:shd w:val="clear" w:color="auto" w:fill="auto"/>
        </w:rPr>
      </w:pPr>
    </w:p>
    <w:p w14:paraId="1D2DA610">
      <w:pPr>
        <w:spacing w:line="360" w:lineRule="auto"/>
        <w:ind w:firstLine="643"/>
        <w:jc w:val="center"/>
        <w:rPr>
          <w:rFonts w:hint="eastAsia" w:ascii="宋体" w:hAnsi="宋体" w:eastAsia="宋体" w:cs="宋体"/>
          <w:b/>
          <w:color w:val="auto"/>
          <w:sz w:val="32"/>
          <w:szCs w:val="32"/>
          <w:highlight w:val="none"/>
          <w:shd w:val="clear" w:color="auto" w:fill="auto"/>
        </w:rPr>
      </w:pPr>
    </w:p>
    <w:p w14:paraId="4DD52100">
      <w:pPr>
        <w:spacing w:line="360" w:lineRule="auto"/>
        <w:ind w:firstLine="643"/>
        <w:jc w:val="center"/>
        <w:rPr>
          <w:rFonts w:hint="eastAsia" w:ascii="宋体" w:hAnsi="宋体" w:eastAsia="宋体" w:cs="宋体"/>
          <w:b/>
          <w:color w:val="auto"/>
          <w:sz w:val="32"/>
          <w:szCs w:val="32"/>
          <w:highlight w:val="none"/>
          <w:shd w:val="clear" w:color="auto" w:fill="auto"/>
        </w:rPr>
      </w:pPr>
    </w:p>
    <w:p w14:paraId="635C7925">
      <w:pPr>
        <w:spacing w:line="360" w:lineRule="auto"/>
        <w:ind w:firstLine="643"/>
        <w:jc w:val="center"/>
        <w:rPr>
          <w:rFonts w:hint="eastAsia" w:ascii="宋体" w:hAnsi="宋体" w:eastAsia="宋体" w:cs="宋体"/>
          <w:b/>
          <w:color w:val="auto"/>
          <w:sz w:val="32"/>
          <w:szCs w:val="32"/>
          <w:highlight w:val="none"/>
          <w:shd w:val="clear" w:color="auto" w:fill="auto"/>
        </w:rPr>
      </w:pPr>
    </w:p>
    <w:p w14:paraId="0CA9DD4A">
      <w:pPr>
        <w:spacing w:line="360" w:lineRule="auto"/>
        <w:ind w:firstLine="643"/>
        <w:jc w:val="center"/>
        <w:rPr>
          <w:rFonts w:hint="eastAsia" w:ascii="宋体" w:hAnsi="宋体" w:eastAsia="宋体" w:cs="宋体"/>
          <w:b/>
          <w:color w:val="auto"/>
          <w:sz w:val="32"/>
          <w:szCs w:val="32"/>
          <w:highlight w:val="none"/>
          <w:shd w:val="clear" w:color="auto" w:fill="auto"/>
        </w:rPr>
      </w:pPr>
    </w:p>
    <w:p w14:paraId="44B33CCE">
      <w:pPr>
        <w:spacing w:line="360" w:lineRule="auto"/>
        <w:jc w:val="both"/>
        <w:rPr>
          <w:rFonts w:hint="eastAsia" w:ascii="宋体" w:hAnsi="宋体" w:eastAsia="宋体" w:cs="宋体"/>
          <w:b/>
          <w:color w:val="auto"/>
          <w:sz w:val="32"/>
          <w:szCs w:val="32"/>
          <w:highlight w:val="none"/>
          <w:shd w:val="clear" w:color="auto" w:fill="auto"/>
        </w:rPr>
      </w:pPr>
    </w:p>
    <w:p w14:paraId="2A0B0B53">
      <w:pPr>
        <w:spacing w:line="360" w:lineRule="auto"/>
        <w:ind w:firstLine="643"/>
        <w:jc w:val="center"/>
        <w:rPr>
          <w:rFonts w:hint="eastAsia" w:ascii="宋体" w:hAnsi="宋体" w:eastAsia="宋体" w:cs="宋体"/>
          <w:b/>
          <w:color w:val="auto"/>
          <w:sz w:val="32"/>
          <w:szCs w:val="32"/>
          <w:highlight w:val="none"/>
          <w:shd w:val="clear" w:color="auto" w:fill="auto"/>
        </w:rPr>
      </w:pPr>
    </w:p>
    <w:p w14:paraId="5452DE15">
      <w:pPr>
        <w:spacing w:line="360" w:lineRule="auto"/>
        <w:jc w:val="center"/>
        <w:rPr>
          <w:rFonts w:hint="eastAsia" w:ascii="宋体" w:hAnsi="宋体" w:eastAsia="宋体" w:cs="宋体"/>
          <w:b/>
          <w:color w:val="auto"/>
          <w:sz w:val="32"/>
          <w:szCs w:val="32"/>
          <w:highlight w:val="none"/>
          <w:shd w:val="clear" w:color="auto" w:fill="auto"/>
          <w:lang w:eastAsia="zh-CN"/>
        </w:rPr>
      </w:pPr>
    </w:p>
    <w:p w14:paraId="39059E65">
      <w:pPr>
        <w:spacing w:line="360" w:lineRule="auto"/>
        <w:jc w:val="center"/>
        <w:rPr>
          <w:rFonts w:hint="eastAsia" w:ascii="宋体" w:hAnsi="宋体" w:eastAsia="宋体" w:cs="宋体"/>
          <w:b/>
          <w:color w:val="auto"/>
          <w:sz w:val="32"/>
          <w:szCs w:val="32"/>
          <w:highlight w:val="none"/>
          <w:shd w:val="clear" w:color="auto" w:fill="auto"/>
          <w:lang w:eastAsia="zh-CN"/>
        </w:rPr>
      </w:pPr>
    </w:p>
    <w:p w14:paraId="6A8BEBAA">
      <w:pP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lang w:eastAsia="zh-CN"/>
        </w:rPr>
        <w:t>四</w:t>
      </w:r>
      <w:r>
        <w:rPr>
          <w:rFonts w:hint="eastAsia" w:ascii="宋体" w:hAnsi="宋体" w:eastAsia="宋体" w:cs="宋体"/>
          <w:b/>
          <w:color w:val="auto"/>
          <w:sz w:val="32"/>
          <w:szCs w:val="32"/>
          <w:highlight w:val="none"/>
          <w:shd w:val="clear" w:color="auto" w:fill="auto"/>
        </w:rPr>
        <w:t>、廉政承诺书</w:t>
      </w:r>
    </w:p>
    <w:p w14:paraId="5CA155B1">
      <w:pPr>
        <w:spacing w:line="360" w:lineRule="auto"/>
        <w:ind w:firstLine="560"/>
        <w:rPr>
          <w:rFonts w:hint="eastAsia" w:ascii="宋体" w:hAnsi="宋体" w:eastAsia="宋体" w:cs="宋体"/>
          <w:color w:val="auto"/>
          <w:sz w:val="28"/>
          <w:szCs w:val="28"/>
          <w:highlight w:val="none"/>
          <w:shd w:val="clear" w:color="auto" w:fill="auto"/>
        </w:rPr>
      </w:pPr>
    </w:p>
    <w:p w14:paraId="1AD72523">
      <w:pPr>
        <w:spacing w:line="500" w:lineRule="exact"/>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为参加</w:t>
      </w: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u w:val="single"/>
          <w:shd w:val="clear" w:color="auto" w:fill="auto"/>
          <w:lang w:eastAsia="zh-CN"/>
        </w:rPr>
        <w:t>浙江省第三监狱202</w:t>
      </w:r>
      <w:r>
        <w:rPr>
          <w:rFonts w:hint="eastAsia" w:ascii="宋体" w:hAnsi="宋体" w:eastAsia="宋体" w:cs="宋体"/>
          <w:color w:val="auto"/>
          <w:sz w:val="28"/>
          <w:szCs w:val="28"/>
          <w:highlight w:val="none"/>
          <w:u w:val="single"/>
          <w:shd w:val="clear" w:color="auto" w:fill="auto"/>
          <w:lang w:val="en-US" w:eastAsia="zh-CN"/>
        </w:rPr>
        <w:t>5</w:t>
      </w:r>
      <w:r>
        <w:rPr>
          <w:rFonts w:hint="eastAsia" w:ascii="宋体" w:hAnsi="宋体" w:eastAsia="宋体" w:cs="宋体"/>
          <w:color w:val="auto"/>
          <w:sz w:val="28"/>
          <w:szCs w:val="28"/>
          <w:highlight w:val="none"/>
          <w:u w:val="single"/>
          <w:shd w:val="clear" w:color="auto" w:fill="auto"/>
          <w:lang w:eastAsia="zh-CN"/>
        </w:rPr>
        <w:t>年体检定点医院公开选择</w:t>
      </w:r>
      <w:r>
        <w:rPr>
          <w:rFonts w:hint="eastAsia" w:ascii="宋体" w:hAnsi="宋体" w:eastAsia="宋体" w:cs="宋体"/>
          <w:color w:val="auto"/>
          <w:sz w:val="28"/>
          <w:szCs w:val="28"/>
          <w:highlight w:val="none"/>
          <w:u w:val="none"/>
          <w:shd w:val="clear" w:color="auto" w:fill="auto"/>
          <w:lang w:eastAsia="zh-CN"/>
        </w:rPr>
        <w:t>项目</w:t>
      </w:r>
      <w:r>
        <w:rPr>
          <w:rFonts w:hint="eastAsia" w:ascii="宋体" w:hAnsi="宋体" w:eastAsia="宋体" w:cs="宋体"/>
          <w:color w:val="auto"/>
          <w:sz w:val="28"/>
          <w:szCs w:val="28"/>
          <w:highlight w:val="none"/>
          <w:shd w:val="clear" w:color="auto" w:fill="auto"/>
        </w:rPr>
        <w:t>，本</w:t>
      </w:r>
      <w:r>
        <w:rPr>
          <w:rFonts w:hint="eastAsia" w:ascii="宋体" w:hAnsi="宋体" w:cs="宋体"/>
          <w:color w:val="auto"/>
          <w:sz w:val="28"/>
          <w:szCs w:val="28"/>
          <w:highlight w:val="none"/>
          <w:shd w:val="clear" w:color="auto" w:fill="auto"/>
          <w:lang w:eastAsia="zh-CN"/>
        </w:rPr>
        <w:t>单位</w:t>
      </w:r>
      <w:r>
        <w:rPr>
          <w:rFonts w:hint="eastAsia" w:ascii="宋体" w:hAnsi="宋体" w:eastAsia="宋体" w:cs="宋体"/>
          <w:color w:val="auto"/>
          <w:sz w:val="28"/>
          <w:szCs w:val="28"/>
          <w:highlight w:val="none"/>
          <w:shd w:val="clear" w:color="auto" w:fill="auto"/>
        </w:rPr>
        <w:t>承诺如下：</w:t>
      </w:r>
    </w:p>
    <w:p w14:paraId="27CBB4FC">
      <w:pPr>
        <w:spacing w:line="500" w:lineRule="exact"/>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一、不属</w:t>
      </w:r>
      <w:r>
        <w:rPr>
          <w:rFonts w:hint="eastAsia" w:ascii="宋体" w:hAnsi="宋体" w:eastAsia="宋体" w:cs="宋体"/>
          <w:color w:val="auto"/>
          <w:sz w:val="28"/>
          <w:szCs w:val="28"/>
          <w:highlight w:val="none"/>
          <w:shd w:val="clear" w:color="auto" w:fill="auto"/>
          <w:lang w:eastAsia="zh-CN"/>
        </w:rPr>
        <w:t>采购人</w:t>
      </w:r>
      <w:r>
        <w:rPr>
          <w:rFonts w:hint="eastAsia" w:ascii="宋体" w:hAnsi="宋体" w:eastAsia="宋体" w:cs="宋体"/>
          <w:color w:val="auto"/>
          <w:sz w:val="28"/>
          <w:szCs w:val="28"/>
          <w:highlight w:val="none"/>
          <w:shd w:val="clear" w:color="auto" w:fill="auto"/>
          <w:lang w:val="en-US" w:eastAsia="zh-CN"/>
        </w:rPr>
        <w:t>系统处级以上领导干部亲属（含调研员、副调研员）及其特定关系人和本单位中层领导干部亲属及其特定关系人实际控制或担任股东或有关联交易、依托关系的企业</w:t>
      </w:r>
      <w:r>
        <w:rPr>
          <w:rFonts w:hint="eastAsia" w:ascii="宋体" w:hAnsi="宋体" w:eastAsia="宋体" w:cs="宋体"/>
          <w:color w:val="auto"/>
          <w:sz w:val="28"/>
          <w:szCs w:val="28"/>
          <w:highlight w:val="none"/>
          <w:shd w:val="clear" w:color="auto" w:fill="auto"/>
        </w:rPr>
        <w:t>。</w:t>
      </w:r>
    </w:p>
    <w:p w14:paraId="6A8ECDEB">
      <w:pPr>
        <w:spacing w:line="500" w:lineRule="exact"/>
        <w:ind w:firstLine="560" w:firstLineChars="2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二、在</w:t>
      </w:r>
      <w:r>
        <w:rPr>
          <w:rFonts w:hint="eastAsia" w:ascii="宋体" w:hAnsi="宋体" w:eastAsia="宋体" w:cs="宋体"/>
          <w:color w:val="auto"/>
          <w:sz w:val="28"/>
          <w:szCs w:val="28"/>
          <w:highlight w:val="none"/>
          <w:shd w:val="clear" w:color="auto" w:fill="auto"/>
          <w:lang w:eastAsia="zh-CN"/>
        </w:rPr>
        <w:t>响应</w:t>
      </w:r>
      <w:r>
        <w:rPr>
          <w:rFonts w:hint="eastAsia" w:ascii="宋体" w:hAnsi="宋体" w:eastAsia="宋体" w:cs="宋体"/>
          <w:color w:val="auto"/>
          <w:sz w:val="28"/>
          <w:szCs w:val="28"/>
          <w:highlight w:val="none"/>
          <w:shd w:val="clear" w:color="auto" w:fill="auto"/>
        </w:rPr>
        <w:t>或合同履行过程中，不给</w:t>
      </w:r>
      <w:r>
        <w:rPr>
          <w:rFonts w:hint="eastAsia" w:ascii="宋体" w:hAnsi="宋体" w:eastAsia="宋体" w:cs="宋体"/>
          <w:color w:val="auto"/>
          <w:sz w:val="28"/>
          <w:szCs w:val="28"/>
          <w:highlight w:val="none"/>
          <w:shd w:val="clear" w:color="auto" w:fill="auto"/>
          <w:lang w:eastAsia="zh-CN"/>
        </w:rPr>
        <w:t>采购</w:t>
      </w:r>
      <w:r>
        <w:rPr>
          <w:rFonts w:hint="eastAsia" w:ascii="宋体" w:hAnsi="宋体" w:eastAsia="宋体" w:cs="宋体"/>
          <w:color w:val="auto"/>
          <w:sz w:val="28"/>
          <w:szCs w:val="28"/>
          <w:highlight w:val="none"/>
          <w:shd w:val="clear" w:color="auto" w:fill="auto"/>
        </w:rPr>
        <w:t>人的相关人员提供有悖于商业诚信原则的现金、实物、有价证券或服务，不通过非法手段谋求额外利益。</w:t>
      </w:r>
    </w:p>
    <w:p w14:paraId="716E396A">
      <w:pPr>
        <w:spacing w:line="500" w:lineRule="exact"/>
        <w:ind w:firstLine="56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三、如有违反上述承诺，自愿接受</w:t>
      </w:r>
      <w:r>
        <w:rPr>
          <w:rFonts w:hint="eastAsia" w:ascii="宋体" w:hAnsi="宋体" w:eastAsia="宋体" w:cs="宋体"/>
          <w:color w:val="auto"/>
          <w:sz w:val="28"/>
          <w:szCs w:val="28"/>
          <w:highlight w:val="none"/>
          <w:shd w:val="clear" w:color="auto" w:fill="auto"/>
          <w:lang w:eastAsia="zh-CN"/>
        </w:rPr>
        <w:t>采购</w:t>
      </w:r>
      <w:r>
        <w:rPr>
          <w:rFonts w:hint="eastAsia" w:ascii="宋体" w:hAnsi="宋体" w:eastAsia="宋体" w:cs="宋体"/>
          <w:color w:val="auto"/>
          <w:sz w:val="28"/>
          <w:szCs w:val="28"/>
          <w:highlight w:val="none"/>
          <w:shd w:val="clear" w:color="auto" w:fill="auto"/>
        </w:rPr>
        <w:t>人取消本</w:t>
      </w:r>
      <w:r>
        <w:rPr>
          <w:rFonts w:hint="eastAsia" w:ascii="宋体" w:hAnsi="宋体" w:cs="宋体"/>
          <w:color w:val="auto"/>
          <w:sz w:val="28"/>
          <w:szCs w:val="28"/>
          <w:highlight w:val="none"/>
          <w:shd w:val="clear" w:color="auto" w:fill="auto"/>
          <w:lang w:eastAsia="zh-CN"/>
        </w:rPr>
        <w:t>单位</w:t>
      </w:r>
      <w:r>
        <w:rPr>
          <w:rFonts w:hint="eastAsia" w:ascii="宋体" w:hAnsi="宋体" w:eastAsia="宋体" w:cs="宋体"/>
          <w:color w:val="auto"/>
          <w:sz w:val="28"/>
          <w:szCs w:val="28"/>
          <w:highlight w:val="none"/>
          <w:shd w:val="clear" w:color="auto" w:fill="auto"/>
        </w:rPr>
        <w:t>资格、没收</w:t>
      </w:r>
      <w:r>
        <w:rPr>
          <w:rFonts w:hint="eastAsia" w:ascii="宋体" w:hAnsi="宋体" w:eastAsia="宋体" w:cs="宋体"/>
          <w:color w:val="auto"/>
          <w:sz w:val="28"/>
          <w:szCs w:val="28"/>
          <w:highlight w:val="none"/>
          <w:shd w:val="clear" w:color="auto" w:fill="auto"/>
          <w:lang w:eastAsia="zh-CN"/>
        </w:rPr>
        <w:t>履约</w:t>
      </w:r>
      <w:r>
        <w:rPr>
          <w:rFonts w:hint="eastAsia" w:ascii="宋体" w:hAnsi="宋体" w:eastAsia="宋体" w:cs="宋体"/>
          <w:color w:val="auto"/>
          <w:sz w:val="28"/>
          <w:szCs w:val="28"/>
          <w:highlight w:val="none"/>
          <w:shd w:val="clear" w:color="auto" w:fill="auto"/>
        </w:rPr>
        <w:t>保证金或</w:t>
      </w:r>
      <w:r>
        <w:rPr>
          <w:rFonts w:hint="eastAsia" w:ascii="宋体" w:hAnsi="宋体" w:eastAsia="宋体" w:cs="宋体"/>
          <w:color w:val="auto"/>
          <w:sz w:val="28"/>
          <w:szCs w:val="28"/>
          <w:highlight w:val="none"/>
          <w:shd w:val="clear" w:color="auto" w:fill="auto"/>
          <w:lang w:eastAsia="zh-CN"/>
        </w:rPr>
        <w:t>终止</w:t>
      </w:r>
      <w:r>
        <w:rPr>
          <w:rFonts w:hint="eastAsia" w:ascii="宋体" w:hAnsi="宋体" w:eastAsia="宋体" w:cs="宋体"/>
          <w:color w:val="auto"/>
          <w:sz w:val="28"/>
          <w:szCs w:val="28"/>
          <w:highlight w:val="none"/>
          <w:shd w:val="clear" w:color="auto" w:fill="auto"/>
        </w:rPr>
        <w:t>合同等处理。</w:t>
      </w:r>
    </w:p>
    <w:p w14:paraId="7577DF02">
      <w:pPr>
        <w:spacing w:line="360" w:lineRule="auto"/>
        <w:ind w:firstLine="4760" w:firstLineChars="1700"/>
        <w:rPr>
          <w:rFonts w:hint="eastAsia" w:ascii="宋体" w:hAnsi="宋体" w:eastAsia="宋体" w:cs="宋体"/>
          <w:color w:val="auto"/>
          <w:sz w:val="28"/>
          <w:szCs w:val="28"/>
          <w:highlight w:val="none"/>
          <w:shd w:val="clear" w:color="auto" w:fill="auto"/>
        </w:rPr>
      </w:pPr>
    </w:p>
    <w:p w14:paraId="7211DF08">
      <w:pPr>
        <w:spacing w:line="360" w:lineRule="auto"/>
        <w:ind w:firstLine="4760" w:firstLineChars="1700"/>
        <w:rPr>
          <w:rFonts w:hint="eastAsia" w:ascii="宋体" w:hAnsi="宋体" w:eastAsia="宋体" w:cs="宋体"/>
          <w:color w:val="auto"/>
          <w:sz w:val="28"/>
          <w:szCs w:val="28"/>
          <w:highlight w:val="none"/>
          <w:shd w:val="clear" w:color="auto" w:fill="auto"/>
        </w:rPr>
      </w:pPr>
    </w:p>
    <w:p w14:paraId="50D1B838">
      <w:pPr>
        <w:spacing w:line="360" w:lineRule="auto"/>
        <w:ind w:firstLine="4760" w:firstLineChars="1700"/>
        <w:rPr>
          <w:rFonts w:hint="eastAsia" w:ascii="宋体" w:hAnsi="宋体" w:eastAsia="宋体" w:cs="宋体"/>
          <w:color w:val="auto"/>
          <w:sz w:val="28"/>
          <w:szCs w:val="28"/>
          <w:highlight w:val="none"/>
          <w:shd w:val="clear" w:color="auto" w:fill="auto"/>
        </w:rPr>
      </w:pPr>
    </w:p>
    <w:p w14:paraId="1DA3AA0C">
      <w:pPr>
        <w:spacing w:line="500" w:lineRule="exact"/>
        <w:ind w:firstLine="4760" w:firstLineChars="17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承诺人：（盖单位章）</w:t>
      </w:r>
    </w:p>
    <w:p w14:paraId="7D583F21">
      <w:pPr>
        <w:spacing w:line="500" w:lineRule="exact"/>
        <w:ind w:firstLine="4760" w:firstLineChars="1700"/>
        <w:rPr>
          <w:rFonts w:hint="eastAsia" w:ascii="宋体" w:hAnsi="宋体" w:eastAsia="宋体" w:cs="宋体"/>
          <w:color w:val="auto"/>
          <w:sz w:val="28"/>
          <w:szCs w:val="28"/>
          <w:highlight w:val="none"/>
          <w:shd w:val="clear" w:color="auto" w:fill="auto"/>
        </w:rPr>
      </w:pPr>
    </w:p>
    <w:p w14:paraId="507271DD">
      <w:pPr>
        <w:spacing w:line="500" w:lineRule="exact"/>
        <w:ind w:firstLine="2800" w:firstLineChars="1000"/>
        <w:rPr>
          <w:rFonts w:hint="eastAsia" w:ascii="宋体" w:hAnsi="宋体" w:eastAsia="宋体" w:cs="宋体"/>
          <w:color w:val="auto"/>
          <w:sz w:val="28"/>
          <w:szCs w:val="28"/>
          <w:highlight w:val="none"/>
          <w:u w:val="single"/>
          <w:shd w:val="clear" w:color="auto" w:fill="auto"/>
        </w:rPr>
      </w:pPr>
      <w:r>
        <w:rPr>
          <w:rFonts w:hint="eastAsia" w:ascii="宋体" w:hAnsi="宋体" w:eastAsia="宋体" w:cs="宋体"/>
          <w:color w:val="auto"/>
          <w:sz w:val="28"/>
          <w:szCs w:val="28"/>
          <w:highlight w:val="none"/>
          <w:shd w:val="clear" w:color="auto" w:fill="auto"/>
        </w:rPr>
        <w:t>法定代表人或授权委托人（签名或盖章）：</w:t>
      </w:r>
    </w:p>
    <w:p w14:paraId="3E9F1AB9">
      <w:pPr>
        <w:spacing w:line="360" w:lineRule="auto"/>
        <w:ind w:firstLine="2940" w:firstLineChars="1050"/>
        <w:jc w:val="center"/>
        <w:rPr>
          <w:rFonts w:hint="eastAsia" w:ascii="宋体" w:hAnsi="宋体" w:eastAsia="宋体" w:cs="宋体"/>
          <w:color w:val="auto"/>
          <w:sz w:val="28"/>
          <w:szCs w:val="28"/>
          <w:highlight w:val="none"/>
          <w:shd w:val="clear" w:color="auto" w:fill="auto"/>
        </w:rPr>
      </w:pPr>
    </w:p>
    <w:p w14:paraId="34ABD900">
      <w:pPr>
        <w:spacing w:line="360" w:lineRule="auto"/>
        <w:ind w:firstLine="2940" w:firstLineChars="1050"/>
        <w:jc w:val="center"/>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eastAsia="zh-CN"/>
        </w:rPr>
        <w:t>202</w:t>
      </w:r>
      <w:r>
        <w:rPr>
          <w:rFonts w:hint="eastAsia" w:ascii="宋体" w:hAnsi="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rPr>
        <w:t>年    月    日</w:t>
      </w:r>
    </w:p>
    <w:p w14:paraId="30ED98BD">
      <w:pPr>
        <w:spacing w:line="400" w:lineRule="exact"/>
        <w:ind w:firstLine="643"/>
        <w:rPr>
          <w:rFonts w:hint="eastAsia" w:ascii="宋体" w:hAnsi="宋体" w:eastAsia="宋体" w:cs="宋体"/>
          <w:b/>
          <w:bCs/>
          <w:color w:val="auto"/>
          <w:sz w:val="32"/>
          <w:szCs w:val="32"/>
          <w:highlight w:val="none"/>
          <w:shd w:val="clear" w:color="auto" w:fill="auto"/>
        </w:rPr>
      </w:pPr>
    </w:p>
    <w:p w14:paraId="163CF7A7">
      <w:pPr>
        <w:spacing w:line="400" w:lineRule="exact"/>
        <w:ind w:firstLine="643"/>
        <w:rPr>
          <w:rFonts w:hint="eastAsia" w:ascii="宋体" w:hAnsi="宋体" w:eastAsia="宋体" w:cs="宋体"/>
          <w:b/>
          <w:bCs/>
          <w:color w:val="auto"/>
          <w:sz w:val="32"/>
          <w:szCs w:val="32"/>
          <w:highlight w:val="none"/>
          <w:shd w:val="clear" w:color="auto" w:fill="auto"/>
        </w:rPr>
      </w:pPr>
    </w:p>
    <w:p w14:paraId="725BCACD">
      <w:pPr>
        <w:spacing w:line="400" w:lineRule="exact"/>
        <w:ind w:firstLine="643"/>
        <w:rPr>
          <w:rFonts w:hint="eastAsia" w:ascii="宋体" w:hAnsi="宋体" w:eastAsia="宋体" w:cs="宋体"/>
          <w:b/>
          <w:bCs/>
          <w:color w:val="auto"/>
          <w:sz w:val="32"/>
          <w:szCs w:val="32"/>
          <w:highlight w:val="none"/>
          <w:shd w:val="clear" w:color="auto" w:fill="auto"/>
        </w:rPr>
      </w:pPr>
    </w:p>
    <w:p w14:paraId="44520F37">
      <w:pPr>
        <w:spacing w:line="400" w:lineRule="exact"/>
        <w:rPr>
          <w:rFonts w:hint="eastAsia" w:ascii="宋体" w:hAnsi="宋体" w:eastAsia="宋体" w:cs="宋体"/>
          <w:b/>
          <w:bCs/>
          <w:color w:val="auto"/>
          <w:sz w:val="32"/>
          <w:szCs w:val="32"/>
          <w:highlight w:val="none"/>
          <w:shd w:val="clear" w:color="auto" w:fill="auto"/>
        </w:rPr>
      </w:pPr>
    </w:p>
    <w:p w14:paraId="1B125DF1">
      <w:pPr>
        <w:spacing w:line="360" w:lineRule="auto"/>
        <w:rPr>
          <w:rFonts w:hint="eastAsia" w:ascii="宋体" w:hAnsi="宋体" w:eastAsia="宋体" w:cs="宋体"/>
          <w:b/>
          <w:bCs/>
          <w:color w:val="auto"/>
          <w:sz w:val="32"/>
          <w:szCs w:val="32"/>
          <w:highlight w:val="none"/>
          <w:shd w:val="clear" w:color="auto" w:fill="auto"/>
        </w:rPr>
      </w:pPr>
    </w:p>
    <w:p w14:paraId="351531AA">
      <w:pPr>
        <w:spacing w:line="360" w:lineRule="auto"/>
        <w:jc w:val="center"/>
        <w:rPr>
          <w:rFonts w:hint="eastAsia" w:ascii="宋体" w:hAnsi="宋体" w:eastAsia="宋体" w:cs="宋体"/>
          <w:b/>
          <w:bCs/>
          <w:color w:val="auto"/>
          <w:sz w:val="32"/>
          <w:szCs w:val="32"/>
          <w:highlight w:val="none"/>
          <w:shd w:val="clear" w:color="auto" w:fill="auto"/>
          <w:lang w:eastAsia="zh-CN"/>
        </w:rPr>
      </w:pPr>
      <w:r>
        <w:rPr>
          <w:rFonts w:hint="eastAsia" w:ascii="宋体" w:hAnsi="宋体" w:eastAsia="宋体" w:cs="宋体"/>
          <w:b/>
          <w:bCs/>
          <w:color w:val="auto"/>
          <w:sz w:val="32"/>
          <w:szCs w:val="32"/>
          <w:highlight w:val="none"/>
          <w:shd w:val="clear" w:color="auto" w:fill="auto"/>
          <w:lang w:eastAsia="zh-CN"/>
        </w:rPr>
        <w:t>五</w:t>
      </w:r>
      <w:r>
        <w:rPr>
          <w:rFonts w:hint="eastAsia" w:ascii="宋体" w:hAnsi="宋体" w:eastAsia="宋体" w:cs="宋体"/>
          <w:b/>
          <w:bCs/>
          <w:color w:val="auto"/>
          <w:sz w:val="32"/>
          <w:szCs w:val="32"/>
          <w:highlight w:val="none"/>
          <w:shd w:val="clear" w:color="auto" w:fill="auto"/>
        </w:rPr>
        <w:t>、</w:t>
      </w:r>
      <w:r>
        <w:rPr>
          <w:rFonts w:hint="eastAsia" w:ascii="宋体" w:hAnsi="宋体" w:eastAsia="宋体" w:cs="宋体"/>
          <w:b/>
          <w:bCs/>
          <w:color w:val="auto"/>
          <w:sz w:val="32"/>
          <w:szCs w:val="32"/>
          <w:highlight w:val="none"/>
          <w:shd w:val="clear" w:color="auto" w:fill="auto"/>
          <w:lang w:eastAsia="zh-CN"/>
        </w:rPr>
        <w:t>增值服务</w:t>
      </w:r>
      <w:r>
        <w:rPr>
          <w:rFonts w:hint="eastAsia" w:ascii="宋体" w:hAnsi="宋体" w:eastAsia="宋体" w:cs="宋体"/>
          <w:b/>
          <w:bCs/>
          <w:color w:val="auto"/>
          <w:sz w:val="32"/>
          <w:szCs w:val="32"/>
          <w:highlight w:val="none"/>
          <w:shd w:val="clear" w:color="auto" w:fill="auto"/>
        </w:rPr>
        <w:t>函</w:t>
      </w:r>
      <w:r>
        <w:rPr>
          <w:rFonts w:hint="eastAsia" w:ascii="宋体" w:hAnsi="宋体" w:cs="宋体"/>
          <w:b/>
          <w:bCs/>
          <w:color w:val="auto"/>
          <w:sz w:val="32"/>
          <w:szCs w:val="32"/>
          <w:highlight w:val="none"/>
          <w:shd w:val="clear" w:color="auto" w:fill="auto"/>
          <w:lang w:eastAsia="zh-CN"/>
        </w:rPr>
        <w:t>（</w:t>
      </w:r>
      <w:r>
        <w:rPr>
          <w:rFonts w:hint="eastAsia" w:ascii="宋体" w:hAnsi="宋体" w:cs="宋体"/>
          <w:b/>
          <w:bCs/>
          <w:color w:val="auto"/>
          <w:sz w:val="32"/>
          <w:szCs w:val="32"/>
          <w:highlight w:val="none"/>
          <w:shd w:val="clear" w:color="auto" w:fill="auto"/>
          <w:lang w:val="en-US" w:eastAsia="zh-CN"/>
        </w:rPr>
        <w:t>优惠方案</w:t>
      </w:r>
      <w:r>
        <w:rPr>
          <w:rFonts w:hint="eastAsia" w:ascii="宋体" w:hAnsi="宋体" w:cs="宋体"/>
          <w:b/>
          <w:bCs/>
          <w:color w:val="auto"/>
          <w:sz w:val="32"/>
          <w:szCs w:val="32"/>
          <w:highlight w:val="none"/>
          <w:shd w:val="clear" w:color="auto" w:fill="auto"/>
          <w:lang w:eastAsia="zh-CN"/>
        </w:rPr>
        <w:t>）</w:t>
      </w:r>
    </w:p>
    <w:p w14:paraId="1A999BB4">
      <w:pPr>
        <w:spacing w:line="460" w:lineRule="exact"/>
        <w:rPr>
          <w:rFonts w:hint="default" w:ascii="宋体" w:hAnsi="宋体" w:eastAsia="宋体" w:cs="宋体"/>
          <w:color w:val="auto"/>
          <w:sz w:val="28"/>
          <w:szCs w:val="28"/>
          <w:highlight w:val="none"/>
          <w:u w:val="none"/>
          <w:shd w:val="clear" w:color="auto" w:fill="auto"/>
          <w:lang w:val="en-US" w:eastAsia="zh-CN"/>
        </w:rPr>
      </w:pPr>
      <w:r>
        <w:rPr>
          <w:rFonts w:hint="eastAsia" w:ascii="宋体" w:hAnsi="宋体" w:eastAsia="宋体" w:cs="宋体"/>
          <w:color w:val="auto"/>
          <w:sz w:val="28"/>
          <w:szCs w:val="28"/>
          <w:highlight w:val="none"/>
          <w:u w:val="none"/>
          <w:shd w:val="clear" w:color="auto" w:fill="auto"/>
          <w:lang w:eastAsia="zh-CN"/>
        </w:rPr>
        <w:t>致：浙江省</w:t>
      </w:r>
      <w:r>
        <w:rPr>
          <w:rFonts w:hint="eastAsia" w:ascii="宋体" w:hAnsi="宋体" w:cs="宋体"/>
          <w:color w:val="auto"/>
          <w:sz w:val="28"/>
          <w:szCs w:val="28"/>
          <w:highlight w:val="none"/>
          <w:u w:val="none"/>
          <w:shd w:val="clear" w:color="auto" w:fill="auto"/>
          <w:lang w:val="en-US" w:eastAsia="zh-CN"/>
        </w:rPr>
        <w:t>第三监狱</w:t>
      </w:r>
    </w:p>
    <w:p w14:paraId="055AB426">
      <w:pPr>
        <w:spacing w:line="460" w:lineRule="exact"/>
        <w:ind w:firstLine="560" w:firstLineChars="200"/>
        <w:rPr>
          <w:rFonts w:hint="eastAsia" w:ascii="宋体" w:hAnsi="宋体" w:eastAsia="宋体" w:cs="宋体"/>
          <w:color w:val="auto"/>
          <w:sz w:val="28"/>
          <w:szCs w:val="28"/>
          <w:highlight w:val="none"/>
          <w:u w:val="none"/>
          <w:shd w:val="clear" w:color="auto" w:fill="auto"/>
          <w:lang w:eastAsia="zh-CN"/>
        </w:rPr>
      </w:pPr>
      <w:r>
        <w:rPr>
          <w:rFonts w:hint="eastAsia" w:ascii="宋体" w:hAnsi="宋体" w:eastAsia="宋体" w:cs="宋体"/>
          <w:color w:val="auto"/>
          <w:sz w:val="28"/>
          <w:szCs w:val="28"/>
          <w:highlight w:val="none"/>
          <w:u w:val="none"/>
          <w:shd w:val="clear" w:color="auto" w:fill="auto"/>
          <w:lang w:eastAsia="zh-CN"/>
        </w:rPr>
        <w:t>我方参加贵方组织的</w:t>
      </w:r>
      <w:r>
        <w:rPr>
          <w:rFonts w:hint="eastAsia" w:ascii="宋体" w:hAnsi="宋体" w:eastAsia="宋体" w:cs="宋体"/>
          <w:color w:val="auto"/>
          <w:sz w:val="28"/>
          <w:szCs w:val="28"/>
          <w:highlight w:val="none"/>
          <w:u w:val="single"/>
          <w:shd w:val="clear" w:color="auto" w:fill="auto"/>
          <w:lang w:eastAsia="zh-CN"/>
        </w:rPr>
        <w:t>浙江省第三监狱202</w:t>
      </w:r>
      <w:r>
        <w:rPr>
          <w:rFonts w:hint="eastAsia" w:ascii="宋体" w:hAnsi="宋体" w:eastAsia="宋体" w:cs="宋体"/>
          <w:color w:val="auto"/>
          <w:sz w:val="28"/>
          <w:szCs w:val="28"/>
          <w:highlight w:val="none"/>
          <w:u w:val="single"/>
          <w:shd w:val="clear" w:color="auto" w:fill="auto"/>
          <w:lang w:val="en-US" w:eastAsia="zh-CN"/>
        </w:rPr>
        <w:t>5</w:t>
      </w:r>
      <w:r>
        <w:rPr>
          <w:rFonts w:hint="eastAsia" w:ascii="宋体" w:hAnsi="宋体" w:eastAsia="宋体" w:cs="宋体"/>
          <w:color w:val="auto"/>
          <w:sz w:val="28"/>
          <w:szCs w:val="28"/>
          <w:highlight w:val="none"/>
          <w:u w:val="single"/>
          <w:shd w:val="clear" w:color="auto" w:fill="auto"/>
          <w:lang w:eastAsia="zh-CN"/>
        </w:rPr>
        <w:t>年体检定点医院</w:t>
      </w:r>
      <w:r>
        <w:rPr>
          <w:rFonts w:hint="eastAsia" w:ascii="宋体" w:hAnsi="宋体" w:eastAsia="宋体" w:cs="宋体"/>
          <w:color w:val="auto"/>
          <w:sz w:val="28"/>
          <w:szCs w:val="28"/>
          <w:highlight w:val="none"/>
          <w:u w:val="single"/>
          <w:shd w:val="clear" w:color="auto" w:fill="auto"/>
          <w:lang w:val="en-US" w:eastAsia="zh-CN"/>
        </w:rPr>
        <w:t>公开</w:t>
      </w:r>
      <w:r>
        <w:rPr>
          <w:rFonts w:hint="eastAsia" w:ascii="宋体" w:hAnsi="宋体" w:eastAsia="宋体" w:cs="宋体"/>
          <w:color w:val="auto"/>
          <w:sz w:val="28"/>
          <w:szCs w:val="28"/>
          <w:highlight w:val="none"/>
          <w:u w:val="single"/>
          <w:shd w:val="clear" w:color="auto" w:fill="auto"/>
          <w:lang w:eastAsia="zh-CN"/>
        </w:rPr>
        <w:t>选择</w:t>
      </w:r>
      <w:r>
        <w:rPr>
          <w:rFonts w:hint="eastAsia" w:ascii="宋体" w:hAnsi="宋体" w:cs="宋体"/>
          <w:color w:val="auto"/>
          <w:sz w:val="28"/>
          <w:szCs w:val="28"/>
          <w:highlight w:val="none"/>
          <w:u w:val="single"/>
          <w:shd w:val="clear" w:color="auto" w:fill="auto"/>
          <w:lang w:eastAsia="zh-CN"/>
        </w:rPr>
        <w:t>；</w:t>
      </w:r>
      <w:r>
        <w:rPr>
          <w:rFonts w:hint="eastAsia" w:ascii="宋体" w:hAnsi="宋体" w:cs="宋体"/>
          <w:color w:val="auto"/>
          <w:sz w:val="28"/>
          <w:szCs w:val="28"/>
          <w:highlight w:val="none"/>
          <w:u w:val="single"/>
          <w:shd w:val="clear" w:color="auto" w:fill="auto"/>
          <w:lang w:val="en-US" w:eastAsia="zh-CN"/>
        </w:rPr>
        <w:t>项目编号：S3j-B202504008</w:t>
      </w:r>
      <w:r>
        <w:rPr>
          <w:rFonts w:hint="eastAsia" w:ascii="宋体" w:hAnsi="宋体" w:eastAsia="宋体" w:cs="宋体"/>
          <w:color w:val="auto"/>
          <w:sz w:val="28"/>
          <w:szCs w:val="28"/>
          <w:highlight w:val="none"/>
          <w:u w:val="none"/>
          <w:shd w:val="clear" w:color="auto" w:fill="auto"/>
          <w:lang w:eastAsia="zh-CN"/>
        </w:rPr>
        <w:t>的有关活动，为此：</w:t>
      </w:r>
    </w:p>
    <w:p w14:paraId="0C7D883A">
      <w:pPr>
        <w:spacing w:line="460" w:lineRule="exact"/>
        <w:ind w:firstLine="560" w:firstLineChars="200"/>
        <w:rPr>
          <w:rFonts w:hint="default" w:ascii="宋体" w:hAnsi="宋体" w:eastAsia="宋体" w:cs="宋体"/>
          <w:color w:val="auto"/>
          <w:sz w:val="28"/>
          <w:szCs w:val="28"/>
          <w:highlight w:val="none"/>
          <w:u w:val="none"/>
          <w:shd w:val="clear" w:color="auto" w:fill="auto"/>
          <w:lang w:val="en-US" w:eastAsia="zh-CN"/>
        </w:rPr>
      </w:pPr>
      <w:r>
        <w:rPr>
          <w:rFonts w:hint="eastAsia" w:ascii="宋体" w:hAnsi="宋体" w:eastAsia="宋体" w:cs="宋体"/>
          <w:color w:val="auto"/>
          <w:sz w:val="28"/>
          <w:szCs w:val="28"/>
          <w:highlight w:val="none"/>
          <w:u w:val="none"/>
          <w:shd w:val="clear" w:color="auto" w:fill="auto"/>
          <w:lang w:eastAsia="zh-CN"/>
        </w:rPr>
        <w:t>一、提供响应须知规定的响应文件一式叁份。</w:t>
      </w:r>
      <w:bookmarkStart w:id="4" w:name="_GoBack"/>
      <w:bookmarkEnd w:id="4"/>
    </w:p>
    <w:p w14:paraId="241E8063">
      <w:pPr>
        <w:spacing w:line="460" w:lineRule="exact"/>
        <w:ind w:firstLine="560" w:firstLineChars="200"/>
        <w:rPr>
          <w:rFonts w:hint="eastAsia" w:ascii="宋体" w:hAnsi="宋体" w:eastAsia="宋体" w:cs="宋体"/>
          <w:color w:val="auto"/>
          <w:sz w:val="28"/>
          <w:szCs w:val="28"/>
          <w:highlight w:val="none"/>
          <w:u w:val="none"/>
          <w:shd w:val="clear" w:color="auto" w:fill="auto"/>
          <w:lang w:eastAsia="zh-CN"/>
        </w:rPr>
      </w:pPr>
      <w:r>
        <w:rPr>
          <w:rFonts w:hint="eastAsia" w:ascii="宋体" w:hAnsi="宋体" w:eastAsia="宋体" w:cs="宋体"/>
          <w:color w:val="auto"/>
          <w:sz w:val="28"/>
          <w:szCs w:val="28"/>
          <w:highlight w:val="none"/>
          <w:u w:val="none"/>
          <w:shd w:val="clear" w:color="auto" w:fill="auto"/>
          <w:lang w:eastAsia="zh-CN"/>
        </w:rPr>
        <w:t>二、完全理解并响应贵方体检机构的选</w:t>
      </w:r>
      <w:r>
        <w:rPr>
          <w:rFonts w:hint="eastAsia" w:ascii="宋体" w:hAnsi="宋体" w:cs="宋体"/>
          <w:color w:val="auto"/>
          <w:sz w:val="28"/>
          <w:szCs w:val="28"/>
          <w:highlight w:val="none"/>
          <w:u w:val="none"/>
          <w:shd w:val="clear" w:color="auto" w:fill="auto"/>
          <w:lang w:eastAsia="zh-CN"/>
        </w:rPr>
        <w:t>择</w:t>
      </w:r>
      <w:r>
        <w:rPr>
          <w:rFonts w:hint="eastAsia" w:ascii="宋体" w:hAnsi="宋体" w:eastAsia="宋体" w:cs="宋体"/>
          <w:color w:val="auto"/>
          <w:sz w:val="28"/>
          <w:szCs w:val="28"/>
          <w:highlight w:val="none"/>
          <w:u w:val="none"/>
          <w:shd w:val="clear" w:color="auto" w:fill="auto"/>
          <w:lang w:eastAsia="zh-CN"/>
        </w:rPr>
        <w:t>规则，并承诺在贵方基本套餐基础上另外提供以下增值项目</w:t>
      </w:r>
      <w:r>
        <w:rPr>
          <w:rFonts w:hint="eastAsia" w:ascii="宋体" w:hAnsi="宋体" w:cs="宋体"/>
          <w:color w:val="auto"/>
          <w:sz w:val="28"/>
          <w:szCs w:val="28"/>
          <w:highlight w:val="none"/>
          <w:u w:val="none"/>
          <w:shd w:val="clear" w:color="auto" w:fill="auto"/>
          <w:lang w:eastAsia="zh-CN"/>
        </w:rPr>
        <w:t>（</w:t>
      </w:r>
      <w:r>
        <w:rPr>
          <w:rFonts w:hint="eastAsia" w:ascii="宋体" w:hAnsi="宋体" w:cs="宋体"/>
          <w:color w:val="auto"/>
          <w:sz w:val="28"/>
          <w:szCs w:val="28"/>
          <w:highlight w:val="none"/>
          <w:u w:val="none"/>
          <w:shd w:val="clear" w:color="auto" w:fill="auto"/>
          <w:lang w:val="en-US" w:eastAsia="zh-CN"/>
        </w:rPr>
        <w:t>不含问卷评估类的增值服务</w:t>
      </w:r>
      <w:r>
        <w:rPr>
          <w:rFonts w:hint="eastAsia" w:ascii="宋体" w:hAnsi="宋体" w:cs="宋体"/>
          <w:color w:val="auto"/>
          <w:sz w:val="28"/>
          <w:szCs w:val="28"/>
          <w:highlight w:val="none"/>
          <w:u w:val="none"/>
          <w:shd w:val="clear" w:color="auto" w:fill="auto"/>
          <w:lang w:eastAsia="zh-CN"/>
        </w:rPr>
        <w:t>）</w:t>
      </w:r>
    </w:p>
    <w:tbl>
      <w:tblPr>
        <w:tblStyle w:val="10"/>
        <w:tblW w:w="90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485"/>
        <w:gridCol w:w="1818"/>
        <w:gridCol w:w="1818"/>
      </w:tblGrid>
      <w:tr w14:paraId="2BD0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5DB60072">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序号</w:t>
            </w:r>
          </w:p>
        </w:tc>
        <w:tc>
          <w:tcPr>
            <w:tcW w:w="4485" w:type="dxa"/>
            <w:vAlign w:val="center"/>
          </w:tcPr>
          <w:p w14:paraId="03310852">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增值项目</w:t>
            </w:r>
          </w:p>
        </w:tc>
        <w:tc>
          <w:tcPr>
            <w:tcW w:w="1818" w:type="dxa"/>
            <w:vAlign w:val="center"/>
          </w:tcPr>
          <w:p w14:paraId="5CE73C00">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价值</w:t>
            </w:r>
            <w:r>
              <w:rPr>
                <w:rFonts w:hint="eastAsia" w:ascii="宋体" w:hAnsi="宋体" w:eastAsia="宋体" w:cs="宋体"/>
                <w:color w:val="auto"/>
                <w:sz w:val="24"/>
                <w:highlight w:val="none"/>
                <w:shd w:val="clear" w:color="auto" w:fill="auto"/>
              </w:rPr>
              <w:t>（元）</w:t>
            </w:r>
          </w:p>
        </w:tc>
        <w:tc>
          <w:tcPr>
            <w:tcW w:w="1818" w:type="dxa"/>
            <w:vAlign w:val="center"/>
          </w:tcPr>
          <w:p w14:paraId="6932E0BB">
            <w:pPr>
              <w:spacing w:line="240" w:lineRule="exact"/>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备注</w:t>
            </w:r>
          </w:p>
        </w:tc>
      </w:tr>
      <w:tr w14:paraId="7867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4E5159CD">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4485" w:type="dxa"/>
            <w:vAlign w:val="center"/>
          </w:tcPr>
          <w:p w14:paraId="6AD107AC">
            <w:pPr>
              <w:spacing w:line="240" w:lineRule="exact"/>
              <w:ind w:left="285"/>
              <w:jc w:val="center"/>
              <w:rPr>
                <w:rFonts w:hint="eastAsia" w:ascii="宋体" w:hAnsi="宋体" w:eastAsia="宋体" w:cs="宋体"/>
                <w:color w:val="auto"/>
                <w:sz w:val="24"/>
                <w:highlight w:val="none"/>
                <w:shd w:val="clear" w:color="auto" w:fill="auto"/>
              </w:rPr>
            </w:pPr>
          </w:p>
        </w:tc>
        <w:tc>
          <w:tcPr>
            <w:tcW w:w="1818" w:type="dxa"/>
            <w:vAlign w:val="center"/>
          </w:tcPr>
          <w:p w14:paraId="296E455E">
            <w:pPr>
              <w:spacing w:line="240" w:lineRule="exact"/>
              <w:rPr>
                <w:rFonts w:hint="eastAsia" w:ascii="宋体" w:hAnsi="宋体" w:eastAsia="宋体" w:cs="宋体"/>
                <w:color w:val="auto"/>
                <w:sz w:val="24"/>
                <w:highlight w:val="none"/>
                <w:shd w:val="clear" w:color="auto" w:fill="auto"/>
              </w:rPr>
            </w:pPr>
          </w:p>
        </w:tc>
        <w:tc>
          <w:tcPr>
            <w:tcW w:w="1818" w:type="dxa"/>
            <w:vAlign w:val="center"/>
          </w:tcPr>
          <w:p w14:paraId="558C37DD">
            <w:pPr>
              <w:spacing w:line="240" w:lineRule="exact"/>
              <w:rPr>
                <w:rFonts w:hint="eastAsia" w:ascii="宋体" w:hAnsi="宋体" w:eastAsia="宋体" w:cs="宋体"/>
                <w:color w:val="auto"/>
                <w:sz w:val="24"/>
                <w:highlight w:val="none"/>
                <w:shd w:val="clear" w:color="auto" w:fill="auto"/>
              </w:rPr>
            </w:pPr>
          </w:p>
        </w:tc>
      </w:tr>
      <w:tr w14:paraId="5ED5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72164E1C">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4485" w:type="dxa"/>
            <w:vAlign w:val="center"/>
          </w:tcPr>
          <w:p w14:paraId="33C5B390">
            <w:pPr>
              <w:spacing w:line="240" w:lineRule="exact"/>
              <w:ind w:left="12"/>
              <w:jc w:val="center"/>
              <w:rPr>
                <w:rFonts w:hint="eastAsia" w:ascii="宋体" w:hAnsi="宋体" w:eastAsia="宋体" w:cs="宋体"/>
                <w:color w:val="auto"/>
                <w:sz w:val="24"/>
                <w:highlight w:val="none"/>
                <w:shd w:val="clear" w:color="auto" w:fill="auto"/>
              </w:rPr>
            </w:pPr>
          </w:p>
        </w:tc>
        <w:tc>
          <w:tcPr>
            <w:tcW w:w="1818" w:type="dxa"/>
            <w:vAlign w:val="center"/>
          </w:tcPr>
          <w:p w14:paraId="10630C36">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23D62488">
            <w:pPr>
              <w:spacing w:line="240" w:lineRule="exact"/>
              <w:jc w:val="center"/>
              <w:rPr>
                <w:rFonts w:hint="eastAsia" w:ascii="宋体" w:hAnsi="宋体" w:eastAsia="宋体" w:cs="宋体"/>
                <w:color w:val="auto"/>
                <w:sz w:val="24"/>
                <w:highlight w:val="none"/>
                <w:shd w:val="clear" w:color="auto" w:fill="auto"/>
              </w:rPr>
            </w:pPr>
          </w:p>
        </w:tc>
      </w:tr>
      <w:tr w14:paraId="06FD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465BDC2C">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4485" w:type="dxa"/>
            <w:vAlign w:val="center"/>
          </w:tcPr>
          <w:p w14:paraId="015AC1D9">
            <w:pPr>
              <w:spacing w:line="240" w:lineRule="exact"/>
              <w:ind w:left="147"/>
              <w:jc w:val="center"/>
              <w:rPr>
                <w:rFonts w:hint="eastAsia" w:ascii="宋体" w:hAnsi="宋体" w:eastAsia="宋体" w:cs="宋体"/>
                <w:color w:val="auto"/>
                <w:sz w:val="24"/>
                <w:highlight w:val="none"/>
                <w:shd w:val="clear" w:color="auto" w:fill="auto"/>
              </w:rPr>
            </w:pPr>
          </w:p>
        </w:tc>
        <w:tc>
          <w:tcPr>
            <w:tcW w:w="1818" w:type="dxa"/>
            <w:vAlign w:val="center"/>
          </w:tcPr>
          <w:p w14:paraId="689B91FC">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7725006A">
            <w:pPr>
              <w:spacing w:line="240" w:lineRule="exact"/>
              <w:jc w:val="center"/>
              <w:rPr>
                <w:rFonts w:hint="eastAsia" w:ascii="宋体" w:hAnsi="宋体" w:eastAsia="宋体" w:cs="宋体"/>
                <w:color w:val="auto"/>
                <w:sz w:val="24"/>
                <w:highlight w:val="none"/>
                <w:shd w:val="clear" w:color="auto" w:fill="auto"/>
              </w:rPr>
            </w:pPr>
          </w:p>
        </w:tc>
      </w:tr>
      <w:tr w14:paraId="4CF5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427A5F5F">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p>
        </w:tc>
        <w:tc>
          <w:tcPr>
            <w:tcW w:w="4485" w:type="dxa"/>
            <w:vAlign w:val="center"/>
          </w:tcPr>
          <w:p w14:paraId="3D35287D">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605442BA">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7BCE53D6">
            <w:pPr>
              <w:spacing w:line="240" w:lineRule="exact"/>
              <w:jc w:val="center"/>
              <w:rPr>
                <w:rFonts w:hint="eastAsia" w:ascii="宋体" w:hAnsi="宋体" w:eastAsia="宋体" w:cs="宋体"/>
                <w:color w:val="auto"/>
                <w:sz w:val="24"/>
                <w:highlight w:val="none"/>
                <w:shd w:val="clear" w:color="auto" w:fill="auto"/>
              </w:rPr>
            </w:pPr>
          </w:p>
        </w:tc>
      </w:tr>
      <w:tr w14:paraId="3445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4CC2CC75">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w:t>
            </w:r>
          </w:p>
        </w:tc>
        <w:tc>
          <w:tcPr>
            <w:tcW w:w="4485" w:type="dxa"/>
            <w:vAlign w:val="center"/>
          </w:tcPr>
          <w:p w14:paraId="75AE0AED">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2C9D0FE8">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1CADB55D">
            <w:pPr>
              <w:spacing w:line="240" w:lineRule="exact"/>
              <w:jc w:val="center"/>
              <w:rPr>
                <w:rFonts w:hint="eastAsia" w:ascii="宋体" w:hAnsi="宋体" w:eastAsia="宋体" w:cs="宋体"/>
                <w:color w:val="auto"/>
                <w:sz w:val="24"/>
                <w:highlight w:val="none"/>
                <w:shd w:val="clear" w:color="auto" w:fill="auto"/>
              </w:rPr>
            </w:pPr>
          </w:p>
        </w:tc>
      </w:tr>
      <w:tr w14:paraId="347E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0C0102DF">
            <w:pPr>
              <w:spacing w:line="240" w:lineRule="exact"/>
              <w:jc w:val="center"/>
              <w:rPr>
                <w:rFonts w:hint="eastAsia" w:ascii="宋体" w:hAnsi="宋体" w:eastAsia="宋体" w:cs="宋体"/>
                <w:color w:val="auto"/>
                <w:sz w:val="24"/>
                <w:highlight w:val="none"/>
                <w:shd w:val="clear" w:color="auto" w:fill="auto"/>
              </w:rPr>
            </w:pPr>
          </w:p>
          <w:p w14:paraId="0525AD91">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w:t>
            </w:r>
          </w:p>
        </w:tc>
        <w:tc>
          <w:tcPr>
            <w:tcW w:w="4485" w:type="dxa"/>
            <w:vAlign w:val="center"/>
          </w:tcPr>
          <w:p w14:paraId="3FEA3DE6">
            <w:pPr>
              <w:spacing w:line="240" w:lineRule="exact"/>
              <w:ind w:left="42"/>
              <w:jc w:val="center"/>
              <w:rPr>
                <w:rFonts w:hint="eastAsia" w:ascii="宋体" w:hAnsi="宋体" w:eastAsia="宋体" w:cs="宋体"/>
                <w:color w:val="auto"/>
                <w:sz w:val="24"/>
                <w:highlight w:val="none"/>
                <w:shd w:val="clear" w:color="auto" w:fill="auto"/>
              </w:rPr>
            </w:pPr>
          </w:p>
        </w:tc>
        <w:tc>
          <w:tcPr>
            <w:tcW w:w="1818" w:type="dxa"/>
            <w:vAlign w:val="center"/>
          </w:tcPr>
          <w:p w14:paraId="7A310971">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78B6F994">
            <w:pPr>
              <w:spacing w:line="240" w:lineRule="exact"/>
              <w:jc w:val="center"/>
              <w:rPr>
                <w:rFonts w:hint="eastAsia" w:ascii="宋体" w:hAnsi="宋体" w:eastAsia="宋体" w:cs="宋体"/>
                <w:color w:val="auto"/>
                <w:sz w:val="24"/>
                <w:highlight w:val="none"/>
                <w:shd w:val="clear" w:color="auto" w:fill="auto"/>
              </w:rPr>
            </w:pPr>
          </w:p>
        </w:tc>
      </w:tr>
      <w:tr w14:paraId="4C6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15B9A888">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w:t>
            </w:r>
          </w:p>
        </w:tc>
        <w:tc>
          <w:tcPr>
            <w:tcW w:w="4485" w:type="dxa"/>
            <w:vAlign w:val="center"/>
          </w:tcPr>
          <w:p w14:paraId="2946BD1F">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20973BCF">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7A622877">
            <w:pPr>
              <w:spacing w:line="240" w:lineRule="exact"/>
              <w:jc w:val="center"/>
              <w:rPr>
                <w:rFonts w:hint="eastAsia" w:ascii="宋体" w:hAnsi="宋体" w:eastAsia="宋体" w:cs="宋体"/>
                <w:color w:val="auto"/>
                <w:sz w:val="24"/>
                <w:highlight w:val="none"/>
                <w:shd w:val="clear" w:color="auto" w:fill="auto"/>
              </w:rPr>
            </w:pPr>
          </w:p>
        </w:tc>
      </w:tr>
      <w:tr w14:paraId="0906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0DCEA461">
            <w:pPr>
              <w:spacing w:line="24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w:t>
            </w:r>
          </w:p>
        </w:tc>
        <w:tc>
          <w:tcPr>
            <w:tcW w:w="4485" w:type="dxa"/>
            <w:vAlign w:val="center"/>
          </w:tcPr>
          <w:p w14:paraId="6FF75888">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0CC917A9">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12557146">
            <w:pPr>
              <w:spacing w:line="240" w:lineRule="exact"/>
              <w:jc w:val="center"/>
              <w:rPr>
                <w:rFonts w:hint="eastAsia" w:ascii="宋体" w:hAnsi="宋体" w:eastAsia="宋体" w:cs="宋体"/>
                <w:color w:val="auto"/>
                <w:sz w:val="24"/>
                <w:highlight w:val="none"/>
                <w:shd w:val="clear" w:color="auto" w:fill="auto"/>
              </w:rPr>
            </w:pPr>
          </w:p>
        </w:tc>
      </w:tr>
      <w:tr w14:paraId="6964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0" w:type="dxa"/>
            <w:vAlign w:val="center"/>
          </w:tcPr>
          <w:p w14:paraId="429ECEA8">
            <w:pPr>
              <w:spacing w:line="240" w:lineRule="exac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w:t>
            </w:r>
          </w:p>
        </w:tc>
        <w:tc>
          <w:tcPr>
            <w:tcW w:w="4485" w:type="dxa"/>
            <w:vAlign w:val="center"/>
          </w:tcPr>
          <w:p w14:paraId="6826550E">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3D2D3CBB">
            <w:pPr>
              <w:spacing w:line="240" w:lineRule="exact"/>
              <w:jc w:val="center"/>
              <w:rPr>
                <w:rFonts w:hint="eastAsia" w:ascii="宋体" w:hAnsi="宋体" w:eastAsia="宋体" w:cs="宋体"/>
                <w:color w:val="auto"/>
                <w:sz w:val="24"/>
                <w:highlight w:val="none"/>
                <w:shd w:val="clear" w:color="auto" w:fill="auto"/>
              </w:rPr>
            </w:pPr>
          </w:p>
        </w:tc>
        <w:tc>
          <w:tcPr>
            <w:tcW w:w="1818" w:type="dxa"/>
            <w:vAlign w:val="center"/>
          </w:tcPr>
          <w:p w14:paraId="1E9F59F7">
            <w:pPr>
              <w:spacing w:line="240" w:lineRule="exact"/>
              <w:jc w:val="center"/>
              <w:rPr>
                <w:rFonts w:hint="eastAsia" w:ascii="宋体" w:hAnsi="宋体" w:eastAsia="宋体" w:cs="宋体"/>
                <w:color w:val="auto"/>
                <w:sz w:val="24"/>
                <w:highlight w:val="none"/>
                <w:shd w:val="clear" w:color="auto" w:fill="auto"/>
              </w:rPr>
            </w:pPr>
          </w:p>
        </w:tc>
      </w:tr>
    </w:tbl>
    <w:p w14:paraId="640D3DD5">
      <w:pPr>
        <w:spacing w:line="460" w:lineRule="exact"/>
        <w:ind w:firstLine="422" w:firstLineChars="200"/>
        <w:rPr>
          <w:rFonts w:hint="eastAsia" w:ascii="宋体" w:hAnsi="宋体" w:eastAsia="宋体" w:cs="宋体"/>
          <w:b/>
          <w:bCs/>
          <w:color w:val="auto"/>
          <w:sz w:val="21"/>
          <w:szCs w:val="21"/>
          <w:highlight w:val="none"/>
          <w:u w:val="none"/>
          <w:shd w:val="clear" w:color="auto" w:fill="auto"/>
          <w:lang w:eastAsia="zh-CN"/>
        </w:rPr>
      </w:pPr>
      <w:r>
        <w:rPr>
          <w:rFonts w:hint="eastAsia" w:ascii="宋体" w:hAnsi="宋体" w:eastAsia="宋体" w:cs="宋体"/>
          <w:b/>
          <w:bCs/>
          <w:color w:val="auto"/>
          <w:sz w:val="21"/>
          <w:szCs w:val="21"/>
          <w:highlight w:val="none"/>
          <w:u w:val="none"/>
          <w:shd w:val="clear" w:color="auto" w:fill="auto"/>
          <w:lang w:eastAsia="zh-CN"/>
        </w:rPr>
        <w:t>注：若增值项目只针对某个团体的，在备注中标明。</w:t>
      </w:r>
    </w:p>
    <w:p w14:paraId="3360287A">
      <w:pPr>
        <w:spacing w:line="460" w:lineRule="exact"/>
        <w:ind w:firstLine="560" w:firstLineChars="200"/>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u w:val="none"/>
          <w:shd w:val="clear" w:color="auto" w:fill="auto"/>
          <w:lang w:eastAsia="zh-CN"/>
        </w:rPr>
        <w:t>三、其他特殊服务：</w:t>
      </w:r>
    </w:p>
    <w:p w14:paraId="383E572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shd w:val="clear" w:color="auto" w:fill="auto"/>
        </w:rPr>
      </w:pPr>
    </w:p>
    <w:p w14:paraId="03FAC6F6">
      <w:pPr>
        <w:keepNext w:val="0"/>
        <w:keepLines w:val="0"/>
        <w:pageBreakBefore w:val="0"/>
        <w:widowControl w:val="0"/>
        <w:kinsoku/>
        <w:wordWrap/>
        <w:overflowPunct/>
        <w:topLinePunct w:val="0"/>
        <w:autoSpaceDE/>
        <w:autoSpaceDN/>
        <w:bidi w:val="0"/>
        <w:adjustRightInd/>
        <w:snapToGrid/>
        <w:spacing w:line="360" w:lineRule="auto"/>
        <w:ind w:firstLine="4480" w:firstLineChars="1600"/>
        <w:textAlignment w:val="auto"/>
        <w:outlineLvl w:val="9"/>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lang w:eastAsia="zh-CN"/>
        </w:rPr>
        <w:t>响应</w:t>
      </w:r>
      <w:r>
        <w:rPr>
          <w:rFonts w:hint="eastAsia" w:ascii="宋体" w:hAnsi="宋体" w:eastAsia="宋体" w:cs="宋体"/>
          <w:color w:val="auto"/>
          <w:sz w:val="28"/>
          <w:szCs w:val="28"/>
          <w:highlight w:val="none"/>
          <w:shd w:val="clear" w:color="auto" w:fill="auto"/>
        </w:rPr>
        <w:t xml:space="preserve">人（盖章）：  </w:t>
      </w:r>
    </w:p>
    <w:p w14:paraId="48120944">
      <w:pPr>
        <w:keepNext w:val="0"/>
        <w:keepLines w:val="0"/>
        <w:pageBreakBefore w:val="0"/>
        <w:widowControl w:val="0"/>
        <w:kinsoku/>
        <w:wordWrap/>
        <w:overflowPunct/>
        <w:topLinePunct w:val="0"/>
        <w:autoSpaceDE/>
        <w:autoSpaceDN/>
        <w:bidi w:val="0"/>
        <w:adjustRightInd/>
        <w:snapToGrid/>
        <w:spacing w:line="360" w:lineRule="auto"/>
        <w:ind w:firstLine="3640" w:firstLineChars="1300"/>
        <w:textAlignment w:val="auto"/>
        <w:outlineLvl w:val="9"/>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法定代表人或授权委托人（签字或盖章）：</w:t>
      </w:r>
    </w:p>
    <w:p w14:paraId="4E8FAF15">
      <w:pPr>
        <w:keepNext w:val="0"/>
        <w:keepLines w:val="0"/>
        <w:pageBreakBefore w:val="0"/>
        <w:widowControl w:val="0"/>
        <w:kinsoku/>
        <w:wordWrap/>
        <w:overflowPunct/>
        <w:topLinePunct w:val="0"/>
        <w:autoSpaceDE/>
        <w:autoSpaceDN/>
        <w:bidi w:val="0"/>
        <w:adjustRightInd/>
        <w:snapToGrid/>
        <w:spacing w:line="360" w:lineRule="auto"/>
        <w:ind w:firstLine="4340" w:firstLineChars="1550"/>
        <w:textAlignment w:val="auto"/>
        <w:outlineLvl w:val="9"/>
        <w:rPr>
          <w:color w:val="auto"/>
          <w:highlight w:val="none"/>
          <w:shd w:val="clear" w:color="auto" w:fill="auto"/>
        </w:rPr>
      </w:pPr>
      <w:r>
        <w:rPr>
          <w:rFonts w:hint="eastAsia" w:ascii="宋体" w:hAnsi="宋体" w:cs="宋体"/>
          <w:color w:val="auto"/>
          <w:sz w:val="28"/>
          <w:szCs w:val="28"/>
          <w:highlight w:val="none"/>
          <w:shd w:val="clear" w:color="auto" w:fill="auto"/>
          <w:lang w:eastAsia="zh-CN"/>
        </w:rPr>
        <w:t>202</w:t>
      </w:r>
      <w:r>
        <w:rPr>
          <w:rFonts w:hint="eastAsia" w:ascii="宋体" w:hAnsi="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rPr>
        <w:t>年    月    日</w:t>
      </w:r>
    </w:p>
    <w:p w14:paraId="2DDB6D72"/>
    <w:sectPr>
      <w:headerReference r:id="rId5" w:type="default"/>
      <w:footerReference r:id="rId6" w:type="default"/>
      <w:pgSz w:w="11906" w:h="16838"/>
      <w:pgMar w:top="1474" w:right="1588" w:bottom="1440"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C663">
    <w:pPr>
      <w:pStyle w:val="7"/>
      <w:ind w:right="360"/>
      <w:rPr>
        <w:rFonts w:hint="default"/>
        <w:kern w:val="2"/>
        <w:sz w:val="21"/>
        <w:szCs w:val="21"/>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0D2F">
    <w:pPr>
      <w:pStyle w:val="7"/>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31EF6A6">
                          <w:pPr>
                            <w:pStyle w:val="7"/>
                            <w:ind w:firstLine="360"/>
                            <w:jc w:val="center"/>
                          </w:pPr>
                          <w:r>
                            <w:fldChar w:fldCharType="begin"/>
                          </w:r>
                          <w:r>
                            <w:rPr>
                              <w:rStyle w:val="12"/>
                            </w:rPr>
                            <w:instrText xml:space="preserve"> PAGE </w:instrText>
                          </w:r>
                          <w:r>
                            <w:fldChar w:fldCharType="separate"/>
                          </w:r>
                          <w:r>
                            <w:rPr>
                              <w:rStyle w:val="12"/>
                            </w:rPr>
                            <w:t>51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231EF6A6">
                    <w:pPr>
                      <w:pStyle w:val="7"/>
                      <w:ind w:firstLine="360"/>
                      <w:jc w:val="center"/>
                    </w:pPr>
                    <w:r>
                      <w:fldChar w:fldCharType="begin"/>
                    </w:r>
                    <w:r>
                      <w:rPr>
                        <w:rStyle w:val="12"/>
                      </w:rPr>
                      <w:instrText xml:space="preserve"> PAGE </w:instrText>
                    </w:r>
                    <w:r>
                      <w:fldChar w:fldCharType="separate"/>
                    </w:r>
                    <w:r>
                      <w:rPr>
                        <w:rStyle w:val="12"/>
                      </w:rP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B464">
    <w:pPr>
      <w:jc w:val="righ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FA8B">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23F75"/>
    <w:multiLevelType w:val="singleLevel"/>
    <w:tmpl w:val="A8B23F75"/>
    <w:lvl w:ilvl="0" w:tentative="0">
      <w:start w:val="1"/>
      <w:numFmt w:val="decimal"/>
      <w:pStyle w:val="4"/>
      <w:lvlText w:val="%1."/>
      <w:lvlJc w:val="left"/>
      <w:pPr>
        <w:tabs>
          <w:tab w:val="left" w:pos="780"/>
        </w:tabs>
        <w:ind w:left="780" w:hanging="360"/>
      </w:pPr>
    </w:lvl>
  </w:abstractNum>
  <w:abstractNum w:abstractNumId="1">
    <w:nsid w:val="B86FF062"/>
    <w:multiLevelType w:val="singleLevel"/>
    <w:tmpl w:val="B86FF06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F5AB7"/>
    <w:rsid w:val="01130350"/>
    <w:rsid w:val="01284C10"/>
    <w:rsid w:val="02335A74"/>
    <w:rsid w:val="02BF717B"/>
    <w:rsid w:val="02EF5AB7"/>
    <w:rsid w:val="02F21A0F"/>
    <w:rsid w:val="02FF7BF3"/>
    <w:rsid w:val="0388408C"/>
    <w:rsid w:val="04365896"/>
    <w:rsid w:val="04E47D95"/>
    <w:rsid w:val="056A348C"/>
    <w:rsid w:val="06DC517D"/>
    <w:rsid w:val="093B3326"/>
    <w:rsid w:val="09872C54"/>
    <w:rsid w:val="0ACA72FF"/>
    <w:rsid w:val="0B2226D0"/>
    <w:rsid w:val="0BE6448E"/>
    <w:rsid w:val="0C0D3381"/>
    <w:rsid w:val="0D153771"/>
    <w:rsid w:val="0DE95919"/>
    <w:rsid w:val="0EA86D58"/>
    <w:rsid w:val="0EB51ECF"/>
    <w:rsid w:val="10316102"/>
    <w:rsid w:val="10C16B3B"/>
    <w:rsid w:val="11592BC4"/>
    <w:rsid w:val="11DD55A3"/>
    <w:rsid w:val="140B464A"/>
    <w:rsid w:val="15BC24B4"/>
    <w:rsid w:val="166D339A"/>
    <w:rsid w:val="17E5385F"/>
    <w:rsid w:val="18133ACD"/>
    <w:rsid w:val="1DA16C2E"/>
    <w:rsid w:val="1DC37D43"/>
    <w:rsid w:val="1ED06619"/>
    <w:rsid w:val="1EEC5D3D"/>
    <w:rsid w:val="201A79C2"/>
    <w:rsid w:val="25141379"/>
    <w:rsid w:val="253D5659"/>
    <w:rsid w:val="28B206B8"/>
    <w:rsid w:val="29822205"/>
    <w:rsid w:val="2A0909C7"/>
    <w:rsid w:val="2BD82C0B"/>
    <w:rsid w:val="2C2E0A7D"/>
    <w:rsid w:val="2D7D8027"/>
    <w:rsid w:val="2F8310E0"/>
    <w:rsid w:val="33105381"/>
    <w:rsid w:val="332F701D"/>
    <w:rsid w:val="344057F2"/>
    <w:rsid w:val="37BA58BB"/>
    <w:rsid w:val="399FAAB3"/>
    <w:rsid w:val="3A435AAD"/>
    <w:rsid w:val="3AEF66A6"/>
    <w:rsid w:val="3AF630AE"/>
    <w:rsid w:val="3AF82D47"/>
    <w:rsid w:val="3B4778BC"/>
    <w:rsid w:val="3CA9008B"/>
    <w:rsid w:val="3D967BD7"/>
    <w:rsid w:val="3DBF3F22"/>
    <w:rsid w:val="3DD27E02"/>
    <w:rsid w:val="3E7D61DF"/>
    <w:rsid w:val="41051C91"/>
    <w:rsid w:val="42CE24BA"/>
    <w:rsid w:val="44273194"/>
    <w:rsid w:val="44A771C7"/>
    <w:rsid w:val="44C50F14"/>
    <w:rsid w:val="4651388E"/>
    <w:rsid w:val="468E4E99"/>
    <w:rsid w:val="46F34946"/>
    <w:rsid w:val="47794E4B"/>
    <w:rsid w:val="47E33E2F"/>
    <w:rsid w:val="4864772C"/>
    <w:rsid w:val="4CFE5DF2"/>
    <w:rsid w:val="4D381304"/>
    <w:rsid w:val="4E5F691E"/>
    <w:rsid w:val="4F3E697A"/>
    <w:rsid w:val="509D2317"/>
    <w:rsid w:val="51150974"/>
    <w:rsid w:val="515F3B8F"/>
    <w:rsid w:val="51FC368B"/>
    <w:rsid w:val="521539BA"/>
    <w:rsid w:val="5391176E"/>
    <w:rsid w:val="53AF408B"/>
    <w:rsid w:val="53F72C12"/>
    <w:rsid w:val="54ED055C"/>
    <w:rsid w:val="55C73B6D"/>
    <w:rsid w:val="564771C2"/>
    <w:rsid w:val="56AD2391"/>
    <w:rsid w:val="57891778"/>
    <w:rsid w:val="57F9744C"/>
    <w:rsid w:val="580E6D3B"/>
    <w:rsid w:val="58847693"/>
    <w:rsid w:val="5AC661A1"/>
    <w:rsid w:val="5C247CD9"/>
    <w:rsid w:val="5C5FC2AE"/>
    <w:rsid w:val="5CE278F5"/>
    <w:rsid w:val="5DFC4410"/>
    <w:rsid w:val="5E622DCD"/>
    <w:rsid w:val="639808F7"/>
    <w:rsid w:val="65A92947"/>
    <w:rsid w:val="69A27DD9"/>
    <w:rsid w:val="6A205980"/>
    <w:rsid w:val="6A7A6F02"/>
    <w:rsid w:val="6B5FBD52"/>
    <w:rsid w:val="6B9A479F"/>
    <w:rsid w:val="6BDC659F"/>
    <w:rsid w:val="6D611D5A"/>
    <w:rsid w:val="6FFADE8E"/>
    <w:rsid w:val="71500113"/>
    <w:rsid w:val="749E5641"/>
    <w:rsid w:val="751E7BDB"/>
    <w:rsid w:val="75BA64AB"/>
    <w:rsid w:val="77AE3DED"/>
    <w:rsid w:val="77C41E03"/>
    <w:rsid w:val="7931117A"/>
    <w:rsid w:val="79A62E4C"/>
    <w:rsid w:val="7B1F1B0E"/>
    <w:rsid w:val="7BB045D8"/>
    <w:rsid w:val="7BF73FB5"/>
    <w:rsid w:val="7D9E52FE"/>
    <w:rsid w:val="7DA41064"/>
    <w:rsid w:val="7DD50DA0"/>
    <w:rsid w:val="7F1B7FBA"/>
    <w:rsid w:val="7FAAEFB8"/>
    <w:rsid w:val="7FC37E69"/>
    <w:rsid w:val="7FC44830"/>
    <w:rsid w:val="7FF453F8"/>
    <w:rsid w:val="7FFB2D5E"/>
    <w:rsid w:val="7FFB33B3"/>
    <w:rsid w:val="97FBB0CA"/>
    <w:rsid w:val="996CCF33"/>
    <w:rsid w:val="9FB7D6B5"/>
    <w:rsid w:val="9FFD1005"/>
    <w:rsid w:val="A5FDC5F3"/>
    <w:rsid w:val="ACB66E9C"/>
    <w:rsid w:val="AFFB85FD"/>
    <w:rsid w:val="BEEFE096"/>
    <w:rsid w:val="BEF56F2D"/>
    <w:rsid w:val="CFFE364D"/>
    <w:rsid w:val="D3AB7047"/>
    <w:rsid w:val="DEDF7219"/>
    <w:rsid w:val="DF6FFAF5"/>
    <w:rsid w:val="F4BDA1A0"/>
    <w:rsid w:val="F4DFA3BB"/>
    <w:rsid w:val="F7AD7A79"/>
    <w:rsid w:val="FD76C7F9"/>
    <w:rsid w:val="FDF6C74E"/>
    <w:rsid w:val="FEFB564C"/>
    <w:rsid w:val="FF5DD85D"/>
    <w:rsid w:val="FF7E2696"/>
    <w:rsid w:val="FF968020"/>
    <w:rsid w:val="FFEED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List Number 2"/>
    <w:basedOn w:val="1"/>
    <w:qFormat/>
    <w:uiPriority w:val="0"/>
    <w:pPr>
      <w:numPr>
        <w:ilvl w:val="0"/>
        <w:numId w:val="1"/>
      </w:numPr>
    </w:pPr>
  </w:style>
  <w:style w:type="paragraph" w:styleId="5">
    <w:name w:val="Body Text"/>
    <w:basedOn w:val="1"/>
    <w:next w:val="6"/>
    <w:qFormat/>
    <w:uiPriority w:val="0"/>
    <w:pPr>
      <w:spacing w:after="120" w:afterLines="0"/>
    </w:pPr>
    <w:rPr>
      <w:rFonts w:ascii="Calibri" w:hAnsi="Calibri" w:eastAsia="仿宋_GB2312"/>
      <w:kern w:val="2"/>
      <w:sz w:val="28"/>
      <w:szCs w:val="22"/>
      <w:lang w:val="en-US" w:eastAsia="zh-CN" w:bidi="ar-SA"/>
    </w:rPr>
  </w:style>
  <w:style w:type="paragraph" w:styleId="6">
    <w:name w:val="Body Text First Indent"/>
    <w:basedOn w:val="5"/>
    <w:next w:val="1"/>
    <w:qFormat/>
    <w:uiPriority w:val="0"/>
    <w:pPr>
      <w:widowControl/>
      <w:ind w:firstLine="420"/>
      <w:jc w:val="left"/>
    </w:pPr>
    <w:rPr>
      <w:rFonts w:ascii="Times New Roman" w:hAnsi="Times New Roman"/>
      <w:kern w:val="0"/>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basedOn w:val="11"/>
    <w:qFormat/>
    <w:uiPriority w:val="0"/>
  </w:style>
  <w:style w:type="character" w:styleId="13">
    <w:name w:val="Hyperlink"/>
    <w:qFormat/>
    <w:uiPriority w:val="0"/>
    <w:rPr>
      <w:color w:val="0000FF"/>
      <w:u w:val="single"/>
    </w:rPr>
  </w:style>
  <w:style w:type="paragraph" w:customStyle="1" w:styleId="1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 New New New"/>
    <w:basedOn w:val="14"/>
    <w:qFormat/>
    <w:uiPriority w:val="0"/>
    <w:pPr>
      <w:spacing w:line="480" w:lineRule="exact"/>
    </w:pPr>
    <w:rPr>
      <w:sz w:val="24"/>
    </w:rPr>
  </w:style>
  <w:style w:type="paragraph" w:customStyle="1" w:styleId="17">
    <w:name w:val="Body Text First Indent1"/>
    <w:basedOn w:val="5"/>
    <w:qFormat/>
    <w:uiPriority w:val="0"/>
    <w:pPr>
      <w:ind w:firstLine="420" w:firstLineChars="100"/>
    </w:pPr>
  </w:style>
  <w:style w:type="paragraph" w:customStyle="1" w:styleId="18">
    <w:name w:val="纯文本1"/>
    <w:basedOn w:val="1"/>
    <w:qFormat/>
    <w:uiPriority w:val="99"/>
    <w:rPr>
      <w:rFonts w:ascii="宋体" w:hAnsi="Courier New" w:eastAsia="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5395</Words>
  <Characters>5591</Characters>
  <Lines>0</Lines>
  <Paragraphs>0</Paragraphs>
  <TotalTime>4</TotalTime>
  <ScaleCrop>false</ScaleCrop>
  <LinksUpToDate>false</LinksUpToDate>
  <CharactersWithSpaces>6443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2024-05-31T19:14:00Z</dcterms:created>
  <dc:creator>程佳琦</dc:creator>
  <cp:lastModifiedBy>萍</cp:lastModifiedBy>
  <dcterms:modified xsi:type="dcterms:W3CDTF">2025-07-16T12:00:54Z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eyJoZGlkIjoiZDJlYzA1Mzg5NTdmNTFlZjIyOTNlYzlkNjdjODQzMzAiLCJ1c2VySWQiOiI0NDUzMTg0MTgifQ==</vt:lpwstr>
  </property>
  <property fmtid="{D5CDD505-2E9C-101B-9397-08002B2CF9AE}" pid="4" name="ICV">
    <vt:lpwstr>76F11FC7C0DE47E8AF05648793DA7EA0_12</vt:lpwstr>
  </property>
</Properties>
</file>