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0E223">
      <w:pPr>
        <w:jc w:val="center"/>
        <w:rPr>
          <w:rFonts w:hint="eastAsia" w:ascii="宋体" w:hAnsi="宋体" w:eastAsia="宋体"/>
          <w:b/>
          <w:bCs/>
          <w:sz w:val="52"/>
          <w:szCs w:val="52"/>
          <w:highlight w:val="none"/>
          <w:lang w:eastAsia="zh-CN"/>
        </w:rPr>
      </w:pPr>
      <w:r>
        <w:rPr>
          <w:rFonts w:hint="eastAsia" w:ascii="宋体" w:hAnsi="宋体" w:cs="仿宋"/>
          <w:b/>
          <w:spacing w:val="-12"/>
          <w:sz w:val="48"/>
          <w:szCs w:val="48"/>
          <w:highlight w:val="none"/>
          <w:lang w:eastAsia="zh-CN"/>
        </w:rPr>
        <w:t>绍兴市公安局食堂物资（米面类、干杂货、调料、调味品类、蔬菜、水果类、肉类、水产等）采购项目</w:t>
      </w:r>
    </w:p>
    <w:p w14:paraId="2B965FA2">
      <w:pPr>
        <w:rPr>
          <w:rFonts w:ascii="宋体" w:hAnsi="宋体"/>
          <w:sz w:val="36"/>
          <w:szCs w:val="36"/>
          <w:highlight w:val="none"/>
        </w:rPr>
      </w:pPr>
    </w:p>
    <w:p w14:paraId="31D0E921">
      <w:pPr>
        <w:rPr>
          <w:rFonts w:ascii="宋体" w:hAnsi="宋体"/>
          <w:sz w:val="36"/>
          <w:szCs w:val="36"/>
          <w:highlight w:val="none"/>
        </w:rPr>
      </w:pPr>
    </w:p>
    <w:p w14:paraId="5D3F64FF">
      <w:pPr>
        <w:rPr>
          <w:rFonts w:ascii="宋体" w:hAnsi="宋体"/>
          <w:sz w:val="36"/>
          <w:szCs w:val="36"/>
          <w:highlight w:val="none"/>
        </w:rPr>
      </w:pPr>
    </w:p>
    <w:p w14:paraId="476C3863">
      <w:pPr>
        <w:rPr>
          <w:rFonts w:ascii="宋体" w:hAnsi="宋体"/>
          <w:sz w:val="36"/>
          <w:szCs w:val="36"/>
          <w:highlight w:val="none"/>
        </w:rPr>
      </w:pPr>
    </w:p>
    <w:p w14:paraId="319D1EFC">
      <w:pPr>
        <w:jc w:val="center"/>
        <w:rPr>
          <w:rFonts w:ascii="宋体" w:hAnsi="宋体"/>
          <w:b/>
          <w:bCs/>
          <w:sz w:val="72"/>
          <w:szCs w:val="72"/>
          <w:highlight w:val="none"/>
        </w:rPr>
      </w:pPr>
      <w:r>
        <w:rPr>
          <w:rFonts w:hint="eastAsia" w:ascii="宋体" w:hAnsi="宋体"/>
          <w:b/>
          <w:bCs/>
          <w:sz w:val="72"/>
          <w:szCs w:val="72"/>
          <w:highlight w:val="none"/>
        </w:rPr>
        <w:t>采</w:t>
      </w:r>
    </w:p>
    <w:p w14:paraId="43A72CB4">
      <w:pPr>
        <w:jc w:val="center"/>
        <w:rPr>
          <w:rFonts w:ascii="宋体" w:hAnsi="宋体"/>
          <w:b/>
          <w:bCs/>
          <w:sz w:val="72"/>
          <w:szCs w:val="72"/>
          <w:highlight w:val="none"/>
        </w:rPr>
      </w:pPr>
      <w:r>
        <w:rPr>
          <w:rFonts w:hint="eastAsia" w:ascii="宋体" w:hAnsi="宋体"/>
          <w:b/>
          <w:bCs/>
          <w:sz w:val="72"/>
          <w:szCs w:val="72"/>
          <w:highlight w:val="none"/>
        </w:rPr>
        <w:t>购</w:t>
      </w:r>
    </w:p>
    <w:p w14:paraId="7DEF7FA8">
      <w:pPr>
        <w:jc w:val="center"/>
        <w:rPr>
          <w:rFonts w:ascii="宋体" w:hAnsi="宋体"/>
          <w:b/>
          <w:bCs/>
          <w:sz w:val="72"/>
          <w:szCs w:val="72"/>
          <w:highlight w:val="none"/>
        </w:rPr>
      </w:pPr>
      <w:r>
        <w:rPr>
          <w:rFonts w:hint="eastAsia" w:ascii="宋体" w:hAnsi="宋体"/>
          <w:b/>
          <w:bCs/>
          <w:sz w:val="72"/>
          <w:szCs w:val="72"/>
          <w:highlight w:val="none"/>
        </w:rPr>
        <w:t>文</w:t>
      </w:r>
    </w:p>
    <w:p w14:paraId="52FCA6F9">
      <w:pPr>
        <w:jc w:val="center"/>
        <w:rPr>
          <w:rFonts w:ascii="宋体" w:hAnsi="宋体"/>
          <w:b/>
          <w:bCs/>
          <w:sz w:val="72"/>
          <w:szCs w:val="72"/>
          <w:highlight w:val="none"/>
        </w:rPr>
      </w:pPr>
      <w:r>
        <w:rPr>
          <w:rFonts w:hint="eastAsia" w:ascii="宋体" w:hAnsi="宋体"/>
          <w:b/>
          <w:bCs/>
          <w:sz w:val="72"/>
          <w:szCs w:val="72"/>
          <w:highlight w:val="none"/>
        </w:rPr>
        <w:t>件</w:t>
      </w:r>
    </w:p>
    <w:p w14:paraId="37D254DA">
      <w:pPr>
        <w:rPr>
          <w:rFonts w:ascii="宋体" w:hAnsi="宋体"/>
          <w:b/>
          <w:bCs/>
          <w:sz w:val="36"/>
          <w:szCs w:val="36"/>
          <w:highlight w:val="none"/>
        </w:rPr>
      </w:pPr>
    </w:p>
    <w:p w14:paraId="6F91D423">
      <w:pPr>
        <w:rPr>
          <w:rFonts w:ascii="宋体" w:hAnsi="宋体"/>
          <w:sz w:val="36"/>
          <w:szCs w:val="36"/>
          <w:highlight w:val="none"/>
        </w:rPr>
      </w:pPr>
    </w:p>
    <w:p w14:paraId="231D8BC4">
      <w:pPr>
        <w:rPr>
          <w:rFonts w:ascii="宋体" w:hAnsi="宋体"/>
          <w:sz w:val="36"/>
          <w:szCs w:val="36"/>
          <w:highlight w:val="none"/>
        </w:rPr>
      </w:pPr>
    </w:p>
    <w:p w14:paraId="6B23071F">
      <w:pPr>
        <w:rPr>
          <w:rFonts w:ascii="宋体" w:hAnsi="宋体"/>
          <w:sz w:val="36"/>
          <w:szCs w:val="36"/>
          <w:highlight w:val="none"/>
        </w:rPr>
      </w:pPr>
    </w:p>
    <w:tbl>
      <w:tblPr>
        <w:tblStyle w:val="26"/>
        <w:tblW w:w="8588" w:type="dxa"/>
        <w:jc w:val="center"/>
        <w:tblLayout w:type="fixed"/>
        <w:tblCellMar>
          <w:top w:w="0" w:type="dxa"/>
          <w:left w:w="108" w:type="dxa"/>
          <w:bottom w:w="0" w:type="dxa"/>
          <w:right w:w="108" w:type="dxa"/>
        </w:tblCellMar>
      </w:tblPr>
      <w:tblGrid>
        <w:gridCol w:w="2395"/>
        <w:gridCol w:w="6193"/>
      </w:tblGrid>
      <w:tr w14:paraId="2A66FDBC">
        <w:tblPrEx>
          <w:tblCellMar>
            <w:top w:w="0" w:type="dxa"/>
            <w:left w:w="108" w:type="dxa"/>
            <w:bottom w:w="0" w:type="dxa"/>
            <w:right w:w="108" w:type="dxa"/>
          </w:tblCellMar>
        </w:tblPrEx>
        <w:trPr>
          <w:trHeight w:val="567" w:hRule="exact"/>
          <w:jc w:val="center"/>
        </w:trPr>
        <w:tc>
          <w:tcPr>
            <w:tcW w:w="2395" w:type="dxa"/>
            <w:noWrap/>
            <w:vAlign w:val="center"/>
          </w:tcPr>
          <w:p w14:paraId="449EE000">
            <w:pPr>
              <w:rPr>
                <w:rFonts w:ascii="宋体" w:hAnsi="宋体"/>
                <w:sz w:val="28"/>
                <w:highlight w:val="none"/>
              </w:rPr>
            </w:pPr>
            <w:r>
              <w:rPr>
                <w:rFonts w:hint="eastAsia" w:ascii="宋体" w:hAnsi="宋体"/>
                <w:sz w:val="28"/>
                <w:highlight w:val="none"/>
              </w:rPr>
              <w:t>项目编号：</w:t>
            </w:r>
          </w:p>
        </w:tc>
        <w:tc>
          <w:tcPr>
            <w:tcW w:w="6193" w:type="dxa"/>
            <w:noWrap/>
            <w:vAlign w:val="center"/>
          </w:tcPr>
          <w:p w14:paraId="276606EB">
            <w:pPr>
              <w:rPr>
                <w:rFonts w:hint="eastAsia" w:ascii="宋体" w:hAnsi="宋体" w:eastAsia="宋体"/>
                <w:sz w:val="28"/>
                <w:highlight w:val="none"/>
                <w:lang w:eastAsia="zh-CN"/>
              </w:rPr>
            </w:pPr>
            <w:r>
              <w:rPr>
                <w:rFonts w:hint="eastAsia" w:ascii="宋体" w:hAnsi="宋体"/>
                <w:sz w:val="28"/>
                <w:highlight w:val="none"/>
                <w:lang w:eastAsia="zh-CN"/>
              </w:rPr>
              <w:t>SXDC2025-05-08</w:t>
            </w:r>
          </w:p>
        </w:tc>
      </w:tr>
      <w:tr w14:paraId="338AAB0A">
        <w:tblPrEx>
          <w:tblCellMar>
            <w:top w:w="0" w:type="dxa"/>
            <w:left w:w="108" w:type="dxa"/>
            <w:bottom w:w="0" w:type="dxa"/>
            <w:right w:w="108" w:type="dxa"/>
          </w:tblCellMar>
        </w:tblPrEx>
        <w:trPr>
          <w:trHeight w:val="567" w:hRule="exact"/>
          <w:jc w:val="center"/>
        </w:trPr>
        <w:tc>
          <w:tcPr>
            <w:tcW w:w="2395" w:type="dxa"/>
            <w:noWrap/>
            <w:vAlign w:val="center"/>
          </w:tcPr>
          <w:p w14:paraId="52C195B7">
            <w:pPr>
              <w:rPr>
                <w:rFonts w:ascii="宋体" w:hAnsi="宋体"/>
                <w:sz w:val="28"/>
                <w:highlight w:val="none"/>
              </w:rPr>
            </w:pPr>
            <w:r>
              <w:rPr>
                <w:rFonts w:hint="eastAsia" w:ascii="宋体" w:hAnsi="宋体"/>
                <w:sz w:val="28"/>
                <w:highlight w:val="none"/>
              </w:rPr>
              <w:t>采购单位：</w:t>
            </w:r>
          </w:p>
        </w:tc>
        <w:tc>
          <w:tcPr>
            <w:tcW w:w="6193" w:type="dxa"/>
            <w:noWrap/>
            <w:vAlign w:val="center"/>
          </w:tcPr>
          <w:p w14:paraId="613BF903">
            <w:pPr>
              <w:rPr>
                <w:rFonts w:ascii="宋体" w:hAnsi="宋体"/>
                <w:sz w:val="28"/>
                <w:highlight w:val="none"/>
              </w:rPr>
            </w:pPr>
            <w:r>
              <w:rPr>
                <w:rFonts w:hint="eastAsia" w:ascii="宋体" w:hAnsi="宋体" w:cs="仿宋"/>
                <w:sz w:val="28"/>
                <w:szCs w:val="28"/>
                <w:highlight w:val="none"/>
              </w:rPr>
              <w:t>绍兴市公安局</w:t>
            </w:r>
          </w:p>
        </w:tc>
      </w:tr>
      <w:tr w14:paraId="1AFE6382">
        <w:tblPrEx>
          <w:tblCellMar>
            <w:top w:w="0" w:type="dxa"/>
            <w:left w:w="108" w:type="dxa"/>
            <w:bottom w:w="0" w:type="dxa"/>
            <w:right w:w="108" w:type="dxa"/>
          </w:tblCellMar>
        </w:tblPrEx>
        <w:trPr>
          <w:trHeight w:val="567" w:hRule="exact"/>
          <w:jc w:val="center"/>
        </w:trPr>
        <w:tc>
          <w:tcPr>
            <w:tcW w:w="2395" w:type="dxa"/>
            <w:noWrap/>
            <w:vAlign w:val="center"/>
          </w:tcPr>
          <w:p w14:paraId="4074D120">
            <w:pPr>
              <w:rPr>
                <w:rFonts w:ascii="宋体" w:hAnsi="宋体"/>
                <w:sz w:val="28"/>
                <w:highlight w:val="none"/>
              </w:rPr>
            </w:pPr>
            <w:r>
              <w:rPr>
                <w:rFonts w:hint="eastAsia" w:ascii="宋体" w:hAnsi="宋体"/>
                <w:sz w:val="28"/>
                <w:highlight w:val="none"/>
              </w:rPr>
              <w:t>采购代理机构：</w:t>
            </w:r>
          </w:p>
        </w:tc>
        <w:tc>
          <w:tcPr>
            <w:tcW w:w="6193" w:type="dxa"/>
            <w:noWrap/>
            <w:vAlign w:val="center"/>
          </w:tcPr>
          <w:p w14:paraId="0AA0F1F7">
            <w:pPr>
              <w:rPr>
                <w:rFonts w:hint="eastAsia" w:ascii="宋体" w:hAnsi="宋体" w:eastAsia="宋体"/>
                <w:sz w:val="28"/>
                <w:highlight w:val="none"/>
                <w:lang w:eastAsia="zh-CN"/>
              </w:rPr>
            </w:pPr>
            <w:r>
              <w:rPr>
                <w:rFonts w:hint="eastAsia" w:ascii="宋体" w:hAnsi="宋体"/>
                <w:sz w:val="28"/>
                <w:highlight w:val="none"/>
                <w:lang w:eastAsia="zh-CN"/>
              </w:rPr>
              <w:t>绍兴达城项目管理有限公司</w:t>
            </w:r>
          </w:p>
        </w:tc>
      </w:tr>
      <w:tr w14:paraId="1580E698">
        <w:tblPrEx>
          <w:tblCellMar>
            <w:top w:w="0" w:type="dxa"/>
            <w:left w:w="108" w:type="dxa"/>
            <w:bottom w:w="0" w:type="dxa"/>
            <w:right w:w="108" w:type="dxa"/>
          </w:tblCellMar>
        </w:tblPrEx>
        <w:trPr>
          <w:trHeight w:val="567" w:hRule="exact"/>
          <w:jc w:val="center"/>
        </w:trPr>
        <w:tc>
          <w:tcPr>
            <w:tcW w:w="2395" w:type="dxa"/>
            <w:noWrap/>
            <w:vAlign w:val="center"/>
          </w:tcPr>
          <w:p w14:paraId="6B0C841B">
            <w:pPr>
              <w:rPr>
                <w:rFonts w:ascii="宋体" w:hAnsi="宋体"/>
                <w:sz w:val="28"/>
                <w:highlight w:val="none"/>
              </w:rPr>
            </w:pPr>
            <w:r>
              <w:rPr>
                <w:rFonts w:hint="eastAsia" w:ascii="宋体" w:hAnsi="宋体"/>
                <w:sz w:val="28"/>
                <w:highlight w:val="none"/>
              </w:rPr>
              <w:t>监督单位：</w:t>
            </w:r>
          </w:p>
        </w:tc>
        <w:tc>
          <w:tcPr>
            <w:tcW w:w="6193" w:type="dxa"/>
            <w:noWrap/>
            <w:vAlign w:val="center"/>
          </w:tcPr>
          <w:p w14:paraId="77BF0B87">
            <w:pPr>
              <w:rPr>
                <w:rFonts w:ascii="宋体" w:hAnsi="宋体"/>
                <w:sz w:val="28"/>
                <w:highlight w:val="none"/>
              </w:rPr>
            </w:pPr>
            <w:r>
              <w:rPr>
                <w:rFonts w:hint="eastAsia" w:ascii="宋体" w:hAnsi="宋体" w:cs="仿宋"/>
                <w:sz w:val="28"/>
                <w:szCs w:val="28"/>
                <w:highlight w:val="none"/>
              </w:rPr>
              <w:t>绍兴市公安局审计处</w:t>
            </w:r>
          </w:p>
        </w:tc>
      </w:tr>
      <w:tr w14:paraId="12BC9E91">
        <w:tblPrEx>
          <w:tblCellMar>
            <w:top w:w="0" w:type="dxa"/>
            <w:left w:w="108" w:type="dxa"/>
            <w:bottom w:w="0" w:type="dxa"/>
            <w:right w:w="108" w:type="dxa"/>
          </w:tblCellMar>
        </w:tblPrEx>
        <w:trPr>
          <w:trHeight w:val="567" w:hRule="exact"/>
          <w:jc w:val="center"/>
        </w:trPr>
        <w:tc>
          <w:tcPr>
            <w:tcW w:w="2395" w:type="dxa"/>
            <w:noWrap/>
            <w:vAlign w:val="center"/>
          </w:tcPr>
          <w:p w14:paraId="3E6C96D4">
            <w:pPr>
              <w:rPr>
                <w:rFonts w:ascii="宋体" w:hAnsi="宋体"/>
                <w:sz w:val="28"/>
                <w:highlight w:val="none"/>
              </w:rPr>
            </w:pPr>
          </w:p>
        </w:tc>
        <w:tc>
          <w:tcPr>
            <w:tcW w:w="6193" w:type="dxa"/>
            <w:noWrap/>
            <w:vAlign w:val="center"/>
          </w:tcPr>
          <w:p w14:paraId="35F4A4BB">
            <w:pPr>
              <w:rPr>
                <w:rFonts w:ascii="宋体" w:hAnsi="宋体" w:cs="仿宋"/>
                <w:sz w:val="28"/>
                <w:szCs w:val="28"/>
                <w:highlight w:val="none"/>
              </w:rPr>
            </w:pPr>
            <w:r>
              <w:rPr>
                <w:rFonts w:hint="eastAsia" w:ascii="宋体" w:hAnsi="宋体" w:cs="仿宋"/>
                <w:sz w:val="28"/>
                <w:szCs w:val="28"/>
                <w:highlight w:val="none"/>
              </w:rPr>
              <w:t>二〇二</w:t>
            </w:r>
            <w:r>
              <w:rPr>
                <w:rFonts w:hint="eastAsia" w:ascii="宋体" w:hAnsi="宋体" w:cs="仿宋"/>
                <w:sz w:val="28"/>
                <w:szCs w:val="28"/>
                <w:highlight w:val="none"/>
                <w:lang w:val="en-US" w:eastAsia="zh-CN"/>
              </w:rPr>
              <w:t>五</w:t>
            </w:r>
            <w:r>
              <w:rPr>
                <w:rFonts w:hint="eastAsia" w:ascii="宋体" w:hAnsi="宋体" w:cs="仿宋"/>
                <w:sz w:val="28"/>
                <w:szCs w:val="28"/>
                <w:highlight w:val="none"/>
              </w:rPr>
              <w:t>年</w:t>
            </w:r>
            <w:r>
              <w:rPr>
                <w:rFonts w:hint="eastAsia" w:ascii="宋体" w:hAnsi="宋体" w:cs="仿宋"/>
                <w:sz w:val="28"/>
                <w:szCs w:val="28"/>
                <w:highlight w:val="none"/>
                <w:lang w:val="en-US" w:eastAsia="zh-CN"/>
              </w:rPr>
              <w:t>五</w:t>
            </w:r>
            <w:r>
              <w:rPr>
                <w:rFonts w:hint="eastAsia" w:ascii="宋体" w:hAnsi="宋体" w:cs="仿宋"/>
                <w:sz w:val="28"/>
                <w:szCs w:val="28"/>
                <w:highlight w:val="none"/>
              </w:rPr>
              <w:t>月</w:t>
            </w:r>
          </w:p>
        </w:tc>
      </w:tr>
    </w:tbl>
    <w:p w14:paraId="27B869BA">
      <w:pPr>
        <w:rPr>
          <w:rFonts w:ascii="宋体" w:hAnsi="宋体"/>
          <w:b/>
          <w:sz w:val="44"/>
          <w:szCs w:val="44"/>
          <w:highlight w:val="none"/>
        </w:rPr>
        <w:sectPr>
          <w:footerReference r:id="rId3" w:type="even"/>
          <w:pgSz w:w="11907" w:h="16840"/>
          <w:pgMar w:top="1440" w:right="1463" w:bottom="1440" w:left="1803" w:header="851" w:footer="992" w:gutter="0"/>
          <w:cols w:space="720" w:num="1"/>
          <w:docGrid w:type="lines" w:linePitch="312" w:charSpace="0"/>
        </w:sectPr>
      </w:pPr>
    </w:p>
    <w:p w14:paraId="67C2C557">
      <w:pPr>
        <w:jc w:val="center"/>
        <w:rPr>
          <w:rFonts w:ascii="宋体" w:hAnsi="宋体"/>
          <w:sz w:val="28"/>
          <w:highlight w:val="none"/>
        </w:rPr>
      </w:pPr>
      <w:r>
        <w:rPr>
          <w:rFonts w:hint="eastAsia" w:ascii="宋体" w:hAnsi="宋体"/>
          <w:b/>
          <w:sz w:val="44"/>
          <w:szCs w:val="44"/>
          <w:highlight w:val="none"/>
        </w:rPr>
        <w:t>目录</w:t>
      </w:r>
    </w:p>
    <w:p w14:paraId="711360ED">
      <w:pPr>
        <w:jc w:val="center"/>
        <w:rPr>
          <w:rFonts w:ascii="宋体" w:hAnsi="宋体"/>
          <w:b/>
          <w:sz w:val="44"/>
          <w:szCs w:val="44"/>
          <w:highlight w:val="none"/>
        </w:rPr>
      </w:pPr>
    </w:p>
    <w:p w14:paraId="7E0B3EDA">
      <w:pPr>
        <w:pStyle w:val="22"/>
        <w:tabs>
          <w:tab w:val="right" w:leader="dot" w:pos="8301"/>
        </w:tabs>
        <w:rPr>
          <w:rFonts w:ascii="宋体" w:hAnsi="宋体"/>
          <w:sz w:val="28"/>
          <w:szCs w:val="28"/>
          <w:highlight w:val="none"/>
        </w:rPr>
      </w:pPr>
      <w:r>
        <w:rPr>
          <w:rFonts w:hint="eastAsia" w:ascii="宋体" w:hAnsi="宋体"/>
          <w:sz w:val="28"/>
          <w:szCs w:val="28"/>
          <w:highlight w:val="none"/>
        </w:rPr>
        <w:fldChar w:fldCharType="begin"/>
      </w:r>
      <w:r>
        <w:rPr>
          <w:rFonts w:hint="eastAsia" w:ascii="宋体" w:hAnsi="宋体"/>
          <w:sz w:val="28"/>
          <w:szCs w:val="28"/>
          <w:highlight w:val="none"/>
        </w:rPr>
        <w:instrText xml:space="preserve"> TOC \o "1-2" \h \u </w:instrText>
      </w:r>
      <w:r>
        <w:rPr>
          <w:rFonts w:hint="eastAsia" w:ascii="宋体" w:hAnsi="宋体"/>
          <w:sz w:val="28"/>
          <w:szCs w:val="28"/>
          <w:highlight w:val="none"/>
        </w:rPr>
        <w:fldChar w:fldCharType="separate"/>
      </w:r>
      <w:r>
        <w:rPr>
          <w:highlight w:val="none"/>
        </w:rPr>
        <w:fldChar w:fldCharType="begin"/>
      </w:r>
      <w:r>
        <w:rPr>
          <w:highlight w:val="none"/>
        </w:rPr>
        <w:instrText xml:space="preserve"> HYPERLINK \l "_Toc643610525" </w:instrText>
      </w:r>
      <w:r>
        <w:rPr>
          <w:highlight w:val="none"/>
        </w:rPr>
        <w:fldChar w:fldCharType="separate"/>
      </w:r>
      <w:r>
        <w:rPr>
          <w:rFonts w:hint="eastAsia" w:ascii="宋体" w:hAnsi="宋体"/>
          <w:sz w:val="28"/>
          <w:szCs w:val="28"/>
          <w:highlight w:val="none"/>
        </w:rPr>
        <w:t>第一章  采购公告</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_Toc643610525 \h</w:instrText>
      </w:r>
      <w:r>
        <w:rPr>
          <w:rFonts w:hint="eastAsia" w:ascii="宋体" w:hAnsi="宋体"/>
          <w:sz w:val="28"/>
          <w:szCs w:val="28"/>
          <w:highlight w:val="none"/>
        </w:rPr>
        <w:fldChar w:fldCharType="separate"/>
      </w:r>
      <w:r>
        <w:rPr>
          <w:rFonts w:hint="eastAsia" w:ascii="宋体" w:hAnsi="宋体"/>
          <w:sz w:val="28"/>
          <w:szCs w:val="28"/>
          <w:highlight w:val="none"/>
        </w:rPr>
        <w:t>1</w:t>
      </w:r>
      <w:r>
        <w:rPr>
          <w:rFonts w:hint="eastAsia" w:ascii="宋体" w:hAnsi="宋体"/>
          <w:sz w:val="28"/>
          <w:szCs w:val="28"/>
          <w:highlight w:val="none"/>
        </w:rPr>
        <w:fldChar w:fldCharType="end"/>
      </w:r>
      <w:r>
        <w:rPr>
          <w:rFonts w:hint="eastAsia" w:ascii="宋体" w:hAnsi="宋体"/>
          <w:sz w:val="28"/>
          <w:szCs w:val="28"/>
          <w:highlight w:val="none"/>
        </w:rPr>
        <w:fldChar w:fldCharType="end"/>
      </w:r>
    </w:p>
    <w:p w14:paraId="3A70C3C3">
      <w:pPr>
        <w:pStyle w:val="22"/>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"_Toc643610526" </w:instrText>
      </w:r>
      <w:r>
        <w:rPr>
          <w:highlight w:val="none"/>
        </w:rPr>
        <w:fldChar w:fldCharType="separate"/>
      </w:r>
      <w:r>
        <w:rPr>
          <w:rFonts w:hint="eastAsia" w:ascii="宋体" w:hAnsi="宋体"/>
          <w:sz w:val="28"/>
          <w:szCs w:val="28"/>
          <w:highlight w:val="none"/>
        </w:rPr>
        <w:t>第二章  供应商须知</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_Toc643610526 \h</w:instrText>
      </w:r>
      <w:r>
        <w:rPr>
          <w:rFonts w:hint="eastAsia" w:ascii="宋体" w:hAnsi="宋体"/>
          <w:sz w:val="28"/>
          <w:szCs w:val="28"/>
          <w:highlight w:val="none"/>
        </w:rPr>
        <w:fldChar w:fldCharType="separate"/>
      </w:r>
      <w:r>
        <w:rPr>
          <w:rFonts w:hint="eastAsia" w:ascii="宋体" w:hAnsi="宋体"/>
          <w:sz w:val="28"/>
          <w:szCs w:val="28"/>
          <w:highlight w:val="none"/>
        </w:rPr>
        <w:t>3</w:t>
      </w:r>
      <w:r>
        <w:rPr>
          <w:rFonts w:hint="eastAsia" w:ascii="宋体" w:hAnsi="宋体"/>
          <w:sz w:val="28"/>
          <w:szCs w:val="28"/>
          <w:highlight w:val="none"/>
        </w:rPr>
        <w:fldChar w:fldCharType="end"/>
      </w:r>
      <w:r>
        <w:rPr>
          <w:rFonts w:hint="eastAsia" w:ascii="宋体" w:hAnsi="宋体"/>
          <w:sz w:val="28"/>
          <w:szCs w:val="28"/>
          <w:highlight w:val="none"/>
        </w:rPr>
        <w:fldChar w:fldCharType="end"/>
      </w:r>
    </w:p>
    <w:p w14:paraId="40906151">
      <w:pPr>
        <w:pStyle w:val="24"/>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"_Toc643610527" </w:instrText>
      </w:r>
      <w:r>
        <w:rPr>
          <w:highlight w:val="none"/>
        </w:rPr>
        <w:fldChar w:fldCharType="separate"/>
      </w:r>
      <w:r>
        <w:rPr>
          <w:rFonts w:hint="eastAsia" w:ascii="宋体" w:hAnsi="宋体"/>
          <w:sz w:val="28"/>
          <w:szCs w:val="28"/>
          <w:highlight w:val="none"/>
        </w:rPr>
        <w:t>一、前附表</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_Toc643610527 \h</w:instrText>
      </w:r>
      <w:r>
        <w:rPr>
          <w:rFonts w:hint="eastAsia" w:ascii="宋体" w:hAnsi="宋体"/>
          <w:sz w:val="28"/>
          <w:szCs w:val="28"/>
          <w:highlight w:val="none"/>
        </w:rPr>
        <w:fldChar w:fldCharType="separate"/>
      </w:r>
      <w:r>
        <w:rPr>
          <w:rFonts w:hint="eastAsia" w:ascii="宋体" w:hAnsi="宋体"/>
          <w:sz w:val="28"/>
          <w:szCs w:val="28"/>
          <w:highlight w:val="none"/>
        </w:rPr>
        <w:t>3</w:t>
      </w:r>
      <w:r>
        <w:rPr>
          <w:rFonts w:hint="eastAsia" w:ascii="宋体" w:hAnsi="宋体"/>
          <w:sz w:val="28"/>
          <w:szCs w:val="28"/>
          <w:highlight w:val="none"/>
        </w:rPr>
        <w:fldChar w:fldCharType="end"/>
      </w:r>
      <w:r>
        <w:rPr>
          <w:rFonts w:hint="eastAsia" w:ascii="宋体" w:hAnsi="宋体"/>
          <w:sz w:val="28"/>
          <w:szCs w:val="28"/>
          <w:highlight w:val="none"/>
        </w:rPr>
        <w:fldChar w:fldCharType="end"/>
      </w:r>
    </w:p>
    <w:p w14:paraId="3030954C">
      <w:pPr>
        <w:pStyle w:val="24"/>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"_Toc643610528" </w:instrText>
      </w:r>
      <w:r>
        <w:rPr>
          <w:highlight w:val="none"/>
        </w:rPr>
        <w:fldChar w:fldCharType="separate"/>
      </w:r>
      <w:r>
        <w:rPr>
          <w:rFonts w:hint="eastAsia" w:ascii="宋体" w:hAnsi="宋体"/>
          <w:sz w:val="28"/>
          <w:szCs w:val="28"/>
          <w:highlight w:val="none"/>
        </w:rPr>
        <w:t>二、采购文件</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_Toc643610528 \h</w:instrText>
      </w:r>
      <w:r>
        <w:rPr>
          <w:rFonts w:hint="eastAsia" w:ascii="宋体" w:hAnsi="宋体"/>
          <w:sz w:val="28"/>
          <w:szCs w:val="28"/>
          <w:highlight w:val="none"/>
        </w:rPr>
        <w:fldChar w:fldCharType="separate"/>
      </w:r>
      <w:r>
        <w:rPr>
          <w:rFonts w:hint="eastAsia" w:ascii="宋体" w:hAnsi="宋体"/>
          <w:sz w:val="28"/>
          <w:szCs w:val="28"/>
          <w:highlight w:val="none"/>
        </w:rPr>
        <w:t>4</w:t>
      </w:r>
      <w:r>
        <w:rPr>
          <w:rFonts w:hint="eastAsia" w:ascii="宋体" w:hAnsi="宋体"/>
          <w:sz w:val="28"/>
          <w:szCs w:val="28"/>
          <w:highlight w:val="none"/>
        </w:rPr>
        <w:fldChar w:fldCharType="end"/>
      </w:r>
      <w:r>
        <w:rPr>
          <w:rFonts w:hint="eastAsia" w:ascii="宋体" w:hAnsi="宋体"/>
          <w:sz w:val="28"/>
          <w:szCs w:val="28"/>
          <w:highlight w:val="none"/>
        </w:rPr>
        <w:fldChar w:fldCharType="end"/>
      </w:r>
    </w:p>
    <w:p w14:paraId="321977B5">
      <w:pPr>
        <w:pStyle w:val="24"/>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"_Toc643610529" </w:instrText>
      </w:r>
      <w:r>
        <w:rPr>
          <w:highlight w:val="none"/>
        </w:rPr>
        <w:fldChar w:fldCharType="separate"/>
      </w:r>
      <w:r>
        <w:rPr>
          <w:rFonts w:hint="eastAsia" w:ascii="宋体" w:hAnsi="宋体"/>
          <w:sz w:val="28"/>
          <w:szCs w:val="28"/>
          <w:highlight w:val="none"/>
        </w:rPr>
        <w:t>三、投标文件</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_Toc643610529 \h</w:instrText>
      </w:r>
      <w:r>
        <w:rPr>
          <w:rFonts w:hint="eastAsia" w:ascii="宋体" w:hAnsi="宋体"/>
          <w:sz w:val="28"/>
          <w:szCs w:val="28"/>
          <w:highlight w:val="none"/>
        </w:rPr>
        <w:fldChar w:fldCharType="separate"/>
      </w:r>
      <w:r>
        <w:rPr>
          <w:rFonts w:hint="eastAsia" w:ascii="宋体" w:hAnsi="宋体"/>
          <w:sz w:val="28"/>
          <w:szCs w:val="28"/>
          <w:highlight w:val="none"/>
        </w:rPr>
        <w:t>6</w:t>
      </w:r>
      <w:r>
        <w:rPr>
          <w:rFonts w:hint="eastAsia" w:ascii="宋体" w:hAnsi="宋体"/>
          <w:sz w:val="28"/>
          <w:szCs w:val="28"/>
          <w:highlight w:val="none"/>
        </w:rPr>
        <w:fldChar w:fldCharType="end"/>
      </w:r>
      <w:r>
        <w:rPr>
          <w:rFonts w:hint="eastAsia" w:ascii="宋体" w:hAnsi="宋体"/>
          <w:sz w:val="28"/>
          <w:szCs w:val="28"/>
          <w:highlight w:val="none"/>
        </w:rPr>
        <w:fldChar w:fldCharType="end"/>
      </w:r>
    </w:p>
    <w:p w14:paraId="5258856D">
      <w:pPr>
        <w:pStyle w:val="24"/>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"_Toc643610530" </w:instrText>
      </w:r>
      <w:r>
        <w:rPr>
          <w:highlight w:val="none"/>
        </w:rPr>
        <w:fldChar w:fldCharType="separate"/>
      </w:r>
      <w:r>
        <w:rPr>
          <w:rFonts w:hint="eastAsia" w:ascii="宋体" w:hAnsi="宋体"/>
          <w:sz w:val="28"/>
          <w:szCs w:val="28"/>
          <w:highlight w:val="none"/>
        </w:rPr>
        <w:t>四、开标评标</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_Toc643610530 \h</w:instrText>
      </w:r>
      <w:r>
        <w:rPr>
          <w:rFonts w:hint="eastAsia" w:ascii="宋体" w:hAnsi="宋体"/>
          <w:sz w:val="28"/>
          <w:szCs w:val="28"/>
          <w:highlight w:val="none"/>
        </w:rPr>
        <w:fldChar w:fldCharType="separate"/>
      </w:r>
      <w:r>
        <w:rPr>
          <w:rFonts w:hint="eastAsia" w:ascii="宋体" w:hAnsi="宋体"/>
          <w:sz w:val="28"/>
          <w:szCs w:val="28"/>
          <w:highlight w:val="none"/>
        </w:rPr>
        <w:t>8</w:t>
      </w:r>
      <w:r>
        <w:rPr>
          <w:rFonts w:hint="eastAsia" w:ascii="宋体" w:hAnsi="宋体"/>
          <w:sz w:val="28"/>
          <w:szCs w:val="28"/>
          <w:highlight w:val="none"/>
        </w:rPr>
        <w:fldChar w:fldCharType="end"/>
      </w:r>
      <w:r>
        <w:rPr>
          <w:rFonts w:hint="eastAsia" w:ascii="宋体" w:hAnsi="宋体"/>
          <w:sz w:val="28"/>
          <w:szCs w:val="28"/>
          <w:highlight w:val="none"/>
        </w:rPr>
        <w:fldChar w:fldCharType="end"/>
      </w:r>
    </w:p>
    <w:p w14:paraId="0CB5307F">
      <w:pPr>
        <w:pStyle w:val="24"/>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"_Toc643610531" </w:instrText>
      </w:r>
      <w:r>
        <w:rPr>
          <w:highlight w:val="none"/>
        </w:rPr>
        <w:fldChar w:fldCharType="separate"/>
      </w:r>
      <w:r>
        <w:rPr>
          <w:rFonts w:hint="eastAsia" w:ascii="宋体" w:hAnsi="宋体"/>
          <w:sz w:val="28"/>
          <w:szCs w:val="28"/>
          <w:highlight w:val="none"/>
        </w:rPr>
        <w:t>五、合同签订及履约</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_Toc643610531 \h</w:instrText>
      </w:r>
      <w:r>
        <w:rPr>
          <w:rFonts w:hint="eastAsia" w:ascii="宋体" w:hAnsi="宋体"/>
          <w:sz w:val="28"/>
          <w:szCs w:val="28"/>
          <w:highlight w:val="none"/>
        </w:rPr>
        <w:fldChar w:fldCharType="separate"/>
      </w:r>
      <w:r>
        <w:rPr>
          <w:rFonts w:hint="eastAsia" w:ascii="宋体" w:hAnsi="宋体"/>
          <w:sz w:val="28"/>
          <w:szCs w:val="28"/>
          <w:highlight w:val="none"/>
        </w:rPr>
        <w:t>12</w:t>
      </w:r>
      <w:r>
        <w:rPr>
          <w:rFonts w:hint="eastAsia" w:ascii="宋体" w:hAnsi="宋体"/>
          <w:sz w:val="28"/>
          <w:szCs w:val="28"/>
          <w:highlight w:val="none"/>
        </w:rPr>
        <w:fldChar w:fldCharType="end"/>
      </w:r>
      <w:r>
        <w:rPr>
          <w:rFonts w:hint="eastAsia" w:ascii="宋体" w:hAnsi="宋体"/>
          <w:sz w:val="28"/>
          <w:szCs w:val="28"/>
          <w:highlight w:val="none"/>
        </w:rPr>
        <w:fldChar w:fldCharType="end"/>
      </w:r>
    </w:p>
    <w:p w14:paraId="7FE52019">
      <w:pPr>
        <w:pStyle w:val="22"/>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"_Toc643610532" </w:instrText>
      </w:r>
      <w:r>
        <w:rPr>
          <w:highlight w:val="none"/>
        </w:rPr>
        <w:fldChar w:fldCharType="separate"/>
      </w:r>
      <w:r>
        <w:rPr>
          <w:rFonts w:hint="eastAsia" w:ascii="宋体" w:hAnsi="宋体"/>
          <w:sz w:val="28"/>
          <w:szCs w:val="28"/>
          <w:highlight w:val="none"/>
        </w:rPr>
        <w:t>第三章  采购需求</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_Toc643610532 \h</w:instrText>
      </w:r>
      <w:r>
        <w:rPr>
          <w:rFonts w:hint="eastAsia" w:ascii="宋体" w:hAnsi="宋体"/>
          <w:sz w:val="28"/>
          <w:szCs w:val="28"/>
          <w:highlight w:val="none"/>
        </w:rPr>
        <w:fldChar w:fldCharType="separate"/>
      </w:r>
      <w:r>
        <w:rPr>
          <w:rFonts w:hint="eastAsia" w:ascii="宋体" w:hAnsi="宋体"/>
          <w:sz w:val="28"/>
          <w:szCs w:val="28"/>
          <w:highlight w:val="none"/>
        </w:rPr>
        <w:t>14</w:t>
      </w:r>
      <w:r>
        <w:rPr>
          <w:rFonts w:hint="eastAsia" w:ascii="宋体" w:hAnsi="宋体"/>
          <w:sz w:val="28"/>
          <w:szCs w:val="28"/>
          <w:highlight w:val="none"/>
        </w:rPr>
        <w:fldChar w:fldCharType="end"/>
      </w:r>
      <w:r>
        <w:rPr>
          <w:rFonts w:hint="eastAsia" w:ascii="宋体" w:hAnsi="宋体"/>
          <w:sz w:val="28"/>
          <w:szCs w:val="28"/>
          <w:highlight w:val="none"/>
        </w:rPr>
        <w:fldChar w:fldCharType="end"/>
      </w:r>
    </w:p>
    <w:p w14:paraId="15016891">
      <w:pPr>
        <w:pStyle w:val="24"/>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"_Toc643610533" </w:instrText>
      </w:r>
      <w:r>
        <w:rPr>
          <w:highlight w:val="none"/>
        </w:rPr>
        <w:fldChar w:fldCharType="separate"/>
      </w:r>
      <w:r>
        <w:rPr>
          <w:rFonts w:hint="eastAsia" w:ascii="宋体" w:hAnsi="宋体"/>
          <w:sz w:val="28"/>
          <w:szCs w:val="28"/>
          <w:highlight w:val="none"/>
        </w:rPr>
        <w:t>一、货物清单及技术要求</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_Toc643610533 \h</w:instrText>
      </w:r>
      <w:r>
        <w:rPr>
          <w:rFonts w:hint="eastAsia" w:ascii="宋体" w:hAnsi="宋体"/>
          <w:sz w:val="28"/>
          <w:szCs w:val="28"/>
          <w:highlight w:val="none"/>
        </w:rPr>
        <w:fldChar w:fldCharType="separate"/>
      </w:r>
      <w:r>
        <w:rPr>
          <w:rFonts w:hint="eastAsia" w:ascii="宋体" w:hAnsi="宋体"/>
          <w:sz w:val="28"/>
          <w:szCs w:val="28"/>
          <w:highlight w:val="none"/>
        </w:rPr>
        <w:t>14</w:t>
      </w:r>
      <w:r>
        <w:rPr>
          <w:rFonts w:hint="eastAsia" w:ascii="宋体" w:hAnsi="宋体"/>
          <w:sz w:val="28"/>
          <w:szCs w:val="28"/>
          <w:highlight w:val="none"/>
        </w:rPr>
        <w:fldChar w:fldCharType="end"/>
      </w:r>
      <w:r>
        <w:rPr>
          <w:rFonts w:hint="eastAsia" w:ascii="宋体" w:hAnsi="宋体"/>
          <w:sz w:val="28"/>
          <w:szCs w:val="28"/>
          <w:highlight w:val="none"/>
        </w:rPr>
        <w:fldChar w:fldCharType="end"/>
      </w:r>
    </w:p>
    <w:p w14:paraId="5BC6AC22">
      <w:pPr>
        <w:pStyle w:val="24"/>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"_Toc643610534" </w:instrText>
      </w:r>
      <w:r>
        <w:rPr>
          <w:highlight w:val="none"/>
        </w:rPr>
        <w:fldChar w:fldCharType="separate"/>
      </w:r>
      <w:r>
        <w:rPr>
          <w:rFonts w:hint="eastAsia" w:ascii="宋体" w:hAnsi="宋体"/>
          <w:sz w:val="28"/>
          <w:szCs w:val="28"/>
          <w:highlight w:val="none"/>
        </w:rPr>
        <w:t>二、商务要求</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_Toc643610534 \h</w:instrText>
      </w:r>
      <w:r>
        <w:rPr>
          <w:rFonts w:hint="eastAsia" w:ascii="宋体" w:hAnsi="宋体"/>
          <w:sz w:val="28"/>
          <w:szCs w:val="28"/>
          <w:highlight w:val="none"/>
        </w:rPr>
        <w:fldChar w:fldCharType="separate"/>
      </w:r>
      <w:r>
        <w:rPr>
          <w:rFonts w:hint="eastAsia" w:ascii="宋体" w:hAnsi="宋体"/>
          <w:sz w:val="28"/>
          <w:szCs w:val="28"/>
          <w:highlight w:val="none"/>
        </w:rPr>
        <w:t>14</w:t>
      </w:r>
      <w:r>
        <w:rPr>
          <w:rFonts w:hint="eastAsia" w:ascii="宋体" w:hAnsi="宋体"/>
          <w:sz w:val="28"/>
          <w:szCs w:val="28"/>
          <w:highlight w:val="none"/>
        </w:rPr>
        <w:fldChar w:fldCharType="end"/>
      </w:r>
      <w:r>
        <w:rPr>
          <w:rFonts w:hint="eastAsia" w:ascii="宋体" w:hAnsi="宋体"/>
          <w:sz w:val="28"/>
          <w:szCs w:val="28"/>
          <w:highlight w:val="none"/>
        </w:rPr>
        <w:fldChar w:fldCharType="end"/>
      </w:r>
    </w:p>
    <w:p w14:paraId="17378576">
      <w:pPr>
        <w:pStyle w:val="22"/>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"_Toc643610535" </w:instrText>
      </w:r>
      <w:r>
        <w:rPr>
          <w:highlight w:val="none"/>
        </w:rPr>
        <w:fldChar w:fldCharType="separate"/>
      </w:r>
      <w:r>
        <w:rPr>
          <w:rFonts w:hint="eastAsia" w:ascii="宋体" w:hAnsi="宋体"/>
          <w:sz w:val="28"/>
          <w:szCs w:val="28"/>
          <w:highlight w:val="none"/>
        </w:rPr>
        <w:t>第四章  拟签订合同的主要条款</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_Toc643610535 \h</w:instrText>
      </w:r>
      <w:r>
        <w:rPr>
          <w:rFonts w:hint="eastAsia" w:ascii="宋体" w:hAnsi="宋体"/>
          <w:sz w:val="28"/>
          <w:szCs w:val="28"/>
          <w:highlight w:val="none"/>
        </w:rPr>
        <w:fldChar w:fldCharType="separate"/>
      </w:r>
      <w:r>
        <w:rPr>
          <w:rFonts w:hint="eastAsia" w:ascii="宋体" w:hAnsi="宋体"/>
          <w:sz w:val="28"/>
          <w:szCs w:val="28"/>
          <w:highlight w:val="none"/>
        </w:rPr>
        <w:t>15</w:t>
      </w:r>
      <w:r>
        <w:rPr>
          <w:rFonts w:hint="eastAsia" w:ascii="宋体" w:hAnsi="宋体"/>
          <w:sz w:val="28"/>
          <w:szCs w:val="28"/>
          <w:highlight w:val="none"/>
        </w:rPr>
        <w:fldChar w:fldCharType="end"/>
      </w:r>
      <w:r>
        <w:rPr>
          <w:rFonts w:hint="eastAsia" w:ascii="宋体" w:hAnsi="宋体"/>
          <w:sz w:val="28"/>
          <w:szCs w:val="28"/>
          <w:highlight w:val="none"/>
        </w:rPr>
        <w:fldChar w:fldCharType="end"/>
      </w:r>
    </w:p>
    <w:p w14:paraId="6F59BB68">
      <w:pPr>
        <w:pStyle w:val="22"/>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"_Toc643610536" </w:instrText>
      </w:r>
      <w:r>
        <w:rPr>
          <w:highlight w:val="none"/>
        </w:rPr>
        <w:fldChar w:fldCharType="separate"/>
      </w:r>
      <w:r>
        <w:rPr>
          <w:rFonts w:hint="eastAsia" w:ascii="宋体" w:hAnsi="宋体"/>
          <w:sz w:val="28"/>
          <w:szCs w:val="28"/>
          <w:highlight w:val="none"/>
        </w:rPr>
        <w:t>第五章  评标办法及标准</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_Toc643610536 \h</w:instrText>
      </w:r>
      <w:r>
        <w:rPr>
          <w:rFonts w:hint="eastAsia" w:ascii="宋体" w:hAnsi="宋体"/>
          <w:sz w:val="28"/>
          <w:szCs w:val="28"/>
          <w:highlight w:val="none"/>
        </w:rPr>
        <w:fldChar w:fldCharType="separate"/>
      </w:r>
      <w:r>
        <w:rPr>
          <w:rFonts w:hint="eastAsia" w:ascii="宋体" w:hAnsi="宋体"/>
          <w:sz w:val="28"/>
          <w:szCs w:val="28"/>
          <w:highlight w:val="none"/>
        </w:rPr>
        <w:t>19</w:t>
      </w:r>
      <w:r>
        <w:rPr>
          <w:rFonts w:hint="eastAsia" w:ascii="宋体" w:hAnsi="宋体"/>
          <w:sz w:val="28"/>
          <w:szCs w:val="28"/>
          <w:highlight w:val="none"/>
        </w:rPr>
        <w:fldChar w:fldCharType="end"/>
      </w:r>
      <w:r>
        <w:rPr>
          <w:rFonts w:hint="eastAsia" w:ascii="宋体" w:hAnsi="宋体"/>
          <w:sz w:val="28"/>
          <w:szCs w:val="28"/>
          <w:highlight w:val="none"/>
        </w:rPr>
        <w:fldChar w:fldCharType="end"/>
      </w:r>
    </w:p>
    <w:p w14:paraId="1F98442E">
      <w:pPr>
        <w:pStyle w:val="22"/>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"_Toc643610537" </w:instrText>
      </w:r>
      <w:r>
        <w:rPr>
          <w:highlight w:val="none"/>
        </w:rPr>
        <w:fldChar w:fldCharType="separate"/>
      </w:r>
      <w:r>
        <w:rPr>
          <w:rFonts w:hint="eastAsia" w:ascii="宋体" w:hAnsi="宋体"/>
          <w:sz w:val="28"/>
          <w:szCs w:val="28"/>
          <w:highlight w:val="none"/>
        </w:rPr>
        <w:t>第六章  投标文件格式附件</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_Toc643610537 \h</w:instrText>
      </w:r>
      <w:r>
        <w:rPr>
          <w:rFonts w:hint="eastAsia" w:ascii="宋体" w:hAnsi="宋体"/>
          <w:sz w:val="28"/>
          <w:szCs w:val="28"/>
          <w:highlight w:val="none"/>
        </w:rPr>
        <w:fldChar w:fldCharType="separate"/>
      </w:r>
      <w:r>
        <w:rPr>
          <w:rFonts w:hint="eastAsia" w:ascii="宋体" w:hAnsi="宋体"/>
          <w:sz w:val="28"/>
          <w:szCs w:val="28"/>
          <w:highlight w:val="none"/>
        </w:rPr>
        <w:t>21</w:t>
      </w:r>
      <w:r>
        <w:rPr>
          <w:rFonts w:hint="eastAsia" w:ascii="宋体" w:hAnsi="宋体"/>
          <w:sz w:val="28"/>
          <w:szCs w:val="28"/>
          <w:highlight w:val="none"/>
        </w:rPr>
        <w:fldChar w:fldCharType="end"/>
      </w:r>
      <w:r>
        <w:rPr>
          <w:rFonts w:hint="eastAsia" w:ascii="宋体" w:hAnsi="宋体"/>
          <w:sz w:val="28"/>
          <w:szCs w:val="28"/>
          <w:highlight w:val="none"/>
        </w:rPr>
        <w:fldChar w:fldCharType="end"/>
      </w:r>
    </w:p>
    <w:p w14:paraId="00BF44A3">
      <w:pPr>
        <w:pStyle w:val="22"/>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"_Toc643610538" </w:instrText>
      </w:r>
      <w:r>
        <w:rPr>
          <w:highlight w:val="none"/>
        </w:rPr>
        <w:fldChar w:fldCharType="separate"/>
      </w:r>
      <w:r>
        <w:rPr>
          <w:rFonts w:hint="eastAsia" w:ascii="宋体" w:hAnsi="宋体"/>
          <w:sz w:val="28"/>
          <w:szCs w:val="28"/>
          <w:highlight w:val="none"/>
        </w:rPr>
        <w:t>第七章  询问、质疑及投诉</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_Toc643610538 \h</w:instrText>
      </w:r>
      <w:r>
        <w:rPr>
          <w:rFonts w:hint="eastAsia" w:ascii="宋体" w:hAnsi="宋体"/>
          <w:sz w:val="28"/>
          <w:szCs w:val="28"/>
          <w:highlight w:val="none"/>
        </w:rPr>
        <w:fldChar w:fldCharType="separate"/>
      </w:r>
      <w:r>
        <w:rPr>
          <w:rFonts w:hint="eastAsia" w:ascii="宋体" w:hAnsi="宋体"/>
          <w:sz w:val="28"/>
          <w:szCs w:val="28"/>
          <w:highlight w:val="none"/>
        </w:rPr>
        <w:t>42</w:t>
      </w:r>
      <w:r>
        <w:rPr>
          <w:rFonts w:hint="eastAsia" w:ascii="宋体" w:hAnsi="宋体"/>
          <w:sz w:val="28"/>
          <w:szCs w:val="28"/>
          <w:highlight w:val="none"/>
        </w:rPr>
        <w:fldChar w:fldCharType="end"/>
      </w:r>
      <w:r>
        <w:rPr>
          <w:rFonts w:hint="eastAsia" w:ascii="宋体" w:hAnsi="宋体"/>
          <w:sz w:val="28"/>
          <w:szCs w:val="28"/>
          <w:highlight w:val="none"/>
        </w:rPr>
        <w:fldChar w:fldCharType="end"/>
      </w:r>
    </w:p>
    <w:p w14:paraId="3615A90D">
      <w:pPr>
        <w:pStyle w:val="24"/>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"_Toc643610539" </w:instrText>
      </w:r>
      <w:r>
        <w:rPr>
          <w:highlight w:val="none"/>
        </w:rPr>
        <w:fldChar w:fldCharType="separate"/>
      </w:r>
      <w:r>
        <w:rPr>
          <w:rFonts w:hint="eastAsia" w:ascii="宋体" w:hAnsi="宋体"/>
          <w:sz w:val="28"/>
          <w:szCs w:val="28"/>
          <w:highlight w:val="none"/>
        </w:rPr>
        <w:t>一、供应商询问</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_Toc643610539 \h</w:instrText>
      </w:r>
      <w:r>
        <w:rPr>
          <w:rFonts w:hint="eastAsia" w:ascii="宋体" w:hAnsi="宋体"/>
          <w:sz w:val="28"/>
          <w:szCs w:val="28"/>
          <w:highlight w:val="none"/>
        </w:rPr>
        <w:fldChar w:fldCharType="separate"/>
      </w:r>
      <w:r>
        <w:rPr>
          <w:rFonts w:hint="eastAsia" w:ascii="宋体" w:hAnsi="宋体"/>
          <w:sz w:val="28"/>
          <w:szCs w:val="28"/>
          <w:highlight w:val="none"/>
        </w:rPr>
        <w:t>42</w:t>
      </w:r>
      <w:r>
        <w:rPr>
          <w:rFonts w:hint="eastAsia" w:ascii="宋体" w:hAnsi="宋体"/>
          <w:sz w:val="28"/>
          <w:szCs w:val="28"/>
          <w:highlight w:val="none"/>
        </w:rPr>
        <w:fldChar w:fldCharType="end"/>
      </w:r>
      <w:r>
        <w:rPr>
          <w:rFonts w:hint="eastAsia" w:ascii="宋体" w:hAnsi="宋体"/>
          <w:sz w:val="28"/>
          <w:szCs w:val="28"/>
          <w:highlight w:val="none"/>
        </w:rPr>
        <w:fldChar w:fldCharType="end"/>
      </w:r>
    </w:p>
    <w:p w14:paraId="467F62F7">
      <w:pPr>
        <w:pStyle w:val="24"/>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"_Toc643610540" </w:instrText>
      </w:r>
      <w:r>
        <w:rPr>
          <w:highlight w:val="none"/>
        </w:rPr>
        <w:fldChar w:fldCharType="separate"/>
      </w:r>
      <w:r>
        <w:rPr>
          <w:rFonts w:hint="eastAsia" w:ascii="宋体" w:hAnsi="宋体"/>
          <w:sz w:val="28"/>
          <w:szCs w:val="28"/>
          <w:highlight w:val="none"/>
        </w:rPr>
        <w:t>二、供应商质疑</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_Toc643610540 \h</w:instrText>
      </w:r>
      <w:r>
        <w:rPr>
          <w:rFonts w:hint="eastAsia" w:ascii="宋体" w:hAnsi="宋体"/>
          <w:sz w:val="28"/>
          <w:szCs w:val="28"/>
          <w:highlight w:val="none"/>
        </w:rPr>
        <w:fldChar w:fldCharType="separate"/>
      </w:r>
      <w:r>
        <w:rPr>
          <w:rFonts w:hint="eastAsia" w:ascii="宋体" w:hAnsi="宋体"/>
          <w:sz w:val="28"/>
          <w:szCs w:val="28"/>
          <w:highlight w:val="none"/>
        </w:rPr>
        <w:t>42</w:t>
      </w:r>
      <w:r>
        <w:rPr>
          <w:rFonts w:hint="eastAsia" w:ascii="宋体" w:hAnsi="宋体"/>
          <w:sz w:val="28"/>
          <w:szCs w:val="28"/>
          <w:highlight w:val="none"/>
        </w:rPr>
        <w:fldChar w:fldCharType="end"/>
      </w:r>
      <w:r>
        <w:rPr>
          <w:rFonts w:hint="eastAsia" w:ascii="宋体" w:hAnsi="宋体"/>
          <w:sz w:val="28"/>
          <w:szCs w:val="28"/>
          <w:highlight w:val="none"/>
        </w:rPr>
        <w:fldChar w:fldCharType="end"/>
      </w:r>
    </w:p>
    <w:p w14:paraId="5A2E0293">
      <w:pPr>
        <w:pStyle w:val="24"/>
        <w:tabs>
          <w:tab w:val="right" w:leader="dot" w:pos="8301"/>
        </w:tabs>
        <w:rPr>
          <w:rFonts w:ascii="宋体" w:hAnsi="宋体"/>
          <w:sz w:val="28"/>
          <w:szCs w:val="28"/>
          <w:highlight w:val="none"/>
        </w:rPr>
      </w:pPr>
      <w:r>
        <w:rPr>
          <w:highlight w:val="none"/>
        </w:rPr>
        <w:fldChar w:fldCharType="begin"/>
      </w:r>
      <w:r>
        <w:rPr>
          <w:highlight w:val="none"/>
        </w:rPr>
        <w:instrText xml:space="preserve"> HYPERLINK \l "_Toc643610541" </w:instrText>
      </w:r>
      <w:r>
        <w:rPr>
          <w:highlight w:val="none"/>
        </w:rPr>
        <w:fldChar w:fldCharType="separate"/>
      </w:r>
      <w:r>
        <w:rPr>
          <w:rFonts w:hint="eastAsia" w:ascii="宋体" w:hAnsi="宋体"/>
          <w:sz w:val="28"/>
          <w:szCs w:val="28"/>
          <w:highlight w:val="none"/>
        </w:rPr>
        <w:t>三、供应商投诉</w:t>
      </w:r>
      <w:r>
        <w:rPr>
          <w:rFonts w:hint="eastAsia" w:ascii="宋体" w:hAnsi="宋体"/>
          <w:sz w:val="28"/>
          <w:szCs w:val="28"/>
          <w:highlight w:val="none"/>
        </w:rPr>
        <w:tab/>
      </w:r>
      <w:r>
        <w:rPr>
          <w:rFonts w:hint="eastAsia" w:ascii="宋体" w:hAnsi="宋体"/>
          <w:sz w:val="28"/>
          <w:szCs w:val="28"/>
          <w:highlight w:val="none"/>
        </w:rPr>
        <w:fldChar w:fldCharType="begin"/>
      </w:r>
      <w:r>
        <w:rPr>
          <w:rFonts w:hint="eastAsia" w:ascii="宋体" w:hAnsi="宋体"/>
          <w:sz w:val="28"/>
          <w:szCs w:val="28"/>
          <w:highlight w:val="none"/>
        </w:rPr>
        <w:instrText xml:space="preserve">PageRef _Toc643610541 \h</w:instrText>
      </w:r>
      <w:r>
        <w:rPr>
          <w:rFonts w:hint="eastAsia" w:ascii="宋体" w:hAnsi="宋体"/>
          <w:sz w:val="28"/>
          <w:szCs w:val="28"/>
          <w:highlight w:val="none"/>
        </w:rPr>
        <w:fldChar w:fldCharType="separate"/>
      </w:r>
      <w:r>
        <w:rPr>
          <w:rFonts w:hint="eastAsia" w:ascii="宋体" w:hAnsi="宋体"/>
          <w:sz w:val="28"/>
          <w:szCs w:val="28"/>
          <w:highlight w:val="none"/>
        </w:rPr>
        <w:t>43</w:t>
      </w:r>
      <w:r>
        <w:rPr>
          <w:rFonts w:hint="eastAsia" w:ascii="宋体" w:hAnsi="宋体"/>
          <w:sz w:val="28"/>
          <w:szCs w:val="28"/>
          <w:highlight w:val="none"/>
        </w:rPr>
        <w:fldChar w:fldCharType="end"/>
      </w:r>
      <w:r>
        <w:rPr>
          <w:rFonts w:hint="eastAsia" w:ascii="宋体" w:hAnsi="宋体"/>
          <w:sz w:val="28"/>
          <w:szCs w:val="28"/>
          <w:highlight w:val="none"/>
        </w:rPr>
        <w:fldChar w:fldCharType="end"/>
      </w:r>
      <w:r>
        <w:rPr>
          <w:rFonts w:hint="eastAsia" w:ascii="宋体" w:hAnsi="宋体"/>
          <w:sz w:val="28"/>
          <w:szCs w:val="28"/>
          <w:highlight w:val="none"/>
        </w:rPr>
        <w:fldChar w:fldCharType="end"/>
      </w:r>
    </w:p>
    <w:p w14:paraId="2398B286">
      <w:pPr>
        <w:rPr>
          <w:rFonts w:ascii="宋体" w:hAnsi="宋体"/>
          <w:highlight w:val="none"/>
        </w:rPr>
      </w:pPr>
    </w:p>
    <w:p w14:paraId="084EC9DA">
      <w:pPr>
        <w:pStyle w:val="3"/>
        <w:rPr>
          <w:rFonts w:ascii="宋体" w:hAnsi="宋体" w:eastAsia="宋体"/>
          <w:highlight w:val="none"/>
        </w:rPr>
        <w:sectPr>
          <w:footerReference r:id="rId4" w:type="default"/>
          <w:pgSz w:w="11907" w:h="16840"/>
          <w:pgMar w:top="1440" w:right="1463" w:bottom="1440" w:left="1803" w:header="851" w:footer="992" w:gutter="0"/>
          <w:cols w:space="720" w:num="1"/>
          <w:docGrid w:type="lines" w:linePitch="312" w:charSpace="0"/>
        </w:sectPr>
      </w:pPr>
      <w:bookmarkStart w:id="0" w:name="_Toc643610525"/>
    </w:p>
    <w:p w14:paraId="18D58D9F">
      <w:pPr>
        <w:pStyle w:val="3"/>
        <w:rPr>
          <w:rFonts w:ascii="宋体" w:hAnsi="宋体" w:eastAsia="宋体"/>
          <w:highlight w:val="none"/>
        </w:rPr>
      </w:pPr>
      <w:r>
        <w:rPr>
          <w:rFonts w:ascii="宋体" w:hAnsi="宋体" w:eastAsia="宋体"/>
          <w:highlight w:val="none"/>
        </w:rPr>
        <w:t>第一章  采购公告</w:t>
      </w:r>
      <w:bookmarkEnd w:id="0"/>
    </w:p>
    <w:p w14:paraId="21AC9775">
      <w:pPr>
        <w:spacing w:line="360" w:lineRule="auto"/>
        <w:ind w:firstLine="482" w:firstLineChars="200"/>
        <w:rPr>
          <w:rFonts w:ascii="宋体" w:hAnsi="宋体" w:cs="Arial"/>
          <w:bCs/>
          <w:sz w:val="24"/>
          <w:highlight w:val="none"/>
        </w:rPr>
      </w:pPr>
      <w:r>
        <w:rPr>
          <w:rFonts w:hint="eastAsia" w:ascii="宋体" w:hAnsi="宋体" w:cs="Arial"/>
          <w:b/>
          <w:bCs/>
          <w:sz w:val="24"/>
          <w:highlight w:val="none"/>
          <w:u w:val="single"/>
          <w:lang w:eastAsia="zh-CN"/>
        </w:rPr>
        <w:t>绍兴达城项目管理有限公司</w:t>
      </w:r>
      <w:r>
        <w:rPr>
          <w:rFonts w:hint="eastAsia" w:ascii="宋体" w:hAnsi="宋体" w:cs="Arial"/>
          <w:bCs/>
          <w:sz w:val="24"/>
          <w:highlight w:val="none"/>
        </w:rPr>
        <w:t>受</w:t>
      </w:r>
      <w:r>
        <w:rPr>
          <w:rFonts w:hint="eastAsia" w:ascii="宋体" w:hAnsi="宋体" w:cs="Arial"/>
          <w:b/>
          <w:bCs/>
          <w:sz w:val="24"/>
          <w:highlight w:val="none"/>
          <w:u w:val="single"/>
        </w:rPr>
        <w:t>绍兴市公安局</w:t>
      </w:r>
      <w:r>
        <w:rPr>
          <w:rFonts w:hint="eastAsia" w:ascii="宋体" w:hAnsi="宋体" w:cs="Arial"/>
          <w:bCs/>
          <w:sz w:val="24"/>
          <w:highlight w:val="none"/>
        </w:rPr>
        <w:t>委托，就下列项目进行</w:t>
      </w:r>
      <w:r>
        <w:rPr>
          <w:rFonts w:ascii="宋体" w:hAnsi="宋体" w:cs="Arial"/>
          <w:bCs/>
          <w:sz w:val="24"/>
          <w:highlight w:val="none"/>
          <w:u w:val="single"/>
        </w:rPr>
        <w:t>公开招标</w:t>
      </w:r>
      <w:r>
        <w:rPr>
          <w:rFonts w:hint="eastAsia" w:ascii="宋体" w:hAnsi="宋体" w:cs="Arial"/>
          <w:bCs/>
          <w:sz w:val="24"/>
          <w:highlight w:val="none"/>
        </w:rPr>
        <w:t>，现将有关事项公告如下：</w:t>
      </w:r>
    </w:p>
    <w:p w14:paraId="73D8309C">
      <w:pPr>
        <w:numPr>
          <w:ilvl w:val="0"/>
          <w:numId w:val="3"/>
        </w:numPr>
        <w:spacing w:line="360" w:lineRule="auto"/>
        <w:rPr>
          <w:rFonts w:ascii="宋体" w:hAnsi="宋体" w:cs="Arial"/>
          <w:bCs/>
          <w:sz w:val="24"/>
          <w:highlight w:val="none"/>
        </w:rPr>
      </w:pPr>
      <w:r>
        <w:rPr>
          <w:rFonts w:hint="eastAsia" w:ascii="宋体" w:hAnsi="宋体" w:cs="Arial"/>
          <w:b/>
          <w:bCs/>
          <w:sz w:val="24"/>
          <w:highlight w:val="none"/>
        </w:rPr>
        <w:t>项目编号：</w:t>
      </w:r>
      <w:r>
        <w:rPr>
          <w:rFonts w:hint="eastAsia" w:ascii="宋体" w:hAnsi="宋体" w:cs="Arial"/>
          <w:bCs/>
          <w:sz w:val="24"/>
          <w:highlight w:val="none"/>
          <w:u w:val="single"/>
          <w:lang w:eastAsia="zh-CN"/>
        </w:rPr>
        <w:t>SXDC2025-05-08</w:t>
      </w:r>
    </w:p>
    <w:p w14:paraId="11F554BC">
      <w:pPr>
        <w:numPr>
          <w:ilvl w:val="0"/>
          <w:numId w:val="3"/>
        </w:numPr>
        <w:spacing w:line="360" w:lineRule="auto"/>
        <w:rPr>
          <w:rFonts w:ascii="宋体" w:hAnsi="宋体" w:cs="Arial"/>
          <w:bCs/>
          <w:sz w:val="24"/>
          <w:highlight w:val="none"/>
        </w:rPr>
      </w:pPr>
      <w:r>
        <w:rPr>
          <w:rFonts w:hint="eastAsia" w:ascii="宋体" w:hAnsi="宋体" w:cs="Arial"/>
          <w:b/>
          <w:bCs/>
          <w:sz w:val="24"/>
          <w:highlight w:val="none"/>
        </w:rPr>
        <w:t>采购组织类型：</w:t>
      </w:r>
      <w:r>
        <w:rPr>
          <w:rFonts w:hint="eastAsia" w:ascii="宋体" w:hAnsi="宋体" w:cs="Arial"/>
          <w:bCs/>
          <w:sz w:val="24"/>
          <w:highlight w:val="none"/>
          <w:u w:val="single"/>
        </w:rPr>
        <w:t>自行</w:t>
      </w:r>
      <w:r>
        <w:rPr>
          <w:rFonts w:ascii="宋体" w:hAnsi="宋体" w:cs="Arial"/>
          <w:bCs/>
          <w:sz w:val="24"/>
          <w:highlight w:val="none"/>
          <w:u w:val="single"/>
        </w:rPr>
        <w:t>采购委托代理</w:t>
      </w:r>
      <w:r>
        <w:rPr>
          <w:rFonts w:hint="eastAsia" w:ascii="宋体" w:hAnsi="宋体" w:cs="Arial"/>
          <w:bCs/>
          <w:sz w:val="24"/>
          <w:highlight w:val="none"/>
        </w:rPr>
        <w:t xml:space="preserve">    </w:t>
      </w:r>
      <w:r>
        <w:rPr>
          <w:rFonts w:hint="eastAsia" w:ascii="宋体" w:hAnsi="宋体" w:cs="Arial"/>
          <w:b/>
          <w:bCs/>
          <w:sz w:val="24"/>
          <w:highlight w:val="none"/>
        </w:rPr>
        <w:t>采购类别：</w:t>
      </w:r>
      <w:r>
        <w:rPr>
          <w:rFonts w:hint="eastAsia" w:ascii="宋体" w:hAnsi="宋体" w:cs="Arial"/>
          <w:sz w:val="24"/>
          <w:highlight w:val="none"/>
          <w:u w:val="single"/>
        </w:rPr>
        <w:t>货物</w:t>
      </w:r>
    </w:p>
    <w:p w14:paraId="53A3AD1B">
      <w:pPr>
        <w:numPr>
          <w:ilvl w:val="0"/>
          <w:numId w:val="3"/>
        </w:numPr>
        <w:spacing w:line="360" w:lineRule="auto"/>
        <w:rPr>
          <w:rFonts w:ascii="宋体" w:hAnsi="宋体" w:cs="Arial"/>
          <w:bCs/>
          <w:sz w:val="24"/>
          <w:highlight w:val="none"/>
        </w:rPr>
      </w:pPr>
      <w:r>
        <w:rPr>
          <w:rFonts w:hint="eastAsia" w:ascii="宋体" w:hAnsi="宋体" w:cs="Arial"/>
          <w:b/>
          <w:bCs/>
          <w:sz w:val="24"/>
          <w:highlight w:val="none"/>
        </w:rPr>
        <w:t>项目</w:t>
      </w:r>
      <w:r>
        <w:rPr>
          <w:rFonts w:ascii="宋体" w:hAnsi="宋体" w:cs="Arial"/>
          <w:b/>
          <w:bCs/>
          <w:sz w:val="24"/>
          <w:highlight w:val="none"/>
        </w:rPr>
        <w:t>概况</w:t>
      </w:r>
      <w:r>
        <w:rPr>
          <w:rFonts w:hint="eastAsia" w:ascii="宋体" w:hAnsi="宋体" w:cs="Arial"/>
          <w:b/>
          <w:bCs/>
          <w:sz w:val="24"/>
          <w:highlight w:val="none"/>
        </w:rPr>
        <w:t>：</w:t>
      </w:r>
    </w:p>
    <w:tbl>
      <w:tblPr>
        <w:tblStyle w:val="26"/>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263"/>
        <w:gridCol w:w="2421"/>
      </w:tblGrid>
      <w:tr w14:paraId="2C5F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2318B893">
            <w:pPr>
              <w:spacing w:line="360" w:lineRule="exact"/>
              <w:jc w:val="center"/>
              <w:rPr>
                <w:rFonts w:ascii="宋体" w:hAnsi="宋体" w:cs="Arial"/>
                <w:b/>
                <w:sz w:val="24"/>
                <w:szCs w:val="24"/>
                <w:highlight w:val="none"/>
              </w:rPr>
            </w:pPr>
            <w:r>
              <w:rPr>
                <w:rFonts w:hint="eastAsia" w:ascii="宋体" w:hAnsi="宋体" w:cs="宋体"/>
                <w:b/>
                <w:sz w:val="24"/>
                <w:szCs w:val="24"/>
                <w:highlight w:val="none"/>
              </w:rPr>
              <w:t>标段</w:t>
            </w:r>
            <w:r>
              <w:rPr>
                <w:rFonts w:ascii="宋体" w:hAnsi="宋体" w:cs="宋体"/>
                <w:b/>
                <w:sz w:val="24"/>
                <w:szCs w:val="24"/>
                <w:highlight w:val="none"/>
              </w:rPr>
              <w:t>编号</w:t>
            </w:r>
          </w:p>
        </w:tc>
        <w:tc>
          <w:tcPr>
            <w:tcW w:w="5263" w:type="dxa"/>
            <w:tcBorders>
              <w:top w:val="single" w:color="auto" w:sz="4" w:space="0"/>
              <w:left w:val="single" w:color="auto" w:sz="4" w:space="0"/>
              <w:bottom w:val="single" w:color="auto" w:sz="4" w:space="0"/>
              <w:right w:val="single" w:color="auto" w:sz="4" w:space="0"/>
              <w:tl2br w:val="nil"/>
              <w:tr2bl w:val="nil"/>
            </w:tcBorders>
            <w:noWrap/>
            <w:vAlign w:val="center"/>
          </w:tcPr>
          <w:p w14:paraId="740B094D">
            <w:pPr>
              <w:spacing w:line="360" w:lineRule="exact"/>
              <w:jc w:val="center"/>
              <w:rPr>
                <w:rFonts w:ascii="宋体" w:hAnsi="宋体" w:cs="宋体"/>
                <w:b/>
                <w:sz w:val="24"/>
                <w:szCs w:val="24"/>
                <w:highlight w:val="none"/>
              </w:rPr>
            </w:pPr>
            <w:r>
              <w:rPr>
                <w:rFonts w:hint="eastAsia" w:ascii="宋体" w:hAnsi="宋体" w:cs="宋体"/>
                <w:b/>
                <w:sz w:val="24"/>
                <w:szCs w:val="24"/>
                <w:highlight w:val="none"/>
              </w:rPr>
              <w:t>标段名称</w:t>
            </w:r>
          </w:p>
        </w:tc>
        <w:tc>
          <w:tcPr>
            <w:tcW w:w="2421" w:type="dxa"/>
            <w:tcBorders>
              <w:top w:val="single" w:color="auto" w:sz="4" w:space="0"/>
              <w:left w:val="single" w:color="auto" w:sz="4" w:space="0"/>
              <w:bottom w:val="single" w:color="auto" w:sz="4" w:space="0"/>
              <w:right w:val="single" w:color="auto" w:sz="4" w:space="0"/>
              <w:tl2br w:val="nil"/>
              <w:tr2bl w:val="nil"/>
            </w:tcBorders>
            <w:noWrap/>
            <w:vAlign w:val="center"/>
          </w:tcPr>
          <w:p w14:paraId="72A77563">
            <w:pPr>
              <w:spacing w:line="360" w:lineRule="exact"/>
              <w:jc w:val="center"/>
              <w:rPr>
                <w:rFonts w:ascii="宋体" w:hAnsi="宋体" w:cs="Arial"/>
                <w:b/>
                <w:sz w:val="24"/>
                <w:szCs w:val="24"/>
                <w:highlight w:val="none"/>
              </w:rPr>
            </w:pPr>
            <w:r>
              <w:rPr>
                <w:rFonts w:hint="eastAsia" w:ascii="宋体" w:hAnsi="宋体" w:cs="Arial"/>
                <w:b/>
                <w:sz w:val="24"/>
                <w:szCs w:val="24"/>
                <w:highlight w:val="none"/>
              </w:rPr>
              <w:t>预算金额或上限价</w:t>
            </w:r>
          </w:p>
          <w:p w14:paraId="4C757ADE">
            <w:pPr>
              <w:spacing w:line="360" w:lineRule="exact"/>
              <w:jc w:val="center"/>
              <w:rPr>
                <w:rFonts w:ascii="宋体" w:hAnsi="宋体" w:cs="Arial"/>
                <w:b/>
                <w:sz w:val="24"/>
                <w:szCs w:val="24"/>
                <w:highlight w:val="none"/>
              </w:rPr>
            </w:pPr>
            <w:r>
              <w:rPr>
                <w:rFonts w:hint="eastAsia" w:ascii="宋体" w:hAnsi="宋体" w:cs="Arial"/>
                <w:b/>
                <w:sz w:val="24"/>
                <w:szCs w:val="24"/>
                <w:highlight w:val="none"/>
              </w:rPr>
              <w:t>（</w:t>
            </w:r>
            <w:r>
              <w:rPr>
                <w:rFonts w:ascii="宋体" w:hAnsi="宋体" w:cs="Arial"/>
                <w:b/>
                <w:sz w:val="24"/>
                <w:szCs w:val="24"/>
                <w:highlight w:val="none"/>
              </w:rPr>
              <w:t>单位：人民币</w:t>
            </w:r>
            <w:r>
              <w:rPr>
                <w:rFonts w:hint="eastAsia" w:ascii="宋体" w:hAnsi="宋体" w:cs="Arial"/>
                <w:b/>
                <w:sz w:val="24"/>
                <w:szCs w:val="24"/>
                <w:highlight w:val="none"/>
              </w:rPr>
              <w:t>元）</w:t>
            </w:r>
          </w:p>
        </w:tc>
      </w:tr>
      <w:tr w14:paraId="6FEF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0289E0A9">
            <w:pPr>
              <w:spacing w:line="440" w:lineRule="exact"/>
              <w:jc w:val="center"/>
              <w:rPr>
                <w:rFonts w:ascii="宋体" w:hAnsi="宋体" w:cs="仿宋"/>
                <w:bCs/>
                <w:sz w:val="24"/>
                <w:highlight w:val="none"/>
              </w:rPr>
            </w:pPr>
            <w:r>
              <w:rPr>
                <w:rFonts w:hint="eastAsia" w:ascii="宋体" w:hAnsi="宋体" w:cs="仿宋"/>
                <w:bCs/>
                <w:sz w:val="24"/>
                <w:highlight w:val="none"/>
              </w:rPr>
              <w:t>01标</w:t>
            </w:r>
          </w:p>
        </w:tc>
        <w:tc>
          <w:tcPr>
            <w:tcW w:w="5263" w:type="dxa"/>
            <w:tcBorders>
              <w:top w:val="single" w:color="auto" w:sz="4" w:space="0"/>
              <w:left w:val="single" w:color="auto" w:sz="4" w:space="0"/>
              <w:bottom w:val="single" w:color="auto" w:sz="4" w:space="0"/>
              <w:right w:val="single" w:color="auto" w:sz="4" w:space="0"/>
              <w:tl2br w:val="nil"/>
              <w:tr2bl w:val="nil"/>
            </w:tcBorders>
            <w:noWrap/>
            <w:vAlign w:val="center"/>
          </w:tcPr>
          <w:p w14:paraId="571670EA">
            <w:pPr>
              <w:spacing w:line="440" w:lineRule="exact"/>
              <w:rPr>
                <w:rFonts w:ascii="宋体" w:hAnsi="宋体" w:cs="仿宋"/>
                <w:bCs/>
                <w:sz w:val="24"/>
                <w:highlight w:val="none"/>
              </w:rPr>
            </w:pPr>
            <w:r>
              <w:rPr>
                <w:rFonts w:hint="eastAsia" w:ascii="宋体" w:hAnsi="宋体" w:cs="仿宋"/>
                <w:bCs/>
                <w:sz w:val="24"/>
                <w:highlight w:val="none"/>
              </w:rPr>
              <w:t>米面类（米类、面粉类、面条及其他米面制品）</w:t>
            </w:r>
          </w:p>
        </w:tc>
        <w:tc>
          <w:tcPr>
            <w:tcW w:w="2421" w:type="dxa"/>
            <w:tcBorders>
              <w:top w:val="single" w:color="auto" w:sz="4" w:space="0"/>
              <w:left w:val="single" w:color="auto" w:sz="4" w:space="0"/>
              <w:bottom w:val="single" w:color="auto" w:sz="4" w:space="0"/>
              <w:right w:val="single" w:color="auto" w:sz="4" w:space="0"/>
              <w:tl2br w:val="nil"/>
              <w:tr2bl w:val="nil"/>
            </w:tcBorders>
            <w:noWrap/>
            <w:vAlign w:val="center"/>
          </w:tcPr>
          <w:p w14:paraId="32930DAD">
            <w:pPr>
              <w:spacing w:line="440" w:lineRule="exact"/>
              <w:ind w:firstLine="480" w:firstLineChars="200"/>
              <w:rPr>
                <w:rFonts w:ascii="宋体" w:hAnsi="宋体" w:cs="仿宋"/>
                <w:bCs/>
                <w:sz w:val="24"/>
                <w:highlight w:val="none"/>
              </w:rPr>
            </w:pPr>
            <w:r>
              <w:rPr>
                <w:rFonts w:hint="eastAsia" w:ascii="宋体" w:hAnsi="宋体" w:cs="仿宋"/>
                <w:bCs/>
                <w:sz w:val="24"/>
                <w:highlight w:val="none"/>
              </w:rPr>
              <w:t>约</w:t>
            </w:r>
            <w:r>
              <w:rPr>
                <w:rFonts w:hint="eastAsia" w:ascii="宋体" w:hAnsi="宋体" w:cs="仿宋"/>
                <w:bCs/>
                <w:sz w:val="24"/>
                <w:highlight w:val="none"/>
                <w:lang w:val="en-US" w:eastAsia="zh-CN"/>
              </w:rPr>
              <w:t>32</w:t>
            </w:r>
            <w:r>
              <w:rPr>
                <w:rFonts w:hint="eastAsia" w:ascii="宋体" w:hAnsi="宋体" w:cs="仿宋"/>
                <w:bCs/>
                <w:sz w:val="24"/>
                <w:highlight w:val="none"/>
              </w:rPr>
              <w:t>万元</w:t>
            </w:r>
          </w:p>
        </w:tc>
      </w:tr>
      <w:tr w14:paraId="228C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77A4AABB">
            <w:pPr>
              <w:spacing w:line="440" w:lineRule="exact"/>
              <w:jc w:val="center"/>
              <w:rPr>
                <w:rFonts w:ascii="宋体" w:hAnsi="宋体" w:cs="仿宋"/>
                <w:bCs/>
                <w:sz w:val="24"/>
                <w:highlight w:val="none"/>
              </w:rPr>
            </w:pPr>
            <w:r>
              <w:rPr>
                <w:rFonts w:hint="eastAsia" w:ascii="宋体" w:hAnsi="宋体" w:cs="仿宋"/>
                <w:bCs/>
                <w:sz w:val="24"/>
                <w:highlight w:val="none"/>
              </w:rPr>
              <w:t>02标</w:t>
            </w:r>
          </w:p>
        </w:tc>
        <w:tc>
          <w:tcPr>
            <w:tcW w:w="5263" w:type="dxa"/>
            <w:tcBorders>
              <w:top w:val="single" w:color="auto" w:sz="4" w:space="0"/>
              <w:left w:val="single" w:color="auto" w:sz="4" w:space="0"/>
              <w:bottom w:val="single" w:color="auto" w:sz="4" w:space="0"/>
              <w:right w:val="single" w:color="auto" w:sz="4" w:space="0"/>
              <w:tl2br w:val="nil"/>
              <w:tr2bl w:val="nil"/>
            </w:tcBorders>
            <w:noWrap/>
            <w:vAlign w:val="center"/>
          </w:tcPr>
          <w:p w14:paraId="2248EB78">
            <w:pPr>
              <w:spacing w:line="440" w:lineRule="exact"/>
              <w:rPr>
                <w:rFonts w:ascii="宋体" w:hAnsi="宋体" w:cs="仿宋"/>
                <w:bCs/>
                <w:sz w:val="24"/>
                <w:highlight w:val="none"/>
              </w:rPr>
            </w:pPr>
            <w:r>
              <w:rPr>
                <w:rFonts w:hint="eastAsia" w:ascii="宋体" w:hAnsi="宋体" w:cs="仿宋"/>
                <w:bCs/>
                <w:sz w:val="24"/>
                <w:highlight w:val="none"/>
              </w:rPr>
              <w:t>干杂货、调料、调味品类（含食用油）</w:t>
            </w:r>
          </w:p>
        </w:tc>
        <w:tc>
          <w:tcPr>
            <w:tcW w:w="2421" w:type="dxa"/>
            <w:tcBorders>
              <w:top w:val="single" w:color="auto" w:sz="4" w:space="0"/>
              <w:left w:val="single" w:color="auto" w:sz="4" w:space="0"/>
              <w:bottom w:val="single" w:color="auto" w:sz="4" w:space="0"/>
              <w:right w:val="single" w:color="auto" w:sz="4" w:space="0"/>
              <w:tl2br w:val="nil"/>
              <w:tr2bl w:val="nil"/>
            </w:tcBorders>
            <w:noWrap/>
            <w:vAlign w:val="center"/>
          </w:tcPr>
          <w:p w14:paraId="25FECC9A">
            <w:pPr>
              <w:spacing w:line="440" w:lineRule="exact"/>
              <w:ind w:firstLine="480" w:firstLineChars="200"/>
              <w:rPr>
                <w:rFonts w:ascii="宋体" w:hAnsi="宋体" w:cs="仿宋"/>
                <w:bCs/>
                <w:sz w:val="24"/>
                <w:highlight w:val="none"/>
              </w:rPr>
            </w:pPr>
            <w:r>
              <w:rPr>
                <w:rFonts w:hint="eastAsia" w:ascii="宋体" w:hAnsi="宋体" w:cs="仿宋"/>
                <w:bCs/>
                <w:sz w:val="24"/>
                <w:highlight w:val="none"/>
              </w:rPr>
              <w:t>约</w:t>
            </w:r>
            <w:r>
              <w:rPr>
                <w:rFonts w:hint="eastAsia" w:ascii="宋体" w:hAnsi="宋体" w:cs="仿宋"/>
                <w:bCs/>
                <w:sz w:val="24"/>
                <w:highlight w:val="none"/>
                <w:lang w:val="en-US" w:eastAsia="zh-CN"/>
              </w:rPr>
              <w:t>38</w:t>
            </w:r>
            <w:r>
              <w:rPr>
                <w:rFonts w:hint="eastAsia" w:ascii="宋体" w:hAnsi="宋体" w:cs="仿宋"/>
                <w:bCs/>
                <w:sz w:val="24"/>
                <w:highlight w:val="none"/>
              </w:rPr>
              <w:t>万元</w:t>
            </w:r>
          </w:p>
        </w:tc>
      </w:tr>
      <w:tr w14:paraId="0D66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6FB4656C">
            <w:pPr>
              <w:spacing w:line="440" w:lineRule="exact"/>
              <w:jc w:val="center"/>
              <w:rPr>
                <w:rFonts w:ascii="宋体" w:hAnsi="宋体" w:cs="仿宋"/>
                <w:bCs/>
                <w:sz w:val="24"/>
                <w:highlight w:val="none"/>
              </w:rPr>
            </w:pPr>
            <w:r>
              <w:rPr>
                <w:rFonts w:hint="eastAsia" w:ascii="宋体" w:hAnsi="宋体" w:cs="仿宋"/>
                <w:bCs/>
                <w:sz w:val="24"/>
                <w:highlight w:val="none"/>
              </w:rPr>
              <w:t>03标</w:t>
            </w:r>
          </w:p>
        </w:tc>
        <w:tc>
          <w:tcPr>
            <w:tcW w:w="5263" w:type="dxa"/>
            <w:tcBorders>
              <w:top w:val="single" w:color="auto" w:sz="4" w:space="0"/>
              <w:left w:val="single" w:color="auto" w:sz="4" w:space="0"/>
              <w:bottom w:val="single" w:color="auto" w:sz="4" w:space="0"/>
              <w:right w:val="single" w:color="auto" w:sz="4" w:space="0"/>
              <w:tl2br w:val="nil"/>
              <w:tr2bl w:val="nil"/>
            </w:tcBorders>
            <w:noWrap/>
            <w:vAlign w:val="center"/>
          </w:tcPr>
          <w:p w14:paraId="6122EB96">
            <w:pPr>
              <w:spacing w:line="440" w:lineRule="exact"/>
              <w:rPr>
                <w:rFonts w:ascii="宋体" w:hAnsi="宋体" w:cs="仿宋"/>
                <w:bCs/>
                <w:sz w:val="24"/>
                <w:highlight w:val="none"/>
              </w:rPr>
            </w:pPr>
            <w:r>
              <w:rPr>
                <w:rFonts w:hint="eastAsia" w:ascii="宋体" w:hAnsi="宋体" w:cs="仿宋"/>
                <w:bCs/>
                <w:sz w:val="24"/>
                <w:highlight w:val="none"/>
              </w:rPr>
              <w:t>蔬菜（含豆类、豆制品）</w:t>
            </w:r>
          </w:p>
        </w:tc>
        <w:tc>
          <w:tcPr>
            <w:tcW w:w="2421" w:type="dxa"/>
            <w:tcBorders>
              <w:top w:val="single" w:color="auto" w:sz="4" w:space="0"/>
              <w:left w:val="single" w:color="auto" w:sz="4" w:space="0"/>
              <w:bottom w:val="single" w:color="auto" w:sz="4" w:space="0"/>
              <w:right w:val="single" w:color="auto" w:sz="4" w:space="0"/>
              <w:tl2br w:val="nil"/>
              <w:tr2bl w:val="nil"/>
            </w:tcBorders>
            <w:noWrap/>
            <w:vAlign w:val="center"/>
          </w:tcPr>
          <w:p w14:paraId="2FFDA9E9">
            <w:pPr>
              <w:spacing w:line="440" w:lineRule="exact"/>
              <w:ind w:firstLine="480" w:firstLineChars="200"/>
              <w:rPr>
                <w:rFonts w:ascii="宋体" w:hAnsi="宋体" w:cs="仿宋"/>
                <w:bCs/>
                <w:sz w:val="24"/>
                <w:highlight w:val="none"/>
              </w:rPr>
            </w:pPr>
            <w:r>
              <w:rPr>
                <w:rFonts w:hint="eastAsia" w:ascii="宋体" w:hAnsi="宋体" w:cs="仿宋"/>
                <w:bCs/>
                <w:sz w:val="24"/>
                <w:highlight w:val="none"/>
              </w:rPr>
              <w:t>约</w:t>
            </w:r>
            <w:r>
              <w:rPr>
                <w:rFonts w:hint="eastAsia" w:ascii="宋体" w:hAnsi="宋体" w:cs="仿宋"/>
                <w:bCs/>
                <w:sz w:val="24"/>
                <w:highlight w:val="none"/>
                <w:lang w:val="en-US" w:eastAsia="zh-CN"/>
              </w:rPr>
              <w:t>204</w:t>
            </w:r>
            <w:r>
              <w:rPr>
                <w:rFonts w:hint="eastAsia" w:ascii="宋体" w:hAnsi="宋体" w:cs="仿宋"/>
                <w:bCs/>
                <w:sz w:val="24"/>
                <w:highlight w:val="none"/>
              </w:rPr>
              <w:t>万元</w:t>
            </w:r>
          </w:p>
        </w:tc>
      </w:tr>
      <w:tr w14:paraId="4A3E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28ED764B">
            <w:pPr>
              <w:spacing w:line="440" w:lineRule="exact"/>
              <w:jc w:val="center"/>
              <w:rPr>
                <w:rFonts w:ascii="宋体" w:hAnsi="宋体" w:cs="仿宋"/>
                <w:bCs/>
                <w:sz w:val="24"/>
                <w:highlight w:val="none"/>
              </w:rPr>
            </w:pPr>
            <w:r>
              <w:rPr>
                <w:rFonts w:hint="eastAsia" w:ascii="宋体" w:hAnsi="宋体" w:cs="仿宋"/>
                <w:bCs/>
                <w:sz w:val="24"/>
                <w:highlight w:val="none"/>
              </w:rPr>
              <w:t>04标</w:t>
            </w:r>
          </w:p>
        </w:tc>
        <w:tc>
          <w:tcPr>
            <w:tcW w:w="5263" w:type="dxa"/>
            <w:tcBorders>
              <w:top w:val="single" w:color="auto" w:sz="4" w:space="0"/>
              <w:left w:val="single" w:color="auto" w:sz="4" w:space="0"/>
              <w:bottom w:val="single" w:color="auto" w:sz="4" w:space="0"/>
              <w:right w:val="single" w:color="auto" w:sz="4" w:space="0"/>
              <w:tl2br w:val="nil"/>
              <w:tr2bl w:val="nil"/>
            </w:tcBorders>
            <w:noWrap/>
            <w:vAlign w:val="center"/>
          </w:tcPr>
          <w:p w14:paraId="7BB68F7C">
            <w:pPr>
              <w:spacing w:line="440" w:lineRule="exact"/>
              <w:rPr>
                <w:rFonts w:ascii="宋体" w:hAnsi="宋体" w:cs="仿宋"/>
                <w:bCs/>
                <w:sz w:val="24"/>
                <w:highlight w:val="none"/>
              </w:rPr>
            </w:pPr>
            <w:r>
              <w:rPr>
                <w:rFonts w:hint="eastAsia" w:ascii="宋体" w:hAnsi="宋体" w:cs="仿宋"/>
                <w:bCs/>
                <w:sz w:val="24"/>
                <w:highlight w:val="none"/>
              </w:rPr>
              <w:t>水果类</w:t>
            </w:r>
          </w:p>
        </w:tc>
        <w:tc>
          <w:tcPr>
            <w:tcW w:w="2421" w:type="dxa"/>
            <w:tcBorders>
              <w:top w:val="single" w:color="auto" w:sz="4" w:space="0"/>
              <w:left w:val="single" w:color="auto" w:sz="4" w:space="0"/>
              <w:bottom w:val="single" w:color="auto" w:sz="4" w:space="0"/>
              <w:right w:val="single" w:color="auto" w:sz="4" w:space="0"/>
              <w:tl2br w:val="nil"/>
              <w:tr2bl w:val="nil"/>
            </w:tcBorders>
            <w:noWrap/>
            <w:vAlign w:val="center"/>
          </w:tcPr>
          <w:p w14:paraId="0F9ECA91">
            <w:pPr>
              <w:spacing w:line="440" w:lineRule="exact"/>
              <w:ind w:firstLine="480" w:firstLineChars="200"/>
              <w:rPr>
                <w:rFonts w:ascii="宋体" w:hAnsi="宋体" w:cs="仿宋"/>
                <w:bCs/>
                <w:sz w:val="24"/>
                <w:highlight w:val="none"/>
              </w:rPr>
            </w:pPr>
            <w:r>
              <w:rPr>
                <w:rFonts w:hint="eastAsia" w:ascii="宋体" w:hAnsi="宋体" w:cs="仿宋"/>
                <w:bCs/>
                <w:sz w:val="24"/>
                <w:highlight w:val="none"/>
              </w:rPr>
              <w:t>约</w:t>
            </w:r>
            <w:r>
              <w:rPr>
                <w:rFonts w:hint="eastAsia" w:ascii="宋体" w:hAnsi="宋体" w:cs="仿宋"/>
                <w:bCs/>
                <w:sz w:val="24"/>
                <w:highlight w:val="none"/>
                <w:lang w:val="en-US" w:eastAsia="zh-CN"/>
              </w:rPr>
              <w:t>30.5</w:t>
            </w:r>
            <w:r>
              <w:rPr>
                <w:rFonts w:hint="eastAsia" w:ascii="宋体" w:hAnsi="宋体" w:cs="仿宋"/>
                <w:bCs/>
                <w:sz w:val="24"/>
                <w:highlight w:val="none"/>
              </w:rPr>
              <w:t>万元</w:t>
            </w:r>
          </w:p>
        </w:tc>
      </w:tr>
      <w:tr w14:paraId="7545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4D1F80FD">
            <w:pPr>
              <w:spacing w:line="440" w:lineRule="exact"/>
              <w:jc w:val="center"/>
              <w:rPr>
                <w:rFonts w:ascii="宋体" w:hAnsi="宋体" w:cs="仿宋"/>
                <w:bCs/>
                <w:sz w:val="24"/>
                <w:highlight w:val="none"/>
              </w:rPr>
            </w:pPr>
            <w:r>
              <w:rPr>
                <w:rFonts w:hint="eastAsia" w:ascii="宋体" w:hAnsi="宋体" w:cs="仿宋"/>
                <w:bCs/>
                <w:sz w:val="24"/>
                <w:highlight w:val="none"/>
              </w:rPr>
              <w:t>05标</w:t>
            </w:r>
          </w:p>
        </w:tc>
        <w:tc>
          <w:tcPr>
            <w:tcW w:w="5263" w:type="dxa"/>
            <w:tcBorders>
              <w:top w:val="single" w:color="auto" w:sz="4" w:space="0"/>
              <w:left w:val="single" w:color="auto" w:sz="4" w:space="0"/>
              <w:bottom w:val="single" w:color="auto" w:sz="4" w:space="0"/>
              <w:right w:val="single" w:color="auto" w:sz="4" w:space="0"/>
              <w:tl2br w:val="nil"/>
              <w:tr2bl w:val="nil"/>
            </w:tcBorders>
            <w:noWrap/>
            <w:vAlign w:val="center"/>
          </w:tcPr>
          <w:p w14:paraId="0E6F447D">
            <w:pPr>
              <w:spacing w:line="440" w:lineRule="exact"/>
              <w:rPr>
                <w:rFonts w:ascii="宋体" w:hAnsi="宋体" w:cs="仿宋"/>
                <w:bCs/>
                <w:sz w:val="24"/>
                <w:highlight w:val="none"/>
              </w:rPr>
            </w:pPr>
            <w:r>
              <w:rPr>
                <w:rFonts w:hint="eastAsia" w:ascii="宋体" w:hAnsi="宋体" w:cs="仿宋"/>
                <w:bCs/>
                <w:sz w:val="24"/>
                <w:highlight w:val="none"/>
              </w:rPr>
              <w:t>肉类（牛、羊、猪、</w:t>
            </w:r>
            <w:r>
              <w:rPr>
                <w:rFonts w:hint="eastAsia" w:ascii="宋体" w:hAnsi="宋体" w:cs="仿宋"/>
                <w:bCs/>
                <w:sz w:val="24"/>
                <w:highlight w:val="none"/>
              </w:rPr>
              <w:t>禽</w:t>
            </w:r>
            <w:r>
              <w:rPr>
                <w:rFonts w:hint="eastAsia" w:ascii="宋体" w:hAnsi="宋体" w:cs="仿宋"/>
                <w:bCs/>
                <w:sz w:val="24"/>
                <w:highlight w:val="none"/>
                <w:lang w:val="en-US" w:eastAsia="zh-CN"/>
              </w:rPr>
              <w:t>蛋</w:t>
            </w:r>
            <w:r>
              <w:rPr>
                <w:rFonts w:hint="eastAsia" w:ascii="宋体" w:hAnsi="宋体" w:cs="仿宋"/>
                <w:bCs/>
                <w:sz w:val="24"/>
                <w:highlight w:val="none"/>
              </w:rPr>
              <w:t>、生熟腌制类动物食品等）</w:t>
            </w:r>
          </w:p>
        </w:tc>
        <w:tc>
          <w:tcPr>
            <w:tcW w:w="2421" w:type="dxa"/>
            <w:tcBorders>
              <w:top w:val="single" w:color="auto" w:sz="4" w:space="0"/>
              <w:left w:val="single" w:color="auto" w:sz="4" w:space="0"/>
              <w:bottom w:val="single" w:color="auto" w:sz="4" w:space="0"/>
              <w:right w:val="single" w:color="auto" w:sz="4" w:space="0"/>
              <w:tl2br w:val="nil"/>
              <w:tr2bl w:val="nil"/>
            </w:tcBorders>
            <w:noWrap/>
            <w:vAlign w:val="center"/>
          </w:tcPr>
          <w:p w14:paraId="7E4FBECF">
            <w:pPr>
              <w:spacing w:line="440" w:lineRule="exact"/>
              <w:ind w:firstLine="480" w:firstLineChars="200"/>
              <w:rPr>
                <w:rFonts w:ascii="宋体" w:hAnsi="宋体" w:cs="仿宋"/>
                <w:bCs/>
                <w:sz w:val="24"/>
                <w:highlight w:val="none"/>
              </w:rPr>
            </w:pPr>
            <w:r>
              <w:rPr>
                <w:rFonts w:hint="eastAsia" w:ascii="宋体" w:hAnsi="宋体" w:cs="仿宋"/>
                <w:bCs/>
                <w:sz w:val="24"/>
                <w:highlight w:val="none"/>
              </w:rPr>
              <w:t>约</w:t>
            </w:r>
            <w:r>
              <w:rPr>
                <w:rFonts w:hint="eastAsia" w:ascii="宋体" w:hAnsi="宋体" w:cs="仿宋"/>
                <w:bCs/>
                <w:sz w:val="24"/>
                <w:highlight w:val="none"/>
                <w:lang w:val="en-US" w:eastAsia="zh-CN"/>
              </w:rPr>
              <w:t>140</w:t>
            </w:r>
            <w:r>
              <w:rPr>
                <w:rFonts w:hint="eastAsia" w:ascii="宋体" w:hAnsi="宋体" w:cs="仿宋"/>
                <w:bCs/>
                <w:sz w:val="24"/>
                <w:highlight w:val="none"/>
              </w:rPr>
              <w:t>万元</w:t>
            </w:r>
          </w:p>
        </w:tc>
      </w:tr>
      <w:tr w14:paraId="3164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062A6B4C">
            <w:pPr>
              <w:spacing w:line="440" w:lineRule="exact"/>
              <w:jc w:val="center"/>
              <w:rPr>
                <w:rFonts w:ascii="宋体" w:hAnsi="宋体" w:cs="仿宋"/>
                <w:bCs/>
                <w:sz w:val="24"/>
                <w:highlight w:val="none"/>
              </w:rPr>
            </w:pPr>
            <w:r>
              <w:rPr>
                <w:rFonts w:hint="eastAsia" w:ascii="宋体" w:hAnsi="宋体" w:cs="仿宋"/>
                <w:bCs/>
                <w:sz w:val="24"/>
                <w:highlight w:val="none"/>
              </w:rPr>
              <w:t>06标</w:t>
            </w:r>
          </w:p>
        </w:tc>
        <w:tc>
          <w:tcPr>
            <w:tcW w:w="5263" w:type="dxa"/>
            <w:tcBorders>
              <w:top w:val="single" w:color="auto" w:sz="4" w:space="0"/>
              <w:left w:val="single" w:color="auto" w:sz="4" w:space="0"/>
              <w:bottom w:val="single" w:color="auto" w:sz="4" w:space="0"/>
              <w:right w:val="single" w:color="auto" w:sz="4" w:space="0"/>
              <w:tl2br w:val="nil"/>
              <w:tr2bl w:val="nil"/>
            </w:tcBorders>
            <w:noWrap/>
            <w:vAlign w:val="center"/>
          </w:tcPr>
          <w:p w14:paraId="35F06058">
            <w:pPr>
              <w:spacing w:line="440" w:lineRule="exact"/>
              <w:rPr>
                <w:rFonts w:ascii="宋体" w:hAnsi="宋体" w:cs="仿宋"/>
                <w:bCs/>
                <w:sz w:val="24"/>
                <w:highlight w:val="none"/>
              </w:rPr>
            </w:pPr>
            <w:r>
              <w:rPr>
                <w:rFonts w:hint="eastAsia" w:ascii="宋体" w:hAnsi="宋体" w:cs="仿宋"/>
                <w:bCs/>
                <w:sz w:val="24"/>
                <w:highlight w:val="none"/>
              </w:rPr>
              <w:t>水产（淡水、海产品、冻品等）</w:t>
            </w:r>
          </w:p>
        </w:tc>
        <w:tc>
          <w:tcPr>
            <w:tcW w:w="2421" w:type="dxa"/>
            <w:tcBorders>
              <w:top w:val="single" w:color="auto" w:sz="4" w:space="0"/>
              <w:left w:val="single" w:color="auto" w:sz="4" w:space="0"/>
              <w:bottom w:val="single" w:color="auto" w:sz="4" w:space="0"/>
              <w:right w:val="single" w:color="auto" w:sz="4" w:space="0"/>
              <w:tl2br w:val="nil"/>
              <w:tr2bl w:val="nil"/>
            </w:tcBorders>
            <w:noWrap/>
            <w:vAlign w:val="center"/>
          </w:tcPr>
          <w:p w14:paraId="6B0088EE">
            <w:pPr>
              <w:spacing w:line="440" w:lineRule="exact"/>
              <w:ind w:firstLine="480" w:firstLineChars="200"/>
              <w:rPr>
                <w:rFonts w:ascii="宋体" w:hAnsi="宋体" w:cs="仿宋"/>
                <w:bCs/>
                <w:sz w:val="24"/>
                <w:highlight w:val="none"/>
              </w:rPr>
            </w:pPr>
            <w:r>
              <w:rPr>
                <w:rFonts w:hint="eastAsia" w:ascii="宋体" w:hAnsi="宋体" w:cs="仿宋"/>
                <w:bCs/>
                <w:sz w:val="24"/>
                <w:highlight w:val="none"/>
              </w:rPr>
              <w:t>约1</w:t>
            </w:r>
            <w:r>
              <w:rPr>
                <w:rFonts w:hint="eastAsia" w:ascii="宋体" w:hAnsi="宋体" w:cs="仿宋"/>
                <w:bCs/>
                <w:sz w:val="24"/>
                <w:highlight w:val="none"/>
                <w:lang w:val="en-US" w:eastAsia="zh-CN"/>
              </w:rPr>
              <w:t>62</w:t>
            </w:r>
            <w:r>
              <w:rPr>
                <w:rFonts w:hint="eastAsia" w:ascii="宋体" w:hAnsi="宋体" w:cs="仿宋"/>
                <w:bCs/>
                <w:sz w:val="24"/>
                <w:highlight w:val="none"/>
              </w:rPr>
              <w:t>万元</w:t>
            </w:r>
          </w:p>
        </w:tc>
      </w:tr>
      <w:tr w14:paraId="1BC2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6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8BC993F">
            <w:pPr>
              <w:spacing w:line="440" w:lineRule="exact"/>
              <w:rPr>
                <w:rFonts w:ascii="宋体" w:hAnsi="宋体" w:cs="仿宋"/>
                <w:b/>
                <w:bCs/>
                <w:sz w:val="24"/>
                <w:highlight w:val="none"/>
              </w:rPr>
            </w:pPr>
            <w:r>
              <w:rPr>
                <w:rFonts w:hint="eastAsia" w:ascii="宋体" w:hAnsi="宋体" w:cs="仿宋"/>
                <w:b/>
                <w:bCs/>
                <w:sz w:val="24"/>
                <w:highlight w:val="none"/>
              </w:rPr>
              <w:t>注：1、本项目共6个标段，一家供应商允许报多个标段，也允许中多个标段。已中标的供应商可以继续参与其他标段的投标。2、每个标段分别</w:t>
            </w:r>
            <w:r>
              <w:rPr>
                <w:rFonts w:hint="eastAsia" w:ascii="宋体" w:hAnsi="宋体" w:cs="仿宋"/>
                <w:b/>
                <w:bCs/>
                <w:sz w:val="24"/>
                <w:highlight w:val="none"/>
                <w:lang w:eastAsia="zh-CN"/>
              </w:rPr>
              <w:t>中标</w:t>
            </w:r>
            <w:r>
              <w:rPr>
                <w:rFonts w:hint="eastAsia" w:ascii="宋体" w:hAnsi="宋体" w:cs="仿宋"/>
                <w:b/>
                <w:bCs/>
                <w:sz w:val="24"/>
                <w:highlight w:val="none"/>
                <w:lang w:val="en-US" w:eastAsia="zh-CN"/>
              </w:rPr>
              <w:t>1</w:t>
            </w:r>
            <w:r>
              <w:rPr>
                <w:rFonts w:hint="eastAsia" w:ascii="宋体" w:hAnsi="宋体" w:cs="仿宋"/>
                <w:b/>
                <w:bCs/>
                <w:sz w:val="24"/>
                <w:highlight w:val="none"/>
              </w:rPr>
              <w:t>家供应商。</w:t>
            </w:r>
          </w:p>
        </w:tc>
      </w:tr>
    </w:tbl>
    <w:p w14:paraId="2B861C3E">
      <w:pPr>
        <w:spacing w:line="360" w:lineRule="auto"/>
        <w:ind w:left="480"/>
        <w:rPr>
          <w:rFonts w:ascii="宋体" w:hAnsi="宋体"/>
          <w:sz w:val="24"/>
          <w:szCs w:val="24"/>
          <w:highlight w:val="none"/>
        </w:rPr>
      </w:pPr>
      <w:r>
        <w:rPr>
          <w:rFonts w:ascii="宋体" w:hAnsi="宋体"/>
          <w:b/>
          <w:bCs/>
          <w:sz w:val="24"/>
          <w:szCs w:val="24"/>
          <w:highlight w:val="none"/>
        </w:rPr>
        <w:t>四、采购需求：</w:t>
      </w:r>
      <w:r>
        <w:rPr>
          <w:rFonts w:ascii="宋体" w:hAnsi="宋体"/>
          <w:sz w:val="24"/>
          <w:szCs w:val="24"/>
          <w:highlight w:val="none"/>
        </w:rPr>
        <w:t>详见采购文件第三章。</w:t>
      </w:r>
    </w:p>
    <w:p w14:paraId="1FCA98D1">
      <w:pPr>
        <w:spacing w:line="360" w:lineRule="auto"/>
        <w:ind w:left="480"/>
        <w:rPr>
          <w:rFonts w:ascii="宋体" w:hAnsi="宋体"/>
          <w:b/>
          <w:bCs/>
          <w:sz w:val="24"/>
          <w:szCs w:val="24"/>
          <w:highlight w:val="none"/>
        </w:rPr>
      </w:pPr>
      <w:r>
        <w:rPr>
          <w:rFonts w:ascii="宋体" w:hAnsi="宋体"/>
          <w:b/>
          <w:bCs/>
          <w:sz w:val="24"/>
          <w:szCs w:val="24"/>
          <w:highlight w:val="none"/>
        </w:rPr>
        <w:t>五、本项目资格条件：</w:t>
      </w:r>
    </w:p>
    <w:p w14:paraId="381B4B80">
      <w:pPr>
        <w:spacing w:line="360" w:lineRule="auto"/>
        <w:ind w:firstLine="480"/>
        <w:rPr>
          <w:rFonts w:ascii="宋体" w:hAnsi="宋体"/>
          <w:sz w:val="24"/>
          <w:szCs w:val="24"/>
          <w:highlight w:val="none"/>
        </w:rPr>
      </w:pPr>
      <w:r>
        <w:rPr>
          <w:rFonts w:hint="eastAsia" w:ascii="宋体" w:hAnsi="宋体"/>
          <w:sz w:val="24"/>
          <w:szCs w:val="24"/>
          <w:highlight w:val="none"/>
        </w:rPr>
        <w:t>1.符合政府采购法第二十二条之供应商资格规定；</w:t>
      </w:r>
    </w:p>
    <w:p w14:paraId="3ACB6474">
      <w:pPr>
        <w:spacing w:line="360" w:lineRule="auto"/>
        <w:ind w:firstLine="480"/>
        <w:rPr>
          <w:rFonts w:ascii="宋体" w:hAnsi="宋体"/>
          <w:sz w:val="24"/>
          <w:szCs w:val="24"/>
          <w:highlight w:val="none"/>
        </w:rPr>
      </w:pPr>
      <w:r>
        <w:rPr>
          <w:rFonts w:hint="eastAsia" w:ascii="宋体" w:hAnsi="宋体"/>
          <w:sz w:val="24"/>
          <w:szCs w:val="24"/>
          <w:highlight w:val="none"/>
        </w:rPr>
        <w:t>2.未被“信用中国”（www.creditchina.gov.cn）、中国政府采购网（www.ccgp.gov.cn）列入失信被执行人、重大税收违法案件当事人名单、政府采购严重违法失信行为记录名单；</w:t>
      </w:r>
    </w:p>
    <w:p w14:paraId="45C1716D">
      <w:pPr>
        <w:spacing w:line="360" w:lineRule="auto"/>
        <w:ind w:firstLine="480"/>
        <w:rPr>
          <w:rFonts w:ascii="宋体" w:hAnsi="宋体"/>
          <w:sz w:val="24"/>
          <w:szCs w:val="24"/>
          <w:highlight w:val="none"/>
        </w:rPr>
      </w:pPr>
      <w:r>
        <w:rPr>
          <w:rFonts w:hint="eastAsia" w:ascii="宋体" w:hAnsi="宋体"/>
          <w:sz w:val="24"/>
          <w:szCs w:val="24"/>
          <w:highlight w:val="none"/>
        </w:rPr>
        <w:t>3．本项目不允许联合体</w:t>
      </w:r>
      <w:r>
        <w:rPr>
          <w:rFonts w:ascii="宋体" w:hAnsi="宋体"/>
          <w:sz w:val="24"/>
          <w:szCs w:val="24"/>
          <w:highlight w:val="none"/>
        </w:rPr>
        <w:t>投标</w:t>
      </w:r>
      <w:r>
        <w:rPr>
          <w:rFonts w:hint="eastAsia" w:ascii="宋体" w:hAnsi="宋体"/>
          <w:sz w:val="24"/>
          <w:szCs w:val="24"/>
          <w:highlight w:val="none"/>
        </w:rPr>
        <w:t>。</w:t>
      </w:r>
    </w:p>
    <w:p w14:paraId="7C36DF1A">
      <w:pPr>
        <w:spacing w:line="360" w:lineRule="auto"/>
        <w:ind w:firstLine="480"/>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t xml:space="preserve">4．特定资格条件：具有食品流通许可证或食品经营许可证或食品生产许可证，且上述资质必须在有效期内。 </w:t>
      </w:r>
    </w:p>
    <w:p w14:paraId="2CAC2AFB">
      <w:pPr>
        <w:spacing w:line="360" w:lineRule="auto"/>
        <w:ind w:firstLine="480"/>
        <w:rPr>
          <w:rFonts w:ascii="宋体" w:hAnsi="宋体" w:cs="宋体"/>
          <w:kern w:val="0"/>
          <w:sz w:val="24"/>
          <w:highlight w:val="none"/>
        </w:rPr>
      </w:pPr>
      <w:r>
        <w:rPr>
          <w:rFonts w:ascii="宋体" w:hAnsi="宋体"/>
          <w:sz w:val="24"/>
          <w:szCs w:val="24"/>
          <w:highlight w:val="none"/>
        </w:rPr>
        <w:t>注：</w:t>
      </w:r>
      <w:r>
        <w:rPr>
          <w:rFonts w:ascii="宋体" w:hAnsi="宋体" w:cs="宋体"/>
          <w:kern w:val="0"/>
          <w:sz w:val="24"/>
          <w:highlight w:val="none"/>
        </w:rPr>
        <w:t>1</w:t>
      </w:r>
      <w:r>
        <w:rPr>
          <w:rFonts w:hint="eastAsia" w:ascii="宋体" w:hAnsi="宋体" w:cs="宋体"/>
          <w:kern w:val="0"/>
          <w:sz w:val="24"/>
          <w:highlight w:val="none"/>
        </w:rPr>
        <w:t>.</w:t>
      </w:r>
      <w:r>
        <w:rPr>
          <w:rFonts w:ascii="宋体" w:hAnsi="宋体" w:cs="宋体"/>
          <w:kern w:val="0"/>
          <w:sz w:val="24"/>
          <w:highlight w:val="none"/>
        </w:rPr>
        <w:t>单位负责人为同一人或者存在直接控股、管理关系的不同供应商，不得同时参加同一标段的投标。</w:t>
      </w:r>
    </w:p>
    <w:p w14:paraId="012974A7">
      <w:pPr>
        <w:spacing w:line="360" w:lineRule="auto"/>
        <w:ind w:firstLine="480"/>
        <w:rPr>
          <w:rFonts w:ascii="宋体" w:hAnsi="宋体"/>
          <w:sz w:val="24"/>
          <w:szCs w:val="24"/>
          <w:highlight w:val="none"/>
        </w:rPr>
      </w:pPr>
      <w:r>
        <w:rPr>
          <w:rFonts w:ascii="宋体" w:hAnsi="宋体"/>
          <w:sz w:val="24"/>
          <w:szCs w:val="24"/>
          <w:highlight w:val="none"/>
        </w:rPr>
        <w:t>2.为项目提供整体设计、规范编制或者项目管理、监理、检测等服务的供应商，不得再参加该采购项目的其他采购活动。</w:t>
      </w:r>
    </w:p>
    <w:p w14:paraId="70EFB20D">
      <w:pPr>
        <w:spacing w:line="360" w:lineRule="exact"/>
        <w:ind w:firstLine="542" w:firstLineChars="225"/>
        <w:rPr>
          <w:rFonts w:ascii="宋体" w:hAnsi="宋体" w:cs="宋体"/>
          <w:kern w:val="0"/>
          <w:sz w:val="24"/>
          <w:highlight w:val="none"/>
        </w:rPr>
      </w:pPr>
      <w:r>
        <w:rPr>
          <w:rFonts w:hint="eastAsia" w:ascii="宋体" w:hAnsi="宋体" w:cs="Arial"/>
          <w:b/>
          <w:bCs/>
          <w:sz w:val="24"/>
          <w:highlight w:val="none"/>
        </w:rPr>
        <w:t>六、资格审查</w:t>
      </w:r>
      <w:r>
        <w:rPr>
          <w:rFonts w:ascii="宋体" w:hAnsi="宋体" w:cs="Arial"/>
          <w:b/>
          <w:bCs/>
          <w:sz w:val="24"/>
          <w:highlight w:val="none"/>
        </w:rPr>
        <w:t>方式</w:t>
      </w:r>
      <w:r>
        <w:rPr>
          <w:rFonts w:hint="eastAsia" w:ascii="宋体" w:hAnsi="宋体" w:cs="Arial"/>
          <w:b/>
          <w:bCs/>
          <w:sz w:val="24"/>
          <w:highlight w:val="none"/>
        </w:rPr>
        <w:t>：</w:t>
      </w:r>
    </w:p>
    <w:p w14:paraId="0708CB57">
      <w:pPr>
        <w:spacing w:line="360" w:lineRule="exact"/>
        <w:ind w:firstLine="540" w:firstLineChars="225"/>
        <w:rPr>
          <w:rFonts w:ascii="宋体" w:hAnsi="宋体" w:cs="Arial"/>
          <w:bCs/>
          <w:sz w:val="24"/>
          <w:highlight w:val="none"/>
        </w:rPr>
      </w:pPr>
      <w:r>
        <w:rPr>
          <w:rFonts w:hint="eastAsia" w:ascii="宋体" w:hAnsi="宋体" w:cs="Arial"/>
          <w:bCs/>
          <w:sz w:val="24"/>
          <w:highlight w:val="none"/>
        </w:rPr>
        <w:t>1.资格后审。</w:t>
      </w:r>
    </w:p>
    <w:p w14:paraId="47A1EC94">
      <w:pPr>
        <w:spacing w:line="360" w:lineRule="exact"/>
        <w:ind w:firstLine="542" w:firstLineChars="225"/>
        <w:rPr>
          <w:rFonts w:ascii="宋体" w:hAnsi="宋体" w:cs="Arial"/>
          <w:sz w:val="24"/>
          <w:highlight w:val="none"/>
        </w:rPr>
      </w:pPr>
      <w:r>
        <w:rPr>
          <w:rFonts w:hint="eastAsia" w:ascii="宋体" w:hAnsi="宋体" w:cs="Arial"/>
          <w:b/>
          <w:bCs/>
          <w:sz w:val="24"/>
          <w:highlight w:val="none"/>
        </w:rPr>
        <w:t>七、</w:t>
      </w:r>
      <w:r>
        <w:rPr>
          <w:rFonts w:ascii="宋体" w:hAnsi="宋体" w:cs="Arial"/>
          <w:b/>
          <w:bCs/>
          <w:sz w:val="24"/>
          <w:highlight w:val="none"/>
        </w:rPr>
        <w:t>报名</w:t>
      </w:r>
      <w:r>
        <w:rPr>
          <w:rFonts w:hint="eastAsia" w:ascii="宋体" w:hAnsi="宋体" w:cs="Arial"/>
          <w:b/>
          <w:bCs/>
          <w:sz w:val="24"/>
          <w:highlight w:val="none"/>
        </w:rPr>
        <w:t>时间及方式</w:t>
      </w:r>
      <w:r>
        <w:rPr>
          <w:rFonts w:hint="eastAsia" w:ascii="宋体" w:hAnsi="宋体" w:cs="Arial"/>
          <w:sz w:val="24"/>
          <w:highlight w:val="none"/>
        </w:rPr>
        <w:t>：</w:t>
      </w:r>
    </w:p>
    <w:p w14:paraId="4CB7079A">
      <w:pPr>
        <w:spacing w:line="360" w:lineRule="exact"/>
        <w:ind w:firstLine="540" w:firstLineChars="225"/>
        <w:rPr>
          <w:rFonts w:ascii="宋体" w:hAnsi="宋体" w:cs="Arial"/>
          <w:bCs/>
          <w:sz w:val="24"/>
          <w:highlight w:val="none"/>
        </w:rPr>
      </w:pPr>
      <w:r>
        <w:rPr>
          <w:rFonts w:hint="eastAsia" w:ascii="宋体" w:hAnsi="宋体" w:cs="Arial"/>
          <w:bCs/>
          <w:sz w:val="24"/>
          <w:highlight w:val="none"/>
        </w:rPr>
        <w:t>1.</w:t>
      </w:r>
      <w:r>
        <w:rPr>
          <w:rFonts w:ascii="宋体" w:hAnsi="宋体" w:cs="Arial"/>
          <w:bCs/>
          <w:sz w:val="24"/>
          <w:highlight w:val="none"/>
        </w:rPr>
        <w:t>报名</w:t>
      </w:r>
      <w:r>
        <w:rPr>
          <w:rFonts w:hint="eastAsia" w:ascii="宋体" w:hAnsi="宋体" w:cs="Arial"/>
          <w:bCs/>
          <w:sz w:val="24"/>
          <w:highlight w:val="none"/>
        </w:rPr>
        <w:t>时间：</w:t>
      </w:r>
      <w:r>
        <w:rPr>
          <w:rFonts w:hint="eastAsia" w:ascii="宋体" w:hAnsi="宋体" w:cs="Arial"/>
          <w:bCs/>
          <w:sz w:val="24"/>
          <w:highlight w:val="none"/>
          <w:u w:val="single"/>
          <w:lang w:eastAsia="zh-CN"/>
        </w:rPr>
        <w:t>202</w:t>
      </w:r>
      <w:r>
        <w:rPr>
          <w:rFonts w:hint="eastAsia" w:ascii="宋体" w:hAnsi="宋体" w:cs="Arial"/>
          <w:bCs/>
          <w:sz w:val="24"/>
          <w:highlight w:val="none"/>
          <w:u w:val="single"/>
          <w:lang w:val="en-US" w:eastAsia="zh-CN"/>
        </w:rPr>
        <w:t>5</w:t>
      </w:r>
      <w:r>
        <w:rPr>
          <w:rFonts w:hint="eastAsia" w:ascii="宋体" w:hAnsi="宋体" w:cs="Arial"/>
          <w:bCs/>
          <w:sz w:val="24"/>
          <w:highlight w:val="none"/>
          <w:u w:val="single"/>
        </w:rPr>
        <w:t>年</w:t>
      </w:r>
      <w:r>
        <w:rPr>
          <w:rFonts w:hint="eastAsia" w:ascii="宋体" w:hAnsi="宋体" w:cs="Arial"/>
          <w:bCs/>
          <w:sz w:val="24"/>
          <w:highlight w:val="none"/>
          <w:u w:val="single"/>
          <w:lang w:val="en-US" w:eastAsia="zh-CN"/>
        </w:rPr>
        <w:t xml:space="preserve">   </w:t>
      </w:r>
      <w:r>
        <w:rPr>
          <w:rFonts w:hint="eastAsia" w:ascii="宋体" w:hAnsi="宋体" w:cs="Arial"/>
          <w:bCs/>
          <w:sz w:val="24"/>
          <w:highlight w:val="none"/>
          <w:u w:val="single"/>
        </w:rPr>
        <w:t>月</w:t>
      </w:r>
      <w:r>
        <w:rPr>
          <w:rFonts w:hint="eastAsia" w:ascii="宋体" w:hAnsi="宋体" w:cs="Arial"/>
          <w:bCs/>
          <w:sz w:val="24"/>
          <w:highlight w:val="none"/>
          <w:u w:val="single"/>
          <w:lang w:val="en-US" w:eastAsia="zh-CN"/>
        </w:rPr>
        <w:t xml:space="preserve">   </w:t>
      </w:r>
      <w:r>
        <w:rPr>
          <w:rFonts w:hint="eastAsia" w:ascii="宋体" w:hAnsi="宋体" w:cs="Arial"/>
          <w:bCs/>
          <w:sz w:val="24"/>
          <w:highlight w:val="none"/>
          <w:u w:val="single"/>
        </w:rPr>
        <w:t>日至</w:t>
      </w:r>
      <w:r>
        <w:rPr>
          <w:rFonts w:hint="eastAsia" w:ascii="宋体" w:hAnsi="宋体" w:cs="Arial"/>
          <w:bCs/>
          <w:sz w:val="24"/>
          <w:highlight w:val="none"/>
          <w:u w:val="single"/>
          <w:lang w:eastAsia="zh-CN"/>
        </w:rPr>
        <w:t>202</w:t>
      </w:r>
      <w:r>
        <w:rPr>
          <w:rFonts w:hint="eastAsia" w:ascii="宋体" w:hAnsi="宋体" w:cs="Arial"/>
          <w:bCs/>
          <w:sz w:val="24"/>
          <w:highlight w:val="none"/>
          <w:u w:val="single"/>
          <w:lang w:val="en-US" w:eastAsia="zh-CN"/>
        </w:rPr>
        <w:t>5</w:t>
      </w:r>
      <w:r>
        <w:rPr>
          <w:rFonts w:hint="eastAsia" w:ascii="宋体" w:hAnsi="宋体" w:cs="Arial"/>
          <w:bCs/>
          <w:sz w:val="24"/>
          <w:highlight w:val="none"/>
          <w:u w:val="single"/>
        </w:rPr>
        <w:t>年</w:t>
      </w:r>
      <w:r>
        <w:rPr>
          <w:rFonts w:hint="eastAsia" w:ascii="宋体" w:hAnsi="宋体" w:cs="Arial"/>
          <w:bCs/>
          <w:sz w:val="24"/>
          <w:highlight w:val="none"/>
          <w:u w:val="single"/>
          <w:lang w:val="en-US" w:eastAsia="zh-CN"/>
        </w:rPr>
        <w:t xml:space="preserve">   </w:t>
      </w:r>
      <w:r>
        <w:rPr>
          <w:rFonts w:hint="eastAsia" w:ascii="宋体" w:hAnsi="宋体" w:cs="Arial"/>
          <w:bCs/>
          <w:sz w:val="24"/>
          <w:highlight w:val="none"/>
          <w:u w:val="single"/>
        </w:rPr>
        <w:t>月</w:t>
      </w:r>
      <w:r>
        <w:rPr>
          <w:rFonts w:hint="eastAsia" w:ascii="宋体" w:hAnsi="宋体" w:cs="Arial"/>
          <w:bCs/>
          <w:sz w:val="24"/>
          <w:highlight w:val="none"/>
          <w:u w:val="single"/>
          <w:lang w:val="en-US" w:eastAsia="zh-CN"/>
        </w:rPr>
        <w:t xml:space="preserve">   </w:t>
      </w:r>
      <w:r>
        <w:rPr>
          <w:rFonts w:hint="eastAsia" w:ascii="宋体" w:hAnsi="宋体" w:cs="Arial"/>
          <w:bCs/>
          <w:sz w:val="24"/>
          <w:highlight w:val="none"/>
          <w:u w:val="single"/>
        </w:rPr>
        <w:t>日，每天上午8:30至12:00，下午14:00至17:00（法定节假日除外）。</w:t>
      </w:r>
    </w:p>
    <w:p w14:paraId="1EBC1176">
      <w:pPr>
        <w:spacing w:line="360" w:lineRule="exact"/>
        <w:ind w:firstLine="540" w:firstLineChars="225"/>
        <w:rPr>
          <w:rFonts w:ascii="宋体" w:hAnsi="宋体"/>
          <w:sz w:val="24"/>
          <w:highlight w:val="none"/>
        </w:rPr>
      </w:pPr>
      <w:r>
        <w:rPr>
          <w:rFonts w:hint="eastAsia" w:ascii="宋体" w:hAnsi="宋体" w:cs="Arial"/>
          <w:bCs/>
          <w:sz w:val="24"/>
          <w:highlight w:val="none"/>
        </w:rPr>
        <w:t>2.</w:t>
      </w:r>
      <w:r>
        <w:rPr>
          <w:rFonts w:ascii="宋体" w:hAnsi="宋体" w:cs="Arial"/>
          <w:bCs/>
          <w:sz w:val="24"/>
          <w:highlight w:val="none"/>
        </w:rPr>
        <w:t>报名方式</w:t>
      </w:r>
      <w:r>
        <w:rPr>
          <w:rFonts w:hint="eastAsia" w:ascii="宋体" w:hAnsi="宋体" w:cs="Arial"/>
          <w:bCs/>
          <w:sz w:val="24"/>
          <w:highlight w:val="none"/>
        </w:rPr>
        <w:t>：</w:t>
      </w:r>
      <w:r>
        <w:rPr>
          <w:rFonts w:hint="eastAsia" w:ascii="宋体" w:hAnsi="宋体" w:cs="Arial"/>
          <w:bCs/>
          <w:sz w:val="24"/>
          <w:highlight w:val="none"/>
          <w:u w:val="single"/>
        </w:rPr>
        <w:t>在</w:t>
      </w:r>
      <w:r>
        <w:rPr>
          <w:rFonts w:hint="eastAsia" w:ascii="宋体" w:hAnsi="宋体" w:cs="Arial"/>
          <w:bCs/>
          <w:sz w:val="24"/>
          <w:highlight w:val="none"/>
          <w:u w:val="single"/>
          <w:lang w:eastAsia="zh-CN"/>
        </w:rPr>
        <w:t>绍兴达城项目管理有限公司</w:t>
      </w:r>
      <w:r>
        <w:rPr>
          <w:rFonts w:hint="eastAsia" w:ascii="宋体" w:hAnsi="宋体" w:cs="Arial"/>
          <w:bCs/>
          <w:sz w:val="24"/>
          <w:highlight w:val="none"/>
          <w:u w:val="single"/>
        </w:rPr>
        <w:t>招标代理室（绍兴市越城区</w:t>
      </w:r>
      <w:r>
        <w:rPr>
          <w:rFonts w:hint="eastAsia" w:ascii="宋体" w:hAnsi="宋体" w:cs="Arial"/>
          <w:bCs/>
          <w:sz w:val="24"/>
          <w:highlight w:val="none"/>
          <w:u w:val="single"/>
          <w:lang w:eastAsia="zh-CN"/>
        </w:rPr>
        <w:t>镜湖金滩大厦1204室</w:t>
      </w:r>
      <w:r>
        <w:rPr>
          <w:rFonts w:hint="eastAsia" w:ascii="宋体" w:hAnsi="宋体" w:cs="Arial"/>
          <w:bCs/>
          <w:sz w:val="24"/>
          <w:highlight w:val="none"/>
          <w:u w:val="single"/>
        </w:rPr>
        <w:t>）</w:t>
      </w:r>
      <w:r>
        <w:rPr>
          <w:rFonts w:hint="eastAsia" w:ascii="宋体" w:hAnsi="宋体" w:cs="Arial"/>
          <w:bCs/>
          <w:sz w:val="24"/>
          <w:highlight w:val="none"/>
        </w:rPr>
        <w:t>受理，向工作人员递交如下报名资料（复印件加盖公章）：</w:t>
      </w:r>
      <w:r>
        <w:rPr>
          <w:rFonts w:hint="eastAsia" w:ascii="宋体" w:hAnsi="宋体" w:cs="Arial"/>
          <w:bCs/>
          <w:sz w:val="24"/>
          <w:highlight w:val="none"/>
          <w:u w:val="single"/>
        </w:rPr>
        <w:t>单位介绍信、报名者身份证、营业执照、</w:t>
      </w:r>
      <w:r>
        <w:rPr>
          <w:rFonts w:hint="eastAsia" w:ascii="宋体" w:hAnsi="宋体" w:cs="仿宋"/>
          <w:bCs/>
          <w:sz w:val="24"/>
          <w:highlight w:val="none"/>
          <w:u w:val="single"/>
        </w:rPr>
        <w:t>食品流通许可证或食品经营许可证或食品生产许可证</w:t>
      </w:r>
      <w:r>
        <w:rPr>
          <w:rFonts w:hint="eastAsia" w:ascii="宋体" w:hAnsi="宋体" w:cs="Arial"/>
          <w:bCs/>
          <w:sz w:val="24"/>
          <w:highlight w:val="none"/>
        </w:rPr>
        <w:t>。上述报名资料仅作为报名登记使用，报名时不对供应商资格是否符合作出评判。</w:t>
      </w:r>
      <w:r>
        <w:rPr>
          <w:rFonts w:ascii="宋体" w:hAnsi="宋体"/>
          <w:sz w:val="24"/>
          <w:highlight w:val="none"/>
        </w:rPr>
        <w:t>采购文件售价：</w:t>
      </w:r>
      <w:r>
        <w:rPr>
          <w:rFonts w:hint="eastAsia" w:ascii="宋体" w:hAnsi="宋体" w:cs="仿宋"/>
          <w:bCs/>
          <w:sz w:val="24"/>
          <w:highlight w:val="none"/>
          <w:u w:val="single"/>
        </w:rPr>
        <w:t>0</w:t>
      </w:r>
      <w:r>
        <w:rPr>
          <w:rFonts w:hint="eastAsia" w:ascii="宋体" w:hAnsi="宋体" w:cs="仿宋"/>
          <w:bCs/>
          <w:sz w:val="24"/>
          <w:highlight w:val="none"/>
        </w:rPr>
        <w:t>元/份</w:t>
      </w:r>
      <w:r>
        <w:rPr>
          <w:rFonts w:ascii="宋体" w:hAnsi="宋体"/>
          <w:sz w:val="24"/>
          <w:highlight w:val="none"/>
        </w:rPr>
        <w:t>。</w:t>
      </w:r>
    </w:p>
    <w:p w14:paraId="3170B3D4">
      <w:pPr>
        <w:spacing w:line="360" w:lineRule="exact"/>
        <w:ind w:firstLine="542" w:firstLineChars="225"/>
        <w:rPr>
          <w:rFonts w:ascii="宋体" w:hAnsi="宋体"/>
          <w:sz w:val="24"/>
          <w:highlight w:val="none"/>
        </w:rPr>
      </w:pPr>
      <w:r>
        <w:rPr>
          <w:rFonts w:hint="eastAsia" w:ascii="宋体" w:hAnsi="宋体" w:cs="Arial"/>
          <w:b/>
          <w:bCs/>
          <w:sz w:val="24"/>
          <w:highlight w:val="none"/>
        </w:rPr>
        <w:t>八、投标截止时间及地点</w:t>
      </w:r>
      <w:r>
        <w:rPr>
          <w:rFonts w:hint="eastAsia" w:ascii="宋体" w:hAnsi="宋体" w:cs="Arial"/>
          <w:sz w:val="24"/>
          <w:highlight w:val="none"/>
        </w:rPr>
        <w:t>：</w:t>
      </w:r>
      <w:r>
        <w:rPr>
          <w:rFonts w:hint="eastAsia" w:ascii="宋体" w:hAnsi="宋体"/>
          <w:sz w:val="24"/>
          <w:highlight w:val="none"/>
        </w:rPr>
        <w:t>供应商应于</w:t>
      </w:r>
      <w:r>
        <w:rPr>
          <w:rFonts w:hint="eastAsia" w:ascii="宋体" w:hAnsi="宋体"/>
          <w:b/>
          <w:sz w:val="24"/>
          <w:highlight w:val="none"/>
          <w:u w:val="single"/>
          <w:lang w:eastAsia="zh-CN"/>
        </w:rPr>
        <w:t>202</w:t>
      </w:r>
      <w:r>
        <w:rPr>
          <w:rFonts w:hint="eastAsia" w:ascii="宋体" w:hAnsi="宋体"/>
          <w:b/>
          <w:sz w:val="24"/>
          <w:highlight w:val="none"/>
          <w:u w:val="single"/>
          <w:lang w:val="en-US" w:eastAsia="zh-CN"/>
        </w:rPr>
        <w:t>5</w:t>
      </w:r>
      <w:r>
        <w:rPr>
          <w:rFonts w:hint="eastAsia" w:ascii="宋体" w:hAnsi="宋体"/>
          <w:b/>
          <w:sz w:val="24"/>
          <w:highlight w:val="none"/>
          <w:u w:val="single"/>
        </w:rPr>
        <w:t>年</w:t>
      </w:r>
      <w:r>
        <w:rPr>
          <w:rFonts w:hint="eastAsia" w:ascii="宋体" w:hAnsi="宋体"/>
          <w:b/>
          <w:sz w:val="24"/>
          <w:highlight w:val="none"/>
          <w:u w:val="single"/>
          <w:lang w:val="en-US" w:eastAsia="zh-CN"/>
        </w:rPr>
        <w:t xml:space="preserve">    </w:t>
      </w:r>
      <w:r>
        <w:rPr>
          <w:rFonts w:hint="eastAsia" w:ascii="宋体" w:hAnsi="宋体" w:cs="Arial"/>
          <w:b/>
          <w:bCs/>
          <w:sz w:val="24"/>
          <w:highlight w:val="none"/>
          <w:u w:val="single"/>
        </w:rPr>
        <w:t>月</w:t>
      </w:r>
      <w:r>
        <w:rPr>
          <w:rFonts w:hint="eastAsia" w:ascii="宋体" w:hAnsi="宋体" w:cs="Arial"/>
          <w:b/>
          <w:bCs/>
          <w:sz w:val="24"/>
          <w:highlight w:val="none"/>
          <w:u w:val="single"/>
          <w:lang w:val="en-US" w:eastAsia="zh-CN"/>
        </w:rPr>
        <w:t xml:space="preserve">    </w:t>
      </w:r>
      <w:r>
        <w:rPr>
          <w:rFonts w:hint="eastAsia" w:ascii="宋体" w:hAnsi="宋体" w:cs="Arial"/>
          <w:b/>
          <w:bCs/>
          <w:sz w:val="24"/>
          <w:highlight w:val="none"/>
          <w:u w:val="single"/>
        </w:rPr>
        <w:t>日09:30</w:t>
      </w:r>
      <w:r>
        <w:rPr>
          <w:rFonts w:hint="eastAsia" w:asciiTheme="minorEastAsia" w:hAnsiTheme="minorEastAsia" w:eastAsiaTheme="minorEastAsia"/>
          <w:b/>
          <w:sz w:val="24"/>
          <w:highlight w:val="none"/>
          <w:u w:val="single"/>
        </w:rPr>
        <w:t>时</w:t>
      </w:r>
      <w:r>
        <w:rPr>
          <w:rFonts w:hint="eastAsia" w:ascii="宋体" w:hAnsi="宋体"/>
          <w:sz w:val="24"/>
          <w:highlight w:val="none"/>
        </w:rPr>
        <w:t>整以前将投标文件密封送交到</w:t>
      </w:r>
      <w:r>
        <w:rPr>
          <w:rFonts w:hint="eastAsia" w:ascii="宋体" w:hAnsi="宋体" w:cs="Arial"/>
          <w:b/>
          <w:bCs/>
          <w:sz w:val="24"/>
          <w:highlight w:val="none"/>
          <w:u w:val="single"/>
        </w:rPr>
        <w:t>绍兴市越城区</w:t>
      </w:r>
      <w:r>
        <w:rPr>
          <w:rFonts w:hint="eastAsia" w:ascii="宋体" w:hAnsi="宋体" w:cs="Arial"/>
          <w:b/>
          <w:bCs/>
          <w:sz w:val="24"/>
          <w:highlight w:val="none"/>
          <w:u w:val="single"/>
          <w:lang w:eastAsia="zh-CN"/>
        </w:rPr>
        <w:t>镜湖金滩大厦1204室</w:t>
      </w:r>
      <w:r>
        <w:rPr>
          <w:rFonts w:hint="eastAsia" w:ascii="宋体" w:hAnsi="宋体" w:cs="Arial"/>
          <w:b/>
          <w:bCs/>
          <w:sz w:val="24"/>
          <w:highlight w:val="none"/>
          <w:u w:val="single"/>
        </w:rPr>
        <w:t>开标</w:t>
      </w:r>
      <w:r>
        <w:rPr>
          <w:rFonts w:hint="eastAsia" w:ascii="宋体" w:hAnsi="宋体" w:cs="Arial"/>
          <w:b/>
          <w:sz w:val="24"/>
          <w:highlight w:val="none"/>
        </w:rPr>
        <w:t>室</w:t>
      </w:r>
      <w:r>
        <w:rPr>
          <w:rFonts w:hint="eastAsia" w:ascii="宋体" w:hAnsi="宋体"/>
          <w:sz w:val="24"/>
          <w:highlight w:val="none"/>
        </w:rPr>
        <w:t>，逾期送达不予接收</w:t>
      </w:r>
      <w:r>
        <w:rPr>
          <w:rFonts w:ascii="宋体" w:hAnsi="宋体"/>
          <w:sz w:val="24"/>
          <w:highlight w:val="none"/>
        </w:rPr>
        <w:t>，</w:t>
      </w:r>
      <w:r>
        <w:rPr>
          <w:rFonts w:ascii="宋体" w:hAnsi="宋体"/>
          <w:b/>
          <w:bCs/>
          <w:sz w:val="24"/>
          <w:highlight w:val="none"/>
        </w:rPr>
        <w:t>时间以开标室时间为准。</w:t>
      </w:r>
    </w:p>
    <w:p w14:paraId="612E6DFE">
      <w:pPr>
        <w:spacing w:line="360" w:lineRule="auto"/>
        <w:ind w:firstLine="482" w:firstLineChars="200"/>
        <w:rPr>
          <w:rFonts w:ascii="宋体" w:hAnsi="宋体"/>
          <w:sz w:val="24"/>
          <w:highlight w:val="none"/>
        </w:rPr>
      </w:pPr>
      <w:r>
        <w:rPr>
          <w:rFonts w:hint="eastAsia" w:ascii="宋体" w:hAnsi="宋体" w:cs="Arial"/>
          <w:b/>
          <w:bCs/>
          <w:sz w:val="24"/>
          <w:highlight w:val="none"/>
        </w:rPr>
        <w:t>九、开标时间及地点</w:t>
      </w:r>
      <w:r>
        <w:rPr>
          <w:rFonts w:hint="eastAsia" w:ascii="宋体" w:hAnsi="宋体" w:cs="Arial"/>
          <w:sz w:val="24"/>
          <w:highlight w:val="none"/>
        </w:rPr>
        <w:t>：</w:t>
      </w:r>
      <w:r>
        <w:rPr>
          <w:rFonts w:ascii="宋体" w:hAnsi="宋体"/>
          <w:sz w:val="24"/>
          <w:highlight w:val="none"/>
        </w:rPr>
        <w:t>同投标截止时间及地点。</w:t>
      </w:r>
    </w:p>
    <w:p w14:paraId="43E973DA">
      <w:pPr>
        <w:spacing w:line="360" w:lineRule="auto"/>
        <w:ind w:firstLine="349" w:firstLineChars="150"/>
        <w:rPr>
          <w:rFonts w:ascii="宋体" w:hAnsi="宋体" w:cs="Arial"/>
          <w:sz w:val="24"/>
          <w:highlight w:val="none"/>
        </w:rPr>
      </w:pPr>
      <w:r>
        <w:rPr>
          <w:rFonts w:ascii="宋体" w:hAnsi="宋体" w:cs="Arial"/>
          <w:b/>
          <w:bCs/>
          <w:spacing w:val="-4"/>
          <w:sz w:val="24"/>
          <w:highlight w:val="none"/>
        </w:rPr>
        <w:t>十</w:t>
      </w:r>
      <w:r>
        <w:rPr>
          <w:rFonts w:hint="eastAsia" w:ascii="宋体" w:hAnsi="宋体" w:cs="Arial"/>
          <w:b/>
          <w:bCs/>
          <w:spacing w:val="-4"/>
          <w:sz w:val="24"/>
          <w:highlight w:val="none"/>
        </w:rPr>
        <w:t>、</w:t>
      </w:r>
      <w:r>
        <w:rPr>
          <w:rFonts w:ascii="宋体" w:hAnsi="宋体" w:cs="Arial"/>
          <w:b/>
          <w:spacing w:val="-4"/>
          <w:sz w:val="24"/>
          <w:highlight w:val="none"/>
        </w:rPr>
        <w:t>采购</w:t>
      </w:r>
      <w:r>
        <w:rPr>
          <w:rFonts w:hint="eastAsia" w:ascii="宋体" w:hAnsi="宋体" w:cs="Arial"/>
          <w:b/>
          <w:spacing w:val="-4"/>
          <w:sz w:val="24"/>
          <w:highlight w:val="none"/>
        </w:rPr>
        <w:t>公告</w:t>
      </w:r>
      <w:r>
        <w:rPr>
          <w:rFonts w:ascii="宋体" w:hAnsi="宋体" w:cs="Arial"/>
          <w:b/>
          <w:spacing w:val="-4"/>
          <w:sz w:val="24"/>
          <w:highlight w:val="none"/>
        </w:rPr>
        <w:t>及更正公告</w:t>
      </w:r>
      <w:r>
        <w:rPr>
          <w:rFonts w:hint="eastAsia" w:ascii="宋体" w:hAnsi="宋体" w:cs="Arial"/>
          <w:b/>
          <w:spacing w:val="-4"/>
          <w:sz w:val="24"/>
          <w:highlight w:val="none"/>
        </w:rPr>
        <w:t>发布</w:t>
      </w:r>
      <w:r>
        <w:rPr>
          <w:rFonts w:ascii="宋体" w:hAnsi="宋体" w:cs="Arial"/>
          <w:b/>
          <w:spacing w:val="-4"/>
          <w:sz w:val="24"/>
          <w:highlight w:val="none"/>
        </w:rPr>
        <w:t>网址</w:t>
      </w:r>
      <w:r>
        <w:rPr>
          <w:rFonts w:hint="eastAsia" w:ascii="宋体" w:hAnsi="宋体" w:cs="Arial"/>
          <w:b/>
          <w:spacing w:val="-4"/>
          <w:sz w:val="24"/>
          <w:highlight w:val="none"/>
        </w:rPr>
        <w:t>：</w:t>
      </w:r>
      <w:bookmarkStart w:id="1" w:name="_Hlt10553106"/>
      <w:bookmarkEnd w:id="1"/>
      <w:bookmarkStart w:id="2" w:name="_Hlt10553107"/>
      <w:bookmarkEnd w:id="2"/>
      <w:r>
        <w:rPr>
          <w:rFonts w:ascii="宋体" w:hAnsi="宋体" w:cs="Arial"/>
          <w:spacing w:val="-4"/>
          <w:sz w:val="24"/>
          <w:highlight w:val="none"/>
        </w:rPr>
        <w:t>浙江政府采购网：http://zfcg.czt.zj.gov.cn。</w:t>
      </w:r>
      <w:r>
        <w:rPr>
          <w:rFonts w:hint="eastAsia" w:ascii="宋体" w:hAnsi="宋体"/>
          <w:spacing w:val="-4"/>
          <w:sz w:val="24"/>
          <w:highlight w:val="none"/>
        </w:rPr>
        <w:t>更正公告</w:t>
      </w:r>
      <w:r>
        <w:rPr>
          <w:rFonts w:hint="eastAsia" w:ascii="宋体" w:hAnsi="宋体" w:cs="Arial"/>
          <w:bCs/>
          <w:sz w:val="24"/>
          <w:highlight w:val="none"/>
        </w:rPr>
        <w:t>请自行在浙江政府采购网采购公告页面中下载。</w:t>
      </w:r>
    </w:p>
    <w:p w14:paraId="432E66CA">
      <w:pPr>
        <w:spacing w:line="360" w:lineRule="exact"/>
        <w:ind w:firstLine="466" w:firstLineChars="200"/>
        <w:rPr>
          <w:rFonts w:ascii="宋体" w:hAnsi="宋体"/>
          <w:spacing w:val="-4"/>
          <w:sz w:val="24"/>
          <w:highlight w:val="none"/>
        </w:rPr>
      </w:pPr>
      <w:r>
        <w:rPr>
          <w:rFonts w:hint="eastAsia" w:ascii="宋体" w:hAnsi="宋体"/>
          <w:b/>
          <w:spacing w:val="-4"/>
          <w:sz w:val="24"/>
          <w:highlight w:val="none"/>
        </w:rPr>
        <w:t>十</w:t>
      </w:r>
      <w:r>
        <w:rPr>
          <w:rFonts w:ascii="宋体" w:hAnsi="宋体"/>
          <w:b/>
          <w:spacing w:val="-4"/>
          <w:sz w:val="24"/>
          <w:highlight w:val="none"/>
        </w:rPr>
        <w:t>一</w:t>
      </w:r>
      <w:r>
        <w:rPr>
          <w:rFonts w:hint="eastAsia" w:ascii="宋体" w:hAnsi="宋体"/>
          <w:b/>
          <w:spacing w:val="-4"/>
          <w:sz w:val="24"/>
          <w:highlight w:val="none"/>
        </w:rPr>
        <w:t>、</w:t>
      </w:r>
      <w:r>
        <w:rPr>
          <w:rFonts w:ascii="宋体" w:hAnsi="宋体"/>
          <w:b/>
          <w:spacing w:val="-4"/>
          <w:sz w:val="24"/>
          <w:highlight w:val="none"/>
        </w:rPr>
        <w:t>采购</w:t>
      </w:r>
      <w:r>
        <w:rPr>
          <w:rFonts w:hint="eastAsia" w:ascii="宋体" w:hAnsi="宋体"/>
          <w:b/>
          <w:spacing w:val="-4"/>
          <w:sz w:val="24"/>
          <w:highlight w:val="none"/>
        </w:rPr>
        <w:t>公告期限：</w:t>
      </w:r>
      <w:r>
        <w:rPr>
          <w:rFonts w:hint="eastAsia" w:ascii="宋体" w:hAnsi="宋体"/>
          <w:spacing w:val="-4"/>
          <w:sz w:val="24"/>
          <w:highlight w:val="none"/>
        </w:rPr>
        <w:t>本公告发布之日起五个工作日。</w:t>
      </w:r>
    </w:p>
    <w:p w14:paraId="76B9F541">
      <w:pPr>
        <w:spacing w:line="360" w:lineRule="exact"/>
        <w:ind w:firstLine="482" w:firstLineChars="200"/>
        <w:rPr>
          <w:rFonts w:ascii="宋体" w:hAnsi="宋体"/>
          <w:b/>
          <w:sz w:val="24"/>
          <w:highlight w:val="none"/>
        </w:rPr>
      </w:pPr>
      <w:r>
        <w:rPr>
          <w:rFonts w:hint="eastAsia" w:ascii="宋体" w:hAnsi="宋体"/>
          <w:b/>
          <w:sz w:val="24"/>
          <w:highlight w:val="none"/>
        </w:rPr>
        <w:t>十</w:t>
      </w:r>
      <w:r>
        <w:rPr>
          <w:rFonts w:ascii="宋体" w:hAnsi="宋体"/>
          <w:b/>
          <w:sz w:val="24"/>
          <w:highlight w:val="none"/>
        </w:rPr>
        <w:t>二</w:t>
      </w:r>
      <w:r>
        <w:rPr>
          <w:rFonts w:hint="eastAsia" w:ascii="宋体" w:hAnsi="宋体"/>
          <w:b/>
          <w:sz w:val="24"/>
          <w:highlight w:val="none"/>
        </w:rPr>
        <w:t>、质疑和投诉：</w:t>
      </w:r>
    </w:p>
    <w:p w14:paraId="41DEE60D">
      <w:pPr>
        <w:spacing w:line="360" w:lineRule="auto"/>
        <w:ind w:left="120" w:leftChars="57" w:firstLine="360" w:firstLineChars="150"/>
        <w:rPr>
          <w:rFonts w:ascii="宋体" w:hAnsi="宋体"/>
          <w:sz w:val="24"/>
          <w:highlight w:val="none"/>
        </w:rPr>
      </w:pPr>
      <w:r>
        <w:rPr>
          <w:rFonts w:hint="eastAsia" w:ascii="宋体" w:hAnsi="宋体"/>
          <w:sz w:val="24"/>
          <w:highlight w:val="none"/>
        </w:rPr>
        <w:t>供应商认为采购公告中的资格条件、</w:t>
      </w:r>
      <w:r>
        <w:rPr>
          <w:rFonts w:ascii="宋体" w:hAnsi="宋体"/>
          <w:sz w:val="24"/>
          <w:highlight w:val="none"/>
        </w:rPr>
        <w:t>报名</w:t>
      </w:r>
      <w:r>
        <w:rPr>
          <w:rFonts w:hint="eastAsia" w:ascii="宋体" w:hAnsi="宋体"/>
          <w:sz w:val="24"/>
          <w:highlight w:val="none"/>
        </w:rPr>
        <w:t>时间设定等不符合有关规定，致使供应商不能参与本项目采购活动的，可以在知道或者应知其权益受到损害之日起七个工作日内，以书面形式或加盖供应商电子签章的数据电文形式（</w:t>
      </w:r>
      <w:r>
        <w:rPr>
          <w:rFonts w:hint="eastAsia" w:ascii="宋体" w:hAnsi="宋体"/>
          <w:b/>
          <w:bCs/>
          <w:sz w:val="24"/>
          <w:highlight w:val="none"/>
        </w:rPr>
        <w:t>不接受扫描件、复印件或图片</w:t>
      </w:r>
      <w:r>
        <w:rPr>
          <w:rFonts w:hint="eastAsia" w:ascii="宋体" w:hAnsi="宋体"/>
          <w:sz w:val="24"/>
          <w:highlight w:val="none"/>
        </w:rPr>
        <w:t>）向采购机构提出质疑（</w:t>
      </w:r>
      <w:r>
        <w:rPr>
          <w:rFonts w:hint="eastAsia" w:ascii="宋体" w:hAnsi="宋体"/>
          <w:b/>
          <w:bCs/>
          <w:sz w:val="24"/>
          <w:highlight w:val="none"/>
        </w:rPr>
        <w:t>对采购文件其他内容的质疑及投诉需在</w:t>
      </w:r>
      <w:r>
        <w:rPr>
          <w:rFonts w:ascii="宋体" w:hAnsi="宋体"/>
          <w:b/>
          <w:bCs/>
          <w:sz w:val="24"/>
          <w:highlight w:val="none"/>
        </w:rPr>
        <w:t>报名</w:t>
      </w:r>
      <w:r>
        <w:rPr>
          <w:rFonts w:hint="eastAsia" w:ascii="宋体" w:hAnsi="宋体"/>
          <w:b/>
          <w:bCs/>
          <w:sz w:val="24"/>
          <w:highlight w:val="none"/>
        </w:rPr>
        <w:t>之后提出，否则不予受理。</w:t>
      </w:r>
      <w:r>
        <w:rPr>
          <w:rFonts w:hint="eastAsia" w:ascii="宋体" w:hAnsi="宋体"/>
          <w:sz w:val="24"/>
          <w:highlight w:val="none"/>
        </w:rPr>
        <w:t>）</w:t>
      </w:r>
      <w:r>
        <w:rPr>
          <w:rFonts w:hint="eastAsia" w:ascii="宋体" w:hAnsi="宋体" w:cstheme="minorEastAsia"/>
          <w:sz w:val="24"/>
          <w:highlight w:val="none"/>
        </w:rPr>
        <w:t>质疑受理地点：</w:t>
      </w:r>
      <w:r>
        <w:rPr>
          <w:rFonts w:hint="eastAsia" w:ascii="宋体" w:hAnsi="宋体" w:cstheme="minorEastAsia"/>
          <w:sz w:val="24"/>
          <w:highlight w:val="none"/>
          <w:u w:val="single"/>
          <w:lang w:eastAsia="zh-CN"/>
        </w:rPr>
        <w:t>绍兴达城项目管理有限公司</w:t>
      </w:r>
      <w:r>
        <w:rPr>
          <w:rFonts w:hint="eastAsia" w:ascii="宋体" w:hAnsi="宋体" w:cstheme="minorEastAsia"/>
          <w:sz w:val="24"/>
          <w:highlight w:val="none"/>
        </w:rPr>
        <w:t>；联系人：</w:t>
      </w:r>
      <w:r>
        <w:rPr>
          <w:rFonts w:hint="eastAsia" w:ascii="宋体" w:hAnsi="宋体" w:cstheme="minorEastAsia"/>
          <w:sz w:val="24"/>
          <w:highlight w:val="none"/>
          <w:u w:val="single"/>
          <w:lang w:eastAsia="zh-CN"/>
        </w:rPr>
        <w:t>罗国莉</w:t>
      </w:r>
      <w:r>
        <w:rPr>
          <w:rFonts w:hint="eastAsia" w:ascii="宋体" w:hAnsi="宋体" w:cstheme="minorEastAsia"/>
          <w:sz w:val="24"/>
          <w:highlight w:val="none"/>
        </w:rPr>
        <w:t>；联系电话：</w:t>
      </w:r>
      <w:r>
        <w:rPr>
          <w:rFonts w:hint="eastAsia" w:ascii="宋体" w:hAnsi="宋体" w:cstheme="minorEastAsia"/>
          <w:sz w:val="24"/>
          <w:highlight w:val="none"/>
          <w:u w:val="single"/>
        </w:rPr>
        <w:t>0575-</w:t>
      </w:r>
      <w:r>
        <w:rPr>
          <w:rFonts w:hint="eastAsia" w:ascii="宋体" w:hAnsi="宋体" w:cstheme="minorEastAsia"/>
          <w:sz w:val="24"/>
          <w:highlight w:val="none"/>
          <w:u w:val="single"/>
          <w:lang w:val="en-US" w:eastAsia="zh-CN"/>
        </w:rPr>
        <w:t>88318082</w:t>
      </w:r>
      <w:r>
        <w:rPr>
          <w:rFonts w:hint="eastAsia" w:ascii="宋体" w:hAnsi="宋体" w:cstheme="minorEastAsia"/>
          <w:sz w:val="24"/>
          <w:highlight w:val="none"/>
        </w:rPr>
        <w:t>；数据电文接收邮箱：</w:t>
      </w:r>
      <w:r>
        <w:rPr>
          <w:rFonts w:hint="eastAsia" w:ascii="宋体" w:hAnsi="宋体" w:cstheme="minorEastAsia"/>
          <w:sz w:val="24"/>
          <w:highlight w:val="none"/>
          <w:u w:val="single"/>
          <w:lang w:eastAsia="zh-CN"/>
        </w:rPr>
        <w:t>490174112@qq.com</w:t>
      </w:r>
      <w:r>
        <w:rPr>
          <w:rFonts w:hint="eastAsia" w:ascii="宋体" w:hAnsi="宋体" w:cstheme="minorEastAsia"/>
          <w:sz w:val="24"/>
          <w:highlight w:val="none"/>
        </w:rPr>
        <w:t>。</w:t>
      </w:r>
      <w:r>
        <w:rPr>
          <w:rFonts w:hint="eastAsia" w:asciiTheme="minorEastAsia" w:hAnsiTheme="minorEastAsia" w:eastAsiaTheme="minorEastAsia"/>
          <w:b/>
          <w:bCs/>
          <w:sz w:val="24"/>
          <w:highlight w:val="none"/>
        </w:rPr>
        <w:t>质疑书格式详见采购文件第七章。</w:t>
      </w:r>
    </w:p>
    <w:p w14:paraId="4833D53A">
      <w:pPr>
        <w:spacing w:line="360" w:lineRule="auto"/>
        <w:ind w:left="120" w:leftChars="57" w:firstLine="480" w:firstLineChars="200"/>
        <w:rPr>
          <w:rFonts w:ascii="宋体" w:hAnsi="宋体" w:cs="Arial"/>
          <w:bCs/>
          <w:sz w:val="24"/>
          <w:highlight w:val="none"/>
        </w:rPr>
      </w:pPr>
      <w:r>
        <w:rPr>
          <w:rFonts w:hint="eastAsia" w:ascii="宋体" w:hAnsi="宋体"/>
          <w:sz w:val="24"/>
          <w:highlight w:val="none"/>
        </w:rPr>
        <w:t>供应商对质疑答复不满意或者采购机构未在规定时间内作出答复的，可以在答复期满后十五个工作日内向</w:t>
      </w:r>
      <w:r>
        <w:rPr>
          <w:rFonts w:ascii="宋体" w:hAnsi="宋体"/>
          <w:sz w:val="24"/>
          <w:highlight w:val="none"/>
        </w:rPr>
        <w:t>本项目监督</w:t>
      </w:r>
      <w:r>
        <w:rPr>
          <w:rFonts w:hint="eastAsia" w:ascii="宋体" w:hAnsi="宋体"/>
          <w:sz w:val="24"/>
          <w:highlight w:val="none"/>
        </w:rPr>
        <w:t>部门投诉。</w:t>
      </w:r>
      <w:r>
        <w:rPr>
          <w:rFonts w:hint="eastAsia" w:ascii="宋体" w:hAnsi="宋体" w:cs="仿宋"/>
          <w:sz w:val="24"/>
          <w:highlight w:val="none"/>
        </w:rPr>
        <w:t>投诉受理地点：</w:t>
      </w:r>
      <w:r>
        <w:rPr>
          <w:rFonts w:hint="eastAsia" w:ascii="宋体" w:hAnsi="宋体" w:cs="仿宋"/>
          <w:sz w:val="24"/>
          <w:highlight w:val="none"/>
          <w:u w:val="single"/>
        </w:rPr>
        <w:t>绍兴市公安局审计处（绍兴市越城区凤林西路1977号）</w:t>
      </w:r>
      <w:r>
        <w:rPr>
          <w:rFonts w:hint="eastAsia" w:ascii="宋体" w:hAnsi="宋体" w:cs="仿宋"/>
          <w:sz w:val="24"/>
          <w:highlight w:val="none"/>
        </w:rPr>
        <w:t>；联系人：</w:t>
      </w:r>
      <w:r>
        <w:rPr>
          <w:rFonts w:hint="eastAsia" w:ascii="宋体" w:hAnsi="宋体" w:cs="仿宋"/>
          <w:sz w:val="24"/>
          <w:highlight w:val="none"/>
          <w:u w:val="single"/>
        </w:rPr>
        <w:t>胡向阳</w:t>
      </w:r>
      <w:r>
        <w:rPr>
          <w:rFonts w:hint="eastAsia" w:ascii="宋体" w:hAnsi="宋体" w:cs="仿宋"/>
          <w:sz w:val="24"/>
          <w:highlight w:val="none"/>
        </w:rPr>
        <w:t>；联系电话：</w:t>
      </w:r>
      <w:r>
        <w:rPr>
          <w:rFonts w:hint="eastAsia" w:ascii="宋体" w:hAnsi="宋体" w:cs="仿宋"/>
          <w:sz w:val="24"/>
          <w:highlight w:val="none"/>
          <w:u w:val="single"/>
        </w:rPr>
        <w:t>13957573777</w:t>
      </w:r>
      <w:r>
        <w:rPr>
          <w:rFonts w:hint="eastAsia" w:ascii="宋体" w:hAnsi="宋体" w:cs="仿宋"/>
          <w:sz w:val="24"/>
          <w:highlight w:val="none"/>
        </w:rPr>
        <w:t>。</w:t>
      </w:r>
    </w:p>
    <w:p w14:paraId="64A53E02">
      <w:pPr>
        <w:spacing w:line="360" w:lineRule="exact"/>
        <w:ind w:firstLine="472" w:firstLineChars="196"/>
        <w:rPr>
          <w:rFonts w:ascii="宋体" w:hAnsi="宋体"/>
          <w:b/>
          <w:sz w:val="24"/>
          <w:highlight w:val="none"/>
        </w:rPr>
      </w:pPr>
      <w:r>
        <w:rPr>
          <w:rFonts w:hint="eastAsia" w:ascii="宋体" w:hAnsi="宋体"/>
          <w:b/>
          <w:sz w:val="24"/>
          <w:highlight w:val="none"/>
        </w:rPr>
        <w:t>十</w:t>
      </w:r>
      <w:r>
        <w:rPr>
          <w:rFonts w:ascii="宋体" w:hAnsi="宋体"/>
          <w:b/>
          <w:sz w:val="24"/>
          <w:highlight w:val="none"/>
        </w:rPr>
        <w:t>三</w:t>
      </w:r>
      <w:r>
        <w:rPr>
          <w:rFonts w:hint="eastAsia" w:ascii="宋体" w:hAnsi="宋体"/>
          <w:b/>
          <w:sz w:val="24"/>
          <w:highlight w:val="none"/>
        </w:rPr>
        <w:t>、联系方式：</w:t>
      </w:r>
    </w:p>
    <w:p w14:paraId="77C37502">
      <w:pPr>
        <w:spacing w:line="360" w:lineRule="exact"/>
        <w:ind w:firstLine="470" w:firstLineChars="196"/>
        <w:rPr>
          <w:rFonts w:ascii="宋体" w:hAnsi="宋体" w:cs="仿宋"/>
          <w:b/>
          <w:sz w:val="24"/>
          <w:highlight w:val="none"/>
        </w:rPr>
      </w:pPr>
      <w:r>
        <w:rPr>
          <w:rFonts w:hint="eastAsia" w:ascii="宋体" w:hAnsi="宋体" w:cs="仿宋"/>
          <w:sz w:val="24"/>
          <w:highlight w:val="none"/>
        </w:rPr>
        <w:t>1.采购人：</w:t>
      </w:r>
      <w:r>
        <w:rPr>
          <w:rFonts w:hint="eastAsia" w:ascii="宋体" w:hAnsi="宋体" w:cs="仿宋"/>
          <w:sz w:val="24"/>
          <w:highlight w:val="none"/>
          <w:u w:val="single"/>
        </w:rPr>
        <w:t>绍兴市公安局</w:t>
      </w:r>
      <w:r>
        <w:rPr>
          <w:rFonts w:hint="eastAsia" w:ascii="宋体" w:hAnsi="宋体" w:cs="仿宋"/>
          <w:sz w:val="24"/>
          <w:highlight w:val="none"/>
        </w:rPr>
        <w:t>，联系人：</w:t>
      </w:r>
      <w:r>
        <w:rPr>
          <w:rFonts w:hint="eastAsia" w:ascii="宋体" w:hAnsi="宋体" w:cs="仿宋"/>
          <w:sz w:val="24"/>
          <w:highlight w:val="none"/>
          <w:u w:val="single"/>
        </w:rPr>
        <w:t>沈世峰</w:t>
      </w:r>
      <w:r>
        <w:rPr>
          <w:rFonts w:hint="eastAsia" w:ascii="宋体" w:hAnsi="宋体" w:cs="仿宋"/>
          <w:sz w:val="24"/>
          <w:highlight w:val="none"/>
        </w:rPr>
        <w:t>，联系电话：</w:t>
      </w:r>
      <w:r>
        <w:rPr>
          <w:rFonts w:hint="eastAsia" w:ascii="宋体" w:hAnsi="宋体" w:cs="仿宋"/>
          <w:sz w:val="24"/>
          <w:highlight w:val="none"/>
          <w:u w:val="single"/>
        </w:rPr>
        <w:t>13957567756</w:t>
      </w:r>
      <w:r>
        <w:rPr>
          <w:rFonts w:hint="eastAsia" w:ascii="宋体" w:hAnsi="宋体" w:cs="仿宋"/>
          <w:sz w:val="24"/>
          <w:highlight w:val="none"/>
        </w:rPr>
        <w:t>。</w:t>
      </w:r>
    </w:p>
    <w:p w14:paraId="291169C5">
      <w:pPr>
        <w:spacing w:line="440" w:lineRule="exact"/>
        <w:ind w:firstLine="470" w:firstLineChars="196"/>
        <w:rPr>
          <w:rFonts w:ascii="宋体" w:hAnsi="宋体" w:cs="仿宋"/>
          <w:sz w:val="24"/>
          <w:highlight w:val="none"/>
        </w:rPr>
      </w:pPr>
      <w:r>
        <w:rPr>
          <w:rFonts w:hint="eastAsia" w:ascii="宋体" w:hAnsi="宋体" w:cs="仿宋"/>
          <w:sz w:val="24"/>
          <w:highlight w:val="none"/>
        </w:rPr>
        <w:t>2.采购代理机构：</w:t>
      </w:r>
      <w:r>
        <w:rPr>
          <w:rFonts w:hint="eastAsia" w:ascii="宋体" w:hAnsi="宋体" w:cs="仿宋"/>
          <w:sz w:val="24"/>
          <w:highlight w:val="none"/>
          <w:u w:val="single"/>
          <w:lang w:eastAsia="zh-CN"/>
        </w:rPr>
        <w:t>绍兴达城项目管理有限公司</w:t>
      </w:r>
      <w:r>
        <w:rPr>
          <w:rFonts w:hint="eastAsia" w:ascii="宋体" w:hAnsi="宋体" w:cs="仿宋"/>
          <w:sz w:val="24"/>
          <w:highlight w:val="none"/>
        </w:rPr>
        <w:t>，联系人：</w:t>
      </w:r>
      <w:r>
        <w:rPr>
          <w:rFonts w:hint="eastAsia" w:ascii="宋体" w:hAnsi="宋体" w:cs="仿宋"/>
          <w:sz w:val="24"/>
          <w:highlight w:val="none"/>
          <w:u w:val="single"/>
          <w:lang w:eastAsia="zh-CN"/>
        </w:rPr>
        <w:t>费明明</w:t>
      </w:r>
      <w:r>
        <w:rPr>
          <w:rFonts w:hint="eastAsia" w:ascii="宋体" w:hAnsi="宋体" w:cs="仿宋"/>
          <w:sz w:val="24"/>
          <w:highlight w:val="none"/>
        </w:rPr>
        <w:t>，联系电话：</w:t>
      </w:r>
      <w:r>
        <w:rPr>
          <w:rFonts w:hint="eastAsia" w:ascii="宋体" w:hAnsi="宋体" w:cs="仿宋"/>
          <w:sz w:val="24"/>
          <w:highlight w:val="none"/>
          <w:u w:val="single"/>
        </w:rPr>
        <w:t xml:space="preserve"> 13</w:t>
      </w:r>
      <w:r>
        <w:rPr>
          <w:rFonts w:hint="eastAsia" w:ascii="宋体" w:hAnsi="宋体" w:cs="仿宋"/>
          <w:sz w:val="24"/>
          <w:highlight w:val="none"/>
          <w:u w:val="single"/>
          <w:lang w:val="en-US" w:eastAsia="zh-CN"/>
        </w:rPr>
        <w:t>185500076</w:t>
      </w:r>
      <w:r>
        <w:rPr>
          <w:rFonts w:hint="eastAsia" w:ascii="宋体" w:hAnsi="宋体" w:cs="仿宋"/>
          <w:sz w:val="24"/>
          <w:highlight w:val="none"/>
        </w:rPr>
        <w:t>。</w:t>
      </w:r>
    </w:p>
    <w:p w14:paraId="7703E2B5">
      <w:pPr>
        <w:spacing w:line="440" w:lineRule="exact"/>
        <w:ind w:firstLine="470" w:firstLineChars="196"/>
        <w:rPr>
          <w:rFonts w:ascii="宋体" w:hAnsi="宋体" w:cs="仿宋"/>
          <w:sz w:val="24"/>
          <w:highlight w:val="none"/>
        </w:rPr>
      </w:pPr>
      <w:r>
        <w:rPr>
          <w:rFonts w:hint="eastAsia" w:ascii="宋体" w:hAnsi="宋体" w:cs="仿宋"/>
          <w:sz w:val="24"/>
          <w:highlight w:val="none"/>
        </w:rPr>
        <w:t>3.监督单位</w:t>
      </w:r>
      <w:r>
        <w:rPr>
          <w:rFonts w:hint="eastAsia" w:ascii="宋体" w:hAnsi="宋体" w:cs="仿宋"/>
          <w:sz w:val="24"/>
          <w:highlight w:val="none"/>
        </w:rPr>
        <w:t>：</w:t>
      </w:r>
      <w:r>
        <w:rPr>
          <w:rFonts w:hint="eastAsia" w:ascii="宋体" w:hAnsi="宋体" w:cs="仿宋"/>
          <w:sz w:val="24"/>
          <w:highlight w:val="none"/>
          <w:u w:val="single"/>
        </w:rPr>
        <w:t>绍兴市公安局审计处</w:t>
      </w:r>
      <w:r>
        <w:rPr>
          <w:rFonts w:hint="eastAsia" w:ascii="宋体" w:hAnsi="宋体" w:cs="仿宋"/>
          <w:sz w:val="24"/>
          <w:highlight w:val="none"/>
        </w:rPr>
        <w:t>，联系人：</w:t>
      </w:r>
      <w:r>
        <w:rPr>
          <w:rFonts w:hint="eastAsia" w:ascii="宋体" w:hAnsi="宋体" w:cs="仿宋"/>
          <w:sz w:val="24"/>
          <w:highlight w:val="none"/>
          <w:u w:val="single"/>
        </w:rPr>
        <w:t>胡向阳</w:t>
      </w:r>
      <w:r>
        <w:rPr>
          <w:rFonts w:hint="eastAsia" w:ascii="宋体" w:hAnsi="宋体" w:cs="仿宋"/>
          <w:sz w:val="24"/>
          <w:highlight w:val="none"/>
        </w:rPr>
        <w:t>；联系电话：</w:t>
      </w:r>
      <w:r>
        <w:rPr>
          <w:rFonts w:hint="eastAsia" w:ascii="宋体" w:hAnsi="宋体" w:cs="仿宋"/>
          <w:sz w:val="24"/>
          <w:highlight w:val="none"/>
          <w:u w:val="single"/>
        </w:rPr>
        <w:t>13957573777</w:t>
      </w:r>
      <w:r>
        <w:rPr>
          <w:rFonts w:hint="eastAsia" w:ascii="宋体" w:hAnsi="宋体" w:cs="仿宋"/>
          <w:sz w:val="24"/>
          <w:highlight w:val="none"/>
        </w:rPr>
        <w:t>。</w:t>
      </w:r>
    </w:p>
    <w:p w14:paraId="0A8B5F41">
      <w:pPr>
        <w:wordWrap w:val="0"/>
        <w:spacing w:line="360" w:lineRule="exact"/>
        <w:jc w:val="right"/>
        <w:rPr>
          <w:rFonts w:ascii="宋体" w:hAnsi="宋体"/>
          <w:sz w:val="24"/>
          <w:highlight w:val="none"/>
        </w:rPr>
      </w:pPr>
      <w:r>
        <w:rPr>
          <w:rFonts w:hint="eastAsia" w:ascii="宋体" w:hAnsi="宋体"/>
          <w:highlight w:val="none"/>
        </w:rPr>
        <w:t xml:space="preserve">           </w:t>
      </w:r>
      <w:r>
        <w:rPr>
          <w:rFonts w:hint="eastAsia" w:ascii="宋体" w:hAnsi="宋体"/>
          <w:sz w:val="24"/>
          <w:highlight w:val="none"/>
        </w:rPr>
        <w:t xml:space="preserve">  </w:t>
      </w:r>
      <w:r>
        <w:rPr>
          <w:rFonts w:hint="eastAsia" w:ascii="宋体" w:hAnsi="宋体"/>
          <w:sz w:val="24"/>
          <w:highlight w:val="none"/>
          <w:lang w:eastAsia="zh-CN"/>
        </w:rPr>
        <w:t>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382BC50A">
      <w:pPr>
        <w:pStyle w:val="3"/>
        <w:jc w:val="center"/>
        <w:rPr>
          <w:rFonts w:ascii="宋体" w:hAnsi="宋体" w:eastAsia="宋体"/>
          <w:highlight w:val="none"/>
        </w:rPr>
      </w:pPr>
      <w:bookmarkStart w:id="3" w:name="_Toc643610526"/>
      <w:r>
        <w:rPr>
          <w:rFonts w:ascii="宋体" w:hAnsi="宋体" w:eastAsia="宋体"/>
          <w:highlight w:val="none"/>
        </w:rPr>
        <w:t>第二章  供应商须知</w:t>
      </w:r>
      <w:bookmarkEnd w:id="3"/>
    </w:p>
    <w:p w14:paraId="1281305D">
      <w:pPr>
        <w:pStyle w:val="2"/>
        <w:rPr>
          <w:rFonts w:ascii="宋体" w:hAnsi="宋体" w:eastAsia="宋体"/>
          <w:highlight w:val="none"/>
        </w:rPr>
      </w:pPr>
      <w:bookmarkStart w:id="4" w:name="_Toc643610527"/>
      <w:r>
        <w:rPr>
          <w:rFonts w:ascii="宋体" w:hAnsi="宋体" w:eastAsia="宋体"/>
          <w:highlight w:val="none"/>
        </w:rPr>
        <w:t>一、前附表</w:t>
      </w:r>
      <w:bookmarkEnd w:id="4"/>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95"/>
      </w:tblGrid>
      <w:tr w14:paraId="6FC1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26D525E">
            <w:pPr>
              <w:spacing w:beforeLines="50" w:afterLines="30" w:line="300" w:lineRule="exact"/>
              <w:jc w:val="center"/>
              <w:rPr>
                <w:rFonts w:ascii="宋体" w:hAnsi="宋体"/>
                <w:sz w:val="24"/>
                <w:highlight w:val="none"/>
              </w:rPr>
            </w:pPr>
            <w:r>
              <w:rPr>
                <w:rFonts w:hint="eastAsia" w:ascii="宋体" w:hAnsi="宋体"/>
                <w:sz w:val="24"/>
                <w:highlight w:val="none"/>
              </w:rPr>
              <w:t>序号</w:t>
            </w:r>
          </w:p>
        </w:tc>
        <w:tc>
          <w:tcPr>
            <w:tcW w:w="8595" w:type="dxa"/>
            <w:tcBorders>
              <w:top w:val="single" w:color="auto" w:sz="4" w:space="0"/>
              <w:left w:val="single" w:color="auto" w:sz="4" w:space="0"/>
              <w:bottom w:val="single" w:color="auto" w:sz="4" w:space="0"/>
              <w:right w:val="single" w:color="auto" w:sz="4" w:space="0"/>
              <w:tl2br w:val="nil"/>
              <w:tr2bl w:val="nil"/>
            </w:tcBorders>
            <w:noWrap/>
            <w:vAlign w:val="center"/>
          </w:tcPr>
          <w:p w14:paraId="4354339A">
            <w:pPr>
              <w:spacing w:beforeLines="50" w:afterLines="30" w:line="300" w:lineRule="exact"/>
              <w:jc w:val="center"/>
              <w:rPr>
                <w:rFonts w:ascii="宋体" w:hAnsi="宋体"/>
                <w:sz w:val="24"/>
                <w:highlight w:val="none"/>
              </w:rPr>
            </w:pPr>
            <w:r>
              <w:rPr>
                <w:rFonts w:hint="eastAsia" w:ascii="宋体" w:hAnsi="宋体"/>
                <w:sz w:val="24"/>
                <w:highlight w:val="none"/>
              </w:rPr>
              <w:t>内　　　　容</w:t>
            </w:r>
          </w:p>
        </w:tc>
      </w:tr>
      <w:tr w14:paraId="5FF5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F68AE75">
            <w:pPr>
              <w:spacing w:line="276" w:lineRule="auto"/>
              <w:jc w:val="center"/>
              <w:rPr>
                <w:rFonts w:ascii="宋体" w:hAnsi="宋体"/>
                <w:sz w:val="24"/>
                <w:highlight w:val="none"/>
              </w:rPr>
            </w:pPr>
            <w:r>
              <w:rPr>
                <w:rFonts w:hint="eastAsia" w:ascii="宋体" w:hAnsi="宋体"/>
                <w:sz w:val="24"/>
                <w:highlight w:val="none"/>
              </w:rPr>
              <w:t>1</w:t>
            </w:r>
          </w:p>
        </w:tc>
        <w:tc>
          <w:tcPr>
            <w:tcW w:w="8595" w:type="dxa"/>
            <w:tcBorders>
              <w:top w:val="single" w:color="auto" w:sz="4" w:space="0"/>
              <w:left w:val="single" w:color="auto" w:sz="4" w:space="0"/>
              <w:bottom w:val="single" w:color="auto" w:sz="4" w:space="0"/>
              <w:right w:val="single" w:color="auto" w:sz="4" w:space="0"/>
              <w:tl2br w:val="nil"/>
              <w:tr2bl w:val="nil"/>
            </w:tcBorders>
            <w:noWrap/>
            <w:vAlign w:val="center"/>
          </w:tcPr>
          <w:p w14:paraId="3911C422">
            <w:pPr>
              <w:spacing w:line="276" w:lineRule="auto"/>
              <w:rPr>
                <w:rFonts w:hint="eastAsia" w:ascii="宋体" w:hAnsi="宋体" w:eastAsia="宋体"/>
                <w:sz w:val="24"/>
                <w:highlight w:val="none"/>
                <w:lang w:eastAsia="zh-CN"/>
              </w:rPr>
            </w:pPr>
            <w:r>
              <w:rPr>
                <w:rFonts w:hint="eastAsia" w:ascii="宋体" w:hAnsi="宋体"/>
                <w:b/>
                <w:sz w:val="24"/>
                <w:highlight w:val="none"/>
              </w:rPr>
              <w:t>项目名称</w:t>
            </w:r>
            <w:r>
              <w:rPr>
                <w:rFonts w:hint="eastAsia" w:ascii="宋体" w:hAnsi="宋体"/>
                <w:sz w:val="24"/>
                <w:highlight w:val="none"/>
              </w:rPr>
              <w:t>：</w:t>
            </w:r>
            <w:r>
              <w:rPr>
                <w:rFonts w:hint="eastAsia" w:ascii="宋体" w:hAnsi="宋体"/>
                <w:sz w:val="24"/>
                <w:szCs w:val="24"/>
                <w:highlight w:val="none"/>
                <w:lang w:eastAsia="zh-CN"/>
              </w:rPr>
              <w:t>绍兴市公安局食堂物资（米面类、干杂货、调料、调味品类、蔬菜、水果类、肉类、水产等）采购项目</w:t>
            </w:r>
          </w:p>
        </w:tc>
      </w:tr>
      <w:tr w14:paraId="5362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0CFAEF7">
            <w:pPr>
              <w:spacing w:line="276" w:lineRule="auto"/>
              <w:jc w:val="center"/>
              <w:rPr>
                <w:rFonts w:ascii="宋体" w:hAnsi="宋体"/>
                <w:sz w:val="24"/>
                <w:highlight w:val="none"/>
              </w:rPr>
            </w:pPr>
            <w:r>
              <w:rPr>
                <w:rFonts w:hint="eastAsia" w:ascii="宋体" w:hAnsi="宋体"/>
                <w:sz w:val="24"/>
                <w:highlight w:val="none"/>
              </w:rPr>
              <w:t>2</w:t>
            </w:r>
          </w:p>
        </w:tc>
        <w:tc>
          <w:tcPr>
            <w:tcW w:w="8595" w:type="dxa"/>
            <w:tcBorders>
              <w:top w:val="single" w:color="auto" w:sz="4" w:space="0"/>
              <w:left w:val="single" w:color="auto" w:sz="4" w:space="0"/>
              <w:bottom w:val="single" w:color="auto" w:sz="4" w:space="0"/>
              <w:right w:val="single" w:color="auto" w:sz="4" w:space="0"/>
              <w:tl2br w:val="nil"/>
              <w:tr2bl w:val="nil"/>
            </w:tcBorders>
            <w:noWrap/>
            <w:vAlign w:val="center"/>
          </w:tcPr>
          <w:p w14:paraId="4A0802C1">
            <w:pPr>
              <w:autoSpaceDE w:val="0"/>
              <w:autoSpaceDN w:val="0"/>
              <w:spacing w:line="276" w:lineRule="auto"/>
              <w:textAlignment w:val="bottom"/>
              <w:rPr>
                <w:rFonts w:ascii="宋体" w:hAnsi="宋体"/>
                <w:sz w:val="24"/>
                <w:highlight w:val="none"/>
              </w:rPr>
            </w:pPr>
            <w:r>
              <w:rPr>
                <w:rFonts w:hint="eastAsia" w:ascii="宋体" w:hAnsi="宋体"/>
                <w:b/>
                <w:sz w:val="24"/>
                <w:highlight w:val="none"/>
              </w:rPr>
              <w:t>投标有效期：</w:t>
            </w:r>
            <w:r>
              <w:rPr>
                <w:rFonts w:hint="eastAsia" w:ascii="宋体" w:hAnsi="宋体"/>
                <w:sz w:val="24"/>
                <w:highlight w:val="none"/>
              </w:rPr>
              <w:t>自投标截止日起60天。如采购人认为必要，可延长至总计最长不超过90天。</w:t>
            </w:r>
          </w:p>
        </w:tc>
      </w:tr>
      <w:tr w14:paraId="5ACC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92CA9C3">
            <w:pPr>
              <w:spacing w:line="340" w:lineRule="exact"/>
              <w:jc w:val="center"/>
              <w:rPr>
                <w:rFonts w:ascii="宋体" w:hAnsi="宋体"/>
                <w:sz w:val="24"/>
                <w:highlight w:val="none"/>
              </w:rPr>
            </w:pPr>
            <w:r>
              <w:rPr>
                <w:rFonts w:hint="eastAsia" w:ascii="宋体" w:hAnsi="宋体"/>
                <w:sz w:val="24"/>
                <w:highlight w:val="none"/>
              </w:rPr>
              <w:t>3</w:t>
            </w:r>
          </w:p>
        </w:tc>
        <w:tc>
          <w:tcPr>
            <w:tcW w:w="8595" w:type="dxa"/>
            <w:tcBorders>
              <w:top w:val="single" w:color="auto" w:sz="4" w:space="0"/>
              <w:left w:val="single" w:color="auto" w:sz="4" w:space="0"/>
              <w:bottom w:val="single" w:color="auto" w:sz="4" w:space="0"/>
              <w:right w:val="single" w:color="auto" w:sz="4" w:space="0"/>
              <w:tl2br w:val="nil"/>
              <w:tr2bl w:val="nil"/>
            </w:tcBorders>
            <w:noWrap/>
            <w:vAlign w:val="center"/>
          </w:tcPr>
          <w:p w14:paraId="7D02588F">
            <w:pPr>
              <w:autoSpaceDE w:val="0"/>
              <w:autoSpaceDN w:val="0"/>
              <w:spacing w:line="500" w:lineRule="exact"/>
              <w:textAlignment w:val="bottom"/>
              <w:rPr>
                <w:rFonts w:ascii="宋体" w:hAnsi="宋体" w:cs="Arial"/>
                <w:b/>
                <w:sz w:val="24"/>
                <w:highlight w:val="none"/>
                <w:u w:val="single"/>
              </w:rPr>
            </w:pPr>
            <w:r>
              <w:rPr>
                <w:rFonts w:hint="eastAsia" w:ascii="宋体" w:hAnsi="宋体"/>
                <w:b/>
                <w:sz w:val="24"/>
                <w:highlight w:val="none"/>
              </w:rPr>
              <w:t>是否提供样品：</w:t>
            </w:r>
            <w:r>
              <w:rPr>
                <w:rFonts w:hint="eastAsia" w:ascii="宋体" w:hAnsi="宋体"/>
                <w:sz w:val="24"/>
                <w:highlight w:val="none"/>
                <w:u w:val="single"/>
              </w:rPr>
              <w:t>否</w:t>
            </w:r>
          </w:p>
        </w:tc>
      </w:tr>
      <w:tr w14:paraId="1B02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AFFE95C">
            <w:pPr>
              <w:spacing w:line="340" w:lineRule="exact"/>
              <w:jc w:val="center"/>
              <w:rPr>
                <w:rFonts w:ascii="宋体" w:hAnsi="宋体"/>
                <w:sz w:val="24"/>
                <w:highlight w:val="none"/>
              </w:rPr>
            </w:pPr>
            <w:r>
              <w:rPr>
                <w:rFonts w:ascii="宋体" w:hAnsi="宋体"/>
                <w:sz w:val="24"/>
                <w:highlight w:val="none"/>
              </w:rPr>
              <w:t>4</w:t>
            </w:r>
          </w:p>
        </w:tc>
        <w:tc>
          <w:tcPr>
            <w:tcW w:w="8595" w:type="dxa"/>
            <w:tcBorders>
              <w:top w:val="single" w:color="auto" w:sz="4" w:space="0"/>
              <w:left w:val="single" w:color="auto" w:sz="4" w:space="0"/>
              <w:bottom w:val="single" w:color="auto" w:sz="4" w:space="0"/>
              <w:right w:val="single" w:color="auto" w:sz="4" w:space="0"/>
              <w:tl2br w:val="nil"/>
              <w:tr2bl w:val="nil"/>
            </w:tcBorders>
            <w:noWrap/>
            <w:vAlign w:val="center"/>
          </w:tcPr>
          <w:p w14:paraId="30975A2B">
            <w:pPr>
              <w:autoSpaceDE w:val="0"/>
              <w:autoSpaceDN w:val="0"/>
              <w:spacing w:line="500" w:lineRule="exact"/>
              <w:textAlignment w:val="bottom"/>
              <w:rPr>
                <w:rFonts w:ascii="宋体" w:hAnsi="宋体"/>
                <w:b/>
                <w:sz w:val="24"/>
                <w:highlight w:val="none"/>
              </w:rPr>
            </w:pPr>
            <w:r>
              <w:rPr>
                <w:rFonts w:ascii="宋体" w:hAnsi="宋体"/>
                <w:b/>
                <w:sz w:val="24"/>
                <w:highlight w:val="none"/>
              </w:rPr>
              <w:t>是否演示：</w:t>
            </w:r>
            <w:r>
              <w:rPr>
                <w:rFonts w:ascii="宋体" w:hAnsi="宋体"/>
                <w:sz w:val="24"/>
                <w:highlight w:val="none"/>
                <w:u w:val="single"/>
              </w:rPr>
              <w:t>否</w:t>
            </w:r>
          </w:p>
        </w:tc>
      </w:tr>
      <w:tr w14:paraId="4469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13184B9">
            <w:pPr>
              <w:spacing w:line="340" w:lineRule="exact"/>
              <w:jc w:val="center"/>
              <w:rPr>
                <w:rFonts w:ascii="宋体" w:hAnsi="宋体"/>
                <w:sz w:val="24"/>
                <w:highlight w:val="none"/>
              </w:rPr>
            </w:pPr>
            <w:r>
              <w:rPr>
                <w:rFonts w:ascii="宋体" w:hAnsi="宋体"/>
                <w:sz w:val="24"/>
                <w:highlight w:val="none"/>
              </w:rPr>
              <w:t>5</w:t>
            </w:r>
          </w:p>
        </w:tc>
        <w:tc>
          <w:tcPr>
            <w:tcW w:w="8595" w:type="dxa"/>
            <w:tcBorders>
              <w:top w:val="single" w:color="auto" w:sz="4" w:space="0"/>
              <w:left w:val="single" w:color="auto" w:sz="4" w:space="0"/>
              <w:bottom w:val="single" w:color="auto" w:sz="4" w:space="0"/>
              <w:right w:val="single" w:color="auto" w:sz="4" w:space="0"/>
              <w:tl2br w:val="nil"/>
              <w:tr2bl w:val="nil"/>
            </w:tcBorders>
            <w:noWrap/>
            <w:vAlign w:val="center"/>
          </w:tcPr>
          <w:p w14:paraId="3F787AE0">
            <w:pPr>
              <w:autoSpaceDE w:val="0"/>
              <w:autoSpaceDN w:val="0"/>
              <w:textAlignment w:val="bottom"/>
              <w:rPr>
                <w:rFonts w:ascii="宋体" w:hAnsi="宋体" w:cs="Arial"/>
                <w:b/>
                <w:sz w:val="24"/>
                <w:highlight w:val="none"/>
              </w:rPr>
            </w:pPr>
            <w:r>
              <w:rPr>
                <w:rFonts w:hint="eastAsia" w:ascii="宋体" w:hAnsi="宋体"/>
                <w:b/>
                <w:sz w:val="24"/>
                <w:highlight w:val="none"/>
              </w:rPr>
              <w:t>是否组织现场踏勘：</w:t>
            </w:r>
            <w:r>
              <w:rPr>
                <w:rFonts w:ascii="宋体" w:hAnsi="宋体"/>
                <w:sz w:val="24"/>
                <w:highlight w:val="none"/>
                <w:u w:val="single"/>
              </w:rPr>
              <w:t>否</w:t>
            </w:r>
          </w:p>
        </w:tc>
      </w:tr>
      <w:tr w14:paraId="7953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2E12709">
            <w:pPr>
              <w:spacing w:line="340" w:lineRule="exact"/>
              <w:jc w:val="center"/>
              <w:rPr>
                <w:rFonts w:ascii="宋体" w:hAnsi="宋体"/>
                <w:sz w:val="24"/>
                <w:highlight w:val="none"/>
              </w:rPr>
            </w:pPr>
            <w:r>
              <w:rPr>
                <w:rFonts w:ascii="宋体" w:hAnsi="宋体"/>
                <w:sz w:val="24"/>
                <w:highlight w:val="none"/>
              </w:rPr>
              <w:t>6</w:t>
            </w:r>
          </w:p>
        </w:tc>
        <w:tc>
          <w:tcPr>
            <w:tcW w:w="8595" w:type="dxa"/>
            <w:tcBorders>
              <w:top w:val="single" w:color="auto" w:sz="4" w:space="0"/>
              <w:left w:val="single" w:color="auto" w:sz="4" w:space="0"/>
              <w:bottom w:val="single" w:color="auto" w:sz="4" w:space="0"/>
              <w:right w:val="single" w:color="auto" w:sz="4" w:space="0"/>
              <w:tl2br w:val="nil"/>
              <w:tr2bl w:val="nil"/>
            </w:tcBorders>
            <w:noWrap/>
            <w:vAlign w:val="center"/>
          </w:tcPr>
          <w:p w14:paraId="3664C726">
            <w:pPr>
              <w:spacing w:line="500" w:lineRule="exact"/>
              <w:rPr>
                <w:rFonts w:hint="eastAsia" w:ascii="宋体" w:hAnsi="宋体" w:eastAsia="宋体"/>
                <w:sz w:val="24"/>
                <w:highlight w:val="none"/>
                <w:lang w:val="en-US" w:eastAsia="zh-CN"/>
              </w:rPr>
            </w:pPr>
            <w:r>
              <w:rPr>
                <w:rFonts w:hint="eastAsia" w:ascii="宋体" w:hAnsi="宋体"/>
                <w:b/>
                <w:sz w:val="24"/>
                <w:highlight w:val="none"/>
              </w:rPr>
              <w:t>投标文件份数：</w:t>
            </w:r>
            <w:r>
              <w:rPr>
                <w:rFonts w:ascii="宋体" w:hAnsi="宋体"/>
                <w:b/>
                <w:sz w:val="24"/>
                <w:highlight w:val="none"/>
              </w:rPr>
              <w:t>正本一份，副本四份</w:t>
            </w:r>
            <w:r>
              <w:rPr>
                <w:rFonts w:hint="eastAsia" w:ascii="宋体" w:hAnsi="宋体"/>
                <w:sz w:val="24"/>
                <w:highlight w:val="none"/>
              </w:rPr>
              <w:t>。</w:t>
            </w:r>
            <w:r>
              <w:rPr>
                <w:rFonts w:ascii="宋体" w:hAnsi="宋体"/>
                <w:sz w:val="24"/>
                <w:highlight w:val="none"/>
              </w:rPr>
              <w:t>正本与副本内容不一致的，以正本为准。</w:t>
            </w:r>
            <w:r>
              <w:rPr>
                <w:rFonts w:hint="eastAsia" w:ascii="宋体" w:hAnsi="宋体"/>
                <w:sz w:val="24"/>
                <w:highlight w:val="none"/>
                <w:lang w:eastAsia="zh-CN"/>
              </w:rPr>
              <w:t>报名多个标段的，</w:t>
            </w:r>
            <w:r>
              <w:rPr>
                <w:rFonts w:hint="eastAsia" w:ascii="宋体" w:hAnsi="宋体"/>
                <w:sz w:val="24"/>
                <w:highlight w:val="none"/>
                <w:lang w:val="en-US" w:eastAsia="zh-CN"/>
              </w:rPr>
              <w:t>投标文件建议按标段分开制作。</w:t>
            </w:r>
          </w:p>
        </w:tc>
      </w:tr>
      <w:tr w14:paraId="78DC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5FB559C">
            <w:pPr>
              <w:spacing w:line="276" w:lineRule="auto"/>
              <w:jc w:val="center"/>
              <w:rPr>
                <w:rFonts w:ascii="宋体" w:hAnsi="宋体"/>
                <w:sz w:val="24"/>
                <w:highlight w:val="none"/>
              </w:rPr>
            </w:pPr>
            <w:r>
              <w:rPr>
                <w:rFonts w:ascii="宋体" w:hAnsi="宋体"/>
                <w:sz w:val="24"/>
                <w:highlight w:val="none"/>
              </w:rPr>
              <w:t>7</w:t>
            </w:r>
          </w:p>
        </w:tc>
        <w:tc>
          <w:tcPr>
            <w:tcW w:w="8595" w:type="dxa"/>
            <w:tcBorders>
              <w:top w:val="single" w:color="auto" w:sz="4" w:space="0"/>
              <w:left w:val="single" w:color="auto" w:sz="4" w:space="0"/>
              <w:bottom w:val="single" w:color="auto" w:sz="4" w:space="0"/>
              <w:right w:val="single" w:color="auto" w:sz="4" w:space="0"/>
              <w:tl2br w:val="nil"/>
              <w:tr2bl w:val="nil"/>
            </w:tcBorders>
            <w:noWrap/>
            <w:vAlign w:val="center"/>
          </w:tcPr>
          <w:p w14:paraId="4DE01308">
            <w:pPr>
              <w:autoSpaceDE w:val="0"/>
              <w:autoSpaceDN w:val="0"/>
              <w:spacing w:line="276" w:lineRule="auto"/>
              <w:textAlignment w:val="bottom"/>
              <w:rPr>
                <w:rFonts w:ascii="宋体" w:hAnsi="宋体"/>
                <w:b/>
                <w:sz w:val="24"/>
                <w:highlight w:val="none"/>
              </w:rPr>
            </w:pPr>
            <w:r>
              <w:rPr>
                <w:rFonts w:hint="eastAsia" w:ascii="宋体" w:hAnsi="宋体"/>
                <w:b/>
                <w:sz w:val="24"/>
                <w:highlight w:val="none"/>
              </w:rPr>
              <w:t>履约保证金</w:t>
            </w:r>
            <w:r>
              <w:rPr>
                <w:rFonts w:ascii="宋体" w:hAnsi="宋体"/>
                <w:b/>
                <w:sz w:val="24"/>
                <w:highlight w:val="none"/>
              </w:rPr>
              <w:t>及缴退时间</w:t>
            </w:r>
            <w:r>
              <w:rPr>
                <w:rFonts w:hint="eastAsia" w:ascii="宋体" w:hAnsi="宋体"/>
                <w:b/>
                <w:sz w:val="24"/>
                <w:highlight w:val="none"/>
              </w:rPr>
              <w:t>：</w:t>
            </w:r>
            <w:r>
              <w:rPr>
                <w:rFonts w:hint="eastAsia" w:ascii="宋体" w:hAnsi="宋体"/>
                <w:sz w:val="24"/>
                <w:highlight w:val="none"/>
                <w:u w:val="single"/>
              </w:rPr>
              <w:t>合同签订前缴纳中标</w:t>
            </w:r>
            <w:r>
              <w:rPr>
                <w:rFonts w:ascii="宋体" w:hAnsi="宋体"/>
                <w:sz w:val="24"/>
                <w:highlight w:val="none"/>
                <w:u w:val="single"/>
              </w:rPr>
              <w:t>价</w:t>
            </w:r>
            <w:r>
              <w:rPr>
                <w:rFonts w:hint="eastAsia" w:ascii="宋体" w:hAnsi="宋体"/>
                <w:sz w:val="24"/>
                <w:highlight w:val="none"/>
                <w:u w:val="single"/>
              </w:rPr>
              <w:t>1%的金额作为履约保证金</w:t>
            </w:r>
            <w:r>
              <w:rPr>
                <w:rFonts w:ascii="宋体" w:hAnsi="宋体"/>
                <w:sz w:val="24"/>
                <w:highlight w:val="none"/>
                <w:u w:val="single"/>
              </w:rPr>
              <w:t>，供货期结束经采购人验收合格且无后续问题</w:t>
            </w:r>
            <w:r>
              <w:rPr>
                <w:rFonts w:hint="eastAsia" w:ascii="宋体" w:hAnsi="宋体"/>
                <w:sz w:val="24"/>
                <w:highlight w:val="none"/>
                <w:u w:val="single"/>
              </w:rPr>
              <w:t>可</w:t>
            </w:r>
            <w:r>
              <w:rPr>
                <w:rFonts w:ascii="宋体" w:hAnsi="宋体"/>
                <w:sz w:val="24"/>
                <w:highlight w:val="none"/>
                <w:u w:val="single"/>
              </w:rPr>
              <w:t>无息退还。</w:t>
            </w:r>
          </w:p>
          <w:p w14:paraId="662F1108">
            <w:pPr>
              <w:autoSpaceDE w:val="0"/>
              <w:autoSpaceDN w:val="0"/>
              <w:spacing w:line="276" w:lineRule="auto"/>
              <w:textAlignment w:val="bottom"/>
              <w:rPr>
                <w:rFonts w:ascii="宋体" w:hAnsi="宋体"/>
                <w:b/>
                <w:sz w:val="24"/>
                <w:highlight w:val="none"/>
              </w:rPr>
            </w:pPr>
            <w:r>
              <w:rPr>
                <w:rFonts w:ascii="宋体" w:hAnsi="宋体"/>
                <w:b/>
                <w:sz w:val="24"/>
                <w:highlight w:val="none"/>
              </w:rPr>
              <w:t>应当以支票、汇票、本票或者金融机构、担保机构出具的保函等非现金形式提交。</w:t>
            </w:r>
          </w:p>
        </w:tc>
      </w:tr>
      <w:tr w14:paraId="3486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3E63B45">
            <w:pPr>
              <w:spacing w:line="340" w:lineRule="exact"/>
              <w:jc w:val="center"/>
              <w:rPr>
                <w:rFonts w:ascii="宋体" w:hAnsi="宋体"/>
                <w:sz w:val="24"/>
                <w:highlight w:val="none"/>
              </w:rPr>
            </w:pPr>
            <w:r>
              <w:rPr>
                <w:rFonts w:ascii="宋体" w:hAnsi="宋体"/>
                <w:sz w:val="24"/>
                <w:highlight w:val="none"/>
              </w:rPr>
              <w:t>8</w:t>
            </w:r>
          </w:p>
        </w:tc>
        <w:tc>
          <w:tcPr>
            <w:tcW w:w="8595" w:type="dxa"/>
            <w:tcBorders>
              <w:top w:val="single" w:color="auto" w:sz="4" w:space="0"/>
              <w:left w:val="single" w:color="auto" w:sz="4" w:space="0"/>
              <w:bottom w:val="single" w:color="auto" w:sz="4" w:space="0"/>
              <w:right w:val="single" w:color="auto" w:sz="4" w:space="0"/>
              <w:tl2br w:val="nil"/>
              <w:tr2bl w:val="nil"/>
            </w:tcBorders>
            <w:noWrap/>
            <w:vAlign w:val="center"/>
          </w:tcPr>
          <w:p w14:paraId="36FCF380">
            <w:pPr>
              <w:snapToGrid w:val="0"/>
              <w:jc w:val="left"/>
              <w:rPr>
                <w:rFonts w:ascii="宋体" w:hAnsi="宋体"/>
                <w:sz w:val="24"/>
                <w:highlight w:val="none"/>
              </w:rPr>
            </w:pPr>
            <w:r>
              <w:rPr>
                <w:rFonts w:ascii="宋体" w:hAnsi="宋体"/>
                <w:b/>
                <w:bCs/>
                <w:sz w:val="24"/>
                <w:highlight w:val="none"/>
              </w:rPr>
              <w:t>分包与转包</w:t>
            </w:r>
            <w:r>
              <w:rPr>
                <w:rFonts w:hint="eastAsia" w:ascii="宋体" w:hAnsi="宋体"/>
                <w:sz w:val="24"/>
                <w:highlight w:val="none"/>
              </w:rPr>
              <w:t>：本项目</w:t>
            </w:r>
            <w:r>
              <w:rPr>
                <w:rFonts w:hint="eastAsia" w:ascii="宋体" w:hAnsi="宋体"/>
                <w:sz w:val="24"/>
                <w:highlight w:val="none"/>
                <w:u w:val="single"/>
              </w:rPr>
              <w:t>不允许</w:t>
            </w:r>
            <w:r>
              <w:rPr>
                <w:rFonts w:hint="eastAsia" w:ascii="宋体" w:hAnsi="宋体"/>
                <w:sz w:val="24"/>
                <w:highlight w:val="none"/>
              </w:rPr>
              <w:t>分包，</w:t>
            </w:r>
            <w:r>
              <w:rPr>
                <w:rFonts w:hint="eastAsia" w:ascii="宋体" w:hAnsi="宋体"/>
                <w:sz w:val="24"/>
                <w:highlight w:val="none"/>
                <w:u w:val="single"/>
              </w:rPr>
              <w:t>不允许</w:t>
            </w:r>
            <w:r>
              <w:rPr>
                <w:rFonts w:hint="eastAsia" w:ascii="宋体" w:hAnsi="宋体"/>
                <w:sz w:val="24"/>
                <w:highlight w:val="none"/>
              </w:rPr>
              <w:t>转包。</w:t>
            </w:r>
          </w:p>
        </w:tc>
      </w:tr>
      <w:tr w14:paraId="5B1A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8CD86F6">
            <w:pPr>
              <w:spacing w:line="340" w:lineRule="exact"/>
              <w:jc w:val="center"/>
              <w:rPr>
                <w:rFonts w:hint="eastAsia" w:ascii="宋体" w:hAnsi="宋体" w:eastAsia="宋体"/>
                <w:sz w:val="24"/>
                <w:highlight w:val="none"/>
                <w:lang w:val="en-US" w:eastAsia="zh-CN"/>
              </w:rPr>
            </w:pPr>
            <w:r>
              <w:rPr>
                <w:rFonts w:hint="eastAsia" w:ascii="宋体" w:hAnsi="宋体"/>
                <w:sz w:val="24"/>
                <w:highlight w:val="none"/>
                <w:lang w:val="en-US" w:eastAsia="zh-CN"/>
              </w:rPr>
              <w:t>9</w:t>
            </w:r>
          </w:p>
        </w:tc>
        <w:tc>
          <w:tcPr>
            <w:tcW w:w="8595" w:type="dxa"/>
            <w:tcBorders>
              <w:top w:val="single" w:color="auto" w:sz="4" w:space="0"/>
              <w:left w:val="single" w:color="auto" w:sz="4" w:space="0"/>
              <w:bottom w:val="single" w:color="auto" w:sz="4" w:space="0"/>
              <w:right w:val="single" w:color="auto" w:sz="4" w:space="0"/>
              <w:tl2br w:val="nil"/>
              <w:tr2bl w:val="nil"/>
            </w:tcBorders>
            <w:noWrap/>
            <w:vAlign w:val="center"/>
          </w:tcPr>
          <w:p w14:paraId="549EC409">
            <w:pPr>
              <w:spacing w:line="420" w:lineRule="exact"/>
              <w:rPr>
                <w:rFonts w:ascii="仿宋" w:hAnsi="仿宋" w:eastAsia="仿宋" w:cs="仿宋"/>
                <w:sz w:val="24"/>
                <w:highlight w:val="none"/>
              </w:rPr>
            </w:pPr>
            <w:r>
              <w:rPr>
                <w:rFonts w:hint="eastAsia" w:ascii="仿宋" w:hAnsi="仿宋" w:eastAsia="仿宋" w:cs="仿宋"/>
                <w:b/>
                <w:bCs/>
                <w:sz w:val="24"/>
                <w:highlight w:val="none"/>
              </w:rPr>
              <w:t>中标投标响应人须向采购代理机构按如下标准和规定交纳中标服务费：</w:t>
            </w:r>
          </w:p>
          <w:p w14:paraId="22984657">
            <w:pPr>
              <w:spacing w:line="500" w:lineRule="exact"/>
              <w:rPr>
                <w:rFonts w:ascii="宋体" w:hAnsi="宋体" w:eastAsia="宋体" w:cs="Times New Roman"/>
                <w:sz w:val="24"/>
                <w:highlight w:val="none"/>
              </w:rPr>
            </w:pPr>
            <w:r>
              <w:rPr>
                <w:rFonts w:hint="eastAsia" w:ascii="宋体" w:hAnsi="宋体" w:eastAsia="宋体" w:cs="Times New Roman"/>
                <w:sz w:val="24"/>
                <w:highlight w:val="none"/>
              </w:rPr>
              <w:t>①中标服务费：以中标通知书中确定的中标总金额作为服务费的计算基数，具体比例</w:t>
            </w:r>
            <w:r>
              <w:rPr>
                <w:rFonts w:hint="eastAsia" w:ascii="宋体" w:hAnsi="宋体" w:eastAsia="宋体" w:cs="Times New Roman"/>
                <w:sz w:val="24"/>
                <w:highlight w:val="none"/>
                <w:lang w:val="en-US" w:eastAsia="zh-CN"/>
              </w:rPr>
              <w:t>按照阶梯</w:t>
            </w:r>
            <w:r>
              <w:rPr>
                <w:rFonts w:hint="eastAsia" w:ascii="宋体" w:hAnsi="宋体" w:eastAsia="宋体" w:cs="Times New Roman"/>
                <w:sz w:val="24"/>
                <w:highlight w:val="none"/>
              </w:rPr>
              <w:t>收费标准执行</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中标金额在100万以下部分</w:t>
            </w:r>
            <w:r>
              <w:rPr>
                <w:rFonts w:hint="eastAsia" w:ascii="宋体" w:hAnsi="宋体" w:eastAsia="宋体" w:cs="Times New Roman"/>
                <w:sz w:val="24"/>
                <w:highlight w:val="none"/>
                <w:lang w:val="en-US" w:eastAsia="zh-CN"/>
              </w:rPr>
              <w:t>的</w:t>
            </w:r>
            <w:r>
              <w:rPr>
                <w:rFonts w:hint="eastAsia" w:ascii="宋体" w:hAnsi="宋体" w:eastAsia="宋体" w:cs="Times New Roman"/>
                <w:sz w:val="24"/>
                <w:highlight w:val="none"/>
              </w:rPr>
              <w:t>1.5%</w:t>
            </w:r>
            <w:r>
              <w:rPr>
                <w:rFonts w:hint="eastAsia" w:ascii="宋体" w:hAnsi="宋体" w:eastAsia="宋体" w:cs="Times New Roman"/>
                <w:sz w:val="24"/>
                <w:highlight w:val="none"/>
                <w:lang w:val="en-US" w:eastAsia="zh-CN"/>
              </w:rPr>
              <w:t>，</w:t>
            </w:r>
            <w:r>
              <w:rPr>
                <w:rFonts w:hint="eastAsia" w:ascii="宋体" w:hAnsi="宋体" w:eastAsia="宋体" w:cs="Times New Roman"/>
                <w:sz w:val="24"/>
                <w:highlight w:val="none"/>
              </w:rPr>
              <w:t>100万-500万部分</w:t>
            </w:r>
            <w:r>
              <w:rPr>
                <w:rFonts w:hint="eastAsia" w:ascii="宋体" w:hAnsi="宋体" w:eastAsia="宋体" w:cs="Times New Roman"/>
                <w:sz w:val="24"/>
                <w:highlight w:val="none"/>
                <w:lang w:val="en-US" w:eastAsia="zh-CN"/>
              </w:rPr>
              <w:t>的</w:t>
            </w:r>
            <w:r>
              <w:rPr>
                <w:rFonts w:hint="eastAsia" w:ascii="宋体" w:hAnsi="宋体" w:eastAsia="宋体" w:cs="Times New Roman"/>
                <w:sz w:val="24"/>
                <w:highlight w:val="none"/>
              </w:rPr>
              <w:t>0.8%</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w:t>
            </w:r>
          </w:p>
          <w:p w14:paraId="4727CE01">
            <w:pPr>
              <w:spacing w:line="500" w:lineRule="exact"/>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②</w:t>
            </w:r>
            <w:r>
              <w:rPr>
                <w:rFonts w:hint="eastAsia" w:ascii="宋体" w:hAnsi="宋体" w:eastAsia="宋体" w:cs="Times New Roman"/>
                <w:sz w:val="24"/>
                <w:highlight w:val="none"/>
                <w:lang w:val="en-US" w:eastAsia="zh-CN"/>
              </w:rPr>
              <w:t>其他杂费按实计取无发票。</w:t>
            </w:r>
          </w:p>
          <w:p w14:paraId="485E20A2">
            <w:pPr>
              <w:spacing w:line="500" w:lineRule="exact"/>
              <w:rPr>
                <w:rFonts w:ascii="宋体" w:hAnsi="宋体"/>
                <w:b/>
                <w:bCs/>
                <w:sz w:val="24"/>
                <w:highlight w:val="none"/>
              </w:rPr>
            </w:pPr>
            <w:r>
              <w:rPr>
                <w:rFonts w:hint="eastAsia" w:ascii="宋体" w:hAnsi="宋体" w:eastAsia="宋体" w:cs="Times New Roman"/>
                <w:sz w:val="24"/>
                <w:highlight w:val="none"/>
                <w:lang w:eastAsia="zh-CN"/>
              </w:rPr>
              <w:t>③</w:t>
            </w:r>
            <w:r>
              <w:rPr>
                <w:rFonts w:hint="eastAsia" w:ascii="宋体" w:hAnsi="宋体" w:eastAsia="宋体" w:cs="Times New Roman"/>
                <w:sz w:val="24"/>
                <w:highlight w:val="none"/>
              </w:rPr>
              <w:t>中标服务费的交纳时间：领取中标通知书前交纳。</w:t>
            </w:r>
          </w:p>
        </w:tc>
      </w:tr>
    </w:tbl>
    <w:p w14:paraId="64F5A17E">
      <w:pPr>
        <w:ind w:left="238"/>
        <w:jc w:val="center"/>
        <w:rPr>
          <w:rFonts w:ascii="宋体" w:hAnsi="宋体"/>
          <w:sz w:val="24"/>
          <w:highlight w:val="none"/>
        </w:rPr>
      </w:pPr>
    </w:p>
    <w:p w14:paraId="66C90D43">
      <w:pPr>
        <w:ind w:left="238"/>
        <w:jc w:val="center"/>
        <w:rPr>
          <w:rFonts w:ascii="宋体" w:hAnsi="宋体"/>
          <w:sz w:val="24"/>
          <w:highlight w:val="none"/>
        </w:rPr>
      </w:pPr>
    </w:p>
    <w:p w14:paraId="45CE3ABA">
      <w:pPr>
        <w:ind w:left="238"/>
        <w:jc w:val="center"/>
        <w:rPr>
          <w:rFonts w:ascii="宋体" w:hAnsi="宋体"/>
          <w:sz w:val="24"/>
          <w:highlight w:val="none"/>
        </w:rPr>
      </w:pPr>
    </w:p>
    <w:p w14:paraId="7FCB2011">
      <w:pPr>
        <w:ind w:left="238"/>
        <w:jc w:val="center"/>
        <w:rPr>
          <w:rFonts w:ascii="宋体" w:hAnsi="宋体"/>
          <w:sz w:val="24"/>
          <w:highlight w:val="none"/>
        </w:rPr>
      </w:pPr>
    </w:p>
    <w:p w14:paraId="399462A7">
      <w:pPr>
        <w:ind w:left="238"/>
        <w:jc w:val="center"/>
        <w:rPr>
          <w:rFonts w:ascii="宋体" w:hAnsi="宋体"/>
          <w:sz w:val="24"/>
          <w:highlight w:val="none"/>
        </w:rPr>
      </w:pPr>
    </w:p>
    <w:p w14:paraId="2C7BB887">
      <w:pPr>
        <w:ind w:left="238"/>
        <w:jc w:val="center"/>
        <w:rPr>
          <w:rFonts w:ascii="宋体" w:hAnsi="宋体"/>
          <w:sz w:val="24"/>
          <w:highlight w:val="none"/>
        </w:rPr>
      </w:pPr>
    </w:p>
    <w:p w14:paraId="7E9B2507">
      <w:pPr>
        <w:ind w:left="238"/>
        <w:jc w:val="center"/>
        <w:rPr>
          <w:rFonts w:ascii="宋体" w:hAnsi="宋体"/>
          <w:sz w:val="24"/>
          <w:highlight w:val="none"/>
        </w:rPr>
      </w:pPr>
    </w:p>
    <w:p w14:paraId="5D2E5CE5">
      <w:pPr>
        <w:ind w:left="238"/>
        <w:jc w:val="center"/>
        <w:rPr>
          <w:rFonts w:ascii="宋体" w:hAnsi="宋体"/>
          <w:sz w:val="24"/>
          <w:highlight w:val="none"/>
        </w:rPr>
      </w:pPr>
    </w:p>
    <w:p w14:paraId="5A23A456">
      <w:pPr>
        <w:ind w:left="238"/>
        <w:jc w:val="center"/>
        <w:rPr>
          <w:rFonts w:ascii="宋体" w:hAnsi="宋体"/>
          <w:sz w:val="24"/>
          <w:highlight w:val="none"/>
        </w:rPr>
      </w:pPr>
    </w:p>
    <w:p w14:paraId="4BD21649">
      <w:pPr>
        <w:ind w:left="238"/>
        <w:jc w:val="center"/>
        <w:rPr>
          <w:rFonts w:ascii="宋体" w:hAnsi="宋体"/>
          <w:sz w:val="24"/>
          <w:highlight w:val="none"/>
        </w:rPr>
      </w:pPr>
    </w:p>
    <w:p w14:paraId="4D8FB95E">
      <w:pPr>
        <w:ind w:left="238"/>
        <w:jc w:val="center"/>
        <w:rPr>
          <w:rFonts w:ascii="宋体" w:hAnsi="宋体"/>
          <w:sz w:val="24"/>
          <w:highlight w:val="none"/>
        </w:rPr>
      </w:pPr>
    </w:p>
    <w:p w14:paraId="48170B20">
      <w:pPr>
        <w:ind w:left="238"/>
        <w:jc w:val="center"/>
        <w:rPr>
          <w:rFonts w:ascii="宋体" w:hAnsi="宋体"/>
          <w:sz w:val="24"/>
          <w:highlight w:val="none"/>
        </w:rPr>
      </w:pPr>
    </w:p>
    <w:p w14:paraId="26C9290C">
      <w:pPr>
        <w:ind w:left="238"/>
        <w:jc w:val="center"/>
        <w:rPr>
          <w:rFonts w:ascii="宋体" w:hAnsi="宋体"/>
          <w:sz w:val="24"/>
          <w:highlight w:val="none"/>
        </w:rPr>
      </w:pPr>
    </w:p>
    <w:p w14:paraId="5269FBD9">
      <w:pPr>
        <w:pStyle w:val="2"/>
        <w:rPr>
          <w:rFonts w:ascii="宋体" w:hAnsi="宋体" w:eastAsia="宋体"/>
          <w:highlight w:val="none"/>
        </w:rPr>
      </w:pPr>
      <w:bookmarkStart w:id="5" w:name="_Toc643610528"/>
      <w:r>
        <w:rPr>
          <w:rFonts w:ascii="宋体" w:hAnsi="宋体" w:eastAsia="宋体"/>
          <w:highlight w:val="none"/>
        </w:rPr>
        <w:t>二、采购文件</w:t>
      </w:r>
      <w:bookmarkEnd w:id="5"/>
    </w:p>
    <w:p w14:paraId="47C17853">
      <w:pPr>
        <w:snapToGrid w:val="0"/>
        <w:spacing w:line="440" w:lineRule="exact"/>
        <w:jc w:val="left"/>
        <w:rPr>
          <w:rFonts w:ascii="宋体" w:hAnsi="宋体"/>
          <w:b/>
          <w:sz w:val="24"/>
          <w:highlight w:val="none"/>
        </w:rPr>
      </w:pPr>
      <w:r>
        <w:rPr>
          <w:rFonts w:hint="eastAsia" w:ascii="宋体" w:hAnsi="宋体"/>
          <w:b/>
          <w:sz w:val="24"/>
          <w:highlight w:val="none"/>
        </w:rPr>
        <w:t xml:space="preserve">1. </w:t>
      </w:r>
      <w:r>
        <w:rPr>
          <w:rFonts w:ascii="宋体" w:hAnsi="宋体"/>
          <w:b/>
          <w:sz w:val="24"/>
          <w:highlight w:val="none"/>
        </w:rPr>
        <w:t>采购文件效力</w:t>
      </w:r>
    </w:p>
    <w:p w14:paraId="13A7A5EE">
      <w:pPr>
        <w:snapToGrid w:val="0"/>
        <w:spacing w:line="440" w:lineRule="exact"/>
        <w:jc w:val="left"/>
        <w:rPr>
          <w:rFonts w:ascii="宋体" w:hAnsi="宋体"/>
          <w:sz w:val="24"/>
          <w:highlight w:val="none"/>
        </w:rPr>
      </w:pPr>
      <w:r>
        <w:rPr>
          <w:rFonts w:hint="eastAsia" w:ascii="宋体" w:hAnsi="宋体"/>
          <w:sz w:val="24"/>
          <w:highlight w:val="none"/>
        </w:rPr>
        <w:t>1.1本采购文件适用于本次所述项目的招标</w:t>
      </w:r>
      <w:r>
        <w:rPr>
          <w:rFonts w:ascii="宋体" w:hAnsi="宋体"/>
          <w:sz w:val="24"/>
          <w:highlight w:val="none"/>
        </w:rPr>
        <w:t>、投标、评标、定标、验收、合同签订及履约、付款等全过程（法律法规另有规定的从其规定）</w:t>
      </w:r>
      <w:r>
        <w:rPr>
          <w:rFonts w:hint="eastAsia" w:ascii="宋体" w:hAnsi="宋体"/>
          <w:sz w:val="24"/>
          <w:highlight w:val="none"/>
        </w:rPr>
        <w:t>。</w:t>
      </w:r>
    </w:p>
    <w:p w14:paraId="50EB0578">
      <w:pPr>
        <w:snapToGrid w:val="0"/>
        <w:spacing w:line="440" w:lineRule="exact"/>
        <w:jc w:val="left"/>
        <w:rPr>
          <w:rFonts w:ascii="宋体" w:hAnsi="宋体"/>
          <w:b/>
          <w:bCs/>
          <w:sz w:val="24"/>
          <w:highlight w:val="none"/>
        </w:rPr>
      </w:pPr>
      <w:r>
        <w:rPr>
          <w:rFonts w:hint="eastAsia" w:ascii="宋体" w:hAnsi="宋体"/>
          <w:sz w:val="24"/>
          <w:highlight w:val="none"/>
        </w:rPr>
        <w:t>1.2</w:t>
      </w:r>
      <w:r>
        <w:rPr>
          <w:rFonts w:ascii="宋体" w:hAnsi="宋体"/>
          <w:b/>
          <w:bCs/>
          <w:sz w:val="24"/>
          <w:highlight w:val="none"/>
        </w:rPr>
        <w:t>供应商对本采购文件</w:t>
      </w:r>
      <w:r>
        <w:rPr>
          <w:rFonts w:hint="eastAsia" w:ascii="宋体" w:hAnsi="宋体"/>
          <w:b/>
          <w:bCs/>
          <w:sz w:val="24"/>
          <w:highlight w:val="none"/>
        </w:rPr>
        <w:t>如有异议，均应在法定时间内提出</w:t>
      </w:r>
      <w:r>
        <w:rPr>
          <w:rFonts w:ascii="宋体" w:hAnsi="宋体"/>
          <w:b/>
          <w:bCs/>
          <w:sz w:val="24"/>
          <w:highlight w:val="none"/>
        </w:rPr>
        <w:t>质疑或投诉，否则即被视为认可采购文件的全部内容。</w:t>
      </w:r>
    </w:p>
    <w:p w14:paraId="20973EC7">
      <w:pPr>
        <w:snapToGrid w:val="0"/>
        <w:spacing w:line="440" w:lineRule="exact"/>
        <w:jc w:val="left"/>
        <w:rPr>
          <w:rFonts w:ascii="宋体" w:hAnsi="宋体"/>
          <w:b/>
          <w:bCs/>
          <w:sz w:val="24"/>
          <w:highlight w:val="none"/>
        </w:rPr>
      </w:pPr>
      <w:r>
        <w:rPr>
          <w:rFonts w:ascii="宋体" w:hAnsi="宋体"/>
          <w:b/>
          <w:bCs/>
          <w:sz w:val="24"/>
          <w:highlight w:val="none"/>
        </w:rPr>
        <w:t>2、名词定义</w:t>
      </w:r>
    </w:p>
    <w:p w14:paraId="5C671252">
      <w:pPr>
        <w:snapToGrid w:val="0"/>
        <w:spacing w:line="440" w:lineRule="exact"/>
        <w:jc w:val="left"/>
        <w:rPr>
          <w:rFonts w:ascii="宋体" w:hAnsi="宋体" w:cs="仿宋_GB2312"/>
          <w:sz w:val="24"/>
          <w:highlight w:val="none"/>
        </w:rPr>
      </w:pPr>
      <w:r>
        <w:rPr>
          <w:rFonts w:hint="eastAsia" w:ascii="宋体" w:hAnsi="宋体" w:cs="仿宋_GB2312"/>
          <w:sz w:val="24"/>
          <w:highlight w:val="none"/>
        </w:rPr>
        <w:t>2.1“</w:t>
      </w:r>
      <w:r>
        <w:rPr>
          <w:rFonts w:hint="eastAsia" w:ascii="宋体" w:hAnsi="宋体" w:cs="仿宋_GB2312"/>
          <w:b/>
          <w:bCs/>
          <w:sz w:val="24"/>
          <w:highlight w:val="none"/>
        </w:rPr>
        <w:t>采购代理机构</w:t>
      </w:r>
      <w:r>
        <w:rPr>
          <w:rFonts w:hint="eastAsia" w:ascii="宋体" w:hAnsi="宋体" w:cs="仿宋_GB2312"/>
          <w:sz w:val="24"/>
          <w:highlight w:val="none"/>
        </w:rPr>
        <w:t>”：</w:t>
      </w:r>
      <w:r>
        <w:rPr>
          <w:rFonts w:ascii="宋体" w:hAnsi="宋体" w:cs="仿宋_GB2312"/>
          <w:sz w:val="24"/>
          <w:highlight w:val="none"/>
        </w:rPr>
        <w:t>国企</w:t>
      </w:r>
      <w:r>
        <w:rPr>
          <w:rFonts w:hint="eastAsia" w:ascii="宋体" w:hAnsi="宋体" w:cs="仿宋_GB2312"/>
          <w:sz w:val="24"/>
          <w:highlight w:val="none"/>
        </w:rPr>
        <w:t>采购项目的采购代理机构为社会中介代理机构。采购代理机构按照与采购人的采购代理合同约定</w:t>
      </w:r>
      <w:r>
        <w:rPr>
          <w:rFonts w:ascii="宋体" w:hAnsi="宋体" w:cs="仿宋_GB2312"/>
          <w:sz w:val="24"/>
          <w:highlight w:val="none"/>
        </w:rPr>
        <w:t>组织</w:t>
      </w:r>
      <w:r>
        <w:rPr>
          <w:rFonts w:hint="eastAsia" w:ascii="宋体" w:hAnsi="宋体" w:cs="仿宋_GB2312"/>
          <w:sz w:val="24"/>
          <w:highlight w:val="none"/>
        </w:rPr>
        <w:t>采购活动等事宜。</w:t>
      </w:r>
    </w:p>
    <w:p w14:paraId="1806FF70">
      <w:pPr>
        <w:snapToGrid w:val="0"/>
        <w:spacing w:line="440" w:lineRule="exact"/>
        <w:jc w:val="left"/>
        <w:rPr>
          <w:rFonts w:ascii="宋体" w:hAnsi="宋体"/>
          <w:sz w:val="24"/>
          <w:highlight w:val="none"/>
        </w:rPr>
      </w:pPr>
      <w:r>
        <w:rPr>
          <w:rFonts w:hint="eastAsia" w:ascii="宋体" w:hAnsi="宋体"/>
          <w:sz w:val="24"/>
          <w:highlight w:val="none"/>
        </w:rPr>
        <w:t>2.2“</w:t>
      </w:r>
      <w:r>
        <w:rPr>
          <w:rFonts w:hint="eastAsia" w:ascii="宋体" w:hAnsi="宋体"/>
          <w:b/>
          <w:bCs/>
          <w:sz w:val="24"/>
          <w:highlight w:val="none"/>
        </w:rPr>
        <w:t>采购机构</w:t>
      </w:r>
      <w:r>
        <w:rPr>
          <w:rFonts w:hint="eastAsia" w:ascii="宋体" w:hAnsi="宋体"/>
          <w:sz w:val="24"/>
          <w:highlight w:val="none"/>
        </w:rPr>
        <w:t>”：采购人及其采购代理机构。</w:t>
      </w:r>
    </w:p>
    <w:p w14:paraId="65DBEB1E">
      <w:pPr>
        <w:snapToGrid w:val="0"/>
        <w:spacing w:line="440" w:lineRule="exact"/>
        <w:jc w:val="left"/>
        <w:rPr>
          <w:rFonts w:ascii="宋体" w:hAnsi="宋体"/>
          <w:sz w:val="24"/>
          <w:highlight w:val="none"/>
        </w:rPr>
      </w:pPr>
      <w:r>
        <w:rPr>
          <w:rFonts w:hint="eastAsia" w:ascii="宋体" w:hAnsi="宋体"/>
          <w:sz w:val="24"/>
          <w:highlight w:val="none"/>
        </w:rPr>
        <w:t>2.3 “</w:t>
      </w:r>
      <w:r>
        <w:rPr>
          <w:rFonts w:hint="eastAsia" w:ascii="宋体" w:hAnsi="宋体"/>
          <w:b/>
          <w:bCs/>
          <w:sz w:val="24"/>
          <w:highlight w:val="none"/>
        </w:rPr>
        <w:t>产品</w:t>
      </w:r>
      <w:r>
        <w:rPr>
          <w:rFonts w:hint="eastAsia" w:ascii="宋体" w:hAnsi="宋体"/>
          <w:sz w:val="24"/>
          <w:highlight w:val="none"/>
        </w:rPr>
        <w:t>”系指供方按采购文件规定，经合法途径取得的，须向采购人提供的一切产品、保险、税金、安装、施工、调试、备品备件、工具、手册及其他有关技术资料和材料。</w:t>
      </w:r>
    </w:p>
    <w:p w14:paraId="1C6990B8">
      <w:pPr>
        <w:snapToGrid w:val="0"/>
        <w:spacing w:line="440" w:lineRule="exact"/>
        <w:jc w:val="left"/>
        <w:rPr>
          <w:rFonts w:ascii="宋体" w:hAnsi="宋体"/>
          <w:sz w:val="24"/>
          <w:highlight w:val="none"/>
        </w:rPr>
      </w:pPr>
      <w:r>
        <w:rPr>
          <w:rFonts w:hint="eastAsia" w:ascii="宋体" w:hAnsi="宋体"/>
          <w:sz w:val="24"/>
          <w:highlight w:val="none"/>
        </w:rPr>
        <w:t>2.4 “</w:t>
      </w:r>
      <w:r>
        <w:rPr>
          <w:rFonts w:hint="eastAsia" w:ascii="宋体" w:hAnsi="宋体"/>
          <w:b/>
          <w:bCs/>
          <w:sz w:val="24"/>
          <w:highlight w:val="none"/>
        </w:rPr>
        <w:t>服务</w:t>
      </w:r>
      <w:r>
        <w:rPr>
          <w:rFonts w:hint="eastAsia" w:ascii="宋体" w:hAnsi="宋体"/>
          <w:sz w:val="24"/>
          <w:highlight w:val="none"/>
        </w:rPr>
        <w:t>”系指采购文件规定供应商须承担的安装、调试、技术协助、校准、培训、技术指导以及其他类似的义务。</w:t>
      </w:r>
    </w:p>
    <w:p w14:paraId="167454BA">
      <w:pPr>
        <w:snapToGrid w:val="0"/>
        <w:spacing w:line="440" w:lineRule="exact"/>
        <w:jc w:val="left"/>
        <w:rPr>
          <w:rFonts w:ascii="宋体" w:hAnsi="宋体"/>
          <w:sz w:val="24"/>
          <w:highlight w:val="none"/>
        </w:rPr>
      </w:pPr>
      <w:r>
        <w:rPr>
          <w:rFonts w:hint="eastAsia" w:ascii="宋体" w:hAnsi="宋体"/>
          <w:sz w:val="24"/>
          <w:highlight w:val="none"/>
        </w:rPr>
        <w:t>2.5 “</w:t>
      </w:r>
      <w:r>
        <w:rPr>
          <w:rFonts w:hint="eastAsia" w:ascii="宋体" w:hAnsi="宋体"/>
          <w:b/>
          <w:bCs/>
          <w:sz w:val="24"/>
          <w:highlight w:val="none"/>
        </w:rPr>
        <w:t>供应商</w:t>
      </w:r>
      <w:r>
        <w:rPr>
          <w:rFonts w:hint="eastAsia" w:ascii="宋体" w:hAnsi="宋体"/>
          <w:sz w:val="24"/>
          <w:highlight w:val="none"/>
        </w:rPr>
        <w:t>”指已经按采购公告要求</w:t>
      </w:r>
      <w:r>
        <w:rPr>
          <w:rFonts w:ascii="宋体" w:hAnsi="宋体"/>
          <w:sz w:val="24"/>
          <w:highlight w:val="none"/>
        </w:rPr>
        <w:t>报名</w:t>
      </w:r>
      <w:r>
        <w:rPr>
          <w:rFonts w:hint="eastAsia" w:ascii="宋体" w:hAnsi="宋体"/>
          <w:sz w:val="24"/>
          <w:highlight w:val="none"/>
        </w:rPr>
        <w:t>的投标供应商。“</w:t>
      </w:r>
      <w:r>
        <w:rPr>
          <w:rFonts w:hint="eastAsia" w:ascii="宋体" w:hAnsi="宋体"/>
          <w:b/>
          <w:bCs/>
          <w:sz w:val="24"/>
          <w:highlight w:val="none"/>
        </w:rPr>
        <w:t>潜在供应商</w:t>
      </w:r>
      <w:r>
        <w:rPr>
          <w:rFonts w:hint="eastAsia" w:ascii="宋体" w:hAnsi="宋体"/>
          <w:sz w:val="24"/>
          <w:highlight w:val="none"/>
        </w:rPr>
        <w:t>”指未按采购公告要求</w:t>
      </w:r>
      <w:r>
        <w:rPr>
          <w:rFonts w:ascii="宋体" w:hAnsi="宋体"/>
          <w:sz w:val="24"/>
          <w:highlight w:val="none"/>
        </w:rPr>
        <w:t>报名</w:t>
      </w:r>
      <w:r>
        <w:rPr>
          <w:rFonts w:hint="eastAsia" w:ascii="宋体" w:hAnsi="宋体"/>
          <w:sz w:val="24"/>
          <w:highlight w:val="none"/>
        </w:rPr>
        <w:t>的供应商。</w:t>
      </w:r>
    </w:p>
    <w:p w14:paraId="1D22477D">
      <w:pPr>
        <w:snapToGrid w:val="0"/>
        <w:spacing w:line="440" w:lineRule="exact"/>
        <w:jc w:val="left"/>
        <w:rPr>
          <w:rFonts w:ascii="宋体" w:hAnsi="宋体"/>
          <w:sz w:val="24"/>
          <w:highlight w:val="none"/>
        </w:rPr>
      </w:pPr>
      <w:r>
        <w:rPr>
          <w:rFonts w:hint="eastAsia" w:ascii="宋体" w:hAnsi="宋体"/>
          <w:sz w:val="24"/>
          <w:highlight w:val="none"/>
        </w:rPr>
        <w:t>2.6 “</w:t>
      </w:r>
      <w:r>
        <w:rPr>
          <w:rFonts w:hint="eastAsia" w:ascii="宋体" w:hAnsi="宋体"/>
          <w:b/>
          <w:bCs/>
          <w:sz w:val="24"/>
          <w:highlight w:val="none"/>
        </w:rPr>
        <w:t>授权代表</w:t>
      </w:r>
      <w:r>
        <w:rPr>
          <w:rFonts w:hint="eastAsia" w:ascii="宋体" w:hAnsi="宋体"/>
          <w:sz w:val="24"/>
          <w:highlight w:val="none"/>
        </w:rPr>
        <w:t>”即“</w:t>
      </w:r>
      <w:r>
        <w:rPr>
          <w:rFonts w:hint="eastAsia" w:ascii="宋体" w:hAnsi="宋体"/>
          <w:b/>
          <w:bCs/>
          <w:sz w:val="24"/>
          <w:highlight w:val="none"/>
        </w:rPr>
        <w:t>供应商代表</w:t>
      </w:r>
      <w:r>
        <w:rPr>
          <w:rFonts w:hint="eastAsia" w:ascii="宋体" w:hAnsi="宋体"/>
          <w:sz w:val="24"/>
          <w:highlight w:val="none"/>
        </w:rPr>
        <w:t>”，指受投标供应商的法定代表人委托，办理本项目投标、质疑投诉、合同签订等整个采购活动的被授权委托人。个体工商户参与投标的，经营者等同于法定代表人。</w:t>
      </w:r>
    </w:p>
    <w:p w14:paraId="14F3F141">
      <w:pPr>
        <w:snapToGrid w:val="0"/>
        <w:spacing w:line="440" w:lineRule="exact"/>
        <w:jc w:val="left"/>
        <w:rPr>
          <w:rFonts w:ascii="宋体" w:hAnsi="宋体"/>
          <w:sz w:val="24"/>
          <w:highlight w:val="none"/>
        </w:rPr>
      </w:pPr>
      <w:r>
        <w:rPr>
          <w:rFonts w:hint="eastAsia" w:ascii="宋体" w:hAnsi="宋体"/>
          <w:sz w:val="24"/>
          <w:highlight w:val="none"/>
        </w:rPr>
        <w:t>2.7“</w:t>
      </w:r>
      <w:r>
        <w:rPr>
          <w:rFonts w:hint="eastAsia" w:ascii="宋体" w:hAnsi="宋体"/>
          <w:b/>
          <w:bCs/>
          <w:sz w:val="24"/>
          <w:highlight w:val="none"/>
        </w:rPr>
        <w:t>实质性响应条款</w:t>
      </w:r>
      <w:r>
        <w:rPr>
          <w:rFonts w:hint="eastAsia" w:ascii="宋体" w:hAnsi="宋体"/>
          <w:sz w:val="24"/>
          <w:highlight w:val="none"/>
        </w:rPr>
        <w:t>”：供应商必须响应的条款，未响应的作无效投标处理。在本采购文件中，实质性响应条款前标注“★”符号。</w:t>
      </w:r>
    </w:p>
    <w:p w14:paraId="3DC0DD22">
      <w:pPr>
        <w:snapToGrid w:val="0"/>
        <w:spacing w:line="440" w:lineRule="exact"/>
        <w:jc w:val="left"/>
        <w:rPr>
          <w:rFonts w:ascii="宋体" w:hAnsi="宋体"/>
          <w:sz w:val="24"/>
          <w:highlight w:val="none"/>
        </w:rPr>
      </w:pPr>
      <w:r>
        <w:rPr>
          <w:rFonts w:hint="eastAsia" w:ascii="宋体" w:hAnsi="宋体"/>
          <w:sz w:val="24"/>
          <w:highlight w:val="none"/>
        </w:rPr>
        <w:t>2.8</w:t>
      </w:r>
      <w:r>
        <w:rPr>
          <w:rFonts w:hint="eastAsia" w:ascii="宋体" w:hAnsi="宋体"/>
          <w:b/>
          <w:bCs/>
          <w:sz w:val="24"/>
          <w:highlight w:val="none"/>
        </w:rPr>
        <w:t>“公章”</w:t>
      </w:r>
      <w:r>
        <w:rPr>
          <w:rFonts w:hint="eastAsia" w:ascii="宋体" w:hAnsi="宋体"/>
          <w:sz w:val="24"/>
          <w:highlight w:val="none"/>
        </w:rPr>
        <w:t>指供应商</w:t>
      </w:r>
      <w:r>
        <w:rPr>
          <w:rFonts w:ascii="宋体" w:hAnsi="宋体"/>
          <w:sz w:val="24"/>
          <w:highlight w:val="none"/>
        </w:rPr>
        <w:t>或采购人的</w:t>
      </w:r>
      <w:r>
        <w:rPr>
          <w:rFonts w:hint="eastAsia" w:ascii="宋体" w:hAnsi="宋体"/>
          <w:b/>
          <w:bCs/>
          <w:sz w:val="24"/>
          <w:highlight w:val="none"/>
          <w:u w:val="single"/>
        </w:rPr>
        <w:t>法定名称章</w:t>
      </w:r>
      <w:r>
        <w:rPr>
          <w:rFonts w:hint="eastAsia" w:ascii="宋体" w:hAnsi="宋体"/>
          <w:sz w:val="24"/>
          <w:highlight w:val="none"/>
        </w:rPr>
        <w:t>。</w:t>
      </w:r>
      <w:r>
        <w:rPr>
          <w:rFonts w:ascii="宋体" w:hAnsi="宋体"/>
          <w:sz w:val="24"/>
          <w:highlight w:val="none"/>
        </w:rPr>
        <w:t>投标响应文件内供应商盖章处均需盖公章。</w:t>
      </w:r>
    </w:p>
    <w:p w14:paraId="46F09790">
      <w:pPr>
        <w:snapToGrid w:val="0"/>
        <w:spacing w:line="440" w:lineRule="exact"/>
        <w:jc w:val="left"/>
        <w:rPr>
          <w:rFonts w:ascii="宋体" w:hAnsi="宋体"/>
          <w:sz w:val="24"/>
          <w:highlight w:val="none"/>
        </w:rPr>
      </w:pPr>
      <w:r>
        <w:rPr>
          <w:rFonts w:hint="eastAsia" w:ascii="宋体" w:hAnsi="宋体"/>
          <w:sz w:val="24"/>
          <w:highlight w:val="none"/>
        </w:rPr>
        <w:t>2.9“</w:t>
      </w:r>
      <w:r>
        <w:rPr>
          <w:rFonts w:hint="eastAsia" w:ascii="宋体" w:hAnsi="宋体"/>
          <w:b/>
          <w:bCs/>
          <w:sz w:val="24"/>
          <w:highlight w:val="none"/>
        </w:rPr>
        <w:t>投标有效期</w:t>
      </w:r>
      <w:r>
        <w:rPr>
          <w:rFonts w:hint="eastAsia" w:ascii="宋体" w:hAnsi="宋体"/>
          <w:sz w:val="24"/>
          <w:highlight w:val="none"/>
        </w:rPr>
        <w:t>”指采购文件中规定的一个适当时间，投标有效期内需完成开评标以及与中标人签订合同</w:t>
      </w:r>
      <w:r>
        <w:rPr>
          <w:rFonts w:ascii="宋体" w:hAnsi="宋体"/>
          <w:sz w:val="24"/>
          <w:highlight w:val="none"/>
        </w:rPr>
        <w:t>等</w:t>
      </w:r>
      <w:r>
        <w:rPr>
          <w:rFonts w:hint="eastAsia" w:ascii="宋体" w:hAnsi="宋体"/>
          <w:sz w:val="24"/>
          <w:highlight w:val="none"/>
        </w:rPr>
        <w:t>事宜。</w:t>
      </w:r>
    </w:p>
    <w:p w14:paraId="1D717B76">
      <w:pPr>
        <w:snapToGrid w:val="0"/>
        <w:spacing w:line="440" w:lineRule="exact"/>
        <w:jc w:val="left"/>
        <w:rPr>
          <w:rFonts w:ascii="宋体" w:hAnsi="宋体"/>
          <w:b/>
          <w:bCs/>
          <w:sz w:val="24"/>
          <w:highlight w:val="none"/>
        </w:rPr>
      </w:pPr>
      <w:r>
        <w:rPr>
          <w:rFonts w:ascii="宋体" w:hAnsi="宋体"/>
          <w:b/>
          <w:bCs/>
          <w:sz w:val="24"/>
          <w:highlight w:val="none"/>
        </w:rPr>
        <w:t>3、本项目执行的采购政策性规定</w:t>
      </w:r>
    </w:p>
    <w:p w14:paraId="352151CA">
      <w:pPr>
        <w:snapToGrid w:val="0"/>
        <w:spacing w:line="440" w:lineRule="exact"/>
        <w:jc w:val="left"/>
        <w:rPr>
          <w:rFonts w:ascii="宋体" w:hAnsi="宋体"/>
          <w:sz w:val="24"/>
          <w:highlight w:val="none"/>
        </w:rPr>
      </w:pPr>
      <w:r>
        <w:rPr>
          <w:rFonts w:ascii="宋体" w:hAnsi="宋体"/>
          <w:b/>
          <w:bCs/>
          <w:sz w:val="24"/>
          <w:highlight w:val="none"/>
        </w:rPr>
        <w:t>3.1采购本国产品</w:t>
      </w:r>
    </w:p>
    <w:p w14:paraId="0B51809B">
      <w:pPr>
        <w:snapToGrid w:val="0"/>
        <w:spacing w:line="440" w:lineRule="exact"/>
        <w:ind w:firstLine="482" w:firstLineChars="200"/>
        <w:jc w:val="left"/>
        <w:rPr>
          <w:rFonts w:ascii="宋体" w:hAnsi="宋体"/>
          <w:sz w:val="24"/>
          <w:szCs w:val="24"/>
          <w:highlight w:val="none"/>
        </w:rPr>
      </w:pPr>
      <w:r>
        <w:rPr>
          <w:rFonts w:hint="eastAsia" w:ascii="宋体" w:hAnsi="宋体"/>
          <w:b/>
          <w:bCs/>
          <w:sz w:val="24"/>
          <w:szCs w:val="24"/>
          <w:highlight w:val="none"/>
        </w:rPr>
        <w:t>除采购文件明确允许采购进口产品外，应当提供本国生产的产品，否则作无效投标处理。</w:t>
      </w:r>
      <w:r>
        <w:rPr>
          <w:rFonts w:hint="eastAsia" w:ascii="宋体" w:hAnsi="宋体"/>
          <w:sz w:val="24"/>
          <w:szCs w:val="24"/>
          <w:highlight w:val="none"/>
        </w:rPr>
        <w:t>采购进口产品的，不得限制潜在国产的同类产品参与投标。</w:t>
      </w:r>
    </w:p>
    <w:p w14:paraId="6F05E862">
      <w:pPr>
        <w:snapToGrid w:val="0"/>
        <w:spacing w:line="440" w:lineRule="exact"/>
        <w:jc w:val="left"/>
        <w:rPr>
          <w:rFonts w:ascii="宋体" w:hAnsi="宋体"/>
          <w:b/>
          <w:bCs/>
          <w:sz w:val="24"/>
          <w:highlight w:val="none"/>
        </w:rPr>
      </w:pPr>
      <w:r>
        <w:rPr>
          <w:rFonts w:ascii="宋体" w:hAnsi="宋体"/>
          <w:b/>
          <w:bCs/>
          <w:sz w:val="24"/>
          <w:highlight w:val="none"/>
        </w:rPr>
        <w:t>4.采购文件的澄清与修改</w:t>
      </w:r>
    </w:p>
    <w:p w14:paraId="24F6E4A4">
      <w:pPr>
        <w:pStyle w:val="7"/>
        <w:widowControl w:val="0"/>
        <w:numPr>
          <w:ilvl w:val="0"/>
          <w:numId w:val="0"/>
        </w:numPr>
        <w:spacing w:afterLines="0" w:line="440" w:lineRule="exact"/>
        <w:rPr>
          <w:rFonts w:ascii="宋体" w:hAnsi="宋体"/>
          <w:highlight w:val="none"/>
        </w:rPr>
      </w:pPr>
      <w:r>
        <w:rPr>
          <w:rFonts w:hint="eastAsia" w:ascii="宋体" w:hAnsi="宋体"/>
          <w:highlight w:val="none"/>
        </w:rPr>
        <w:t>4.1</w:t>
      </w:r>
      <w:r>
        <w:rPr>
          <w:rFonts w:ascii="宋体" w:hAnsi="宋体"/>
          <w:highlight w:val="none"/>
        </w:rPr>
        <w:t>采购人</w:t>
      </w:r>
      <w:r>
        <w:rPr>
          <w:rFonts w:hint="eastAsia" w:ascii="宋体" w:hAnsi="宋体"/>
          <w:highlight w:val="none"/>
        </w:rPr>
        <w:t>如对采购文件进行澄清、</w:t>
      </w:r>
      <w:r>
        <w:rPr>
          <w:rFonts w:ascii="宋体" w:hAnsi="宋体"/>
          <w:highlight w:val="none"/>
        </w:rPr>
        <w:t>补充、变更</w:t>
      </w:r>
      <w:r>
        <w:rPr>
          <w:rFonts w:hint="eastAsia" w:ascii="宋体" w:hAnsi="宋体"/>
          <w:highlight w:val="none"/>
        </w:rPr>
        <w:t>的，或者在投标截止时间前规定时间内，招标人需要对采购文件进行补充或修改的，</w:t>
      </w:r>
      <w:r>
        <w:rPr>
          <w:rFonts w:ascii="宋体" w:hAnsi="宋体"/>
          <w:highlight w:val="none"/>
        </w:rPr>
        <w:t>采购</w:t>
      </w:r>
      <w:r>
        <w:rPr>
          <w:rFonts w:hint="eastAsia" w:ascii="宋体" w:hAnsi="宋体"/>
          <w:highlight w:val="none"/>
        </w:rPr>
        <w:t>人将会</w:t>
      </w:r>
      <w:r>
        <w:rPr>
          <w:rFonts w:ascii="宋体" w:hAnsi="宋体"/>
          <w:highlight w:val="none"/>
        </w:rPr>
        <w:t>通过</w:t>
      </w:r>
      <w:r>
        <w:rPr>
          <w:rFonts w:ascii="宋体" w:hAnsi="宋体" w:cs="Arial"/>
          <w:spacing w:val="-4"/>
          <w:highlight w:val="none"/>
        </w:rPr>
        <w:t>浙江政府采购网http://zfcg.czt.zj.gov.cn</w:t>
      </w:r>
      <w:r>
        <w:rPr>
          <w:rFonts w:hint="eastAsia" w:ascii="宋体" w:hAnsi="宋体"/>
          <w:highlight w:val="none"/>
        </w:rPr>
        <w:t>以更正公告的形式发布，公告中没有注明更改投标截止时间的视为截止时间不变。更正公告作为采购文件的补充和组成部分，对所有供应商均有约束力。</w:t>
      </w:r>
      <w:r>
        <w:rPr>
          <w:rFonts w:hint="eastAsia" w:ascii="宋体" w:hAnsi="宋体" w:cs="Arial"/>
          <w:bCs/>
          <w:highlight w:val="none"/>
        </w:rPr>
        <w:t>请自行在浙江政府采购网更正公告页面中下载。</w:t>
      </w:r>
    </w:p>
    <w:p w14:paraId="38FFC111">
      <w:pPr>
        <w:snapToGrid w:val="0"/>
        <w:spacing w:line="440" w:lineRule="exact"/>
        <w:jc w:val="left"/>
        <w:rPr>
          <w:rFonts w:ascii="宋体" w:hAnsi="宋体"/>
          <w:sz w:val="24"/>
          <w:highlight w:val="none"/>
        </w:rPr>
      </w:pPr>
      <w:r>
        <w:rPr>
          <w:rFonts w:hint="eastAsia" w:ascii="宋体" w:hAnsi="宋体"/>
          <w:sz w:val="24"/>
          <w:highlight w:val="none"/>
        </w:rPr>
        <w:t>4.2为使供应商有足够的时间按修改文件要求修正投标文件，招标人可酌情推迟投标截止时间和开标时间，并将此变更以更正公告的形式通过上述途径通知供应商。</w:t>
      </w:r>
    </w:p>
    <w:p w14:paraId="46486C01">
      <w:pPr>
        <w:snapToGrid w:val="0"/>
        <w:spacing w:line="440" w:lineRule="exact"/>
        <w:jc w:val="left"/>
        <w:rPr>
          <w:rFonts w:ascii="宋体" w:hAnsi="宋体"/>
          <w:b/>
          <w:bCs/>
          <w:sz w:val="24"/>
          <w:highlight w:val="none"/>
        </w:rPr>
      </w:pPr>
      <w:r>
        <w:rPr>
          <w:rFonts w:ascii="宋体" w:hAnsi="宋体"/>
          <w:b/>
          <w:bCs/>
          <w:sz w:val="24"/>
          <w:highlight w:val="none"/>
        </w:rPr>
        <w:t>5、参考品牌</w:t>
      </w:r>
    </w:p>
    <w:p w14:paraId="0122D24C">
      <w:pPr>
        <w:snapToGrid w:val="0"/>
        <w:spacing w:line="440" w:lineRule="exact"/>
        <w:ind w:firstLine="480" w:firstLineChars="200"/>
        <w:jc w:val="left"/>
        <w:rPr>
          <w:rFonts w:ascii="宋体" w:hAnsi="宋体"/>
          <w:sz w:val="24"/>
          <w:highlight w:val="none"/>
        </w:rPr>
      </w:pPr>
      <w:r>
        <w:rPr>
          <w:rFonts w:hint="eastAsia" w:ascii="宋体" w:hAnsi="宋体"/>
          <w:sz w:val="24"/>
          <w:highlight w:val="none"/>
        </w:rPr>
        <w:t>本采购文件如涉及各类品牌、型号，则所述品牌、型号是结合实际现有情况的推荐性参考方案，供应商也可根据采购文件得要求推荐性能相当或高于、服务条款相等或高于、符合</w:t>
      </w:r>
      <w:r>
        <w:rPr>
          <w:rFonts w:ascii="宋体" w:hAnsi="宋体"/>
          <w:sz w:val="24"/>
          <w:highlight w:val="none"/>
        </w:rPr>
        <w:t>采购人</w:t>
      </w:r>
      <w:r>
        <w:rPr>
          <w:rFonts w:hint="eastAsia" w:ascii="宋体" w:hAnsi="宋体"/>
          <w:sz w:val="24"/>
          <w:highlight w:val="none"/>
        </w:rPr>
        <w:t>实际业务需求其他同档次优质品牌的产品，进行方案优化。</w:t>
      </w:r>
    </w:p>
    <w:p w14:paraId="3CCD9C08">
      <w:pPr>
        <w:pStyle w:val="2"/>
        <w:rPr>
          <w:rFonts w:ascii="宋体" w:hAnsi="宋体" w:eastAsia="宋体"/>
          <w:highlight w:val="none"/>
        </w:rPr>
      </w:pPr>
      <w:bookmarkStart w:id="6" w:name="_Toc643610529"/>
      <w:r>
        <w:rPr>
          <w:rFonts w:ascii="宋体" w:hAnsi="宋体" w:eastAsia="宋体"/>
          <w:highlight w:val="none"/>
        </w:rPr>
        <w:t>三、投标文件</w:t>
      </w:r>
      <w:bookmarkEnd w:id="6"/>
    </w:p>
    <w:p w14:paraId="6728F16F">
      <w:pPr>
        <w:numPr>
          <w:ilvl w:val="0"/>
          <w:numId w:val="4"/>
        </w:numPr>
        <w:snapToGrid w:val="0"/>
        <w:spacing w:line="440" w:lineRule="exact"/>
        <w:jc w:val="left"/>
        <w:rPr>
          <w:rFonts w:ascii="宋体" w:hAnsi="宋体"/>
          <w:b/>
          <w:sz w:val="24"/>
          <w:highlight w:val="none"/>
        </w:rPr>
      </w:pPr>
      <w:r>
        <w:rPr>
          <w:rFonts w:hint="eastAsia" w:ascii="宋体" w:hAnsi="宋体"/>
          <w:b/>
          <w:sz w:val="24"/>
          <w:highlight w:val="none"/>
        </w:rPr>
        <w:t>投标文件的语言</w:t>
      </w:r>
      <w:r>
        <w:rPr>
          <w:rFonts w:ascii="宋体" w:hAnsi="宋体"/>
          <w:b/>
          <w:sz w:val="24"/>
          <w:highlight w:val="none"/>
        </w:rPr>
        <w:t>及货币单位</w:t>
      </w:r>
    </w:p>
    <w:p w14:paraId="06A90286">
      <w:pPr>
        <w:snapToGrid w:val="0"/>
        <w:spacing w:line="440" w:lineRule="exact"/>
        <w:jc w:val="left"/>
        <w:rPr>
          <w:rFonts w:ascii="宋体" w:hAnsi="宋体"/>
          <w:sz w:val="24"/>
          <w:highlight w:val="none"/>
        </w:rPr>
      </w:pPr>
      <w:r>
        <w:rPr>
          <w:rFonts w:hint="eastAsia" w:ascii="宋体" w:hAnsi="宋体"/>
          <w:sz w:val="24"/>
          <w:highlight w:val="none"/>
        </w:rPr>
        <w:t>1.1</w:t>
      </w:r>
      <w:r>
        <w:rPr>
          <w:rFonts w:ascii="宋体" w:hAnsi="宋体"/>
          <w:sz w:val="24"/>
          <w:highlight w:val="none"/>
        </w:rPr>
        <w:t>投标文件以及</w:t>
      </w:r>
      <w:r>
        <w:rPr>
          <w:rFonts w:hint="eastAsia" w:ascii="宋体" w:hAnsi="宋体"/>
          <w:sz w:val="24"/>
          <w:highlight w:val="none"/>
        </w:rPr>
        <w:t>有关投标事宜的所有来往函电</w:t>
      </w:r>
      <w:r>
        <w:rPr>
          <w:rFonts w:ascii="宋体" w:hAnsi="宋体"/>
          <w:sz w:val="24"/>
          <w:highlight w:val="none"/>
        </w:rPr>
        <w:t>均应以中文书写，专业术语和外文证明材料除外。</w:t>
      </w:r>
    </w:p>
    <w:p w14:paraId="00280975">
      <w:pPr>
        <w:snapToGrid w:val="0"/>
        <w:spacing w:line="440" w:lineRule="exact"/>
        <w:jc w:val="left"/>
        <w:rPr>
          <w:rFonts w:ascii="宋体" w:hAnsi="宋体"/>
          <w:sz w:val="24"/>
          <w:highlight w:val="none"/>
        </w:rPr>
      </w:pPr>
      <w:r>
        <w:rPr>
          <w:rFonts w:hint="eastAsia" w:ascii="宋体" w:hAnsi="宋体"/>
          <w:sz w:val="24"/>
          <w:highlight w:val="none"/>
        </w:rPr>
        <w:t>1.2投标文件以人民币元报价或以下浮率（优惠率）报价，具体详见《开标一览表》。</w:t>
      </w:r>
    </w:p>
    <w:p w14:paraId="1FC40739">
      <w:pPr>
        <w:numPr>
          <w:ilvl w:val="0"/>
          <w:numId w:val="4"/>
        </w:numPr>
        <w:snapToGrid w:val="0"/>
        <w:spacing w:line="440" w:lineRule="exact"/>
        <w:jc w:val="left"/>
        <w:rPr>
          <w:rFonts w:ascii="宋体" w:hAnsi="宋体"/>
          <w:b/>
          <w:sz w:val="24"/>
          <w:highlight w:val="none"/>
        </w:rPr>
      </w:pPr>
      <w:r>
        <w:rPr>
          <w:rFonts w:hint="eastAsia" w:ascii="宋体" w:hAnsi="宋体"/>
          <w:b/>
          <w:sz w:val="24"/>
          <w:highlight w:val="none"/>
        </w:rPr>
        <w:t>投标文件的</w:t>
      </w:r>
      <w:r>
        <w:rPr>
          <w:rFonts w:ascii="宋体" w:hAnsi="宋体"/>
          <w:b/>
          <w:sz w:val="24"/>
          <w:highlight w:val="none"/>
        </w:rPr>
        <w:t>组成</w:t>
      </w:r>
    </w:p>
    <w:p w14:paraId="5A47A005">
      <w:pPr>
        <w:snapToGrid w:val="0"/>
        <w:spacing w:line="440" w:lineRule="exact"/>
        <w:ind w:firstLine="479"/>
        <w:jc w:val="left"/>
        <w:rPr>
          <w:rFonts w:ascii="宋体" w:hAnsi="宋体"/>
          <w:sz w:val="24"/>
          <w:highlight w:val="none"/>
        </w:rPr>
      </w:pPr>
      <w:r>
        <w:rPr>
          <w:rFonts w:ascii="宋体" w:hAnsi="宋体"/>
          <w:sz w:val="24"/>
          <w:highlight w:val="none"/>
        </w:rPr>
        <w:t>本项目投标文件由</w:t>
      </w:r>
      <w:r>
        <w:rPr>
          <w:rFonts w:hint="eastAsia" w:ascii="宋体" w:hAnsi="宋体"/>
          <w:sz w:val="24"/>
          <w:highlight w:val="none"/>
        </w:rPr>
        <w:t>“</w:t>
      </w:r>
      <w:r>
        <w:rPr>
          <w:rFonts w:ascii="宋体" w:hAnsi="宋体"/>
          <w:sz w:val="24"/>
          <w:highlight w:val="none"/>
        </w:rPr>
        <w:t>资格</w:t>
      </w:r>
      <w:r>
        <w:rPr>
          <w:rFonts w:hint="eastAsia" w:ascii="宋体" w:hAnsi="宋体"/>
          <w:sz w:val="24"/>
          <w:highlight w:val="none"/>
        </w:rPr>
        <w:t>文件”</w:t>
      </w:r>
      <w:r>
        <w:rPr>
          <w:rFonts w:ascii="宋体" w:hAnsi="宋体"/>
          <w:sz w:val="24"/>
          <w:highlight w:val="none"/>
        </w:rPr>
        <w:t>、</w:t>
      </w:r>
      <w:r>
        <w:rPr>
          <w:rFonts w:hint="eastAsia" w:ascii="宋体" w:hAnsi="宋体"/>
          <w:sz w:val="24"/>
          <w:highlight w:val="none"/>
        </w:rPr>
        <w:t>“</w:t>
      </w:r>
      <w:r>
        <w:rPr>
          <w:rFonts w:ascii="宋体" w:hAnsi="宋体"/>
          <w:sz w:val="24"/>
          <w:highlight w:val="none"/>
        </w:rPr>
        <w:t>商务和技术文件</w:t>
      </w:r>
      <w:r>
        <w:rPr>
          <w:rFonts w:hint="eastAsia" w:ascii="宋体" w:hAnsi="宋体"/>
          <w:sz w:val="24"/>
          <w:highlight w:val="none"/>
        </w:rPr>
        <w:t>”、“</w:t>
      </w:r>
      <w:r>
        <w:rPr>
          <w:rFonts w:ascii="宋体" w:hAnsi="宋体"/>
          <w:sz w:val="24"/>
          <w:highlight w:val="none"/>
        </w:rPr>
        <w:t>报价文件</w:t>
      </w:r>
      <w:r>
        <w:rPr>
          <w:rFonts w:hint="eastAsia" w:ascii="宋体" w:hAnsi="宋体"/>
          <w:sz w:val="24"/>
          <w:highlight w:val="none"/>
        </w:rPr>
        <w:t>”</w:t>
      </w:r>
      <w:r>
        <w:rPr>
          <w:rFonts w:ascii="宋体" w:hAnsi="宋体"/>
          <w:sz w:val="24"/>
          <w:highlight w:val="none"/>
        </w:rPr>
        <w:t>三部分组成：</w:t>
      </w:r>
    </w:p>
    <w:p w14:paraId="5E94D34E">
      <w:pPr>
        <w:snapToGrid w:val="0"/>
        <w:spacing w:line="440" w:lineRule="exact"/>
        <w:jc w:val="left"/>
        <w:rPr>
          <w:rFonts w:ascii="宋体" w:hAnsi="宋体"/>
          <w:b/>
          <w:bCs/>
          <w:sz w:val="24"/>
          <w:highlight w:val="none"/>
        </w:rPr>
      </w:pPr>
      <w:r>
        <w:rPr>
          <w:rFonts w:hint="eastAsia" w:ascii="宋体" w:hAnsi="宋体"/>
          <w:b/>
          <w:bCs/>
          <w:sz w:val="24"/>
          <w:highlight w:val="none"/>
        </w:rPr>
        <w:t>2.1“资格文件”包括以下内容：</w:t>
      </w:r>
    </w:p>
    <w:p w14:paraId="0FBE7541">
      <w:pPr>
        <w:snapToGrid w:val="0"/>
        <w:spacing w:line="440" w:lineRule="exact"/>
        <w:jc w:val="left"/>
        <w:rPr>
          <w:rFonts w:ascii="宋体" w:hAnsi="宋体"/>
          <w:sz w:val="24"/>
          <w:highlight w:val="none"/>
        </w:rPr>
      </w:pPr>
      <w:r>
        <w:rPr>
          <w:rFonts w:hint="eastAsia" w:ascii="宋体" w:hAnsi="宋体"/>
          <w:sz w:val="24"/>
          <w:highlight w:val="none"/>
        </w:rPr>
        <w:t>2.1.1投标声明函；</w:t>
      </w:r>
    </w:p>
    <w:p w14:paraId="455FAF49">
      <w:pPr>
        <w:snapToGrid w:val="0"/>
        <w:spacing w:line="440" w:lineRule="exact"/>
        <w:jc w:val="left"/>
        <w:rPr>
          <w:rFonts w:ascii="宋体" w:hAnsi="宋体"/>
          <w:dstrike/>
          <w:sz w:val="24"/>
          <w:highlight w:val="none"/>
        </w:rPr>
      </w:pPr>
      <w:r>
        <w:rPr>
          <w:rFonts w:hint="eastAsia" w:ascii="宋体" w:hAnsi="宋体"/>
          <w:dstrike/>
          <w:sz w:val="24"/>
          <w:highlight w:val="none"/>
        </w:rPr>
        <w:t>2.1.2联合体协议书（如有）；</w:t>
      </w:r>
    </w:p>
    <w:p w14:paraId="2782F8BF">
      <w:pPr>
        <w:snapToGrid w:val="0"/>
        <w:spacing w:line="440" w:lineRule="exact"/>
        <w:jc w:val="left"/>
        <w:rPr>
          <w:rFonts w:ascii="宋体" w:hAnsi="宋体"/>
          <w:sz w:val="24"/>
          <w:highlight w:val="none"/>
        </w:rPr>
      </w:pPr>
      <w:r>
        <w:rPr>
          <w:rFonts w:hint="eastAsia" w:ascii="宋体" w:hAnsi="宋体"/>
          <w:sz w:val="24"/>
          <w:highlight w:val="none"/>
        </w:rPr>
        <w:t>2.1.3法定代表人授权委托书（个体工商户需经营者参与投标，不得授权)</w:t>
      </w:r>
      <w:r>
        <w:rPr>
          <w:rFonts w:hint="eastAsia" w:ascii="宋体" w:hAnsi="宋体" w:cs="Arial"/>
          <w:bCs/>
          <w:sz w:val="24"/>
          <w:highlight w:val="none"/>
        </w:rPr>
        <w:t>；</w:t>
      </w:r>
    </w:p>
    <w:p w14:paraId="1B1A71B2">
      <w:pPr>
        <w:snapToGrid w:val="0"/>
        <w:spacing w:line="440" w:lineRule="exact"/>
        <w:jc w:val="left"/>
        <w:rPr>
          <w:rFonts w:ascii="宋体" w:hAnsi="宋体"/>
          <w:sz w:val="24"/>
          <w:highlight w:val="none"/>
        </w:rPr>
      </w:pPr>
      <w:r>
        <w:rPr>
          <w:rFonts w:hint="eastAsia" w:ascii="宋体" w:hAnsi="宋体"/>
          <w:sz w:val="24"/>
          <w:highlight w:val="none"/>
        </w:rPr>
        <w:t>2.1.4法定代表人及其授权代表的身份证</w:t>
      </w:r>
      <w:r>
        <w:rPr>
          <w:rFonts w:ascii="宋体" w:hAnsi="宋体"/>
          <w:sz w:val="24"/>
          <w:highlight w:val="none"/>
        </w:rPr>
        <w:t>（复印件）</w:t>
      </w:r>
      <w:r>
        <w:rPr>
          <w:rFonts w:hint="eastAsia" w:ascii="宋体" w:hAnsi="宋体"/>
          <w:sz w:val="24"/>
          <w:highlight w:val="none"/>
        </w:rPr>
        <w:t>；</w:t>
      </w:r>
    </w:p>
    <w:p w14:paraId="6C4D3B0A">
      <w:pPr>
        <w:snapToGrid w:val="0"/>
        <w:spacing w:line="440" w:lineRule="exact"/>
        <w:jc w:val="left"/>
        <w:rPr>
          <w:rFonts w:ascii="宋体" w:hAnsi="宋体"/>
          <w:sz w:val="24"/>
          <w:highlight w:val="none"/>
        </w:rPr>
      </w:pPr>
      <w:r>
        <w:rPr>
          <w:rFonts w:hint="eastAsia" w:ascii="宋体" w:hAnsi="宋体"/>
          <w:sz w:val="24"/>
          <w:highlight w:val="none"/>
        </w:rPr>
        <w:t>2.1.</w:t>
      </w:r>
      <w:r>
        <w:rPr>
          <w:rFonts w:ascii="宋体" w:hAnsi="宋体"/>
          <w:sz w:val="24"/>
          <w:highlight w:val="none"/>
        </w:rPr>
        <w:t>5</w:t>
      </w:r>
      <w:r>
        <w:rPr>
          <w:rFonts w:hint="eastAsia" w:ascii="宋体" w:hAnsi="宋体"/>
          <w:sz w:val="24"/>
          <w:highlight w:val="none"/>
        </w:rPr>
        <w:t xml:space="preserve"> 资格条件证明材料</w:t>
      </w:r>
      <w:r>
        <w:rPr>
          <w:rFonts w:ascii="宋体" w:hAnsi="宋体"/>
          <w:sz w:val="24"/>
          <w:highlight w:val="none"/>
        </w:rPr>
        <w:t>（复印件或打印件）</w:t>
      </w:r>
      <w:r>
        <w:rPr>
          <w:rFonts w:hint="eastAsia" w:ascii="宋体" w:hAnsi="宋体"/>
          <w:sz w:val="24"/>
          <w:highlight w:val="none"/>
        </w:rPr>
        <w:t>：</w:t>
      </w:r>
    </w:p>
    <w:p w14:paraId="3660C695">
      <w:pPr>
        <w:snapToGrid w:val="0"/>
        <w:spacing w:line="440" w:lineRule="exact"/>
        <w:ind w:firstLine="600" w:firstLineChars="250"/>
        <w:jc w:val="left"/>
        <w:rPr>
          <w:rFonts w:ascii="宋体" w:hAnsi="宋体"/>
          <w:sz w:val="24"/>
          <w:highlight w:val="none"/>
        </w:rPr>
      </w:pPr>
      <w:r>
        <w:rPr>
          <w:rFonts w:hint="eastAsia" w:ascii="宋体" w:hAnsi="宋体"/>
          <w:sz w:val="24"/>
          <w:highlight w:val="none"/>
        </w:rPr>
        <w:t>2.1.</w:t>
      </w:r>
      <w:r>
        <w:rPr>
          <w:rFonts w:ascii="宋体" w:hAnsi="宋体"/>
          <w:sz w:val="24"/>
          <w:highlight w:val="none"/>
        </w:rPr>
        <w:t>5</w:t>
      </w:r>
      <w:r>
        <w:rPr>
          <w:rFonts w:hint="eastAsia" w:ascii="宋体" w:hAnsi="宋体"/>
          <w:sz w:val="24"/>
          <w:highlight w:val="none"/>
        </w:rPr>
        <w:t>.1营业执照或事业单位法人登记证书；</w:t>
      </w:r>
    </w:p>
    <w:p w14:paraId="67982715">
      <w:pPr>
        <w:snapToGrid w:val="0"/>
        <w:spacing w:line="440" w:lineRule="exact"/>
        <w:ind w:firstLine="600" w:firstLineChars="250"/>
        <w:jc w:val="left"/>
        <w:rPr>
          <w:rFonts w:ascii="宋体" w:hAnsi="宋体"/>
          <w:sz w:val="24"/>
          <w:highlight w:val="none"/>
        </w:rPr>
      </w:pPr>
      <w:r>
        <w:rPr>
          <w:rFonts w:hint="eastAsia" w:ascii="宋体" w:hAnsi="宋体"/>
          <w:sz w:val="24"/>
          <w:highlight w:val="none"/>
        </w:rPr>
        <w:t>2.1.</w:t>
      </w:r>
      <w:r>
        <w:rPr>
          <w:rFonts w:ascii="宋体" w:hAnsi="宋体"/>
          <w:sz w:val="24"/>
          <w:highlight w:val="none"/>
        </w:rPr>
        <w:t>5</w:t>
      </w: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特定资格条件证明材料：</w:t>
      </w:r>
      <w:r>
        <w:rPr>
          <w:rFonts w:hint="eastAsia" w:ascii="宋体" w:hAnsi="宋体" w:cs="仿宋"/>
          <w:b/>
          <w:bCs/>
          <w:sz w:val="24"/>
          <w:highlight w:val="none"/>
          <w:u w:val="single"/>
        </w:rPr>
        <w:t>有效期内的食品流通许可证或食品经营许可证或食品生产许可证</w:t>
      </w:r>
      <w:r>
        <w:rPr>
          <w:rFonts w:hint="eastAsia" w:ascii="宋体" w:hAnsi="宋体"/>
          <w:sz w:val="24"/>
          <w:highlight w:val="none"/>
        </w:rPr>
        <w:t>。</w:t>
      </w:r>
    </w:p>
    <w:p w14:paraId="1DA1707B">
      <w:pPr>
        <w:snapToGrid w:val="0"/>
        <w:spacing w:line="440" w:lineRule="exact"/>
        <w:jc w:val="left"/>
        <w:rPr>
          <w:rFonts w:ascii="宋体" w:hAnsi="宋体"/>
          <w:b/>
          <w:bCs/>
          <w:sz w:val="32"/>
          <w:szCs w:val="32"/>
          <w:highlight w:val="none"/>
          <w:u w:val="single"/>
        </w:rPr>
      </w:pPr>
      <w:r>
        <w:rPr>
          <w:rFonts w:hint="eastAsia" w:ascii="宋体" w:hAnsi="宋体"/>
          <w:b/>
          <w:bCs/>
          <w:sz w:val="32"/>
          <w:szCs w:val="32"/>
          <w:highlight w:val="none"/>
          <w:u w:val="single"/>
        </w:rPr>
        <w:t>注：“资格文件”需按采购文件</w:t>
      </w:r>
      <w:r>
        <w:rPr>
          <w:rFonts w:ascii="宋体" w:hAnsi="宋体"/>
          <w:b/>
          <w:bCs/>
          <w:sz w:val="32"/>
          <w:szCs w:val="32"/>
          <w:highlight w:val="none"/>
          <w:u w:val="single"/>
        </w:rPr>
        <w:t>要求的内容制作，复印件需加盖供应商公章。未按第六章附件的要求签字、盖章或内容实质性偏离的，资格审查不通过。</w:t>
      </w:r>
    </w:p>
    <w:p w14:paraId="1DA76A55">
      <w:pPr>
        <w:snapToGrid w:val="0"/>
        <w:spacing w:line="440" w:lineRule="exact"/>
        <w:jc w:val="left"/>
        <w:rPr>
          <w:rFonts w:ascii="宋体" w:hAnsi="宋体"/>
          <w:b/>
          <w:bCs/>
          <w:sz w:val="24"/>
          <w:highlight w:val="none"/>
        </w:rPr>
      </w:pPr>
      <w:r>
        <w:rPr>
          <w:rFonts w:hint="eastAsia" w:ascii="宋体" w:hAnsi="宋体"/>
          <w:b/>
          <w:bCs/>
          <w:sz w:val="24"/>
          <w:highlight w:val="none"/>
        </w:rPr>
        <w:t>2.2“商务和技术文件”包括以下内容：</w:t>
      </w:r>
    </w:p>
    <w:p w14:paraId="6B5A9964">
      <w:pPr>
        <w:snapToGrid w:val="0"/>
        <w:spacing w:line="440" w:lineRule="exact"/>
        <w:jc w:val="left"/>
        <w:rPr>
          <w:rFonts w:ascii="宋体" w:hAnsi="宋体"/>
          <w:sz w:val="24"/>
          <w:highlight w:val="none"/>
        </w:rPr>
      </w:pPr>
      <w:r>
        <w:rPr>
          <w:rFonts w:ascii="宋体" w:hAnsi="宋体"/>
          <w:sz w:val="24"/>
          <w:highlight w:val="none"/>
        </w:rPr>
        <w:t>2.2.1评分对应表；</w:t>
      </w:r>
    </w:p>
    <w:p w14:paraId="55B4E5F8">
      <w:pPr>
        <w:snapToGrid w:val="0"/>
        <w:spacing w:line="440" w:lineRule="exact"/>
        <w:jc w:val="left"/>
        <w:rPr>
          <w:rFonts w:ascii="宋体" w:hAnsi="宋体"/>
          <w:sz w:val="24"/>
          <w:highlight w:val="none"/>
        </w:rPr>
      </w:pPr>
      <w:r>
        <w:rPr>
          <w:rFonts w:hint="eastAsia" w:ascii="宋体" w:hAnsi="宋体"/>
          <w:sz w:val="24"/>
          <w:highlight w:val="none"/>
        </w:rPr>
        <w:t>2.2.</w:t>
      </w:r>
      <w:r>
        <w:rPr>
          <w:rFonts w:ascii="宋体" w:hAnsi="宋体"/>
          <w:sz w:val="24"/>
          <w:highlight w:val="none"/>
        </w:rPr>
        <w:t>2</w:t>
      </w:r>
      <w:r>
        <w:rPr>
          <w:rFonts w:hint="eastAsia" w:ascii="宋体" w:hAnsi="宋体"/>
          <w:sz w:val="24"/>
          <w:highlight w:val="none"/>
        </w:rPr>
        <w:t>项目明细清单；</w:t>
      </w:r>
    </w:p>
    <w:p w14:paraId="3D1A581D">
      <w:pPr>
        <w:snapToGrid w:val="0"/>
        <w:spacing w:line="440" w:lineRule="exact"/>
        <w:jc w:val="left"/>
        <w:rPr>
          <w:rFonts w:ascii="宋体" w:hAnsi="宋体"/>
          <w:sz w:val="24"/>
          <w:highlight w:val="none"/>
        </w:rPr>
      </w:pPr>
      <w:r>
        <w:rPr>
          <w:rFonts w:hint="eastAsia" w:ascii="宋体" w:hAnsi="宋体"/>
          <w:sz w:val="24"/>
          <w:highlight w:val="none"/>
        </w:rPr>
        <w:t>2.2.</w:t>
      </w:r>
      <w:r>
        <w:rPr>
          <w:rFonts w:ascii="宋体" w:hAnsi="宋体"/>
          <w:sz w:val="24"/>
          <w:highlight w:val="none"/>
        </w:rPr>
        <w:t>3</w:t>
      </w:r>
      <w:r>
        <w:rPr>
          <w:rFonts w:hint="eastAsia" w:ascii="宋体" w:hAnsi="宋体"/>
          <w:sz w:val="24"/>
          <w:highlight w:val="none"/>
        </w:rPr>
        <w:t>技术响应表（</w:t>
      </w:r>
      <w:r>
        <w:rPr>
          <w:rFonts w:hint="eastAsia" w:ascii="宋体" w:hAnsi="宋体" w:cs="仿宋_GB2312"/>
          <w:sz w:val="24"/>
          <w:highlight w:val="none"/>
        </w:rPr>
        <w:t>供应商在技术响应表中，</w:t>
      </w:r>
      <w:r>
        <w:rPr>
          <w:rFonts w:hint="eastAsia" w:ascii="宋体" w:hAnsi="宋体" w:cs="仿宋_GB2312"/>
          <w:kern w:val="0"/>
          <w:sz w:val="24"/>
          <w:highlight w:val="none"/>
          <w:lang w:val="zh-CN"/>
        </w:rPr>
        <w:t>应对</w:t>
      </w:r>
      <w:r>
        <w:rPr>
          <w:rFonts w:hint="eastAsia" w:ascii="宋体" w:hAnsi="宋体" w:cs="仿宋_GB2312"/>
          <w:sz w:val="24"/>
          <w:highlight w:val="none"/>
        </w:rPr>
        <w:t>采购需求中的各项技术规范</w:t>
      </w:r>
      <w:r>
        <w:rPr>
          <w:rFonts w:hint="eastAsia" w:ascii="宋体" w:hAnsi="宋体" w:cs="仿宋_GB2312"/>
          <w:kern w:val="0"/>
          <w:sz w:val="24"/>
          <w:highlight w:val="none"/>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宋体" w:hAnsi="宋体"/>
          <w:sz w:val="24"/>
          <w:highlight w:val="none"/>
        </w:rPr>
        <w:t>）；</w:t>
      </w:r>
    </w:p>
    <w:p w14:paraId="7922F553">
      <w:pPr>
        <w:snapToGrid w:val="0"/>
        <w:spacing w:line="440" w:lineRule="exact"/>
        <w:jc w:val="left"/>
        <w:rPr>
          <w:rFonts w:ascii="宋体" w:hAnsi="宋体"/>
          <w:sz w:val="24"/>
          <w:highlight w:val="none"/>
        </w:rPr>
      </w:pPr>
      <w:r>
        <w:rPr>
          <w:rFonts w:hint="eastAsia" w:ascii="宋体" w:hAnsi="宋体"/>
          <w:sz w:val="24"/>
          <w:highlight w:val="none"/>
        </w:rPr>
        <w:t>2.2.</w:t>
      </w:r>
      <w:r>
        <w:rPr>
          <w:rFonts w:ascii="宋体" w:hAnsi="宋体"/>
          <w:sz w:val="24"/>
          <w:highlight w:val="none"/>
        </w:rPr>
        <w:t>4</w:t>
      </w:r>
      <w:r>
        <w:rPr>
          <w:rFonts w:hint="eastAsia" w:ascii="宋体" w:hAnsi="宋体"/>
          <w:sz w:val="24"/>
          <w:highlight w:val="none"/>
        </w:rPr>
        <w:t>商务响应表（需对采购文件中付款方式、供货期限等商务要求进行逐一答复、说明和解释，</w:t>
      </w:r>
      <w:r>
        <w:rPr>
          <w:rFonts w:hint="eastAsia" w:ascii="宋体" w:hAnsi="宋体" w:cs="仿宋_GB2312"/>
          <w:kern w:val="0"/>
          <w:sz w:val="24"/>
          <w:highlight w:val="none"/>
          <w:lang w:val="zh-CN"/>
        </w:rPr>
        <w:t>正偏离的需详细说明）；</w:t>
      </w:r>
    </w:p>
    <w:p w14:paraId="26ADBA99">
      <w:pPr>
        <w:tabs>
          <w:tab w:val="left" w:pos="3870"/>
          <w:tab w:val="left" w:pos="4085"/>
        </w:tabs>
        <w:snapToGrid w:val="0"/>
        <w:spacing w:line="440" w:lineRule="exact"/>
        <w:jc w:val="left"/>
        <w:rPr>
          <w:rFonts w:ascii="宋体" w:hAnsi="宋体"/>
          <w:sz w:val="24"/>
          <w:highlight w:val="none"/>
        </w:rPr>
      </w:pPr>
      <w:r>
        <w:rPr>
          <w:rFonts w:hint="eastAsia" w:ascii="宋体" w:hAnsi="宋体"/>
          <w:sz w:val="24"/>
          <w:highlight w:val="none"/>
        </w:rPr>
        <w:t>2.2.</w:t>
      </w:r>
      <w:r>
        <w:rPr>
          <w:rFonts w:ascii="宋体" w:hAnsi="宋体"/>
          <w:sz w:val="24"/>
          <w:highlight w:val="none"/>
        </w:rPr>
        <w:t>5</w:t>
      </w:r>
      <w:r>
        <w:rPr>
          <w:rFonts w:hint="eastAsia" w:ascii="宋体" w:hAnsi="宋体"/>
          <w:sz w:val="24"/>
          <w:highlight w:val="none"/>
        </w:rPr>
        <w:t>项目实施方案；</w:t>
      </w:r>
    </w:p>
    <w:p w14:paraId="63DD356B">
      <w:pPr>
        <w:snapToGrid w:val="0"/>
        <w:spacing w:line="440" w:lineRule="exact"/>
        <w:jc w:val="left"/>
        <w:rPr>
          <w:rFonts w:ascii="宋体" w:hAnsi="宋体"/>
          <w:sz w:val="24"/>
          <w:highlight w:val="none"/>
        </w:rPr>
      </w:pPr>
      <w:r>
        <w:rPr>
          <w:rFonts w:hint="eastAsia" w:ascii="宋体" w:hAnsi="宋体"/>
          <w:sz w:val="24"/>
          <w:highlight w:val="none"/>
        </w:rPr>
        <w:t>2.2.</w:t>
      </w:r>
      <w:r>
        <w:rPr>
          <w:rFonts w:ascii="宋体" w:hAnsi="宋体"/>
          <w:sz w:val="24"/>
          <w:highlight w:val="none"/>
        </w:rPr>
        <w:t>6</w:t>
      </w:r>
      <w:r>
        <w:rPr>
          <w:rFonts w:hint="eastAsia" w:ascii="宋体" w:hAnsi="宋体"/>
          <w:sz w:val="24"/>
          <w:highlight w:val="none"/>
        </w:rPr>
        <w:t>项目实施人员清单；</w:t>
      </w:r>
    </w:p>
    <w:p w14:paraId="17FD14E7">
      <w:pPr>
        <w:pStyle w:val="38"/>
        <w:spacing w:line="360" w:lineRule="auto"/>
        <w:ind w:firstLine="0" w:firstLineChars="0"/>
        <w:jc w:val="left"/>
        <w:rPr>
          <w:rFonts w:ascii="宋体" w:hAnsi="宋体" w:eastAsia="宋体" w:cs="仿宋_GB2312"/>
          <w:szCs w:val="20"/>
          <w:highlight w:val="none"/>
        </w:rPr>
      </w:pPr>
      <w:r>
        <w:rPr>
          <w:rFonts w:hint="eastAsia" w:ascii="宋体" w:hAnsi="宋体" w:eastAsia="宋体" w:cs="仿宋_GB2312"/>
          <w:szCs w:val="20"/>
          <w:highlight w:val="none"/>
          <w:lang w:val="zh-CN"/>
        </w:rPr>
        <w:t>2.2.</w:t>
      </w:r>
      <w:r>
        <w:rPr>
          <w:rFonts w:hint="eastAsia" w:ascii="宋体" w:hAnsi="宋体" w:eastAsia="宋体" w:cs="仿宋_GB2312"/>
          <w:szCs w:val="20"/>
          <w:highlight w:val="none"/>
        </w:rPr>
        <w:t>7</w:t>
      </w:r>
      <w:r>
        <w:rPr>
          <w:rFonts w:hint="eastAsia" w:ascii="宋体" w:hAnsi="宋体" w:eastAsia="宋体" w:cs="仿宋_GB2312"/>
          <w:szCs w:val="20"/>
          <w:highlight w:val="none"/>
          <w:lang w:val="zh-CN"/>
        </w:rPr>
        <w:t>消耗品、维修零配件及其价格清单（如有）；</w:t>
      </w:r>
    </w:p>
    <w:p w14:paraId="4CF9E915">
      <w:pPr>
        <w:pStyle w:val="38"/>
        <w:spacing w:line="360" w:lineRule="auto"/>
        <w:ind w:firstLine="0" w:firstLineChars="0"/>
        <w:jc w:val="left"/>
        <w:rPr>
          <w:rFonts w:ascii="宋体" w:hAnsi="宋体" w:eastAsia="宋体" w:cs="仿宋_GB2312"/>
          <w:szCs w:val="20"/>
          <w:highlight w:val="none"/>
        </w:rPr>
      </w:pPr>
      <w:r>
        <w:rPr>
          <w:rFonts w:hint="eastAsia" w:ascii="宋体" w:hAnsi="宋体" w:eastAsia="宋体" w:cs="仿宋_GB2312"/>
          <w:szCs w:val="20"/>
          <w:highlight w:val="none"/>
        </w:rPr>
        <w:t>2.2.8类似业绩一览表（附业绩证明材料）</w:t>
      </w:r>
      <w:r>
        <w:rPr>
          <w:rFonts w:ascii="宋体" w:hAnsi="宋体" w:eastAsia="宋体" w:cs="仿宋_GB2312"/>
          <w:szCs w:val="20"/>
          <w:highlight w:val="none"/>
        </w:rPr>
        <w:t>（如有）</w:t>
      </w:r>
      <w:r>
        <w:rPr>
          <w:rFonts w:hint="eastAsia" w:ascii="宋体" w:hAnsi="宋体" w:eastAsia="宋体" w:cs="仿宋_GB2312"/>
          <w:szCs w:val="20"/>
          <w:highlight w:val="none"/>
        </w:rPr>
        <w:t>；</w:t>
      </w:r>
    </w:p>
    <w:p w14:paraId="467ECAA9">
      <w:pPr>
        <w:pStyle w:val="38"/>
        <w:spacing w:line="360" w:lineRule="auto"/>
        <w:ind w:firstLine="0" w:firstLineChars="0"/>
        <w:jc w:val="left"/>
        <w:rPr>
          <w:rFonts w:ascii="宋体" w:hAnsi="宋体" w:eastAsia="宋体" w:cs="仿宋_GB2312"/>
          <w:szCs w:val="20"/>
          <w:highlight w:val="none"/>
        </w:rPr>
      </w:pPr>
      <w:r>
        <w:rPr>
          <w:rFonts w:hint="eastAsia" w:ascii="宋体" w:hAnsi="宋体" w:eastAsia="宋体" w:cs="仿宋_GB2312"/>
          <w:szCs w:val="20"/>
          <w:highlight w:val="none"/>
          <w:lang w:val="zh-CN"/>
        </w:rPr>
        <w:t>2.2.</w:t>
      </w:r>
      <w:r>
        <w:rPr>
          <w:rFonts w:hint="eastAsia" w:ascii="宋体" w:hAnsi="宋体" w:eastAsia="宋体" w:cs="仿宋_GB2312"/>
          <w:szCs w:val="20"/>
          <w:highlight w:val="none"/>
        </w:rPr>
        <w:t>9</w:t>
      </w:r>
      <w:r>
        <w:rPr>
          <w:rFonts w:hint="eastAsia" w:ascii="宋体" w:hAnsi="宋体" w:eastAsia="宋体" w:cs="仿宋_GB2312"/>
          <w:szCs w:val="20"/>
          <w:highlight w:val="none"/>
          <w:lang w:val="zh-CN"/>
        </w:rPr>
        <w:t>优惠条件及其他额外承诺；</w:t>
      </w:r>
    </w:p>
    <w:p w14:paraId="33C57052">
      <w:pPr>
        <w:snapToGrid w:val="0"/>
        <w:spacing w:line="440" w:lineRule="exact"/>
        <w:jc w:val="left"/>
        <w:rPr>
          <w:rFonts w:ascii="宋体" w:hAnsi="宋体" w:cs="仿宋_GB2312"/>
          <w:b/>
          <w:bCs/>
          <w:kern w:val="0"/>
          <w:sz w:val="24"/>
          <w:highlight w:val="none"/>
          <w:lang w:val="zh-CN"/>
        </w:rPr>
      </w:pPr>
      <w:r>
        <w:rPr>
          <w:rFonts w:hint="eastAsia" w:ascii="宋体" w:hAnsi="宋体" w:cs="仿宋_GB2312"/>
          <w:b/>
          <w:bCs/>
          <w:kern w:val="0"/>
          <w:sz w:val="24"/>
          <w:highlight w:val="none"/>
          <w:lang w:val="zh-CN"/>
        </w:rPr>
        <w:t>2.2.1</w:t>
      </w:r>
      <w:r>
        <w:rPr>
          <w:rFonts w:hint="eastAsia" w:ascii="宋体" w:hAnsi="宋体" w:cs="仿宋_GB2312"/>
          <w:b/>
          <w:bCs/>
          <w:kern w:val="0"/>
          <w:sz w:val="24"/>
          <w:highlight w:val="none"/>
        </w:rPr>
        <w:t>0</w:t>
      </w:r>
      <w:r>
        <w:rPr>
          <w:rFonts w:hint="eastAsia" w:ascii="宋体" w:hAnsi="宋体" w:cs="仿宋_GB2312"/>
          <w:b/>
          <w:bCs/>
          <w:kern w:val="0"/>
          <w:sz w:val="24"/>
          <w:highlight w:val="none"/>
          <w:lang w:val="zh-CN"/>
        </w:rPr>
        <w:t>按评分细则中要求提供的其他资料（重要）；</w:t>
      </w:r>
    </w:p>
    <w:p w14:paraId="55FD9C69">
      <w:pPr>
        <w:snapToGrid w:val="0"/>
        <w:spacing w:line="440" w:lineRule="exact"/>
        <w:jc w:val="left"/>
        <w:rPr>
          <w:rFonts w:ascii="宋体" w:hAnsi="宋体"/>
          <w:sz w:val="24"/>
          <w:highlight w:val="none"/>
        </w:rPr>
      </w:pPr>
      <w:r>
        <w:rPr>
          <w:rFonts w:hint="eastAsia" w:ascii="宋体" w:hAnsi="宋体"/>
          <w:sz w:val="24"/>
          <w:highlight w:val="none"/>
        </w:rPr>
        <w:t>2.2.11其他供应商认为需要提供的材料，如供应商简介等，格式自拟。</w:t>
      </w:r>
    </w:p>
    <w:p w14:paraId="10CB5B32">
      <w:pPr>
        <w:snapToGrid w:val="0"/>
        <w:spacing w:line="440" w:lineRule="exact"/>
        <w:jc w:val="left"/>
        <w:rPr>
          <w:rFonts w:ascii="宋体" w:hAnsi="宋体"/>
          <w:sz w:val="24"/>
          <w:highlight w:val="none"/>
        </w:rPr>
      </w:pPr>
      <w:r>
        <w:rPr>
          <w:rFonts w:hint="eastAsia" w:ascii="宋体" w:hAnsi="宋体"/>
          <w:b/>
          <w:bCs/>
          <w:sz w:val="32"/>
          <w:szCs w:val="32"/>
          <w:highlight w:val="none"/>
          <w:u w:val="single"/>
        </w:rPr>
        <w:t>注：“商务和技术文件”可在</w:t>
      </w:r>
      <w:r>
        <w:rPr>
          <w:rFonts w:ascii="宋体" w:hAnsi="宋体"/>
          <w:b/>
          <w:bCs/>
          <w:sz w:val="32"/>
          <w:szCs w:val="32"/>
          <w:highlight w:val="none"/>
          <w:u w:val="single"/>
        </w:rPr>
        <w:t>上述内容</w:t>
      </w:r>
      <w:r>
        <w:rPr>
          <w:rFonts w:hint="eastAsia" w:ascii="宋体" w:hAnsi="宋体"/>
          <w:b/>
          <w:bCs/>
          <w:sz w:val="32"/>
          <w:szCs w:val="32"/>
          <w:highlight w:val="none"/>
          <w:u w:val="single"/>
        </w:rPr>
        <w:t>格式的基础上适当调整，以使内容更加完备。</w:t>
      </w:r>
      <w:r>
        <w:rPr>
          <w:rFonts w:ascii="宋体" w:hAnsi="宋体"/>
          <w:b/>
          <w:bCs/>
          <w:sz w:val="32"/>
          <w:szCs w:val="32"/>
          <w:highlight w:val="none"/>
          <w:u w:val="single"/>
        </w:rPr>
        <w:t>盖章、签署等要求按采购文件第六章和标段内的规定执行。</w:t>
      </w:r>
    </w:p>
    <w:p w14:paraId="60F2C26C">
      <w:pPr>
        <w:snapToGrid w:val="0"/>
        <w:spacing w:line="440" w:lineRule="exact"/>
        <w:jc w:val="left"/>
        <w:rPr>
          <w:rFonts w:ascii="宋体" w:hAnsi="宋体"/>
          <w:b/>
          <w:bCs/>
          <w:sz w:val="24"/>
          <w:highlight w:val="none"/>
        </w:rPr>
      </w:pPr>
      <w:r>
        <w:rPr>
          <w:rFonts w:hint="eastAsia" w:ascii="宋体" w:hAnsi="宋体"/>
          <w:b/>
          <w:bCs/>
          <w:sz w:val="24"/>
          <w:highlight w:val="none"/>
        </w:rPr>
        <w:t>2.</w:t>
      </w:r>
      <w:r>
        <w:rPr>
          <w:rFonts w:ascii="宋体" w:hAnsi="宋体"/>
          <w:b/>
          <w:bCs/>
          <w:sz w:val="24"/>
          <w:highlight w:val="none"/>
        </w:rPr>
        <w:t>3</w:t>
      </w:r>
      <w:r>
        <w:rPr>
          <w:rFonts w:hint="eastAsia" w:ascii="宋体" w:hAnsi="宋体"/>
          <w:b/>
          <w:bCs/>
          <w:sz w:val="24"/>
          <w:highlight w:val="none"/>
        </w:rPr>
        <w:t>“报价文件”包括以下内容：</w:t>
      </w:r>
    </w:p>
    <w:p w14:paraId="57F7FD98">
      <w:pPr>
        <w:tabs>
          <w:tab w:val="left" w:pos="3870"/>
          <w:tab w:val="left" w:pos="4085"/>
        </w:tabs>
        <w:snapToGrid w:val="0"/>
        <w:spacing w:line="440" w:lineRule="exact"/>
        <w:jc w:val="left"/>
        <w:rPr>
          <w:rFonts w:ascii="宋体" w:hAnsi="宋体"/>
          <w:sz w:val="24"/>
          <w:highlight w:val="none"/>
        </w:rPr>
      </w:pPr>
      <w:r>
        <w:rPr>
          <w:rFonts w:hint="eastAsia" w:ascii="宋体" w:hAnsi="宋体"/>
          <w:sz w:val="24"/>
          <w:highlight w:val="none"/>
        </w:rPr>
        <w:t>2.</w:t>
      </w:r>
      <w:r>
        <w:rPr>
          <w:rFonts w:ascii="宋体" w:hAnsi="宋体"/>
          <w:sz w:val="24"/>
          <w:highlight w:val="none"/>
        </w:rPr>
        <w:t>3</w:t>
      </w:r>
      <w:r>
        <w:rPr>
          <w:rFonts w:hint="eastAsia" w:ascii="宋体" w:hAnsi="宋体"/>
          <w:sz w:val="24"/>
          <w:highlight w:val="none"/>
        </w:rPr>
        <w:t>.1开标一览表；</w:t>
      </w:r>
    </w:p>
    <w:p w14:paraId="719284D7">
      <w:pPr>
        <w:snapToGrid w:val="0"/>
        <w:spacing w:line="440" w:lineRule="exact"/>
        <w:jc w:val="left"/>
        <w:rPr>
          <w:rFonts w:ascii="宋体" w:hAnsi="宋体"/>
          <w:sz w:val="24"/>
          <w:highlight w:val="none"/>
        </w:rPr>
      </w:pPr>
      <w:r>
        <w:rPr>
          <w:rFonts w:hint="eastAsia" w:ascii="宋体" w:hAnsi="宋体"/>
          <w:sz w:val="24"/>
          <w:highlight w:val="none"/>
        </w:rPr>
        <w:t>2.</w:t>
      </w:r>
      <w:r>
        <w:rPr>
          <w:rFonts w:ascii="宋体" w:hAnsi="宋体"/>
          <w:sz w:val="24"/>
          <w:highlight w:val="none"/>
        </w:rPr>
        <w:t>3</w:t>
      </w:r>
      <w:r>
        <w:rPr>
          <w:rFonts w:hint="eastAsia" w:ascii="宋体" w:hAnsi="宋体"/>
          <w:sz w:val="24"/>
          <w:highlight w:val="none"/>
        </w:rPr>
        <w:t>.2关于报价的其他说明（如有，格式自拟）。</w:t>
      </w:r>
    </w:p>
    <w:p w14:paraId="40A97BB8">
      <w:pPr>
        <w:snapToGrid w:val="0"/>
        <w:spacing w:line="440" w:lineRule="exact"/>
        <w:jc w:val="left"/>
        <w:rPr>
          <w:rFonts w:ascii="宋体" w:hAnsi="宋体"/>
          <w:b/>
          <w:bCs/>
          <w:sz w:val="32"/>
          <w:szCs w:val="32"/>
          <w:highlight w:val="none"/>
          <w:u w:val="single"/>
        </w:rPr>
      </w:pPr>
      <w:r>
        <w:rPr>
          <w:rFonts w:hint="eastAsia" w:ascii="宋体" w:hAnsi="宋体"/>
          <w:b/>
          <w:bCs/>
          <w:sz w:val="32"/>
          <w:szCs w:val="32"/>
          <w:highlight w:val="none"/>
          <w:u w:val="single"/>
        </w:rPr>
        <w:t>注：“开标一览表”按采购文件第</w:t>
      </w:r>
      <w:r>
        <w:rPr>
          <w:rFonts w:ascii="宋体" w:hAnsi="宋体"/>
          <w:b/>
          <w:bCs/>
          <w:sz w:val="32"/>
          <w:szCs w:val="32"/>
          <w:highlight w:val="none"/>
          <w:u w:val="single"/>
        </w:rPr>
        <w:t>六</w:t>
      </w:r>
      <w:r>
        <w:rPr>
          <w:rFonts w:hint="eastAsia" w:ascii="宋体" w:hAnsi="宋体"/>
          <w:b/>
          <w:bCs/>
          <w:sz w:val="32"/>
          <w:szCs w:val="32"/>
          <w:highlight w:val="none"/>
          <w:u w:val="single"/>
        </w:rPr>
        <w:t>章规定</w:t>
      </w:r>
      <w:r>
        <w:rPr>
          <w:rFonts w:ascii="宋体" w:hAnsi="宋体"/>
          <w:b/>
          <w:bCs/>
          <w:sz w:val="32"/>
          <w:szCs w:val="32"/>
          <w:highlight w:val="none"/>
          <w:u w:val="single"/>
        </w:rPr>
        <w:t>的内容</w:t>
      </w:r>
      <w:r>
        <w:rPr>
          <w:rFonts w:hint="eastAsia" w:ascii="宋体" w:hAnsi="宋体"/>
          <w:b/>
          <w:bCs/>
          <w:sz w:val="32"/>
          <w:szCs w:val="32"/>
          <w:highlight w:val="none"/>
          <w:u w:val="single"/>
        </w:rPr>
        <w:t>填写、签字和盖章，</w:t>
      </w:r>
      <w:r>
        <w:rPr>
          <w:rFonts w:ascii="宋体" w:hAnsi="宋体"/>
          <w:b/>
          <w:bCs/>
          <w:sz w:val="32"/>
          <w:szCs w:val="32"/>
          <w:highlight w:val="none"/>
          <w:u w:val="single"/>
        </w:rPr>
        <w:t>内容有实质性偏离的作</w:t>
      </w:r>
      <w:r>
        <w:rPr>
          <w:rFonts w:hint="eastAsia" w:ascii="宋体" w:hAnsi="宋体"/>
          <w:b/>
          <w:bCs/>
          <w:sz w:val="32"/>
          <w:szCs w:val="32"/>
          <w:highlight w:val="none"/>
          <w:u w:val="single"/>
        </w:rPr>
        <w:t>无效</w:t>
      </w:r>
      <w:r>
        <w:rPr>
          <w:rFonts w:ascii="宋体" w:hAnsi="宋体"/>
          <w:b/>
          <w:bCs/>
          <w:sz w:val="32"/>
          <w:szCs w:val="32"/>
          <w:highlight w:val="none"/>
          <w:u w:val="single"/>
        </w:rPr>
        <w:t>投标处理。</w:t>
      </w:r>
    </w:p>
    <w:p w14:paraId="4763F7A6">
      <w:pPr>
        <w:snapToGrid w:val="0"/>
        <w:spacing w:line="440" w:lineRule="exact"/>
        <w:jc w:val="left"/>
        <w:rPr>
          <w:rFonts w:ascii="宋体" w:hAnsi="宋体"/>
          <w:b/>
          <w:bCs/>
          <w:dstrike/>
          <w:sz w:val="32"/>
          <w:szCs w:val="32"/>
          <w:highlight w:val="none"/>
          <w:u w:val="single"/>
        </w:rPr>
      </w:pPr>
      <w:r>
        <w:rPr>
          <w:rFonts w:hint="eastAsia" w:ascii="宋体" w:hAnsi="宋体"/>
          <w:b/>
          <w:bCs/>
          <w:dstrike/>
          <w:sz w:val="32"/>
          <w:szCs w:val="32"/>
          <w:highlight w:val="none"/>
          <w:u w:val="single"/>
        </w:rPr>
        <w:t>注：如联合体投标的，“资格文件”、“商务技术文件”、“报价文件”中除联合体协议外，所有盖章、签字部分仅需联合体牵头人盖章和签字。</w:t>
      </w:r>
    </w:p>
    <w:p w14:paraId="726206D2">
      <w:pPr>
        <w:numPr>
          <w:ilvl w:val="0"/>
          <w:numId w:val="4"/>
        </w:numPr>
        <w:snapToGrid w:val="0"/>
        <w:spacing w:line="440" w:lineRule="exact"/>
        <w:jc w:val="left"/>
        <w:rPr>
          <w:rFonts w:ascii="宋体" w:hAnsi="宋体"/>
          <w:b/>
          <w:sz w:val="24"/>
          <w:highlight w:val="none"/>
        </w:rPr>
      </w:pPr>
      <w:r>
        <w:rPr>
          <w:rFonts w:hint="eastAsia" w:ascii="宋体" w:hAnsi="宋体"/>
          <w:b/>
          <w:sz w:val="24"/>
          <w:highlight w:val="none"/>
        </w:rPr>
        <w:t>投标文件的</w:t>
      </w:r>
      <w:r>
        <w:rPr>
          <w:rFonts w:ascii="宋体" w:hAnsi="宋体"/>
          <w:b/>
          <w:sz w:val="24"/>
          <w:highlight w:val="none"/>
        </w:rPr>
        <w:t>制作要求</w:t>
      </w:r>
    </w:p>
    <w:p w14:paraId="2931CD32">
      <w:pPr>
        <w:widowControl/>
        <w:snapToGrid w:val="0"/>
        <w:spacing w:line="440" w:lineRule="exact"/>
        <w:jc w:val="left"/>
        <w:rPr>
          <w:rFonts w:ascii="宋体" w:hAnsi="宋体"/>
          <w:sz w:val="24"/>
          <w:highlight w:val="none"/>
        </w:rPr>
      </w:pPr>
      <w:r>
        <w:rPr>
          <w:rFonts w:hint="eastAsia" w:ascii="宋体" w:hAnsi="宋体"/>
          <w:sz w:val="24"/>
          <w:highlight w:val="none"/>
        </w:rPr>
        <w:t>3.1封包要求：“资格文件”“商务和技术文件”和“报价文件”需</w:t>
      </w:r>
      <w:r>
        <w:rPr>
          <w:rFonts w:ascii="宋体" w:hAnsi="宋体"/>
          <w:sz w:val="24"/>
          <w:highlight w:val="none"/>
        </w:rPr>
        <w:t>装订成册，</w:t>
      </w:r>
      <w:r>
        <w:rPr>
          <w:rFonts w:hint="eastAsia" w:ascii="宋体" w:hAnsi="宋体"/>
          <w:sz w:val="24"/>
          <w:highlight w:val="none"/>
        </w:rPr>
        <w:t>分三部分分别密封封装</w:t>
      </w:r>
      <w:r>
        <w:rPr>
          <w:rFonts w:ascii="宋体" w:hAnsi="宋体"/>
          <w:sz w:val="24"/>
          <w:highlight w:val="none"/>
        </w:rPr>
        <w:t>。</w:t>
      </w:r>
      <w:r>
        <w:rPr>
          <w:rFonts w:hint="eastAsia" w:ascii="宋体" w:hAnsi="宋体"/>
          <w:sz w:val="24"/>
          <w:highlight w:val="none"/>
        </w:rPr>
        <w:t>封装表面</w:t>
      </w:r>
      <w:r>
        <w:rPr>
          <w:rFonts w:ascii="宋体" w:hAnsi="宋体"/>
          <w:sz w:val="24"/>
          <w:highlight w:val="none"/>
        </w:rPr>
        <w:t>至少标注项目名称、项目编号、供应商名称、标段编号并加盖供应商公章，若要修改</w:t>
      </w:r>
      <w:r>
        <w:rPr>
          <w:rFonts w:hint="eastAsia" w:ascii="宋体" w:hAnsi="宋体"/>
          <w:sz w:val="24"/>
          <w:highlight w:val="none"/>
        </w:rPr>
        <w:t>须</w:t>
      </w:r>
      <w:r>
        <w:rPr>
          <w:rFonts w:ascii="宋体" w:hAnsi="宋体"/>
          <w:sz w:val="24"/>
          <w:highlight w:val="none"/>
        </w:rPr>
        <w:t>在修改处</w:t>
      </w:r>
      <w:r>
        <w:rPr>
          <w:rFonts w:hint="eastAsia" w:ascii="宋体" w:hAnsi="宋体"/>
          <w:sz w:val="24"/>
          <w:highlight w:val="none"/>
        </w:rPr>
        <w:t>加盖单位公章或其授权代表签字或盖章。未按照</w:t>
      </w:r>
      <w:r>
        <w:rPr>
          <w:rFonts w:ascii="宋体" w:hAnsi="宋体"/>
          <w:sz w:val="24"/>
          <w:highlight w:val="none"/>
        </w:rPr>
        <w:t>采购</w:t>
      </w:r>
      <w:r>
        <w:rPr>
          <w:rFonts w:hint="eastAsia" w:ascii="宋体" w:hAnsi="宋体"/>
          <w:sz w:val="24"/>
          <w:highlight w:val="none"/>
        </w:rPr>
        <w:t>文件规定制作、密封封装的</w:t>
      </w:r>
      <w:r>
        <w:rPr>
          <w:rFonts w:ascii="宋体" w:hAnsi="宋体"/>
          <w:sz w:val="24"/>
          <w:highlight w:val="none"/>
        </w:rPr>
        <w:t>投标</w:t>
      </w:r>
      <w:r>
        <w:rPr>
          <w:rFonts w:hint="eastAsia" w:ascii="宋体" w:hAnsi="宋体"/>
          <w:sz w:val="24"/>
          <w:highlight w:val="none"/>
        </w:rPr>
        <w:t>文件</w:t>
      </w:r>
      <w:r>
        <w:rPr>
          <w:rFonts w:ascii="宋体" w:hAnsi="宋体"/>
          <w:sz w:val="24"/>
          <w:highlight w:val="none"/>
        </w:rPr>
        <w:t>可</w:t>
      </w:r>
      <w:r>
        <w:rPr>
          <w:rFonts w:hint="eastAsia" w:ascii="宋体" w:hAnsi="宋体"/>
          <w:sz w:val="24"/>
          <w:highlight w:val="none"/>
        </w:rPr>
        <w:t>不予接收。</w:t>
      </w:r>
    </w:p>
    <w:p w14:paraId="4E252B7D">
      <w:pPr>
        <w:snapToGrid w:val="0"/>
        <w:spacing w:line="440" w:lineRule="exact"/>
        <w:jc w:val="left"/>
        <w:rPr>
          <w:rFonts w:ascii="宋体" w:hAnsi="宋体"/>
          <w:sz w:val="24"/>
          <w:highlight w:val="none"/>
        </w:rPr>
      </w:pPr>
      <w:r>
        <w:rPr>
          <w:rFonts w:ascii="宋体" w:hAnsi="宋体"/>
          <w:sz w:val="24"/>
          <w:highlight w:val="none"/>
        </w:rPr>
        <w:t>3.2签署要求：按采购文件第六章</w:t>
      </w:r>
      <w:r>
        <w:rPr>
          <w:rFonts w:hint="eastAsia" w:ascii="宋体" w:hAnsi="宋体"/>
          <w:sz w:val="24"/>
          <w:highlight w:val="none"/>
        </w:rPr>
        <w:t>“</w:t>
      </w:r>
      <w:r>
        <w:rPr>
          <w:rFonts w:ascii="宋体" w:hAnsi="宋体"/>
          <w:sz w:val="24"/>
          <w:highlight w:val="none"/>
        </w:rPr>
        <w:t>投标文件格式附件</w:t>
      </w:r>
      <w:r>
        <w:rPr>
          <w:rFonts w:hint="eastAsia" w:ascii="宋体" w:hAnsi="宋体"/>
          <w:sz w:val="24"/>
          <w:highlight w:val="none"/>
        </w:rPr>
        <w:t>”</w:t>
      </w:r>
      <w:r>
        <w:rPr>
          <w:rFonts w:ascii="宋体" w:hAnsi="宋体"/>
          <w:sz w:val="24"/>
          <w:highlight w:val="none"/>
        </w:rPr>
        <w:t>各表单要求签署。</w:t>
      </w:r>
    </w:p>
    <w:p w14:paraId="3DFBAADB">
      <w:pPr>
        <w:snapToGrid w:val="0"/>
        <w:spacing w:line="440" w:lineRule="exact"/>
        <w:jc w:val="left"/>
        <w:rPr>
          <w:rFonts w:ascii="宋体" w:hAnsi="宋体"/>
          <w:sz w:val="24"/>
          <w:highlight w:val="none"/>
        </w:rPr>
      </w:pPr>
      <w:r>
        <w:rPr>
          <w:rFonts w:ascii="宋体" w:hAnsi="宋体"/>
          <w:sz w:val="24"/>
          <w:highlight w:val="none"/>
        </w:rPr>
        <w:t>3.3制作要求：建议采用A4幅面，编制页码，制作目录，提倡双面打印。</w:t>
      </w:r>
    </w:p>
    <w:p w14:paraId="1A773F92">
      <w:pPr>
        <w:snapToGrid w:val="0"/>
        <w:spacing w:line="440" w:lineRule="exact"/>
        <w:jc w:val="left"/>
        <w:rPr>
          <w:rFonts w:ascii="宋体" w:hAnsi="宋体"/>
          <w:sz w:val="24"/>
          <w:highlight w:val="none"/>
        </w:rPr>
      </w:pPr>
      <w:r>
        <w:rPr>
          <w:rFonts w:ascii="宋体" w:hAnsi="宋体"/>
          <w:sz w:val="24"/>
          <w:highlight w:val="none"/>
        </w:rPr>
        <w:t>注意：联合体投标的，除联合体协议外，均只需联合体牵头人盖章；签字处只需联合体牵头人法定代表人或授权代表签字。</w:t>
      </w:r>
    </w:p>
    <w:p w14:paraId="3316A476">
      <w:pPr>
        <w:widowControl/>
        <w:snapToGrid w:val="0"/>
        <w:spacing w:line="440" w:lineRule="exact"/>
        <w:rPr>
          <w:rFonts w:ascii="宋体" w:hAnsi="宋体"/>
          <w:b/>
          <w:kern w:val="0"/>
          <w:sz w:val="24"/>
          <w:highlight w:val="none"/>
        </w:rPr>
      </w:pPr>
      <w:r>
        <w:rPr>
          <w:rFonts w:ascii="宋体" w:hAnsi="宋体"/>
          <w:b/>
          <w:sz w:val="24"/>
          <w:highlight w:val="none"/>
        </w:rPr>
        <w:t>4</w:t>
      </w:r>
      <w:r>
        <w:rPr>
          <w:rFonts w:hint="eastAsia" w:ascii="宋体" w:hAnsi="宋体"/>
          <w:b/>
          <w:sz w:val="24"/>
          <w:highlight w:val="none"/>
        </w:rPr>
        <w:t>．</w:t>
      </w:r>
      <w:r>
        <w:rPr>
          <w:rFonts w:hint="eastAsia" w:ascii="宋体" w:hAnsi="宋体"/>
          <w:b/>
          <w:kern w:val="0"/>
          <w:sz w:val="24"/>
          <w:highlight w:val="none"/>
        </w:rPr>
        <w:t>投标文件的补充和修改</w:t>
      </w:r>
    </w:p>
    <w:p w14:paraId="0CBEB60D">
      <w:pPr>
        <w:widowControl/>
        <w:snapToGrid w:val="0"/>
        <w:spacing w:line="440" w:lineRule="exact"/>
        <w:ind w:firstLine="482" w:firstLineChars="200"/>
        <w:rPr>
          <w:rFonts w:ascii="宋体" w:hAnsi="宋体"/>
          <w:kern w:val="0"/>
          <w:sz w:val="24"/>
          <w:highlight w:val="none"/>
        </w:rPr>
      </w:pPr>
      <w:r>
        <w:rPr>
          <w:rFonts w:hint="eastAsia" w:ascii="宋体" w:hAnsi="宋体"/>
          <w:b/>
          <w:bCs/>
          <w:kern w:val="0"/>
          <w:sz w:val="24"/>
          <w:highlight w:val="none"/>
        </w:rPr>
        <w:t>投标截止时间前</w:t>
      </w:r>
      <w:r>
        <w:rPr>
          <w:rFonts w:hint="eastAsia" w:ascii="宋体" w:hAnsi="宋体"/>
          <w:kern w:val="0"/>
          <w:sz w:val="24"/>
          <w:highlight w:val="none"/>
        </w:rPr>
        <w:t>，供应商可以</w:t>
      </w:r>
      <w:r>
        <w:rPr>
          <w:rFonts w:ascii="宋体" w:hAnsi="宋体"/>
          <w:kern w:val="0"/>
          <w:sz w:val="24"/>
          <w:highlight w:val="none"/>
        </w:rPr>
        <w:t>以</w:t>
      </w:r>
      <w:r>
        <w:rPr>
          <w:rFonts w:hint="eastAsia" w:ascii="宋体" w:hAnsi="宋体"/>
          <w:kern w:val="0"/>
          <w:sz w:val="24"/>
          <w:highlight w:val="none"/>
        </w:rPr>
        <w:t>书面形式提出对投标文件进行补充和修改，相应部分以最后的补充和修改为准。</w:t>
      </w:r>
      <w:r>
        <w:rPr>
          <w:rFonts w:ascii="宋体" w:hAnsi="宋体"/>
          <w:kern w:val="0"/>
          <w:sz w:val="24"/>
          <w:highlight w:val="none"/>
        </w:rPr>
        <w:t>若修改和补充为</w:t>
      </w:r>
      <w:r>
        <w:rPr>
          <w:rFonts w:hint="eastAsia" w:ascii="宋体" w:hAnsi="宋体"/>
          <w:kern w:val="0"/>
          <w:sz w:val="24"/>
          <w:highlight w:val="none"/>
        </w:rPr>
        <w:t>书面材料</w:t>
      </w:r>
      <w:r>
        <w:rPr>
          <w:rFonts w:ascii="宋体" w:hAnsi="宋体"/>
          <w:kern w:val="0"/>
          <w:sz w:val="24"/>
          <w:highlight w:val="none"/>
        </w:rPr>
        <w:t>的</w:t>
      </w:r>
      <w:r>
        <w:rPr>
          <w:rFonts w:hint="eastAsia" w:ascii="宋体" w:hAnsi="宋体"/>
          <w:kern w:val="0"/>
          <w:sz w:val="24"/>
          <w:highlight w:val="none"/>
        </w:rPr>
        <w:t>应</w:t>
      </w:r>
      <w:r>
        <w:rPr>
          <w:rFonts w:ascii="宋体" w:hAnsi="宋体"/>
          <w:kern w:val="0"/>
          <w:sz w:val="24"/>
          <w:highlight w:val="none"/>
        </w:rPr>
        <w:t>当</w:t>
      </w:r>
      <w:r>
        <w:rPr>
          <w:rFonts w:hint="eastAsia" w:ascii="宋体" w:hAnsi="宋体"/>
          <w:kern w:val="0"/>
          <w:sz w:val="24"/>
          <w:highlight w:val="none"/>
        </w:rPr>
        <w:t>密封，</w:t>
      </w:r>
      <w:r>
        <w:rPr>
          <w:rFonts w:hint="eastAsia" w:ascii="宋体" w:hAnsi="宋体"/>
          <w:sz w:val="24"/>
          <w:highlight w:val="none"/>
        </w:rPr>
        <w:t>并明确注明“</w:t>
      </w:r>
      <w:r>
        <w:rPr>
          <w:rFonts w:ascii="宋体" w:hAnsi="宋体"/>
          <w:sz w:val="24"/>
          <w:highlight w:val="none"/>
        </w:rPr>
        <w:t>资格文件（或</w:t>
      </w:r>
      <w:r>
        <w:rPr>
          <w:rFonts w:ascii="宋体" w:hAnsi="宋体"/>
          <w:kern w:val="0"/>
          <w:sz w:val="24"/>
          <w:highlight w:val="none"/>
        </w:rPr>
        <w:t>商务和</w:t>
      </w:r>
      <w:r>
        <w:rPr>
          <w:rFonts w:hint="eastAsia" w:ascii="宋体" w:hAnsi="宋体"/>
          <w:kern w:val="0"/>
          <w:sz w:val="24"/>
          <w:highlight w:val="none"/>
        </w:rPr>
        <w:t>技术文件或</w:t>
      </w:r>
      <w:r>
        <w:rPr>
          <w:rFonts w:ascii="宋体" w:hAnsi="宋体"/>
          <w:kern w:val="0"/>
          <w:sz w:val="24"/>
          <w:highlight w:val="none"/>
        </w:rPr>
        <w:t>报价</w:t>
      </w:r>
      <w:r>
        <w:rPr>
          <w:rFonts w:hint="eastAsia" w:ascii="宋体" w:hAnsi="宋体"/>
          <w:kern w:val="0"/>
          <w:sz w:val="24"/>
          <w:highlight w:val="none"/>
        </w:rPr>
        <w:t>文件</w:t>
      </w:r>
      <w:r>
        <w:rPr>
          <w:rFonts w:ascii="宋体" w:hAnsi="宋体"/>
          <w:kern w:val="0"/>
          <w:sz w:val="24"/>
          <w:highlight w:val="none"/>
        </w:rPr>
        <w:t>）</w:t>
      </w:r>
      <w:r>
        <w:rPr>
          <w:rFonts w:hint="eastAsia" w:ascii="宋体" w:hAnsi="宋体"/>
          <w:kern w:val="0"/>
          <w:sz w:val="24"/>
          <w:highlight w:val="none"/>
        </w:rPr>
        <w:t>修改（或补充）</w:t>
      </w:r>
      <w:r>
        <w:rPr>
          <w:rFonts w:ascii="宋体" w:hAnsi="宋体"/>
          <w:kern w:val="0"/>
          <w:sz w:val="24"/>
          <w:highlight w:val="none"/>
        </w:rPr>
        <w:t>材料</w:t>
      </w:r>
      <w:r>
        <w:rPr>
          <w:rFonts w:hint="eastAsia" w:ascii="宋体" w:hAnsi="宋体"/>
          <w:kern w:val="0"/>
          <w:sz w:val="24"/>
          <w:highlight w:val="none"/>
        </w:rPr>
        <w:t>、项目名称</w:t>
      </w:r>
      <w:r>
        <w:rPr>
          <w:rFonts w:ascii="宋体" w:hAnsi="宋体"/>
          <w:kern w:val="0"/>
          <w:sz w:val="24"/>
          <w:highlight w:val="none"/>
        </w:rPr>
        <w:t>或项目（标段）编号</w:t>
      </w:r>
      <w:r>
        <w:rPr>
          <w:rFonts w:hint="eastAsia" w:ascii="宋体" w:hAnsi="宋体"/>
          <w:kern w:val="0"/>
          <w:sz w:val="24"/>
          <w:highlight w:val="none"/>
        </w:rPr>
        <w:t>、供应商名称</w:t>
      </w:r>
      <w:r>
        <w:rPr>
          <w:rFonts w:hint="eastAsia" w:ascii="宋体" w:hAnsi="宋体"/>
          <w:sz w:val="24"/>
          <w:highlight w:val="none"/>
        </w:rPr>
        <w:t>”</w:t>
      </w:r>
      <w:r>
        <w:rPr>
          <w:rFonts w:hint="eastAsia" w:ascii="宋体" w:hAnsi="宋体"/>
          <w:kern w:val="0"/>
          <w:sz w:val="24"/>
          <w:highlight w:val="none"/>
        </w:rPr>
        <w:t>字样</w:t>
      </w:r>
      <w:r>
        <w:rPr>
          <w:rFonts w:hint="eastAsia" w:ascii="宋体" w:hAnsi="宋体"/>
          <w:sz w:val="24"/>
          <w:highlight w:val="none"/>
        </w:rPr>
        <w:t>，</w:t>
      </w:r>
      <w:r>
        <w:rPr>
          <w:rFonts w:hint="eastAsia" w:ascii="宋体" w:hAnsi="宋体"/>
          <w:kern w:val="0"/>
          <w:sz w:val="24"/>
          <w:highlight w:val="none"/>
        </w:rPr>
        <w:t>同时由</w:t>
      </w:r>
      <w:r>
        <w:rPr>
          <w:rFonts w:hint="eastAsia" w:ascii="宋体" w:hAnsi="宋体"/>
          <w:sz w:val="24"/>
          <w:highlight w:val="none"/>
        </w:rPr>
        <w:t>法定代表人或其授权代表签字或盖章</w:t>
      </w:r>
      <w:r>
        <w:rPr>
          <w:rFonts w:hint="eastAsia" w:ascii="宋体" w:hAnsi="宋体"/>
          <w:kern w:val="0"/>
          <w:sz w:val="24"/>
          <w:highlight w:val="none"/>
        </w:rPr>
        <w:t>。</w:t>
      </w:r>
      <w:r>
        <w:rPr>
          <w:rFonts w:ascii="宋体" w:hAnsi="宋体"/>
          <w:kern w:val="0"/>
          <w:sz w:val="24"/>
          <w:highlight w:val="none"/>
        </w:rPr>
        <w:t>未按上述规则制作的补充和修改材料将被拒收。</w:t>
      </w:r>
    </w:p>
    <w:p w14:paraId="7595C1C9">
      <w:pPr>
        <w:pStyle w:val="7"/>
        <w:numPr>
          <w:ilvl w:val="0"/>
          <w:numId w:val="0"/>
        </w:numPr>
        <w:spacing w:afterLines="0" w:line="440" w:lineRule="atLeast"/>
        <w:rPr>
          <w:rFonts w:ascii="宋体" w:hAnsi="宋体"/>
          <w:b/>
          <w:szCs w:val="24"/>
          <w:highlight w:val="none"/>
        </w:rPr>
      </w:pPr>
      <w:r>
        <w:rPr>
          <w:rFonts w:ascii="宋体" w:hAnsi="宋体"/>
          <w:b/>
          <w:szCs w:val="24"/>
          <w:highlight w:val="none"/>
        </w:rPr>
        <w:t>5</w:t>
      </w:r>
      <w:r>
        <w:rPr>
          <w:rFonts w:hint="eastAsia" w:ascii="宋体" w:hAnsi="宋体"/>
          <w:b/>
          <w:szCs w:val="24"/>
          <w:highlight w:val="none"/>
        </w:rPr>
        <w:t>.投标文件的有效期</w:t>
      </w:r>
    </w:p>
    <w:p w14:paraId="4980AAC8">
      <w:pPr>
        <w:pStyle w:val="7"/>
        <w:numPr>
          <w:ilvl w:val="0"/>
          <w:numId w:val="0"/>
        </w:numPr>
        <w:spacing w:afterLines="0" w:line="440" w:lineRule="atLeast"/>
        <w:rPr>
          <w:rFonts w:ascii="宋体" w:hAnsi="宋体"/>
          <w:szCs w:val="24"/>
          <w:highlight w:val="none"/>
        </w:rPr>
      </w:pPr>
      <w:r>
        <w:rPr>
          <w:rFonts w:ascii="宋体" w:hAnsi="宋体"/>
          <w:szCs w:val="24"/>
          <w:highlight w:val="none"/>
        </w:rPr>
        <w:t>5</w:t>
      </w:r>
      <w:r>
        <w:rPr>
          <w:rFonts w:hint="eastAsia" w:ascii="宋体" w:hAnsi="宋体"/>
          <w:szCs w:val="24"/>
          <w:highlight w:val="none"/>
        </w:rPr>
        <w:t>.1</w:t>
      </w:r>
      <w:r>
        <w:rPr>
          <w:rFonts w:ascii="宋体" w:hAnsi="宋体"/>
          <w:highlight w:val="none"/>
        </w:rPr>
        <w:t>投标文件有效期详见前附表。投标有效期内，供应商不得撤销或更换投标文件。</w:t>
      </w:r>
    </w:p>
    <w:p w14:paraId="14F527FE">
      <w:pPr>
        <w:pStyle w:val="7"/>
        <w:numPr>
          <w:ilvl w:val="0"/>
          <w:numId w:val="0"/>
        </w:numPr>
        <w:spacing w:afterLines="0" w:line="440" w:lineRule="atLeast"/>
        <w:rPr>
          <w:rFonts w:ascii="宋体" w:hAnsi="宋体"/>
          <w:szCs w:val="24"/>
          <w:highlight w:val="none"/>
        </w:rPr>
      </w:pPr>
      <w:r>
        <w:rPr>
          <w:rFonts w:ascii="宋体" w:hAnsi="宋体"/>
          <w:szCs w:val="24"/>
          <w:highlight w:val="none"/>
        </w:rPr>
        <w:t>5</w:t>
      </w:r>
      <w:r>
        <w:rPr>
          <w:rFonts w:hint="eastAsia" w:ascii="宋体" w:hAnsi="宋体"/>
          <w:szCs w:val="24"/>
          <w:highlight w:val="none"/>
        </w:rPr>
        <w:t>.2</w:t>
      </w:r>
      <w:r>
        <w:rPr>
          <w:rFonts w:ascii="宋体" w:hAnsi="宋体"/>
          <w:szCs w:val="24"/>
          <w:highlight w:val="none"/>
        </w:rPr>
        <w:t>投标有效期内未完成开评标及与中标人签订合同的，采购</w:t>
      </w:r>
      <w:r>
        <w:rPr>
          <w:rFonts w:hint="eastAsia" w:ascii="宋体" w:hAnsi="宋体"/>
          <w:szCs w:val="24"/>
          <w:highlight w:val="none"/>
        </w:rPr>
        <w:t>人</w:t>
      </w:r>
      <w:r>
        <w:rPr>
          <w:rFonts w:ascii="宋体" w:hAnsi="宋体"/>
          <w:szCs w:val="24"/>
          <w:highlight w:val="none"/>
        </w:rPr>
        <w:t>需</w:t>
      </w:r>
      <w:r>
        <w:rPr>
          <w:rFonts w:hint="eastAsia" w:ascii="宋体" w:hAnsi="宋体"/>
          <w:szCs w:val="24"/>
          <w:highlight w:val="none"/>
        </w:rPr>
        <w:t>与供应商</w:t>
      </w:r>
      <w:r>
        <w:rPr>
          <w:rFonts w:ascii="宋体" w:hAnsi="宋体"/>
          <w:szCs w:val="24"/>
          <w:highlight w:val="none"/>
        </w:rPr>
        <w:t>书面</w:t>
      </w:r>
      <w:r>
        <w:rPr>
          <w:rFonts w:hint="eastAsia" w:ascii="宋体" w:hAnsi="宋体"/>
          <w:szCs w:val="24"/>
          <w:highlight w:val="none"/>
        </w:rPr>
        <w:t>协商延长投标书的有效期。</w:t>
      </w:r>
    </w:p>
    <w:p w14:paraId="5C16ACD6">
      <w:pPr>
        <w:pStyle w:val="7"/>
        <w:numPr>
          <w:ilvl w:val="0"/>
          <w:numId w:val="0"/>
        </w:numPr>
        <w:spacing w:afterLines="0" w:line="440" w:lineRule="atLeast"/>
        <w:rPr>
          <w:rFonts w:ascii="宋体" w:hAnsi="宋体"/>
          <w:szCs w:val="24"/>
          <w:highlight w:val="none"/>
        </w:rPr>
      </w:pPr>
      <w:r>
        <w:rPr>
          <w:rFonts w:ascii="宋体" w:hAnsi="宋体"/>
          <w:szCs w:val="24"/>
          <w:highlight w:val="none"/>
        </w:rPr>
        <w:t>5</w:t>
      </w:r>
      <w:r>
        <w:rPr>
          <w:rFonts w:hint="eastAsia" w:ascii="宋体" w:hAnsi="宋体"/>
          <w:szCs w:val="24"/>
          <w:highlight w:val="none"/>
        </w:rPr>
        <w:t>.3供应商可拒绝接受延期要求。同意延长有效期的供应商不能修改投标文件。</w:t>
      </w:r>
    </w:p>
    <w:p w14:paraId="6852BA50">
      <w:pPr>
        <w:pStyle w:val="7"/>
        <w:numPr>
          <w:ilvl w:val="0"/>
          <w:numId w:val="0"/>
        </w:numPr>
        <w:spacing w:afterLines="0" w:line="440" w:lineRule="atLeast"/>
        <w:rPr>
          <w:rFonts w:ascii="宋体" w:hAnsi="宋体"/>
          <w:szCs w:val="24"/>
          <w:highlight w:val="none"/>
        </w:rPr>
      </w:pPr>
      <w:r>
        <w:rPr>
          <w:rFonts w:ascii="宋体" w:hAnsi="宋体"/>
          <w:szCs w:val="24"/>
          <w:highlight w:val="none"/>
        </w:rPr>
        <w:t>5.4投标文件不予退还。</w:t>
      </w:r>
    </w:p>
    <w:p w14:paraId="7F3E259F">
      <w:pPr>
        <w:pStyle w:val="2"/>
        <w:rPr>
          <w:rFonts w:ascii="宋体" w:hAnsi="宋体" w:eastAsia="宋体"/>
          <w:highlight w:val="none"/>
        </w:rPr>
      </w:pPr>
      <w:bookmarkStart w:id="7" w:name="_Toc643610530"/>
      <w:r>
        <w:rPr>
          <w:rFonts w:ascii="宋体" w:hAnsi="宋体" w:eastAsia="宋体"/>
          <w:highlight w:val="none"/>
        </w:rPr>
        <w:t>四、开标评标</w:t>
      </w:r>
      <w:bookmarkEnd w:id="7"/>
    </w:p>
    <w:p w14:paraId="4022D9DA">
      <w:pPr>
        <w:snapToGrid w:val="0"/>
        <w:spacing w:line="440" w:lineRule="exact"/>
        <w:jc w:val="left"/>
        <w:rPr>
          <w:rFonts w:ascii="宋体" w:hAnsi="宋体"/>
          <w:b/>
          <w:sz w:val="24"/>
          <w:highlight w:val="none"/>
        </w:rPr>
      </w:pPr>
      <w:r>
        <w:rPr>
          <w:rFonts w:hint="eastAsia" w:ascii="宋体" w:hAnsi="宋体"/>
          <w:b/>
          <w:sz w:val="24"/>
          <w:highlight w:val="none"/>
        </w:rPr>
        <w:t>1．开标</w:t>
      </w:r>
      <w:r>
        <w:rPr>
          <w:rFonts w:ascii="宋体" w:hAnsi="宋体"/>
          <w:b/>
          <w:sz w:val="24"/>
          <w:highlight w:val="none"/>
        </w:rPr>
        <w:t>出席</w:t>
      </w:r>
    </w:p>
    <w:p w14:paraId="0E35FE0D">
      <w:pPr>
        <w:snapToGrid w:val="0"/>
        <w:spacing w:line="480" w:lineRule="exact"/>
        <w:jc w:val="left"/>
        <w:rPr>
          <w:rFonts w:ascii="宋体" w:hAnsi="宋体"/>
          <w:b/>
          <w:bCs/>
          <w:sz w:val="24"/>
          <w:highlight w:val="none"/>
        </w:rPr>
      </w:pPr>
      <w:r>
        <w:rPr>
          <w:rFonts w:hint="eastAsia" w:ascii="宋体" w:hAnsi="宋体"/>
          <w:b/>
          <w:bCs/>
          <w:sz w:val="24"/>
          <w:highlight w:val="none"/>
        </w:rPr>
        <w:t>1.1投标供应商法定代表人或其授权代表或个体工商户经营者无</w:t>
      </w:r>
      <w:r>
        <w:rPr>
          <w:rFonts w:ascii="宋体" w:hAnsi="宋体"/>
          <w:b/>
          <w:bCs/>
          <w:sz w:val="24"/>
          <w:highlight w:val="none"/>
        </w:rPr>
        <w:t>需</w:t>
      </w:r>
      <w:r>
        <w:rPr>
          <w:rFonts w:hint="eastAsia" w:ascii="宋体" w:hAnsi="宋体"/>
          <w:b/>
          <w:bCs/>
          <w:sz w:val="24"/>
          <w:highlight w:val="none"/>
        </w:rPr>
        <w:t>出席开标会议。各投标供应商联系人应预留联系电话并确保在开标期间可以随时正常通话以便询</w:t>
      </w:r>
      <w:bookmarkStart w:id="69" w:name="_GoBack"/>
      <w:bookmarkEnd w:id="69"/>
      <w:r>
        <w:rPr>
          <w:rFonts w:hint="eastAsia" w:ascii="宋体" w:hAnsi="宋体"/>
          <w:b/>
          <w:bCs/>
          <w:sz w:val="24"/>
          <w:highlight w:val="none"/>
        </w:rPr>
        <w:t>标事宜。</w:t>
      </w:r>
    </w:p>
    <w:p w14:paraId="7D532C9A">
      <w:pPr>
        <w:snapToGrid w:val="0"/>
        <w:spacing w:line="440" w:lineRule="exact"/>
        <w:jc w:val="left"/>
        <w:rPr>
          <w:rFonts w:ascii="宋体" w:hAnsi="宋体"/>
          <w:b/>
          <w:sz w:val="24"/>
          <w:highlight w:val="none"/>
        </w:rPr>
      </w:pPr>
      <w:r>
        <w:rPr>
          <w:rFonts w:ascii="宋体" w:hAnsi="宋体"/>
          <w:b/>
          <w:sz w:val="24"/>
          <w:highlight w:val="none"/>
        </w:rPr>
        <w:t>2</w:t>
      </w:r>
      <w:r>
        <w:rPr>
          <w:rFonts w:hint="eastAsia" w:ascii="宋体" w:hAnsi="宋体"/>
          <w:b/>
          <w:sz w:val="24"/>
          <w:highlight w:val="none"/>
        </w:rPr>
        <w:t>．</w:t>
      </w:r>
      <w:r>
        <w:rPr>
          <w:rFonts w:ascii="宋体" w:hAnsi="宋体"/>
          <w:b/>
          <w:sz w:val="24"/>
          <w:highlight w:val="none"/>
        </w:rPr>
        <w:t>投标文件的提交</w:t>
      </w:r>
    </w:p>
    <w:p w14:paraId="76BEE212">
      <w:pPr>
        <w:snapToGrid w:val="0"/>
        <w:spacing w:line="480" w:lineRule="exact"/>
        <w:jc w:val="left"/>
        <w:rPr>
          <w:rFonts w:ascii="宋体" w:hAnsi="宋体"/>
          <w:sz w:val="24"/>
          <w:highlight w:val="none"/>
        </w:rPr>
      </w:pPr>
      <w:r>
        <w:rPr>
          <w:rFonts w:ascii="宋体" w:hAnsi="宋体"/>
          <w:sz w:val="24"/>
          <w:highlight w:val="none"/>
        </w:rPr>
        <w:t>2.1投标文件递交地点以招标文件载明的开标室为准，递交时间以开标室的电子时钟显示为准，逾期不予接受。</w:t>
      </w:r>
    </w:p>
    <w:p w14:paraId="0207D864">
      <w:pPr>
        <w:snapToGrid w:val="0"/>
        <w:spacing w:line="480" w:lineRule="exact"/>
        <w:jc w:val="left"/>
        <w:rPr>
          <w:rFonts w:ascii="宋体" w:hAnsi="宋体"/>
          <w:b/>
          <w:bCs/>
          <w:sz w:val="24"/>
          <w:highlight w:val="none"/>
        </w:rPr>
      </w:pPr>
      <w:r>
        <w:rPr>
          <w:rFonts w:ascii="宋体" w:hAnsi="宋体"/>
          <w:b/>
          <w:bCs/>
          <w:sz w:val="24"/>
          <w:highlight w:val="none"/>
        </w:rPr>
        <w:t>2.2供应商在投标截止时间后不得在开标室外补充提交标书、各类证书证明等材料。</w:t>
      </w:r>
    </w:p>
    <w:p w14:paraId="555495AA">
      <w:pPr>
        <w:snapToGrid w:val="0"/>
        <w:spacing w:line="480" w:lineRule="exact"/>
        <w:jc w:val="left"/>
        <w:rPr>
          <w:rFonts w:ascii="宋体" w:hAnsi="宋体"/>
          <w:sz w:val="24"/>
          <w:highlight w:val="none"/>
        </w:rPr>
      </w:pPr>
      <w:r>
        <w:rPr>
          <w:rFonts w:ascii="宋体" w:hAnsi="宋体"/>
          <w:sz w:val="24"/>
          <w:highlight w:val="none"/>
        </w:rPr>
        <w:t>2.3投标截止时间前，供应商有权对投标文件包封、签署、盖章进行完善。</w:t>
      </w:r>
    </w:p>
    <w:p w14:paraId="0D4FB045">
      <w:pPr>
        <w:snapToGrid w:val="0"/>
        <w:spacing w:line="480" w:lineRule="exact"/>
        <w:jc w:val="left"/>
        <w:rPr>
          <w:rFonts w:ascii="宋体" w:hAnsi="宋体"/>
          <w:sz w:val="24"/>
          <w:highlight w:val="none"/>
        </w:rPr>
      </w:pPr>
      <w:r>
        <w:rPr>
          <w:rFonts w:ascii="宋体" w:hAnsi="宋体"/>
          <w:sz w:val="24"/>
          <w:highlight w:val="none"/>
        </w:rPr>
        <w:t>2.4投标文件提交后，供应商应当签署《投标（响应）文件签收登记表》。</w:t>
      </w:r>
    </w:p>
    <w:p w14:paraId="50AFB38F">
      <w:pPr>
        <w:snapToGrid w:val="0"/>
        <w:spacing w:line="440" w:lineRule="exact"/>
        <w:jc w:val="left"/>
        <w:rPr>
          <w:rFonts w:ascii="宋体" w:hAnsi="宋体"/>
          <w:b/>
          <w:sz w:val="24"/>
          <w:highlight w:val="none"/>
        </w:rPr>
      </w:pPr>
      <w:r>
        <w:rPr>
          <w:rFonts w:ascii="宋体" w:hAnsi="宋体"/>
          <w:b/>
          <w:sz w:val="24"/>
          <w:highlight w:val="none"/>
        </w:rPr>
        <w:t>3</w:t>
      </w:r>
      <w:r>
        <w:rPr>
          <w:rFonts w:hint="eastAsia" w:ascii="宋体" w:hAnsi="宋体"/>
          <w:b/>
          <w:sz w:val="24"/>
          <w:highlight w:val="none"/>
        </w:rPr>
        <w:t>．开标</w:t>
      </w:r>
      <w:r>
        <w:rPr>
          <w:rFonts w:ascii="宋体" w:hAnsi="宋体"/>
          <w:b/>
          <w:sz w:val="24"/>
          <w:highlight w:val="none"/>
        </w:rPr>
        <w:t>大会程序</w:t>
      </w:r>
    </w:p>
    <w:p w14:paraId="710583A9">
      <w:pPr>
        <w:snapToGrid w:val="0"/>
        <w:spacing w:line="440" w:lineRule="exact"/>
        <w:jc w:val="left"/>
        <w:rPr>
          <w:rFonts w:ascii="宋体" w:hAnsi="宋体"/>
          <w:sz w:val="24"/>
          <w:highlight w:val="none"/>
        </w:rPr>
      </w:pPr>
      <w:r>
        <w:rPr>
          <w:rFonts w:ascii="宋体" w:hAnsi="宋体"/>
          <w:sz w:val="24"/>
          <w:highlight w:val="none"/>
        </w:rPr>
        <w:t>开标大会由采购代理机构主持。</w:t>
      </w:r>
    </w:p>
    <w:p w14:paraId="0BFDC9F8">
      <w:pPr>
        <w:snapToGrid w:val="0"/>
        <w:spacing w:line="480" w:lineRule="exact"/>
        <w:jc w:val="left"/>
        <w:rPr>
          <w:rFonts w:ascii="宋体" w:hAnsi="宋体"/>
          <w:sz w:val="24"/>
          <w:highlight w:val="none"/>
        </w:rPr>
      </w:pPr>
      <w:r>
        <w:rPr>
          <w:rFonts w:ascii="宋体" w:hAnsi="宋体"/>
          <w:sz w:val="24"/>
          <w:highlight w:val="none"/>
        </w:rPr>
        <w:t>3</w:t>
      </w:r>
      <w:r>
        <w:rPr>
          <w:rFonts w:hint="eastAsia" w:ascii="宋体" w:hAnsi="宋体"/>
          <w:sz w:val="24"/>
          <w:highlight w:val="none"/>
        </w:rPr>
        <w:t>.1主持人宣布开标会开始，介绍到会单位和人员</w:t>
      </w:r>
      <w:r>
        <w:rPr>
          <w:rFonts w:ascii="宋体" w:hAnsi="宋体"/>
          <w:sz w:val="24"/>
          <w:highlight w:val="none"/>
        </w:rPr>
        <w:t>。</w:t>
      </w:r>
    </w:p>
    <w:p w14:paraId="7F04E3A4">
      <w:pPr>
        <w:snapToGrid w:val="0"/>
        <w:spacing w:line="480" w:lineRule="exact"/>
        <w:jc w:val="left"/>
        <w:rPr>
          <w:rFonts w:ascii="宋体" w:hAnsi="宋体"/>
          <w:sz w:val="24"/>
          <w:highlight w:val="none"/>
        </w:rPr>
      </w:pPr>
      <w:r>
        <w:rPr>
          <w:rFonts w:ascii="宋体" w:hAnsi="宋体"/>
          <w:sz w:val="24"/>
          <w:highlight w:val="none"/>
        </w:rPr>
        <w:t>3</w:t>
      </w:r>
      <w:r>
        <w:rPr>
          <w:rFonts w:hint="eastAsia" w:ascii="宋体" w:hAnsi="宋体"/>
          <w:sz w:val="24"/>
          <w:highlight w:val="none"/>
        </w:rPr>
        <w:t>.2</w:t>
      </w:r>
      <w:r>
        <w:rPr>
          <w:rFonts w:ascii="宋体" w:hAnsi="宋体"/>
          <w:sz w:val="24"/>
          <w:highlight w:val="none"/>
        </w:rPr>
        <w:t>采购代理机构核对、宣读完成标书提交</w:t>
      </w:r>
      <w:r>
        <w:rPr>
          <w:rFonts w:ascii="宋体" w:hAnsi="宋体"/>
          <w:dstrike/>
          <w:sz w:val="24"/>
          <w:highlight w:val="none"/>
        </w:rPr>
        <w:t>并签到</w:t>
      </w:r>
      <w:r>
        <w:rPr>
          <w:rFonts w:ascii="宋体" w:hAnsi="宋体"/>
          <w:sz w:val="24"/>
          <w:highlight w:val="none"/>
        </w:rPr>
        <w:t>的供应商名单。</w:t>
      </w:r>
    </w:p>
    <w:p w14:paraId="7AD51973">
      <w:pPr>
        <w:snapToGrid w:val="0"/>
        <w:spacing w:line="480" w:lineRule="exact"/>
        <w:jc w:val="left"/>
        <w:rPr>
          <w:rFonts w:ascii="宋体" w:hAnsi="宋体"/>
          <w:sz w:val="24"/>
          <w:highlight w:val="none"/>
        </w:rPr>
      </w:pPr>
      <w:r>
        <w:rPr>
          <w:rFonts w:ascii="宋体" w:hAnsi="宋体"/>
          <w:sz w:val="24"/>
          <w:highlight w:val="none"/>
        </w:rPr>
        <w:t>3.3采购代理机构组织</w:t>
      </w:r>
      <w:r>
        <w:rPr>
          <w:rFonts w:hint="eastAsia" w:ascii="宋体" w:hAnsi="宋体"/>
          <w:dstrike/>
          <w:sz w:val="24"/>
          <w:highlight w:val="none"/>
        </w:rPr>
        <w:t>供应商代表</w:t>
      </w:r>
      <w:r>
        <w:rPr>
          <w:rFonts w:ascii="宋体" w:hAnsi="宋体"/>
          <w:dstrike/>
          <w:sz w:val="24"/>
          <w:highlight w:val="none"/>
        </w:rPr>
        <w:t>相互</w:t>
      </w:r>
      <w:r>
        <w:rPr>
          <w:rFonts w:hint="eastAsia" w:ascii="宋体" w:hAnsi="宋体"/>
          <w:sz w:val="24"/>
          <w:highlight w:val="none"/>
        </w:rPr>
        <w:t>检查投标文件</w:t>
      </w:r>
      <w:r>
        <w:rPr>
          <w:rFonts w:ascii="宋体" w:hAnsi="宋体"/>
          <w:sz w:val="24"/>
          <w:highlight w:val="none"/>
        </w:rPr>
        <w:t>包封</w:t>
      </w:r>
      <w:r>
        <w:rPr>
          <w:rFonts w:hint="eastAsia" w:ascii="宋体" w:hAnsi="宋体"/>
          <w:sz w:val="24"/>
          <w:highlight w:val="none"/>
        </w:rPr>
        <w:t>情况</w:t>
      </w:r>
      <w:r>
        <w:rPr>
          <w:rFonts w:ascii="宋体" w:hAnsi="宋体"/>
          <w:sz w:val="24"/>
          <w:highlight w:val="none"/>
        </w:rPr>
        <w:t>，不满足采购文件规定的将予以拒收</w:t>
      </w:r>
      <w:r>
        <w:rPr>
          <w:rFonts w:hint="eastAsia" w:ascii="宋体" w:hAnsi="宋体"/>
          <w:sz w:val="24"/>
          <w:highlight w:val="none"/>
        </w:rPr>
        <w:t>。</w:t>
      </w:r>
    </w:p>
    <w:p w14:paraId="4654B586">
      <w:pPr>
        <w:snapToGrid w:val="0"/>
        <w:spacing w:line="480" w:lineRule="exact"/>
        <w:jc w:val="left"/>
        <w:rPr>
          <w:rFonts w:ascii="宋体" w:hAnsi="宋体"/>
          <w:dstrike/>
          <w:sz w:val="24"/>
          <w:highlight w:val="none"/>
        </w:rPr>
      </w:pPr>
      <w:r>
        <w:rPr>
          <w:rFonts w:ascii="宋体" w:hAnsi="宋体"/>
          <w:dstrike/>
          <w:sz w:val="24"/>
          <w:highlight w:val="none"/>
        </w:rPr>
        <w:t>3.4采购代理机构</w:t>
      </w:r>
      <w:r>
        <w:rPr>
          <w:rFonts w:hint="eastAsia" w:ascii="宋体" w:hAnsi="宋体"/>
          <w:dstrike/>
          <w:sz w:val="24"/>
          <w:highlight w:val="none"/>
        </w:rPr>
        <w:t>组织各供应商法定代表人或其授权代表签署</w:t>
      </w:r>
      <w:r>
        <w:rPr>
          <w:rFonts w:ascii="宋体" w:hAnsi="宋体"/>
          <w:dstrike/>
          <w:sz w:val="24"/>
          <w:highlight w:val="none"/>
        </w:rPr>
        <w:t>《采购活动</w:t>
      </w:r>
      <w:r>
        <w:rPr>
          <w:rFonts w:hint="eastAsia" w:ascii="宋体" w:hAnsi="宋体"/>
          <w:dstrike/>
          <w:sz w:val="24"/>
          <w:highlight w:val="none"/>
        </w:rPr>
        <w:t>现场确认声明书</w:t>
      </w:r>
      <w:r>
        <w:rPr>
          <w:rFonts w:ascii="宋体" w:hAnsi="宋体"/>
          <w:dstrike/>
          <w:sz w:val="24"/>
          <w:highlight w:val="none"/>
        </w:rPr>
        <w:t>》</w:t>
      </w:r>
      <w:r>
        <w:rPr>
          <w:rFonts w:hint="eastAsia" w:ascii="宋体" w:hAnsi="宋体"/>
          <w:dstrike/>
          <w:sz w:val="24"/>
          <w:highlight w:val="none"/>
        </w:rPr>
        <w:t>。</w:t>
      </w:r>
    </w:p>
    <w:p w14:paraId="543B236D">
      <w:pPr>
        <w:snapToGrid w:val="0"/>
        <w:spacing w:line="480" w:lineRule="exact"/>
        <w:jc w:val="left"/>
        <w:rPr>
          <w:rFonts w:ascii="宋体" w:hAnsi="宋体"/>
          <w:sz w:val="24"/>
          <w:highlight w:val="none"/>
        </w:rPr>
      </w:pPr>
      <w:r>
        <w:rPr>
          <w:rFonts w:ascii="宋体" w:hAnsi="宋体"/>
          <w:sz w:val="24"/>
          <w:highlight w:val="none"/>
        </w:rPr>
        <w:t>3.5启封</w:t>
      </w:r>
      <w:r>
        <w:rPr>
          <w:rFonts w:hint="eastAsia" w:ascii="宋体" w:hAnsi="宋体"/>
          <w:sz w:val="24"/>
          <w:highlight w:val="none"/>
        </w:rPr>
        <w:t>“</w:t>
      </w:r>
      <w:r>
        <w:rPr>
          <w:rFonts w:ascii="宋体" w:hAnsi="宋体"/>
          <w:sz w:val="24"/>
          <w:highlight w:val="none"/>
        </w:rPr>
        <w:t>资格文件</w:t>
      </w:r>
      <w:r>
        <w:rPr>
          <w:rFonts w:hint="eastAsia" w:ascii="宋体" w:hAnsi="宋体"/>
          <w:sz w:val="24"/>
          <w:highlight w:val="none"/>
        </w:rPr>
        <w:t>”</w:t>
      </w:r>
      <w:r>
        <w:rPr>
          <w:rFonts w:ascii="宋体" w:hAnsi="宋体"/>
          <w:sz w:val="24"/>
          <w:highlight w:val="none"/>
        </w:rPr>
        <w:t>，</w:t>
      </w:r>
      <w:r>
        <w:rPr>
          <w:rFonts w:ascii="宋体" w:hAnsi="宋体"/>
          <w:dstrike/>
          <w:sz w:val="24"/>
          <w:highlight w:val="none"/>
        </w:rPr>
        <w:t>采购机构</w:t>
      </w:r>
      <w:r>
        <w:rPr>
          <w:rFonts w:hint="eastAsia" w:ascii="宋体" w:hAnsi="宋体"/>
          <w:dstrike/>
          <w:sz w:val="24"/>
          <w:highlight w:val="none"/>
        </w:rPr>
        <w:t>对法定代表人或其授权代表的身份进行核验</w:t>
      </w:r>
      <w:r>
        <w:rPr>
          <w:rFonts w:ascii="宋体" w:hAnsi="宋体"/>
          <w:dstrike/>
          <w:sz w:val="24"/>
          <w:highlight w:val="none"/>
        </w:rPr>
        <w:t>，核验通过后</w:t>
      </w:r>
      <w:r>
        <w:rPr>
          <w:rFonts w:ascii="宋体" w:hAnsi="宋体"/>
          <w:sz w:val="24"/>
          <w:highlight w:val="none"/>
        </w:rPr>
        <w:t>采购机构</w:t>
      </w:r>
      <w:r>
        <w:rPr>
          <w:rFonts w:hint="eastAsia" w:ascii="宋体" w:hAnsi="宋体"/>
          <w:sz w:val="24"/>
          <w:highlight w:val="none"/>
        </w:rPr>
        <w:t>对“资格文件”进行</w:t>
      </w:r>
      <w:r>
        <w:rPr>
          <w:rFonts w:ascii="宋体" w:hAnsi="宋体"/>
          <w:sz w:val="24"/>
          <w:highlight w:val="none"/>
        </w:rPr>
        <w:t>资格审查</w:t>
      </w:r>
      <w:r>
        <w:rPr>
          <w:rFonts w:hint="eastAsia" w:ascii="宋体" w:hAnsi="宋体"/>
          <w:sz w:val="24"/>
          <w:highlight w:val="none"/>
        </w:rPr>
        <w:t>，</w:t>
      </w:r>
      <w:r>
        <w:rPr>
          <w:rFonts w:ascii="宋体" w:hAnsi="宋体"/>
          <w:sz w:val="24"/>
          <w:highlight w:val="none"/>
        </w:rPr>
        <w:t>公布审查</w:t>
      </w:r>
      <w:r>
        <w:rPr>
          <w:rFonts w:hint="eastAsia" w:ascii="宋体" w:hAnsi="宋体"/>
          <w:sz w:val="24"/>
          <w:highlight w:val="none"/>
        </w:rPr>
        <w:t>结果。</w:t>
      </w:r>
    </w:p>
    <w:p w14:paraId="656FD812">
      <w:pPr>
        <w:snapToGrid w:val="0"/>
        <w:spacing w:line="480" w:lineRule="exact"/>
        <w:jc w:val="left"/>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启封“</w:t>
      </w:r>
      <w:r>
        <w:rPr>
          <w:rFonts w:ascii="宋体" w:hAnsi="宋体"/>
          <w:sz w:val="24"/>
          <w:highlight w:val="none"/>
        </w:rPr>
        <w:t>商务和技术文件</w:t>
      </w:r>
      <w:r>
        <w:rPr>
          <w:rFonts w:hint="eastAsia" w:ascii="宋体" w:hAnsi="宋体"/>
          <w:sz w:val="24"/>
          <w:highlight w:val="none"/>
        </w:rPr>
        <w:t>”，</w:t>
      </w:r>
      <w:r>
        <w:rPr>
          <w:rFonts w:ascii="宋体" w:hAnsi="宋体"/>
          <w:sz w:val="24"/>
          <w:highlight w:val="none"/>
        </w:rPr>
        <w:t>交由评审委员会评审。</w:t>
      </w:r>
      <w:r>
        <w:rPr>
          <w:rFonts w:hint="eastAsia" w:ascii="宋体" w:hAnsi="宋体"/>
          <w:sz w:val="24"/>
          <w:highlight w:val="none"/>
        </w:rPr>
        <w:t>如有演示要求，</w:t>
      </w:r>
      <w:r>
        <w:rPr>
          <w:rFonts w:ascii="宋体" w:hAnsi="宋体"/>
          <w:sz w:val="24"/>
          <w:highlight w:val="none"/>
        </w:rPr>
        <w:t>组织</w:t>
      </w:r>
      <w:r>
        <w:rPr>
          <w:rFonts w:hint="eastAsia" w:ascii="宋体" w:hAnsi="宋体"/>
          <w:sz w:val="24"/>
          <w:highlight w:val="none"/>
        </w:rPr>
        <w:t>各供应商</w:t>
      </w:r>
      <w:r>
        <w:rPr>
          <w:rFonts w:ascii="宋体" w:hAnsi="宋体"/>
          <w:sz w:val="24"/>
          <w:highlight w:val="none"/>
        </w:rPr>
        <w:t>逐一</w:t>
      </w:r>
      <w:r>
        <w:rPr>
          <w:rFonts w:hint="eastAsia" w:ascii="宋体" w:hAnsi="宋体"/>
          <w:sz w:val="24"/>
          <w:highlight w:val="none"/>
        </w:rPr>
        <w:t>演示，</w:t>
      </w:r>
      <w:r>
        <w:rPr>
          <w:rFonts w:ascii="宋体" w:hAnsi="宋体"/>
          <w:sz w:val="24"/>
          <w:highlight w:val="none"/>
        </w:rPr>
        <w:t>具体详见《前附表》中的演示要求</w:t>
      </w:r>
      <w:r>
        <w:rPr>
          <w:rFonts w:hint="eastAsia" w:ascii="宋体" w:hAnsi="宋体"/>
          <w:sz w:val="24"/>
          <w:highlight w:val="none"/>
        </w:rPr>
        <w:t>。</w:t>
      </w:r>
    </w:p>
    <w:p w14:paraId="27598130">
      <w:pPr>
        <w:snapToGrid w:val="0"/>
        <w:spacing w:line="480" w:lineRule="exact"/>
        <w:jc w:val="left"/>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7</w:t>
      </w:r>
      <w:r>
        <w:rPr>
          <w:rFonts w:hint="eastAsia" w:ascii="宋体" w:hAnsi="宋体"/>
          <w:sz w:val="24"/>
          <w:highlight w:val="none"/>
        </w:rPr>
        <w:t>主持人宣布“商务</w:t>
      </w:r>
      <w:r>
        <w:rPr>
          <w:rFonts w:ascii="宋体" w:hAnsi="宋体"/>
          <w:sz w:val="24"/>
          <w:highlight w:val="none"/>
        </w:rPr>
        <w:t>和</w:t>
      </w:r>
      <w:r>
        <w:rPr>
          <w:rFonts w:hint="eastAsia" w:ascii="宋体" w:hAnsi="宋体"/>
          <w:sz w:val="24"/>
          <w:highlight w:val="none"/>
        </w:rPr>
        <w:t>技术</w:t>
      </w:r>
      <w:r>
        <w:rPr>
          <w:rFonts w:ascii="宋体" w:hAnsi="宋体"/>
          <w:sz w:val="24"/>
          <w:highlight w:val="none"/>
        </w:rPr>
        <w:t>文件</w:t>
      </w:r>
      <w:r>
        <w:rPr>
          <w:rFonts w:hint="eastAsia" w:ascii="宋体" w:hAnsi="宋体"/>
          <w:sz w:val="24"/>
          <w:highlight w:val="none"/>
        </w:rPr>
        <w:t>”得分</w:t>
      </w:r>
      <w:r>
        <w:rPr>
          <w:rFonts w:ascii="宋体" w:hAnsi="宋体"/>
          <w:sz w:val="24"/>
          <w:highlight w:val="none"/>
        </w:rPr>
        <w:t>情况</w:t>
      </w:r>
      <w:r>
        <w:rPr>
          <w:rFonts w:hint="eastAsia" w:ascii="宋体" w:hAnsi="宋体"/>
          <w:sz w:val="24"/>
          <w:highlight w:val="none"/>
        </w:rPr>
        <w:t>及无效（废）投标情形（如有）</w:t>
      </w:r>
      <w:r>
        <w:rPr>
          <w:rFonts w:hint="eastAsia" w:ascii="宋体" w:hAnsi="宋体"/>
          <w:dstrike/>
          <w:sz w:val="24"/>
          <w:highlight w:val="none"/>
        </w:rPr>
        <w:t>，无效供应商可收回未拆封的报价文件</w:t>
      </w:r>
      <w:r>
        <w:rPr>
          <w:rFonts w:ascii="宋体" w:hAnsi="宋体"/>
          <w:dstrike/>
          <w:sz w:val="24"/>
          <w:highlight w:val="none"/>
        </w:rPr>
        <w:t>和原件材料（如有）</w:t>
      </w:r>
      <w:r>
        <w:rPr>
          <w:rFonts w:hint="eastAsia" w:ascii="宋体" w:hAnsi="宋体"/>
          <w:dstrike/>
          <w:sz w:val="24"/>
          <w:highlight w:val="none"/>
        </w:rPr>
        <w:t>并签字确认</w:t>
      </w:r>
      <w:r>
        <w:rPr>
          <w:rFonts w:ascii="宋体" w:hAnsi="宋体" w:cs="Arial"/>
          <w:sz w:val="24"/>
          <w:highlight w:val="none"/>
        </w:rPr>
        <w:t>。</w:t>
      </w:r>
    </w:p>
    <w:p w14:paraId="31A9EAED">
      <w:pPr>
        <w:snapToGrid w:val="0"/>
        <w:spacing w:line="480" w:lineRule="exact"/>
        <w:jc w:val="left"/>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8</w:t>
      </w:r>
      <w:r>
        <w:rPr>
          <w:rFonts w:hint="eastAsia" w:ascii="宋体" w:hAnsi="宋体"/>
          <w:sz w:val="24"/>
          <w:highlight w:val="none"/>
        </w:rPr>
        <w:t>启封“</w:t>
      </w:r>
      <w:r>
        <w:rPr>
          <w:rFonts w:hint="eastAsia" w:ascii="宋体" w:hAnsi="宋体" w:cs="Arial"/>
          <w:sz w:val="24"/>
          <w:highlight w:val="none"/>
        </w:rPr>
        <w:t>报价文件”</w:t>
      </w:r>
      <w:r>
        <w:rPr>
          <w:rFonts w:hint="eastAsia" w:ascii="宋体" w:hAnsi="宋体"/>
          <w:sz w:val="24"/>
          <w:highlight w:val="none"/>
        </w:rPr>
        <w:t>，宣读供应商名称、投标</w:t>
      </w:r>
      <w:r>
        <w:rPr>
          <w:rFonts w:ascii="宋体" w:hAnsi="宋体"/>
          <w:sz w:val="24"/>
          <w:highlight w:val="none"/>
        </w:rPr>
        <w:t>报价等</w:t>
      </w:r>
      <w:r>
        <w:rPr>
          <w:rFonts w:hint="eastAsia" w:ascii="宋体" w:hAnsi="宋体"/>
          <w:sz w:val="24"/>
          <w:highlight w:val="none"/>
        </w:rPr>
        <w:t>内容</w:t>
      </w:r>
      <w:r>
        <w:rPr>
          <w:rFonts w:ascii="宋体" w:hAnsi="宋体"/>
          <w:sz w:val="24"/>
          <w:highlight w:val="none"/>
        </w:rPr>
        <w:t>。</w:t>
      </w:r>
      <w:r>
        <w:rPr>
          <w:rFonts w:ascii="宋体" w:hAnsi="宋体"/>
          <w:dstrike/>
          <w:sz w:val="24"/>
          <w:highlight w:val="none"/>
        </w:rPr>
        <w:t>宣</w:t>
      </w:r>
      <w:r>
        <w:rPr>
          <w:rFonts w:hint="eastAsia" w:ascii="宋体" w:hAnsi="宋体"/>
          <w:dstrike/>
          <w:sz w:val="24"/>
          <w:highlight w:val="none"/>
        </w:rPr>
        <w:t>读结束后，参加开标会的法定代表人或其授权代表应对</w:t>
      </w:r>
      <w:r>
        <w:rPr>
          <w:rFonts w:ascii="宋体" w:hAnsi="宋体"/>
          <w:dstrike/>
          <w:sz w:val="24"/>
          <w:highlight w:val="none"/>
        </w:rPr>
        <w:t>报价</w:t>
      </w:r>
      <w:r>
        <w:rPr>
          <w:rFonts w:hint="eastAsia" w:ascii="宋体" w:hAnsi="宋体"/>
          <w:dstrike/>
          <w:sz w:val="24"/>
          <w:highlight w:val="none"/>
        </w:rPr>
        <w:t>和</w:t>
      </w:r>
      <w:r>
        <w:rPr>
          <w:rFonts w:ascii="宋体" w:hAnsi="宋体"/>
          <w:dstrike/>
          <w:sz w:val="24"/>
          <w:highlight w:val="none"/>
        </w:rPr>
        <w:t>宣</w:t>
      </w:r>
      <w:r>
        <w:rPr>
          <w:rFonts w:hint="eastAsia" w:ascii="宋体" w:hAnsi="宋体"/>
          <w:dstrike/>
          <w:sz w:val="24"/>
          <w:highlight w:val="none"/>
        </w:rPr>
        <w:t>读的内容签字确认。</w:t>
      </w:r>
    </w:p>
    <w:p w14:paraId="15B94A81">
      <w:pPr>
        <w:snapToGrid w:val="0"/>
        <w:spacing w:line="480" w:lineRule="exact"/>
        <w:jc w:val="left"/>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9</w:t>
      </w:r>
      <w:r>
        <w:rPr>
          <w:rFonts w:hint="eastAsia" w:ascii="宋体" w:hAnsi="宋体"/>
          <w:sz w:val="24"/>
          <w:highlight w:val="none"/>
        </w:rPr>
        <w:t>评审委员会对“</w:t>
      </w:r>
      <w:r>
        <w:rPr>
          <w:rFonts w:hint="eastAsia" w:ascii="宋体" w:hAnsi="宋体" w:cs="Arial"/>
          <w:sz w:val="24"/>
          <w:highlight w:val="none"/>
        </w:rPr>
        <w:t>报价文件”</w:t>
      </w:r>
      <w:r>
        <w:rPr>
          <w:rFonts w:hint="eastAsia" w:ascii="宋体" w:hAnsi="宋体"/>
          <w:sz w:val="24"/>
          <w:highlight w:val="none"/>
        </w:rPr>
        <w:t>进行评审，计算</w:t>
      </w:r>
      <w:r>
        <w:rPr>
          <w:rFonts w:ascii="宋体" w:hAnsi="宋体"/>
          <w:sz w:val="24"/>
          <w:highlight w:val="none"/>
        </w:rPr>
        <w:t>评标</w:t>
      </w:r>
      <w:r>
        <w:rPr>
          <w:rFonts w:hint="eastAsia" w:ascii="宋体" w:hAnsi="宋体"/>
          <w:sz w:val="24"/>
          <w:highlight w:val="none"/>
        </w:rPr>
        <w:t>价及价格分，汇总商务技术分、价格分，根据得分排序确定中标候选人。</w:t>
      </w:r>
    </w:p>
    <w:p w14:paraId="63F180B0">
      <w:pPr>
        <w:snapToGrid w:val="0"/>
        <w:spacing w:line="480" w:lineRule="exact"/>
        <w:jc w:val="left"/>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10</w:t>
      </w:r>
      <w:r>
        <w:rPr>
          <w:rFonts w:hint="eastAsia" w:ascii="宋体" w:hAnsi="宋体"/>
          <w:sz w:val="24"/>
          <w:highlight w:val="none"/>
        </w:rPr>
        <w:t>主持人</w:t>
      </w:r>
      <w:r>
        <w:rPr>
          <w:rFonts w:hint="eastAsia" w:ascii="宋体" w:hAnsi="宋体"/>
          <w:dstrike/>
          <w:sz w:val="24"/>
          <w:highlight w:val="none"/>
        </w:rPr>
        <w:t>向投标单位</w:t>
      </w:r>
      <w:r>
        <w:rPr>
          <w:rFonts w:hint="eastAsia" w:ascii="宋体" w:hAnsi="宋体"/>
          <w:sz w:val="24"/>
          <w:highlight w:val="none"/>
        </w:rPr>
        <w:t>公布评审结果。</w:t>
      </w:r>
    </w:p>
    <w:p w14:paraId="33AAB662">
      <w:pPr>
        <w:snapToGrid w:val="0"/>
        <w:spacing w:line="480" w:lineRule="exact"/>
        <w:jc w:val="left"/>
        <w:rPr>
          <w:rFonts w:ascii="宋体" w:hAnsi="宋体"/>
          <w:sz w:val="24"/>
          <w:highlight w:val="none"/>
        </w:rPr>
      </w:pPr>
      <w:r>
        <w:rPr>
          <w:rFonts w:ascii="宋体" w:hAnsi="宋体"/>
          <w:sz w:val="24"/>
          <w:highlight w:val="none"/>
        </w:rPr>
        <w:t>以上程序在不违反公开、公平、公正原则的基础上，可适当调整。</w:t>
      </w:r>
    </w:p>
    <w:p w14:paraId="43731F04">
      <w:pPr>
        <w:spacing w:line="480" w:lineRule="exact"/>
        <w:jc w:val="left"/>
        <w:rPr>
          <w:rFonts w:ascii="宋体" w:hAnsi="宋体"/>
          <w:b/>
          <w:bCs/>
          <w:sz w:val="24"/>
          <w:highlight w:val="none"/>
        </w:rPr>
      </w:pPr>
      <w:r>
        <w:rPr>
          <w:rFonts w:ascii="宋体" w:hAnsi="宋体"/>
          <w:b/>
          <w:bCs/>
          <w:sz w:val="24"/>
          <w:highlight w:val="none"/>
        </w:rPr>
        <w:t>4</w:t>
      </w:r>
      <w:r>
        <w:rPr>
          <w:rFonts w:hint="eastAsia" w:ascii="宋体" w:hAnsi="宋体"/>
          <w:b/>
          <w:bCs/>
          <w:sz w:val="24"/>
          <w:highlight w:val="none"/>
        </w:rPr>
        <w:t>.</w:t>
      </w:r>
      <w:r>
        <w:rPr>
          <w:rFonts w:ascii="宋体" w:hAnsi="宋体"/>
          <w:b/>
          <w:bCs/>
          <w:sz w:val="24"/>
          <w:highlight w:val="none"/>
        </w:rPr>
        <w:t>评审委员会的组成</w:t>
      </w:r>
    </w:p>
    <w:p w14:paraId="5B64817F">
      <w:pPr>
        <w:spacing w:line="480" w:lineRule="exact"/>
        <w:jc w:val="left"/>
        <w:rPr>
          <w:rFonts w:ascii="宋体" w:hAnsi="宋体" w:cs="宋体"/>
          <w:sz w:val="24"/>
          <w:highlight w:val="none"/>
        </w:rPr>
      </w:pPr>
      <w:r>
        <w:rPr>
          <w:rFonts w:ascii="宋体" w:hAnsi="宋体"/>
          <w:sz w:val="24"/>
          <w:highlight w:val="none"/>
        </w:rPr>
        <w:t>4.1</w:t>
      </w:r>
      <w:r>
        <w:rPr>
          <w:rFonts w:hint="eastAsia" w:ascii="宋体" w:hAnsi="宋体" w:cs="宋体"/>
          <w:sz w:val="24"/>
          <w:highlight w:val="none"/>
        </w:rPr>
        <w:t>评</w:t>
      </w:r>
      <w:r>
        <w:rPr>
          <w:rFonts w:ascii="宋体" w:hAnsi="宋体" w:cs="宋体"/>
          <w:sz w:val="24"/>
          <w:highlight w:val="none"/>
        </w:rPr>
        <w:t>审</w:t>
      </w:r>
      <w:r>
        <w:rPr>
          <w:rFonts w:hint="eastAsia" w:ascii="宋体" w:hAnsi="宋体" w:cs="宋体"/>
          <w:sz w:val="24"/>
          <w:highlight w:val="none"/>
        </w:rPr>
        <w:t>委员会由采购单位依法组建，负责</w:t>
      </w:r>
      <w:r>
        <w:rPr>
          <w:rFonts w:ascii="宋体" w:hAnsi="宋体" w:cs="宋体"/>
          <w:sz w:val="24"/>
          <w:highlight w:val="none"/>
        </w:rPr>
        <w:t>项目评审活动</w:t>
      </w:r>
      <w:r>
        <w:rPr>
          <w:rFonts w:hint="eastAsia" w:ascii="宋体" w:hAnsi="宋体" w:cs="宋体"/>
          <w:sz w:val="24"/>
          <w:highlight w:val="none"/>
        </w:rPr>
        <w:t>及协助处理质疑投诉。</w:t>
      </w:r>
      <w:r>
        <w:rPr>
          <w:rFonts w:ascii="宋体" w:hAnsi="宋体"/>
          <w:sz w:val="24"/>
          <w:highlight w:val="none"/>
        </w:rPr>
        <w:t>参与本项目进口论证的专家不得作为采购评审专家参与同一项目的采购评审工作。</w:t>
      </w:r>
    </w:p>
    <w:p w14:paraId="5138866C">
      <w:pPr>
        <w:spacing w:line="480" w:lineRule="exact"/>
        <w:jc w:val="left"/>
        <w:rPr>
          <w:rFonts w:ascii="宋体" w:hAnsi="宋体"/>
          <w:dstrike/>
          <w:sz w:val="24"/>
          <w:highlight w:val="none"/>
        </w:rPr>
      </w:pPr>
      <w:r>
        <w:rPr>
          <w:rFonts w:ascii="宋体" w:hAnsi="宋体" w:cs="宋体"/>
          <w:sz w:val="24"/>
          <w:highlight w:val="none"/>
        </w:rPr>
        <w:t>4.2</w:t>
      </w:r>
      <w:r>
        <w:rPr>
          <w:rFonts w:hint="eastAsia" w:ascii="宋体" w:hAnsi="宋体" w:cs="宋体"/>
          <w:sz w:val="24"/>
          <w:highlight w:val="none"/>
        </w:rPr>
        <w:t>评</w:t>
      </w:r>
      <w:r>
        <w:rPr>
          <w:rFonts w:ascii="宋体" w:hAnsi="宋体" w:cs="宋体"/>
          <w:sz w:val="24"/>
          <w:highlight w:val="none"/>
        </w:rPr>
        <w:t>审</w:t>
      </w:r>
      <w:r>
        <w:rPr>
          <w:rFonts w:hint="eastAsia" w:ascii="宋体" w:hAnsi="宋体" w:cs="宋体"/>
          <w:sz w:val="24"/>
          <w:highlight w:val="none"/>
        </w:rPr>
        <w:t>委员会由采购人代表和有关方面的专家组成，成员人数为五人</w:t>
      </w:r>
      <w:r>
        <w:rPr>
          <w:rFonts w:ascii="宋体" w:hAnsi="宋体" w:cs="宋体"/>
          <w:sz w:val="24"/>
          <w:highlight w:val="none"/>
        </w:rPr>
        <w:t>及</w:t>
      </w:r>
      <w:r>
        <w:rPr>
          <w:rFonts w:hint="eastAsia" w:ascii="宋体" w:hAnsi="宋体" w:cs="宋体"/>
          <w:sz w:val="24"/>
          <w:highlight w:val="none"/>
        </w:rPr>
        <w:t>以上单数。</w:t>
      </w:r>
      <w:r>
        <w:rPr>
          <w:rFonts w:ascii="宋体" w:hAnsi="宋体"/>
          <w:dstrike/>
          <w:sz w:val="24"/>
          <w:highlight w:val="none"/>
        </w:rPr>
        <w:t>预算金额在1000万及以上的，成员人数为七人及以上单数。</w:t>
      </w:r>
    </w:p>
    <w:p w14:paraId="56388E85">
      <w:pPr>
        <w:spacing w:line="480" w:lineRule="exact"/>
        <w:jc w:val="left"/>
        <w:rPr>
          <w:rFonts w:ascii="宋体" w:hAnsi="宋体" w:cs="宋体"/>
          <w:sz w:val="24"/>
          <w:highlight w:val="none"/>
        </w:rPr>
      </w:pPr>
      <w:r>
        <w:rPr>
          <w:rFonts w:ascii="宋体" w:hAnsi="宋体" w:cs="宋体"/>
          <w:sz w:val="24"/>
          <w:highlight w:val="none"/>
        </w:rPr>
        <w:t>4.3采购人代表不得担任评审组长。</w:t>
      </w:r>
    </w:p>
    <w:p w14:paraId="21ABBD0B">
      <w:pPr>
        <w:spacing w:line="480" w:lineRule="exact"/>
        <w:jc w:val="left"/>
        <w:rPr>
          <w:rFonts w:ascii="宋体" w:hAnsi="宋体" w:cs="宋体"/>
          <w:sz w:val="24"/>
          <w:highlight w:val="none"/>
        </w:rPr>
      </w:pPr>
      <w:r>
        <w:rPr>
          <w:rFonts w:ascii="宋体" w:hAnsi="宋体" w:cs="宋体"/>
          <w:sz w:val="24"/>
          <w:highlight w:val="none"/>
        </w:rPr>
        <w:t>4.4经采购监督部门同意，由于专家库相应专业专家人数不足且技术复杂等原因，允许采购人推荐组成临时专家库并从中随机抽取，推荐规则参照政府采购相关规定执行。</w:t>
      </w:r>
    </w:p>
    <w:p w14:paraId="5715C374">
      <w:pPr>
        <w:spacing w:line="480" w:lineRule="exact"/>
        <w:jc w:val="left"/>
        <w:rPr>
          <w:rFonts w:ascii="宋体" w:hAnsi="宋体" w:cs="宋体"/>
          <w:b/>
          <w:bCs/>
          <w:sz w:val="24"/>
          <w:highlight w:val="none"/>
        </w:rPr>
      </w:pPr>
      <w:r>
        <w:rPr>
          <w:rFonts w:ascii="宋体" w:hAnsi="宋体" w:cs="宋体"/>
          <w:b/>
          <w:bCs/>
          <w:sz w:val="24"/>
          <w:highlight w:val="none"/>
        </w:rPr>
        <w:t>5.评审</w:t>
      </w:r>
    </w:p>
    <w:p w14:paraId="09348FA2">
      <w:pPr>
        <w:spacing w:line="480" w:lineRule="exact"/>
        <w:jc w:val="left"/>
        <w:rPr>
          <w:rFonts w:ascii="宋体" w:hAnsi="宋体"/>
          <w:sz w:val="24"/>
          <w:highlight w:val="none"/>
        </w:rPr>
      </w:pPr>
      <w:r>
        <w:rPr>
          <w:rFonts w:ascii="宋体" w:hAnsi="宋体"/>
          <w:sz w:val="24"/>
          <w:highlight w:val="none"/>
        </w:rPr>
        <w:t>5.1评审内容包括但并仅限于格式审查、内容评审、违反法律法规情况审查。</w:t>
      </w:r>
    </w:p>
    <w:p w14:paraId="0B04DD93">
      <w:pPr>
        <w:spacing w:line="480" w:lineRule="exact"/>
        <w:jc w:val="left"/>
        <w:rPr>
          <w:rFonts w:ascii="宋体" w:hAnsi="宋体"/>
          <w:sz w:val="24"/>
          <w:highlight w:val="none"/>
        </w:rPr>
      </w:pPr>
      <w:r>
        <w:rPr>
          <w:rFonts w:ascii="宋体" w:hAnsi="宋体"/>
          <w:sz w:val="24"/>
          <w:highlight w:val="none"/>
        </w:rPr>
        <w:t>5.2</w:t>
      </w:r>
      <w:r>
        <w:rPr>
          <w:rFonts w:hint="eastAsia" w:ascii="宋体" w:hAnsi="宋体" w:cs="宋体"/>
          <w:sz w:val="24"/>
          <w:highlight w:val="none"/>
        </w:rPr>
        <w:t>评审委员会</w:t>
      </w:r>
      <w:r>
        <w:rPr>
          <w:rFonts w:ascii="宋体" w:hAnsi="宋体" w:cs="宋体"/>
          <w:sz w:val="24"/>
          <w:highlight w:val="none"/>
        </w:rPr>
        <w:t>应当严格按照采购文件、投标（响应）文件（包括样品或演示内容、证明材料）进行评审，</w:t>
      </w:r>
      <w:r>
        <w:rPr>
          <w:rFonts w:hint="eastAsia" w:ascii="宋体" w:hAnsi="宋体" w:cs="宋体"/>
          <w:sz w:val="24"/>
          <w:highlight w:val="none"/>
        </w:rPr>
        <w:t>不得依据投标</w:t>
      </w:r>
      <w:r>
        <w:rPr>
          <w:rFonts w:ascii="宋体" w:hAnsi="宋体" w:cs="宋体"/>
          <w:sz w:val="24"/>
          <w:highlight w:val="none"/>
        </w:rPr>
        <w:t>（响应）</w:t>
      </w:r>
      <w:r>
        <w:rPr>
          <w:rFonts w:hint="eastAsia" w:ascii="宋体" w:hAnsi="宋体" w:cs="宋体"/>
          <w:sz w:val="24"/>
          <w:highlight w:val="none"/>
        </w:rPr>
        <w:t>文件以外的资料</w:t>
      </w:r>
      <w:r>
        <w:rPr>
          <w:rFonts w:ascii="宋体" w:hAnsi="宋体" w:cs="宋体"/>
          <w:sz w:val="24"/>
          <w:highlight w:val="none"/>
        </w:rPr>
        <w:t>评审。</w:t>
      </w:r>
    </w:p>
    <w:p w14:paraId="24A6DCA6">
      <w:pPr>
        <w:spacing w:line="480" w:lineRule="exact"/>
        <w:jc w:val="left"/>
        <w:rPr>
          <w:rFonts w:ascii="宋体" w:hAnsi="宋体"/>
          <w:b/>
          <w:bCs/>
          <w:sz w:val="24"/>
          <w:highlight w:val="none"/>
        </w:rPr>
      </w:pPr>
      <w:r>
        <w:rPr>
          <w:rFonts w:ascii="宋体" w:hAnsi="宋体"/>
          <w:sz w:val="24"/>
          <w:highlight w:val="none"/>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宋体" w:hAnsi="宋体"/>
          <w:b/>
          <w:bCs/>
          <w:sz w:val="24"/>
          <w:highlight w:val="none"/>
        </w:rPr>
        <w:t>不接受供应商提出的主动澄清。</w:t>
      </w:r>
      <w:r>
        <w:rPr>
          <w:rFonts w:ascii="宋体" w:hAnsi="宋体"/>
          <w:dstrike/>
          <w:sz w:val="24"/>
          <w:highlight w:val="none"/>
        </w:rPr>
        <w:t>不出席现场开标会的供应商将失去该权利。</w:t>
      </w:r>
    </w:p>
    <w:p w14:paraId="6C1B0E2A">
      <w:pPr>
        <w:widowControl/>
        <w:snapToGrid w:val="0"/>
        <w:spacing w:line="480" w:lineRule="exact"/>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w:t>
      </w:r>
      <w:r>
        <w:rPr>
          <w:rFonts w:ascii="宋体" w:hAnsi="宋体" w:cs="宋体"/>
          <w:sz w:val="24"/>
          <w:highlight w:val="none"/>
        </w:rPr>
        <w:t>4评审委员会不负责解释供应商的得分高低和失分情况</w:t>
      </w:r>
      <w:r>
        <w:rPr>
          <w:rFonts w:hint="eastAsia" w:ascii="宋体" w:hAnsi="宋体" w:cs="宋体"/>
          <w:sz w:val="24"/>
          <w:highlight w:val="none"/>
        </w:rPr>
        <w:t>，不退还</w:t>
      </w:r>
      <w:r>
        <w:rPr>
          <w:rFonts w:ascii="宋体" w:hAnsi="宋体" w:cs="宋体"/>
          <w:sz w:val="24"/>
          <w:highlight w:val="none"/>
        </w:rPr>
        <w:t>已经拆封的</w:t>
      </w:r>
      <w:r>
        <w:rPr>
          <w:rFonts w:hint="eastAsia" w:ascii="宋体" w:hAnsi="宋体" w:cs="宋体"/>
          <w:sz w:val="24"/>
          <w:highlight w:val="none"/>
        </w:rPr>
        <w:t>投标文件。</w:t>
      </w:r>
    </w:p>
    <w:p w14:paraId="3F744356">
      <w:pPr>
        <w:spacing w:line="440" w:lineRule="exact"/>
        <w:jc w:val="left"/>
        <w:rPr>
          <w:rFonts w:ascii="宋体" w:hAnsi="宋体" w:cs="宋体"/>
          <w:b/>
          <w:bCs/>
          <w:sz w:val="24"/>
          <w:highlight w:val="none"/>
        </w:rPr>
      </w:pPr>
      <w:r>
        <w:rPr>
          <w:rFonts w:hint="eastAsia" w:ascii="宋体" w:hAnsi="宋体" w:cs="宋体"/>
          <w:b/>
          <w:bCs/>
          <w:sz w:val="24"/>
          <w:highlight w:val="none"/>
        </w:rPr>
        <w:t>6.报价修正规则</w:t>
      </w:r>
    </w:p>
    <w:p w14:paraId="280368FF">
      <w:pPr>
        <w:spacing w:line="440" w:lineRule="exact"/>
        <w:jc w:val="left"/>
        <w:rPr>
          <w:rFonts w:ascii="宋体" w:hAnsi="宋体" w:cs="宋体"/>
          <w:sz w:val="24"/>
          <w:highlight w:val="none"/>
        </w:rPr>
      </w:pPr>
      <w:r>
        <w:rPr>
          <w:rFonts w:hint="eastAsia" w:ascii="宋体" w:hAnsi="宋体" w:cs="宋体"/>
          <w:sz w:val="24"/>
          <w:highlight w:val="none"/>
        </w:rPr>
        <w:t>6.1投标文件中</w:t>
      </w:r>
      <w:r>
        <w:rPr>
          <w:rFonts w:ascii="宋体" w:hAnsi="宋体" w:cs="宋体"/>
          <w:sz w:val="24"/>
          <w:highlight w:val="none"/>
        </w:rPr>
        <w:t>开标</w:t>
      </w:r>
      <w:r>
        <w:rPr>
          <w:rFonts w:hint="eastAsia" w:ascii="宋体" w:hAnsi="宋体" w:cs="宋体"/>
          <w:sz w:val="24"/>
          <w:highlight w:val="none"/>
        </w:rPr>
        <w:t>一览表内容与投标文件中相应内容不一致的，以</w:t>
      </w:r>
      <w:r>
        <w:rPr>
          <w:rFonts w:ascii="宋体" w:hAnsi="宋体" w:cs="宋体"/>
          <w:sz w:val="24"/>
          <w:highlight w:val="none"/>
        </w:rPr>
        <w:t>开标</w:t>
      </w:r>
      <w:r>
        <w:rPr>
          <w:rFonts w:hint="eastAsia" w:ascii="宋体" w:hAnsi="宋体" w:cs="宋体"/>
          <w:sz w:val="24"/>
          <w:highlight w:val="none"/>
        </w:rPr>
        <w:t>一览表为准；</w:t>
      </w:r>
    </w:p>
    <w:p w14:paraId="6E23E029">
      <w:pPr>
        <w:spacing w:line="440" w:lineRule="exact"/>
        <w:jc w:val="left"/>
        <w:rPr>
          <w:rFonts w:ascii="宋体" w:hAnsi="宋体" w:cs="宋体"/>
          <w:sz w:val="24"/>
          <w:highlight w:val="none"/>
        </w:rPr>
      </w:pPr>
      <w:r>
        <w:rPr>
          <w:rFonts w:hint="eastAsia" w:ascii="宋体" w:hAnsi="宋体" w:cs="宋体"/>
          <w:sz w:val="24"/>
          <w:highlight w:val="none"/>
        </w:rPr>
        <w:t>6.2大写金额和小写金额不一致的，以大写金额为准；</w:t>
      </w:r>
    </w:p>
    <w:p w14:paraId="3ECE7526">
      <w:pPr>
        <w:spacing w:line="440" w:lineRule="exact"/>
        <w:jc w:val="left"/>
        <w:rPr>
          <w:rFonts w:ascii="宋体" w:hAnsi="宋体" w:cs="宋体"/>
          <w:sz w:val="24"/>
          <w:highlight w:val="none"/>
        </w:rPr>
      </w:pPr>
      <w:r>
        <w:rPr>
          <w:rFonts w:hint="eastAsia" w:ascii="宋体" w:hAnsi="宋体" w:cs="宋体"/>
          <w:sz w:val="24"/>
          <w:highlight w:val="none"/>
        </w:rPr>
        <w:t>6.3单价金额小数点或者百分比有明显错位的，以</w:t>
      </w:r>
      <w:r>
        <w:rPr>
          <w:rFonts w:ascii="宋体" w:hAnsi="宋体" w:cs="宋体"/>
          <w:sz w:val="24"/>
          <w:highlight w:val="none"/>
        </w:rPr>
        <w:t>开标</w:t>
      </w:r>
      <w:r>
        <w:rPr>
          <w:rFonts w:hint="eastAsia" w:ascii="宋体" w:hAnsi="宋体" w:cs="宋体"/>
          <w:sz w:val="24"/>
          <w:highlight w:val="none"/>
        </w:rPr>
        <w:t>一览表的总价为准，并修改单价；</w:t>
      </w:r>
    </w:p>
    <w:p w14:paraId="3B84B15E">
      <w:pPr>
        <w:spacing w:line="440" w:lineRule="exact"/>
        <w:jc w:val="left"/>
        <w:rPr>
          <w:rFonts w:ascii="宋体" w:hAnsi="宋体" w:cs="宋体"/>
          <w:sz w:val="24"/>
          <w:highlight w:val="none"/>
        </w:rPr>
      </w:pPr>
      <w:r>
        <w:rPr>
          <w:rFonts w:hint="eastAsia" w:ascii="宋体" w:hAnsi="宋体" w:cs="宋体"/>
          <w:sz w:val="24"/>
          <w:highlight w:val="none"/>
        </w:rPr>
        <w:t>6.4总价金额与按单价汇总金额不一致的，以单价金额计算结果为准。</w:t>
      </w:r>
    </w:p>
    <w:p w14:paraId="20F09B62">
      <w:pPr>
        <w:widowControl/>
        <w:snapToGrid w:val="0"/>
        <w:spacing w:line="480" w:lineRule="exact"/>
        <w:ind w:firstLine="480" w:firstLineChars="200"/>
        <w:rPr>
          <w:rFonts w:ascii="宋体" w:hAnsi="宋体"/>
          <w:kern w:val="0"/>
          <w:sz w:val="24"/>
          <w:highlight w:val="none"/>
        </w:rPr>
      </w:pPr>
      <w:r>
        <w:rPr>
          <w:rFonts w:hint="eastAsia" w:ascii="宋体" w:hAnsi="宋体" w:cs="宋体"/>
          <w:sz w:val="24"/>
          <w:highlight w:val="none"/>
        </w:rPr>
        <w:t>同时出现两种以上不一致的，按照前款规定的顺序修正。</w:t>
      </w:r>
      <w:r>
        <w:rPr>
          <w:rFonts w:hint="eastAsia" w:ascii="宋体" w:hAnsi="宋体" w:cs="仿宋_GB2312"/>
          <w:bCs/>
          <w:sz w:val="24"/>
          <w:highlight w:val="none"/>
        </w:rPr>
        <w:t>修正后的报价按照财政部公布第87号令 《政府采购货物和服务招标</w:t>
      </w:r>
      <w:r>
        <w:rPr>
          <w:rFonts w:ascii="宋体" w:hAnsi="宋体" w:cs="仿宋_GB2312"/>
          <w:bCs/>
          <w:sz w:val="24"/>
          <w:highlight w:val="none"/>
        </w:rPr>
        <w:t>投标</w:t>
      </w:r>
      <w:r>
        <w:rPr>
          <w:rFonts w:hint="eastAsia" w:ascii="宋体" w:hAnsi="宋体" w:cs="仿宋_GB2312"/>
          <w:bCs/>
          <w:sz w:val="24"/>
          <w:highlight w:val="none"/>
        </w:rPr>
        <w:t>管理办法》</w:t>
      </w:r>
      <w:r>
        <w:rPr>
          <w:rFonts w:hint="eastAsia" w:ascii="宋体" w:hAnsi="宋体" w:cs="宋体"/>
          <w:sz w:val="24"/>
          <w:highlight w:val="none"/>
        </w:rPr>
        <w:t>第五十一条第二款的规定经供应商确认后产生约束力，供应商不确认的，其</w:t>
      </w:r>
      <w:r>
        <w:rPr>
          <w:rFonts w:ascii="宋体" w:hAnsi="宋体" w:cs="宋体"/>
          <w:sz w:val="24"/>
          <w:highlight w:val="none"/>
        </w:rPr>
        <w:t>投标</w:t>
      </w:r>
      <w:r>
        <w:rPr>
          <w:rFonts w:hint="eastAsia" w:ascii="宋体" w:hAnsi="宋体" w:cs="宋体"/>
          <w:sz w:val="24"/>
          <w:highlight w:val="none"/>
        </w:rPr>
        <w:t>无效。</w:t>
      </w:r>
    </w:p>
    <w:p w14:paraId="287BFEAE">
      <w:pPr>
        <w:pStyle w:val="17"/>
        <w:snapToGrid w:val="0"/>
        <w:spacing w:line="440" w:lineRule="exact"/>
        <w:jc w:val="left"/>
        <w:rPr>
          <w:rFonts w:hAnsi="宋体"/>
          <w:b/>
          <w:sz w:val="24"/>
          <w:szCs w:val="24"/>
          <w:highlight w:val="none"/>
        </w:rPr>
      </w:pPr>
      <w:r>
        <w:rPr>
          <w:rFonts w:hAnsi="宋体"/>
          <w:b/>
          <w:sz w:val="24"/>
          <w:szCs w:val="24"/>
          <w:highlight w:val="none"/>
        </w:rPr>
        <w:t>7</w:t>
      </w:r>
      <w:r>
        <w:rPr>
          <w:rFonts w:hint="eastAsia" w:hAnsi="宋体"/>
          <w:b/>
          <w:sz w:val="24"/>
          <w:szCs w:val="24"/>
          <w:highlight w:val="none"/>
        </w:rPr>
        <w:t>．无效投标的情形</w:t>
      </w:r>
    </w:p>
    <w:p w14:paraId="711287DD">
      <w:pPr>
        <w:tabs>
          <w:tab w:val="left" w:pos="4085"/>
        </w:tabs>
        <w:snapToGrid w:val="0"/>
        <w:spacing w:line="440" w:lineRule="exact"/>
        <w:ind w:firstLine="480" w:firstLineChars="200"/>
        <w:jc w:val="left"/>
        <w:rPr>
          <w:rFonts w:ascii="宋体" w:hAnsi="宋体"/>
          <w:sz w:val="24"/>
          <w:highlight w:val="none"/>
        </w:rPr>
      </w:pPr>
      <w:r>
        <w:rPr>
          <w:rFonts w:hint="eastAsia" w:ascii="宋体" w:hAnsi="宋体"/>
          <w:sz w:val="24"/>
          <w:highlight w:val="none"/>
        </w:rPr>
        <w:t>投标</w:t>
      </w:r>
      <w:r>
        <w:rPr>
          <w:rFonts w:ascii="宋体" w:hAnsi="宋体"/>
          <w:sz w:val="24"/>
          <w:highlight w:val="none"/>
        </w:rPr>
        <w:t>响应</w:t>
      </w:r>
      <w:r>
        <w:rPr>
          <w:rFonts w:hint="eastAsia" w:ascii="宋体" w:hAnsi="宋体"/>
          <w:sz w:val="24"/>
          <w:highlight w:val="none"/>
        </w:rPr>
        <w:t>文件有下列情形之一的作无效投标处理：</w:t>
      </w:r>
    </w:p>
    <w:p w14:paraId="515AFF42">
      <w:pPr>
        <w:snapToGrid w:val="0"/>
        <w:spacing w:line="440" w:lineRule="exact"/>
        <w:jc w:val="left"/>
        <w:rPr>
          <w:rFonts w:ascii="宋体" w:hAnsi="宋体"/>
          <w:sz w:val="24"/>
          <w:highlight w:val="none"/>
        </w:rPr>
      </w:pPr>
      <w:r>
        <w:rPr>
          <w:rFonts w:ascii="宋体" w:hAnsi="宋体"/>
          <w:sz w:val="24"/>
          <w:highlight w:val="none"/>
        </w:rPr>
        <w:t>7.1</w:t>
      </w:r>
      <w:r>
        <w:rPr>
          <w:rFonts w:hint="eastAsia" w:ascii="宋体" w:hAnsi="宋体"/>
          <w:sz w:val="24"/>
          <w:highlight w:val="none"/>
        </w:rPr>
        <w:t>单位负责人为同一人或者存在直接控股、管理关系的不同供应商参加</w:t>
      </w:r>
      <w:r>
        <w:rPr>
          <w:rFonts w:ascii="宋体" w:hAnsi="宋体"/>
          <w:sz w:val="24"/>
          <w:highlight w:val="none"/>
        </w:rPr>
        <w:t>本项目</w:t>
      </w:r>
      <w:r>
        <w:rPr>
          <w:rFonts w:hint="eastAsia" w:ascii="宋体" w:hAnsi="宋体"/>
          <w:sz w:val="24"/>
          <w:highlight w:val="none"/>
        </w:rPr>
        <w:t>同一合同项</w:t>
      </w:r>
      <w:r>
        <w:rPr>
          <w:rFonts w:ascii="宋体" w:hAnsi="宋体"/>
          <w:sz w:val="24"/>
          <w:highlight w:val="none"/>
        </w:rPr>
        <w:t>（标段）</w:t>
      </w:r>
      <w:r>
        <w:rPr>
          <w:rFonts w:hint="eastAsia" w:ascii="宋体" w:hAnsi="宋体"/>
          <w:sz w:val="24"/>
          <w:highlight w:val="none"/>
        </w:rPr>
        <w:t>下的采购活动的（</w:t>
      </w:r>
      <w:r>
        <w:rPr>
          <w:rFonts w:ascii="宋体" w:hAnsi="宋体"/>
          <w:sz w:val="24"/>
          <w:highlight w:val="none"/>
        </w:rPr>
        <w:t>双方</w:t>
      </w:r>
      <w:r>
        <w:rPr>
          <w:rFonts w:hint="eastAsia" w:ascii="宋体" w:hAnsi="宋体"/>
          <w:sz w:val="24"/>
          <w:highlight w:val="none"/>
        </w:rPr>
        <w:t>均</w:t>
      </w:r>
      <w:r>
        <w:rPr>
          <w:rFonts w:ascii="宋体" w:hAnsi="宋体"/>
          <w:sz w:val="24"/>
          <w:highlight w:val="none"/>
        </w:rPr>
        <w:t>作</w:t>
      </w:r>
      <w:r>
        <w:rPr>
          <w:rFonts w:hint="eastAsia" w:ascii="宋体" w:hAnsi="宋体"/>
          <w:sz w:val="24"/>
          <w:highlight w:val="none"/>
        </w:rPr>
        <w:t>无效</w:t>
      </w:r>
      <w:r>
        <w:rPr>
          <w:rFonts w:ascii="宋体" w:hAnsi="宋体"/>
          <w:sz w:val="24"/>
          <w:highlight w:val="none"/>
        </w:rPr>
        <w:t>投标处理</w:t>
      </w:r>
      <w:r>
        <w:rPr>
          <w:rFonts w:hint="eastAsia" w:ascii="宋体" w:hAnsi="宋体"/>
          <w:sz w:val="24"/>
          <w:highlight w:val="none"/>
        </w:rPr>
        <w:t>）；</w:t>
      </w:r>
    </w:p>
    <w:p w14:paraId="1EE2E408">
      <w:pPr>
        <w:snapToGrid w:val="0"/>
        <w:spacing w:line="440" w:lineRule="exact"/>
        <w:jc w:val="left"/>
        <w:rPr>
          <w:rFonts w:ascii="宋体" w:hAnsi="宋体"/>
          <w:sz w:val="24"/>
          <w:highlight w:val="none"/>
        </w:rPr>
      </w:pPr>
      <w:r>
        <w:rPr>
          <w:rFonts w:ascii="宋体" w:hAnsi="宋体"/>
          <w:sz w:val="24"/>
          <w:highlight w:val="none"/>
        </w:rPr>
        <w:t>7.2</w:t>
      </w:r>
      <w:r>
        <w:rPr>
          <w:rFonts w:hint="eastAsia" w:ascii="宋体" w:hAnsi="宋体"/>
          <w:sz w:val="24"/>
          <w:highlight w:val="none"/>
        </w:rPr>
        <w:t>为采购项目提供整体设计、规范编制或者项目管理、监理、检测等服务的供应商再参加该采购项目的其他采购活动的</w:t>
      </w:r>
      <w:r>
        <w:rPr>
          <w:rFonts w:ascii="宋体" w:hAnsi="宋体"/>
          <w:sz w:val="24"/>
          <w:highlight w:val="none"/>
        </w:rPr>
        <w:t>（单一来源采购除外）</w:t>
      </w:r>
      <w:r>
        <w:rPr>
          <w:rFonts w:hint="eastAsia" w:ascii="宋体" w:hAnsi="宋体"/>
          <w:sz w:val="24"/>
          <w:highlight w:val="none"/>
        </w:rPr>
        <w:t xml:space="preserve">； </w:t>
      </w:r>
    </w:p>
    <w:p w14:paraId="6CD7CD2B">
      <w:pPr>
        <w:snapToGrid w:val="0"/>
        <w:spacing w:line="440" w:lineRule="exact"/>
        <w:jc w:val="left"/>
        <w:rPr>
          <w:rFonts w:ascii="宋体" w:hAnsi="宋体"/>
          <w:sz w:val="24"/>
          <w:highlight w:val="none"/>
        </w:rPr>
      </w:pPr>
      <w:r>
        <w:rPr>
          <w:rFonts w:ascii="宋体" w:hAnsi="宋体"/>
          <w:sz w:val="24"/>
          <w:highlight w:val="none"/>
        </w:rPr>
        <w:t>7.3</w:t>
      </w:r>
      <w:r>
        <w:rPr>
          <w:rFonts w:hint="eastAsia" w:ascii="宋体" w:hAnsi="宋体"/>
          <w:sz w:val="24"/>
          <w:highlight w:val="none"/>
        </w:rPr>
        <w:t>供应商不具备</w:t>
      </w:r>
      <w:r>
        <w:rPr>
          <w:rFonts w:ascii="宋体" w:hAnsi="宋体"/>
          <w:sz w:val="24"/>
          <w:highlight w:val="none"/>
        </w:rPr>
        <w:t>采购</w:t>
      </w:r>
      <w:r>
        <w:rPr>
          <w:rFonts w:hint="eastAsia" w:ascii="宋体" w:hAnsi="宋体"/>
          <w:sz w:val="24"/>
          <w:highlight w:val="none"/>
        </w:rPr>
        <w:t>文件中规定的资格要求的（供应商未</w:t>
      </w:r>
      <w:r>
        <w:rPr>
          <w:rFonts w:ascii="宋体" w:hAnsi="宋体"/>
          <w:sz w:val="24"/>
          <w:highlight w:val="none"/>
        </w:rPr>
        <w:t>按采购文件要求提供</w:t>
      </w:r>
      <w:r>
        <w:rPr>
          <w:rFonts w:hint="eastAsia" w:ascii="宋体" w:hAnsi="宋体"/>
          <w:sz w:val="24"/>
          <w:highlight w:val="none"/>
        </w:rPr>
        <w:t>资格证明文件的，视为供应商不具备</w:t>
      </w:r>
      <w:r>
        <w:rPr>
          <w:rFonts w:ascii="宋体" w:hAnsi="宋体"/>
          <w:sz w:val="24"/>
          <w:highlight w:val="none"/>
        </w:rPr>
        <w:t>采购</w:t>
      </w:r>
      <w:r>
        <w:rPr>
          <w:rFonts w:hint="eastAsia" w:ascii="宋体" w:hAnsi="宋体"/>
          <w:sz w:val="24"/>
          <w:highlight w:val="none"/>
        </w:rPr>
        <w:t>文件中规定的资格要求）；</w:t>
      </w:r>
    </w:p>
    <w:p w14:paraId="21C8BDEE">
      <w:pPr>
        <w:snapToGrid w:val="0"/>
        <w:spacing w:line="440" w:lineRule="exact"/>
        <w:jc w:val="left"/>
        <w:rPr>
          <w:rFonts w:ascii="宋体" w:hAnsi="宋体"/>
          <w:dstrike/>
          <w:sz w:val="24"/>
          <w:highlight w:val="none"/>
        </w:rPr>
      </w:pPr>
      <w:r>
        <w:rPr>
          <w:rFonts w:ascii="宋体" w:hAnsi="宋体"/>
          <w:dstrike w:val="0"/>
          <w:sz w:val="24"/>
          <w:highlight w:val="none"/>
        </w:rPr>
        <w:t>7.4</w:t>
      </w:r>
      <w:r>
        <w:rPr>
          <w:rFonts w:hint="eastAsia" w:ascii="宋体" w:hAnsi="宋体"/>
          <w:dstrike/>
          <w:sz w:val="24"/>
          <w:highlight w:val="none"/>
        </w:rPr>
        <w:t>法定代表人</w:t>
      </w:r>
      <w:r>
        <w:rPr>
          <w:rFonts w:ascii="宋体" w:hAnsi="宋体"/>
          <w:dstrike/>
          <w:sz w:val="24"/>
          <w:highlight w:val="none"/>
        </w:rPr>
        <w:t>、</w:t>
      </w:r>
      <w:r>
        <w:rPr>
          <w:rFonts w:hint="eastAsia" w:ascii="宋体" w:hAnsi="宋体"/>
          <w:dstrike/>
          <w:sz w:val="24"/>
          <w:highlight w:val="none"/>
        </w:rPr>
        <w:t>个体工商户</w:t>
      </w:r>
      <w:r>
        <w:rPr>
          <w:rFonts w:ascii="宋体" w:hAnsi="宋体"/>
          <w:dstrike/>
          <w:sz w:val="24"/>
          <w:highlight w:val="none"/>
        </w:rPr>
        <w:t>经营者</w:t>
      </w:r>
      <w:r>
        <w:rPr>
          <w:rFonts w:hint="eastAsia" w:ascii="宋体" w:hAnsi="宋体"/>
          <w:dstrike/>
          <w:sz w:val="24"/>
          <w:highlight w:val="none"/>
        </w:rPr>
        <w:t>参加开标会，未能出具身份证明的或提供的身份证明与营业执照不一致的；</w:t>
      </w:r>
      <w:r>
        <w:rPr>
          <w:rFonts w:hint="eastAsia" w:ascii="宋体" w:hAnsi="宋体" w:eastAsia="宋体" w:cs="Times New Roman"/>
          <w:sz w:val="24"/>
          <w:highlight w:val="none"/>
        </w:rPr>
        <w:t>授权代表无《法定代表人授权委托书》或《法定代表人授权委托书》填写错误</w:t>
      </w:r>
      <w:r>
        <w:rPr>
          <w:rFonts w:hint="eastAsia" w:ascii="宋体" w:hAnsi="宋体"/>
          <w:dstrike/>
          <w:sz w:val="24"/>
          <w:highlight w:val="none"/>
        </w:rPr>
        <w:t>或未能出具身份证明</w:t>
      </w:r>
      <w:r>
        <w:rPr>
          <w:rFonts w:hint="eastAsia" w:ascii="宋体" w:hAnsi="宋体" w:eastAsia="宋体" w:cs="Times New Roman"/>
          <w:sz w:val="24"/>
          <w:highlight w:val="none"/>
        </w:rPr>
        <w:t>的；</w:t>
      </w:r>
    </w:p>
    <w:p w14:paraId="2574E8E9">
      <w:pPr>
        <w:snapToGrid w:val="0"/>
        <w:spacing w:line="440" w:lineRule="exact"/>
        <w:jc w:val="left"/>
        <w:rPr>
          <w:rFonts w:ascii="宋体" w:hAnsi="宋体"/>
          <w:kern w:val="0"/>
          <w:sz w:val="24"/>
          <w:highlight w:val="none"/>
        </w:rPr>
      </w:pPr>
      <w:r>
        <w:rPr>
          <w:rFonts w:ascii="宋体" w:hAnsi="宋体"/>
          <w:kern w:val="0"/>
          <w:sz w:val="24"/>
          <w:highlight w:val="none"/>
        </w:rPr>
        <w:t>7.5</w:t>
      </w:r>
      <w:r>
        <w:rPr>
          <w:rFonts w:hint="eastAsia" w:ascii="宋体" w:hAnsi="宋体"/>
          <w:kern w:val="0"/>
          <w:sz w:val="24"/>
          <w:highlight w:val="none"/>
        </w:rPr>
        <w:t>联合体投标，但是未提供有效的联合体协议的；</w:t>
      </w:r>
    </w:p>
    <w:p w14:paraId="550F8D43">
      <w:pPr>
        <w:snapToGrid w:val="0"/>
        <w:spacing w:line="440" w:lineRule="exact"/>
        <w:jc w:val="left"/>
        <w:rPr>
          <w:rFonts w:ascii="宋体" w:hAnsi="宋体"/>
          <w:kern w:val="0"/>
          <w:sz w:val="24"/>
          <w:highlight w:val="none"/>
        </w:rPr>
      </w:pPr>
      <w:r>
        <w:rPr>
          <w:rFonts w:ascii="宋体" w:hAnsi="宋体"/>
          <w:kern w:val="0"/>
          <w:sz w:val="24"/>
          <w:highlight w:val="none"/>
        </w:rPr>
        <w:t>7.6投标文件制作出现如下情况：</w:t>
      </w:r>
    </w:p>
    <w:p w14:paraId="0AE8B3A8">
      <w:pPr>
        <w:snapToGrid w:val="0"/>
        <w:spacing w:line="440" w:lineRule="exact"/>
        <w:ind w:firstLine="480" w:firstLineChars="200"/>
        <w:jc w:val="left"/>
        <w:rPr>
          <w:rFonts w:ascii="宋体" w:hAnsi="宋体"/>
          <w:kern w:val="0"/>
          <w:sz w:val="24"/>
          <w:highlight w:val="none"/>
        </w:rPr>
      </w:pPr>
      <w:r>
        <w:rPr>
          <w:rFonts w:ascii="宋体" w:hAnsi="宋体"/>
          <w:sz w:val="24"/>
          <w:szCs w:val="24"/>
          <w:highlight w:val="none"/>
        </w:rPr>
        <w:t>7.6.</w:t>
      </w:r>
      <w:r>
        <w:rPr>
          <w:rFonts w:hint="eastAsia" w:ascii="宋体" w:hAnsi="宋体"/>
          <w:kern w:val="0"/>
          <w:sz w:val="24"/>
          <w:highlight w:val="none"/>
        </w:rPr>
        <w:t>1“资格文件”</w:t>
      </w:r>
      <w:r>
        <w:rPr>
          <w:rFonts w:ascii="宋体" w:hAnsi="宋体"/>
          <w:kern w:val="0"/>
          <w:sz w:val="24"/>
          <w:highlight w:val="none"/>
        </w:rPr>
        <w:t>、</w:t>
      </w:r>
      <w:r>
        <w:rPr>
          <w:rFonts w:hint="eastAsia" w:ascii="宋体" w:hAnsi="宋体"/>
          <w:kern w:val="0"/>
          <w:sz w:val="24"/>
          <w:highlight w:val="none"/>
        </w:rPr>
        <w:t>“开标一览表”的</w:t>
      </w:r>
      <w:r>
        <w:rPr>
          <w:rFonts w:ascii="宋体" w:hAnsi="宋体"/>
          <w:kern w:val="0"/>
          <w:sz w:val="24"/>
          <w:highlight w:val="none"/>
        </w:rPr>
        <w:t>签字、盖章或内容有实质性偏离的</w:t>
      </w:r>
      <w:r>
        <w:rPr>
          <w:rFonts w:hint="eastAsia" w:ascii="宋体" w:hAnsi="宋体"/>
          <w:kern w:val="0"/>
          <w:sz w:val="24"/>
          <w:highlight w:val="none"/>
        </w:rPr>
        <w:t>；</w:t>
      </w:r>
    </w:p>
    <w:p w14:paraId="0411925C">
      <w:pPr>
        <w:snapToGrid w:val="0"/>
        <w:spacing w:line="440" w:lineRule="exact"/>
        <w:ind w:firstLine="480" w:firstLineChars="200"/>
        <w:jc w:val="left"/>
        <w:rPr>
          <w:rFonts w:ascii="宋体" w:hAnsi="宋体"/>
          <w:sz w:val="24"/>
          <w:highlight w:val="none"/>
        </w:rPr>
      </w:pPr>
      <w:r>
        <w:rPr>
          <w:rFonts w:ascii="宋体" w:hAnsi="宋体"/>
          <w:sz w:val="24"/>
          <w:szCs w:val="24"/>
          <w:highlight w:val="none"/>
        </w:rPr>
        <w:t>7.6.</w:t>
      </w:r>
      <w:r>
        <w:rPr>
          <w:rFonts w:hint="eastAsia" w:ascii="宋体" w:hAnsi="宋体"/>
          <w:sz w:val="24"/>
          <w:highlight w:val="none"/>
        </w:rPr>
        <w:t>2报价一经涂改，未在涂改处加盖投标单位公章或者未经法定代表人或其授权代表签字或盖章的；</w:t>
      </w:r>
    </w:p>
    <w:p w14:paraId="658CAFE1">
      <w:pPr>
        <w:snapToGrid w:val="0"/>
        <w:spacing w:line="440" w:lineRule="exact"/>
        <w:ind w:firstLine="480" w:firstLineChars="200"/>
        <w:jc w:val="left"/>
        <w:rPr>
          <w:rFonts w:ascii="宋体" w:hAnsi="宋体"/>
          <w:sz w:val="24"/>
          <w:highlight w:val="none"/>
        </w:rPr>
      </w:pPr>
      <w:r>
        <w:rPr>
          <w:rFonts w:ascii="宋体" w:hAnsi="宋体"/>
          <w:sz w:val="24"/>
          <w:szCs w:val="24"/>
          <w:highlight w:val="none"/>
        </w:rPr>
        <w:t>7.6.</w:t>
      </w:r>
      <w:r>
        <w:rPr>
          <w:rFonts w:hint="eastAsia" w:ascii="宋体" w:hAnsi="宋体"/>
          <w:sz w:val="24"/>
          <w:highlight w:val="none"/>
        </w:rPr>
        <w:t>3“资格文件”或“商务和技术文件”</w:t>
      </w:r>
      <w:r>
        <w:rPr>
          <w:rFonts w:ascii="宋体" w:hAnsi="宋体"/>
          <w:sz w:val="24"/>
          <w:highlight w:val="none"/>
        </w:rPr>
        <w:t>或证明材料原件</w:t>
      </w:r>
      <w:r>
        <w:rPr>
          <w:rFonts w:hint="eastAsia" w:ascii="宋体" w:hAnsi="宋体"/>
          <w:sz w:val="24"/>
          <w:highlight w:val="none"/>
        </w:rPr>
        <w:t>中出现用于价格分评审的投标报价的（采购文件另有规定的参与“商务和技术文件”评审的报价除外）；</w:t>
      </w:r>
    </w:p>
    <w:p w14:paraId="195B1A6F">
      <w:pPr>
        <w:snapToGrid w:val="0"/>
        <w:spacing w:line="440" w:lineRule="exact"/>
        <w:ind w:firstLine="480" w:firstLineChars="200"/>
        <w:jc w:val="left"/>
        <w:rPr>
          <w:rFonts w:ascii="宋体" w:hAnsi="宋体"/>
          <w:sz w:val="24"/>
          <w:highlight w:val="none"/>
        </w:rPr>
      </w:pPr>
      <w:r>
        <w:rPr>
          <w:rFonts w:ascii="宋体" w:hAnsi="宋体"/>
          <w:sz w:val="24"/>
          <w:szCs w:val="24"/>
          <w:highlight w:val="none"/>
        </w:rPr>
        <w:t>7.6.</w:t>
      </w:r>
      <w:r>
        <w:rPr>
          <w:rFonts w:hint="eastAsia" w:ascii="宋体" w:hAnsi="宋体"/>
          <w:sz w:val="24"/>
          <w:highlight w:val="none"/>
        </w:rPr>
        <w:t>4对</w:t>
      </w:r>
      <w:r>
        <w:rPr>
          <w:rFonts w:ascii="宋体" w:hAnsi="宋体"/>
          <w:sz w:val="24"/>
          <w:highlight w:val="none"/>
        </w:rPr>
        <w:t>采购</w:t>
      </w:r>
      <w:r>
        <w:rPr>
          <w:rFonts w:hint="eastAsia" w:ascii="宋体" w:hAnsi="宋体"/>
          <w:sz w:val="24"/>
          <w:highlight w:val="none"/>
        </w:rPr>
        <w:t>服务或技术或产品等要求未详细应答或应答内容不全、有缺失的,经评审委员会认定为无法评审的；</w:t>
      </w:r>
    </w:p>
    <w:p w14:paraId="075491AA">
      <w:pPr>
        <w:snapToGrid w:val="0"/>
        <w:spacing w:line="440" w:lineRule="exact"/>
        <w:ind w:firstLine="480" w:firstLineChars="200"/>
        <w:jc w:val="left"/>
        <w:rPr>
          <w:rFonts w:ascii="宋体" w:hAnsi="宋体"/>
          <w:sz w:val="24"/>
          <w:highlight w:val="none"/>
        </w:rPr>
      </w:pPr>
      <w:r>
        <w:rPr>
          <w:rFonts w:ascii="宋体" w:hAnsi="宋体"/>
          <w:sz w:val="24"/>
          <w:szCs w:val="24"/>
          <w:highlight w:val="none"/>
        </w:rPr>
        <w:t>7.6.</w:t>
      </w:r>
      <w:r>
        <w:rPr>
          <w:rFonts w:hint="eastAsia" w:ascii="宋体" w:hAnsi="宋体"/>
          <w:sz w:val="24"/>
          <w:highlight w:val="none"/>
        </w:rPr>
        <w:t>5关键信息填写不完整或字迹不能辨认或有漏项的，经评审委员会认定属于重大偏差的；</w:t>
      </w:r>
    </w:p>
    <w:p w14:paraId="3E2C5788">
      <w:pPr>
        <w:snapToGrid w:val="0"/>
        <w:spacing w:line="440" w:lineRule="exact"/>
        <w:ind w:firstLine="480" w:firstLineChars="200"/>
        <w:jc w:val="left"/>
        <w:rPr>
          <w:rFonts w:ascii="宋体" w:hAnsi="宋体"/>
          <w:sz w:val="24"/>
          <w:highlight w:val="none"/>
        </w:rPr>
      </w:pPr>
      <w:r>
        <w:rPr>
          <w:rFonts w:ascii="宋体" w:hAnsi="宋体"/>
          <w:sz w:val="24"/>
          <w:szCs w:val="24"/>
          <w:highlight w:val="none"/>
        </w:rPr>
        <w:t>7.6.</w:t>
      </w:r>
      <w:r>
        <w:rPr>
          <w:rFonts w:hint="eastAsia" w:ascii="宋体" w:hAnsi="宋体"/>
          <w:sz w:val="24"/>
          <w:highlight w:val="none"/>
        </w:rPr>
        <w:t>6未按采购文件规定要求签署盖章的。</w:t>
      </w:r>
    </w:p>
    <w:p w14:paraId="4C4ED45B">
      <w:pPr>
        <w:snapToGrid w:val="0"/>
        <w:spacing w:line="440" w:lineRule="exact"/>
        <w:jc w:val="left"/>
        <w:rPr>
          <w:rFonts w:ascii="宋体" w:hAnsi="宋体"/>
          <w:sz w:val="24"/>
          <w:highlight w:val="none"/>
        </w:rPr>
      </w:pPr>
      <w:r>
        <w:rPr>
          <w:rFonts w:ascii="宋体" w:hAnsi="宋体"/>
          <w:kern w:val="0"/>
          <w:sz w:val="24"/>
          <w:highlight w:val="none"/>
        </w:rPr>
        <w:t>7.7</w:t>
      </w:r>
      <w:r>
        <w:rPr>
          <w:rFonts w:hint="eastAsia" w:ascii="宋体" w:hAnsi="宋体"/>
          <w:sz w:val="24"/>
          <w:highlight w:val="none"/>
        </w:rPr>
        <w:t>投标文件与项目不符或内容严重不全</w:t>
      </w:r>
      <w:r>
        <w:rPr>
          <w:rFonts w:ascii="宋体" w:hAnsi="宋体"/>
          <w:sz w:val="24"/>
          <w:highlight w:val="none"/>
        </w:rPr>
        <w:t>或就同一项目</w:t>
      </w:r>
      <w:r>
        <w:rPr>
          <w:rFonts w:hint="eastAsia" w:ascii="宋体" w:hAnsi="宋体"/>
          <w:sz w:val="24"/>
          <w:highlight w:val="none"/>
        </w:rPr>
        <w:t>递交</w:t>
      </w:r>
      <w:r>
        <w:rPr>
          <w:rFonts w:ascii="宋体" w:hAnsi="宋体"/>
          <w:sz w:val="24"/>
          <w:highlight w:val="none"/>
        </w:rPr>
        <w:t>多份明显</w:t>
      </w:r>
      <w:r>
        <w:rPr>
          <w:rFonts w:hint="eastAsia" w:ascii="宋体" w:hAnsi="宋体"/>
          <w:sz w:val="24"/>
          <w:highlight w:val="none"/>
        </w:rPr>
        <w:t>内容不同的投标</w:t>
      </w:r>
      <w:r>
        <w:rPr>
          <w:rFonts w:ascii="宋体" w:hAnsi="宋体"/>
          <w:sz w:val="24"/>
          <w:highlight w:val="none"/>
        </w:rPr>
        <w:t>文件的</w:t>
      </w:r>
      <w:r>
        <w:rPr>
          <w:rFonts w:hint="eastAsia" w:ascii="宋体" w:hAnsi="宋体"/>
          <w:sz w:val="24"/>
          <w:highlight w:val="none"/>
        </w:rPr>
        <w:t>；</w:t>
      </w:r>
    </w:p>
    <w:p w14:paraId="2E3EEEB3">
      <w:pPr>
        <w:snapToGrid w:val="0"/>
        <w:spacing w:line="440" w:lineRule="exact"/>
        <w:jc w:val="left"/>
        <w:rPr>
          <w:rFonts w:ascii="宋体" w:hAnsi="宋体"/>
          <w:sz w:val="24"/>
          <w:highlight w:val="none"/>
        </w:rPr>
      </w:pPr>
      <w:r>
        <w:rPr>
          <w:rFonts w:ascii="宋体" w:hAnsi="宋体"/>
          <w:kern w:val="0"/>
          <w:sz w:val="24"/>
          <w:highlight w:val="none"/>
        </w:rPr>
        <w:t>7.8</w:t>
      </w:r>
      <w:r>
        <w:rPr>
          <w:rFonts w:hint="eastAsia" w:ascii="宋体" w:hAnsi="宋体"/>
          <w:sz w:val="24"/>
          <w:highlight w:val="none"/>
        </w:rPr>
        <w:t>未按照</w:t>
      </w:r>
      <w:r>
        <w:rPr>
          <w:rFonts w:ascii="宋体" w:hAnsi="宋体"/>
          <w:sz w:val="24"/>
          <w:highlight w:val="none"/>
        </w:rPr>
        <w:t>采购</w:t>
      </w:r>
      <w:r>
        <w:rPr>
          <w:rFonts w:hint="eastAsia" w:ascii="宋体" w:hAnsi="宋体"/>
          <w:sz w:val="24"/>
          <w:highlight w:val="none"/>
        </w:rPr>
        <w:t>文件规定要求密封封装、签署、盖章的；</w:t>
      </w:r>
    </w:p>
    <w:p w14:paraId="1FA1DA74">
      <w:pPr>
        <w:tabs>
          <w:tab w:val="left" w:pos="3870"/>
          <w:tab w:val="left" w:pos="4085"/>
        </w:tabs>
        <w:snapToGrid w:val="0"/>
        <w:spacing w:line="440" w:lineRule="exact"/>
        <w:jc w:val="left"/>
        <w:rPr>
          <w:rFonts w:ascii="宋体" w:hAnsi="宋体"/>
          <w:kern w:val="0"/>
          <w:sz w:val="24"/>
          <w:highlight w:val="none"/>
        </w:rPr>
      </w:pPr>
      <w:r>
        <w:rPr>
          <w:rFonts w:ascii="宋体" w:hAnsi="宋体"/>
          <w:sz w:val="24"/>
          <w:highlight w:val="none"/>
        </w:rPr>
        <w:t>7.9</w:t>
      </w:r>
      <w:r>
        <w:rPr>
          <w:rFonts w:hint="eastAsia" w:ascii="宋体" w:hAnsi="宋体"/>
          <w:kern w:val="0"/>
          <w:sz w:val="24"/>
          <w:highlight w:val="none"/>
        </w:rPr>
        <w:t>投标</w:t>
      </w:r>
      <w:r>
        <w:rPr>
          <w:rFonts w:ascii="宋体" w:hAnsi="宋体"/>
          <w:kern w:val="0"/>
          <w:sz w:val="24"/>
          <w:highlight w:val="none"/>
        </w:rPr>
        <w:t>响应</w:t>
      </w:r>
      <w:r>
        <w:rPr>
          <w:rFonts w:hint="eastAsia" w:ascii="宋体" w:hAnsi="宋体"/>
          <w:kern w:val="0"/>
          <w:sz w:val="24"/>
          <w:highlight w:val="none"/>
        </w:rPr>
        <w:t>文件含有采购人不能接受的附加条件</w:t>
      </w:r>
      <w:r>
        <w:rPr>
          <w:rFonts w:ascii="宋体" w:hAnsi="宋体"/>
          <w:kern w:val="0"/>
          <w:sz w:val="24"/>
          <w:highlight w:val="none"/>
        </w:rPr>
        <w:t>的</w:t>
      </w:r>
      <w:r>
        <w:rPr>
          <w:rFonts w:hint="eastAsia" w:ascii="宋体" w:hAnsi="宋体"/>
          <w:kern w:val="0"/>
          <w:sz w:val="24"/>
          <w:highlight w:val="none"/>
        </w:rPr>
        <w:t>；</w:t>
      </w:r>
    </w:p>
    <w:p w14:paraId="6B94D7E0">
      <w:pPr>
        <w:tabs>
          <w:tab w:val="left" w:pos="3870"/>
          <w:tab w:val="left" w:pos="4085"/>
        </w:tabs>
        <w:snapToGrid w:val="0"/>
        <w:spacing w:line="440" w:lineRule="exact"/>
        <w:jc w:val="left"/>
        <w:rPr>
          <w:rFonts w:ascii="宋体" w:hAnsi="宋体"/>
          <w:kern w:val="0"/>
          <w:sz w:val="24"/>
          <w:highlight w:val="none"/>
        </w:rPr>
      </w:pPr>
      <w:r>
        <w:rPr>
          <w:rFonts w:ascii="宋体" w:hAnsi="宋体"/>
          <w:kern w:val="0"/>
          <w:sz w:val="24"/>
          <w:highlight w:val="none"/>
        </w:rPr>
        <w:t>7.</w:t>
      </w:r>
      <w:r>
        <w:rPr>
          <w:rFonts w:hint="eastAsia" w:ascii="宋体" w:hAnsi="宋体"/>
          <w:kern w:val="0"/>
          <w:sz w:val="24"/>
          <w:highlight w:val="none"/>
        </w:rPr>
        <w:t>10</w:t>
      </w:r>
      <w:r>
        <w:rPr>
          <w:rFonts w:hint="eastAsia" w:ascii="宋体" w:hAnsi="宋体"/>
          <w:sz w:val="24"/>
          <w:highlight w:val="none"/>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4967A0EF">
      <w:pPr>
        <w:tabs>
          <w:tab w:val="left" w:pos="3870"/>
          <w:tab w:val="left" w:pos="4085"/>
        </w:tabs>
        <w:snapToGrid w:val="0"/>
        <w:spacing w:line="440" w:lineRule="exact"/>
        <w:jc w:val="left"/>
        <w:rPr>
          <w:rFonts w:ascii="宋体" w:hAnsi="宋体"/>
          <w:sz w:val="24"/>
          <w:highlight w:val="none"/>
        </w:rPr>
      </w:pPr>
      <w:r>
        <w:rPr>
          <w:rFonts w:ascii="宋体" w:hAnsi="宋体"/>
          <w:sz w:val="24"/>
          <w:highlight w:val="none"/>
        </w:rPr>
        <w:t>7.11</w:t>
      </w:r>
      <w:r>
        <w:rPr>
          <w:rFonts w:hint="eastAsia" w:ascii="宋体" w:hAnsi="宋体"/>
          <w:sz w:val="24"/>
          <w:highlight w:val="none"/>
        </w:rPr>
        <w:t>报价超过招标文件中规定的预算金额</w:t>
      </w:r>
      <w:r>
        <w:rPr>
          <w:rFonts w:ascii="宋体" w:hAnsi="宋体"/>
          <w:sz w:val="24"/>
          <w:highlight w:val="none"/>
        </w:rPr>
        <w:t>或</w:t>
      </w:r>
      <w:r>
        <w:rPr>
          <w:rFonts w:hint="eastAsia" w:ascii="宋体" w:hAnsi="宋体"/>
          <w:sz w:val="24"/>
          <w:highlight w:val="none"/>
        </w:rPr>
        <w:t>最高限价</w:t>
      </w:r>
      <w:r>
        <w:rPr>
          <w:rFonts w:ascii="宋体" w:hAnsi="宋体"/>
          <w:sz w:val="24"/>
          <w:highlight w:val="none"/>
        </w:rPr>
        <w:t>（包括单价限价等采购文件规定的各类限价）</w:t>
      </w:r>
      <w:r>
        <w:rPr>
          <w:rFonts w:hint="eastAsia" w:ascii="宋体" w:hAnsi="宋体"/>
          <w:sz w:val="24"/>
          <w:highlight w:val="none"/>
        </w:rPr>
        <w:t>的；</w:t>
      </w:r>
    </w:p>
    <w:p w14:paraId="6ECB972B">
      <w:pPr>
        <w:tabs>
          <w:tab w:val="left" w:pos="3870"/>
          <w:tab w:val="left" w:pos="4085"/>
        </w:tabs>
        <w:snapToGrid w:val="0"/>
        <w:spacing w:line="440" w:lineRule="exact"/>
        <w:jc w:val="left"/>
        <w:rPr>
          <w:rFonts w:ascii="宋体" w:hAnsi="宋体"/>
          <w:sz w:val="24"/>
          <w:highlight w:val="none"/>
        </w:rPr>
      </w:pPr>
      <w:r>
        <w:rPr>
          <w:rFonts w:ascii="宋体" w:hAnsi="宋体"/>
          <w:sz w:val="24"/>
          <w:highlight w:val="none"/>
        </w:rPr>
        <w:t>7.12</w:t>
      </w:r>
      <w:r>
        <w:rPr>
          <w:rFonts w:hint="eastAsia" w:ascii="宋体" w:hAnsi="宋体"/>
          <w:sz w:val="24"/>
          <w:highlight w:val="none"/>
        </w:rPr>
        <w:t>供应商对根据修正原则修正后的报价不确认的；</w:t>
      </w:r>
    </w:p>
    <w:p w14:paraId="3754594A">
      <w:pPr>
        <w:tabs>
          <w:tab w:val="left" w:pos="3870"/>
          <w:tab w:val="left" w:pos="4085"/>
        </w:tabs>
        <w:snapToGrid w:val="0"/>
        <w:spacing w:line="440" w:lineRule="exact"/>
        <w:jc w:val="left"/>
        <w:rPr>
          <w:rFonts w:ascii="宋体" w:hAnsi="宋体"/>
          <w:sz w:val="24"/>
          <w:highlight w:val="none"/>
        </w:rPr>
      </w:pPr>
      <w:r>
        <w:rPr>
          <w:rFonts w:ascii="宋体" w:hAnsi="宋体"/>
          <w:sz w:val="24"/>
          <w:szCs w:val="24"/>
          <w:highlight w:val="none"/>
        </w:rPr>
        <w:t>7.13</w:t>
      </w:r>
      <w:r>
        <w:rPr>
          <w:rFonts w:hint="eastAsia" w:ascii="宋体" w:hAnsi="宋体"/>
          <w:sz w:val="24"/>
          <w:szCs w:val="24"/>
          <w:highlight w:val="none"/>
        </w:rPr>
        <w:t>重要信息前后不一致，经评审委员会询标后仍然无法评审的；</w:t>
      </w:r>
    </w:p>
    <w:p w14:paraId="6ABA940A">
      <w:pPr>
        <w:tabs>
          <w:tab w:val="left" w:pos="3870"/>
          <w:tab w:val="left" w:pos="4085"/>
        </w:tabs>
        <w:snapToGrid w:val="0"/>
        <w:spacing w:line="440" w:lineRule="exact"/>
        <w:jc w:val="left"/>
        <w:rPr>
          <w:rFonts w:ascii="宋体" w:hAnsi="宋体"/>
          <w:sz w:val="24"/>
          <w:highlight w:val="none"/>
        </w:rPr>
      </w:pPr>
      <w:r>
        <w:rPr>
          <w:rFonts w:ascii="宋体" w:hAnsi="宋体"/>
          <w:sz w:val="24"/>
          <w:highlight w:val="none"/>
        </w:rPr>
        <w:t>7.14</w:t>
      </w:r>
      <w:r>
        <w:rPr>
          <w:rFonts w:hint="eastAsia" w:ascii="宋体" w:hAnsi="宋体"/>
          <w:sz w:val="24"/>
          <w:highlight w:val="none"/>
        </w:rPr>
        <w:t>供应商提供虚假材料投标的（包括但不限于以下情节）；</w:t>
      </w:r>
    </w:p>
    <w:p w14:paraId="590278B4">
      <w:pPr>
        <w:tabs>
          <w:tab w:val="left" w:pos="3870"/>
          <w:tab w:val="left" w:pos="4085"/>
        </w:tabs>
        <w:snapToGrid w:val="0"/>
        <w:spacing w:line="440" w:lineRule="exact"/>
        <w:ind w:firstLine="470" w:firstLineChars="196"/>
        <w:jc w:val="left"/>
        <w:rPr>
          <w:rFonts w:ascii="宋体" w:hAnsi="宋体"/>
          <w:sz w:val="24"/>
          <w:highlight w:val="none"/>
        </w:rPr>
      </w:pPr>
      <w:r>
        <w:rPr>
          <w:rFonts w:ascii="宋体" w:hAnsi="宋体"/>
          <w:sz w:val="24"/>
          <w:highlight w:val="none"/>
        </w:rPr>
        <w:t>7.14</w:t>
      </w:r>
      <w:r>
        <w:rPr>
          <w:rFonts w:hint="eastAsia" w:ascii="宋体" w:hAnsi="宋体"/>
          <w:sz w:val="24"/>
          <w:highlight w:val="none"/>
        </w:rPr>
        <w:t>.1使用伪造、变造的许可证件；</w:t>
      </w:r>
    </w:p>
    <w:p w14:paraId="1308BA85">
      <w:pPr>
        <w:tabs>
          <w:tab w:val="left" w:pos="3870"/>
          <w:tab w:val="left" w:pos="4085"/>
        </w:tabs>
        <w:snapToGrid w:val="0"/>
        <w:spacing w:line="440" w:lineRule="exact"/>
        <w:ind w:firstLine="470" w:firstLineChars="196"/>
        <w:jc w:val="left"/>
        <w:rPr>
          <w:rFonts w:ascii="宋体" w:hAnsi="宋体"/>
          <w:sz w:val="24"/>
          <w:highlight w:val="none"/>
        </w:rPr>
      </w:pPr>
      <w:r>
        <w:rPr>
          <w:rFonts w:ascii="宋体" w:hAnsi="宋体"/>
          <w:sz w:val="24"/>
          <w:highlight w:val="none"/>
        </w:rPr>
        <w:t>7.14</w:t>
      </w:r>
      <w:r>
        <w:rPr>
          <w:rFonts w:hint="eastAsia" w:ascii="宋体" w:hAnsi="宋体"/>
          <w:sz w:val="24"/>
          <w:highlight w:val="none"/>
        </w:rPr>
        <w:t>.2提供虚假的财务状况或者业绩；</w:t>
      </w:r>
    </w:p>
    <w:p w14:paraId="69DFBC5C">
      <w:pPr>
        <w:tabs>
          <w:tab w:val="left" w:pos="3870"/>
          <w:tab w:val="left" w:pos="4085"/>
        </w:tabs>
        <w:snapToGrid w:val="0"/>
        <w:spacing w:line="440" w:lineRule="exact"/>
        <w:ind w:firstLine="470" w:firstLineChars="196"/>
        <w:jc w:val="left"/>
        <w:rPr>
          <w:rFonts w:ascii="宋体" w:hAnsi="宋体"/>
          <w:sz w:val="24"/>
          <w:highlight w:val="none"/>
        </w:rPr>
      </w:pPr>
      <w:r>
        <w:rPr>
          <w:rFonts w:ascii="宋体" w:hAnsi="宋体"/>
          <w:sz w:val="24"/>
          <w:highlight w:val="none"/>
        </w:rPr>
        <w:t>7.14</w:t>
      </w:r>
      <w:r>
        <w:rPr>
          <w:rFonts w:hint="eastAsia" w:ascii="宋体" w:hAnsi="宋体"/>
          <w:sz w:val="24"/>
          <w:highlight w:val="none"/>
        </w:rPr>
        <w:t>.3提供虚假的项目负责人或者主要技术人员简历、劳动关系证明；</w:t>
      </w:r>
    </w:p>
    <w:p w14:paraId="6AA54772">
      <w:pPr>
        <w:tabs>
          <w:tab w:val="left" w:pos="3870"/>
          <w:tab w:val="left" w:pos="4085"/>
        </w:tabs>
        <w:snapToGrid w:val="0"/>
        <w:spacing w:line="440" w:lineRule="exact"/>
        <w:ind w:firstLine="470" w:firstLineChars="196"/>
        <w:jc w:val="left"/>
        <w:rPr>
          <w:rFonts w:ascii="宋体" w:hAnsi="宋体"/>
          <w:sz w:val="24"/>
          <w:highlight w:val="none"/>
        </w:rPr>
      </w:pPr>
      <w:r>
        <w:rPr>
          <w:rFonts w:ascii="宋体" w:hAnsi="宋体"/>
          <w:sz w:val="24"/>
          <w:highlight w:val="none"/>
        </w:rPr>
        <w:t>7.14</w:t>
      </w:r>
      <w:r>
        <w:rPr>
          <w:rFonts w:hint="eastAsia" w:ascii="宋体" w:hAnsi="宋体"/>
          <w:sz w:val="24"/>
          <w:highlight w:val="none"/>
        </w:rPr>
        <w:t>.4提供虚假的信用状况；</w:t>
      </w:r>
    </w:p>
    <w:p w14:paraId="6873D742">
      <w:pPr>
        <w:tabs>
          <w:tab w:val="left" w:pos="3870"/>
          <w:tab w:val="left" w:pos="4085"/>
        </w:tabs>
        <w:snapToGrid w:val="0"/>
        <w:spacing w:line="440" w:lineRule="exact"/>
        <w:ind w:firstLine="480"/>
        <w:jc w:val="left"/>
        <w:rPr>
          <w:rFonts w:ascii="宋体" w:hAnsi="宋体"/>
          <w:sz w:val="24"/>
          <w:highlight w:val="none"/>
        </w:rPr>
      </w:pPr>
      <w:r>
        <w:rPr>
          <w:rFonts w:ascii="宋体" w:hAnsi="宋体"/>
          <w:sz w:val="24"/>
          <w:highlight w:val="none"/>
        </w:rPr>
        <w:t>7.14</w:t>
      </w:r>
      <w:r>
        <w:rPr>
          <w:rFonts w:hint="eastAsia" w:ascii="宋体" w:hAnsi="宋体"/>
          <w:sz w:val="24"/>
          <w:highlight w:val="none"/>
        </w:rPr>
        <w:t>.5其他弄虚作假的行为。</w:t>
      </w:r>
    </w:p>
    <w:p w14:paraId="78C793E7">
      <w:pPr>
        <w:tabs>
          <w:tab w:val="left" w:pos="3870"/>
          <w:tab w:val="left" w:pos="4085"/>
        </w:tabs>
        <w:snapToGrid w:val="0"/>
        <w:spacing w:line="440" w:lineRule="exact"/>
        <w:jc w:val="left"/>
        <w:rPr>
          <w:rFonts w:ascii="宋体" w:hAnsi="宋体"/>
          <w:sz w:val="24"/>
          <w:highlight w:val="none"/>
        </w:rPr>
      </w:pPr>
      <w:r>
        <w:rPr>
          <w:rFonts w:ascii="宋体" w:hAnsi="宋体"/>
          <w:sz w:val="24"/>
          <w:highlight w:val="none"/>
        </w:rPr>
        <w:t>7.15供应商串通投标的。</w:t>
      </w:r>
    </w:p>
    <w:p w14:paraId="093C56D1">
      <w:pPr>
        <w:tabs>
          <w:tab w:val="left" w:pos="3870"/>
          <w:tab w:val="left" w:pos="4085"/>
        </w:tabs>
        <w:snapToGrid w:val="0"/>
        <w:spacing w:line="440" w:lineRule="exact"/>
        <w:ind w:firstLine="480" w:firstLineChars="200"/>
        <w:jc w:val="left"/>
        <w:rPr>
          <w:rFonts w:ascii="宋体" w:hAnsi="宋体"/>
          <w:sz w:val="24"/>
          <w:highlight w:val="none"/>
        </w:rPr>
      </w:pPr>
      <w:r>
        <w:rPr>
          <w:rFonts w:hint="eastAsia" w:ascii="宋体" w:hAnsi="宋体"/>
          <w:sz w:val="24"/>
          <w:highlight w:val="none"/>
        </w:rPr>
        <w:t>有下列情形之一的，视为供应商串通投标，其投标无效：</w:t>
      </w:r>
    </w:p>
    <w:p w14:paraId="6F75634A">
      <w:pPr>
        <w:tabs>
          <w:tab w:val="left" w:pos="3870"/>
          <w:tab w:val="left" w:pos="4085"/>
        </w:tabs>
        <w:snapToGrid w:val="0"/>
        <w:spacing w:line="440" w:lineRule="exact"/>
        <w:ind w:firstLine="422" w:firstLineChars="176"/>
        <w:jc w:val="left"/>
        <w:rPr>
          <w:rFonts w:ascii="宋体" w:hAnsi="宋体"/>
          <w:sz w:val="24"/>
          <w:highlight w:val="none"/>
        </w:rPr>
      </w:pPr>
      <w:r>
        <w:rPr>
          <w:rFonts w:ascii="宋体" w:hAnsi="宋体"/>
          <w:sz w:val="24"/>
          <w:highlight w:val="none"/>
        </w:rPr>
        <w:t>7.15</w:t>
      </w:r>
      <w:r>
        <w:rPr>
          <w:rFonts w:hint="eastAsia" w:ascii="宋体" w:hAnsi="宋体"/>
          <w:sz w:val="24"/>
          <w:highlight w:val="none"/>
        </w:rPr>
        <w:t>.1不同供应商的投标文件由同一单位或者个人编制；</w:t>
      </w:r>
    </w:p>
    <w:p w14:paraId="09F4A482">
      <w:pPr>
        <w:tabs>
          <w:tab w:val="left" w:pos="3870"/>
          <w:tab w:val="left" w:pos="4085"/>
        </w:tabs>
        <w:snapToGrid w:val="0"/>
        <w:spacing w:line="440" w:lineRule="exact"/>
        <w:ind w:firstLine="422" w:firstLineChars="176"/>
        <w:jc w:val="left"/>
        <w:rPr>
          <w:rFonts w:ascii="宋体" w:hAnsi="宋体"/>
          <w:sz w:val="24"/>
          <w:highlight w:val="none"/>
        </w:rPr>
      </w:pPr>
      <w:r>
        <w:rPr>
          <w:rFonts w:ascii="宋体" w:hAnsi="宋体"/>
          <w:sz w:val="24"/>
          <w:highlight w:val="none"/>
        </w:rPr>
        <w:t>7.15</w:t>
      </w:r>
      <w:r>
        <w:rPr>
          <w:rFonts w:hint="eastAsia" w:ascii="宋体" w:hAnsi="宋体"/>
          <w:sz w:val="24"/>
          <w:highlight w:val="none"/>
        </w:rPr>
        <w:t>.2不同供应商委托同一单位或者个人办理投标事宜；</w:t>
      </w:r>
    </w:p>
    <w:p w14:paraId="5E69F357">
      <w:pPr>
        <w:tabs>
          <w:tab w:val="left" w:pos="3870"/>
          <w:tab w:val="left" w:pos="4085"/>
        </w:tabs>
        <w:snapToGrid w:val="0"/>
        <w:spacing w:line="440" w:lineRule="exact"/>
        <w:ind w:firstLine="422" w:firstLineChars="176"/>
        <w:jc w:val="left"/>
        <w:rPr>
          <w:rFonts w:ascii="宋体" w:hAnsi="宋体"/>
          <w:sz w:val="24"/>
          <w:highlight w:val="none"/>
        </w:rPr>
      </w:pPr>
      <w:r>
        <w:rPr>
          <w:rFonts w:ascii="宋体" w:hAnsi="宋体"/>
          <w:sz w:val="24"/>
          <w:highlight w:val="none"/>
        </w:rPr>
        <w:t>7.15</w:t>
      </w:r>
      <w:r>
        <w:rPr>
          <w:rFonts w:hint="eastAsia" w:ascii="宋体" w:hAnsi="宋体"/>
          <w:sz w:val="24"/>
          <w:highlight w:val="none"/>
        </w:rPr>
        <w:t>.3不同供应商的投标文件载明的项目管理成员或者联系人员为同一人；</w:t>
      </w:r>
    </w:p>
    <w:p w14:paraId="73D6C62E">
      <w:pPr>
        <w:tabs>
          <w:tab w:val="left" w:pos="3870"/>
          <w:tab w:val="left" w:pos="4085"/>
        </w:tabs>
        <w:snapToGrid w:val="0"/>
        <w:spacing w:line="440" w:lineRule="exact"/>
        <w:ind w:firstLine="422" w:firstLineChars="176"/>
        <w:jc w:val="left"/>
        <w:rPr>
          <w:rFonts w:ascii="宋体" w:hAnsi="宋体"/>
          <w:sz w:val="24"/>
          <w:highlight w:val="none"/>
        </w:rPr>
      </w:pPr>
      <w:r>
        <w:rPr>
          <w:rFonts w:ascii="宋体" w:hAnsi="宋体"/>
          <w:sz w:val="24"/>
          <w:highlight w:val="none"/>
        </w:rPr>
        <w:t>7.15</w:t>
      </w:r>
      <w:r>
        <w:rPr>
          <w:rFonts w:hint="eastAsia" w:ascii="宋体" w:hAnsi="宋体"/>
          <w:sz w:val="24"/>
          <w:highlight w:val="none"/>
        </w:rPr>
        <w:t>.4不同供应商的投标文件异常一致或者投标报价呈规律性差异；</w:t>
      </w:r>
    </w:p>
    <w:p w14:paraId="348BB1AA">
      <w:pPr>
        <w:tabs>
          <w:tab w:val="left" w:pos="3870"/>
          <w:tab w:val="left" w:pos="4085"/>
        </w:tabs>
        <w:snapToGrid w:val="0"/>
        <w:spacing w:line="440" w:lineRule="exact"/>
        <w:ind w:firstLine="422" w:firstLineChars="176"/>
        <w:jc w:val="left"/>
        <w:rPr>
          <w:rFonts w:ascii="宋体" w:hAnsi="宋体"/>
          <w:sz w:val="24"/>
          <w:highlight w:val="none"/>
        </w:rPr>
      </w:pPr>
      <w:r>
        <w:rPr>
          <w:rFonts w:ascii="宋体" w:hAnsi="宋体"/>
          <w:sz w:val="24"/>
          <w:highlight w:val="none"/>
        </w:rPr>
        <w:t>7.15</w:t>
      </w:r>
      <w:r>
        <w:rPr>
          <w:rFonts w:hint="eastAsia" w:ascii="宋体" w:hAnsi="宋体"/>
          <w:sz w:val="24"/>
          <w:highlight w:val="none"/>
        </w:rPr>
        <w:t>.5不同供应商的投标文件相互混装；</w:t>
      </w:r>
    </w:p>
    <w:p w14:paraId="47D14C8F">
      <w:pPr>
        <w:tabs>
          <w:tab w:val="left" w:pos="3870"/>
          <w:tab w:val="left" w:pos="4085"/>
        </w:tabs>
        <w:snapToGrid w:val="0"/>
        <w:spacing w:line="440" w:lineRule="exact"/>
        <w:ind w:firstLine="422" w:firstLineChars="176"/>
        <w:jc w:val="left"/>
        <w:rPr>
          <w:rFonts w:ascii="宋体" w:hAnsi="宋体"/>
          <w:sz w:val="24"/>
          <w:highlight w:val="none"/>
        </w:rPr>
      </w:pPr>
      <w:r>
        <w:rPr>
          <w:rFonts w:ascii="宋体" w:hAnsi="宋体"/>
          <w:sz w:val="24"/>
          <w:highlight w:val="none"/>
        </w:rPr>
        <w:t>7.15.6不同供应商的投标保证金从同一单位或者个人的账户转出。</w:t>
      </w:r>
    </w:p>
    <w:p w14:paraId="56AB03D0">
      <w:pPr>
        <w:tabs>
          <w:tab w:val="left" w:pos="3870"/>
          <w:tab w:val="left" w:pos="4085"/>
        </w:tabs>
        <w:snapToGrid w:val="0"/>
        <w:spacing w:line="440" w:lineRule="exact"/>
        <w:jc w:val="left"/>
        <w:rPr>
          <w:rFonts w:ascii="宋体" w:hAnsi="宋体"/>
          <w:sz w:val="24"/>
          <w:highlight w:val="none"/>
        </w:rPr>
      </w:pPr>
      <w:r>
        <w:rPr>
          <w:rFonts w:hint="eastAsia" w:ascii="宋体" w:hAnsi="宋体" w:cs="仿宋_GB2312"/>
          <w:sz w:val="24"/>
          <w:szCs w:val="21"/>
          <w:highlight w:val="none"/>
        </w:rPr>
        <w:t>7.1</w:t>
      </w:r>
      <w:r>
        <w:rPr>
          <w:rFonts w:ascii="宋体" w:hAnsi="宋体" w:cs="仿宋_GB2312"/>
          <w:sz w:val="24"/>
          <w:szCs w:val="21"/>
          <w:highlight w:val="none"/>
        </w:rPr>
        <w:t>6</w:t>
      </w:r>
      <w:r>
        <w:rPr>
          <w:rFonts w:ascii="宋体" w:hAnsi="宋体"/>
          <w:sz w:val="24"/>
          <w:highlight w:val="none"/>
        </w:rPr>
        <w:t>评审委员会</w:t>
      </w:r>
      <w:r>
        <w:rPr>
          <w:rFonts w:hint="eastAsia" w:ascii="宋体" w:hAnsi="宋体"/>
          <w:sz w:val="24"/>
          <w:highlight w:val="none"/>
        </w:rPr>
        <w:t>认定有重大偏差或实质性不响应</w:t>
      </w:r>
      <w:r>
        <w:rPr>
          <w:rFonts w:ascii="宋体" w:hAnsi="宋体"/>
          <w:sz w:val="24"/>
          <w:highlight w:val="none"/>
        </w:rPr>
        <w:t>采购</w:t>
      </w:r>
      <w:r>
        <w:rPr>
          <w:rFonts w:hint="eastAsia" w:ascii="宋体" w:hAnsi="宋体"/>
          <w:sz w:val="24"/>
          <w:highlight w:val="none"/>
        </w:rPr>
        <w:t>文件要求的；</w:t>
      </w:r>
    </w:p>
    <w:p w14:paraId="42C30411">
      <w:pPr>
        <w:tabs>
          <w:tab w:val="left" w:pos="3870"/>
          <w:tab w:val="left" w:pos="4085"/>
        </w:tabs>
        <w:snapToGrid w:val="0"/>
        <w:spacing w:line="440" w:lineRule="exact"/>
        <w:jc w:val="left"/>
        <w:rPr>
          <w:rFonts w:ascii="宋体" w:hAnsi="宋体"/>
          <w:sz w:val="24"/>
          <w:highlight w:val="none"/>
        </w:rPr>
      </w:pPr>
      <w:r>
        <w:rPr>
          <w:rFonts w:ascii="宋体" w:hAnsi="宋体"/>
          <w:sz w:val="24"/>
          <w:highlight w:val="none"/>
        </w:rPr>
        <w:t>7.17属于《中华人民共和国政府采购法实施条例》第七十四条规定的</w:t>
      </w:r>
      <w:r>
        <w:rPr>
          <w:rFonts w:hint="eastAsia" w:ascii="宋体" w:hAnsi="宋体"/>
          <w:sz w:val="24"/>
          <w:highlight w:val="none"/>
        </w:rPr>
        <w:t>恶意串通</w:t>
      </w:r>
      <w:r>
        <w:rPr>
          <w:rFonts w:ascii="宋体" w:hAnsi="宋体"/>
          <w:sz w:val="24"/>
          <w:highlight w:val="none"/>
        </w:rPr>
        <w:t>情形的</w:t>
      </w:r>
      <w:r>
        <w:rPr>
          <w:rFonts w:hint="eastAsia" w:ascii="宋体" w:hAnsi="宋体"/>
          <w:sz w:val="24"/>
          <w:highlight w:val="none"/>
        </w:rPr>
        <w:t>，其投标无效：</w:t>
      </w:r>
    </w:p>
    <w:p w14:paraId="7DC4CF83">
      <w:pPr>
        <w:tabs>
          <w:tab w:val="left" w:pos="3870"/>
          <w:tab w:val="left" w:pos="4085"/>
        </w:tabs>
        <w:snapToGrid w:val="0"/>
        <w:spacing w:line="440" w:lineRule="exact"/>
        <w:jc w:val="left"/>
        <w:rPr>
          <w:rFonts w:ascii="宋体" w:hAnsi="宋体"/>
          <w:sz w:val="24"/>
          <w:highlight w:val="none"/>
        </w:rPr>
      </w:pPr>
      <w:r>
        <w:rPr>
          <w:rFonts w:ascii="宋体" w:hAnsi="宋体"/>
          <w:sz w:val="24"/>
          <w:highlight w:val="none"/>
        </w:rPr>
        <w:t>7.18联合体投标的，联合体各方在同一招标项目中以自己名义单独投标或者参加其他联合体投标的，相关投标均无效。</w:t>
      </w:r>
    </w:p>
    <w:p w14:paraId="1C475BF9">
      <w:pPr>
        <w:snapToGrid w:val="0"/>
        <w:spacing w:line="440" w:lineRule="exact"/>
        <w:rPr>
          <w:rFonts w:ascii="宋体" w:hAnsi="宋体"/>
          <w:sz w:val="24"/>
          <w:highlight w:val="none"/>
        </w:rPr>
      </w:pPr>
      <w:r>
        <w:rPr>
          <w:rFonts w:ascii="宋体" w:hAnsi="宋体"/>
          <w:sz w:val="24"/>
          <w:highlight w:val="none"/>
        </w:rPr>
        <w:t>7.19</w:t>
      </w:r>
      <w:r>
        <w:rPr>
          <w:rFonts w:hint="eastAsia" w:ascii="宋体" w:hAnsi="宋体"/>
          <w:sz w:val="24"/>
          <w:highlight w:val="none"/>
        </w:rPr>
        <w:t>违反法律、法规</w:t>
      </w:r>
      <w:r>
        <w:rPr>
          <w:rFonts w:ascii="宋体" w:hAnsi="宋体"/>
          <w:sz w:val="24"/>
          <w:highlight w:val="none"/>
        </w:rPr>
        <w:t>及本采购文件规定的其他无效投标</w:t>
      </w:r>
      <w:r>
        <w:rPr>
          <w:rFonts w:hint="eastAsia" w:ascii="宋体" w:hAnsi="宋体"/>
          <w:sz w:val="24"/>
          <w:highlight w:val="none"/>
        </w:rPr>
        <w:t>情形。</w:t>
      </w:r>
    </w:p>
    <w:p w14:paraId="2329DDCA">
      <w:pPr>
        <w:spacing w:line="480" w:lineRule="exact"/>
        <w:jc w:val="left"/>
        <w:rPr>
          <w:rFonts w:ascii="宋体" w:hAnsi="宋体" w:cs="宋体"/>
          <w:b/>
          <w:bCs/>
          <w:sz w:val="24"/>
          <w:highlight w:val="none"/>
        </w:rPr>
      </w:pPr>
      <w:r>
        <w:rPr>
          <w:rFonts w:ascii="宋体" w:hAnsi="宋体" w:cs="宋体"/>
          <w:b/>
          <w:bCs/>
          <w:sz w:val="24"/>
          <w:highlight w:val="none"/>
        </w:rPr>
        <w:t>8.定标</w:t>
      </w:r>
    </w:p>
    <w:p w14:paraId="1E1DA64A">
      <w:pPr>
        <w:widowControl/>
        <w:snapToGrid w:val="0"/>
        <w:spacing w:line="480" w:lineRule="exact"/>
        <w:rPr>
          <w:rFonts w:ascii="宋体" w:hAnsi="宋体" w:cs="宋体"/>
          <w:sz w:val="24"/>
          <w:highlight w:val="none"/>
        </w:rPr>
      </w:pPr>
      <w:r>
        <w:rPr>
          <w:rFonts w:ascii="宋体" w:hAnsi="宋体" w:cs="宋体"/>
          <w:sz w:val="24"/>
          <w:highlight w:val="none"/>
        </w:rPr>
        <w:t>8.1</w:t>
      </w:r>
      <w:r>
        <w:rPr>
          <w:rFonts w:hint="eastAsia" w:ascii="宋体" w:hAnsi="宋体" w:cs="宋体"/>
          <w:sz w:val="24"/>
          <w:highlight w:val="none"/>
        </w:rPr>
        <w:t>采购人在收到评标报告之日起</w:t>
      </w:r>
      <w:r>
        <w:rPr>
          <w:rFonts w:ascii="宋体" w:hAnsi="宋体" w:cs="宋体"/>
          <w:sz w:val="24"/>
          <w:highlight w:val="none"/>
        </w:rPr>
        <w:t>5</w:t>
      </w:r>
      <w:r>
        <w:rPr>
          <w:rFonts w:hint="eastAsia" w:ascii="宋体" w:hAnsi="宋体" w:cs="宋体"/>
          <w:sz w:val="24"/>
          <w:highlight w:val="none"/>
        </w:rPr>
        <w:t>个工作日内</w:t>
      </w:r>
      <w:r>
        <w:rPr>
          <w:rFonts w:ascii="宋体" w:hAnsi="宋体" w:cs="宋体"/>
          <w:sz w:val="24"/>
          <w:highlight w:val="none"/>
        </w:rPr>
        <w:t>在评审报告推荐的中标或成交候选人中按顺序确定中标或成交供应商</w:t>
      </w:r>
      <w:r>
        <w:rPr>
          <w:rFonts w:hint="eastAsia" w:ascii="宋体" w:hAnsi="宋体" w:cs="宋体"/>
          <w:sz w:val="24"/>
          <w:highlight w:val="none"/>
        </w:rPr>
        <w:t>。</w:t>
      </w:r>
    </w:p>
    <w:p w14:paraId="5CE8C0B6">
      <w:pPr>
        <w:widowControl/>
        <w:snapToGrid w:val="0"/>
        <w:spacing w:line="480" w:lineRule="exact"/>
        <w:rPr>
          <w:rFonts w:ascii="宋体" w:hAnsi="宋体"/>
          <w:kern w:val="0"/>
          <w:sz w:val="24"/>
          <w:highlight w:val="none"/>
        </w:rPr>
      </w:pPr>
      <w:r>
        <w:rPr>
          <w:rFonts w:ascii="宋体" w:hAnsi="宋体" w:cs="宋体"/>
          <w:sz w:val="24"/>
          <w:highlight w:val="none"/>
        </w:rPr>
        <w:t>8.2采购代理机构在采购人确认中标或成交供应商后2个工作日内发布中标公告。中标公告与采购公告发布网址一致。中标公告期限为一个工作日。</w:t>
      </w:r>
    </w:p>
    <w:p w14:paraId="117B3EB7">
      <w:pPr>
        <w:spacing w:line="480" w:lineRule="exact"/>
        <w:jc w:val="left"/>
        <w:rPr>
          <w:rFonts w:ascii="宋体" w:hAnsi="宋体" w:cs="宋体"/>
          <w:b/>
          <w:bCs/>
          <w:sz w:val="24"/>
          <w:highlight w:val="none"/>
        </w:rPr>
      </w:pPr>
      <w:r>
        <w:rPr>
          <w:rFonts w:ascii="宋体" w:hAnsi="宋体" w:cs="宋体"/>
          <w:b/>
          <w:bCs/>
          <w:sz w:val="24"/>
          <w:highlight w:val="none"/>
        </w:rPr>
        <w:t>9.中标通知书的申领</w:t>
      </w:r>
    </w:p>
    <w:p w14:paraId="10A60318">
      <w:pPr>
        <w:widowControl/>
        <w:snapToGrid w:val="0"/>
        <w:spacing w:line="480" w:lineRule="exact"/>
        <w:rPr>
          <w:rFonts w:ascii="宋体" w:hAnsi="宋体"/>
          <w:kern w:val="0"/>
          <w:sz w:val="24"/>
          <w:highlight w:val="none"/>
        </w:rPr>
      </w:pPr>
      <w:r>
        <w:rPr>
          <w:rFonts w:ascii="宋体" w:hAnsi="宋体"/>
          <w:kern w:val="0"/>
          <w:sz w:val="24"/>
          <w:highlight w:val="none"/>
        </w:rPr>
        <w:t>9.1本项目中标通知书在采购代理机构处领取。</w:t>
      </w:r>
    </w:p>
    <w:p w14:paraId="155E8593">
      <w:pPr>
        <w:widowControl/>
        <w:snapToGrid w:val="0"/>
        <w:spacing w:line="480" w:lineRule="exact"/>
        <w:rPr>
          <w:rFonts w:ascii="宋体" w:hAnsi="宋体"/>
          <w:kern w:val="0"/>
          <w:sz w:val="24"/>
          <w:highlight w:val="none"/>
        </w:rPr>
      </w:pPr>
      <w:r>
        <w:rPr>
          <w:rFonts w:ascii="宋体" w:hAnsi="宋体"/>
          <w:kern w:val="0"/>
          <w:sz w:val="24"/>
          <w:highlight w:val="none"/>
        </w:rPr>
        <w:t>9.2中标通知书在中标公告发布的同时发出。</w:t>
      </w:r>
    </w:p>
    <w:p w14:paraId="646986EE">
      <w:pPr>
        <w:widowControl/>
        <w:snapToGrid w:val="0"/>
        <w:spacing w:line="480" w:lineRule="exact"/>
        <w:rPr>
          <w:rFonts w:ascii="宋体" w:hAnsi="宋体"/>
          <w:kern w:val="0"/>
          <w:sz w:val="24"/>
          <w:highlight w:val="none"/>
        </w:rPr>
      </w:pPr>
      <w:r>
        <w:rPr>
          <w:rFonts w:ascii="宋体" w:hAnsi="宋体"/>
          <w:kern w:val="0"/>
          <w:sz w:val="24"/>
          <w:highlight w:val="none"/>
        </w:rPr>
        <w:t>9.3中标通知书发出后，采购人不得违法改变中标结果，中标人无正当理由不得放弃中标。</w:t>
      </w:r>
    </w:p>
    <w:p w14:paraId="1B837439">
      <w:pPr>
        <w:widowControl/>
        <w:snapToGrid w:val="0"/>
        <w:spacing w:line="480" w:lineRule="exact"/>
        <w:rPr>
          <w:rFonts w:ascii="宋体" w:hAnsi="宋体"/>
          <w:b/>
          <w:bCs/>
          <w:kern w:val="0"/>
          <w:sz w:val="24"/>
          <w:highlight w:val="none"/>
        </w:rPr>
      </w:pPr>
      <w:bookmarkStart w:id="8" w:name="_Toc643610531"/>
      <w:r>
        <w:rPr>
          <w:rFonts w:ascii="宋体" w:hAnsi="宋体"/>
          <w:b/>
          <w:bCs/>
          <w:kern w:val="0"/>
          <w:sz w:val="24"/>
          <w:highlight w:val="none"/>
        </w:rPr>
        <w:t>9</w:t>
      </w:r>
      <w:r>
        <w:rPr>
          <w:rFonts w:hint="eastAsia" w:ascii="宋体" w:hAnsi="宋体"/>
          <w:b/>
          <w:bCs/>
          <w:kern w:val="0"/>
          <w:sz w:val="24"/>
          <w:highlight w:val="none"/>
        </w:rPr>
        <w:t>.4成交通知书的领取不妨碍相关质疑投诉的提出和处置，成交结果在法定情形内允许改变。在处理完针对成交结果的质疑或投诉前，原则上不签订采购合同。</w:t>
      </w:r>
    </w:p>
    <w:p w14:paraId="445D3363">
      <w:pPr>
        <w:pStyle w:val="2"/>
        <w:rPr>
          <w:rFonts w:ascii="宋体" w:hAnsi="宋体" w:eastAsia="宋体"/>
          <w:highlight w:val="none"/>
        </w:rPr>
      </w:pPr>
      <w:r>
        <w:rPr>
          <w:rFonts w:ascii="宋体" w:hAnsi="宋体" w:eastAsia="宋体"/>
          <w:highlight w:val="none"/>
        </w:rPr>
        <w:t>五、合同签订及履约</w:t>
      </w:r>
      <w:bookmarkEnd w:id="8"/>
    </w:p>
    <w:p w14:paraId="63632331">
      <w:pPr>
        <w:spacing w:line="480" w:lineRule="exact"/>
        <w:jc w:val="left"/>
        <w:rPr>
          <w:rFonts w:ascii="宋体" w:hAnsi="宋体" w:cs="宋体"/>
          <w:b/>
          <w:bCs/>
          <w:sz w:val="24"/>
          <w:highlight w:val="none"/>
        </w:rPr>
      </w:pPr>
      <w:r>
        <w:rPr>
          <w:rFonts w:ascii="宋体" w:hAnsi="宋体" w:cs="宋体"/>
          <w:b/>
          <w:bCs/>
          <w:sz w:val="24"/>
          <w:highlight w:val="none"/>
        </w:rPr>
        <w:t>1.合同签订</w:t>
      </w:r>
    </w:p>
    <w:p w14:paraId="7A1519EA">
      <w:pPr>
        <w:widowControl/>
        <w:snapToGrid w:val="0"/>
        <w:spacing w:line="480" w:lineRule="exact"/>
        <w:rPr>
          <w:rFonts w:ascii="宋体" w:hAnsi="宋体"/>
          <w:kern w:val="0"/>
          <w:sz w:val="24"/>
          <w:highlight w:val="none"/>
        </w:rPr>
      </w:pPr>
      <w:r>
        <w:rPr>
          <w:rFonts w:ascii="宋体" w:hAnsi="宋体"/>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6A096944">
      <w:pPr>
        <w:widowControl/>
        <w:snapToGrid w:val="0"/>
        <w:spacing w:line="480" w:lineRule="exact"/>
        <w:rPr>
          <w:rFonts w:ascii="宋体" w:hAnsi="宋体"/>
          <w:kern w:val="0"/>
          <w:sz w:val="24"/>
          <w:highlight w:val="none"/>
        </w:rPr>
      </w:pPr>
      <w:r>
        <w:rPr>
          <w:rFonts w:ascii="宋体" w:hAnsi="宋体"/>
          <w:kern w:val="0"/>
          <w:sz w:val="24"/>
          <w:highlight w:val="none"/>
        </w:rPr>
        <w:t>1.2采购人和中标人不得向对方提出任何不合理的要求作为签订合同的条件。</w:t>
      </w:r>
    </w:p>
    <w:p w14:paraId="1DB60C95">
      <w:pPr>
        <w:widowControl/>
        <w:snapToGrid w:val="0"/>
        <w:spacing w:line="480" w:lineRule="exact"/>
        <w:rPr>
          <w:rFonts w:ascii="宋体" w:hAnsi="宋体"/>
          <w:kern w:val="0"/>
          <w:sz w:val="24"/>
          <w:highlight w:val="none"/>
        </w:rPr>
      </w:pPr>
      <w:r>
        <w:rPr>
          <w:rFonts w:ascii="宋体" w:hAnsi="宋体"/>
          <w:kern w:val="0"/>
          <w:sz w:val="24"/>
          <w:highlight w:val="none"/>
        </w:rPr>
        <w:t>1.3采购人和中标人需在投标有效期内签订采购合同。投标有效期允许延长，但需征得中标人同意。</w:t>
      </w:r>
    </w:p>
    <w:p w14:paraId="103D2B98">
      <w:pPr>
        <w:spacing w:line="440" w:lineRule="exact"/>
        <w:jc w:val="left"/>
        <w:rPr>
          <w:rFonts w:ascii="宋体" w:hAnsi="宋体"/>
          <w:b/>
          <w:sz w:val="24"/>
          <w:highlight w:val="none"/>
        </w:rPr>
      </w:pPr>
      <w:r>
        <w:rPr>
          <w:rFonts w:ascii="宋体" w:hAnsi="宋体"/>
          <w:b/>
          <w:sz w:val="24"/>
          <w:highlight w:val="none"/>
        </w:rPr>
        <w:t>2</w:t>
      </w:r>
      <w:r>
        <w:rPr>
          <w:rFonts w:hint="eastAsia" w:ascii="宋体" w:hAnsi="宋体"/>
          <w:b/>
          <w:sz w:val="24"/>
          <w:highlight w:val="none"/>
        </w:rPr>
        <w:t>．履约保证金</w:t>
      </w:r>
    </w:p>
    <w:p w14:paraId="269B4610">
      <w:pPr>
        <w:spacing w:line="440" w:lineRule="exact"/>
        <w:jc w:val="left"/>
        <w:rPr>
          <w:rFonts w:ascii="宋体" w:hAnsi="宋体"/>
          <w:sz w:val="24"/>
          <w:highlight w:val="none"/>
        </w:rPr>
      </w:pPr>
      <w:r>
        <w:rPr>
          <w:rFonts w:ascii="宋体" w:hAnsi="宋体"/>
          <w:sz w:val="24"/>
          <w:highlight w:val="none"/>
        </w:rPr>
        <w:t>2</w:t>
      </w:r>
      <w:r>
        <w:rPr>
          <w:rFonts w:hint="eastAsia" w:ascii="宋体" w:hAnsi="宋体"/>
          <w:sz w:val="24"/>
          <w:highlight w:val="none"/>
        </w:rPr>
        <w:t>.1</w:t>
      </w:r>
      <w:r>
        <w:rPr>
          <w:rFonts w:ascii="宋体" w:hAnsi="宋体"/>
          <w:sz w:val="24"/>
          <w:highlight w:val="none"/>
        </w:rPr>
        <w:t>采购合同签订的同时，中标人应当以支票、汇票、本票或者金融机构、担保机构出具的保函等非现金形式交纳履约保证金。</w:t>
      </w:r>
    </w:p>
    <w:p w14:paraId="7487A491">
      <w:pPr>
        <w:spacing w:line="440" w:lineRule="exact"/>
        <w:jc w:val="left"/>
        <w:rPr>
          <w:rFonts w:ascii="宋体" w:hAnsi="宋体"/>
          <w:sz w:val="24"/>
          <w:highlight w:val="none"/>
        </w:rPr>
      </w:pPr>
      <w:r>
        <w:rPr>
          <w:rFonts w:ascii="宋体" w:hAnsi="宋体"/>
          <w:sz w:val="24"/>
          <w:highlight w:val="none"/>
        </w:rPr>
        <w:t>2</w:t>
      </w:r>
      <w:r>
        <w:rPr>
          <w:rFonts w:hint="eastAsia" w:ascii="宋体" w:hAnsi="宋体"/>
          <w:sz w:val="24"/>
          <w:highlight w:val="none"/>
        </w:rPr>
        <w:t>.2供应商在履行完合同约定事项后，采购人应及时退还履约保证金。</w:t>
      </w:r>
      <w:r>
        <w:rPr>
          <w:rFonts w:ascii="宋体" w:hAnsi="宋体"/>
          <w:sz w:val="24"/>
          <w:highlight w:val="none"/>
        </w:rPr>
        <w:t>采购人验收不合格的，不予退还履约保证金。</w:t>
      </w:r>
    </w:p>
    <w:p w14:paraId="559551AB">
      <w:pPr>
        <w:spacing w:line="440" w:lineRule="exact"/>
        <w:jc w:val="left"/>
        <w:rPr>
          <w:rFonts w:ascii="宋体" w:hAnsi="宋体"/>
          <w:sz w:val="24"/>
          <w:highlight w:val="none"/>
        </w:rPr>
      </w:pPr>
      <w:r>
        <w:rPr>
          <w:rFonts w:ascii="宋体" w:hAnsi="宋体"/>
          <w:sz w:val="24"/>
          <w:highlight w:val="none"/>
        </w:rPr>
        <w:t>2.</w:t>
      </w:r>
      <w:r>
        <w:rPr>
          <w:rFonts w:hint="eastAsia" w:ascii="宋体" w:hAnsi="宋体"/>
          <w:sz w:val="24"/>
          <w:highlight w:val="none"/>
        </w:rPr>
        <w:t>3供应商以银行、保险公司出具保函形式提交履约保证金的，采购人不得拒收。</w:t>
      </w:r>
    </w:p>
    <w:p w14:paraId="775E6B4D">
      <w:pPr>
        <w:spacing w:line="440" w:lineRule="exact"/>
        <w:jc w:val="left"/>
        <w:rPr>
          <w:rFonts w:ascii="宋体" w:hAnsi="宋体"/>
          <w:b/>
          <w:sz w:val="24"/>
          <w:highlight w:val="none"/>
        </w:rPr>
      </w:pPr>
      <w:r>
        <w:rPr>
          <w:rFonts w:ascii="宋体" w:hAnsi="宋体"/>
          <w:b/>
          <w:sz w:val="24"/>
          <w:highlight w:val="none"/>
        </w:rPr>
        <w:t>3</w:t>
      </w:r>
      <w:r>
        <w:rPr>
          <w:rFonts w:hint="eastAsia" w:ascii="宋体" w:hAnsi="宋体"/>
          <w:b/>
          <w:sz w:val="24"/>
          <w:highlight w:val="none"/>
        </w:rPr>
        <w:t>．合同备案</w:t>
      </w:r>
    </w:p>
    <w:p w14:paraId="673856B5">
      <w:pPr>
        <w:spacing w:line="440" w:lineRule="exact"/>
        <w:jc w:val="left"/>
        <w:rPr>
          <w:rFonts w:ascii="宋体" w:hAnsi="宋体"/>
          <w:b/>
          <w:bCs/>
          <w:sz w:val="24"/>
          <w:highlight w:val="none"/>
        </w:rPr>
      </w:pPr>
      <w:r>
        <w:rPr>
          <w:rFonts w:ascii="宋体" w:hAnsi="宋体"/>
          <w:b/>
          <w:bCs/>
          <w:sz w:val="24"/>
          <w:highlight w:val="none"/>
        </w:rPr>
        <w:t>3</w:t>
      </w:r>
      <w:r>
        <w:rPr>
          <w:rFonts w:hint="eastAsia" w:ascii="宋体" w:hAnsi="宋体"/>
          <w:b/>
          <w:bCs/>
          <w:sz w:val="24"/>
          <w:highlight w:val="none"/>
        </w:rPr>
        <w:t>.1中标人应当自采购合同签订之日起3个工作日内，将采购合同原件报</w:t>
      </w:r>
      <w:r>
        <w:rPr>
          <w:rFonts w:ascii="宋体" w:hAnsi="宋体"/>
          <w:b/>
          <w:bCs/>
          <w:sz w:val="24"/>
          <w:highlight w:val="none"/>
        </w:rPr>
        <w:t>采购代理机构</w:t>
      </w:r>
      <w:r>
        <w:rPr>
          <w:rFonts w:hint="eastAsia" w:ascii="宋体" w:hAnsi="宋体"/>
          <w:b/>
          <w:bCs/>
          <w:sz w:val="24"/>
          <w:highlight w:val="none"/>
        </w:rPr>
        <w:t>备案</w:t>
      </w:r>
      <w:r>
        <w:rPr>
          <w:rFonts w:ascii="宋体" w:hAnsi="宋体"/>
          <w:b/>
          <w:bCs/>
          <w:sz w:val="24"/>
          <w:highlight w:val="none"/>
        </w:rPr>
        <w:t>存档</w:t>
      </w:r>
      <w:r>
        <w:rPr>
          <w:rFonts w:hint="eastAsia" w:ascii="宋体" w:hAnsi="宋体"/>
          <w:b/>
          <w:bCs/>
          <w:sz w:val="24"/>
          <w:highlight w:val="none"/>
        </w:rPr>
        <w:t>。</w:t>
      </w:r>
    </w:p>
    <w:p w14:paraId="745C153E">
      <w:pPr>
        <w:spacing w:line="440" w:lineRule="exact"/>
        <w:jc w:val="left"/>
        <w:rPr>
          <w:rFonts w:ascii="宋体" w:hAnsi="宋体"/>
          <w:b/>
          <w:sz w:val="24"/>
          <w:highlight w:val="none"/>
        </w:rPr>
      </w:pPr>
      <w:r>
        <w:rPr>
          <w:rFonts w:ascii="宋体" w:hAnsi="宋体"/>
          <w:b/>
          <w:sz w:val="24"/>
          <w:highlight w:val="none"/>
        </w:rPr>
        <w:t>4</w:t>
      </w:r>
      <w:r>
        <w:rPr>
          <w:rFonts w:hint="eastAsia" w:ascii="宋体" w:hAnsi="宋体"/>
          <w:b/>
          <w:sz w:val="24"/>
          <w:highlight w:val="none"/>
        </w:rPr>
        <w:t>.</w:t>
      </w:r>
      <w:r>
        <w:rPr>
          <w:rFonts w:ascii="宋体" w:hAnsi="宋体"/>
          <w:b/>
          <w:sz w:val="24"/>
          <w:highlight w:val="none"/>
        </w:rPr>
        <w:t>履约</w:t>
      </w:r>
      <w:r>
        <w:rPr>
          <w:rFonts w:hint="eastAsia" w:ascii="宋体" w:hAnsi="宋体"/>
          <w:b/>
          <w:sz w:val="24"/>
          <w:highlight w:val="none"/>
        </w:rPr>
        <w:t>验收</w:t>
      </w:r>
    </w:p>
    <w:p w14:paraId="7C348BF6">
      <w:pPr>
        <w:spacing w:line="440" w:lineRule="exact"/>
        <w:jc w:val="left"/>
        <w:rPr>
          <w:rFonts w:ascii="宋体" w:hAnsi="宋体"/>
          <w:sz w:val="24"/>
          <w:highlight w:val="none"/>
        </w:rPr>
      </w:pPr>
      <w:r>
        <w:rPr>
          <w:rFonts w:ascii="宋体" w:hAnsi="宋体"/>
          <w:sz w:val="24"/>
          <w:highlight w:val="none"/>
        </w:rPr>
        <w:t>4</w:t>
      </w:r>
      <w:r>
        <w:rPr>
          <w:rFonts w:hint="eastAsia" w:ascii="宋体" w:hAnsi="宋体"/>
          <w:sz w:val="24"/>
          <w:highlight w:val="none"/>
        </w:rPr>
        <w:t>.1采购人</w:t>
      </w:r>
      <w:r>
        <w:rPr>
          <w:rFonts w:ascii="宋体" w:hAnsi="宋体"/>
          <w:sz w:val="24"/>
          <w:highlight w:val="none"/>
        </w:rPr>
        <w:t>自行</w:t>
      </w:r>
      <w:r>
        <w:rPr>
          <w:rFonts w:hint="eastAsia" w:ascii="宋体" w:hAnsi="宋体"/>
          <w:sz w:val="24"/>
          <w:highlight w:val="none"/>
        </w:rPr>
        <w:t>组织</w:t>
      </w:r>
      <w:r>
        <w:rPr>
          <w:rFonts w:ascii="宋体" w:hAnsi="宋体"/>
          <w:sz w:val="24"/>
          <w:highlight w:val="none"/>
        </w:rPr>
        <w:t>或委托采购代理机构</w:t>
      </w:r>
      <w:r>
        <w:rPr>
          <w:rFonts w:hint="eastAsia" w:ascii="宋体" w:hAnsi="宋体"/>
          <w:sz w:val="24"/>
          <w:highlight w:val="none"/>
        </w:rPr>
        <w:t>对供应商</w:t>
      </w:r>
      <w:r>
        <w:rPr>
          <w:rFonts w:ascii="宋体" w:hAnsi="宋体"/>
          <w:sz w:val="24"/>
          <w:highlight w:val="none"/>
        </w:rPr>
        <w:t>进行</w:t>
      </w:r>
      <w:r>
        <w:rPr>
          <w:rFonts w:hint="eastAsia" w:ascii="宋体" w:hAnsi="宋体"/>
          <w:sz w:val="24"/>
          <w:highlight w:val="none"/>
        </w:rPr>
        <w:t>履约验收</w:t>
      </w:r>
      <w:r>
        <w:rPr>
          <w:rFonts w:ascii="宋体" w:hAnsi="宋体"/>
          <w:sz w:val="24"/>
          <w:highlight w:val="none"/>
        </w:rPr>
        <w:t>，出具验收书，存档备查</w:t>
      </w:r>
      <w:r>
        <w:rPr>
          <w:rFonts w:hint="eastAsia" w:ascii="宋体" w:hAnsi="宋体"/>
          <w:sz w:val="24"/>
          <w:highlight w:val="none"/>
        </w:rPr>
        <w:t>。如果发现与合同中要求不符，供应商须承担由此发生的一切损失和费用，并承担相应的法律责任。</w:t>
      </w:r>
    </w:p>
    <w:p w14:paraId="6D1171BB">
      <w:pPr>
        <w:spacing w:line="440" w:lineRule="exact"/>
        <w:jc w:val="left"/>
        <w:rPr>
          <w:rFonts w:ascii="宋体" w:hAnsi="宋体"/>
          <w:sz w:val="24"/>
          <w:highlight w:val="none"/>
        </w:rPr>
      </w:pPr>
      <w:r>
        <w:rPr>
          <w:rFonts w:ascii="宋体" w:hAnsi="宋体"/>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791D688F">
      <w:pPr>
        <w:spacing w:line="440" w:lineRule="exact"/>
        <w:jc w:val="left"/>
        <w:rPr>
          <w:rFonts w:ascii="宋体" w:hAnsi="宋体"/>
          <w:sz w:val="24"/>
          <w:highlight w:val="none"/>
        </w:rPr>
      </w:pPr>
      <w:r>
        <w:rPr>
          <w:rFonts w:ascii="宋体" w:hAnsi="宋体"/>
          <w:sz w:val="24"/>
          <w:highlight w:val="none"/>
        </w:rPr>
        <w:t>4.3</w:t>
      </w:r>
      <w:r>
        <w:rPr>
          <w:rFonts w:hint="eastAsia" w:ascii="宋体" w:hAnsi="宋体"/>
          <w:sz w:val="24"/>
          <w:highlight w:val="none"/>
        </w:rPr>
        <w:t>采购人可以邀请参加本项目的其他供应商或者第三方机构参与验收。参与验收的供应商或者第三方机构的意见作为验收书的参考资料一并存档。</w:t>
      </w:r>
    </w:p>
    <w:p w14:paraId="3A47DDD9">
      <w:pPr>
        <w:spacing w:line="440" w:lineRule="exact"/>
        <w:jc w:val="left"/>
        <w:rPr>
          <w:rFonts w:ascii="宋体" w:hAnsi="宋体"/>
          <w:sz w:val="24"/>
          <w:highlight w:val="none"/>
        </w:rPr>
      </w:pPr>
      <w:r>
        <w:rPr>
          <w:rFonts w:ascii="宋体" w:hAnsi="宋体"/>
          <w:sz w:val="24"/>
          <w:highlight w:val="none"/>
        </w:rPr>
        <w:t>4.4政府向社会公众提供的公共服务项目验收时应当邀请服务对象参与并出具意见，验收结果应当向社会公告。</w:t>
      </w:r>
    </w:p>
    <w:p w14:paraId="4DEBF95C">
      <w:pPr>
        <w:spacing w:line="440" w:lineRule="exact"/>
        <w:jc w:val="left"/>
        <w:rPr>
          <w:rFonts w:ascii="宋体" w:hAnsi="宋体"/>
          <w:sz w:val="24"/>
          <w:highlight w:val="none"/>
        </w:rPr>
      </w:pPr>
      <w:r>
        <w:rPr>
          <w:rFonts w:ascii="宋体" w:hAnsi="宋体"/>
          <w:sz w:val="24"/>
          <w:highlight w:val="none"/>
        </w:rPr>
        <w:t>4.5采购合同的履行、违约责任和解决争议的方式等适用《中华人民共和国民法典》。</w:t>
      </w:r>
    </w:p>
    <w:p w14:paraId="0996AB89">
      <w:pPr>
        <w:spacing w:line="440" w:lineRule="exact"/>
        <w:jc w:val="left"/>
        <w:rPr>
          <w:rFonts w:ascii="宋体" w:hAnsi="宋体"/>
          <w:sz w:val="24"/>
          <w:highlight w:val="none"/>
        </w:rPr>
      </w:pPr>
      <w:r>
        <w:rPr>
          <w:rFonts w:ascii="宋体" w:hAnsi="宋体"/>
          <w:sz w:val="24"/>
          <w:highlight w:val="none"/>
        </w:rPr>
        <w:t>4.6供应商在履约过程中有政府采购法律法规规定的违法违规情形的，采购人应当及时报告本项目采购监督部门。</w:t>
      </w:r>
    </w:p>
    <w:p w14:paraId="650A1CFA">
      <w:pPr>
        <w:spacing w:line="440" w:lineRule="exact"/>
        <w:jc w:val="left"/>
        <w:rPr>
          <w:rFonts w:ascii="宋体" w:hAnsi="宋体"/>
          <w:b/>
          <w:sz w:val="24"/>
          <w:highlight w:val="none"/>
        </w:rPr>
      </w:pPr>
      <w:r>
        <w:rPr>
          <w:rFonts w:hint="eastAsia" w:ascii="宋体" w:hAnsi="宋体"/>
          <w:b/>
          <w:sz w:val="24"/>
          <w:highlight w:val="none"/>
        </w:rPr>
        <w:t xml:space="preserve">5. </w:t>
      </w:r>
      <w:r>
        <w:rPr>
          <w:rFonts w:ascii="宋体" w:hAnsi="宋体"/>
          <w:b/>
          <w:sz w:val="24"/>
          <w:highlight w:val="none"/>
        </w:rPr>
        <w:t>履约检查</w:t>
      </w:r>
    </w:p>
    <w:p w14:paraId="2C2FF52D">
      <w:pPr>
        <w:spacing w:line="440" w:lineRule="exact"/>
        <w:ind w:firstLine="480" w:firstLineChars="200"/>
        <w:jc w:val="left"/>
        <w:rPr>
          <w:rFonts w:ascii="宋体" w:hAnsi="宋体"/>
          <w:sz w:val="24"/>
          <w:highlight w:val="none"/>
        </w:rPr>
      </w:pPr>
      <w:r>
        <w:rPr>
          <w:rFonts w:hint="eastAsia" w:ascii="宋体" w:hAnsi="宋体"/>
          <w:sz w:val="24"/>
          <w:highlight w:val="none"/>
        </w:rPr>
        <w:t>采购机构将联合采购监管部门不定期对合同的履约情况进行检查，发现未按合同规定进行履约的，有弄虚作假，偷工减料，以次充好</w:t>
      </w:r>
      <w:r>
        <w:rPr>
          <w:rFonts w:ascii="宋体" w:hAnsi="宋体"/>
          <w:sz w:val="24"/>
          <w:highlight w:val="none"/>
        </w:rPr>
        <w:t>、服务不达标</w:t>
      </w:r>
      <w:r>
        <w:rPr>
          <w:rFonts w:hint="eastAsia" w:ascii="宋体" w:hAnsi="宋体"/>
          <w:sz w:val="24"/>
          <w:highlight w:val="none"/>
        </w:rPr>
        <w:t>等情形，达不到国家、行业有关标准</w:t>
      </w:r>
      <w:r>
        <w:rPr>
          <w:rFonts w:ascii="宋体" w:hAnsi="宋体"/>
          <w:sz w:val="24"/>
          <w:highlight w:val="none"/>
        </w:rPr>
        <w:t>和采购</w:t>
      </w:r>
      <w:r>
        <w:rPr>
          <w:rFonts w:hint="eastAsia" w:ascii="宋体" w:hAnsi="宋体"/>
          <w:sz w:val="24"/>
          <w:highlight w:val="none"/>
        </w:rPr>
        <w:t>文件规定</w:t>
      </w:r>
      <w:r>
        <w:rPr>
          <w:rFonts w:ascii="宋体" w:hAnsi="宋体"/>
          <w:sz w:val="24"/>
          <w:highlight w:val="none"/>
        </w:rPr>
        <w:t>或有违采购合同</w:t>
      </w:r>
      <w:r>
        <w:rPr>
          <w:rFonts w:hint="eastAsia" w:ascii="宋体" w:hAnsi="宋体"/>
          <w:sz w:val="24"/>
          <w:highlight w:val="none"/>
        </w:rPr>
        <w:t>的，一经查实，由采购监督部门给予相应处罚。</w:t>
      </w:r>
    </w:p>
    <w:p w14:paraId="06E5F84B">
      <w:pPr>
        <w:spacing w:line="440" w:lineRule="exact"/>
        <w:ind w:firstLine="480" w:firstLineChars="200"/>
        <w:jc w:val="left"/>
        <w:rPr>
          <w:rFonts w:ascii="宋体" w:hAnsi="宋体"/>
          <w:sz w:val="24"/>
          <w:highlight w:val="none"/>
        </w:rPr>
      </w:pPr>
    </w:p>
    <w:p w14:paraId="5F75B8A4">
      <w:pPr>
        <w:spacing w:line="440" w:lineRule="exact"/>
        <w:ind w:firstLine="480" w:firstLineChars="200"/>
        <w:jc w:val="left"/>
        <w:rPr>
          <w:rFonts w:ascii="宋体" w:hAnsi="宋体"/>
          <w:sz w:val="24"/>
          <w:highlight w:val="none"/>
        </w:rPr>
      </w:pPr>
    </w:p>
    <w:p w14:paraId="7DD9579D">
      <w:pPr>
        <w:spacing w:line="440" w:lineRule="exact"/>
        <w:ind w:firstLine="480" w:firstLineChars="200"/>
        <w:jc w:val="left"/>
        <w:rPr>
          <w:rFonts w:ascii="宋体" w:hAnsi="宋体"/>
          <w:sz w:val="24"/>
          <w:highlight w:val="none"/>
        </w:rPr>
      </w:pPr>
    </w:p>
    <w:p w14:paraId="0DC89487">
      <w:pPr>
        <w:spacing w:line="440" w:lineRule="exact"/>
        <w:ind w:firstLine="480" w:firstLineChars="200"/>
        <w:jc w:val="left"/>
        <w:rPr>
          <w:rFonts w:ascii="宋体" w:hAnsi="宋体"/>
          <w:sz w:val="24"/>
          <w:highlight w:val="none"/>
        </w:rPr>
      </w:pPr>
    </w:p>
    <w:p w14:paraId="1AC2B590">
      <w:pPr>
        <w:spacing w:line="440" w:lineRule="exact"/>
        <w:ind w:firstLine="480" w:firstLineChars="200"/>
        <w:jc w:val="left"/>
        <w:rPr>
          <w:rFonts w:ascii="宋体" w:hAnsi="宋体"/>
          <w:sz w:val="24"/>
          <w:highlight w:val="none"/>
        </w:rPr>
      </w:pPr>
    </w:p>
    <w:p w14:paraId="0901A27B">
      <w:pPr>
        <w:spacing w:line="440" w:lineRule="exact"/>
        <w:ind w:firstLine="480" w:firstLineChars="200"/>
        <w:jc w:val="left"/>
        <w:rPr>
          <w:rFonts w:ascii="宋体" w:hAnsi="宋体"/>
          <w:sz w:val="24"/>
          <w:highlight w:val="none"/>
        </w:rPr>
      </w:pPr>
    </w:p>
    <w:p w14:paraId="09AFDE5E">
      <w:pPr>
        <w:spacing w:line="440" w:lineRule="exact"/>
        <w:ind w:firstLine="480" w:firstLineChars="200"/>
        <w:jc w:val="left"/>
        <w:rPr>
          <w:rFonts w:ascii="宋体" w:hAnsi="宋体"/>
          <w:sz w:val="24"/>
          <w:highlight w:val="none"/>
        </w:rPr>
      </w:pPr>
    </w:p>
    <w:p w14:paraId="5B71CDA8">
      <w:pPr>
        <w:spacing w:line="440" w:lineRule="exact"/>
        <w:ind w:firstLine="480" w:firstLineChars="200"/>
        <w:jc w:val="left"/>
        <w:rPr>
          <w:rFonts w:ascii="宋体" w:hAnsi="宋体"/>
          <w:sz w:val="24"/>
          <w:highlight w:val="none"/>
        </w:rPr>
      </w:pPr>
    </w:p>
    <w:p w14:paraId="2BA029B9">
      <w:pPr>
        <w:spacing w:line="440" w:lineRule="exact"/>
        <w:ind w:firstLine="480" w:firstLineChars="200"/>
        <w:jc w:val="left"/>
        <w:rPr>
          <w:rFonts w:ascii="宋体" w:hAnsi="宋体"/>
          <w:sz w:val="24"/>
          <w:highlight w:val="none"/>
        </w:rPr>
      </w:pPr>
    </w:p>
    <w:p w14:paraId="1CA438B4">
      <w:pPr>
        <w:spacing w:line="440" w:lineRule="exact"/>
        <w:ind w:firstLine="480" w:firstLineChars="200"/>
        <w:jc w:val="left"/>
        <w:rPr>
          <w:rFonts w:ascii="宋体" w:hAnsi="宋体"/>
          <w:sz w:val="24"/>
          <w:highlight w:val="none"/>
        </w:rPr>
      </w:pPr>
    </w:p>
    <w:p w14:paraId="1C7A4261">
      <w:pPr>
        <w:spacing w:line="440" w:lineRule="exact"/>
        <w:ind w:firstLine="480" w:firstLineChars="200"/>
        <w:jc w:val="left"/>
        <w:rPr>
          <w:rFonts w:ascii="宋体" w:hAnsi="宋体"/>
          <w:sz w:val="24"/>
          <w:highlight w:val="none"/>
        </w:rPr>
      </w:pPr>
    </w:p>
    <w:p w14:paraId="6E372E2D">
      <w:pPr>
        <w:spacing w:line="440" w:lineRule="exact"/>
        <w:ind w:firstLine="480" w:firstLineChars="200"/>
        <w:jc w:val="left"/>
        <w:rPr>
          <w:rFonts w:ascii="宋体" w:hAnsi="宋体"/>
          <w:sz w:val="24"/>
          <w:highlight w:val="none"/>
        </w:rPr>
      </w:pPr>
    </w:p>
    <w:p w14:paraId="213B265C">
      <w:pPr>
        <w:spacing w:line="440" w:lineRule="exact"/>
        <w:ind w:firstLine="480" w:firstLineChars="200"/>
        <w:jc w:val="left"/>
        <w:rPr>
          <w:rFonts w:ascii="宋体" w:hAnsi="宋体"/>
          <w:sz w:val="24"/>
          <w:highlight w:val="none"/>
        </w:rPr>
      </w:pPr>
    </w:p>
    <w:p w14:paraId="78E03AC6">
      <w:pPr>
        <w:spacing w:line="440" w:lineRule="exact"/>
        <w:ind w:firstLine="480" w:firstLineChars="200"/>
        <w:jc w:val="left"/>
        <w:rPr>
          <w:rFonts w:ascii="宋体" w:hAnsi="宋体"/>
          <w:sz w:val="24"/>
          <w:highlight w:val="none"/>
        </w:rPr>
      </w:pPr>
    </w:p>
    <w:p w14:paraId="05EC9F34">
      <w:pPr>
        <w:spacing w:line="440" w:lineRule="exact"/>
        <w:ind w:firstLine="480" w:firstLineChars="200"/>
        <w:jc w:val="left"/>
        <w:rPr>
          <w:rFonts w:ascii="宋体" w:hAnsi="宋体"/>
          <w:sz w:val="24"/>
          <w:highlight w:val="none"/>
        </w:rPr>
      </w:pPr>
    </w:p>
    <w:p w14:paraId="393C45CB">
      <w:pPr>
        <w:spacing w:line="440" w:lineRule="exact"/>
        <w:ind w:firstLine="480" w:firstLineChars="200"/>
        <w:jc w:val="left"/>
        <w:rPr>
          <w:rFonts w:ascii="宋体" w:hAnsi="宋体"/>
          <w:sz w:val="24"/>
          <w:highlight w:val="none"/>
        </w:rPr>
      </w:pPr>
    </w:p>
    <w:p w14:paraId="18E469DB">
      <w:pPr>
        <w:spacing w:line="440" w:lineRule="exact"/>
        <w:ind w:firstLine="480" w:firstLineChars="200"/>
        <w:jc w:val="left"/>
        <w:rPr>
          <w:rFonts w:ascii="宋体" w:hAnsi="宋体"/>
          <w:sz w:val="24"/>
          <w:highlight w:val="none"/>
        </w:rPr>
      </w:pPr>
    </w:p>
    <w:p w14:paraId="7BAD0D01">
      <w:pPr>
        <w:spacing w:line="440" w:lineRule="exact"/>
        <w:ind w:firstLine="480" w:firstLineChars="200"/>
        <w:jc w:val="left"/>
        <w:rPr>
          <w:rFonts w:ascii="宋体" w:hAnsi="宋体"/>
          <w:sz w:val="24"/>
          <w:highlight w:val="none"/>
        </w:rPr>
      </w:pPr>
    </w:p>
    <w:p w14:paraId="1DEE6CD4">
      <w:pPr>
        <w:spacing w:line="440" w:lineRule="exact"/>
        <w:ind w:firstLine="480" w:firstLineChars="200"/>
        <w:jc w:val="left"/>
        <w:rPr>
          <w:rFonts w:ascii="宋体" w:hAnsi="宋体"/>
          <w:sz w:val="24"/>
          <w:highlight w:val="none"/>
        </w:rPr>
      </w:pPr>
    </w:p>
    <w:p w14:paraId="6AEC9C6A">
      <w:pPr>
        <w:spacing w:line="440" w:lineRule="exact"/>
        <w:ind w:firstLine="480" w:firstLineChars="200"/>
        <w:jc w:val="left"/>
        <w:rPr>
          <w:rFonts w:ascii="宋体" w:hAnsi="宋体"/>
          <w:sz w:val="24"/>
          <w:highlight w:val="none"/>
        </w:rPr>
      </w:pPr>
    </w:p>
    <w:p w14:paraId="7A8B7B8C">
      <w:pPr>
        <w:pStyle w:val="3"/>
        <w:rPr>
          <w:rFonts w:ascii="宋体" w:hAnsi="宋体" w:eastAsia="宋体"/>
          <w:highlight w:val="none"/>
        </w:rPr>
      </w:pPr>
      <w:bookmarkStart w:id="9" w:name="_Toc643610532"/>
      <w:r>
        <w:rPr>
          <w:rFonts w:ascii="宋体" w:hAnsi="宋体" w:eastAsia="宋体"/>
          <w:highlight w:val="none"/>
        </w:rPr>
        <w:t>第三章  采购需求</w:t>
      </w:r>
      <w:bookmarkEnd w:id="9"/>
    </w:p>
    <w:p w14:paraId="29786822">
      <w:pPr>
        <w:pStyle w:val="2"/>
        <w:rPr>
          <w:rFonts w:ascii="宋体" w:hAnsi="宋体" w:eastAsia="宋体"/>
          <w:highlight w:val="none"/>
        </w:rPr>
      </w:pPr>
      <w:bookmarkStart w:id="10" w:name="_Toc643610533"/>
      <w:r>
        <w:rPr>
          <w:rFonts w:ascii="宋体" w:hAnsi="宋体" w:eastAsia="宋体"/>
          <w:highlight w:val="none"/>
        </w:rPr>
        <w:t>一、货物清单及技术要求</w:t>
      </w:r>
      <w:bookmarkEnd w:id="10"/>
    </w:p>
    <w:p w14:paraId="0130D81F">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一、项目情况</w:t>
      </w:r>
    </w:p>
    <w:p w14:paraId="2A3B9091">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1、本次招标的内容是绍兴市公安局的食堂食材配送，包括</w:t>
      </w:r>
      <w:r>
        <w:rPr>
          <w:rFonts w:hint="eastAsia" w:ascii="宋体" w:hAnsi="宋体" w:cs="仿宋"/>
          <w:b/>
          <w:sz w:val="24"/>
          <w:szCs w:val="24"/>
          <w:highlight w:val="none"/>
        </w:rPr>
        <w:t>米面类（米类、面粉类、面条及其他米面制品）、干杂货、调料、调味品类（含食用油）、蔬菜（含豆类、豆制品）、水果类、肉类（牛、羊、猪、</w:t>
      </w:r>
      <w:r>
        <w:rPr>
          <w:rFonts w:hint="eastAsia" w:ascii="宋体" w:hAnsi="宋体" w:cs="仿宋"/>
          <w:bCs/>
          <w:sz w:val="24"/>
          <w:highlight w:val="none"/>
        </w:rPr>
        <w:t>禽</w:t>
      </w:r>
      <w:r>
        <w:rPr>
          <w:rFonts w:hint="eastAsia" w:ascii="宋体" w:hAnsi="宋体" w:cs="仿宋"/>
          <w:bCs/>
          <w:sz w:val="24"/>
          <w:highlight w:val="none"/>
          <w:lang w:val="en-US" w:eastAsia="zh-CN"/>
        </w:rPr>
        <w:t>蛋</w:t>
      </w:r>
      <w:r>
        <w:rPr>
          <w:rFonts w:hint="eastAsia" w:ascii="宋体" w:hAnsi="宋体" w:cs="仿宋"/>
          <w:b/>
          <w:sz w:val="24"/>
          <w:szCs w:val="24"/>
          <w:highlight w:val="none"/>
        </w:rPr>
        <w:t>、生熟腌制类动物食品等）、水产（淡水、海产品、冻品等）</w:t>
      </w:r>
      <w:r>
        <w:rPr>
          <w:rFonts w:hint="eastAsia" w:ascii="宋体" w:hAnsi="宋体" w:cs="仿宋"/>
          <w:sz w:val="24"/>
          <w:szCs w:val="24"/>
          <w:highlight w:val="none"/>
        </w:rPr>
        <w:t>等六类原材料。</w:t>
      </w:r>
    </w:p>
    <w:p w14:paraId="24C0A93F">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2、供货方式</w:t>
      </w:r>
    </w:p>
    <w:p w14:paraId="25615CAC">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供应商按采购人要求供货，每天的供货量按采购人实际需求提供，货到采购人指定的地点。</w:t>
      </w:r>
    </w:p>
    <w:p w14:paraId="4C991FE2">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每次根据采购人的电话或其它方式通知订购品种、数量后，按时运送物品到指定地点，中标人随货提供注明货物名称、单位、数量、售价及总金额的商品送货清单，作为采购人入库验收凭证。</w:t>
      </w:r>
    </w:p>
    <w:p w14:paraId="4DBD1819">
      <w:pPr>
        <w:spacing w:line="360" w:lineRule="auto"/>
        <w:ind w:firstLine="482"/>
        <w:rPr>
          <w:rFonts w:ascii="宋体" w:hAnsi="宋体" w:cs="仿宋"/>
          <w:b/>
          <w:sz w:val="24"/>
          <w:szCs w:val="24"/>
          <w:highlight w:val="none"/>
        </w:rPr>
      </w:pPr>
      <w:bookmarkStart w:id="11" w:name="_Toc257799727"/>
      <w:bookmarkStart w:id="12" w:name="_Toc373222961"/>
      <w:bookmarkStart w:id="13" w:name="_Toc374515869"/>
      <w:bookmarkStart w:id="14" w:name="_Toc373223050"/>
      <w:bookmarkStart w:id="15" w:name="_Toc258594148"/>
      <w:bookmarkStart w:id="16" w:name="_Toc258595212"/>
      <w:bookmarkStart w:id="17" w:name="_Toc255974604"/>
      <w:r>
        <w:rPr>
          <w:rFonts w:hint="eastAsia" w:ascii="宋体" w:hAnsi="宋体" w:cs="仿宋"/>
          <w:b/>
          <w:sz w:val="24"/>
          <w:szCs w:val="24"/>
          <w:highlight w:val="none"/>
        </w:rPr>
        <w:t>二、总体要求</w:t>
      </w:r>
      <w:bookmarkEnd w:id="11"/>
      <w:bookmarkEnd w:id="12"/>
      <w:bookmarkEnd w:id="13"/>
      <w:bookmarkEnd w:id="14"/>
      <w:bookmarkEnd w:id="15"/>
      <w:bookmarkEnd w:id="16"/>
      <w:bookmarkEnd w:id="17"/>
    </w:p>
    <w:p w14:paraId="3B548EB0">
      <w:pPr>
        <w:spacing w:line="360" w:lineRule="auto"/>
        <w:ind w:firstLine="480" w:firstLineChars="200"/>
        <w:rPr>
          <w:rFonts w:hint="eastAsia" w:ascii="宋体" w:hAnsi="宋体" w:eastAsia="宋体" w:cs="仿宋"/>
          <w:sz w:val="24"/>
          <w:szCs w:val="24"/>
          <w:highlight w:val="none"/>
          <w:lang w:eastAsia="zh-CN"/>
        </w:rPr>
      </w:pPr>
      <w:r>
        <w:rPr>
          <w:rFonts w:hint="eastAsia" w:ascii="宋体" w:hAnsi="宋体" w:cs="仿宋"/>
          <w:sz w:val="24"/>
          <w:szCs w:val="24"/>
          <w:highlight w:val="none"/>
        </w:rPr>
        <w:t>1、所供的物品必须符合《中华人民共和国食品安全法》要求</w:t>
      </w:r>
      <w:r>
        <w:rPr>
          <w:rFonts w:hint="eastAsia" w:ascii="宋体" w:hAnsi="宋体" w:cs="仿宋"/>
          <w:sz w:val="24"/>
          <w:szCs w:val="24"/>
          <w:highlight w:val="none"/>
          <w:lang w:eastAsia="zh-CN"/>
        </w:rPr>
        <w:t>。</w:t>
      </w:r>
    </w:p>
    <w:p w14:paraId="71B2AD78">
      <w:pPr>
        <w:spacing w:line="360" w:lineRule="auto"/>
        <w:ind w:firstLine="480" w:firstLineChars="200"/>
        <w:rPr>
          <w:rFonts w:hint="eastAsia" w:ascii="宋体" w:hAnsi="宋体" w:cs="仿宋"/>
          <w:sz w:val="24"/>
          <w:szCs w:val="24"/>
          <w:highlight w:val="none"/>
          <w:lang w:eastAsia="zh-CN"/>
        </w:rPr>
      </w:pPr>
      <w:r>
        <w:rPr>
          <w:rFonts w:hint="eastAsia" w:ascii="宋体" w:hAnsi="宋体" w:cs="仿宋"/>
          <w:sz w:val="24"/>
          <w:szCs w:val="24"/>
          <w:highlight w:val="none"/>
        </w:rPr>
        <w:t>2、供应商需承诺所供的物品必须符合国家有关标准，如不符合投标文件所描述的质量标准，必须退货并承担违约责任</w:t>
      </w:r>
      <w:r>
        <w:rPr>
          <w:rFonts w:hint="eastAsia" w:ascii="宋体" w:hAnsi="宋体" w:cs="仿宋"/>
          <w:sz w:val="24"/>
          <w:szCs w:val="24"/>
          <w:highlight w:val="none"/>
          <w:lang w:eastAsia="zh-CN"/>
        </w:rPr>
        <w:t>。</w:t>
      </w:r>
    </w:p>
    <w:p w14:paraId="1B7E8A38">
      <w:pPr>
        <w:spacing w:line="360" w:lineRule="auto"/>
        <w:ind w:firstLine="480" w:firstLineChars="200"/>
        <w:rPr>
          <w:rFonts w:hint="eastAsia" w:ascii="宋体" w:hAnsi="宋体" w:cs="仿宋"/>
          <w:sz w:val="24"/>
          <w:szCs w:val="24"/>
          <w:highlight w:val="none"/>
          <w:lang w:eastAsia="zh-CN"/>
        </w:rPr>
      </w:pPr>
      <w:r>
        <w:rPr>
          <w:rFonts w:hint="eastAsia" w:ascii="宋体" w:hAnsi="宋体" w:cs="仿宋"/>
          <w:sz w:val="24"/>
          <w:szCs w:val="24"/>
          <w:highlight w:val="none"/>
        </w:rPr>
        <w:t>3、所供商品必须符合国家行业生产及经营标准，货真价实，均能提供相应批次的合格检验证明。所供商品各项技术指标须完全符合国家有关质量检测、环保标准及产品出厂标准且配送货物均须提供相关检测报告</w:t>
      </w:r>
      <w:r>
        <w:rPr>
          <w:rFonts w:hint="eastAsia" w:ascii="宋体" w:hAnsi="宋体" w:cs="仿宋"/>
          <w:sz w:val="24"/>
          <w:szCs w:val="24"/>
          <w:highlight w:val="none"/>
          <w:lang w:eastAsia="zh-CN"/>
        </w:rPr>
        <w:t>（</w:t>
      </w:r>
      <w:r>
        <w:rPr>
          <w:rFonts w:hint="eastAsia" w:ascii="宋体" w:hAnsi="宋体" w:cs="仿宋"/>
          <w:sz w:val="24"/>
          <w:szCs w:val="24"/>
          <w:highlight w:val="none"/>
          <w:lang w:val="en-US" w:eastAsia="zh-CN"/>
        </w:rPr>
        <w:t>检测报告须由经过CMA认证的计量部门出具，且检测报告中必须包含一些必检清单（如米面类：加工精度、碎米总量、杂质(总量)；食用油：酸价、过氧化值、黄曲霉毒素 B1、溶剂残留量；冻品类：重金属、微生物菌落）</w:t>
      </w:r>
      <w:r>
        <w:rPr>
          <w:rFonts w:hint="eastAsia" w:ascii="宋体" w:hAnsi="宋体" w:cs="仿宋"/>
          <w:sz w:val="24"/>
          <w:szCs w:val="24"/>
          <w:highlight w:val="none"/>
          <w:lang w:eastAsia="zh-CN"/>
        </w:rPr>
        <w:t>）。</w:t>
      </w:r>
    </w:p>
    <w:p w14:paraId="574A02FE">
      <w:pPr>
        <w:spacing w:line="360" w:lineRule="auto"/>
        <w:ind w:firstLine="480" w:firstLineChars="200"/>
        <w:rPr>
          <w:rFonts w:hint="eastAsia" w:ascii="宋体" w:hAnsi="宋体" w:cs="仿宋"/>
          <w:sz w:val="24"/>
          <w:szCs w:val="24"/>
          <w:highlight w:val="none"/>
          <w:lang w:eastAsia="zh-CN"/>
        </w:rPr>
      </w:pPr>
      <w:r>
        <w:rPr>
          <w:rFonts w:hint="eastAsia" w:ascii="宋体" w:hAnsi="宋体" w:cs="仿宋"/>
          <w:sz w:val="24"/>
          <w:szCs w:val="24"/>
          <w:highlight w:val="none"/>
        </w:rPr>
        <w:t>4、供应商必须负责货物的运输、质量检测等工作，所产生的费用由供应商负责</w:t>
      </w:r>
      <w:r>
        <w:rPr>
          <w:rFonts w:hint="eastAsia" w:ascii="宋体" w:hAnsi="宋体" w:cs="仿宋"/>
          <w:sz w:val="24"/>
          <w:szCs w:val="24"/>
          <w:highlight w:val="none"/>
          <w:lang w:eastAsia="zh-CN"/>
        </w:rPr>
        <w:t>。</w:t>
      </w:r>
    </w:p>
    <w:p w14:paraId="3EFA2834">
      <w:pPr>
        <w:spacing w:line="360" w:lineRule="auto"/>
        <w:ind w:firstLine="480" w:firstLineChars="200"/>
        <w:rPr>
          <w:rFonts w:hint="eastAsia" w:ascii="宋体" w:hAnsi="宋体" w:eastAsia="宋体" w:cs="仿宋"/>
          <w:sz w:val="24"/>
          <w:szCs w:val="24"/>
          <w:highlight w:val="none"/>
          <w:lang w:eastAsia="zh-CN"/>
        </w:rPr>
      </w:pPr>
      <w:r>
        <w:rPr>
          <w:rFonts w:hint="eastAsia" w:ascii="宋体" w:hAnsi="宋体" w:cs="仿宋"/>
          <w:sz w:val="24"/>
          <w:szCs w:val="24"/>
          <w:highlight w:val="none"/>
        </w:rPr>
        <w:t>5、供应商不得将中标项目转包、分包，否则采购人有权单方终止合同,由此产生的一切经济损失由供应商自行承担</w:t>
      </w:r>
      <w:r>
        <w:rPr>
          <w:rFonts w:hint="eastAsia" w:ascii="宋体" w:hAnsi="宋体" w:cs="仿宋"/>
          <w:sz w:val="24"/>
          <w:szCs w:val="24"/>
          <w:highlight w:val="none"/>
          <w:lang w:eastAsia="zh-CN"/>
        </w:rPr>
        <w:t>。</w:t>
      </w:r>
    </w:p>
    <w:p w14:paraId="03425CEB">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6、供应商除不可抗力，不得因其他任何理由延迟送货</w:t>
      </w:r>
      <w:r>
        <w:rPr>
          <w:rFonts w:hint="eastAsia" w:ascii="宋体" w:hAnsi="宋体" w:cs="仿宋"/>
          <w:sz w:val="24"/>
          <w:szCs w:val="24"/>
          <w:highlight w:val="none"/>
          <w:lang w:eastAsia="zh-CN"/>
        </w:rPr>
        <w:t>，</w:t>
      </w:r>
      <w:r>
        <w:rPr>
          <w:rFonts w:hint="eastAsia" w:ascii="宋体" w:hAnsi="宋体" w:cs="仿宋"/>
          <w:sz w:val="24"/>
          <w:szCs w:val="24"/>
          <w:highlight w:val="none"/>
        </w:rPr>
        <w:t>采购人如遇特殊情况需推迟送货，应提前通知供应商。</w:t>
      </w:r>
    </w:p>
    <w:p w14:paraId="79B5B310">
      <w:pPr>
        <w:spacing w:line="360" w:lineRule="auto"/>
        <w:ind w:firstLine="480" w:firstLineChars="200"/>
        <w:rPr>
          <w:rFonts w:hint="eastAsia" w:ascii="宋体" w:hAnsi="宋体" w:eastAsia="宋体" w:cs="仿宋"/>
          <w:sz w:val="24"/>
          <w:szCs w:val="24"/>
          <w:highlight w:val="none"/>
          <w:lang w:eastAsia="zh-CN"/>
        </w:rPr>
      </w:pPr>
      <w:r>
        <w:rPr>
          <w:rFonts w:hint="eastAsia" w:ascii="宋体" w:hAnsi="宋体" w:cs="仿宋"/>
          <w:sz w:val="24"/>
          <w:szCs w:val="24"/>
          <w:highlight w:val="none"/>
        </w:rPr>
        <w:t>7、因供应商原因延误交货日期的（采购人要求推迟的除外），采购人有权自行采购，并由供应商承担由此产生的一切损失和费用</w:t>
      </w:r>
      <w:r>
        <w:rPr>
          <w:rFonts w:hint="eastAsia" w:ascii="宋体" w:hAnsi="宋体" w:cs="仿宋"/>
          <w:sz w:val="24"/>
          <w:szCs w:val="24"/>
          <w:highlight w:val="none"/>
          <w:lang w:eastAsia="zh-CN"/>
        </w:rPr>
        <w:t>。</w:t>
      </w:r>
    </w:p>
    <w:p w14:paraId="71124EFA">
      <w:pPr>
        <w:spacing w:line="360" w:lineRule="auto"/>
        <w:ind w:firstLine="480" w:firstLineChars="200"/>
        <w:rPr>
          <w:rFonts w:hint="eastAsia" w:ascii="宋体" w:hAnsi="宋体" w:eastAsia="宋体" w:cs="仿宋"/>
          <w:sz w:val="24"/>
          <w:szCs w:val="24"/>
          <w:highlight w:val="none"/>
          <w:lang w:eastAsia="zh-CN"/>
        </w:rPr>
      </w:pPr>
      <w:r>
        <w:rPr>
          <w:rFonts w:hint="eastAsia" w:ascii="宋体" w:hAnsi="宋体" w:cs="仿宋"/>
          <w:sz w:val="24"/>
          <w:szCs w:val="24"/>
          <w:highlight w:val="none"/>
        </w:rPr>
        <w:t>8、供应商不得变更供应商品，应严格按招标要求（含商标、名称、产地、规格和重量等）供应，否则，采购人有权拒收；如因市场流通问题确实需要变更的，应书面向采购人申请</w:t>
      </w:r>
      <w:r>
        <w:rPr>
          <w:rFonts w:hint="eastAsia" w:ascii="宋体" w:hAnsi="宋体" w:cs="仿宋"/>
          <w:sz w:val="24"/>
          <w:szCs w:val="24"/>
          <w:highlight w:val="none"/>
          <w:lang w:eastAsia="zh-CN"/>
        </w:rPr>
        <w:t>。</w:t>
      </w:r>
    </w:p>
    <w:p w14:paraId="1B42ED9F">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9、采购人按合同对商品进行认真验收，对不符合规格要求的商品，供应商必须无条件退货；供应商未能履行招标文件和合同所定事项, 或供应不合格的、假冒伪劣、以次充好的商品、虚假报价，采购人退货后将记录在案，除要承担因此产生的一切损失和费用外，</w:t>
      </w:r>
      <w:r>
        <w:rPr>
          <w:rFonts w:hint="eastAsia" w:ascii="宋体" w:hAnsi="宋体" w:cs="宋体"/>
          <w:kern w:val="0"/>
          <w:sz w:val="24"/>
          <w:szCs w:val="24"/>
          <w:highlight w:val="none"/>
        </w:rPr>
        <w:t>一个月内有二次以上发生上述情况,采购人有权终止与供应商合同</w:t>
      </w:r>
      <w:r>
        <w:rPr>
          <w:rFonts w:hint="eastAsia" w:ascii="宋体" w:hAnsi="宋体" w:cs="仿宋"/>
          <w:sz w:val="24"/>
          <w:szCs w:val="24"/>
          <w:highlight w:val="none"/>
        </w:rPr>
        <w:t>。</w:t>
      </w:r>
    </w:p>
    <w:p w14:paraId="5F47F5B1">
      <w:pPr>
        <w:spacing w:line="360" w:lineRule="auto"/>
        <w:ind w:firstLine="480" w:firstLineChars="200"/>
        <w:rPr>
          <w:rFonts w:ascii="宋体" w:hAnsi="宋体" w:cs="宋体"/>
          <w:kern w:val="0"/>
          <w:sz w:val="24"/>
          <w:szCs w:val="24"/>
          <w:highlight w:val="none"/>
        </w:rPr>
      </w:pPr>
      <w:r>
        <w:rPr>
          <w:rFonts w:hint="eastAsia" w:ascii="宋体" w:hAnsi="宋体" w:cs="仿宋"/>
          <w:sz w:val="24"/>
          <w:szCs w:val="24"/>
          <w:highlight w:val="none"/>
        </w:rPr>
        <w:t>10、如因所供产品质量或品质问题造成人员身体不适、身体伤害及经济损失的，须由供应商立即（在2小时内）派专人到现场妥善处理，做好安抚工作和善后事宜，并承担所产生的一切费用、赔偿由此发生的一切经济损失；若供应商所送货物引起食物中毒等严重危害生命安全及健康的，追溯其相关法律责任并</w:t>
      </w:r>
      <w:r>
        <w:rPr>
          <w:rFonts w:hint="eastAsia" w:ascii="宋体" w:hAnsi="宋体" w:cs="宋体"/>
          <w:kern w:val="0"/>
          <w:sz w:val="24"/>
          <w:szCs w:val="24"/>
          <w:highlight w:val="none"/>
        </w:rPr>
        <w:t>取消配送资格及终止合同</w:t>
      </w:r>
      <w:r>
        <w:rPr>
          <w:rFonts w:hint="eastAsia" w:ascii="宋体" w:hAnsi="宋体" w:cs="仿宋"/>
          <w:sz w:val="24"/>
          <w:szCs w:val="24"/>
          <w:highlight w:val="none"/>
        </w:rPr>
        <w:t>。</w:t>
      </w:r>
    </w:p>
    <w:p w14:paraId="36C6160D">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11、如在合同执行阶段，供应商提供的货物质量及服务与投标文件所承诺的不符，采购人有权终止合同，并承担全部责任。</w:t>
      </w:r>
    </w:p>
    <w:p w14:paraId="7608CFE4">
      <w:pPr>
        <w:spacing w:line="360" w:lineRule="auto"/>
        <w:ind w:firstLine="480" w:firstLineChars="200"/>
        <w:rPr>
          <w:rFonts w:hint="eastAsia" w:ascii="宋体" w:hAnsi="宋体" w:eastAsia="宋体" w:cs="仿宋"/>
          <w:sz w:val="24"/>
          <w:szCs w:val="24"/>
          <w:highlight w:val="none"/>
          <w:lang w:eastAsia="zh-CN"/>
        </w:rPr>
      </w:pPr>
      <w:r>
        <w:rPr>
          <w:rFonts w:hint="eastAsia" w:ascii="宋体" w:hAnsi="宋体" w:cs="仿宋"/>
          <w:sz w:val="24"/>
          <w:szCs w:val="24"/>
          <w:highlight w:val="none"/>
        </w:rPr>
        <w:t>12、非采购人的人为原因而出现产品质量，由供应商负责包换或包退，并承担因此而产生的一切费用</w:t>
      </w:r>
      <w:r>
        <w:rPr>
          <w:rFonts w:hint="eastAsia" w:ascii="宋体" w:hAnsi="宋体" w:cs="仿宋"/>
          <w:sz w:val="24"/>
          <w:szCs w:val="24"/>
          <w:highlight w:val="none"/>
          <w:lang w:eastAsia="zh-CN"/>
        </w:rPr>
        <w:t>。</w:t>
      </w:r>
    </w:p>
    <w:p w14:paraId="230C2952">
      <w:pPr>
        <w:tabs>
          <w:tab w:val="left" w:pos="3420"/>
        </w:tabs>
        <w:spacing w:line="360" w:lineRule="auto"/>
        <w:ind w:firstLine="482" w:firstLineChars="200"/>
        <w:rPr>
          <w:rFonts w:ascii="宋体" w:hAnsi="宋体" w:cs="仿宋"/>
          <w:b/>
          <w:sz w:val="24"/>
          <w:szCs w:val="24"/>
          <w:highlight w:val="none"/>
        </w:rPr>
      </w:pPr>
      <w:r>
        <w:rPr>
          <w:rFonts w:hint="eastAsia" w:ascii="宋体" w:hAnsi="宋体" w:cs="仿宋"/>
          <w:b/>
          <w:sz w:val="24"/>
          <w:szCs w:val="24"/>
          <w:highlight w:val="none"/>
        </w:rPr>
        <w:t>三、招标货物的具体要求：</w:t>
      </w:r>
    </w:p>
    <w:p w14:paraId="55DF192D">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（1）米面类（米类、面粉类、面条及其他米面制品）</w:t>
      </w:r>
    </w:p>
    <w:p w14:paraId="77EC1F28">
      <w:pPr>
        <w:tabs>
          <w:tab w:val="left" w:pos="3420"/>
        </w:tabs>
        <w:spacing w:line="360" w:lineRule="auto"/>
        <w:ind w:firstLine="480" w:firstLineChars="200"/>
        <w:rPr>
          <w:rFonts w:hint="eastAsia" w:ascii="宋体" w:hAnsi="宋体" w:eastAsia="宋体" w:cs="仿宋"/>
          <w:sz w:val="24"/>
          <w:szCs w:val="24"/>
          <w:highlight w:val="none"/>
        </w:rPr>
      </w:pPr>
      <w:r>
        <w:rPr>
          <w:rFonts w:hint="eastAsia" w:ascii="宋体" w:hAnsi="宋体" w:eastAsia="宋体" w:cs="仿宋"/>
          <w:sz w:val="24"/>
          <w:szCs w:val="24"/>
          <w:highlight w:val="none"/>
        </w:rPr>
        <w:t>质优、卫生安全、新鲜，须符合相应的国家标准和行业标准的要求以及食品、卫生管理部</w:t>
      </w:r>
      <w:r>
        <w:rPr>
          <w:rFonts w:hint="eastAsia" w:ascii="宋体" w:hAnsi="宋体" w:eastAsia="宋体" w:cs="仿宋"/>
          <w:sz w:val="24"/>
          <w:szCs w:val="24"/>
          <w:highlight w:val="none"/>
        </w:rPr>
        <w:t>门的要求。</w:t>
      </w:r>
    </w:p>
    <w:p w14:paraId="3DCAA638">
      <w:pPr>
        <w:tabs>
          <w:tab w:val="left" w:pos="3420"/>
        </w:tabs>
        <w:spacing w:line="360" w:lineRule="auto"/>
        <w:ind w:firstLine="480" w:firstLineChars="200"/>
        <w:rPr>
          <w:rFonts w:hint="eastAsia" w:ascii="宋体" w:hAnsi="宋体" w:eastAsia="宋体" w:cs="仿宋"/>
          <w:sz w:val="24"/>
          <w:szCs w:val="24"/>
          <w:highlight w:val="none"/>
        </w:rPr>
      </w:pPr>
      <w:r>
        <w:rPr>
          <w:rFonts w:hint="eastAsia" w:ascii="宋体" w:hAnsi="宋体" w:eastAsia="宋体" w:cs="仿宋"/>
          <w:sz w:val="24"/>
          <w:szCs w:val="24"/>
          <w:highlight w:val="none"/>
        </w:rPr>
        <w:t>大米必须符合</w:t>
      </w:r>
      <w:r>
        <w:rPr>
          <w:rFonts w:hint="eastAsia" w:ascii="宋体" w:hAnsi="宋体" w:eastAsia="宋体" w:cs="仿宋"/>
          <w:sz w:val="24"/>
          <w:szCs w:val="24"/>
          <w:highlight w:val="none"/>
        </w:rPr>
        <w:t>GB1354-20</w:t>
      </w:r>
      <w:r>
        <w:rPr>
          <w:rFonts w:hint="eastAsia" w:ascii="宋体" w:hAnsi="宋体" w:cs="仿宋"/>
          <w:sz w:val="24"/>
          <w:szCs w:val="24"/>
          <w:highlight w:val="none"/>
          <w:lang w:val="en-US" w:eastAsia="zh-CN"/>
        </w:rPr>
        <w:t>18</w:t>
      </w:r>
      <w:r>
        <w:rPr>
          <w:rFonts w:hint="eastAsia" w:ascii="宋体" w:hAnsi="宋体" w:eastAsia="宋体" w:cs="仿宋"/>
          <w:sz w:val="24"/>
          <w:szCs w:val="24"/>
          <w:highlight w:val="none"/>
        </w:rPr>
        <w:t>标准，具有SC编号；必须是当年或当期新米，米质纯，无杂质，达到国家一级标准，无黄粒、霉粒，水分小于14.5%；按配送批次提供检测报告。</w:t>
      </w:r>
    </w:p>
    <w:p w14:paraId="566096E3">
      <w:pPr>
        <w:tabs>
          <w:tab w:val="left" w:pos="3420"/>
        </w:tabs>
        <w:spacing w:line="360" w:lineRule="auto"/>
        <w:ind w:firstLine="480" w:firstLineChars="200"/>
        <w:rPr>
          <w:rFonts w:hint="eastAsia" w:ascii="宋体" w:hAnsi="宋体" w:eastAsia="宋体" w:cs="仿宋"/>
          <w:sz w:val="24"/>
          <w:szCs w:val="24"/>
          <w:highlight w:val="none"/>
        </w:rPr>
      </w:pPr>
      <w:r>
        <w:rPr>
          <w:rFonts w:hint="eastAsia" w:ascii="宋体" w:hAnsi="宋体" w:eastAsia="宋体" w:cs="仿宋"/>
          <w:sz w:val="24"/>
          <w:szCs w:val="24"/>
          <w:highlight w:val="none"/>
        </w:rPr>
        <w:t>面粉必须符合</w:t>
      </w:r>
      <w:r>
        <w:rPr>
          <w:rFonts w:hint="eastAsia" w:ascii="宋体" w:hAnsi="宋体" w:eastAsia="宋体" w:cs="仿宋"/>
          <w:sz w:val="24"/>
          <w:szCs w:val="24"/>
          <w:highlight w:val="none"/>
        </w:rPr>
        <w:t>GB1355-</w:t>
      </w:r>
      <w:r>
        <w:rPr>
          <w:rFonts w:hint="eastAsia" w:ascii="宋体" w:hAnsi="宋体" w:cs="仿宋"/>
          <w:sz w:val="24"/>
          <w:szCs w:val="24"/>
          <w:highlight w:val="none"/>
          <w:lang w:val="en-US" w:eastAsia="zh-CN"/>
        </w:rPr>
        <w:t>2021</w:t>
      </w:r>
      <w:r>
        <w:rPr>
          <w:rFonts w:hint="eastAsia" w:ascii="宋体" w:hAnsi="宋体" w:eastAsia="宋体" w:cs="仿宋"/>
          <w:sz w:val="24"/>
          <w:szCs w:val="24"/>
          <w:highlight w:val="none"/>
        </w:rPr>
        <w:t>标准，具有</w:t>
      </w:r>
      <w:r>
        <w:rPr>
          <w:rFonts w:hint="eastAsia" w:ascii="宋体" w:hAnsi="宋体" w:cs="仿宋"/>
          <w:sz w:val="24"/>
          <w:szCs w:val="24"/>
          <w:highlight w:val="none"/>
          <w:lang w:val="en-US" w:eastAsia="zh-CN"/>
        </w:rPr>
        <w:t>SC</w:t>
      </w:r>
      <w:r>
        <w:rPr>
          <w:rFonts w:hint="eastAsia" w:ascii="宋体" w:hAnsi="宋体" w:eastAsia="宋体" w:cs="仿宋"/>
          <w:sz w:val="24"/>
          <w:szCs w:val="24"/>
          <w:highlight w:val="none"/>
        </w:rPr>
        <w:t>标志，达到优质小麦粉国家标准。产品在常温下交货时剩余保质期应不低于3个月。</w:t>
      </w:r>
    </w:p>
    <w:p w14:paraId="46296BAB">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w:t>
      </w:r>
      <w:r>
        <w:rPr>
          <w:rFonts w:hint="eastAsia" w:ascii="宋体" w:hAnsi="宋体" w:cs="仿宋"/>
          <w:sz w:val="24"/>
          <w:szCs w:val="24"/>
          <w:highlight w:val="none"/>
          <w:lang w:val="en-US" w:eastAsia="zh-CN"/>
        </w:rPr>
        <w:t>2</w:t>
      </w:r>
      <w:r>
        <w:rPr>
          <w:rFonts w:hint="eastAsia" w:ascii="宋体" w:hAnsi="宋体" w:cs="仿宋"/>
          <w:sz w:val="24"/>
          <w:szCs w:val="24"/>
          <w:highlight w:val="none"/>
        </w:rPr>
        <w:t>）</w:t>
      </w:r>
      <w:r>
        <w:rPr>
          <w:rFonts w:hint="eastAsia" w:ascii="宋体" w:hAnsi="宋体" w:cs="仿宋"/>
          <w:sz w:val="24"/>
          <w:szCs w:val="24"/>
          <w:highlight w:val="none"/>
          <w:lang w:val="en-US" w:eastAsia="zh-CN"/>
        </w:rPr>
        <w:t>干杂货、调料、</w:t>
      </w:r>
      <w:r>
        <w:rPr>
          <w:rFonts w:hint="eastAsia" w:ascii="宋体" w:hAnsi="宋体" w:cs="仿宋"/>
          <w:sz w:val="24"/>
          <w:szCs w:val="24"/>
          <w:highlight w:val="none"/>
        </w:rPr>
        <w:t>调味品类（含食用油）</w:t>
      </w:r>
    </w:p>
    <w:p w14:paraId="7DC59210">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成品包装食品必须具有“SC”食品质量安全认证，相关品牌有一定的知名度。</w:t>
      </w:r>
    </w:p>
    <w:p w14:paraId="53BF2280">
      <w:pPr>
        <w:tabs>
          <w:tab w:val="left" w:pos="3420"/>
        </w:tabs>
        <w:spacing w:line="360" w:lineRule="auto"/>
        <w:ind w:firstLine="480" w:firstLineChars="200"/>
        <w:rPr>
          <w:highlight w:val="none"/>
        </w:rPr>
      </w:pPr>
      <w:r>
        <w:rPr>
          <w:rFonts w:hint="eastAsia" w:ascii="宋体" w:hAnsi="宋体" w:cs="仿宋"/>
          <w:sz w:val="24"/>
          <w:szCs w:val="24"/>
          <w:highlight w:val="none"/>
        </w:rPr>
        <w:t>食用油、调料必须为一级非转基因（符合国家</w:t>
      </w:r>
      <w:r>
        <w:rPr>
          <w:rFonts w:hint="eastAsia" w:ascii="宋体" w:hAnsi="宋体" w:cs="仿宋"/>
          <w:sz w:val="24"/>
          <w:szCs w:val="24"/>
          <w:highlight w:val="none"/>
        </w:rPr>
        <w:t>标准）</w:t>
      </w:r>
      <w:r>
        <w:rPr>
          <w:rFonts w:hint="eastAsia" w:ascii="宋体" w:hAnsi="宋体" w:eastAsia="宋体" w:cs="仿宋"/>
          <w:sz w:val="24"/>
          <w:szCs w:val="24"/>
          <w:highlight w:val="none"/>
          <w:lang w:eastAsia="zh-CN"/>
        </w:rPr>
        <w:t>，</w:t>
      </w:r>
      <w:r>
        <w:rPr>
          <w:rFonts w:hint="eastAsia" w:ascii="宋体" w:hAnsi="宋体" w:eastAsia="宋体" w:cs="仿宋"/>
          <w:sz w:val="24"/>
          <w:szCs w:val="24"/>
          <w:highlight w:val="none"/>
          <w:lang w:val="en-US" w:eastAsia="zh-CN"/>
        </w:rPr>
        <w:t>且</w:t>
      </w:r>
      <w:r>
        <w:rPr>
          <w:rFonts w:hint="eastAsia" w:ascii="宋体" w:hAnsi="宋体" w:eastAsia="宋体" w:cs="仿宋"/>
          <w:sz w:val="24"/>
          <w:szCs w:val="24"/>
          <w:highlight w:val="none"/>
        </w:rPr>
        <w:t>须具有</w:t>
      </w:r>
      <w:r>
        <w:rPr>
          <w:rFonts w:hint="eastAsia" w:ascii="宋体" w:hAnsi="宋体" w:cs="仿宋"/>
          <w:sz w:val="24"/>
          <w:szCs w:val="24"/>
          <w:highlight w:val="none"/>
          <w:lang w:val="en-US" w:eastAsia="zh-CN"/>
        </w:rPr>
        <w:t>SC</w:t>
      </w:r>
      <w:r>
        <w:rPr>
          <w:rFonts w:hint="eastAsia" w:ascii="宋体" w:hAnsi="宋体" w:eastAsia="宋体" w:cs="仿宋"/>
          <w:sz w:val="24"/>
          <w:szCs w:val="24"/>
          <w:highlight w:val="none"/>
        </w:rPr>
        <w:t>食品质量安全生产许可证，有监督部门提供的检测报告，有生产日期、保质期、净重等标识。</w:t>
      </w:r>
      <w:r>
        <w:rPr>
          <w:rFonts w:hint="eastAsia" w:ascii="宋体" w:hAnsi="宋体" w:cs="仿宋"/>
          <w:sz w:val="24"/>
          <w:szCs w:val="24"/>
          <w:highlight w:val="none"/>
        </w:rPr>
        <w:t>食用油</w:t>
      </w:r>
      <w:r>
        <w:rPr>
          <w:rFonts w:hint="eastAsia" w:ascii="宋体" w:hAnsi="宋体" w:cs="仿宋"/>
          <w:sz w:val="24"/>
          <w:szCs w:val="24"/>
          <w:highlight w:val="none"/>
          <w:lang w:val="en-US" w:eastAsia="zh-CN"/>
        </w:rPr>
        <w:t>须符合</w:t>
      </w:r>
      <w:r>
        <w:rPr>
          <w:rFonts w:hint="eastAsia" w:ascii="宋体" w:hAnsi="宋体"/>
          <w:sz w:val="24"/>
          <w:highlight w:val="none"/>
        </w:rPr>
        <w:t>《食品国家安全标准 食用油》（GB2716—2018）</w:t>
      </w:r>
      <w:r>
        <w:rPr>
          <w:rFonts w:hint="eastAsia" w:ascii="宋体" w:hAnsi="宋体" w:cs="仿宋"/>
          <w:sz w:val="24"/>
          <w:szCs w:val="24"/>
          <w:highlight w:val="none"/>
        </w:rPr>
        <w:t>。</w:t>
      </w:r>
      <w:r>
        <w:rPr>
          <w:rFonts w:hint="eastAsia" w:ascii="宋体" w:hAnsi="宋体" w:eastAsia="宋体" w:cs="仿宋"/>
          <w:sz w:val="24"/>
          <w:szCs w:val="24"/>
          <w:highlight w:val="none"/>
        </w:rPr>
        <w:t>干货产品必须是由正规厂家生产的名牌信得过产品。产品在常温下交货时的剩余保质期应不低于3个月，具有较好的外观。</w:t>
      </w:r>
    </w:p>
    <w:p w14:paraId="0DD0976F">
      <w:pPr>
        <w:adjustRightIn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w:t>
      </w:r>
      <w:r>
        <w:rPr>
          <w:rFonts w:hint="eastAsia" w:ascii="宋体" w:hAnsi="宋体" w:cs="仿宋"/>
          <w:sz w:val="24"/>
          <w:szCs w:val="24"/>
          <w:highlight w:val="none"/>
          <w:lang w:val="en-US" w:eastAsia="zh-CN"/>
        </w:rPr>
        <w:t>3</w:t>
      </w:r>
      <w:r>
        <w:rPr>
          <w:rFonts w:hint="eastAsia" w:ascii="宋体" w:hAnsi="宋体" w:cs="仿宋"/>
          <w:sz w:val="24"/>
          <w:szCs w:val="24"/>
          <w:highlight w:val="none"/>
        </w:rPr>
        <w:t>）蔬菜（含豆类、豆制品）</w:t>
      </w:r>
    </w:p>
    <w:p w14:paraId="04EE2B87">
      <w:pPr>
        <w:tabs>
          <w:tab w:val="left" w:pos="3420"/>
        </w:tabs>
        <w:spacing w:line="360" w:lineRule="auto"/>
        <w:ind w:firstLine="480" w:firstLineChars="200"/>
        <w:rPr>
          <w:rFonts w:hint="eastAsia" w:ascii="宋体" w:hAnsi="宋体" w:eastAsia="宋体" w:cs="仿宋"/>
          <w:sz w:val="24"/>
          <w:szCs w:val="24"/>
          <w:highlight w:val="none"/>
        </w:rPr>
      </w:pPr>
      <w:r>
        <w:rPr>
          <w:rFonts w:hint="eastAsia" w:ascii="宋体" w:hAnsi="宋体" w:cs="仿宋"/>
          <w:sz w:val="24"/>
          <w:szCs w:val="24"/>
          <w:highlight w:val="none"/>
        </w:rPr>
        <w:t>蔬菜等鲜活农产品必须保证新鲜且符合《食品安全法》。</w:t>
      </w:r>
      <w:r>
        <w:rPr>
          <w:rFonts w:hint="eastAsia" w:ascii="宋体" w:hAnsi="宋体" w:eastAsia="宋体" w:cs="仿宋"/>
          <w:sz w:val="24"/>
          <w:szCs w:val="24"/>
          <w:highlight w:val="none"/>
        </w:rPr>
        <w:t>所有货物均为净菜，做到每批次均进行农药残留检验，48小时留样备查，农药残留量不超过国家的有关标准（食品中农药最大残留限量（</w:t>
      </w:r>
      <w:r>
        <w:rPr>
          <w:rFonts w:hint="eastAsia" w:ascii="宋体" w:hAnsi="宋体" w:eastAsia="宋体" w:cs="仿宋"/>
          <w:sz w:val="24"/>
          <w:szCs w:val="24"/>
          <w:highlight w:val="none"/>
        </w:rPr>
        <w:t>GB2763-20</w:t>
      </w:r>
      <w:r>
        <w:rPr>
          <w:rFonts w:hint="eastAsia" w:ascii="宋体" w:hAnsi="宋体" w:cs="仿宋"/>
          <w:sz w:val="24"/>
          <w:szCs w:val="24"/>
          <w:highlight w:val="none"/>
          <w:lang w:val="en-US" w:eastAsia="zh-CN"/>
        </w:rPr>
        <w:t>21</w:t>
      </w:r>
      <w:r>
        <w:rPr>
          <w:rFonts w:hint="eastAsia" w:ascii="宋体" w:hAnsi="宋体" w:eastAsia="宋体" w:cs="仿宋"/>
          <w:sz w:val="24"/>
          <w:szCs w:val="24"/>
          <w:highlight w:val="none"/>
        </w:rPr>
        <w:t xml:space="preserve">）），每批蔬菜附有农药残留检测证明。货物应具有该蔬菜可食用时应有的特性。成熟度适中，新鲜，色泽良好，形态正常，个体均匀外观清洁，无腐烂、无霉变、无异味，无残留沙土，无枯萎黄叶，符合绿色蔬菜、无公害蔬菜等国家食品卫生有关标准，无影响食用的病虫危害状及机械损伤。 </w:t>
      </w:r>
    </w:p>
    <w:p w14:paraId="2DEBD867">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豆制品必须符合</w:t>
      </w:r>
      <w:r>
        <w:rPr>
          <w:rFonts w:hint="eastAsia" w:ascii="宋体" w:hAnsi="宋体"/>
          <w:sz w:val="24"/>
          <w:highlight w:val="none"/>
          <w:lang w:eastAsia="zh-CN"/>
        </w:rPr>
        <w:t>《</w:t>
      </w:r>
      <w:r>
        <w:rPr>
          <w:rFonts w:hint="eastAsia" w:ascii="宋体" w:hAnsi="宋体"/>
          <w:sz w:val="24"/>
          <w:highlight w:val="none"/>
        </w:rPr>
        <w:t>食品安全国家标准 豆制品</w:t>
      </w:r>
      <w:r>
        <w:rPr>
          <w:rFonts w:hint="eastAsia" w:ascii="宋体" w:hAnsi="宋体"/>
          <w:sz w:val="24"/>
          <w:highlight w:val="none"/>
          <w:lang w:eastAsia="zh-CN"/>
        </w:rPr>
        <w:t>》（</w:t>
      </w:r>
      <w:r>
        <w:rPr>
          <w:rFonts w:hint="eastAsia" w:ascii="宋体" w:hAnsi="宋体"/>
          <w:sz w:val="24"/>
          <w:highlight w:val="none"/>
        </w:rPr>
        <w:t>GB2712-2014</w:t>
      </w:r>
      <w:r>
        <w:rPr>
          <w:rFonts w:hint="eastAsia" w:ascii="宋体" w:hAnsi="宋体"/>
          <w:sz w:val="24"/>
          <w:highlight w:val="none"/>
          <w:lang w:eastAsia="zh-CN"/>
        </w:rPr>
        <w:t>）</w:t>
      </w:r>
      <w:r>
        <w:rPr>
          <w:rFonts w:hint="eastAsia" w:ascii="宋体" w:hAnsi="宋体" w:cs="仿宋"/>
          <w:sz w:val="24"/>
          <w:szCs w:val="24"/>
          <w:highlight w:val="none"/>
        </w:rPr>
        <w:t>，并拥有“SC”食品质量安全认证。应当使用保温措施确保豆制品的保鲜，交货时的剩余保质期应不低于应有保质期的一半。</w:t>
      </w:r>
    </w:p>
    <w:p w14:paraId="2DBB8E29">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w:t>
      </w:r>
      <w:r>
        <w:rPr>
          <w:rFonts w:hint="eastAsia" w:ascii="宋体" w:hAnsi="宋体" w:cs="仿宋"/>
          <w:sz w:val="24"/>
          <w:szCs w:val="24"/>
          <w:highlight w:val="none"/>
          <w:lang w:val="en-US" w:eastAsia="zh-CN"/>
        </w:rPr>
        <w:t>4</w:t>
      </w:r>
      <w:r>
        <w:rPr>
          <w:rFonts w:hint="eastAsia" w:ascii="宋体" w:hAnsi="宋体" w:cs="仿宋"/>
          <w:sz w:val="24"/>
          <w:szCs w:val="24"/>
          <w:highlight w:val="none"/>
        </w:rPr>
        <w:t>）水果类</w:t>
      </w:r>
    </w:p>
    <w:p w14:paraId="52CC36E8">
      <w:pPr>
        <w:tabs>
          <w:tab w:val="left" w:pos="3420"/>
        </w:tabs>
        <w:spacing w:line="360" w:lineRule="auto"/>
        <w:ind w:firstLine="480" w:firstLineChars="200"/>
        <w:rPr>
          <w:rFonts w:hint="eastAsia" w:ascii="宋体" w:hAnsi="宋体" w:eastAsia="宋体" w:cs="仿宋"/>
          <w:sz w:val="24"/>
          <w:szCs w:val="24"/>
          <w:highlight w:val="none"/>
        </w:rPr>
      </w:pPr>
      <w:r>
        <w:rPr>
          <w:rFonts w:hint="eastAsia" w:ascii="宋体" w:hAnsi="宋体" w:eastAsia="宋体" w:cs="仿宋"/>
          <w:sz w:val="24"/>
          <w:szCs w:val="24"/>
          <w:highlight w:val="none"/>
        </w:rPr>
        <w:t>货物应具有该水果可食用时应有的特性。成熟度适中，新鲜，色泽良好，形态正常，个体均匀外观清洁，无腐烂、无霉变、无异味，符合国家食品卫生有关标准，无影响食用的病虫危害状及机械损伤。</w:t>
      </w:r>
    </w:p>
    <w:p w14:paraId="6F2A7315">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梨类：果形端正，大小均匀，无畸形果，带果柄；果面新鲜洁净，无刺划伤，无压痕，无病虫害；身重结实，味道爽甜。</w:t>
      </w:r>
    </w:p>
    <w:p w14:paraId="423E7D65">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苹果类：具有本品种特有的外形，大小均匀，果面光滑有光泽，具有本品种应有的自然色泽；无斑点或极少果锈，不起皱，无裂口，无压痕及其他机械损伤和冻伤黑斑；果身重，硬朗；口感汁液饱满，无苦涩味，无木栓化组织。</w:t>
      </w:r>
    </w:p>
    <w:p w14:paraId="6A84435F">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柑桔类：（1）柑类：果实大近似球形，无异状突起瘤、无病虫害所呈现的绿斑、黑斑，无霉烂，无机械伤，果面清新洁净，大小均匀，果实无萎焉，色泽自然。（2）桔类：果实小而扁，大小均匀，果面新鲜光洁无裂口，无机械伤、病斑及腐烂现象，果蒂完整平齐，易剥落，桔络少。</w:t>
      </w:r>
    </w:p>
    <w:p w14:paraId="7E03F78C">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橙类：大小均匀，皮光滑并有光泽，手感重，无机械损伤。难剥离，果汁多，味可口，无萎焉。</w:t>
      </w:r>
    </w:p>
    <w:p w14:paraId="17EE0AD1">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柚类：果实大，圆形或梨形，果皮厚达1cm，难剥离，酸甜合适，大小均匀。</w:t>
      </w:r>
    </w:p>
    <w:p w14:paraId="0FFD23F0">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柠檬：色泽浅黄，果实椭圆或圆形；大小均匀，顶端有乳头状突起，肉汁极酸并有浓香，无任何机械损伤。</w:t>
      </w:r>
    </w:p>
    <w:p w14:paraId="3579A1E6">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蕉类：果实丰满，果形端正，梳柄完整，不缺只口，单果均匀；色泽自然、光亮；皮色青黄，果面光滑，无病黑斑，无虫疤，无霉菌，无创伤；果肉稍硬；果皮可剥或易剥。</w:t>
      </w:r>
    </w:p>
    <w:p w14:paraId="039E50F5">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葡萄类：具有本品种应具有的外形、色泽；果粒面完好，皮上无斑痕，果珠饱满，大小均匀；轻提果穗枝梗，微微抖动，果实不抖落或抖落极少。</w:t>
      </w:r>
    </w:p>
    <w:p w14:paraId="19DE98DD">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桃类：具有本品种应具有的外形及色泽，大小均匀，果形端正，果面无不正常斑点，无裂口及其他机械损伤，无腐烂，无病虫害，无药害，无破皮。</w:t>
      </w:r>
    </w:p>
    <w:p w14:paraId="1231D77A">
      <w:pPr>
        <w:widowControl/>
        <w:tabs>
          <w:tab w:val="left" w:pos="851"/>
        </w:tabs>
        <w:spacing w:line="360" w:lineRule="auto"/>
        <w:ind w:firstLine="480" w:firstLineChars="200"/>
        <w:rPr>
          <w:highlight w:val="none"/>
        </w:rPr>
      </w:pPr>
      <w:r>
        <w:rPr>
          <w:rFonts w:hint="eastAsia" w:ascii="宋体" w:hAnsi="宋体" w:cs="仿宋"/>
          <w:sz w:val="24"/>
          <w:szCs w:val="24"/>
          <w:highlight w:val="none"/>
        </w:rPr>
        <w:t>瓜类：具有本品种应有的形状，大小均匀，果色清新光亮，条纹清晰，果皮无伤痕，无水分腐烂，无干疤，无虫眼，无斑病，果柄茸毛脱落，脐部凹陷，水分大，甜度高，切开鲜艳光泽，无异味。</w:t>
      </w:r>
    </w:p>
    <w:p w14:paraId="2F4BC44F">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w:t>
      </w:r>
      <w:r>
        <w:rPr>
          <w:rFonts w:hint="eastAsia" w:ascii="宋体" w:hAnsi="宋体" w:cs="仿宋"/>
          <w:sz w:val="24"/>
          <w:szCs w:val="24"/>
          <w:highlight w:val="none"/>
          <w:lang w:val="en-US" w:eastAsia="zh-CN"/>
        </w:rPr>
        <w:t>5</w:t>
      </w:r>
      <w:r>
        <w:rPr>
          <w:rFonts w:hint="eastAsia" w:ascii="宋体" w:hAnsi="宋体" w:cs="仿宋"/>
          <w:sz w:val="24"/>
          <w:szCs w:val="24"/>
          <w:highlight w:val="none"/>
        </w:rPr>
        <w:t>）肉类（牛、羊、猪、</w:t>
      </w:r>
      <w:r>
        <w:rPr>
          <w:rFonts w:hint="eastAsia" w:ascii="宋体" w:hAnsi="宋体" w:cs="仿宋"/>
          <w:bCs/>
          <w:sz w:val="24"/>
          <w:highlight w:val="none"/>
        </w:rPr>
        <w:t>禽</w:t>
      </w:r>
      <w:r>
        <w:rPr>
          <w:rFonts w:hint="eastAsia" w:ascii="宋体" w:hAnsi="宋体" w:cs="仿宋"/>
          <w:bCs/>
          <w:sz w:val="24"/>
          <w:highlight w:val="none"/>
          <w:lang w:val="en-US" w:eastAsia="zh-CN"/>
        </w:rPr>
        <w:t>蛋</w:t>
      </w:r>
      <w:r>
        <w:rPr>
          <w:rFonts w:hint="eastAsia" w:ascii="宋体" w:hAnsi="宋体" w:cs="仿宋"/>
          <w:sz w:val="24"/>
          <w:szCs w:val="24"/>
          <w:highlight w:val="none"/>
        </w:rPr>
        <w:t>、生熟腌制类动物食品等）</w:t>
      </w:r>
    </w:p>
    <w:p w14:paraId="55A15D43">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猪肉：当日新鲜，颜色呈鲜红色或深红色、有光泽，脂肪呈乳白色或微黄色。具有猪肉正常气味，无异味；瘦肉切面纹理清晰，皮下脂肪适度、均匀、形态丰满；肉质紧密、有弹性、表面湿润、不黏手、无注水。供货时须提供当批次的定点屠宰场证明及动物检疫和猪肉的肉品品质检验合格证。</w:t>
      </w:r>
    </w:p>
    <w:p w14:paraId="37372729">
      <w:pPr>
        <w:widowControl/>
        <w:tabs>
          <w:tab w:val="left" w:pos="851"/>
        </w:tabs>
        <w:spacing w:line="36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牛羊肉、禽肉等必须具有动物检验检疫合格证明，定型包装的必须有“SC”食品质量安全认证标志。冷鲜肉等必须符合鲜(冻)畜肉</w:t>
      </w:r>
      <w:r>
        <w:rPr>
          <w:rFonts w:hint="eastAsia" w:ascii="宋体" w:hAnsi="宋体" w:cs="仿宋"/>
          <w:sz w:val="24"/>
          <w:szCs w:val="24"/>
          <w:highlight w:val="none"/>
        </w:rPr>
        <w:t>卫生标准</w:t>
      </w:r>
      <w:r>
        <w:rPr>
          <w:rFonts w:hint="eastAsia" w:ascii="宋体" w:hAnsi="宋体" w:cs="仿宋"/>
          <w:sz w:val="24"/>
          <w:szCs w:val="24"/>
          <w:highlight w:val="none"/>
          <w:lang w:eastAsia="zh-CN"/>
        </w:rPr>
        <w:t>GB2707-2016</w:t>
      </w:r>
      <w:r>
        <w:rPr>
          <w:rFonts w:hint="eastAsia" w:ascii="宋体" w:hAnsi="宋体" w:cs="仿宋"/>
          <w:sz w:val="24"/>
          <w:szCs w:val="24"/>
          <w:highlight w:val="none"/>
        </w:rPr>
        <w:t>。</w:t>
      </w:r>
    </w:p>
    <w:p w14:paraId="24F34B7F">
      <w:pPr>
        <w:widowControl/>
        <w:tabs>
          <w:tab w:val="left" w:pos="851"/>
        </w:tabs>
        <w:spacing w:line="360" w:lineRule="auto"/>
        <w:ind w:firstLine="480" w:firstLineChars="200"/>
        <w:rPr>
          <w:highlight w:val="none"/>
        </w:rPr>
      </w:pPr>
      <w:r>
        <w:rPr>
          <w:rFonts w:hint="eastAsia" w:ascii="宋体" w:hAnsi="宋体" w:cs="仿宋"/>
          <w:sz w:val="24"/>
          <w:szCs w:val="24"/>
          <w:highlight w:val="none"/>
          <w:lang w:eastAsia="zh-CN"/>
        </w:rPr>
        <w:t>生熟腌制类动物食品须质优、卫生安全</w:t>
      </w:r>
      <w:r>
        <w:rPr>
          <w:rFonts w:hint="eastAsia" w:ascii="宋体" w:hAnsi="宋体" w:cs="仿宋"/>
          <w:sz w:val="24"/>
          <w:szCs w:val="24"/>
          <w:highlight w:val="none"/>
          <w:lang w:val="en-US" w:eastAsia="zh-CN"/>
        </w:rPr>
        <w:t>,不得提供</w:t>
      </w:r>
      <w:r>
        <w:rPr>
          <w:rFonts w:hint="eastAsia" w:ascii="宋体" w:hAnsi="宋体" w:cs="仿宋"/>
          <w:sz w:val="24"/>
          <w:szCs w:val="24"/>
          <w:highlight w:val="none"/>
          <w:lang w:eastAsia="zh-CN"/>
        </w:rPr>
        <w:t>腐败变质、油脂酸败、霉变、生虫、污秽不洁、混有异物或者其他感官性状异常、含有毒有害物质污染、可能对人体健康有害的食品，须符合相应的国家标准和行业标准的要求以及食品、卫生管理部门的要求。</w:t>
      </w:r>
    </w:p>
    <w:p w14:paraId="4D534235">
      <w:pPr>
        <w:widowControl/>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运输须使用符合国家卫生标准的专用运载工具，运输冷鲜（冻）肉应当使用具有保温措施的车辆，车辆必须要保持清洁、卫生，使用前后要清洗消毒。</w:t>
      </w:r>
    </w:p>
    <w:p w14:paraId="69EB76B8">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w:t>
      </w:r>
      <w:r>
        <w:rPr>
          <w:rFonts w:hint="eastAsia" w:ascii="宋体" w:hAnsi="宋体" w:cs="仿宋"/>
          <w:sz w:val="24"/>
          <w:szCs w:val="24"/>
          <w:highlight w:val="none"/>
          <w:lang w:val="en-US" w:eastAsia="zh-CN"/>
        </w:rPr>
        <w:t>6</w:t>
      </w:r>
      <w:r>
        <w:rPr>
          <w:rFonts w:hint="eastAsia" w:ascii="宋体" w:hAnsi="宋体" w:cs="仿宋"/>
          <w:sz w:val="24"/>
          <w:szCs w:val="24"/>
          <w:highlight w:val="none"/>
        </w:rPr>
        <w:t>）水产（淡水、海产品、冻品等）</w:t>
      </w:r>
    </w:p>
    <w:p w14:paraId="160FFC65">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水产品质量标准必须符合国家关于《水产品卫生管理规定》的要求。</w:t>
      </w:r>
    </w:p>
    <w:p w14:paraId="685C7A2F">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鲜鱼类要达到：体表粘液透明、色有光泽，气味正常，鱼鳃紧闭色泽鲜红或粉红，揭开鳃盖可嗅到新鲜鱼所特有的气味；眼角膜光亮、透明，眼球突出；腹部发白、正常，不膨胀；鱼鳞完整，闪光滑润，不易脱落；手持鱼体头尾下垂，不弯曲，鱼体肌肉有弹性，不易压出凹陷或凹陷能迅速复平；肌肉呈现正常颜色。</w:t>
      </w:r>
    </w:p>
    <w:p w14:paraId="0633FC26">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虾类质量标准应达到：鲜虾头尾完整，有一定的弯曲度，虾身较挺，呈青白色，半透明不发红，外壳有光泽，稍湿润。</w:t>
      </w:r>
    </w:p>
    <w:p w14:paraId="09344925">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蟹类质量标准应达到：腿肉坚实，肥壮，蟹壳纹理清楚，用手夹持背腹两面平直，体重，气味正常。</w:t>
      </w:r>
    </w:p>
    <w:p w14:paraId="5330829E">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贝类质量标准应达到：鲜蛤外壳紧闭，肉质新鲜，无臭味，两贝壳相碰时发出实响。</w:t>
      </w:r>
    </w:p>
    <w:p w14:paraId="69D235D5">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乌贼质量标准应达到：色鲜艳，皮微红，有光彩，多粘液，体型完整，肌肉柔软，有弹性、光滑。</w:t>
      </w:r>
    </w:p>
    <w:p w14:paraId="28967520">
      <w:pPr>
        <w:widowControl/>
        <w:tabs>
          <w:tab w:val="left" w:pos="851"/>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冻品（海鲜）必须符合国家现行标准，并拥有“SC”食品质量安全认证。交货时的剩余保质期应不低于应有保质期的一半。</w:t>
      </w:r>
    </w:p>
    <w:p w14:paraId="19B0CA1F">
      <w:pPr>
        <w:spacing w:line="360" w:lineRule="auto"/>
        <w:ind w:firstLine="482"/>
        <w:rPr>
          <w:rFonts w:ascii="宋体" w:hAnsi="宋体" w:cs="仿宋"/>
          <w:b/>
          <w:sz w:val="24"/>
          <w:szCs w:val="24"/>
          <w:highlight w:val="none"/>
        </w:rPr>
      </w:pPr>
      <w:r>
        <w:rPr>
          <w:rFonts w:hint="eastAsia" w:ascii="宋体" w:hAnsi="宋体" w:cs="仿宋"/>
          <w:b/>
          <w:sz w:val="24"/>
          <w:szCs w:val="24"/>
          <w:highlight w:val="none"/>
        </w:rPr>
        <w:t>四、</w:t>
      </w:r>
      <w:bookmarkStart w:id="18" w:name="_Toc373223055"/>
      <w:bookmarkStart w:id="19" w:name="_Toc374515874"/>
      <w:bookmarkStart w:id="20" w:name="_Toc373222966"/>
      <w:r>
        <w:rPr>
          <w:rFonts w:hint="eastAsia" w:ascii="宋体" w:hAnsi="宋体" w:cs="仿宋"/>
          <w:b/>
          <w:sz w:val="24"/>
          <w:szCs w:val="24"/>
          <w:highlight w:val="none"/>
        </w:rPr>
        <w:t>配送要求</w:t>
      </w:r>
      <w:bookmarkEnd w:id="18"/>
      <w:bookmarkEnd w:id="19"/>
      <w:bookmarkEnd w:id="20"/>
    </w:p>
    <w:p w14:paraId="3D0A38F4">
      <w:pPr>
        <w:tabs>
          <w:tab w:val="left" w:pos="3420"/>
        </w:tabs>
        <w:spacing w:line="36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1、中标人将订单内所需货物送到采购人指定地点后,双方就货物的品种、质量、数量、</w:t>
      </w:r>
      <w:r>
        <w:rPr>
          <w:rFonts w:hint="eastAsia" w:ascii="宋体" w:hAnsi="宋体"/>
          <w:sz w:val="24"/>
          <w:highlight w:val="none"/>
        </w:rPr>
        <w:t>参考价格、折扣率、总金额等</w:t>
      </w:r>
      <w:r>
        <w:rPr>
          <w:rFonts w:hint="eastAsia" w:ascii="宋体" w:hAnsi="宋体" w:cs="仿宋"/>
          <w:sz w:val="24"/>
          <w:szCs w:val="24"/>
          <w:highlight w:val="none"/>
        </w:rPr>
        <w:t>进行确认后填写交货清单,经验收合格后完成交付。</w:t>
      </w:r>
    </w:p>
    <w:p w14:paraId="14CF35CB">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2、重量以双方核准的净重过磅数为准双方签字确认作为结算凭证。</w:t>
      </w:r>
    </w:p>
    <w:p w14:paraId="22002B53">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3、配送人员应具备有效的健康合格证明,配送人员更换须事先征得采购人审查同意并提供健康体检证复印件备案。</w:t>
      </w:r>
    </w:p>
    <w:p w14:paraId="667B26CD">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4、中标人向采购人提供的商品质量必须符合《食品安全法》相关要求。</w:t>
      </w:r>
    </w:p>
    <w:p w14:paraId="1D3E84AD">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5、货物须注有产品名称、制造厂名、厂址、净重、生产许可证号、批号、生产日期、保质期、执行标准号及规格等，包装应完好、无损坏、无挤压，符合国家有关产品质量法规要求。</w:t>
      </w:r>
    </w:p>
    <w:p w14:paraId="2B19AE55">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6、每次根据采购人的通知订购品种和数量后，24小时内送货，具体送货时间由采购人通知时约定，由采购单位指定负责人验收过秤记录。对于不符合质量、规格要求的品种采购人可退货或换货（由于产品质量而造成员工或宾客发生食品卫生安全事故时，中标人须承担全部责任）。</w:t>
      </w:r>
    </w:p>
    <w:p w14:paraId="23FC7141">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7、如因缺货而无法提供的,中标人应在接到订单30分钟内及时告知采购人并协商好解决方法。</w:t>
      </w:r>
    </w:p>
    <w:p w14:paraId="5F71D9B3">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8、采购人临时需中标人供货,中标人应按要求在1小时内作出响应并配送到位。</w:t>
      </w:r>
    </w:p>
    <w:p w14:paraId="1EB367AD">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9、配送错误商品、残次品的替换须在接到替换通知后45分钟内送达。</w:t>
      </w:r>
    </w:p>
    <w:p w14:paraId="1AB466BB">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10、送货车辆须使用专用封闭式保鲜(冷藏)车辆进行配送,禁止有毒有害有异味的物品混装,送货时不得有污染事故发生。配送车辆应符合相关卫生要求,并定期对车辆进行清洁消毒。</w:t>
      </w:r>
    </w:p>
    <w:p w14:paraId="62C5F955">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11、中标人不得提供以下产品：</w:t>
      </w:r>
    </w:p>
    <w:p w14:paraId="12045602">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 腐败变质、油脂酸败、霉变、生虫、污秽不洁、混有异物或者其他感官性状异常、含有毒有害物质或者被有害物质污染，可能对人体健康有害的产品；</w:t>
      </w:r>
    </w:p>
    <w:p w14:paraId="42F7E877">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(2)含有致病性寄生虫，微生物或者微生物含量超过国家限定标准的；</w:t>
      </w:r>
    </w:p>
    <w:p w14:paraId="1B01B5C3">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(3)未经动物检疫部门检疫，检验或者检疫不合格的肉类及其制品；</w:t>
      </w:r>
    </w:p>
    <w:p w14:paraId="2591D3B9">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(4)病死、毒死或者死因不明的肉类；</w:t>
      </w:r>
    </w:p>
    <w:p w14:paraId="0D41D890">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(5)掺假、掺杂、伪造，影响营养、卫生的；</w:t>
      </w:r>
    </w:p>
    <w:p w14:paraId="46B8F2D3">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(6)用非食品原料加工的，加入非食品用化学物质（如食品添加剂等）或者将非食品当作食品的；</w:t>
      </w:r>
    </w:p>
    <w:p w14:paraId="2690F61F">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(7)超过质保期限或不符合食品标签规定的定型包装食品。</w:t>
      </w:r>
    </w:p>
    <w:p w14:paraId="7C89F1BA">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12、中标人所供货物不得缺斤短两，发现按合同约定处理。</w:t>
      </w:r>
    </w:p>
    <w:p w14:paraId="67D3C923">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13、中标人必须讲究诚信和职业道德，所供货物不得以次充好，不得将不合格品参杂其中。一经发现，取消供货资格并扣罚全部履约保证金。</w:t>
      </w:r>
    </w:p>
    <w:p w14:paraId="74DAEC11">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14、中标人不得超越范围以外供货，不得搞商品搭售；</w:t>
      </w:r>
    </w:p>
    <w:p w14:paraId="4BD77E0D">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15、中标人不得开具虚假税务发票；</w:t>
      </w:r>
    </w:p>
    <w:p w14:paraId="59D4BEFE">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16、中标人不得向招标单位的工作人员馈赠任何物品、现金等；</w:t>
      </w:r>
    </w:p>
    <w:p w14:paraId="61243863">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17、中标人应积极配合采购人做好食堂定点供应的采购、验收、退还等工作；</w:t>
      </w:r>
    </w:p>
    <w:p w14:paraId="3FE64485">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18、不论以何种形式进行供货，中标人都必须按照招标文件要求及投标文件中做出的服务承诺履行相关义务；</w:t>
      </w:r>
    </w:p>
    <w:p w14:paraId="4D1E6CD9">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19、物品具体需求量及品种以实际采购人通知的为准。</w:t>
      </w:r>
    </w:p>
    <w:p w14:paraId="61FA84AC">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20、其它要求：</w:t>
      </w:r>
    </w:p>
    <w:p w14:paraId="4575BEEA">
      <w:pPr>
        <w:tabs>
          <w:tab w:val="left" w:pos="3420"/>
        </w:tabs>
        <w:spacing w:line="360" w:lineRule="auto"/>
        <w:ind w:firstLine="482" w:firstLineChars="200"/>
        <w:rPr>
          <w:rFonts w:ascii="宋体" w:hAnsi="宋体" w:cs="仿宋"/>
          <w:sz w:val="24"/>
          <w:szCs w:val="24"/>
          <w:highlight w:val="none"/>
        </w:rPr>
      </w:pPr>
      <w:r>
        <w:rPr>
          <w:rFonts w:hint="eastAsia" w:ascii="宋体" w:hAnsi="宋体" w:cs="仿宋"/>
          <w:b/>
          <w:bCs/>
          <w:sz w:val="24"/>
          <w:szCs w:val="24"/>
          <w:highlight w:val="none"/>
        </w:rPr>
        <w:t>03标蔬菜（含豆类、豆制品）、05标肉类（牛、羊、猪、</w:t>
      </w:r>
      <w:r>
        <w:rPr>
          <w:rFonts w:hint="eastAsia" w:ascii="宋体" w:hAnsi="宋体" w:cs="仿宋"/>
          <w:bCs/>
          <w:sz w:val="24"/>
          <w:highlight w:val="none"/>
        </w:rPr>
        <w:t>禽</w:t>
      </w:r>
      <w:r>
        <w:rPr>
          <w:rFonts w:hint="eastAsia" w:ascii="宋体" w:hAnsi="宋体" w:cs="仿宋"/>
          <w:bCs/>
          <w:sz w:val="24"/>
          <w:highlight w:val="none"/>
          <w:lang w:val="en-US" w:eastAsia="zh-CN"/>
        </w:rPr>
        <w:t>蛋</w:t>
      </w:r>
      <w:r>
        <w:rPr>
          <w:rFonts w:hint="eastAsia" w:ascii="宋体" w:hAnsi="宋体" w:cs="仿宋"/>
          <w:b/>
          <w:bCs/>
          <w:sz w:val="24"/>
          <w:szCs w:val="24"/>
          <w:highlight w:val="none"/>
        </w:rPr>
        <w:t>、生熟腌制类动物食品等）、06标水产（淡水、海产品、冻品等）</w:t>
      </w:r>
      <w:r>
        <w:rPr>
          <w:rFonts w:hint="eastAsia" w:ascii="宋体" w:hAnsi="宋体" w:cs="仿宋"/>
          <w:sz w:val="24"/>
          <w:szCs w:val="24"/>
          <w:highlight w:val="none"/>
        </w:rPr>
        <w:t>中标供应商需在老大院和新大楼处设立生鲜超市</w:t>
      </w:r>
      <w:r>
        <w:rPr>
          <w:rFonts w:hint="eastAsia" w:ascii="宋体" w:hAnsi="宋体" w:cs="仿宋"/>
          <w:b/>
          <w:bCs/>
          <w:sz w:val="24"/>
          <w:szCs w:val="24"/>
          <w:highlight w:val="none"/>
        </w:rPr>
        <w:t>（其中老大楼设立结束时间以采购人具体时间安排及要求为准）</w:t>
      </w:r>
      <w:r>
        <w:rPr>
          <w:rFonts w:hint="eastAsia" w:ascii="宋体" w:hAnsi="宋体" w:cs="仿宋"/>
          <w:sz w:val="24"/>
          <w:szCs w:val="24"/>
          <w:highlight w:val="none"/>
        </w:rPr>
        <w:t>，供采购人选购。场地由采购人提供,中标后，经采购人和中标供应商协商后排出设立生鲜超市的顺序及时间。夏季营业时间为：中午11:30-14:00，傍晚16:30-18:00；冬季营业时间为：中午11:30-14:00，傍晚16:00-17:30。</w:t>
      </w:r>
    </w:p>
    <w:p w14:paraId="75AB3A31">
      <w:pPr>
        <w:spacing w:line="360" w:lineRule="auto"/>
        <w:ind w:firstLine="482"/>
        <w:rPr>
          <w:rFonts w:ascii="宋体" w:hAnsi="宋体" w:cs="仿宋"/>
          <w:b/>
          <w:sz w:val="24"/>
          <w:szCs w:val="24"/>
          <w:highlight w:val="none"/>
        </w:rPr>
      </w:pPr>
      <w:r>
        <w:rPr>
          <w:rFonts w:hint="eastAsia" w:ascii="宋体" w:hAnsi="宋体" w:cs="仿宋"/>
          <w:b/>
          <w:sz w:val="24"/>
          <w:szCs w:val="24"/>
          <w:highlight w:val="none"/>
        </w:rPr>
        <w:t>五、中标人职责</w:t>
      </w:r>
    </w:p>
    <w:p w14:paraId="1AC5556E">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1、中标人对所提供商品的安全质量负责，并承担因质量问题的引起的一切法律责任以及赔偿责任。</w:t>
      </w:r>
    </w:p>
    <w:p w14:paraId="60C6776E">
      <w:pPr>
        <w:tabs>
          <w:tab w:val="left" w:pos="3420"/>
        </w:tabs>
        <w:spacing w:line="36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2、中标人所派配送人员与采购人不存在任何劳动法律关系，在配送服务过程中，中标人所派配送人员发生的劳务纠纷、人身安全、伤病残、事故等与采购人无关，由中标人负责自行解决（处理和承担）。</w:t>
      </w:r>
    </w:p>
    <w:p w14:paraId="01FD7480">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lang w:val="en-US" w:eastAsia="zh-CN"/>
        </w:rPr>
        <w:t>3、供应商每日送货时需提供绍兴E价通等官方网站和供销、世纪联华等大型连锁超市的定价清单。</w:t>
      </w:r>
    </w:p>
    <w:p w14:paraId="3AFE98FB">
      <w:pPr>
        <w:tabs>
          <w:tab w:val="left" w:pos="3420"/>
        </w:tabs>
        <w:spacing w:line="360" w:lineRule="auto"/>
        <w:ind w:firstLine="482" w:firstLineChars="200"/>
        <w:rPr>
          <w:rFonts w:ascii="宋体" w:hAnsi="宋体" w:cs="仿宋"/>
          <w:sz w:val="24"/>
          <w:szCs w:val="24"/>
          <w:highlight w:val="none"/>
        </w:rPr>
      </w:pPr>
      <w:r>
        <w:rPr>
          <w:rFonts w:hint="eastAsia" w:ascii="宋体" w:hAnsi="宋体" w:cs="仿宋"/>
          <w:b/>
          <w:bCs/>
          <w:sz w:val="24"/>
          <w:szCs w:val="24"/>
          <w:highlight w:val="none"/>
        </w:rPr>
        <w:t>六、考核标准</w:t>
      </w:r>
    </w:p>
    <w:tbl>
      <w:tblPr>
        <w:tblStyle w:val="26"/>
        <w:tblW w:w="10585" w:type="dxa"/>
        <w:tblInd w:w="-6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0"/>
        <w:gridCol w:w="4633"/>
        <w:gridCol w:w="3071"/>
        <w:gridCol w:w="1701"/>
      </w:tblGrid>
      <w:tr w14:paraId="511E9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0" w:type="dxa"/>
            <w:vAlign w:val="center"/>
          </w:tcPr>
          <w:p w14:paraId="63D19790">
            <w:pPr>
              <w:jc w:val="center"/>
              <w:rPr>
                <w:rFonts w:ascii="宋体" w:hAnsi="宋体" w:cs="仿宋"/>
                <w:b/>
                <w:bCs/>
                <w:sz w:val="28"/>
                <w:szCs w:val="28"/>
                <w:highlight w:val="none"/>
              </w:rPr>
            </w:pPr>
            <w:r>
              <w:rPr>
                <w:rFonts w:hint="eastAsia" w:ascii="宋体" w:hAnsi="宋体" w:cs="仿宋"/>
                <w:b/>
                <w:bCs/>
                <w:sz w:val="28"/>
                <w:szCs w:val="28"/>
                <w:highlight w:val="none"/>
              </w:rPr>
              <w:t>项目</w:t>
            </w:r>
          </w:p>
        </w:tc>
        <w:tc>
          <w:tcPr>
            <w:tcW w:w="4633" w:type="dxa"/>
            <w:vAlign w:val="center"/>
          </w:tcPr>
          <w:p w14:paraId="4D8D8523">
            <w:pPr>
              <w:jc w:val="center"/>
              <w:rPr>
                <w:rFonts w:ascii="宋体" w:hAnsi="宋体" w:cs="仿宋"/>
                <w:b/>
                <w:bCs/>
                <w:sz w:val="28"/>
                <w:szCs w:val="28"/>
                <w:highlight w:val="none"/>
              </w:rPr>
            </w:pPr>
            <w:r>
              <w:rPr>
                <w:rFonts w:hint="eastAsia" w:ascii="宋体" w:hAnsi="宋体" w:cs="仿宋"/>
                <w:b/>
                <w:bCs/>
                <w:sz w:val="28"/>
                <w:szCs w:val="28"/>
                <w:highlight w:val="none"/>
              </w:rPr>
              <w:t>检查具体内容</w:t>
            </w:r>
          </w:p>
        </w:tc>
        <w:tc>
          <w:tcPr>
            <w:tcW w:w="3071" w:type="dxa"/>
            <w:vAlign w:val="center"/>
          </w:tcPr>
          <w:p w14:paraId="764A2BFF">
            <w:pPr>
              <w:jc w:val="center"/>
              <w:rPr>
                <w:rFonts w:ascii="宋体" w:hAnsi="宋体" w:cs="仿宋"/>
                <w:b/>
                <w:bCs/>
                <w:sz w:val="28"/>
                <w:szCs w:val="28"/>
                <w:highlight w:val="none"/>
              </w:rPr>
            </w:pPr>
            <w:r>
              <w:rPr>
                <w:rFonts w:hint="eastAsia" w:ascii="宋体" w:hAnsi="宋体" w:cs="仿宋"/>
                <w:b/>
                <w:bCs/>
                <w:sz w:val="28"/>
                <w:szCs w:val="28"/>
                <w:highlight w:val="none"/>
              </w:rPr>
              <w:t>考核评分标准</w:t>
            </w:r>
          </w:p>
        </w:tc>
        <w:tc>
          <w:tcPr>
            <w:tcW w:w="1701" w:type="dxa"/>
            <w:vAlign w:val="center"/>
          </w:tcPr>
          <w:p w14:paraId="04C3C263">
            <w:pPr>
              <w:jc w:val="center"/>
              <w:rPr>
                <w:rFonts w:ascii="宋体" w:hAnsi="宋体" w:cs="仿宋"/>
                <w:b/>
                <w:bCs/>
                <w:sz w:val="28"/>
                <w:szCs w:val="28"/>
                <w:highlight w:val="none"/>
              </w:rPr>
            </w:pPr>
            <w:r>
              <w:rPr>
                <w:rFonts w:hint="eastAsia" w:ascii="宋体" w:hAnsi="宋体" w:cs="仿宋"/>
                <w:b/>
                <w:bCs/>
                <w:sz w:val="28"/>
                <w:szCs w:val="28"/>
                <w:highlight w:val="none"/>
              </w:rPr>
              <w:t>打分（说明扣分原因）</w:t>
            </w:r>
          </w:p>
        </w:tc>
      </w:tr>
      <w:tr w14:paraId="3DA0E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0" w:type="dxa"/>
            <w:vAlign w:val="center"/>
          </w:tcPr>
          <w:p w14:paraId="21BF55B2">
            <w:pPr>
              <w:rPr>
                <w:rFonts w:ascii="宋体" w:hAnsi="宋体" w:cs="仿宋"/>
                <w:sz w:val="24"/>
                <w:szCs w:val="24"/>
                <w:highlight w:val="none"/>
              </w:rPr>
            </w:pPr>
            <w:r>
              <w:rPr>
                <w:rFonts w:hint="eastAsia" w:ascii="宋体" w:hAnsi="宋体" w:cs="仿宋"/>
                <w:sz w:val="24"/>
                <w:szCs w:val="24"/>
                <w:highlight w:val="none"/>
              </w:rPr>
              <w:t>从业人员</w:t>
            </w:r>
          </w:p>
        </w:tc>
        <w:tc>
          <w:tcPr>
            <w:tcW w:w="4633" w:type="dxa"/>
            <w:vAlign w:val="center"/>
          </w:tcPr>
          <w:p w14:paraId="26B2EC2F">
            <w:pPr>
              <w:rPr>
                <w:rFonts w:ascii="宋体" w:hAnsi="宋体" w:cs="仿宋"/>
                <w:sz w:val="24"/>
                <w:szCs w:val="24"/>
                <w:highlight w:val="none"/>
              </w:rPr>
            </w:pPr>
            <w:r>
              <w:rPr>
                <w:rFonts w:hint="eastAsia" w:ascii="宋体" w:hAnsi="宋体" w:cs="仿宋"/>
                <w:sz w:val="24"/>
                <w:szCs w:val="24"/>
                <w:highlight w:val="none"/>
              </w:rPr>
              <w:t>按照招标文件要求成立服务机构、人员并执相关岗位资格证书等，将人员配置的基本信息、身份证复印件、相关岗位资格证书送达采购方备案，人员变更的，应在变更后5个工作日内，将新资料送达采购方处备案。采购方不定期抽查人员配置情况。</w:t>
            </w:r>
          </w:p>
        </w:tc>
        <w:tc>
          <w:tcPr>
            <w:tcW w:w="3071" w:type="dxa"/>
            <w:vAlign w:val="center"/>
          </w:tcPr>
          <w:p w14:paraId="1EE5F75A">
            <w:pPr>
              <w:rPr>
                <w:rFonts w:ascii="宋体" w:hAnsi="宋体" w:cs="仿宋"/>
                <w:sz w:val="24"/>
                <w:szCs w:val="24"/>
                <w:highlight w:val="none"/>
              </w:rPr>
            </w:pPr>
            <w:r>
              <w:rPr>
                <w:rFonts w:hint="eastAsia" w:ascii="宋体" w:hAnsi="宋体" w:cs="仿宋"/>
                <w:sz w:val="24"/>
                <w:szCs w:val="24"/>
                <w:highlight w:val="none"/>
              </w:rPr>
              <w:t>人员配置不符合要求，每缺少1人次，扣5分。未按规定送达人员资料，每出现1次，扣2分。</w:t>
            </w:r>
          </w:p>
        </w:tc>
        <w:tc>
          <w:tcPr>
            <w:tcW w:w="1701" w:type="dxa"/>
            <w:vAlign w:val="center"/>
          </w:tcPr>
          <w:p w14:paraId="10765ABA">
            <w:pPr>
              <w:ind w:firstLine="480" w:firstLineChars="200"/>
              <w:rPr>
                <w:rFonts w:ascii="宋体" w:hAnsi="宋体" w:cs="仿宋"/>
                <w:sz w:val="24"/>
                <w:szCs w:val="24"/>
                <w:highlight w:val="none"/>
              </w:rPr>
            </w:pPr>
          </w:p>
        </w:tc>
      </w:tr>
      <w:tr w14:paraId="7A4BC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7" w:hRule="atLeast"/>
        </w:trPr>
        <w:tc>
          <w:tcPr>
            <w:tcW w:w="1180" w:type="dxa"/>
            <w:vMerge w:val="restart"/>
            <w:vAlign w:val="center"/>
          </w:tcPr>
          <w:p w14:paraId="363090F2">
            <w:pPr>
              <w:rPr>
                <w:rFonts w:ascii="宋体" w:hAnsi="宋体" w:cs="仿宋"/>
                <w:sz w:val="24"/>
                <w:szCs w:val="24"/>
                <w:highlight w:val="none"/>
              </w:rPr>
            </w:pPr>
            <w:r>
              <w:rPr>
                <w:rFonts w:hint="eastAsia" w:ascii="宋体" w:hAnsi="宋体" w:cs="仿宋"/>
                <w:sz w:val="24"/>
                <w:szCs w:val="24"/>
                <w:highlight w:val="none"/>
              </w:rPr>
              <w:t>原材料来源及质量保证</w:t>
            </w:r>
          </w:p>
        </w:tc>
        <w:tc>
          <w:tcPr>
            <w:tcW w:w="4633" w:type="dxa"/>
            <w:vAlign w:val="center"/>
          </w:tcPr>
          <w:p w14:paraId="4784E73B">
            <w:pPr>
              <w:rPr>
                <w:rFonts w:ascii="宋体" w:hAnsi="宋体" w:cs="仿宋"/>
                <w:sz w:val="24"/>
                <w:szCs w:val="24"/>
                <w:highlight w:val="none"/>
              </w:rPr>
            </w:pPr>
            <w:r>
              <w:rPr>
                <w:rFonts w:hint="eastAsia" w:ascii="宋体" w:hAnsi="宋体" w:cs="仿宋"/>
                <w:sz w:val="24"/>
                <w:szCs w:val="24"/>
                <w:highlight w:val="none"/>
              </w:rPr>
              <w:t>配送公司向采购方提供符合品相及规格要求的优质、新鲜货物。必须从符合规定资质的单位或地点进货，有相关品牌合作协议及资质证明材料等文件。产品证件（合格证、检验检疫证、检验报告等原件或复印件）齐全。</w:t>
            </w:r>
          </w:p>
        </w:tc>
        <w:tc>
          <w:tcPr>
            <w:tcW w:w="3071" w:type="dxa"/>
            <w:vAlign w:val="center"/>
          </w:tcPr>
          <w:p w14:paraId="3905AB97">
            <w:pPr>
              <w:rPr>
                <w:rFonts w:ascii="宋体" w:hAnsi="宋体" w:cs="仿宋"/>
                <w:sz w:val="24"/>
                <w:szCs w:val="24"/>
                <w:highlight w:val="none"/>
              </w:rPr>
            </w:pPr>
            <w:r>
              <w:rPr>
                <w:rFonts w:hint="eastAsia" w:ascii="宋体" w:hAnsi="宋体" w:cs="仿宋"/>
                <w:sz w:val="24"/>
                <w:szCs w:val="24"/>
                <w:highlight w:val="none"/>
              </w:rPr>
              <w:t>原材料验收时质量不符合要求，配送公司无条件重新更换货物，更换后仍不符合要求，每出现一次，扣10分；影响食堂正常开餐未造成严重后果的，每出现一次，扣15分，并按照招标文件相关条款处罚。</w:t>
            </w:r>
          </w:p>
        </w:tc>
        <w:tc>
          <w:tcPr>
            <w:tcW w:w="1701" w:type="dxa"/>
            <w:vMerge w:val="restart"/>
            <w:vAlign w:val="center"/>
          </w:tcPr>
          <w:p w14:paraId="73EFB8F7">
            <w:pPr>
              <w:ind w:firstLine="480" w:firstLineChars="200"/>
              <w:rPr>
                <w:rFonts w:ascii="宋体" w:hAnsi="宋体" w:cs="仿宋"/>
                <w:sz w:val="24"/>
                <w:szCs w:val="24"/>
                <w:highlight w:val="none"/>
              </w:rPr>
            </w:pPr>
          </w:p>
        </w:tc>
      </w:tr>
      <w:tr w14:paraId="1B517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0" w:type="dxa"/>
            <w:vMerge w:val="continue"/>
            <w:vAlign w:val="center"/>
          </w:tcPr>
          <w:p w14:paraId="08722710">
            <w:pPr>
              <w:rPr>
                <w:rFonts w:ascii="宋体" w:hAnsi="宋体" w:cs="仿宋"/>
                <w:sz w:val="24"/>
                <w:szCs w:val="24"/>
                <w:highlight w:val="none"/>
              </w:rPr>
            </w:pPr>
          </w:p>
        </w:tc>
        <w:tc>
          <w:tcPr>
            <w:tcW w:w="4633" w:type="dxa"/>
            <w:vAlign w:val="center"/>
          </w:tcPr>
          <w:p w14:paraId="638EB68F">
            <w:pPr>
              <w:rPr>
                <w:rFonts w:ascii="宋体" w:hAnsi="宋体" w:cs="仿宋"/>
                <w:sz w:val="24"/>
                <w:szCs w:val="24"/>
                <w:highlight w:val="none"/>
              </w:rPr>
            </w:pPr>
            <w:r>
              <w:rPr>
                <w:rFonts w:hint="eastAsia" w:ascii="宋体" w:hAnsi="宋体" w:cs="仿宋"/>
                <w:sz w:val="24"/>
                <w:szCs w:val="24"/>
                <w:highlight w:val="none"/>
              </w:rPr>
              <w:t>所送货品包装符合国家GB7718《预包装食品标签通则》、GBT17374《食用植物油销售包装》、GB18406《农产品安全质量》的规定和卫生要求。</w:t>
            </w:r>
          </w:p>
        </w:tc>
        <w:tc>
          <w:tcPr>
            <w:tcW w:w="3071" w:type="dxa"/>
            <w:vAlign w:val="center"/>
          </w:tcPr>
          <w:p w14:paraId="640677BB">
            <w:pPr>
              <w:rPr>
                <w:rFonts w:ascii="宋体" w:hAnsi="宋体" w:cs="仿宋"/>
                <w:sz w:val="24"/>
                <w:szCs w:val="24"/>
                <w:highlight w:val="none"/>
              </w:rPr>
            </w:pPr>
            <w:r>
              <w:rPr>
                <w:rFonts w:hint="eastAsia" w:ascii="宋体" w:hAnsi="宋体" w:cs="仿宋"/>
                <w:sz w:val="24"/>
                <w:szCs w:val="24"/>
                <w:highlight w:val="none"/>
              </w:rPr>
              <w:t>不符合相关规定和卫生要求的每次扣5分。</w:t>
            </w:r>
          </w:p>
        </w:tc>
        <w:tc>
          <w:tcPr>
            <w:tcW w:w="1701" w:type="dxa"/>
            <w:vMerge w:val="continue"/>
            <w:vAlign w:val="center"/>
          </w:tcPr>
          <w:p w14:paraId="10D8C1F7">
            <w:pPr>
              <w:rPr>
                <w:rFonts w:ascii="宋体" w:hAnsi="宋体" w:cs="仿宋"/>
                <w:sz w:val="24"/>
                <w:szCs w:val="24"/>
                <w:highlight w:val="none"/>
              </w:rPr>
            </w:pPr>
          </w:p>
        </w:tc>
      </w:tr>
      <w:tr w14:paraId="1DE55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0" w:type="dxa"/>
            <w:vMerge w:val="continue"/>
            <w:vAlign w:val="center"/>
          </w:tcPr>
          <w:p w14:paraId="06B0ABD4">
            <w:pPr>
              <w:rPr>
                <w:rFonts w:ascii="宋体" w:hAnsi="宋体" w:cs="仿宋"/>
                <w:sz w:val="24"/>
                <w:szCs w:val="24"/>
                <w:highlight w:val="none"/>
              </w:rPr>
            </w:pPr>
          </w:p>
        </w:tc>
        <w:tc>
          <w:tcPr>
            <w:tcW w:w="4633" w:type="dxa"/>
            <w:vAlign w:val="center"/>
          </w:tcPr>
          <w:p w14:paraId="21C02507">
            <w:pPr>
              <w:rPr>
                <w:rFonts w:ascii="宋体" w:hAnsi="宋体" w:cs="仿宋"/>
                <w:sz w:val="24"/>
                <w:szCs w:val="24"/>
                <w:highlight w:val="none"/>
              </w:rPr>
            </w:pPr>
            <w:r>
              <w:rPr>
                <w:rFonts w:hint="eastAsia" w:ascii="宋体" w:hAnsi="宋体" w:cs="仿宋"/>
                <w:sz w:val="24"/>
                <w:szCs w:val="24"/>
                <w:highlight w:val="none"/>
              </w:rPr>
              <w:t>配送公司须按采购方的要求，对其供应配送的货物和采购渠道及配送过程严把质量关。采购方对货物提出质量和数量异议的，配送公司无条件退换货。</w:t>
            </w:r>
          </w:p>
        </w:tc>
        <w:tc>
          <w:tcPr>
            <w:tcW w:w="3071" w:type="dxa"/>
            <w:vAlign w:val="center"/>
          </w:tcPr>
          <w:p w14:paraId="778F8A18">
            <w:pPr>
              <w:rPr>
                <w:rFonts w:ascii="宋体" w:hAnsi="宋体" w:cs="仿宋"/>
                <w:sz w:val="24"/>
                <w:szCs w:val="24"/>
                <w:highlight w:val="none"/>
              </w:rPr>
            </w:pPr>
            <w:r>
              <w:rPr>
                <w:rFonts w:hint="eastAsia" w:ascii="宋体" w:hAnsi="宋体" w:cs="仿宋"/>
                <w:sz w:val="24"/>
                <w:szCs w:val="24"/>
                <w:highlight w:val="none"/>
              </w:rPr>
              <w:t>无法提供货物合格证明、检验检疫证明等视货物为不合格产品，每出现一次，扣10分。</w:t>
            </w:r>
          </w:p>
        </w:tc>
        <w:tc>
          <w:tcPr>
            <w:tcW w:w="1701" w:type="dxa"/>
            <w:vMerge w:val="continue"/>
            <w:vAlign w:val="center"/>
          </w:tcPr>
          <w:p w14:paraId="0B622EAF">
            <w:pPr>
              <w:rPr>
                <w:rFonts w:ascii="宋体" w:hAnsi="宋体" w:cs="仿宋"/>
                <w:sz w:val="24"/>
                <w:szCs w:val="24"/>
                <w:highlight w:val="none"/>
              </w:rPr>
            </w:pPr>
          </w:p>
        </w:tc>
      </w:tr>
      <w:tr w14:paraId="72493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80" w:type="dxa"/>
            <w:vMerge w:val="continue"/>
            <w:vAlign w:val="center"/>
          </w:tcPr>
          <w:p w14:paraId="04197BD2">
            <w:pPr>
              <w:rPr>
                <w:rFonts w:ascii="宋体" w:hAnsi="宋体" w:cs="仿宋"/>
                <w:sz w:val="24"/>
                <w:szCs w:val="24"/>
                <w:highlight w:val="none"/>
              </w:rPr>
            </w:pPr>
          </w:p>
        </w:tc>
        <w:tc>
          <w:tcPr>
            <w:tcW w:w="4633" w:type="dxa"/>
            <w:vAlign w:val="center"/>
          </w:tcPr>
          <w:p w14:paraId="7CDCE24C">
            <w:pPr>
              <w:rPr>
                <w:rFonts w:ascii="宋体" w:hAnsi="宋体" w:cs="仿宋"/>
                <w:sz w:val="24"/>
                <w:szCs w:val="24"/>
                <w:highlight w:val="none"/>
              </w:rPr>
            </w:pPr>
            <w:r>
              <w:rPr>
                <w:rFonts w:hint="eastAsia" w:ascii="宋体" w:hAnsi="宋体" w:cs="仿宋"/>
                <w:sz w:val="24"/>
                <w:szCs w:val="24"/>
                <w:highlight w:val="none"/>
              </w:rPr>
              <w:t>原材料验收时不得发生种类遗漏、短斤缺两，与实际清单送货数量不符的情况。</w:t>
            </w:r>
          </w:p>
        </w:tc>
        <w:tc>
          <w:tcPr>
            <w:tcW w:w="3071" w:type="dxa"/>
            <w:vAlign w:val="center"/>
          </w:tcPr>
          <w:p w14:paraId="431E995D">
            <w:pPr>
              <w:rPr>
                <w:rFonts w:ascii="宋体" w:hAnsi="宋体" w:cs="仿宋"/>
                <w:sz w:val="24"/>
                <w:szCs w:val="24"/>
                <w:highlight w:val="none"/>
              </w:rPr>
            </w:pPr>
            <w:r>
              <w:rPr>
                <w:rFonts w:hint="eastAsia" w:ascii="宋体" w:hAnsi="宋体" w:cs="仿宋"/>
                <w:sz w:val="24"/>
                <w:szCs w:val="24"/>
                <w:highlight w:val="none"/>
              </w:rPr>
              <w:t>原材料验收时发生种类遗漏、斤两短缺，与实际清单送货数量不符的情况，视情节轻重，扣5-10分。</w:t>
            </w:r>
          </w:p>
        </w:tc>
        <w:tc>
          <w:tcPr>
            <w:tcW w:w="1701" w:type="dxa"/>
            <w:vAlign w:val="center"/>
          </w:tcPr>
          <w:p w14:paraId="67E8D004">
            <w:pPr>
              <w:rPr>
                <w:rFonts w:ascii="宋体" w:hAnsi="宋体" w:cs="仿宋"/>
                <w:sz w:val="24"/>
                <w:szCs w:val="24"/>
                <w:highlight w:val="none"/>
              </w:rPr>
            </w:pPr>
          </w:p>
        </w:tc>
      </w:tr>
      <w:tr w14:paraId="15C78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80" w:type="dxa"/>
            <w:vMerge w:val="continue"/>
            <w:vAlign w:val="center"/>
          </w:tcPr>
          <w:p w14:paraId="0665E646">
            <w:pPr>
              <w:rPr>
                <w:rFonts w:ascii="宋体" w:hAnsi="宋体" w:cs="仿宋"/>
                <w:sz w:val="24"/>
                <w:szCs w:val="24"/>
                <w:highlight w:val="none"/>
              </w:rPr>
            </w:pPr>
          </w:p>
        </w:tc>
        <w:tc>
          <w:tcPr>
            <w:tcW w:w="4633" w:type="dxa"/>
          </w:tcPr>
          <w:p w14:paraId="04CEA3CF">
            <w:pPr>
              <w:jc w:val="left"/>
              <w:rPr>
                <w:rFonts w:ascii="宋体" w:hAnsi="宋体" w:cs="仿宋"/>
                <w:sz w:val="24"/>
                <w:szCs w:val="24"/>
                <w:highlight w:val="none"/>
              </w:rPr>
            </w:pPr>
            <w:r>
              <w:rPr>
                <w:rFonts w:hint="eastAsia" w:ascii="宋体" w:hAnsi="宋体" w:cs="仿宋"/>
                <w:sz w:val="24"/>
                <w:szCs w:val="24"/>
                <w:highlight w:val="none"/>
              </w:rPr>
              <w:t>配送公司所送货物出现产品不新鲜、有霉变过期原料等情况。</w:t>
            </w:r>
          </w:p>
        </w:tc>
        <w:tc>
          <w:tcPr>
            <w:tcW w:w="3071" w:type="dxa"/>
            <w:vAlign w:val="center"/>
          </w:tcPr>
          <w:p w14:paraId="4B31D10B">
            <w:pPr>
              <w:spacing w:line="440" w:lineRule="exact"/>
              <w:jc w:val="center"/>
              <w:rPr>
                <w:rFonts w:ascii="宋体" w:hAnsi="宋体" w:cs="仿宋"/>
                <w:sz w:val="24"/>
                <w:szCs w:val="24"/>
                <w:highlight w:val="none"/>
              </w:rPr>
            </w:pPr>
            <w:r>
              <w:rPr>
                <w:rFonts w:hint="eastAsia" w:ascii="宋体" w:hAnsi="宋体" w:cs="仿宋"/>
                <w:sz w:val="24"/>
                <w:szCs w:val="24"/>
                <w:highlight w:val="none"/>
              </w:rPr>
              <w:t>每次扣5-10分。</w:t>
            </w:r>
          </w:p>
        </w:tc>
        <w:tc>
          <w:tcPr>
            <w:tcW w:w="1701" w:type="dxa"/>
            <w:vAlign w:val="center"/>
          </w:tcPr>
          <w:p w14:paraId="2176F600">
            <w:pPr>
              <w:rPr>
                <w:rFonts w:ascii="宋体" w:hAnsi="宋体" w:cs="仿宋"/>
                <w:sz w:val="24"/>
                <w:szCs w:val="24"/>
                <w:highlight w:val="none"/>
              </w:rPr>
            </w:pPr>
          </w:p>
        </w:tc>
      </w:tr>
      <w:tr w14:paraId="53C9A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0" w:type="dxa"/>
            <w:vMerge w:val="continue"/>
            <w:vAlign w:val="center"/>
          </w:tcPr>
          <w:p w14:paraId="07FF7CA2">
            <w:pPr>
              <w:rPr>
                <w:rFonts w:ascii="宋体" w:hAnsi="宋体" w:cs="仿宋"/>
                <w:sz w:val="24"/>
                <w:szCs w:val="24"/>
                <w:highlight w:val="none"/>
              </w:rPr>
            </w:pPr>
          </w:p>
        </w:tc>
        <w:tc>
          <w:tcPr>
            <w:tcW w:w="4633" w:type="dxa"/>
            <w:vAlign w:val="center"/>
          </w:tcPr>
          <w:p w14:paraId="4B705B93">
            <w:pPr>
              <w:rPr>
                <w:rFonts w:ascii="宋体" w:hAnsi="宋体" w:cs="仿宋"/>
                <w:sz w:val="24"/>
                <w:szCs w:val="24"/>
                <w:highlight w:val="none"/>
              </w:rPr>
            </w:pPr>
            <w:r>
              <w:rPr>
                <w:rFonts w:hint="eastAsia" w:ascii="宋体" w:hAnsi="宋体" w:cs="仿宋"/>
                <w:sz w:val="24"/>
                <w:szCs w:val="24"/>
                <w:highlight w:val="none"/>
              </w:rPr>
              <w:t>配送公司要制订供货应急预案，明确各种因素造成不能按时送货的应对措施，确保食材供应。</w:t>
            </w:r>
          </w:p>
        </w:tc>
        <w:tc>
          <w:tcPr>
            <w:tcW w:w="3071" w:type="dxa"/>
            <w:vAlign w:val="center"/>
          </w:tcPr>
          <w:p w14:paraId="29DA9128">
            <w:pPr>
              <w:rPr>
                <w:rFonts w:ascii="宋体" w:hAnsi="宋体" w:cs="仿宋"/>
                <w:sz w:val="24"/>
                <w:szCs w:val="24"/>
                <w:highlight w:val="none"/>
              </w:rPr>
            </w:pPr>
            <w:r>
              <w:rPr>
                <w:rFonts w:hint="eastAsia" w:ascii="宋体" w:hAnsi="宋体" w:cs="仿宋"/>
                <w:sz w:val="24"/>
                <w:szCs w:val="24"/>
                <w:highlight w:val="none"/>
              </w:rPr>
              <w:t>未制定相应供货应急预案的，扣5分。</w:t>
            </w:r>
          </w:p>
        </w:tc>
        <w:tc>
          <w:tcPr>
            <w:tcW w:w="1701" w:type="dxa"/>
            <w:vMerge w:val="restart"/>
            <w:vAlign w:val="center"/>
          </w:tcPr>
          <w:p w14:paraId="3D339253">
            <w:pPr>
              <w:rPr>
                <w:rFonts w:ascii="宋体" w:hAnsi="宋体" w:cs="仿宋"/>
                <w:sz w:val="24"/>
                <w:szCs w:val="24"/>
                <w:highlight w:val="none"/>
              </w:rPr>
            </w:pPr>
          </w:p>
        </w:tc>
      </w:tr>
      <w:tr w14:paraId="21ECC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2" w:hRule="atLeast"/>
        </w:trPr>
        <w:tc>
          <w:tcPr>
            <w:tcW w:w="1180" w:type="dxa"/>
            <w:vMerge w:val="continue"/>
            <w:vAlign w:val="center"/>
          </w:tcPr>
          <w:p w14:paraId="3436E780">
            <w:pPr>
              <w:ind w:firstLine="480" w:firstLineChars="200"/>
              <w:rPr>
                <w:rFonts w:ascii="宋体" w:hAnsi="宋体" w:cs="仿宋"/>
                <w:sz w:val="24"/>
                <w:szCs w:val="24"/>
                <w:highlight w:val="none"/>
              </w:rPr>
            </w:pPr>
          </w:p>
        </w:tc>
        <w:tc>
          <w:tcPr>
            <w:tcW w:w="4633" w:type="dxa"/>
            <w:vAlign w:val="center"/>
          </w:tcPr>
          <w:p w14:paraId="6E28F602">
            <w:pPr>
              <w:rPr>
                <w:rFonts w:ascii="宋体" w:hAnsi="宋体" w:cs="仿宋"/>
                <w:sz w:val="24"/>
                <w:szCs w:val="24"/>
                <w:highlight w:val="none"/>
              </w:rPr>
            </w:pPr>
            <w:r>
              <w:rPr>
                <w:rFonts w:hint="eastAsia" w:ascii="宋体" w:hAnsi="宋体" w:cs="仿宋"/>
                <w:sz w:val="24"/>
                <w:szCs w:val="24"/>
                <w:highlight w:val="none"/>
              </w:rPr>
              <w:t>所有原材料每日均留存样品一份，保存时间48小时，接受食药监局定期检查或由采购方不定期送检。</w:t>
            </w:r>
          </w:p>
        </w:tc>
        <w:tc>
          <w:tcPr>
            <w:tcW w:w="3071" w:type="dxa"/>
            <w:vAlign w:val="center"/>
          </w:tcPr>
          <w:p w14:paraId="1B93F403">
            <w:pPr>
              <w:rPr>
                <w:rFonts w:ascii="宋体" w:hAnsi="宋体" w:cs="仿宋"/>
                <w:sz w:val="24"/>
                <w:szCs w:val="24"/>
                <w:highlight w:val="none"/>
              </w:rPr>
            </w:pPr>
            <w:r>
              <w:rPr>
                <w:rFonts w:hint="eastAsia" w:ascii="宋体" w:hAnsi="宋体" w:cs="仿宋"/>
                <w:sz w:val="24"/>
                <w:szCs w:val="24"/>
                <w:highlight w:val="none"/>
              </w:rPr>
              <w:t>原材料未按要求留存样品，每发现一次，扣5分；样品经相关部门检测为不合格产品的，每出现一次，扣10分，并按照招标文件相关条件处罚。</w:t>
            </w:r>
          </w:p>
        </w:tc>
        <w:tc>
          <w:tcPr>
            <w:tcW w:w="1701" w:type="dxa"/>
            <w:vMerge w:val="continue"/>
            <w:vAlign w:val="center"/>
          </w:tcPr>
          <w:p w14:paraId="31F911B4">
            <w:pPr>
              <w:ind w:firstLine="480" w:firstLineChars="200"/>
              <w:rPr>
                <w:rFonts w:ascii="宋体" w:hAnsi="宋体" w:cs="仿宋"/>
                <w:sz w:val="24"/>
                <w:szCs w:val="24"/>
                <w:highlight w:val="none"/>
              </w:rPr>
            </w:pPr>
          </w:p>
        </w:tc>
      </w:tr>
      <w:tr w14:paraId="13433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trPr>
        <w:tc>
          <w:tcPr>
            <w:tcW w:w="1180" w:type="dxa"/>
            <w:vMerge w:val="restart"/>
            <w:vAlign w:val="center"/>
          </w:tcPr>
          <w:p w14:paraId="4307799C">
            <w:pPr>
              <w:rPr>
                <w:rFonts w:ascii="宋体" w:hAnsi="宋体" w:cs="仿宋"/>
                <w:sz w:val="24"/>
                <w:szCs w:val="24"/>
                <w:highlight w:val="none"/>
              </w:rPr>
            </w:pPr>
            <w:r>
              <w:rPr>
                <w:rFonts w:hint="eastAsia" w:ascii="宋体" w:hAnsi="宋体" w:cs="仿宋"/>
                <w:sz w:val="24"/>
                <w:szCs w:val="24"/>
                <w:highlight w:val="none"/>
              </w:rPr>
              <w:t>各类台账记录</w:t>
            </w:r>
          </w:p>
        </w:tc>
        <w:tc>
          <w:tcPr>
            <w:tcW w:w="4633" w:type="dxa"/>
            <w:vAlign w:val="center"/>
          </w:tcPr>
          <w:p w14:paraId="5433D7C9">
            <w:pPr>
              <w:rPr>
                <w:rFonts w:ascii="宋体" w:hAnsi="宋体" w:cs="仿宋"/>
                <w:sz w:val="24"/>
                <w:szCs w:val="24"/>
                <w:highlight w:val="none"/>
              </w:rPr>
            </w:pPr>
            <w:r>
              <w:rPr>
                <w:rFonts w:hint="eastAsia" w:ascii="宋体" w:hAnsi="宋体" w:cs="仿宋"/>
                <w:sz w:val="24"/>
                <w:szCs w:val="24"/>
                <w:highlight w:val="none"/>
              </w:rPr>
              <w:t>配送公司有进出库、退换货记录台账（包括品牌、品种、生产日期、规格、数量、计量单位、拟结算单价等货物内容）。</w:t>
            </w:r>
          </w:p>
        </w:tc>
        <w:tc>
          <w:tcPr>
            <w:tcW w:w="3071" w:type="dxa"/>
            <w:vAlign w:val="center"/>
          </w:tcPr>
          <w:p w14:paraId="2E6FC2D0">
            <w:pPr>
              <w:rPr>
                <w:rFonts w:ascii="宋体" w:hAnsi="宋体" w:cs="仿宋"/>
                <w:sz w:val="24"/>
                <w:szCs w:val="24"/>
                <w:highlight w:val="none"/>
              </w:rPr>
            </w:pPr>
            <w:r>
              <w:rPr>
                <w:rFonts w:hint="eastAsia" w:ascii="宋体" w:hAnsi="宋体" w:cs="仿宋"/>
                <w:sz w:val="24"/>
                <w:szCs w:val="24"/>
                <w:highlight w:val="none"/>
              </w:rPr>
              <w:t>采购方不定期抽查，台账记录不全，视情节轻重，扣1-5分。</w:t>
            </w:r>
          </w:p>
        </w:tc>
        <w:tc>
          <w:tcPr>
            <w:tcW w:w="1701" w:type="dxa"/>
            <w:vAlign w:val="center"/>
          </w:tcPr>
          <w:p w14:paraId="2C9D3292">
            <w:pPr>
              <w:ind w:firstLine="480" w:firstLineChars="200"/>
              <w:rPr>
                <w:rFonts w:ascii="宋体" w:hAnsi="宋体" w:cs="仿宋"/>
                <w:sz w:val="24"/>
                <w:szCs w:val="24"/>
                <w:highlight w:val="none"/>
              </w:rPr>
            </w:pPr>
          </w:p>
        </w:tc>
      </w:tr>
      <w:tr w14:paraId="690B2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trPr>
        <w:tc>
          <w:tcPr>
            <w:tcW w:w="1180" w:type="dxa"/>
            <w:vMerge w:val="continue"/>
            <w:vAlign w:val="center"/>
          </w:tcPr>
          <w:p w14:paraId="6CAF8A2D">
            <w:pPr>
              <w:ind w:firstLine="480" w:firstLineChars="200"/>
              <w:rPr>
                <w:rFonts w:ascii="宋体" w:hAnsi="宋体" w:cs="仿宋"/>
                <w:sz w:val="24"/>
                <w:szCs w:val="24"/>
                <w:highlight w:val="none"/>
              </w:rPr>
            </w:pPr>
          </w:p>
        </w:tc>
        <w:tc>
          <w:tcPr>
            <w:tcW w:w="4633" w:type="dxa"/>
            <w:vAlign w:val="center"/>
          </w:tcPr>
          <w:p w14:paraId="44E93487">
            <w:pPr>
              <w:spacing w:line="440" w:lineRule="exact"/>
              <w:jc w:val="left"/>
              <w:rPr>
                <w:rFonts w:ascii="宋体" w:hAnsi="宋体" w:cs="仿宋"/>
                <w:sz w:val="24"/>
                <w:szCs w:val="24"/>
                <w:highlight w:val="none"/>
              </w:rPr>
            </w:pPr>
            <w:r>
              <w:rPr>
                <w:rFonts w:hint="eastAsia" w:ascii="宋体" w:hAnsi="宋体" w:cs="仿宋"/>
                <w:sz w:val="24"/>
                <w:szCs w:val="24"/>
                <w:highlight w:val="none"/>
              </w:rPr>
              <w:t>配送公司财会人员与采购方及时对账处理当月的配送清单(每月10日前，提交上月相应结算清单以及电子版汇总表等，送货单上价格、月底结算价格与询价表上价格一致)。同时结合市场价格浮动情况，制定“一月一价”食材报价清单报采购方。</w:t>
            </w:r>
          </w:p>
        </w:tc>
        <w:tc>
          <w:tcPr>
            <w:tcW w:w="3071" w:type="dxa"/>
            <w:vAlign w:val="center"/>
          </w:tcPr>
          <w:p w14:paraId="695D33C1">
            <w:pPr>
              <w:rPr>
                <w:rFonts w:ascii="宋体" w:hAnsi="宋体" w:cs="仿宋"/>
                <w:sz w:val="24"/>
                <w:szCs w:val="24"/>
                <w:highlight w:val="none"/>
              </w:rPr>
            </w:pPr>
            <w:r>
              <w:rPr>
                <w:rFonts w:hint="eastAsia" w:ascii="宋体" w:hAnsi="宋体" w:cs="仿宋"/>
                <w:sz w:val="24"/>
                <w:szCs w:val="24"/>
                <w:highlight w:val="none"/>
              </w:rPr>
              <w:t>未及时对账处理当月配送清单或报价清单的，每次扣3分。</w:t>
            </w:r>
          </w:p>
        </w:tc>
        <w:tc>
          <w:tcPr>
            <w:tcW w:w="1701" w:type="dxa"/>
            <w:vAlign w:val="center"/>
          </w:tcPr>
          <w:p w14:paraId="3D138577">
            <w:pPr>
              <w:ind w:firstLine="480" w:firstLineChars="200"/>
              <w:rPr>
                <w:rFonts w:ascii="宋体" w:hAnsi="宋体" w:cs="仿宋"/>
                <w:sz w:val="24"/>
                <w:szCs w:val="24"/>
                <w:highlight w:val="none"/>
              </w:rPr>
            </w:pPr>
          </w:p>
        </w:tc>
      </w:tr>
      <w:tr w14:paraId="1EBCF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80" w:type="dxa"/>
            <w:vMerge w:val="continue"/>
            <w:vAlign w:val="center"/>
          </w:tcPr>
          <w:p w14:paraId="2955A136">
            <w:pPr>
              <w:ind w:firstLine="480" w:firstLineChars="200"/>
              <w:rPr>
                <w:rFonts w:ascii="宋体" w:hAnsi="宋体" w:cs="仿宋"/>
                <w:sz w:val="24"/>
                <w:szCs w:val="24"/>
                <w:highlight w:val="none"/>
              </w:rPr>
            </w:pPr>
          </w:p>
        </w:tc>
        <w:tc>
          <w:tcPr>
            <w:tcW w:w="4633" w:type="dxa"/>
            <w:vAlign w:val="center"/>
          </w:tcPr>
          <w:p w14:paraId="01538AF4">
            <w:pPr>
              <w:rPr>
                <w:rFonts w:ascii="宋体" w:hAnsi="宋体" w:cs="仿宋"/>
                <w:sz w:val="24"/>
                <w:szCs w:val="24"/>
                <w:highlight w:val="none"/>
              </w:rPr>
            </w:pPr>
            <w:r>
              <w:rPr>
                <w:rFonts w:hint="eastAsia" w:ascii="宋体" w:hAnsi="宋体" w:cs="仿宋"/>
                <w:sz w:val="24"/>
                <w:szCs w:val="24"/>
                <w:highlight w:val="none"/>
              </w:rPr>
              <w:t>配送公司有水果、蔬菜残留农药检测记录台账。</w:t>
            </w:r>
          </w:p>
        </w:tc>
        <w:tc>
          <w:tcPr>
            <w:tcW w:w="3071" w:type="dxa"/>
            <w:vAlign w:val="center"/>
          </w:tcPr>
          <w:p w14:paraId="7BE8E053">
            <w:pPr>
              <w:rPr>
                <w:rFonts w:ascii="宋体" w:hAnsi="宋体" w:cs="仿宋"/>
                <w:sz w:val="24"/>
                <w:szCs w:val="24"/>
                <w:highlight w:val="none"/>
              </w:rPr>
            </w:pPr>
            <w:r>
              <w:rPr>
                <w:rFonts w:hint="eastAsia" w:ascii="宋体" w:hAnsi="宋体" w:cs="仿宋"/>
                <w:sz w:val="24"/>
                <w:szCs w:val="24"/>
                <w:highlight w:val="none"/>
              </w:rPr>
              <w:t>无记录台账，每次扣2分。</w:t>
            </w:r>
          </w:p>
        </w:tc>
        <w:tc>
          <w:tcPr>
            <w:tcW w:w="1701" w:type="dxa"/>
            <w:vAlign w:val="center"/>
          </w:tcPr>
          <w:p w14:paraId="78EF046A">
            <w:pPr>
              <w:ind w:firstLine="480" w:firstLineChars="200"/>
              <w:rPr>
                <w:rFonts w:ascii="宋体" w:hAnsi="宋体" w:cs="仿宋"/>
                <w:sz w:val="24"/>
                <w:szCs w:val="24"/>
                <w:highlight w:val="none"/>
              </w:rPr>
            </w:pPr>
          </w:p>
        </w:tc>
      </w:tr>
      <w:tr w14:paraId="02550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0" w:type="dxa"/>
            <w:vMerge w:val="restart"/>
            <w:vAlign w:val="center"/>
          </w:tcPr>
          <w:p w14:paraId="5889F15D">
            <w:pPr>
              <w:rPr>
                <w:rFonts w:ascii="宋体" w:hAnsi="宋体" w:cs="仿宋"/>
                <w:sz w:val="24"/>
                <w:szCs w:val="24"/>
                <w:highlight w:val="none"/>
              </w:rPr>
            </w:pPr>
            <w:r>
              <w:rPr>
                <w:rFonts w:hint="eastAsia" w:ascii="宋体" w:hAnsi="宋体" w:cs="仿宋"/>
                <w:sz w:val="24"/>
                <w:szCs w:val="24"/>
                <w:highlight w:val="none"/>
              </w:rPr>
              <w:t>配送要求</w:t>
            </w:r>
          </w:p>
        </w:tc>
        <w:tc>
          <w:tcPr>
            <w:tcW w:w="4633" w:type="dxa"/>
            <w:vAlign w:val="center"/>
          </w:tcPr>
          <w:p w14:paraId="1A858169">
            <w:pPr>
              <w:rPr>
                <w:rFonts w:ascii="宋体" w:hAnsi="宋体" w:cs="仿宋"/>
                <w:sz w:val="24"/>
                <w:szCs w:val="24"/>
                <w:highlight w:val="none"/>
              </w:rPr>
            </w:pPr>
            <w:r>
              <w:rPr>
                <w:rFonts w:hint="eastAsia" w:ascii="宋体" w:hAnsi="宋体" w:cs="仿宋"/>
                <w:sz w:val="24"/>
                <w:szCs w:val="24"/>
                <w:highlight w:val="none"/>
              </w:rPr>
              <w:t>配送公司接到采购方的正式采购订单后及时备货，按时提供种类明细与价格，并于规定时间保质保量按时配送给采购方，不得延误。</w:t>
            </w:r>
          </w:p>
        </w:tc>
        <w:tc>
          <w:tcPr>
            <w:tcW w:w="3071" w:type="dxa"/>
            <w:vAlign w:val="center"/>
          </w:tcPr>
          <w:p w14:paraId="1CA57CA2">
            <w:pPr>
              <w:rPr>
                <w:rFonts w:ascii="宋体" w:hAnsi="宋体" w:cs="仿宋"/>
                <w:sz w:val="24"/>
                <w:szCs w:val="24"/>
                <w:highlight w:val="none"/>
              </w:rPr>
            </w:pPr>
            <w:r>
              <w:rPr>
                <w:rFonts w:hint="eastAsia" w:ascii="宋体" w:hAnsi="宋体" w:cs="仿宋"/>
                <w:sz w:val="24"/>
                <w:szCs w:val="24"/>
                <w:highlight w:val="none"/>
              </w:rPr>
              <w:t>原材料没有按时配送到位，影响采购方正常开餐，每出现一次，扣15分。</w:t>
            </w:r>
          </w:p>
        </w:tc>
        <w:tc>
          <w:tcPr>
            <w:tcW w:w="1701" w:type="dxa"/>
            <w:vAlign w:val="center"/>
          </w:tcPr>
          <w:p w14:paraId="1E48FE60">
            <w:pPr>
              <w:ind w:firstLine="480" w:firstLineChars="200"/>
              <w:rPr>
                <w:rFonts w:ascii="宋体" w:hAnsi="宋体" w:cs="仿宋"/>
                <w:sz w:val="24"/>
                <w:szCs w:val="24"/>
                <w:highlight w:val="none"/>
              </w:rPr>
            </w:pPr>
          </w:p>
        </w:tc>
      </w:tr>
      <w:tr w14:paraId="28C7D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0" w:type="dxa"/>
            <w:vMerge w:val="continue"/>
            <w:vAlign w:val="center"/>
          </w:tcPr>
          <w:p w14:paraId="52571271">
            <w:pPr>
              <w:ind w:firstLine="480" w:firstLineChars="200"/>
              <w:rPr>
                <w:rFonts w:ascii="宋体" w:hAnsi="宋体" w:cs="仿宋"/>
                <w:sz w:val="24"/>
                <w:szCs w:val="24"/>
                <w:highlight w:val="none"/>
              </w:rPr>
            </w:pPr>
          </w:p>
        </w:tc>
        <w:tc>
          <w:tcPr>
            <w:tcW w:w="4633" w:type="dxa"/>
            <w:vAlign w:val="center"/>
          </w:tcPr>
          <w:p w14:paraId="26AEC8FF">
            <w:pPr>
              <w:rPr>
                <w:rFonts w:ascii="宋体" w:hAnsi="宋体" w:cs="仿宋"/>
                <w:sz w:val="24"/>
                <w:szCs w:val="24"/>
                <w:highlight w:val="none"/>
              </w:rPr>
            </w:pPr>
            <w:r>
              <w:rPr>
                <w:rFonts w:hint="eastAsia" w:ascii="宋体" w:hAnsi="宋体" w:cs="仿宋"/>
                <w:sz w:val="24"/>
                <w:szCs w:val="24"/>
                <w:highlight w:val="none"/>
              </w:rPr>
              <w:t>采购方临时需要紧急配送，配送公司应在30分钟内确保配送到位。</w:t>
            </w:r>
          </w:p>
        </w:tc>
        <w:tc>
          <w:tcPr>
            <w:tcW w:w="3071" w:type="dxa"/>
            <w:vAlign w:val="center"/>
          </w:tcPr>
          <w:p w14:paraId="25356DBB">
            <w:pPr>
              <w:rPr>
                <w:rFonts w:ascii="宋体" w:hAnsi="宋体" w:cs="仿宋"/>
                <w:sz w:val="24"/>
                <w:szCs w:val="24"/>
                <w:highlight w:val="none"/>
              </w:rPr>
            </w:pPr>
            <w:r>
              <w:rPr>
                <w:rFonts w:hint="eastAsia" w:ascii="宋体" w:hAnsi="宋体" w:cs="仿宋"/>
                <w:sz w:val="24"/>
                <w:szCs w:val="24"/>
                <w:highlight w:val="none"/>
              </w:rPr>
              <w:t>未能紧急配送，每次扣20分。</w:t>
            </w:r>
          </w:p>
        </w:tc>
        <w:tc>
          <w:tcPr>
            <w:tcW w:w="1701" w:type="dxa"/>
            <w:vAlign w:val="center"/>
          </w:tcPr>
          <w:p w14:paraId="0F2E58AF">
            <w:pPr>
              <w:ind w:firstLine="480" w:firstLineChars="200"/>
              <w:rPr>
                <w:rFonts w:ascii="宋体" w:hAnsi="宋体" w:cs="仿宋"/>
                <w:sz w:val="24"/>
                <w:szCs w:val="24"/>
                <w:highlight w:val="none"/>
              </w:rPr>
            </w:pPr>
          </w:p>
        </w:tc>
      </w:tr>
      <w:tr w14:paraId="067F6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0" w:type="dxa"/>
            <w:vAlign w:val="center"/>
          </w:tcPr>
          <w:p w14:paraId="5A6500D7">
            <w:pPr>
              <w:rPr>
                <w:rFonts w:ascii="宋体" w:hAnsi="宋体" w:cs="仿宋"/>
                <w:sz w:val="24"/>
                <w:szCs w:val="24"/>
                <w:highlight w:val="none"/>
              </w:rPr>
            </w:pPr>
            <w:r>
              <w:rPr>
                <w:rFonts w:hint="eastAsia" w:ascii="宋体" w:hAnsi="宋体" w:cs="仿宋"/>
                <w:sz w:val="24"/>
                <w:szCs w:val="24"/>
                <w:highlight w:val="none"/>
              </w:rPr>
              <w:t>价格要求</w:t>
            </w:r>
          </w:p>
        </w:tc>
        <w:tc>
          <w:tcPr>
            <w:tcW w:w="4633" w:type="dxa"/>
          </w:tcPr>
          <w:p w14:paraId="14108E59">
            <w:pPr>
              <w:rPr>
                <w:rFonts w:ascii="宋体" w:hAnsi="宋体" w:cs="仿宋"/>
                <w:sz w:val="24"/>
                <w:szCs w:val="24"/>
                <w:highlight w:val="none"/>
              </w:rPr>
            </w:pPr>
            <w:r>
              <w:rPr>
                <w:rFonts w:hint="eastAsia" w:ascii="宋体" w:hAnsi="宋体" w:cs="仿宋"/>
                <w:sz w:val="24"/>
                <w:szCs w:val="24"/>
                <w:highlight w:val="none"/>
              </w:rPr>
              <w:t>经采购人多次市场比价，价格超出配送公司中标时承诺。</w:t>
            </w:r>
          </w:p>
        </w:tc>
        <w:tc>
          <w:tcPr>
            <w:tcW w:w="3071" w:type="dxa"/>
            <w:vAlign w:val="center"/>
          </w:tcPr>
          <w:p w14:paraId="2158E7EB">
            <w:pPr>
              <w:rPr>
                <w:rFonts w:ascii="宋体" w:hAnsi="宋体" w:cs="仿宋"/>
                <w:sz w:val="24"/>
                <w:szCs w:val="24"/>
                <w:highlight w:val="none"/>
              </w:rPr>
            </w:pPr>
            <w:r>
              <w:rPr>
                <w:rFonts w:hint="eastAsia" w:ascii="宋体" w:hAnsi="宋体" w:cs="仿宋"/>
                <w:sz w:val="24"/>
                <w:szCs w:val="24"/>
                <w:highlight w:val="none"/>
              </w:rPr>
              <w:t>每次扣5分，3次以上每次扣10分。</w:t>
            </w:r>
          </w:p>
        </w:tc>
        <w:tc>
          <w:tcPr>
            <w:tcW w:w="1701" w:type="dxa"/>
            <w:vAlign w:val="center"/>
          </w:tcPr>
          <w:p w14:paraId="38D5B34D">
            <w:pPr>
              <w:ind w:firstLine="480" w:firstLineChars="200"/>
              <w:rPr>
                <w:rFonts w:ascii="宋体" w:hAnsi="宋体" w:cs="仿宋"/>
                <w:sz w:val="24"/>
                <w:szCs w:val="24"/>
                <w:highlight w:val="none"/>
              </w:rPr>
            </w:pPr>
          </w:p>
        </w:tc>
      </w:tr>
      <w:tr w14:paraId="657D1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0" w:type="dxa"/>
            <w:vAlign w:val="center"/>
          </w:tcPr>
          <w:p w14:paraId="35D71ECF">
            <w:pPr>
              <w:rPr>
                <w:rFonts w:ascii="宋体" w:hAnsi="宋体" w:cs="仿宋"/>
                <w:sz w:val="24"/>
                <w:szCs w:val="24"/>
                <w:highlight w:val="none"/>
              </w:rPr>
            </w:pPr>
            <w:r>
              <w:rPr>
                <w:rFonts w:hint="eastAsia" w:ascii="宋体" w:hAnsi="宋体" w:cs="仿宋"/>
                <w:sz w:val="24"/>
                <w:szCs w:val="24"/>
                <w:highlight w:val="none"/>
              </w:rPr>
              <w:t>服务要求</w:t>
            </w:r>
          </w:p>
        </w:tc>
        <w:tc>
          <w:tcPr>
            <w:tcW w:w="4633" w:type="dxa"/>
            <w:vAlign w:val="center"/>
          </w:tcPr>
          <w:p w14:paraId="69631EC8">
            <w:pPr>
              <w:rPr>
                <w:rFonts w:ascii="宋体" w:hAnsi="宋体" w:cs="仿宋"/>
                <w:sz w:val="24"/>
                <w:szCs w:val="24"/>
                <w:highlight w:val="none"/>
              </w:rPr>
            </w:pPr>
            <w:r>
              <w:rPr>
                <w:rFonts w:hint="eastAsia" w:ascii="宋体" w:hAnsi="宋体" w:cs="仿宋"/>
                <w:sz w:val="24"/>
                <w:szCs w:val="24"/>
                <w:highlight w:val="none"/>
              </w:rPr>
              <w:t>遵守采购方和食堂管理方的管理制度，并接受采购方及食堂管理方的监督管理。</w:t>
            </w:r>
          </w:p>
        </w:tc>
        <w:tc>
          <w:tcPr>
            <w:tcW w:w="3071" w:type="dxa"/>
            <w:vAlign w:val="center"/>
          </w:tcPr>
          <w:p w14:paraId="7820358C">
            <w:pPr>
              <w:rPr>
                <w:rFonts w:ascii="宋体" w:hAnsi="宋体" w:cs="仿宋"/>
                <w:sz w:val="24"/>
                <w:szCs w:val="24"/>
                <w:highlight w:val="none"/>
              </w:rPr>
            </w:pPr>
            <w:r>
              <w:rPr>
                <w:rFonts w:hint="eastAsia" w:ascii="宋体" w:hAnsi="宋体" w:cs="仿宋"/>
                <w:sz w:val="24"/>
                <w:szCs w:val="24"/>
                <w:highlight w:val="none"/>
              </w:rPr>
              <w:t>违反采购方和食堂管理方相关管理规定，视情节轻重，扣5-10分。不服从采购方和食堂管理方监督管理，视情节轻重，扣5-20分。</w:t>
            </w:r>
          </w:p>
        </w:tc>
        <w:tc>
          <w:tcPr>
            <w:tcW w:w="1701" w:type="dxa"/>
            <w:vAlign w:val="center"/>
          </w:tcPr>
          <w:p w14:paraId="020D36C1">
            <w:pPr>
              <w:ind w:firstLine="480" w:firstLineChars="200"/>
              <w:rPr>
                <w:rFonts w:ascii="宋体" w:hAnsi="宋体" w:cs="仿宋"/>
                <w:sz w:val="24"/>
                <w:szCs w:val="24"/>
                <w:highlight w:val="none"/>
              </w:rPr>
            </w:pPr>
          </w:p>
        </w:tc>
      </w:tr>
    </w:tbl>
    <w:p w14:paraId="4C05D359">
      <w:pPr>
        <w:spacing w:line="360" w:lineRule="auto"/>
        <w:ind w:firstLine="482"/>
        <w:rPr>
          <w:rFonts w:ascii="宋体" w:hAnsi="宋体" w:cs="仿宋"/>
          <w:sz w:val="24"/>
          <w:szCs w:val="24"/>
          <w:highlight w:val="none"/>
        </w:rPr>
      </w:pPr>
      <w:r>
        <w:rPr>
          <w:rFonts w:hint="eastAsia" w:ascii="宋体" w:hAnsi="宋体" w:cs="仿宋"/>
          <w:sz w:val="24"/>
          <w:szCs w:val="24"/>
          <w:highlight w:val="none"/>
        </w:rPr>
        <w:t>备注：</w:t>
      </w:r>
    </w:p>
    <w:p w14:paraId="111EAF79">
      <w:pPr>
        <w:spacing w:line="360" w:lineRule="auto"/>
        <w:ind w:firstLine="482"/>
        <w:rPr>
          <w:rFonts w:ascii="宋体" w:hAnsi="宋体" w:cs="仿宋"/>
          <w:sz w:val="24"/>
          <w:szCs w:val="24"/>
          <w:highlight w:val="none"/>
        </w:rPr>
      </w:pPr>
      <w:r>
        <w:rPr>
          <w:rFonts w:hint="eastAsia" w:ascii="宋体" w:hAnsi="宋体" w:cs="仿宋"/>
          <w:sz w:val="24"/>
          <w:szCs w:val="24"/>
          <w:highlight w:val="none"/>
        </w:rPr>
        <w:t>1、根据配送费用一月一结的周期招标方实施每月考核工作。</w:t>
      </w:r>
    </w:p>
    <w:p w14:paraId="42AFA7B9">
      <w:pPr>
        <w:spacing w:line="360" w:lineRule="auto"/>
        <w:ind w:firstLine="482"/>
        <w:rPr>
          <w:rFonts w:ascii="宋体" w:hAnsi="宋体" w:cs="仿宋"/>
          <w:sz w:val="24"/>
          <w:szCs w:val="24"/>
          <w:highlight w:val="none"/>
        </w:rPr>
      </w:pPr>
      <w:r>
        <w:rPr>
          <w:rFonts w:hint="eastAsia" w:ascii="宋体" w:hAnsi="宋体" w:cs="仿宋"/>
          <w:sz w:val="24"/>
          <w:szCs w:val="24"/>
          <w:highlight w:val="none"/>
        </w:rPr>
        <w:t>2、考核采用总分倒扣制，考核标准分为100分，根据以上考核评分标准扣分，每项扣分以分值为限。</w:t>
      </w:r>
    </w:p>
    <w:p w14:paraId="6847D83B">
      <w:pPr>
        <w:spacing w:line="360" w:lineRule="auto"/>
        <w:ind w:firstLine="482"/>
        <w:rPr>
          <w:rFonts w:ascii="宋体" w:hAnsi="宋体" w:cs="仿宋"/>
          <w:sz w:val="24"/>
          <w:szCs w:val="24"/>
          <w:highlight w:val="none"/>
        </w:rPr>
      </w:pPr>
      <w:r>
        <w:rPr>
          <w:rFonts w:hint="eastAsia" w:ascii="宋体" w:hAnsi="宋体" w:cs="仿宋"/>
          <w:sz w:val="24"/>
          <w:szCs w:val="24"/>
          <w:highlight w:val="none"/>
        </w:rPr>
        <w:t>3、考核结果运用：</w:t>
      </w:r>
    </w:p>
    <w:p w14:paraId="30DD44E7">
      <w:pPr>
        <w:spacing w:line="360" w:lineRule="auto"/>
        <w:ind w:firstLine="482"/>
        <w:rPr>
          <w:rFonts w:ascii="宋体" w:hAnsi="宋体" w:cs="仿宋"/>
          <w:sz w:val="24"/>
          <w:szCs w:val="24"/>
          <w:highlight w:val="none"/>
        </w:rPr>
      </w:pPr>
      <w:r>
        <w:rPr>
          <w:rFonts w:hint="eastAsia" w:ascii="宋体" w:hAnsi="宋体" w:cs="仿宋"/>
          <w:sz w:val="24"/>
          <w:szCs w:val="24"/>
          <w:highlight w:val="none"/>
        </w:rPr>
        <w:t>（一）作为对配送公司日常工作的跟踪评估依据，并与支付结算费用挂钩。</w:t>
      </w:r>
    </w:p>
    <w:p w14:paraId="361A8EAF">
      <w:pPr>
        <w:spacing w:line="360" w:lineRule="auto"/>
        <w:ind w:firstLine="482"/>
        <w:rPr>
          <w:rFonts w:ascii="宋体" w:hAnsi="宋体" w:cs="仿宋"/>
          <w:sz w:val="24"/>
          <w:szCs w:val="24"/>
          <w:highlight w:val="none"/>
        </w:rPr>
      </w:pPr>
      <w:r>
        <w:rPr>
          <w:rFonts w:hint="eastAsia" w:ascii="宋体" w:hAnsi="宋体" w:cs="仿宋"/>
          <w:sz w:val="24"/>
          <w:szCs w:val="24"/>
          <w:highlight w:val="none"/>
        </w:rPr>
        <w:t>（二）考核得分90分（含）及以上的，每分200元；</w:t>
      </w:r>
    </w:p>
    <w:p w14:paraId="193D9BA6">
      <w:pPr>
        <w:spacing w:line="360" w:lineRule="auto"/>
        <w:ind w:firstLine="482"/>
        <w:rPr>
          <w:rFonts w:ascii="宋体" w:hAnsi="宋体" w:cs="仿宋"/>
          <w:sz w:val="24"/>
          <w:szCs w:val="24"/>
          <w:highlight w:val="none"/>
        </w:rPr>
      </w:pPr>
      <w:r>
        <w:rPr>
          <w:rFonts w:hint="eastAsia" w:ascii="宋体" w:hAnsi="宋体" w:cs="仿宋"/>
          <w:sz w:val="24"/>
          <w:szCs w:val="24"/>
          <w:highlight w:val="none"/>
        </w:rPr>
        <w:t>（三）考核得分大于等于80分且低于90分的，每分500元，一季度有二次出现考核分在此区间的，约谈负责人即时整改落实；</w:t>
      </w:r>
    </w:p>
    <w:p w14:paraId="25982124">
      <w:pPr>
        <w:spacing w:line="360" w:lineRule="auto"/>
        <w:ind w:firstLine="482"/>
        <w:rPr>
          <w:rFonts w:ascii="宋体" w:hAnsi="宋体" w:cs="仿宋"/>
          <w:sz w:val="24"/>
          <w:szCs w:val="24"/>
          <w:highlight w:val="none"/>
        </w:rPr>
      </w:pPr>
      <w:r>
        <w:rPr>
          <w:rFonts w:hint="eastAsia" w:ascii="宋体" w:hAnsi="宋体" w:cs="仿宋"/>
          <w:sz w:val="24"/>
          <w:szCs w:val="24"/>
          <w:highlight w:val="none"/>
        </w:rPr>
        <w:t>（四）考核得分低于80分，每分800元，发生两次此考核得分的，甲方有权从次月开始单方面解除合同，并按照配送合同条款进行处罚，且不支付任何补偿（赔偿）。</w:t>
      </w:r>
    </w:p>
    <w:p w14:paraId="4A7D33DD">
      <w:pPr>
        <w:widowControl/>
        <w:snapToGrid w:val="0"/>
        <w:spacing w:line="480" w:lineRule="exact"/>
        <w:rPr>
          <w:rFonts w:ascii="宋体" w:hAnsi="宋体"/>
          <w:b/>
          <w:bCs/>
          <w:sz w:val="24"/>
          <w:highlight w:val="none"/>
        </w:rPr>
      </w:pPr>
      <w:r>
        <w:rPr>
          <w:rFonts w:hint="eastAsia" w:ascii="宋体" w:hAnsi="宋体"/>
          <w:b/>
          <w:bCs/>
          <w:kern w:val="0"/>
          <w:sz w:val="24"/>
          <w:highlight w:val="none"/>
          <w:u w:val="single"/>
        </w:rPr>
        <w:t>注：根据《绍兴市柴油动力移动源排气污染防治办法》，采购需求中涉及以柴油作为动力来源的重型柴油车、船舶和非道路移动机械，则该动力源（发动机、发电机等）应当符合国家最低排放要求。</w:t>
      </w:r>
    </w:p>
    <w:p w14:paraId="20E4F03A">
      <w:pPr>
        <w:pStyle w:val="2"/>
        <w:rPr>
          <w:rFonts w:ascii="宋体" w:hAnsi="宋体" w:eastAsia="宋体"/>
          <w:highlight w:val="none"/>
        </w:rPr>
      </w:pPr>
      <w:bookmarkStart w:id="21" w:name="_Toc643610534"/>
      <w:r>
        <w:rPr>
          <w:rFonts w:ascii="宋体" w:hAnsi="宋体" w:eastAsia="宋体"/>
          <w:highlight w:val="none"/>
        </w:rPr>
        <w:t>二、商务要求</w:t>
      </w:r>
      <w:bookmarkEnd w:id="21"/>
    </w:p>
    <w:p w14:paraId="21F76F02">
      <w:pPr>
        <w:spacing w:line="360" w:lineRule="auto"/>
        <w:rPr>
          <w:rFonts w:ascii="宋体" w:hAnsi="宋体" w:cs="仿宋"/>
          <w:sz w:val="24"/>
          <w:szCs w:val="24"/>
          <w:highlight w:val="none"/>
        </w:rPr>
      </w:pPr>
      <w:r>
        <w:rPr>
          <w:rFonts w:hint="eastAsia" w:ascii="宋体" w:hAnsi="宋体"/>
          <w:b/>
          <w:bCs/>
          <w:kern w:val="0"/>
          <w:sz w:val="24"/>
          <w:highlight w:val="none"/>
        </w:rPr>
        <w:t>★</w:t>
      </w:r>
      <w:r>
        <w:rPr>
          <w:rFonts w:ascii="宋体" w:hAnsi="宋体"/>
          <w:b/>
          <w:bCs/>
          <w:kern w:val="0"/>
          <w:sz w:val="24"/>
          <w:highlight w:val="none"/>
        </w:rPr>
        <w:t>2.1供货期</w:t>
      </w:r>
      <w:r>
        <w:rPr>
          <w:rFonts w:hint="eastAsia" w:ascii="宋体" w:hAnsi="宋体"/>
          <w:b/>
          <w:bCs/>
          <w:kern w:val="0"/>
          <w:sz w:val="24"/>
          <w:highlight w:val="none"/>
        </w:rPr>
        <w:t>：</w:t>
      </w:r>
      <w:r>
        <w:rPr>
          <w:rFonts w:hint="eastAsia" w:ascii="宋体" w:hAnsi="宋体" w:cs="仿宋"/>
          <w:b/>
          <w:sz w:val="24"/>
          <w:szCs w:val="24"/>
          <w:highlight w:val="none"/>
        </w:rPr>
        <w:t>自合同签订之日起1年。</w:t>
      </w:r>
    </w:p>
    <w:p w14:paraId="153E4358">
      <w:pPr>
        <w:widowControl/>
        <w:snapToGrid w:val="0"/>
        <w:spacing w:line="480" w:lineRule="exact"/>
        <w:rPr>
          <w:rFonts w:ascii="宋体" w:hAnsi="宋体"/>
          <w:b/>
          <w:bCs/>
          <w:sz w:val="24"/>
          <w:highlight w:val="none"/>
        </w:rPr>
      </w:pPr>
      <w:r>
        <w:rPr>
          <w:rFonts w:hint="eastAsia" w:ascii="宋体" w:hAnsi="宋体"/>
          <w:b/>
          <w:bCs/>
          <w:kern w:val="0"/>
          <w:sz w:val="24"/>
          <w:highlight w:val="none"/>
        </w:rPr>
        <w:t>★</w:t>
      </w:r>
      <w:r>
        <w:rPr>
          <w:rFonts w:ascii="宋体" w:hAnsi="宋体"/>
          <w:b/>
          <w:bCs/>
          <w:sz w:val="24"/>
          <w:highlight w:val="none"/>
        </w:rPr>
        <w:t>2.</w:t>
      </w:r>
      <w:r>
        <w:rPr>
          <w:rFonts w:hint="eastAsia" w:ascii="宋体" w:hAnsi="宋体"/>
          <w:b/>
          <w:bCs/>
          <w:sz w:val="24"/>
          <w:highlight w:val="none"/>
        </w:rPr>
        <w:t>2</w:t>
      </w:r>
      <w:r>
        <w:rPr>
          <w:rFonts w:ascii="宋体" w:hAnsi="宋体"/>
          <w:b/>
          <w:bCs/>
          <w:sz w:val="24"/>
          <w:highlight w:val="none"/>
        </w:rPr>
        <w:t>质保期</w:t>
      </w:r>
      <w:r>
        <w:rPr>
          <w:rFonts w:hint="eastAsia" w:ascii="宋体" w:hAnsi="宋体"/>
          <w:b/>
          <w:bCs/>
          <w:sz w:val="24"/>
          <w:highlight w:val="none"/>
        </w:rPr>
        <w:t>：按国家相关法律法规执行。</w:t>
      </w:r>
    </w:p>
    <w:p w14:paraId="0EB14D40">
      <w:pPr>
        <w:widowControl/>
        <w:snapToGrid w:val="0"/>
        <w:spacing w:line="480" w:lineRule="exact"/>
        <w:rPr>
          <w:rFonts w:ascii="宋体" w:hAnsi="宋体"/>
          <w:b/>
          <w:bCs/>
          <w:sz w:val="24"/>
          <w:highlight w:val="none"/>
        </w:rPr>
      </w:pPr>
      <w:r>
        <w:rPr>
          <w:rFonts w:ascii="宋体" w:hAnsi="宋体"/>
          <w:b/>
          <w:bCs/>
          <w:sz w:val="24"/>
          <w:highlight w:val="none"/>
        </w:rPr>
        <w:t>2.</w:t>
      </w:r>
      <w:r>
        <w:rPr>
          <w:rFonts w:hint="eastAsia" w:ascii="宋体" w:hAnsi="宋体"/>
          <w:b/>
          <w:bCs/>
          <w:sz w:val="24"/>
          <w:highlight w:val="none"/>
        </w:rPr>
        <w:t>3</w:t>
      </w:r>
      <w:r>
        <w:rPr>
          <w:rFonts w:ascii="宋体" w:hAnsi="宋体"/>
          <w:b/>
          <w:bCs/>
          <w:sz w:val="24"/>
          <w:highlight w:val="none"/>
        </w:rPr>
        <w:t>技术培训</w:t>
      </w:r>
      <w:r>
        <w:rPr>
          <w:rFonts w:hint="eastAsia" w:ascii="宋体" w:hAnsi="宋体"/>
          <w:b/>
          <w:bCs/>
          <w:sz w:val="24"/>
          <w:highlight w:val="none"/>
        </w:rPr>
        <w:t>：</w:t>
      </w:r>
      <w:r>
        <w:rPr>
          <w:rFonts w:hint="eastAsia" w:ascii="宋体" w:hAnsi="宋体"/>
          <w:sz w:val="24"/>
          <w:highlight w:val="none"/>
        </w:rPr>
        <w:t>中标人</w:t>
      </w:r>
      <w:r>
        <w:rPr>
          <w:rFonts w:ascii="宋体" w:hAnsi="宋体"/>
          <w:sz w:val="24"/>
          <w:highlight w:val="none"/>
        </w:rPr>
        <w:t>需负责</w:t>
      </w:r>
      <w:r>
        <w:rPr>
          <w:rFonts w:hint="eastAsia" w:ascii="宋体" w:hAnsi="宋体"/>
          <w:sz w:val="24"/>
          <w:highlight w:val="none"/>
        </w:rPr>
        <w:t>对</w:t>
      </w:r>
      <w:r>
        <w:rPr>
          <w:rFonts w:ascii="宋体" w:hAnsi="宋体"/>
          <w:sz w:val="24"/>
          <w:highlight w:val="none"/>
        </w:rPr>
        <w:t>采购人</w:t>
      </w:r>
      <w:r>
        <w:rPr>
          <w:rFonts w:hint="eastAsia" w:ascii="宋体" w:hAnsi="宋体"/>
          <w:sz w:val="24"/>
          <w:highlight w:val="none"/>
        </w:rPr>
        <w:t>的技术人员</w:t>
      </w:r>
      <w:r>
        <w:rPr>
          <w:rFonts w:ascii="宋体" w:hAnsi="宋体"/>
          <w:sz w:val="24"/>
          <w:highlight w:val="none"/>
        </w:rPr>
        <w:t>就行</w:t>
      </w:r>
      <w:r>
        <w:rPr>
          <w:rFonts w:hint="eastAsia" w:ascii="宋体" w:hAnsi="宋体"/>
          <w:sz w:val="24"/>
          <w:highlight w:val="none"/>
        </w:rPr>
        <w:t>培训。供应商须在投标文件中提供详细的培训计划，包括培训内容、培训时间、培训费用等。技术培训费用应包含在投标总价</w:t>
      </w:r>
      <w:r>
        <w:rPr>
          <w:rFonts w:ascii="宋体" w:hAnsi="宋体"/>
          <w:sz w:val="24"/>
          <w:highlight w:val="none"/>
        </w:rPr>
        <w:t>。</w:t>
      </w:r>
    </w:p>
    <w:p w14:paraId="5328E2D8">
      <w:pPr>
        <w:widowControl/>
        <w:snapToGrid w:val="0"/>
        <w:spacing w:line="480" w:lineRule="exact"/>
        <w:rPr>
          <w:rFonts w:ascii="宋体" w:hAnsi="宋体"/>
          <w:b/>
          <w:bCs/>
          <w:sz w:val="24"/>
          <w:highlight w:val="none"/>
        </w:rPr>
      </w:pPr>
      <w:r>
        <w:rPr>
          <w:rFonts w:ascii="宋体" w:hAnsi="宋体"/>
          <w:b/>
          <w:bCs/>
          <w:sz w:val="24"/>
          <w:highlight w:val="none"/>
        </w:rPr>
        <w:t>2.</w:t>
      </w:r>
      <w:r>
        <w:rPr>
          <w:rFonts w:hint="eastAsia" w:ascii="宋体" w:hAnsi="宋体"/>
          <w:b/>
          <w:bCs/>
          <w:sz w:val="24"/>
          <w:highlight w:val="none"/>
        </w:rPr>
        <w:t>4</w:t>
      </w:r>
      <w:r>
        <w:rPr>
          <w:rFonts w:ascii="宋体" w:hAnsi="宋体"/>
          <w:b/>
          <w:bCs/>
          <w:sz w:val="24"/>
          <w:highlight w:val="none"/>
        </w:rPr>
        <w:t>售后服务</w:t>
      </w:r>
      <w:r>
        <w:rPr>
          <w:rFonts w:hint="eastAsia" w:ascii="宋体" w:hAnsi="宋体"/>
          <w:b/>
          <w:bCs/>
          <w:sz w:val="24"/>
          <w:highlight w:val="none"/>
        </w:rPr>
        <w:t>：</w:t>
      </w:r>
      <w:r>
        <w:rPr>
          <w:rFonts w:ascii="宋体" w:hAnsi="宋体"/>
          <w:kern w:val="0"/>
          <w:sz w:val="24"/>
          <w:highlight w:val="none"/>
        </w:rPr>
        <w:t>中标人需提供专门的售后服务电话，中标人在接到采购人通知后，</w:t>
      </w:r>
      <w:r>
        <w:rPr>
          <w:rFonts w:hint="eastAsia" w:ascii="宋体" w:hAnsi="宋体"/>
          <w:kern w:val="0"/>
          <w:sz w:val="24"/>
          <w:highlight w:val="none"/>
        </w:rPr>
        <w:t>0.5</w:t>
      </w:r>
      <w:r>
        <w:rPr>
          <w:rFonts w:ascii="宋体" w:hAnsi="宋体"/>
          <w:kern w:val="0"/>
          <w:sz w:val="24"/>
          <w:highlight w:val="none"/>
        </w:rPr>
        <w:t>小时内做出响应，</w:t>
      </w:r>
      <w:r>
        <w:rPr>
          <w:rFonts w:hint="eastAsia" w:ascii="宋体" w:hAnsi="宋体"/>
          <w:kern w:val="0"/>
          <w:sz w:val="24"/>
          <w:highlight w:val="none"/>
        </w:rPr>
        <w:t>1</w:t>
      </w:r>
      <w:r>
        <w:rPr>
          <w:rFonts w:ascii="宋体" w:hAnsi="宋体"/>
          <w:kern w:val="0"/>
          <w:sz w:val="24"/>
          <w:highlight w:val="none"/>
        </w:rPr>
        <w:t>小时内派人赴现场处理问题。</w:t>
      </w:r>
      <w:r>
        <w:rPr>
          <w:rFonts w:hint="eastAsia" w:ascii="宋体" w:hAnsi="宋体"/>
          <w:kern w:val="0"/>
          <w:sz w:val="24"/>
          <w:highlight w:val="none"/>
        </w:rPr>
        <w:t>2</w:t>
      </w:r>
      <w:r>
        <w:rPr>
          <w:rFonts w:ascii="宋体" w:hAnsi="宋体"/>
          <w:kern w:val="0"/>
          <w:sz w:val="24"/>
          <w:highlight w:val="none"/>
        </w:rPr>
        <w:t>小时内无法</w:t>
      </w:r>
      <w:r>
        <w:rPr>
          <w:rFonts w:hint="eastAsia" w:ascii="宋体" w:hAnsi="宋体"/>
          <w:kern w:val="0"/>
          <w:sz w:val="24"/>
          <w:highlight w:val="none"/>
        </w:rPr>
        <w:t>解决</w:t>
      </w:r>
      <w:r>
        <w:rPr>
          <w:rFonts w:ascii="宋体" w:hAnsi="宋体"/>
          <w:kern w:val="0"/>
          <w:sz w:val="24"/>
          <w:highlight w:val="none"/>
        </w:rPr>
        <w:t>的，中标人</w:t>
      </w:r>
      <w:r>
        <w:rPr>
          <w:rFonts w:hint="eastAsia" w:ascii="宋体" w:hAnsi="宋体"/>
          <w:kern w:val="0"/>
          <w:sz w:val="24"/>
          <w:highlight w:val="none"/>
        </w:rPr>
        <w:t>须</w:t>
      </w:r>
      <w:r>
        <w:rPr>
          <w:rFonts w:hint="eastAsia" w:ascii="宋体" w:hAnsi="宋体"/>
          <w:sz w:val="24"/>
          <w:highlight w:val="none"/>
        </w:rPr>
        <w:t>无偿</w:t>
      </w:r>
      <w:r>
        <w:rPr>
          <w:rFonts w:ascii="宋体" w:hAnsi="宋体"/>
          <w:kern w:val="0"/>
          <w:sz w:val="24"/>
          <w:highlight w:val="none"/>
        </w:rPr>
        <w:t>提供</w:t>
      </w:r>
      <w:r>
        <w:rPr>
          <w:rFonts w:hint="eastAsia" w:ascii="宋体" w:hAnsi="宋体"/>
          <w:sz w:val="24"/>
          <w:highlight w:val="none"/>
        </w:rPr>
        <w:t>备用货物供采购人使用。</w:t>
      </w:r>
    </w:p>
    <w:p w14:paraId="7E23E1DB">
      <w:pPr>
        <w:widowControl/>
        <w:snapToGrid w:val="0"/>
        <w:spacing w:line="480" w:lineRule="exact"/>
        <w:rPr>
          <w:rFonts w:hint="default" w:ascii="宋体" w:hAnsi="宋体" w:eastAsia="宋体"/>
          <w:b/>
          <w:bCs/>
          <w:kern w:val="0"/>
          <w:sz w:val="24"/>
          <w:highlight w:val="none"/>
          <w:lang w:val="en-US" w:eastAsia="zh-CN"/>
        </w:rPr>
      </w:pPr>
      <w:r>
        <w:rPr>
          <w:rFonts w:hint="eastAsia" w:ascii="宋体" w:hAnsi="宋体"/>
          <w:b/>
          <w:bCs/>
          <w:kern w:val="0"/>
          <w:sz w:val="24"/>
          <w:highlight w:val="none"/>
        </w:rPr>
        <w:t>★</w:t>
      </w:r>
      <w:r>
        <w:rPr>
          <w:rFonts w:hint="eastAsia" w:ascii="宋体" w:hAnsi="宋体"/>
          <w:b/>
          <w:bCs/>
          <w:sz w:val="24"/>
          <w:highlight w:val="none"/>
        </w:rPr>
        <w:t>2.5付款方式：本项目不支付预付款，每月按实结算</w:t>
      </w:r>
      <w:r>
        <w:rPr>
          <w:rFonts w:hint="eastAsia" w:ascii="宋体" w:hAnsi="宋体"/>
          <w:b/>
          <w:bCs/>
          <w:kern w:val="0"/>
          <w:sz w:val="24"/>
          <w:highlight w:val="none"/>
        </w:rPr>
        <w:t>（如遇特殊情况供货期未满而结算金额达到本项目上限价的，供应商仍须按本项目要求供货直至供货期满，超出上限价的货物结算时按本项目合同定价、结算口径按实结</w:t>
      </w:r>
      <w:r>
        <w:rPr>
          <w:rFonts w:hint="eastAsia" w:ascii="宋体" w:hAnsi="宋体"/>
          <w:b/>
          <w:bCs/>
          <w:kern w:val="0"/>
          <w:sz w:val="24"/>
          <w:highlight w:val="none"/>
        </w:rPr>
        <w:t>算）。</w:t>
      </w:r>
      <w:r>
        <w:rPr>
          <w:rFonts w:hint="eastAsia" w:ascii="宋体" w:hAnsi="宋体"/>
          <w:b/>
          <w:bCs/>
          <w:kern w:val="0"/>
          <w:sz w:val="24"/>
          <w:highlight w:val="none"/>
          <w:lang w:val="en-US" w:eastAsia="zh-CN"/>
        </w:rPr>
        <w:t>每月结算时，供应商须提交经</w:t>
      </w:r>
      <w:r>
        <w:rPr>
          <w:rFonts w:hint="eastAsia" w:ascii="宋体" w:hAnsi="宋体" w:cs="仿宋"/>
          <w:b/>
          <w:bCs/>
          <w:sz w:val="24"/>
          <w:szCs w:val="24"/>
          <w:highlight w:val="none"/>
        </w:rPr>
        <w:t>采购</w:t>
      </w:r>
      <w:r>
        <w:rPr>
          <w:rFonts w:hint="eastAsia" w:ascii="宋体" w:hAnsi="宋体" w:cs="仿宋"/>
          <w:b/>
          <w:bCs/>
          <w:sz w:val="24"/>
          <w:szCs w:val="24"/>
          <w:highlight w:val="none"/>
          <w:lang w:val="en-US" w:eastAsia="zh-CN"/>
        </w:rPr>
        <w:t>人及供应商双方</w:t>
      </w:r>
      <w:r>
        <w:rPr>
          <w:rFonts w:hint="eastAsia" w:ascii="宋体" w:hAnsi="宋体" w:cs="仿宋"/>
          <w:b/>
          <w:bCs/>
          <w:sz w:val="24"/>
          <w:szCs w:val="24"/>
          <w:highlight w:val="none"/>
        </w:rPr>
        <w:t>对账</w:t>
      </w:r>
      <w:r>
        <w:rPr>
          <w:rFonts w:hint="eastAsia" w:ascii="宋体" w:hAnsi="宋体" w:cs="仿宋"/>
          <w:b/>
          <w:bCs/>
          <w:sz w:val="24"/>
          <w:szCs w:val="24"/>
          <w:highlight w:val="none"/>
          <w:lang w:val="en-US" w:eastAsia="zh-CN"/>
        </w:rPr>
        <w:t>核实</w:t>
      </w:r>
      <w:r>
        <w:rPr>
          <w:rFonts w:hint="eastAsia" w:ascii="宋体" w:hAnsi="宋体" w:cs="仿宋"/>
          <w:b/>
          <w:bCs/>
          <w:sz w:val="24"/>
          <w:szCs w:val="24"/>
          <w:highlight w:val="none"/>
        </w:rPr>
        <w:t>的</w:t>
      </w:r>
      <w:r>
        <w:rPr>
          <w:rFonts w:hint="eastAsia" w:ascii="宋体" w:hAnsi="宋体" w:cs="仿宋"/>
          <w:b/>
          <w:bCs/>
          <w:sz w:val="24"/>
          <w:szCs w:val="24"/>
          <w:highlight w:val="none"/>
          <w:lang w:val="en-US" w:eastAsia="zh-CN"/>
        </w:rPr>
        <w:t>送货结算</w:t>
      </w:r>
      <w:r>
        <w:rPr>
          <w:rFonts w:hint="eastAsia" w:ascii="宋体" w:hAnsi="宋体" w:cs="仿宋"/>
          <w:b/>
          <w:bCs/>
          <w:sz w:val="24"/>
          <w:szCs w:val="24"/>
          <w:highlight w:val="none"/>
        </w:rPr>
        <w:t>清单(每月10日前，提交上月相应</w:t>
      </w:r>
      <w:r>
        <w:rPr>
          <w:rFonts w:hint="eastAsia" w:ascii="宋体" w:hAnsi="宋体" w:cs="仿宋"/>
          <w:b/>
          <w:bCs/>
          <w:sz w:val="24"/>
          <w:szCs w:val="24"/>
          <w:highlight w:val="none"/>
          <w:lang w:val="en-US" w:eastAsia="zh-CN"/>
        </w:rPr>
        <w:t>送货</w:t>
      </w:r>
      <w:r>
        <w:rPr>
          <w:rFonts w:hint="eastAsia" w:ascii="宋体" w:hAnsi="宋体" w:cs="仿宋"/>
          <w:b/>
          <w:bCs/>
          <w:sz w:val="24"/>
          <w:szCs w:val="24"/>
          <w:highlight w:val="none"/>
        </w:rPr>
        <w:t>结算清单以及电子版汇总表等，</w:t>
      </w:r>
      <w:r>
        <w:rPr>
          <w:rFonts w:hint="eastAsia" w:ascii="宋体" w:hAnsi="宋体" w:cs="仿宋"/>
          <w:b/>
          <w:bCs/>
          <w:sz w:val="24"/>
          <w:szCs w:val="24"/>
          <w:highlight w:val="none"/>
          <w:lang w:val="en-US" w:eastAsia="zh-CN"/>
        </w:rPr>
        <w:t>明确货品名称、数量、单价、总价金额等，</w:t>
      </w:r>
      <w:r>
        <w:rPr>
          <w:rFonts w:hint="eastAsia" w:ascii="宋体" w:hAnsi="宋体" w:cs="仿宋"/>
          <w:b/>
          <w:bCs/>
          <w:sz w:val="24"/>
          <w:szCs w:val="24"/>
          <w:highlight w:val="none"/>
        </w:rPr>
        <w:t>送货单上价格、月底结算价格与询价表上价格一致)</w:t>
      </w:r>
      <w:r>
        <w:rPr>
          <w:rFonts w:hint="eastAsia" w:ascii="宋体" w:hAnsi="宋体" w:cs="仿宋"/>
          <w:b/>
          <w:bCs/>
          <w:sz w:val="24"/>
          <w:szCs w:val="24"/>
          <w:highlight w:val="none"/>
          <w:lang w:eastAsia="zh-CN"/>
        </w:rPr>
        <w:t>，</w:t>
      </w:r>
      <w:r>
        <w:rPr>
          <w:rFonts w:hint="eastAsia" w:ascii="宋体" w:hAnsi="宋体" w:cs="仿宋"/>
          <w:b/>
          <w:bCs/>
          <w:sz w:val="24"/>
          <w:szCs w:val="24"/>
          <w:highlight w:val="none"/>
        </w:rPr>
        <w:t>同时结合市场价格浮动情况，制定“一月一价”食材报价清单报采购</w:t>
      </w:r>
      <w:r>
        <w:rPr>
          <w:rFonts w:hint="eastAsia" w:ascii="宋体" w:hAnsi="宋体" w:cs="仿宋"/>
          <w:b/>
          <w:bCs/>
          <w:sz w:val="24"/>
          <w:szCs w:val="24"/>
          <w:highlight w:val="none"/>
          <w:lang w:val="en-US" w:eastAsia="zh-CN"/>
        </w:rPr>
        <w:t>人</w:t>
      </w:r>
      <w:r>
        <w:rPr>
          <w:rFonts w:hint="eastAsia" w:ascii="宋体" w:hAnsi="宋体" w:cs="仿宋"/>
          <w:b/>
          <w:bCs/>
          <w:sz w:val="24"/>
          <w:szCs w:val="24"/>
          <w:highlight w:val="none"/>
        </w:rPr>
        <w:t>。</w:t>
      </w:r>
    </w:p>
    <w:p w14:paraId="26B706B7">
      <w:pPr>
        <w:spacing w:line="360" w:lineRule="auto"/>
        <w:rPr>
          <w:rFonts w:ascii="宋体" w:hAnsi="宋体" w:cs="仿宋"/>
          <w:b/>
          <w:sz w:val="24"/>
          <w:szCs w:val="24"/>
          <w:highlight w:val="none"/>
        </w:rPr>
      </w:pPr>
      <w:r>
        <w:rPr>
          <w:rFonts w:hint="eastAsia" w:ascii="宋体" w:hAnsi="宋体"/>
          <w:b/>
          <w:bCs/>
          <w:kern w:val="0"/>
          <w:sz w:val="24"/>
          <w:highlight w:val="none"/>
        </w:rPr>
        <w:t>★</w:t>
      </w:r>
      <w:r>
        <w:rPr>
          <w:rFonts w:hint="eastAsia" w:ascii="宋体" w:hAnsi="宋体"/>
          <w:b/>
          <w:bCs/>
          <w:sz w:val="24"/>
          <w:highlight w:val="none"/>
        </w:rPr>
        <w:t>2.6</w:t>
      </w:r>
      <w:r>
        <w:rPr>
          <w:rFonts w:hint="eastAsia" w:ascii="宋体" w:hAnsi="宋体" w:cs="仿宋"/>
          <w:b/>
          <w:sz w:val="24"/>
          <w:szCs w:val="24"/>
          <w:highlight w:val="none"/>
        </w:rPr>
        <w:t>供应物品的报价</w:t>
      </w:r>
    </w:p>
    <w:p w14:paraId="241A1378">
      <w:pPr>
        <w:spacing w:line="360" w:lineRule="auto"/>
        <w:ind w:firstLine="482"/>
        <w:rPr>
          <w:rFonts w:ascii="宋体" w:hAnsi="宋体" w:cs="仿宋"/>
          <w:sz w:val="24"/>
          <w:szCs w:val="24"/>
          <w:highlight w:val="none"/>
        </w:rPr>
      </w:pPr>
      <w:r>
        <w:rPr>
          <w:rFonts w:hint="eastAsia" w:ascii="宋体" w:hAnsi="宋体" w:cs="仿宋"/>
          <w:sz w:val="24"/>
          <w:szCs w:val="24"/>
          <w:highlight w:val="none"/>
        </w:rPr>
        <w:t>2.6.1投标报价（下浮率）的确定：</w:t>
      </w:r>
    </w:p>
    <w:p w14:paraId="61287822">
      <w:pPr>
        <w:spacing w:line="360" w:lineRule="auto"/>
        <w:ind w:firstLine="482"/>
        <w:rPr>
          <w:rFonts w:ascii="宋体" w:hAnsi="宋体" w:cs="仿宋"/>
          <w:sz w:val="24"/>
          <w:szCs w:val="24"/>
          <w:highlight w:val="none"/>
        </w:rPr>
      </w:pPr>
      <w:r>
        <w:rPr>
          <w:rFonts w:hint="eastAsia" w:ascii="宋体" w:hAnsi="宋体" w:cs="仿宋"/>
          <w:sz w:val="24"/>
          <w:szCs w:val="24"/>
          <w:highlight w:val="none"/>
        </w:rPr>
        <w:t>在服务期限内中标报价下浮率为固定不变,无论市场价格怎么变化,双方都不得以任何理由单方面进行变更。报价应包含中标人提供货物价款、人员的劳务(劳动、社会、医疗、安全)、仓储费、装卸车费、途中运输费、途中损耗费、检测、验收费、保险费、税金等所有费用。如有漏项,视</w:t>
      </w:r>
      <w:r>
        <w:rPr>
          <w:rFonts w:hint="eastAsia" w:ascii="宋体" w:hAnsi="宋体" w:cs="仿宋"/>
          <w:sz w:val="24"/>
          <w:szCs w:val="24"/>
          <w:highlight w:val="none"/>
        </w:rPr>
        <w:t>同已包含在其总价中合同总价不予调整。</w:t>
      </w:r>
    </w:p>
    <w:p w14:paraId="0DF42EDB">
      <w:pPr>
        <w:spacing w:line="360" w:lineRule="auto"/>
        <w:ind w:firstLine="482"/>
        <w:rPr>
          <w:rFonts w:ascii="宋体" w:hAnsi="宋体" w:cs="仿宋"/>
          <w:sz w:val="24"/>
          <w:szCs w:val="24"/>
          <w:highlight w:val="none"/>
        </w:rPr>
      </w:pPr>
      <w:r>
        <w:rPr>
          <w:rFonts w:hint="eastAsia" w:ascii="宋体" w:hAnsi="宋体" w:cs="仿宋"/>
          <w:sz w:val="24"/>
          <w:szCs w:val="24"/>
          <w:highlight w:val="none"/>
        </w:rPr>
        <w:t>2.6.2定价原则：</w:t>
      </w:r>
    </w:p>
    <w:p w14:paraId="40DF2B99">
      <w:pPr>
        <w:spacing w:line="360" w:lineRule="auto"/>
        <w:ind w:firstLine="482"/>
        <w:rPr>
          <w:rFonts w:ascii="宋体" w:hAnsi="宋体" w:cs="仿宋"/>
          <w:b/>
          <w:sz w:val="24"/>
          <w:szCs w:val="24"/>
          <w:highlight w:val="none"/>
        </w:rPr>
      </w:pPr>
      <w:r>
        <w:rPr>
          <w:rFonts w:hint="eastAsia" w:ascii="宋体" w:hAnsi="宋体" w:cs="仿宋"/>
          <w:b/>
          <w:sz w:val="24"/>
          <w:szCs w:val="24"/>
          <w:highlight w:val="none"/>
        </w:rPr>
        <w:t>本项目所有产品根据绍兴E价通等官方网站</w:t>
      </w:r>
      <w:r>
        <w:rPr>
          <w:rFonts w:hint="eastAsia" w:ascii="宋体" w:hAnsi="宋体" w:cs="仿宋"/>
          <w:b/>
          <w:sz w:val="24"/>
          <w:szCs w:val="24"/>
          <w:highlight w:val="none"/>
          <w:lang w:eastAsia="zh-CN"/>
        </w:rPr>
        <w:t>和供销、世纪联华等大型连锁超市</w:t>
      </w:r>
      <w:r>
        <w:rPr>
          <w:rFonts w:hint="eastAsia" w:ascii="宋体" w:hAnsi="宋体" w:cs="仿宋"/>
          <w:b/>
          <w:sz w:val="24"/>
          <w:szCs w:val="24"/>
          <w:highlight w:val="none"/>
        </w:rPr>
        <w:t>的定价下浮5%后作为投标下浮基准价，且结算价格所对应的货物必须是同产品中当日最优质的产品。</w:t>
      </w:r>
    </w:p>
    <w:p w14:paraId="75B2E30F">
      <w:pPr>
        <w:spacing w:line="360" w:lineRule="auto"/>
        <w:ind w:firstLine="482"/>
        <w:rPr>
          <w:rFonts w:ascii="宋体" w:hAnsi="宋体" w:cs="仿宋"/>
          <w:b/>
          <w:sz w:val="24"/>
          <w:szCs w:val="24"/>
          <w:highlight w:val="none"/>
        </w:rPr>
      </w:pPr>
      <w:r>
        <w:rPr>
          <w:rFonts w:hint="eastAsia" w:ascii="宋体" w:hAnsi="宋体" w:cs="仿宋"/>
          <w:b/>
          <w:sz w:val="24"/>
          <w:szCs w:val="24"/>
          <w:highlight w:val="none"/>
        </w:rPr>
        <w:t>结算价=投标下浮基准价×（1-中标人下浮率）。</w:t>
      </w:r>
    </w:p>
    <w:p w14:paraId="3DE0B09B">
      <w:pPr>
        <w:spacing w:line="360" w:lineRule="auto"/>
        <w:ind w:firstLine="482"/>
        <w:rPr>
          <w:rFonts w:ascii="宋体" w:hAnsi="宋体" w:cs="仿宋"/>
          <w:b/>
          <w:sz w:val="24"/>
          <w:szCs w:val="24"/>
          <w:highlight w:val="none"/>
        </w:rPr>
      </w:pPr>
      <w:r>
        <w:rPr>
          <w:rFonts w:hint="eastAsia" w:ascii="宋体" w:hAnsi="宋体" w:cs="仿宋"/>
          <w:b/>
          <w:sz w:val="24"/>
          <w:szCs w:val="24"/>
          <w:highlight w:val="none"/>
        </w:rPr>
        <w:t>（结算价采用四舍五入，小数点后保留两位。）</w:t>
      </w:r>
    </w:p>
    <w:p w14:paraId="5B287FF4">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2.6.3其他</w:t>
      </w:r>
    </w:p>
    <w:p w14:paraId="108C6310">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本次投标下浮率中标后不作调整。</w:t>
      </w:r>
    </w:p>
    <w:p w14:paraId="43C8D21F">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供应商每日所送货物实际结算价格高于中标价格的（投标下浮基准价结合中标下浮率），按中标价格结算，且结算价格所对应的货物必须是同产品中当日最优质的产品。</w:t>
      </w:r>
    </w:p>
    <w:p w14:paraId="207CDB1B">
      <w:pPr>
        <w:adjustRightIn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供应商所送货物如果不在招标范围内的，则由业主单位根据绍兴E价通</w:t>
      </w:r>
      <w:r>
        <w:rPr>
          <w:rFonts w:hint="eastAsia" w:ascii="宋体" w:hAnsi="宋体" w:cs="仿宋"/>
          <w:b/>
          <w:sz w:val="24"/>
          <w:szCs w:val="24"/>
          <w:highlight w:val="none"/>
          <w:lang w:eastAsia="zh-CN"/>
        </w:rPr>
        <w:t>和供销、世纪联华等大型连锁超市</w:t>
      </w:r>
      <w:r>
        <w:rPr>
          <w:rFonts w:hint="eastAsia" w:ascii="宋体" w:hAnsi="宋体" w:cs="仿宋"/>
          <w:sz w:val="24"/>
          <w:szCs w:val="24"/>
          <w:highlight w:val="none"/>
        </w:rPr>
        <w:t>等官方网站定价下浮5%后作为最终结算价。</w:t>
      </w:r>
    </w:p>
    <w:p w14:paraId="711BEC59">
      <w:pPr>
        <w:tabs>
          <w:tab w:val="left" w:pos="3420"/>
        </w:tabs>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供应商须开具正式的增值税普通发票；供应商按供应商品的销售额开具发票。</w:t>
      </w:r>
    </w:p>
    <w:p w14:paraId="72002D12">
      <w:pPr>
        <w:spacing w:line="360" w:lineRule="auto"/>
        <w:rPr>
          <w:rFonts w:ascii="宋体" w:hAnsi="宋体" w:cs="仿宋"/>
          <w:b/>
          <w:sz w:val="24"/>
          <w:szCs w:val="24"/>
          <w:highlight w:val="none"/>
        </w:rPr>
      </w:pPr>
      <w:r>
        <w:rPr>
          <w:rFonts w:hint="eastAsia" w:ascii="宋体" w:hAnsi="宋体"/>
          <w:b/>
          <w:bCs/>
          <w:kern w:val="0"/>
          <w:sz w:val="24"/>
          <w:highlight w:val="none"/>
        </w:rPr>
        <w:t>★</w:t>
      </w:r>
      <w:r>
        <w:rPr>
          <w:rFonts w:hint="eastAsia" w:ascii="宋体" w:hAnsi="宋体" w:cs="仿宋"/>
          <w:b/>
          <w:sz w:val="24"/>
          <w:szCs w:val="24"/>
          <w:highlight w:val="none"/>
        </w:rPr>
        <w:t>2.7</w:t>
      </w:r>
      <w:r>
        <w:rPr>
          <w:rFonts w:hint="eastAsia" w:ascii="宋体" w:hAnsi="宋体"/>
          <w:b/>
          <w:sz w:val="24"/>
          <w:highlight w:val="none"/>
        </w:rPr>
        <w:t>供货期满后至下年度招标完成前的过渡期间，供应商仍须按本项目要求供货，结算时按本项目合同定价、结算口径按实结算。</w:t>
      </w:r>
    </w:p>
    <w:p w14:paraId="52291F16">
      <w:pPr>
        <w:widowControl/>
        <w:snapToGrid w:val="0"/>
        <w:spacing w:line="480" w:lineRule="exact"/>
        <w:rPr>
          <w:rFonts w:hint="default" w:ascii="宋体" w:hAnsi="宋体" w:eastAsia="宋体"/>
          <w:kern w:val="0"/>
          <w:sz w:val="24"/>
          <w:highlight w:val="none"/>
          <w:lang w:val="en-US" w:eastAsia="zh-CN"/>
        </w:rPr>
      </w:pPr>
      <w:r>
        <w:rPr>
          <w:rFonts w:ascii="宋体" w:hAnsi="宋体"/>
          <w:b/>
          <w:bCs/>
          <w:sz w:val="24"/>
          <w:highlight w:val="none"/>
        </w:rPr>
        <w:t>2.</w:t>
      </w:r>
      <w:r>
        <w:rPr>
          <w:rFonts w:hint="eastAsia" w:ascii="宋体" w:hAnsi="宋体"/>
          <w:b/>
          <w:bCs/>
          <w:sz w:val="24"/>
          <w:highlight w:val="none"/>
        </w:rPr>
        <w:t>8</w:t>
      </w:r>
      <w:r>
        <w:rPr>
          <w:rFonts w:ascii="宋体" w:hAnsi="宋体"/>
          <w:b/>
          <w:bCs/>
          <w:kern w:val="0"/>
          <w:sz w:val="24"/>
          <w:highlight w:val="none"/>
        </w:rPr>
        <w:t>验收</w:t>
      </w:r>
      <w:r>
        <w:rPr>
          <w:rFonts w:hint="eastAsia" w:ascii="宋体" w:hAnsi="宋体"/>
          <w:b/>
          <w:bCs/>
          <w:kern w:val="0"/>
          <w:sz w:val="24"/>
          <w:highlight w:val="none"/>
        </w:rPr>
        <w:t>：</w:t>
      </w:r>
      <w:r>
        <w:rPr>
          <w:rFonts w:ascii="宋体" w:hAnsi="宋体"/>
          <w:kern w:val="0"/>
          <w:sz w:val="24"/>
          <w:highlight w:val="none"/>
        </w:rPr>
        <w:t>验收按国家有关规范标准（</w:t>
      </w:r>
      <w:r>
        <w:rPr>
          <w:rFonts w:hint="eastAsia" w:ascii="宋体" w:hAnsi="宋体"/>
          <w:sz w:val="24"/>
          <w:highlight w:val="none"/>
        </w:rPr>
        <w:t>国家无验收规范标准的按双方合同规定的要求</w:t>
      </w:r>
      <w:r>
        <w:rPr>
          <w:rFonts w:ascii="宋体" w:hAnsi="宋体"/>
          <w:kern w:val="0"/>
          <w:sz w:val="24"/>
          <w:highlight w:val="none"/>
        </w:rPr>
        <w:t>）进行。采购人保留邀请参加本项目的其他供应商或者第三方机构或相关技术专家参与验收的权利。参与验收的供应商或者第三方机构的意见作为验收书的参考资料一并存档。</w:t>
      </w:r>
      <w:r>
        <w:rPr>
          <w:rFonts w:hint="eastAsia" w:ascii="宋体" w:hAnsi="宋体"/>
          <w:kern w:val="0"/>
          <w:sz w:val="24"/>
          <w:highlight w:val="none"/>
          <w:lang w:val="en-US" w:eastAsia="zh-CN"/>
        </w:rPr>
        <w:t>具体要求如下：</w:t>
      </w:r>
    </w:p>
    <w:p w14:paraId="1646E265">
      <w:pPr>
        <w:widowControl/>
        <w:snapToGrid w:val="0"/>
        <w:spacing w:line="480" w:lineRule="exact"/>
        <w:rPr>
          <w:rFonts w:hint="eastAsia" w:ascii="宋体" w:hAnsi="宋体"/>
          <w:b w:val="0"/>
          <w:bCs w:val="0"/>
          <w:kern w:val="0"/>
          <w:sz w:val="24"/>
          <w:highlight w:val="none"/>
          <w:lang w:val="en-US" w:eastAsia="zh-CN"/>
        </w:rPr>
      </w:pPr>
      <w:r>
        <w:rPr>
          <w:rFonts w:hint="eastAsia" w:ascii="宋体" w:hAnsi="宋体"/>
          <w:b w:val="0"/>
          <w:bCs w:val="0"/>
          <w:kern w:val="0"/>
          <w:sz w:val="24"/>
          <w:highlight w:val="none"/>
          <w:lang w:val="en-US" w:eastAsia="zh-CN"/>
        </w:rPr>
        <w:t>2.8.1验收时间安排：货品配送到指定地点后采购人组织验收。</w:t>
      </w:r>
    </w:p>
    <w:p w14:paraId="16D630D8">
      <w:pPr>
        <w:widowControl/>
        <w:snapToGrid w:val="0"/>
        <w:spacing w:line="480" w:lineRule="exact"/>
        <w:rPr>
          <w:rFonts w:hint="eastAsia" w:ascii="宋体" w:hAnsi="宋体" w:eastAsia="宋体" w:cs="Times New Roman"/>
          <w:b w:val="0"/>
          <w:bCs w:val="0"/>
          <w:kern w:val="0"/>
          <w:sz w:val="24"/>
          <w:highlight w:val="none"/>
          <w:lang w:val="en-US" w:eastAsia="zh-CN"/>
        </w:rPr>
      </w:pPr>
      <w:r>
        <w:rPr>
          <w:rFonts w:hint="eastAsia" w:ascii="宋体" w:hAnsi="宋体" w:eastAsia="宋体" w:cs="Times New Roman"/>
          <w:b w:val="0"/>
          <w:bCs w:val="0"/>
          <w:kern w:val="0"/>
          <w:sz w:val="24"/>
          <w:highlight w:val="none"/>
          <w:lang w:val="en-US" w:eastAsia="zh-CN"/>
        </w:rPr>
        <w:t>2.8.2验收工作组织：质量验收、数量验收工作由采购人指定人员完成。</w:t>
      </w:r>
    </w:p>
    <w:p w14:paraId="208A4FA4">
      <w:pPr>
        <w:widowControl/>
        <w:snapToGrid w:val="0"/>
        <w:spacing w:line="480" w:lineRule="exact"/>
        <w:rPr>
          <w:rFonts w:hint="eastAsia" w:ascii="宋体" w:hAnsi="宋体" w:eastAsia="宋体" w:cs="Times New Roman"/>
          <w:b w:val="0"/>
          <w:bCs w:val="0"/>
          <w:kern w:val="0"/>
          <w:sz w:val="24"/>
          <w:highlight w:val="none"/>
          <w:lang w:val="en-US" w:eastAsia="zh-CN"/>
        </w:rPr>
      </w:pPr>
      <w:r>
        <w:rPr>
          <w:rFonts w:hint="eastAsia" w:ascii="宋体" w:hAnsi="宋体" w:eastAsia="宋体" w:cs="Times New Roman"/>
          <w:b w:val="0"/>
          <w:bCs w:val="0"/>
          <w:kern w:val="0"/>
          <w:sz w:val="24"/>
          <w:highlight w:val="none"/>
          <w:lang w:val="en-US" w:eastAsia="zh-CN"/>
        </w:rPr>
        <w:t>2.8.3验收场所的准备：应当在固定的场所进行验收，定期清扫，保持清洁，保证无积尘、无食品残渣，无霉斑、鼠迹、苍蝇、蟑螂，不得存放有毒、有害物品及个人生活用品。</w:t>
      </w:r>
    </w:p>
    <w:p w14:paraId="085F893B">
      <w:pPr>
        <w:widowControl/>
        <w:snapToGrid w:val="0"/>
        <w:spacing w:line="480" w:lineRule="exact"/>
        <w:rPr>
          <w:rFonts w:hint="eastAsia" w:ascii="宋体" w:hAnsi="宋体" w:eastAsia="宋体" w:cs="Times New Roman"/>
          <w:b w:val="0"/>
          <w:bCs w:val="0"/>
          <w:kern w:val="0"/>
          <w:sz w:val="24"/>
          <w:highlight w:val="none"/>
          <w:lang w:val="en-US" w:eastAsia="zh-CN"/>
        </w:rPr>
      </w:pPr>
      <w:r>
        <w:rPr>
          <w:rFonts w:hint="eastAsia" w:ascii="宋体" w:hAnsi="宋体" w:eastAsia="宋体" w:cs="Times New Roman"/>
          <w:b w:val="0"/>
          <w:bCs w:val="0"/>
          <w:kern w:val="0"/>
          <w:sz w:val="24"/>
          <w:highlight w:val="none"/>
          <w:lang w:val="en-US" w:eastAsia="zh-CN"/>
        </w:rPr>
        <w:t>2.8.4验收要求：</w:t>
      </w:r>
    </w:p>
    <w:p w14:paraId="6E5A412E">
      <w:pPr>
        <w:widowControl/>
        <w:snapToGrid w:val="0"/>
        <w:spacing w:line="480" w:lineRule="exact"/>
        <w:rPr>
          <w:rFonts w:hint="eastAsia" w:ascii="宋体" w:hAnsi="宋体" w:eastAsia="宋体" w:cs="Times New Roman"/>
          <w:b w:val="0"/>
          <w:bCs w:val="0"/>
          <w:kern w:val="0"/>
          <w:sz w:val="24"/>
          <w:highlight w:val="none"/>
          <w:lang w:val="en-US" w:eastAsia="zh-CN"/>
        </w:rPr>
      </w:pPr>
      <w:r>
        <w:rPr>
          <w:rFonts w:hint="eastAsia" w:ascii="宋体" w:hAnsi="宋体" w:eastAsia="宋体" w:cs="Times New Roman"/>
          <w:b w:val="0"/>
          <w:bCs w:val="0"/>
          <w:kern w:val="0"/>
          <w:sz w:val="24"/>
          <w:highlight w:val="none"/>
          <w:lang w:val="en-US" w:eastAsia="zh-CN"/>
        </w:rPr>
        <w:t>2.8.4.1验收时，应当清点货品的数量和重量，进行质量验收，应当包括每一项货物履约情况，无出入的，双方在配送单上签字，采购人的签收仅表明对数量和重量的认可。</w:t>
      </w:r>
    </w:p>
    <w:p w14:paraId="253CA76D">
      <w:pPr>
        <w:widowControl/>
        <w:snapToGrid w:val="0"/>
        <w:spacing w:line="480" w:lineRule="exact"/>
        <w:rPr>
          <w:rFonts w:hint="eastAsia" w:ascii="宋体" w:hAnsi="宋体" w:eastAsia="宋体" w:cs="Times New Roman"/>
          <w:b w:val="0"/>
          <w:bCs w:val="0"/>
          <w:kern w:val="0"/>
          <w:sz w:val="24"/>
          <w:highlight w:val="none"/>
          <w:lang w:val="en-US" w:eastAsia="zh-CN"/>
        </w:rPr>
      </w:pPr>
      <w:r>
        <w:rPr>
          <w:rFonts w:hint="eastAsia" w:ascii="宋体" w:hAnsi="宋体" w:eastAsia="宋体" w:cs="Times New Roman"/>
          <w:b w:val="0"/>
          <w:bCs w:val="0"/>
          <w:kern w:val="0"/>
          <w:sz w:val="24"/>
          <w:highlight w:val="none"/>
          <w:lang w:val="en-US" w:eastAsia="zh-CN"/>
        </w:rPr>
        <w:t>2.8.4.2食品用品数量有出入的，经双方核实确定，供应商应及时给予补足或按采购人实际收货量结算。食品用品质量有问题的（不含采购人人为原因造成），采购人有权退货并对有质量问题的食品用品进行留样；供应商应当在保证不影响采购人正常工作的前提下重新送货，由此产生的费用由供应商负责。</w:t>
      </w:r>
    </w:p>
    <w:p w14:paraId="1BF16C7E">
      <w:pPr>
        <w:widowControl/>
        <w:snapToGrid w:val="0"/>
        <w:spacing w:line="480" w:lineRule="exact"/>
        <w:rPr>
          <w:rFonts w:hint="eastAsia" w:ascii="宋体" w:hAnsi="宋体" w:eastAsia="宋体" w:cs="Times New Roman"/>
          <w:b w:val="0"/>
          <w:bCs w:val="0"/>
          <w:kern w:val="0"/>
          <w:sz w:val="24"/>
          <w:highlight w:val="none"/>
          <w:lang w:val="en-US" w:eastAsia="zh-CN"/>
        </w:rPr>
      </w:pPr>
      <w:r>
        <w:rPr>
          <w:rFonts w:hint="eastAsia" w:ascii="宋体" w:hAnsi="宋体" w:eastAsia="宋体" w:cs="Times New Roman"/>
          <w:b w:val="0"/>
          <w:bCs w:val="0"/>
          <w:kern w:val="0"/>
          <w:sz w:val="24"/>
          <w:highlight w:val="none"/>
          <w:lang w:val="en-US" w:eastAsia="zh-CN"/>
        </w:rPr>
        <w:t>2.8.4.3部分物资因其自身特点导致采购人无法在验收当时发现其质量问题，如采购人在使用期间内发现产品存在问题，则供应商应无条件为采购人提供换货或退货处理。在所供应物资出现质量问题，需要退换货时，供应商应在0.5小时内做出反应，并在1个工作日内完成物资退换。如供应物资出现食品安全问题，供应商将承担全部因此发生的法律责任，并承担所有经济损失及赔偿。</w:t>
      </w:r>
    </w:p>
    <w:p w14:paraId="237006DD">
      <w:pPr>
        <w:widowControl/>
        <w:snapToGrid w:val="0"/>
        <w:spacing w:line="480" w:lineRule="exact"/>
        <w:rPr>
          <w:rFonts w:hint="eastAsia" w:ascii="宋体" w:hAnsi="宋体" w:eastAsia="宋体" w:cs="Times New Roman"/>
          <w:b w:val="0"/>
          <w:bCs w:val="0"/>
          <w:kern w:val="0"/>
          <w:sz w:val="24"/>
          <w:highlight w:val="none"/>
          <w:lang w:val="en-US" w:eastAsia="zh-CN"/>
        </w:rPr>
      </w:pPr>
      <w:r>
        <w:rPr>
          <w:rFonts w:hint="eastAsia" w:ascii="宋体" w:hAnsi="宋体" w:eastAsia="宋体" w:cs="Times New Roman"/>
          <w:b w:val="0"/>
          <w:bCs w:val="0"/>
          <w:kern w:val="0"/>
          <w:sz w:val="24"/>
          <w:highlight w:val="none"/>
          <w:lang w:val="en-US" w:eastAsia="zh-CN"/>
        </w:rPr>
        <w:t>2.8.4.4双方对质量有争议，如需将货物送至具有资质的质量检测机构检测的，若检测结果合格，检测费用由采购人支付；若检测结果不合格，则检测费用由中标人支付。</w:t>
      </w:r>
    </w:p>
    <w:p w14:paraId="2AF57D4C">
      <w:pPr>
        <w:widowControl/>
        <w:snapToGrid w:val="0"/>
        <w:spacing w:line="480" w:lineRule="exact"/>
        <w:rPr>
          <w:rFonts w:hint="eastAsia" w:ascii="宋体" w:hAnsi="宋体" w:eastAsia="宋体" w:cs="Times New Roman"/>
          <w:b w:val="0"/>
          <w:bCs w:val="0"/>
          <w:kern w:val="0"/>
          <w:sz w:val="24"/>
          <w:highlight w:val="none"/>
          <w:lang w:val="en-US" w:eastAsia="zh-CN"/>
        </w:rPr>
      </w:pPr>
      <w:r>
        <w:rPr>
          <w:rFonts w:hint="eastAsia" w:ascii="宋体" w:hAnsi="宋体" w:eastAsia="宋体" w:cs="Times New Roman"/>
          <w:b w:val="0"/>
          <w:bCs w:val="0"/>
          <w:kern w:val="0"/>
          <w:sz w:val="24"/>
          <w:highlight w:val="none"/>
          <w:lang w:val="en-US" w:eastAsia="zh-CN"/>
        </w:rPr>
        <w:t>2.8.4.5合同期内，如抽查发现货物质量（含包装）不合格的，责成采购人对该批次产品作出更换、退货，情节严重的解除合同等处理。</w:t>
      </w:r>
    </w:p>
    <w:p w14:paraId="176BC263">
      <w:pPr>
        <w:widowControl/>
        <w:snapToGrid w:val="0"/>
        <w:spacing w:line="480" w:lineRule="exact"/>
        <w:rPr>
          <w:rFonts w:ascii="仿宋" w:hAnsi="仿宋" w:eastAsia="仿宋" w:cs="宋体"/>
          <w:b w:val="0"/>
          <w:bCs w:val="0"/>
          <w:color w:val="000000" w:themeColor="text1"/>
          <w:sz w:val="24"/>
          <w:szCs w:val="24"/>
          <w:highlight w:val="none"/>
        </w:rPr>
      </w:pPr>
      <w:r>
        <w:rPr>
          <w:rFonts w:hint="eastAsia" w:ascii="宋体" w:hAnsi="宋体" w:eastAsia="宋体" w:cs="Times New Roman"/>
          <w:b w:val="0"/>
          <w:bCs w:val="0"/>
          <w:kern w:val="0"/>
          <w:sz w:val="24"/>
          <w:highlight w:val="none"/>
          <w:lang w:val="en-US" w:eastAsia="zh-CN"/>
        </w:rPr>
        <w:t>2.8.5验收材料：</w:t>
      </w:r>
    </w:p>
    <w:p w14:paraId="0D40CED4">
      <w:pPr>
        <w:adjustRightInd w:val="0"/>
        <w:snapToGrid w:val="0"/>
        <w:spacing w:line="500" w:lineRule="exact"/>
        <w:ind w:firstLine="470" w:firstLineChars="196"/>
        <w:rPr>
          <w:rFonts w:hint="eastAsia" w:ascii="宋体" w:hAnsi="宋体" w:eastAsia="宋体" w:cs="宋体"/>
          <w:sz w:val="24"/>
          <w:szCs w:val="24"/>
          <w:highlight w:val="none"/>
          <w:lang w:val="en-US" w:eastAsia="zh-CN"/>
        </w:rPr>
      </w:pPr>
    </w:p>
    <w:p w14:paraId="35838F5A">
      <w:pPr>
        <w:adjustRightInd w:val="0"/>
        <w:snapToGrid w:val="0"/>
        <w:spacing w:line="500" w:lineRule="exact"/>
        <w:ind w:firstLine="470" w:firstLineChars="196"/>
        <w:rPr>
          <w:rFonts w:hint="eastAsia" w:ascii="宋体" w:hAnsi="宋体" w:eastAsia="宋体" w:cs="宋体"/>
          <w:sz w:val="24"/>
          <w:szCs w:val="24"/>
          <w:highlight w:val="none"/>
          <w:lang w:val="en-US" w:eastAsia="zh-CN"/>
        </w:rPr>
      </w:pPr>
    </w:p>
    <w:p w14:paraId="3C2C1DE7">
      <w:pPr>
        <w:adjustRightInd w:val="0"/>
        <w:snapToGrid w:val="0"/>
        <w:spacing w:line="500" w:lineRule="exact"/>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生产（供应）企业的资质证明：（根据</w:t>
      </w:r>
      <w:r>
        <w:rPr>
          <w:rFonts w:hint="eastAsia" w:ascii="宋体" w:hAnsi="宋体" w:eastAsia="宋体" w:cs="宋体"/>
          <w:sz w:val="24"/>
          <w:szCs w:val="24"/>
          <w:highlight w:val="none"/>
          <w:lang w:val="en-US" w:eastAsia="zh-CN"/>
        </w:rPr>
        <w:t>实际</w:t>
      </w:r>
      <w:r>
        <w:rPr>
          <w:rFonts w:hint="eastAsia" w:ascii="宋体" w:hAnsi="宋体" w:eastAsia="宋体" w:cs="宋体"/>
          <w:sz w:val="24"/>
          <w:szCs w:val="24"/>
          <w:highlight w:val="none"/>
        </w:rPr>
        <w:t>需求提供）</w:t>
      </w:r>
    </w:p>
    <w:tbl>
      <w:tblPr>
        <w:tblStyle w:val="26"/>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8"/>
        <w:gridCol w:w="3970"/>
      </w:tblGrid>
      <w:tr w14:paraId="141C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48" w:type="dxa"/>
            <w:vAlign w:val="center"/>
          </w:tcPr>
          <w:p w14:paraId="27872CC3">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类 别</w:t>
            </w:r>
          </w:p>
        </w:tc>
        <w:tc>
          <w:tcPr>
            <w:tcW w:w="3970" w:type="dxa"/>
            <w:vAlign w:val="center"/>
          </w:tcPr>
          <w:p w14:paraId="09CEA2AD">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资质证明</w:t>
            </w:r>
          </w:p>
        </w:tc>
      </w:tr>
      <w:tr w14:paraId="3D96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48" w:type="dxa"/>
            <w:vAlign w:val="center"/>
          </w:tcPr>
          <w:p w14:paraId="3C8481E1">
            <w:pPr>
              <w:spacing w:line="440" w:lineRule="exact"/>
              <w:rPr>
                <w:rFonts w:hint="eastAsia" w:ascii="宋体" w:hAnsi="宋体" w:eastAsia="宋体" w:cs="宋体"/>
                <w:sz w:val="24"/>
                <w:szCs w:val="24"/>
                <w:highlight w:val="none"/>
              </w:rPr>
            </w:pPr>
            <w:r>
              <w:rPr>
                <w:rFonts w:hint="eastAsia" w:ascii="宋体" w:hAnsi="宋体" w:cs="仿宋"/>
                <w:bCs/>
                <w:sz w:val="24"/>
                <w:highlight w:val="none"/>
              </w:rPr>
              <w:t>米面类（米类、面粉类、面条及其他米面制品）</w:t>
            </w:r>
          </w:p>
        </w:tc>
        <w:tc>
          <w:tcPr>
            <w:tcW w:w="3970" w:type="dxa"/>
            <w:vAlign w:val="center"/>
          </w:tcPr>
          <w:p w14:paraId="6F4FC08D">
            <w:pPr>
              <w:jc w:val="left"/>
              <w:rPr>
                <w:rFonts w:hint="eastAsia" w:ascii="宋体" w:hAnsi="宋体" w:eastAsia="宋体" w:cs="宋体"/>
                <w:sz w:val="24"/>
                <w:szCs w:val="24"/>
                <w:highlight w:val="none"/>
                <w:lang w:eastAsia="zh-CN"/>
              </w:rPr>
            </w:pPr>
            <w:r>
              <w:rPr>
                <w:rFonts w:hint="eastAsia" w:ascii="宋体" w:hAnsi="宋体" w:eastAsia="宋体" w:cs="宋体"/>
                <w:b w:val="0"/>
                <w:bCs w:val="0"/>
                <w:sz w:val="24"/>
                <w:szCs w:val="24"/>
                <w:highlight w:val="none"/>
              </w:rPr>
              <w:t>《营业执照》</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食品流通许可证</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食品经营许可证</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宋体"/>
                <w:b w:val="0"/>
                <w:bCs w:val="0"/>
                <w:sz w:val="24"/>
                <w:szCs w:val="24"/>
                <w:highlight w:val="none"/>
              </w:rPr>
              <w:t>《食品生产许可证》</w:t>
            </w:r>
          </w:p>
        </w:tc>
      </w:tr>
      <w:tr w14:paraId="177D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48" w:type="dxa"/>
            <w:vAlign w:val="center"/>
          </w:tcPr>
          <w:p w14:paraId="155ECC84">
            <w:pPr>
              <w:spacing w:line="440" w:lineRule="exact"/>
              <w:rPr>
                <w:rFonts w:hint="eastAsia" w:ascii="宋体" w:hAnsi="宋体" w:eastAsia="宋体" w:cs="宋体"/>
                <w:sz w:val="24"/>
                <w:szCs w:val="24"/>
                <w:highlight w:val="none"/>
              </w:rPr>
            </w:pPr>
            <w:r>
              <w:rPr>
                <w:rFonts w:hint="eastAsia" w:ascii="宋体" w:hAnsi="宋体" w:cs="仿宋"/>
                <w:bCs/>
                <w:sz w:val="24"/>
                <w:highlight w:val="none"/>
              </w:rPr>
              <w:t>干杂货、调料、调味品类（含食用油）</w:t>
            </w:r>
          </w:p>
        </w:tc>
        <w:tc>
          <w:tcPr>
            <w:tcW w:w="3970" w:type="dxa"/>
            <w:vAlign w:val="center"/>
          </w:tcPr>
          <w:p w14:paraId="63975E77">
            <w:pPr>
              <w:jc w:val="left"/>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《营业执照》</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食品流通许可证</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食品经营许可证</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宋体"/>
                <w:b w:val="0"/>
                <w:bCs w:val="0"/>
                <w:sz w:val="24"/>
                <w:szCs w:val="24"/>
                <w:highlight w:val="none"/>
              </w:rPr>
              <w:t>《食品生产许可证》</w:t>
            </w:r>
          </w:p>
        </w:tc>
      </w:tr>
      <w:tr w14:paraId="1D82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48" w:type="dxa"/>
            <w:vAlign w:val="center"/>
          </w:tcPr>
          <w:p w14:paraId="59CB12A5">
            <w:pPr>
              <w:spacing w:line="440" w:lineRule="exact"/>
              <w:rPr>
                <w:rFonts w:hint="eastAsia" w:ascii="宋体" w:hAnsi="宋体" w:eastAsia="宋体" w:cs="宋体"/>
                <w:sz w:val="24"/>
                <w:szCs w:val="24"/>
                <w:highlight w:val="none"/>
              </w:rPr>
            </w:pPr>
            <w:r>
              <w:rPr>
                <w:rFonts w:hint="eastAsia" w:ascii="宋体" w:hAnsi="宋体" w:cs="仿宋"/>
                <w:bCs/>
                <w:sz w:val="24"/>
                <w:highlight w:val="none"/>
              </w:rPr>
              <w:t>蔬菜（含豆类、豆制品）</w:t>
            </w:r>
          </w:p>
        </w:tc>
        <w:tc>
          <w:tcPr>
            <w:tcW w:w="3970" w:type="dxa"/>
            <w:vAlign w:val="center"/>
          </w:tcPr>
          <w:p w14:paraId="4FCCE0BA">
            <w:pPr>
              <w:jc w:val="left"/>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《营业执照》</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食品流通许可证</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食品经营许可证</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宋体"/>
                <w:b w:val="0"/>
                <w:bCs w:val="0"/>
                <w:sz w:val="24"/>
                <w:szCs w:val="24"/>
                <w:highlight w:val="none"/>
              </w:rPr>
              <w:t>《食品生产许可证》</w:t>
            </w:r>
          </w:p>
        </w:tc>
      </w:tr>
      <w:tr w14:paraId="30F8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48" w:type="dxa"/>
            <w:vAlign w:val="center"/>
          </w:tcPr>
          <w:p w14:paraId="30EA5BC2">
            <w:pPr>
              <w:spacing w:line="440" w:lineRule="exact"/>
              <w:rPr>
                <w:rFonts w:hint="eastAsia" w:ascii="宋体" w:hAnsi="宋体" w:eastAsia="宋体" w:cs="宋体"/>
                <w:sz w:val="24"/>
                <w:szCs w:val="24"/>
                <w:highlight w:val="none"/>
              </w:rPr>
            </w:pPr>
            <w:r>
              <w:rPr>
                <w:rFonts w:hint="eastAsia" w:ascii="宋体" w:hAnsi="宋体" w:cs="仿宋"/>
                <w:bCs/>
                <w:sz w:val="24"/>
                <w:highlight w:val="none"/>
              </w:rPr>
              <w:t>水果类</w:t>
            </w:r>
          </w:p>
        </w:tc>
        <w:tc>
          <w:tcPr>
            <w:tcW w:w="3970" w:type="dxa"/>
            <w:vAlign w:val="center"/>
          </w:tcPr>
          <w:p w14:paraId="52AD008E">
            <w:pPr>
              <w:jc w:val="left"/>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《营业执照》</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食品流通许可证</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食品经营许可证</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宋体"/>
                <w:b w:val="0"/>
                <w:bCs w:val="0"/>
                <w:sz w:val="24"/>
                <w:szCs w:val="24"/>
                <w:highlight w:val="none"/>
              </w:rPr>
              <w:t>《食品生产许可证》</w:t>
            </w:r>
          </w:p>
        </w:tc>
      </w:tr>
      <w:tr w14:paraId="089B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48" w:type="dxa"/>
            <w:vAlign w:val="center"/>
          </w:tcPr>
          <w:p w14:paraId="23BAB9F7">
            <w:pPr>
              <w:spacing w:line="440" w:lineRule="exact"/>
              <w:rPr>
                <w:rFonts w:hint="eastAsia" w:ascii="宋体" w:hAnsi="宋体" w:eastAsia="宋体" w:cs="宋体"/>
                <w:kern w:val="2"/>
                <w:sz w:val="24"/>
                <w:szCs w:val="24"/>
                <w:highlight w:val="none"/>
                <w:lang w:val="en-US" w:eastAsia="zh-CN" w:bidi="ar-SA"/>
              </w:rPr>
            </w:pPr>
            <w:r>
              <w:rPr>
                <w:rFonts w:hint="eastAsia" w:ascii="宋体" w:hAnsi="宋体" w:cs="仿宋"/>
                <w:bCs/>
                <w:sz w:val="24"/>
                <w:highlight w:val="none"/>
              </w:rPr>
              <w:t>肉类（牛、羊、猪、</w:t>
            </w:r>
            <w:r>
              <w:rPr>
                <w:rFonts w:hint="eastAsia" w:ascii="宋体" w:hAnsi="宋体" w:cs="仿宋"/>
                <w:bCs/>
                <w:sz w:val="24"/>
                <w:highlight w:val="none"/>
              </w:rPr>
              <w:t>禽</w:t>
            </w:r>
            <w:r>
              <w:rPr>
                <w:rFonts w:hint="eastAsia" w:ascii="宋体" w:hAnsi="宋体" w:cs="仿宋"/>
                <w:bCs/>
                <w:sz w:val="24"/>
                <w:highlight w:val="none"/>
                <w:lang w:val="en-US" w:eastAsia="zh-CN"/>
              </w:rPr>
              <w:t>蛋</w:t>
            </w:r>
            <w:r>
              <w:rPr>
                <w:rFonts w:hint="eastAsia" w:ascii="宋体" w:hAnsi="宋体" w:cs="仿宋"/>
                <w:bCs/>
                <w:sz w:val="24"/>
                <w:highlight w:val="none"/>
              </w:rPr>
              <w:t>、生熟腌制类动物食品等）</w:t>
            </w:r>
          </w:p>
        </w:tc>
        <w:tc>
          <w:tcPr>
            <w:tcW w:w="3970" w:type="dxa"/>
            <w:vAlign w:val="center"/>
          </w:tcPr>
          <w:p w14:paraId="7E5EA4F5">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sz w:val="24"/>
                <w:szCs w:val="24"/>
                <w:highlight w:val="none"/>
              </w:rPr>
              <w:t>《营业执照》</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食品流通许可证</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食品经营许可证</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宋体"/>
                <w:b w:val="0"/>
                <w:bCs w:val="0"/>
                <w:sz w:val="24"/>
                <w:szCs w:val="24"/>
                <w:highlight w:val="none"/>
              </w:rPr>
              <w:t>《食品生产许可证》</w:t>
            </w:r>
            <w:r>
              <w:rPr>
                <w:rFonts w:hint="eastAsia" w:ascii="宋体" w:hAnsi="宋体" w:eastAsia="宋体" w:cs="宋体"/>
                <w:sz w:val="24"/>
                <w:szCs w:val="24"/>
                <w:highlight w:val="none"/>
              </w:rPr>
              <w:t>、《动物防疫合格证》（如有）</w:t>
            </w:r>
          </w:p>
        </w:tc>
      </w:tr>
      <w:tr w14:paraId="58C5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48" w:type="dxa"/>
            <w:vAlign w:val="center"/>
          </w:tcPr>
          <w:p w14:paraId="477F38E5">
            <w:pPr>
              <w:spacing w:line="440" w:lineRule="exact"/>
              <w:rPr>
                <w:rFonts w:hint="eastAsia" w:ascii="宋体" w:hAnsi="宋体" w:eastAsia="宋体" w:cs="宋体"/>
                <w:kern w:val="2"/>
                <w:sz w:val="24"/>
                <w:szCs w:val="24"/>
                <w:highlight w:val="none"/>
                <w:lang w:val="en-US" w:eastAsia="zh-CN" w:bidi="ar-SA"/>
              </w:rPr>
            </w:pPr>
            <w:r>
              <w:rPr>
                <w:rFonts w:hint="eastAsia" w:ascii="宋体" w:hAnsi="宋体" w:cs="仿宋"/>
                <w:bCs/>
                <w:sz w:val="24"/>
                <w:highlight w:val="none"/>
              </w:rPr>
              <w:t>水产（淡水、海产品、冻品等）</w:t>
            </w:r>
          </w:p>
        </w:tc>
        <w:tc>
          <w:tcPr>
            <w:tcW w:w="3970" w:type="dxa"/>
            <w:vAlign w:val="center"/>
          </w:tcPr>
          <w:p w14:paraId="76DB0286">
            <w:pPr>
              <w:ind w:left="108" w:left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sz w:val="24"/>
                <w:szCs w:val="24"/>
                <w:highlight w:val="none"/>
              </w:rPr>
              <w:t>《营业执照》</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食品流通许可证</w:t>
            </w:r>
            <w:r>
              <w:rPr>
                <w:rFonts w:hint="eastAsia" w:ascii="宋体" w:hAnsi="宋体" w:eastAsia="宋体" w:cs="宋体"/>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食品经营许可证</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或</w:t>
            </w:r>
            <w:r>
              <w:rPr>
                <w:rFonts w:hint="eastAsia" w:ascii="宋体" w:hAnsi="宋体" w:eastAsia="宋体" w:cs="宋体"/>
                <w:b w:val="0"/>
                <w:bCs w:val="0"/>
                <w:sz w:val="24"/>
                <w:szCs w:val="24"/>
                <w:highlight w:val="none"/>
              </w:rPr>
              <w:t>《食品生产许可证》</w:t>
            </w:r>
          </w:p>
        </w:tc>
      </w:tr>
    </w:tbl>
    <w:p w14:paraId="7E0EAD67">
      <w:pPr>
        <w:adjustRightInd w:val="0"/>
        <w:snapToGrid w:val="0"/>
        <w:spacing w:line="500" w:lineRule="exact"/>
        <w:ind w:firstLine="470" w:firstLineChars="196"/>
        <w:rPr>
          <w:rFonts w:hint="eastAsia" w:ascii="宋体" w:hAnsi="宋体" w:eastAsia="宋体" w:cs="宋体"/>
          <w:sz w:val="24"/>
          <w:szCs w:val="24"/>
          <w:highlight w:val="none"/>
          <w:lang w:val="en-US" w:eastAsia="zh-CN"/>
        </w:rPr>
      </w:pPr>
    </w:p>
    <w:p w14:paraId="455A32DD">
      <w:pPr>
        <w:adjustRightInd w:val="0"/>
        <w:snapToGrid w:val="0"/>
        <w:spacing w:line="500" w:lineRule="exact"/>
        <w:ind w:firstLine="470" w:firstLineChars="196"/>
        <w:rPr>
          <w:rFonts w:hint="eastAsia" w:ascii="宋体" w:hAnsi="宋体" w:eastAsia="宋体" w:cs="宋体"/>
          <w:sz w:val="24"/>
          <w:szCs w:val="24"/>
          <w:highlight w:val="none"/>
          <w:lang w:val="en-US" w:eastAsia="zh-CN"/>
        </w:rPr>
      </w:pPr>
    </w:p>
    <w:p w14:paraId="16578E20">
      <w:pPr>
        <w:pStyle w:val="3"/>
        <w:rPr>
          <w:rFonts w:hint="eastAsia"/>
          <w:highlight w:val="none"/>
          <w:lang w:val="en-US" w:eastAsia="zh-CN"/>
        </w:rPr>
      </w:pPr>
    </w:p>
    <w:p w14:paraId="7BC0E719">
      <w:pPr>
        <w:adjustRightInd w:val="0"/>
        <w:snapToGrid w:val="0"/>
        <w:spacing w:line="500" w:lineRule="exact"/>
        <w:ind w:firstLine="470" w:firstLineChars="196"/>
        <w:rPr>
          <w:rFonts w:hint="eastAsia" w:ascii="宋体" w:hAnsi="宋体" w:eastAsia="宋体" w:cs="宋体"/>
          <w:sz w:val="24"/>
          <w:szCs w:val="24"/>
          <w:highlight w:val="none"/>
          <w:lang w:val="en-US" w:eastAsia="zh-CN"/>
        </w:rPr>
      </w:pPr>
    </w:p>
    <w:p w14:paraId="02A61793">
      <w:pPr>
        <w:pStyle w:val="12"/>
        <w:rPr>
          <w:rFonts w:hint="eastAsia" w:ascii="宋体" w:hAnsi="宋体" w:eastAsia="宋体" w:cs="宋体"/>
          <w:sz w:val="24"/>
          <w:szCs w:val="24"/>
          <w:highlight w:val="none"/>
          <w:lang w:val="en-US" w:eastAsia="zh-CN"/>
        </w:rPr>
      </w:pPr>
    </w:p>
    <w:p w14:paraId="40CB28D7">
      <w:pPr>
        <w:pStyle w:val="13"/>
        <w:rPr>
          <w:rFonts w:hint="eastAsia" w:ascii="宋体" w:hAnsi="宋体" w:eastAsia="宋体" w:cs="宋体"/>
          <w:sz w:val="24"/>
          <w:szCs w:val="24"/>
          <w:highlight w:val="none"/>
          <w:lang w:val="en-US" w:eastAsia="zh-CN"/>
        </w:rPr>
      </w:pPr>
    </w:p>
    <w:p w14:paraId="5293CA28">
      <w:pPr>
        <w:pStyle w:val="13"/>
        <w:rPr>
          <w:rFonts w:hint="eastAsia" w:ascii="宋体" w:hAnsi="宋体" w:eastAsia="宋体" w:cs="宋体"/>
          <w:sz w:val="24"/>
          <w:szCs w:val="24"/>
          <w:highlight w:val="none"/>
          <w:lang w:val="en-US" w:eastAsia="zh-CN"/>
        </w:rPr>
      </w:pPr>
    </w:p>
    <w:p w14:paraId="69F3A005">
      <w:pPr>
        <w:pStyle w:val="13"/>
        <w:rPr>
          <w:rFonts w:hint="eastAsia" w:ascii="宋体" w:hAnsi="宋体" w:eastAsia="宋体" w:cs="宋体"/>
          <w:sz w:val="24"/>
          <w:szCs w:val="24"/>
          <w:highlight w:val="none"/>
          <w:lang w:val="en-US" w:eastAsia="zh-CN"/>
        </w:rPr>
      </w:pPr>
    </w:p>
    <w:p w14:paraId="0F36068B">
      <w:pPr>
        <w:pStyle w:val="13"/>
        <w:rPr>
          <w:rFonts w:hint="eastAsia" w:ascii="宋体" w:hAnsi="宋体" w:eastAsia="宋体" w:cs="宋体"/>
          <w:sz w:val="24"/>
          <w:szCs w:val="24"/>
          <w:highlight w:val="none"/>
          <w:lang w:val="en-US" w:eastAsia="zh-CN"/>
        </w:rPr>
      </w:pPr>
    </w:p>
    <w:p w14:paraId="1CD1A9E5">
      <w:pPr>
        <w:pStyle w:val="13"/>
        <w:rPr>
          <w:rFonts w:hint="eastAsia" w:ascii="宋体" w:hAnsi="宋体" w:eastAsia="宋体" w:cs="宋体"/>
          <w:sz w:val="24"/>
          <w:szCs w:val="24"/>
          <w:highlight w:val="none"/>
          <w:lang w:val="en-US" w:eastAsia="zh-CN"/>
        </w:rPr>
      </w:pPr>
    </w:p>
    <w:p w14:paraId="3105BAA8">
      <w:pPr>
        <w:adjustRightInd w:val="0"/>
        <w:snapToGrid w:val="0"/>
        <w:spacing w:line="500" w:lineRule="exact"/>
        <w:ind w:firstLine="470" w:firstLineChars="196"/>
        <w:rPr>
          <w:rFonts w:hint="eastAsia" w:ascii="宋体" w:hAnsi="宋体" w:eastAsia="宋体" w:cs="宋体"/>
          <w:sz w:val="24"/>
          <w:szCs w:val="24"/>
          <w:highlight w:val="none"/>
          <w:lang w:val="en-US" w:eastAsia="zh-CN"/>
        </w:rPr>
      </w:pPr>
    </w:p>
    <w:p w14:paraId="570D142C">
      <w:pPr>
        <w:adjustRightInd w:val="0"/>
        <w:snapToGrid w:val="0"/>
        <w:spacing w:line="500" w:lineRule="exact"/>
        <w:ind w:firstLine="470" w:firstLineChars="196"/>
        <w:rPr>
          <w:rFonts w:hint="eastAsia" w:ascii="宋体" w:hAnsi="宋体" w:eastAsia="宋体" w:cs="宋体"/>
          <w:sz w:val="24"/>
          <w:szCs w:val="24"/>
          <w:highlight w:val="none"/>
          <w:lang w:val="en-US" w:eastAsia="zh-CN"/>
        </w:rPr>
      </w:pPr>
    </w:p>
    <w:p w14:paraId="71F7894F">
      <w:pPr>
        <w:adjustRightInd w:val="0"/>
        <w:snapToGrid w:val="0"/>
        <w:spacing w:line="500" w:lineRule="exact"/>
        <w:ind w:firstLine="470" w:firstLineChars="196"/>
        <w:rPr>
          <w:rFonts w:hint="eastAsia" w:ascii="宋体" w:hAnsi="宋体" w:eastAsia="宋体" w:cs="宋体"/>
          <w:sz w:val="24"/>
          <w:szCs w:val="24"/>
          <w:highlight w:val="none"/>
          <w:lang w:val="en-US" w:eastAsia="zh-CN"/>
        </w:rPr>
      </w:pPr>
    </w:p>
    <w:p w14:paraId="350AEFFE">
      <w:pPr>
        <w:adjustRightInd w:val="0"/>
        <w:snapToGrid w:val="0"/>
        <w:spacing w:line="500" w:lineRule="exact"/>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产品票证要求：（根据</w:t>
      </w:r>
      <w:r>
        <w:rPr>
          <w:rFonts w:hint="eastAsia" w:ascii="宋体" w:hAnsi="宋体" w:eastAsia="宋体" w:cs="宋体"/>
          <w:sz w:val="24"/>
          <w:szCs w:val="24"/>
          <w:highlight w:val="none"/>
          <w:lang w:val="en-US" w:eastAsia="zh-CN"/>
        </w:rPr>
        <w:t>实际</w:t>
      </w:r>
      <w:r>
        <w:rPr>
          <w:rFonts w:hint="eastAsia" w:ascii="宋体" w:hAnsi="宋体" w:eastAsia="宋体" w:cs="宋体"/>
          <w:sz w:val="24"/>
          <w:szCs w:val="24"/>
          <w:highlight w:val="none"/>
        </w:rPr>
        <w:t>需求提供）</w:t>
      </w:r>
    </w:p>
    <w:tbl>
      <w:tblPr>
        <w:tblStyle w:val="26"/>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2100"/>
        <w:gridCol w:w="4153"/>
      </w:tblGrid>
      <w:tr w14:paraId="2E77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Align w:val="center"/>
          </w:tcPr>
          <w:p w14:paraId="19D2123A">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类 别</w:t>
            </w:r>
          </w:p>
        </w:tc>
        <w:tc>
          <w:tcPr>
            <w:tcW w:w="2100" w:type="dxa"/>
            <w:vAlign w:val="center"/>
          </w:tcPr>
          <w:p w14:paraId="154B9A2A">
            <w:pPr>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产品资质名称</w:t>
            </w:r>
          </w:p>
        </w:tc>
        <w:tc>
          <w:tcPr>
            <w:tcW w:w="4153" w:type="dxa"/>
            <w:vAlign w:val="center"/>
          </w:tcPr>
          <w:p w14:paraId="2321C083">
            <w:pPr>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验收索证要求</w:t>
            </w:r>
          </w:p>
        </w:tc>
      </w:tr>
      <w:tr w14:paraId="6FCD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Merge w:val="restart"/>
            <w:vAlign w:val="center"/>
          </w:tcPr>
          <w:p w14:paraId="768833C7">
            <w:pPr>
              <w:spacing w:line="440" w:lineRule="exact"/>
              <w:rPr>
                <w:rFonts w:hint="eastAsia" w:ascii="宋体" w:hAnsi="宋体" w:eastAsia="宋体" w:cs="宋体"/>
                <w:sz w:val="24"/>
                <w:szCs w:val="24"/>
                <w:highlight w:val="none"/>
              </w:rPr>
            </w:pPr>
            <w:r>
              <w:rPr>
                <w:rFonts w:hint="eastAsia" w:ascii="宋体" w:hAnsi="宋体" w:cs="仿宋"/>
                <w:bCs/>
                <w:sz w:val="24"/>
                <w:highlight w:val="none"/>
              </w:rPr>
              <w:t>米面类（米类、面粉类、面条及其他米面制品）</w:t>
            </w:r>
          </w:p>
        </w:tc>
        <w:tc>
          <w:tcPr>
            <w:tcW w:w="2100" w:type="dxa"/>
            <w:vAlign w:val="center"/>
          </w:tcPr>
          <w:p w14:paraId="64FDE6E7">
            <w:pPr>
              <w:snapToGri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货物清单</w:t>
            </w:r>
          </w:p>
        </w:tc>
        <w:tc>
          <w:tcPr>
            <w:tcW w:w="4153" w:type="dxa"/>
            <w:vAlign w:val="center"/>
          </w:tcPr>
          <w:p w14:paraId="3DFBFFAA">
            <w:pPr>
              <w:snapToGrid w:val="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加盖公章的货物清单（送货单）</w:t>
            </w:r>
          </w:p>
        </w:tc>
      </w:tr>
      <w:tr w14:paraId="4B0A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Merge w:val="continue"/>
            <w:vAlign w:val="center"/>
          </w:tcPr>
          <w:p w14:paraId="28BD51A5">
            <w:pPr>
              <w:spacing w:line="440" w:lineRule="exact"/>
              <w:rPr>
                <w:rFonts w:hint="eastAsia" w:ascii="宋体" w:hAnsi="宋体" w:cs="仿宋"/>
                <w:bCs/>
                <w:sz w:val="24"/>
                <w:highlight w:val="none"/>
              </w:rPr>
            </w:pPr>
          </w:p>
        </w:tc>
        <w:tc>
          <w:tcPr>
            <w:tcW w:w="2100" w:type="dxa"/>
            <w:vAlign w:val="center"/>
          </w:tcPr>
          <w:p w14:paraId="0C059011">
            <w:pPr>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《产品合格证》</w:t>
            </w:r>
          </w:p>
        </w:tc>
        <w:tc>
          <w:tcPr>
            <w:tcW w:w="4153" w:type="dxa"/>
            <w:vAlign w:val="center"/>
          </w:tcPr>
          <w:p w14:paraId="3A9C2210">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加盖公章的货物清单（送货单）</w:t>
            </w:r>
          </w:p>
        </w:tc>
      </w:tr>
      <w:tr w14:paraId="232F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Merge w:val="restart"/>
            <w:vAlign w:val="center"/>
          </w:tcPr>
          <w:p w14:paraId="034C1A14">
            <w:pPr>
              <w:spacing w:line="440" w:lineRule="exact"/>
              <w:rPr>
                <w:rFonts w:hint="eastAsia" w:ascii="宋体" w:hAnsi="宋体" w:eastAsia="宋体" w:cs="宋体"/>
                <w:sz w:val="24"/>
                <w:szCs w:val="24"/>
                <w:highlight w:val="none"/>
              </w:rPr>
            </w:pPr>
            <w:r>
              <w:rPr>
                <w:rFonts w:hint="eastAsia" w:ascii="宋体" w:hAnsi="宋体" w:cs="仿宋"/>
                <w:bCs/>
                <w:sz w:val="24"/>
                <w:highlight w:val="none"/>
              </w:rPr>
              <w:t>干杂货、调料、调味品类（含食用油）</w:t>
            </w:r>
          </w:p>
        </w:tc>
        <w:tc>
          <w:tcPr>
            <w:tcW w:w="2100" w:type="dxa"/>
            <w:vAlign w:val="center"/>
          </w:tcPr>
          <w:p w14:paraId="48AF7160">
            <w:pPr>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货物清单</w:t>
            </w:r>
          </w:p>
        </w:tc>
        <w:tc>
          <w:tcPr>
            <w:tcW w:w="4153" w:type="dxa"/>
            <w:vAlign w:val="center"/>
          </w:tcPr>
          <w:p w14:paraId="3646ED17">
            <w:pPr>
              <w:snapToGrid w:val="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加盖公章的货物清单（送货单）</w:t>
            </w:r>
          </w:p>
        </w:tc>
      </w:tr>
      <w:tr w14:paraId="0C3A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Merge w:val="continue"/>
            <w:vAlign w:val="center"/>
          </w:tcPr>
          <w:p w14:paraId="78F2508D">
            <w:pPr>
              <w:spacing w:line="440" w:lineRule="exact"/>
              <w:rPr>
                <w:rFonts w:hint="eastAsia" w:ascii="宋体" w:hAnsi="宋体" w:cs="仿宋"/>
                <w:bCs/>
                <w:sz w:val="24"/>
                <w:highlight w:val="none"/>
              </w:rPr>
            </w:pPr>
          </w:p>
        </w:tc>
        <w:tc>
          <w:tcPr>
            <w:tcW w:w="2100" w:type="dxa"/>
            <w:vAlign w:val="center"/>
          </w:tcPr>
          <w:p w14:paraId="7B6B1605">
            <w:pPr>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《产品合格证》</w:t>
            </w:r>
          </w:p>
        </w:tc>
        <w:tc>
          <w:tcPr>
            <w:tcW w:w="4153" w:type="dxa"/>
            <w:vAlign w:val="center"/>
          </w:tcPr>
          <w:p w14:paraId="28BC7BA7">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加盖公章的货物清单（送货单）</w:t>
            </w:r>
          </w:p>
        </w:tc>
      </w:tr>
      <w:tr w14:paraId="272C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Align w:val="center"/>
          </w:tcPr>
          <w:p w14:paraId="2072A443">
            <w:pPr>
              <w:spacing w:line="440" w:lineRule="exact"/>
              <w:rPr>
                <w:rFonts w:hint="eastAsia" w:ascii="宋体" w:hAnsi="宋体" w:eastAsia="宋体" w:cs="宋体"/>
                <w:sz w:val="24"/>
                <w:szCs w:val="24"/>
                <w:highlight w:val="none"/>
              </w:rPr>
            </w:pPr>
            <w:r>
              <w:rPr>
                <w:rFonts w:hint="eastAsia" w:ascii="宋体" w:hAnsi="宋体" w:cs="仿宋"/>
                <w:bCs/>
                <w:sz w:val="24"/>
                <w:highlight w:val="none"/>
              </w:rPr>
              <w:t>蔬菜（含豆类、豆制品）</w:t>
            </w:r>
          </w:p>
        </w:tc>
        <w:tc>
          <w:tcPr>
            <w:tcW w:w="2100" w:type="dxa"/>
            <w:vAlign w:val="center"/>
          </w:tcPr>
          <w:p w14:paraId="47D7083C">
            <w:pPr>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货物清单</w:t>
            </w:r>
          </w:p>
        </w:tc>
        <w:tc>
          <w:tcPr>
            <w:tcW w:w="4153" w:type="dxa"/>
            <w:vAlign w:val="top"/>
          </w:tcPr>
          <w:p w14:paraId="19BC12DA">
            <w:pPr>
              <w:snapToGrid w:val="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加盖公章货物清单（送货单），供货单位提供自检或委托第三方的蔬菜农药残留检测合格报告。</w:t>
            </w:r>
          </w:p>
        </w:tc>
      </w:tr>
      <w:tr w14:paraId="778E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Align w:val="center"/>
          </w:tcPr>
          <w:p w14:paraId="4806B7E3">
            <w:pPr>
              <w:spacing w:line="440" w:lineRule="exact"/>
              <w:rPr>
                <w:rFonts w:hint="eastAsia" w:ascii="宋体" w:hAnsi="宋体" w:eastAsia="宋体" w:cs="宋体"/>
                <w:sz w:val="24"/>
                <w:szCs w:val="24"/>
                <w:highlight w:val="none"/>
              </w:rPr>
            </w:pPr>
            <w:r>
              <w:rPr>
                <w:rFonts w:hint="eastAsia" w:ascii="宋体" w:hAnsi="宋体" w:cs="仿宋"/>
                <w:bCs/>
                <w:sz w:val="24"/>
                <w:highlight w:val="none"/>
              </w:rPr>
              <w:t>水果类</w:t>
            </w:r>
          </w:p>
        </w:tc>
        <w:tc>
          <w:tcPr>
            <w:tcW w:w="2100" w:type="dxa"/>
            <w:vAlign w:val="center"/>
          </w:tcPr>
          <w:p w14:paraId="685B3E2C">
            <w:pPr>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货物清单</w:t>
            </w:r>
          </w:p>
        </w:tc>
        <w:tc>
          <w:tcPr>
            <w:tcW w:w="4153" w:type="dxa"/>
            <w:vAlign w:val="top"/>
          </w:tcPr>
          <w:p w14:paraId="5BECA60A">
            <w:pPr>
              <w:snapToGrid w:val="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加盖公章货物清单（送货单），供货单位提供自检或委托第三方的水果农药残留检测合格报告。</w:t>
            </w:r>
          </w:p>
        </w:tc>
      </w:tr>
      <w:tr w14:paraId="2160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Merge w:val="restart"/>
            <w:vAlign w:val="center"/>
          </w:tcPr>
          <w:p w14:paraId="341CF3F8">
            <w:pPr>
              <w:spacing w:line="440" w:lineRule="exact"/>
              <w:rPr>
                <w:rFonts w:hint="eastAsia" w:ascii="宋体" w:hAnsi="宋体" w:eastAsia="宋体" w:cs="宋体"/>
                <w:kern w:val="2"/>
                <w:sz w:val="24"/>
                <w:szCs w:val="24"/>
                <w:highlight w:val="none"/>
                <w:lang w:val="en-US" w:eastAsia="zh-CN" w:bidi="ar-SA"/>
              </w:rPr>
            </w:pPr>
            <w:r>
              <w:rPr>
                <w:rFonts w:hint="eastAsia" w:ascii="宋体" w:hAnsi="宋体" w:cs="仿宋"/>
                <w:bCs/>
                <w:sz w:val="24"/>
                <w:highlight w:val="none"/>
              </w:rPr>
              <w:t>肉类（牛、羊、猪、</w:t>
            </w:r>
            <w:r>
              <w:rPr>
                <w:rFonts w:hint="eastAsia" w:ascii="宋体" w:hAnsi="宋体" w:cs="仿宋"/>
                <w:bCs/>
                <w:sz w:val="24"/>
                <w:highlight w:val="none"/>
              </w:rPr>
              <w:t>禽</w:t>
            </w:r>
            <w:r>
              <w:rPr>
                <w:rFonts w:hint="eastAsia" w:ascii="宋体" w:hAnsi="宋体" w:cs="仿宋"/>
                <w:bCs/>
                <w:sz w:val="24"/>
                <w:highlight w:val="none"/>
                <w:lang w:val="en-US" w:eastAsia="zh-CN"/>
              </w:rPr>
              <w:t>蛋</w:t>
            </w:r>
            <w:r>
              <w:rPr>
                <w:rFonts w:hint="eastAsia" w:ascii="宋体" w:hAnsi="宋体" w:cs="仿宋"/>
                <w:bCs/>
                <w:sz w:val="24"/>
                <w:highlight w:val="none"/>
              </w:rPr>
              <w:t>、生熟腌制类动物食品等）</w:t>
            </w:r>
          </w:p>
        </w:tc>
        <w:tc>
          <w:tcPr>
            <w:tcW w:w="2100" w:type="dxa"/>
            <w:vAlign w:val="center"/>
          </w:tcPr>
          <w:p w14:paraId="219D77B1">
            <w:pPr>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《产品检验报告》</w:t>
            </w:r>
          </w:p>
        </w:tc>
        <w:tc>
          <w:tcPr>
            <w:tcW w:w="4153" w:type="dxa"/>
            <w:vAlign w:val="center"/>
          </w:tcPr>
          <w:p w14:paraId="07F36B92">
            <w:pPr>
              <w:snapToGrid w:val="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由具有资质的检验部门出具（一年内有效）</w:t>
            </w:r>
          </w:p>
        </w:tc>
      </w:tr>
      <w:tr w14:paraId="39F8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96" w:type="dxa"/>
            <w:vMerge w:val="continue"/>
            <w:vAlign w:val="center"/>
          </w:tcPr>
          <w:p w14:paraId="4C6EEF89">
            <w:pPr>
              <w:spacing w:line="440" w:lineRule="exact"/>
              <w:rPr>
                <w:rFonts w:hint="eastAsia" w:ascii="宋体" w:hAnsi="宋体" w:cs="仿宋"/>
                <w:bCs/>
                <w:sz w:val="24"/>
                <w:highlight w:val="none"/>
              </w:rPr>
            </w:pPr>
          </w:p>
        </w:tc>
        <w:tc>
          <w:tcPr>
            <w:tcW w:w="2100" w:type="dxa"/>
            <w:vAlign w:val="center"/>
          </w:tcPr>
          <w:p w14:paraId="5A0D8C6B">
            <w:pPr>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《产品合格证》</w:t>
            </w:r>
          </w:p>
        </w:tc>
        <w:tc>
          <w:tcPr>
            <w:tcW w:w="4153" w:type="dxa"/>
            <w:vAlign w:val="center"/>
          </w:tcPr>
          <w:p w14:paraId="3081BA21">
            <w:pPr>
              <w:snapToGrid w:val="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交货时提供本批次产品的出厂（库）检验合格证明。</w:t>
            </w:r>
          </w:p>
        </w:tc>
      </w:tr>
      <w:tr w14:paraId="2121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Merge w:val="continue"/>
            <w:vAlign w:val="center"/>
          </w:tcPr>
          <w:p w14:paraId="43BCCD48">
            <w:pPr>
              <w:spacing w:line="440" w:lineRule="exact"/>
              <w:rPr>
                <w:rFonts w:hint="eastAsia" w:ascii="宋体" w:hAnsi="宋体" w:cs="仿宋"/>
                <w:bCs/>
                <w:sz w:val="24"/>
                <w:highlight w:val="none"/>
              </w:rPr>
            </w:pPr>
          </w:p>
        </w:tc>
        <w:tc>
          <w:tcPr>
            <w:tcW w:w="2100" w:type="dxa"/>
            <w:vAlign w:val="center"/>
          </w:tcPr>
          <w:p w14:paraId="0940D7B4">
            <w:pPr>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《动物检疫合格证明》</w:t>
            </w:r>
          </w:p>
        </w:tc>
        <w:tc>
          <w:tcPr>
            <w:tcW w:w="4153" w:type="dxa"/>
            <w:vAlign w:val="center"/>
          </w:tcPr>
          <w:p w14:paraId="6B9E332E">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由动物检疫部门出具</w:t>
            </w:r>
          </w:p>
        </w:tc>
      </w:tr>
      <w:tr w14:paraId="5EF9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Merge w:val="continue"/>
            <w:vAlign w:val="center"/>
          </w:tcPr>
          <w:p w14:paraId="44ADCB34">
            <w:pPr>
              <w:spacing w:line="440" w:lineRule="exact"/>
              <w:rPr>
                <w:rFonts w:hint="eastAsia" w:ascii="宋体" w:hAnsi="宋体" w:cs="仿宋"/>
                <w:bCs/>
                <w:sz w:val="24"/>
                <w:highlight w:val="none"/>
              </w:rPr>
            </w:pPr>
          </w:p>
        </w:tc>
        <w:tc>
          <w:tcPr>
            <w:tcW w:w="2100" w:type="dxa"/>
            <w:vAlign w:val="center"/>
          </w:tcPr>
          <w:p w14:paraId="4E9C1C4D">
            <w:pPr>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《产品合格证》</w:t>
            </w:r>
          </w:p>
        </w:tc>
        <w:tc>
          <w:tcPr>
            <w:tcW w:w="4153" w:type="dxa"/>
            <w:vAlign w:val="center"/>
          </w:tcPr>
          <w:p w14:paraId="710E8D73">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交货时提供本批次产品的出厂（库）检验合格证明，随货同行。</w:t>
            </w:r>
          </w:p>
        </w:tc>
      </w:tr>
      <w:tr w14:paraId="6206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Merge w:val="restart"/>
            <w:vAlign w:val="center"/>
          </w:tcPr>
          <w:p w14:paraId="3DEF84DB">
            <w:pPr>
              <w:spacing w:line="440" w:lineRule="exact"/>
              <w:rPr>
                <w:rFonts w:hint="eastAsia" w:ascii="宋体" w:hAnsi="宋体" w:eastAsia="宋体" w:cs="宋体"/>
                <w:kern w:val="2"/>
                <w:sz w:val="24"/>
                <w:szCs w:val="24"/>
                <w:highlight w:val="none"/>
                <w:lang w:val="en-US" w:eastAsia="zh-CN" w:bidi="ar-SA"/>
              </w:rPr>
            </w:pPr>
            <w:r>
              <w:rPr>
                <w:rFonts w:hint="eastAsia" w:ascii="宋体" w:hAnsi="宋体" w:cs="仿宋"/>
                <w:bCs/>
                <w:sz w:val="24"/>
                <w:highlight w:val="none"/>
              </w:rPr>
              <w:t>水产（淡水、海产品、冻品等）</w:t>
            </w:r>
          </w:p>
        </w:tc>
        <w:tc>
          <w:tcPr>
            <w:tcW w:w="2100" w:type="dxa"/>
            <w:vAlign w:val="center"/>
          </w:tcPr>
          <w:p w14:paraId="6AAB5D3E">
            <w:pPr>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货物清单</w:t>
            </w:r>
          </w:p>
        </w:tc>
        <w:tc>
          <w:tcPr>
            <w:tcW w:w="4153" w:type="dxa"/>
            <w:vAlign w:val="center"/>
          </w:tcPr>
          <w:p w14:paraId="096A2C89">
            <w:pPr>
              <w:snapToGrid w:val="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加盖公章的货物清单（送货单）</w:t>
            </w:r>
          </w:p>
        </w:tc>
      </w:tr>
      <w:tr w14:paraId="75E7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Merge w:val="continue"/>
            <w:vAlign w:val="center"/>
          </w:tcPr>
          <w:p w14:paraId="5D840293">
            <w:pPr>
              <w:spacing w:line="440" w:lineRule="exact"/>
              <w:rPr>
                <w:rFonts w:hint="eastAsia" w:ascii="宋体" w:hAnsi="宋体" w:cs="仿宋"/>
                <w:bCs/>
                <w:sz w:val="24"/>
                <w:highlight w:val="none"/>
              </w:rPr>
            </w:pPr>
          </w:p>
        </w:tc>
        <w:tc>
          <w:tcPr>
            <w:tcW w:w="2100" w:type="dxa"/>
            <w:vAlign w:val="center"/>
          </w:tcPr>
          <w:p w14:paraId="007F1FBD">
            <w:pPr>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贮存地的出入库检疫证明</w:t>
            </w:r>
          </w:p>
        </w:tc>
        <w:tc>
          <w:tcPr>
            <w:tcW w:w="4153" w:type="dxa"/>
            <w:vAlign w:val="center"/>
          </w:tcPr>
          <w:p w14:paraId="670E5328">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交货时提供本批次产品的出厂（库）检验合格证明。</w:t>
            </w:r>
          </w:p>
        </w:tc>
      </w:tr>
    </w:tbl>
    <w:p w14:paraId="7D19A18A">
      <w:pPr>
        <w:widowControl/>
        <w:snapToGrid w:val="0"/>
        <w:spacing w:line="480" w:lineRule="exact"/>
        <w:rPr>
          <w:rFonts w:ascii="宋体" w:hAnsi="宋体"/>
          <w:b/>
          <w:bCs/>
          <w:kern w:val="0"/>
          <w:sz w:val="24"/>
          <w:highlight w:val="none"/>
        </w:rPr>
      </w:pPr>
    </w:p>
    <w:p w14:paraId="71A418B8">
      <w:pPr>
        <w:widowControl/>
        <w:snapToGrid w:val="0"/>
        <w:spacing w:line="480" w:lineRule="exact"/>
        <w:rPr>
          <w:rFonts w:ascii="宋体" w:hAnsi="宋体"/>
          <w:b/>
          <w:bCs/>
          <w:kern w:val="0"/>
          <w:sz w:val="24"/>
          <w:highlight w:val="none"/>
        </w:rPr>
      </w:pPr>
    </w:p>
    <w:p w14:paraId="56B724B4">
      <w:pPr>
        <w:widowControl/>
        <w:snapToGrid w:val="0"/>
        <w:spacing w:line="480" w:lineRule="exact"/>
        <w:rPr>
          <w:rFonts w:ascii="宋体" w:hAnsi="宋体"/>
          <w:b/>
          <w:bCs/>
          <w:kern w:val="0"/>
          <w:sz w:val="24"/>
          <w:highlight w:val="none"/>
        </w:rPr>
      </w:pPr>
    </w:p>
    <w:p w14:paraId="67A90A38">
      <w:pPr>
        <w:widowControl/>
        <w:snapToGrid w:val="0"/>
        <w:spacing w:line="480" w:lineRule="exact"/>
        <w:rPr>
          <w:rFonts w:ascii="宋体" w:hAnsi="宋体"/>
          <w:b/>
          <w:bCs/>
          <w:kern w:val="0"/>
          <w:sz w:val="24"/>
          <w:highlight w:val="none"/>
        </w:rPr>
      </w:pPr>
    </w:p>
    <w:p w14:paraId="6EE81BDB">
      <w:pPr>
        <w:widowControl/>
        <w:snapToGrid w:val="0"/>
        <w:spacing w:line="480" w:lineRule="exact"/>
        <w:rPr>
          <w:rFonts w:ascii="宋体" w:hAnsi="宋体"/>
          <w:b/>
          <w:bCs/>
          <w:kern w:val="0"/>
          <w:sz w:val="24"/>
          <w:highlight w:val="none"/>
        </w:rPr>
      </w:pPr>
    </w:p>
    <w:p w14:paraId="172C42D2">
      <w:pPr>
        <w:widowControl/>
        <w:snapToGrid w:val="0"/>
        <w:spacing w:line="480" w:lineRule="exact"/>
        <w:rPr>
          <w:rFonts w:ascii="宋体" w:hAnsi="宋体"/>
          <w:b/>
          <w:bCs/>
          <w:kern w:val="0"/>
          <w:sz w:val="24"/>
          <w:highlight w:val="none"/>
        </w:rPr>
      </w:pPr>
    </w:p>
    <w:p w14:paraId="2F88D6BA">
      <w:pPr>
        <w:widowControl/>
        <w:snapToGrid w:val="0"/>
        <w:spacing w:line="480" w:lineRule="exact"/>
        <w:rPr>
          <w:rFonts w:ascii="宋体" w:hAnsi="宋体"/>
          <w:b/>
          <w:bCs/>
          <w:kern w:val="0"/>
          <w:sz w:val="24"/>
          <w:highlight w:val="none"/>
        </w:rPr>
      </w:pPr>
    </w:p>
    <w:p w14:paraId="6448FEAD">
      <w:pPr>
        <w:widowControl/>
        <w:snapToGrid w:val="0"/>
        <w:spacing w:line="480" w:lineRule="exact"/>
        <w:rPr>
          <w:rFonts w:ascii="宋体" w:hAnsi="宋体"/>
          <w:b/>
          <w:bCs/>
          <w:kern w:val="0"/>
          <w:sz w:val="24"/>
          <w:highlight w:val="none"/>
        </w:rPr>
      </w:pPr>
    </w:p>
    <w:p w14:paraId="329A17F1">
      <w:pPr>
        <w:pStyle w:val="3"/>
        <w:rPr>
          <w:rFonts w:ascii="宋体" w:hAnsi="宋体" w:eastAsia="宋体"/>
          <w:highlight w:val="none"/>
        </w:rPr>
      </w:pPr>
      <w:bookmarkStart w:id="22" w:name="_Toc643610535"/>
      <w:r>
        <w:rPr>
          <w:rFonts w:ascii="宋体" w:hAnsi="宋体" w:eastAsia="宋体"/>
          <w:highlight w:val="none"/>
        </w:rPr>
        <w:t>第四章  拟签订合同的主要条款</w:t>
      </w:r>
      <w:bookmarkEnd w:id="22"/>
    </w:p>
    <w:p w14:paraId="0B1728F0">
      <w:pPr>
        <w:spacing w:line="440" w:lineRule="exact"/>
        <w:jc w:val="left"/>
        <w:rPr>
          <w:rFonts w:ascii="宋体" w:hAnsi="宋体" w:cs="仿宋"/>
          <w:b/>
          <w:sz w:val="24"/>
          <w:szCs w:val="24"/>
          <w:highlight w:val="none"/>
        </w:rPr>
      </w:pPr>
      <w:r>
        <w:rPr>
          <w:rFonts w:hint="eastAsia" w:ascii="宋体" w:hAnsi="宋体" w:cs="仿宋"/>
          <w:b/>
          <w:sz w:val="24"/>
          <w:szCs w:val="24"/>
          <w:highlight w:val="none"/>
        </w:rPr>
        <w:t>1.合同</w:t>
      </w:r>
      <w:bookmarkStart w:id="23" w:name="OLE_LINK1"/>
      <w:r>
        <w:rPr>
          <w:rFonts w:hint="eastAsia" w:ascii="宋体" w:hAnsi="宋体" w:cs="仿宋"/>
          <w:b/>
          <w:sz w:val="24"/>
          <w:szCs w:val="24"/>
          <w:highlight w:val="none"/>
        </w:rPr>
        <w:t>范围</w:t>
      </w:r>
      <w:bookmarkEnd w:id="23"/>
    </w:p>
    <w:p w14:paraId="3E6A56EF">
      <w:pPr>
        <w:spacing w:line="440" w:lineRule="exact"/>
        <w:ind w:firstLine="480" w:firstLineChars="200"/>
        <w:jc w:val="left"/>
        <w:rPr>
          <w:rFonts w:ascii="宋体" w:hAnsi="宋体" w:cs="仿宋"/>
          <w:sz w:val="24"/>
          <w:szCs w:val="24"/>
          <w:highlight w:val="none"/>
        </w:rPr>
      </w:pPr>
      <w:r>
        <w:rPr>
          <w:rFonts w:hint="eastAsia" w:ascii="宋体" w:hAnsi="宋体" w:cs="仿宋"/>
          <w:sz w:val="24"/>
          <w:szCs w:val="24"/>
          <w:highlight w:val="none"/>
        </w:rPr>
        <w:t>合同范围应与中标通知书、投标文件及被招标人接受的技术商务规范偏离表相一致。合同范围和双方的职责在 “投标文件”明确。</w:t>
      </w:r>
    </w:p>
    <w:p w14:paraId="467EE2B5">
      <w:pPr>
        <w:spacing w:line="440" w:lineRule="exact"/>
        <w:rPr>
          <w:rFonts w:ascii="宋体" w:hAnsi="宋体" w:cs="仿宋"/>
          <w:b/>
          <w:sz w:val="24"/>
          <w:szCs w:val="24"/>
          <w:highlight w:val="none"/>
        </w:rPr>
      </w:pPr>
      <w:r>
        <w:rPr>
          <w:rFonts w:hint="eastAsia" w:ascii="宋体" w:hAnsi="宋体" w:cs="仿宋"/>
          <w:b/>
          <w:sz w:val="24"/>
          <w:szCs w:val="24"/>
          <w:highlight w:val="none"/>
        </w:rPr>
        <w:t>2.合同的签订</w:t>
      </w:r>
    </w:p>
    <w:p w14:paraId="6686FDEC">
      <w:pPr>
        <w:snapToGrid w:val="0"/>
        <w:spacing w:line="440" w:lineRule="exact"/>
        <w:jc w:val="left"/>
        <w:rPr>
          <w:rFonts w:ascii="宋体" w:hAnsi="宋体" w:cs="仿宋"/>
          <w:sz w:val="24"/>
          <w:szCs w:val="24"/>
          <w:highlight w:val="none"/>
        </w:rPr>
      </w:pPr>
      <w:r>
        <w:rPr>
          <w:rFonts w:hint="eastAsia" w:ascii="宋体" w:hAnsi="宋体" w:cs="仿宋"/>
          <w:sz w:val="24"/>
          <w:szCs w:val="24"/>
          <w:highlight w:val="none"/>
        </w:rPr>
        <w:t>2.1中标供应商须在中标通知书发出30日内按招标文件和中标供应商投标响应文件的约定，凭中标通知书和采购人在约定的时间、地点，由法定代表人或其授权代表与采购人签订书面合同。</w:t>
      </w:r>
    </w:p>
    <w:p w14:paraId="1DA68BE3">
      <w:pPr>
        <w:spacing w:line="440" w:lineRule="exact"/>
        <w:jc w:val="left"/>
        <w:rPr>
          <w:rFonts w:ascii="宋体" w:hAnsi="宋体" w:cs="仿宋"/>
          <w:kern w:val="0"/>
          <w:sz w:val="24"/>
          <w:highlight w:val="none"/>
        </w:rPr>
      </w:pPr>
      <w:r>
        <w:rPr>
          <w:rFonts w:hint="eastAsia" w:ascii="宋体" w:hAnsi="宋体" w:cs="仿宋"/>
          <w:kern w:val="0"/>
          <w:sz w:val="24"/>
          <w:highlight w:val="none"/>
        </w:rPr>
        <w:t>2.1.1交货地点：用户指定地点。</w:t>
      </w:r>
    </w:p>
    <w:p w14:paraId="448B8BD0">
      <w:pPr>
        <w:spacing w:line="440" w:lineRule="exact"/>
        <w:jc w:val="left"/>
        <w:rPr>
          <w:rFonts w:ascii="宋体" w:hAnsi="宋体" w:cs="仿宋"/>
          <w:kern w:val="0"/>
          <w:sz w:val="24"/>
          <w:highlight w:val="none"/>
        </w:rPr>
      </w:pPr>
      <w:r>
        <w:rPr>
          <w:rFonts w:hint="eastAsia" w:ascii="宋体" w:hAnsi="宋体" w:cs="仿宋"/>
          <w:kern w:val="0"/>
          <w:sz w:val="24"/>
          <w:szCs w:val="24"/>
          <w:highlight w:val="none"/>
        </w:rPr>
        <w:t>2.1.2</w:t>
      </w:r>
      <w:r>
        <w:rPr>
          <w:rFonts w:hint="eastAsia" w:ascii="宋体" w:hAnsi="宋体" w:cs="仿宋"/>
          <w:kern w:val="0"/>
          <w:sz w:val="24"/>
          <w:highlight w:val="none"/>
        </w:rPr>
        <w:t>到货期：按标项内具体要求执行。</w:t>
      </w:r>
    </w:p>
    <w:p w14:paraId="386F989E">
      <w:pPr>
        <w:spacing w:line="440" w:lineRule="exact"/>
        <w:jc w:val="left"/>
        <w:rPr>
          <w:rFonts w:ascii="宋体" w:hAnsi="宋体" w:cs="仿宋"/>
          <w:kern w:val="0"/>
          <w:sz w:val="24"/>
          <w:szCs w:val="24"/>
          <w:highlight w:val="none"/>
        </w:rPr>
      </w:pPr>
      <w:r>
        <w:rPr>
          <w:rFonts w:hint="eastAsia" w:ascii="宋体" w:hAnsi="宋体" w:cs="仿宋"/>
          <w:kern w:val="0"/>
          <w:sz w:val="24"/>
          <w:szCs w:val="24"/>
          <w:highlight w:val="none"/>
        </w:rPr>
        <w:t>2.2交货方式：中标供应商负责运至现场，在所有货物验收合格前的所有货物的运输、保管、保险均由中标供应商负责。</w:t>
      </w:r>
    </w:p>
    <w:p w14:paraId="2A228248">
      <w:pPr>
        <w:spacing w:line="440" w:lineRule="exact"/>
        <w:jc w:val="left"/>
        <w:rPr>
          <w:rFonts w:ascii="宋体" w:hAnsi="宋体" w:cs="仿宋"/>
          <w:kern w:val="0"/>
          <w:sz w:val="24"/>
          <w:szCs w:val="24"/>
          <w:highlight w:val="none"/>
        </w:rPr>
      </w:pPr>
      <w:r>
        <w:rPr>
          <w:rFonts w:hint="eastAsia" w:ascii="宋体" w:hAnsi="宋体" w:cs="仿宋"/>
          <w:b/>
          <w:kern w:val="0"/>
          <w:sz w:val="24"/>
          <w:szCs w:val="24"/>
          <w:highlight w:val="none"/>
        </w:rPr>
        <w:t>3.付款方式：</w:t>
      </w:r>
      <w:r>
        <w:rPr>
          <w:rFonts w:hint="eastAsia" w:ascii="宋体" w:hAnsi="宋体" w:cs="仿宋"/>
          <w:kern w:val="0"/>
          <w:sz w:val="24"/>
          <w:highlight w:val="none"/>
        </w:rPr>
        <w:t>按标项内具体要求执行。</w:t>
      </w:r>
    </w:p>
    <w:p w14:paraId="00693FE5">
      <w:pPr>
        <w:tabs>
          <w:tab w:val="left" w:pos="7950"/>
        </w:tabs>
        <w:spacing w:line="440" w:lineRule="exact"/>
        <w:jc w:val="left"/>
        <w:rPr>
          <w:rFonts w:ascii="宋体" w:hAnsi="宋体" w:cs="仿宋"/>
          <w:b/>
          <w:sz w:val="24"/>
          <w:szCs w:val="24"/>
          <w:highlight w:val="none"/>
        </w:rPr>
      </w:pPr>
      <w:r>
        <w:rPr>
          <w:rFonts w:hint="eastAsia" w:ascii="宋体" w:hAnsi="宋体" w:cs="仿宋"/>
          <w:b/>
          <w:sz w:val="24"/>
          <w:szCs w:val="24"/>
          <w:highlight w:val="none"/>
        </w:rPr>
        <w:t>4.合同修改</w:t>
      </w:r>
    </w:p>
    <w:p w14:paraId="6641CCE9">
      <w:pPr>
        <w:spacing w:line="440" w:lineRule="exact"/>
        <w:jc w:val="left"/>
        <w:rPr>
          <w:rFonts w:ascii="宋体" w:hAnsi="宋体" w:cs="仿宋"/>
          <w:kern w:val="0"/>
          <w:sz w:val="24"/>
          <w:szCs w:val="24"/>
          <w:highlight w:val="none"/>
        </w:rPr>
      </w:pPr>
      <w:r>
        <w:rPr>
          <w:rFonts w:hint="eastAsia" w:ascii="宋体" w:hAnsi="宋体" w:cs="仿宋"/>
          <w:kern w:val="0"/>
          <w:sz w:val="24"/>
          <w:szCs w:val="24"/>
          <w:highlight w:val="none"/>
        </w:rPr>
        <w:t>4.1双方的任何一方对合同内容提出修改，均应以书面形式通知对方，并达成由双方签署的合同修改书，须报政府采购管理部门批准。</w:t>
      </w:r>
    </w:p>
    <w:p w14:paraId="26E89662">
      <w:pPr>
        <w:spacing w:line="440" w:lineRule="exact"/>
        <w:jc w:val="left"/>
        <w:rPr>
          <w:rFonts w:ascii="宋体" w:hAnsi="宋体" w:cs="仿宋"/>
          <w:kern w:val="0"/>
          <w:sz w:val="24"/>
          <w:szCs w:val="24"/>
          <w:highlight w:val="none"/>
        </w:rPr>
      </w:pPr>
      <w:r>
        <w:rPr>
          <w:rFonts w:hint="eastAsia" w:ascii="宋体" w:hAnsi="宋体" w:cs="仿宋"/>
          <w:kern w:val="0"/>
          <w:sz w:val="24"/>
          <w:szCs w:val="24"/>
          <w:highlight w:val="none"/>
        </w:rPr>
        <w:t>4.2除非招标人对产品的品牌、型号规格和涉及价格因素的技术参数提出修改，中标供应商不得对合同价格提出修改要求。</w:t>
      </w:r>
    </w:p>
    <w:p w14:paraId="26A49D72">
      <w:pPr>
        <w:snapToGrid w:val="0"/>
        <w:spacing w:line="440" w:lineRule="exact"/>
        <w:jc w:val="left"/>
        <w:rPr>
          <w:rFonts w:ascii="宋体" w:hAnsi="宋体" w:cs="仿宋"/>
          <w:b/>
          <w:sz w:val="24"/>
          <w:szCs w:val="24"/>
          <w:highlight w:val="none"/>
        </w:rPr>
      </w:pPr>
      <w:r>
        <w:rPr>
          <w:rFonts w:hint="eastAsia" w:ascii="宋体" w:hAnsi="宋体" w:cs="仿宋"/>
          <w:b/>
          <w:sz w:val="24"/>
          <w:szCs w:val="24"/>
          <w:highlight w:val="none"/>
        </w:rPr>
        <w:t>5.</w:t>
      </w:r>
      <w:r>
        <w:rPr>
          <w:rFonts w:hint="eastAsia" w:ascii="宋体" w:hAnsi="宋体" w:cs="仿宋"/>
          <w:szCs w:val="24"/>
          <w:highlight w:val="none"/>
        </w:rPr>
        <w:t xml:space="preserve"> </w:t>
      </w:r>
      <w:r>
        <w:rPr>
          <w:rFonts w:hint="eastAsia" w:ascii="宋体" w:hAnsi="宋体" w:cs="仿宋"/>
          <w:b/>
          <w:sz w:val="24"/>
          <w:szCs w:val="24"/>
          <w:highlight w:val="none"/>
        </w:rPr>
        <w:t>商品包装和快递包装要求</w:t>
      </w:r>
    </w:p>
    <w:p w14:paraId="42AA5FE4">
      <w:pPr>
        <w:snapToGrid w:val="0"/>
        <w:spacing w:line="440" w:lineRule="exact"/>
        <w:ind w:firstLine="482" w:firstLineChars="200"/>
        <w:jc w:val="left"/>
        <w:rPr>
          <w:rFonts w:ascii="宋体" w:hAnsi="宋体" w:cs="仿宋"/>
          <w:b/>
          <w:sz w:val="24"/>
          <w:szCs w:val="24"/>
          <w:highlight w:val="none"/>
        </w:rPr>
      </w:pPr>
      <w:r>
        <w:rPr>
          <w:rFonts w:hint="eastAsia" w:ascii="宋体" w:hAnsi="宋体" w:cs="仿宋"/>
          <w:b/>
          <w:sz w:val="24"/>
          <w:szCs w:val="24"/>
          <w:highlight w:val="none"/>
        </w:rPr>
        <w:t>本次项目采购所涉及的商品包装和快递包装要求均应符合《关于印发《商品包装政府采购需求标准（试行）》、《快递包装政府采购需求标准（试行）》的通知》（财办库〔2020〕123号）文件要求，必要时由采购人在履约验收环节根据实际情况要求供应商出具检测报告。</w:t>
      </w:r>
    </w:p>
    <w:p w14:paraId="41391132">
      <w:pPr>
        <w:snapToGrid w:val="0"/>
        <w:spacing w:line="440" w:lineRule="exact"/>
        <w:jc w:val="left"/>
        <w:rPr>
          <w:rFonts w:ascii="宋体" w:hAnsi="宋体" w:cs="仿宋"/>
          <w:b/>
          <w:sz w:val="24"/>
          <w:szCs w:val="24"/>
          <w:highlight w:val="none"/>
        </w:rPr>
      </w:pPr>
      <w:r>
        <w:rPr>
          <w:rFonts w:hint="eastAsia" w:ascii="宋体" w:hAnsi="宋体" w:cs="仿宋"/>
          <w:b/>
          <w:sz w:val="24"/>
          <w:szCs w:val="24"/>
          <w:highlight w:val="none"/>
        </w:rPr>
        <w:t>6. 质量标准和验收</w:t>
      </w:r>
    </w:p>
    <w:p w14:paraId="65DD6E8F">
      <w:pPr>
        <w:snapToGrid w:val="0"/>
        <w:spacing w:line="440" w:lineRule="exact"/>
        <w:jc w:val="left"/>
        <w:rPr>
          <w:rFonts w:ascii="宋体" w:hAnsi="宋体" w:cs="仿宋"/>
          <w:sz w:val="24"/>
          <w:szCs w:val="24"/>
          <w:highlight w:val="none"/>
        </w:rPr>
      </w:pPr>
      <w:r>
        <w:rPr>
          <w:rFonts w:hint="eastAsia" w:ascii="宋体" w:hAnsi="宋体" w:cs="仿宋"/>
          <w:sz w:val="24"/>
          <w:szCs w:val="24"/>
          <w:highlight w:val="none"/>
        </w:rPr>
        <w:t>6.1中标人提供的产品及服务必须是经合法途径取得的。</w:t>
      </w:r>
    </w:p>
    <w:p w14:paraId="2D8B4574">
      <w:pPr>
        <w:snapToGrid w:val="0"/>
        <w:spacing w:line="440" w:lineRule="exact"/>
        <w:jc w:val="left"/>
        <w:rPr>
          <w:rFonts w:ascii="宋体" w:hAnsi="宋体" w:cs="仿宋"/>
          <w:sz w:val="24"/>
          <w:szCs w:val="24"/>
          <w:highlight w:val="none"/>
        </w:rPr>
      </w:pPr>
      <w:r>
        <w:rPr>
          <w:rFonts w:hint="eastAsia" w:ascii="宋体" w:hAnsi="宋体" w:cs="仿宋"/>
          <w:sz w:val="24"/>
          <w:szCs w:val="24"/>
          <w:highlight w:val="none"/>
        </w:rPr>
        <w:t>6.2中标人应按现行的国家或行业技术及验收标准和招标文件的规定提供工程、货物或服务，因中标人提供的工程、货物或服务达不到约定的质量标准，中标人承担违约责任。</w:t>
      </w:r>
    </w:p>
    <w:p w14:paraId="1B324CC7">
      <w:pPr>
        <w:snapToGrid w:val="0"/>
        <w:spacing w:line="440" w:lineRule="exact"/>
        <w:jc w:val="left"/>
        <w:rPr>
          <w:rFonts w:ascii="宋体" w:hAnsi="宋体" w:cs="仿宋"/>
          <w:sz w:val="24"/>
          <w:szCs w:val="24"/>
          <w:highlight w:val="none"/>
        </w:rPr>
      </w:pPr>
      <w:r>
        <w:rPr>
          <w:rFonts w:hint="eastAsia" w:ascii="宋体" w:hAnsi="宋体" w:cs="仿宋"/>
          <w:sz w:val="24"/>
          <w:szCs w:val="24"/>
          <w:highlight w:val="none"/>
        </w:rPr>
        <w:t>6.3验收由使用单位按规定组织相关人员或专家进行。</w:t>
      </w:r>
    </w:p>
    <w:p w14:paraId="4ED9CCF3">
      <w:pPr>
        <w:spacing w:line="440" w:lineRule="exact"/>
        <w:ind w:hanging="2"/>
        <w:jc w:val="left"/>
        <w:rPr>
          <w:rFonts w:ascii="宋体" w:hAnsi="宋体" w:cs="仿宋"/>
          <w:sz w:val="24"/>
          <w:szCs w:val="24"/>
          <w:highlight w:val="none"/>
        </w:rPr>
      </w:pPr>
      <w:r>
        <w:rPr>
          <w:rFonts w:hint="eastAsia" w:ascii="宋体" w:hAnsi="宋体" w:cs="仿宋"/>
          <w:sz w:val="24"/>
          <w:szCs w:val="24"/>
          <w:highlight w:val="none"/>
        </w:rPr>
        <w:t>6.4双方对工程、货物或服务的质量有争议的，由双方同意的专业检测机构鉴定，所需费及因此造成的损失由责任方承担，双方均有责任的，双方根据其责任分别承担。</w:t>
      </w:r>
    </w:p>
    <w:p w14:paraId="19AF5E99">
      <w:pPr>
        <w:spacing w:line="440" w:lineRule="exact"/>
        <w:ind w:hanging="2"/>
        <w:jc w:val="left"/>
        <w:rPr>
          <w:rFonts w:ascii="宋体" w:hAnsi="宋体" w:cs="仿宋"/>
          <w:b/>
          <w:sz w:val="24"/>
          <w:szCs w:val="24"/>
          <w:highlight w:val="none"/>
        </w:rPr>
      </w:pPr>
      <w:r>
        <w:rPr>
          <w:rFonts w:hint="eastAsia" w:ascii="宋体" w:hAnsi="宋体" w:cs="仿宋"/>
          <w:b/>
          <w:sz w:val="24"/>
          <w:szCs w:val="24"/>
          <w:highlight w:val="none"/>
        </w:rPr>
        <w:t>7.违约责任</w:t>
      </w:r>
    </w:p>
    <w:p w14:paraId="58F72665">
      <w:pPr>
        <w:tabs>
          <w:tab w:val="left" w:pos="1540"/>
        </w:tabs>
        <w:spacing w:after="50" w:line="440" w:lineRule="exact"/>
        <w:ind w:left="-2" w:leftChars="-1"/>
        <w:jc w:val="left"/>
        <w:rPr>
          <w:rFonts w:ascii="宋体" w:hAnsi="宋体" w:cs="仿宋"/>
          <w:kern w:val="0"/>
          <w:sz w:val="24"/>
          <w:szCs w:val="24"/>
          <w:highlight w:val="none"/>
        </w:rPr>
      </w:pPr>
      <w:r>
        <w:rPr>
          <w:rFonts w:hint="eastAsia" w:ascii="宋体" w:hAnsi="宋体" w:cs="仿宋"/>
          <w:kern w:val="0"/>
          <w:sz w:val="24"/>
          <w:szCs w:val="24"/>
          <w:highlight w:val="none"/>
        </w:rPr>
        <w:t>7.1提供的货物和服务质量必须达到合格，凡安装调试、设备试运转过程中发现的设备质量问题，中标人必须无偿返工直至符合质量要求，承担返工所发生的一切费用和招标人的直接经济损失。</w:t>
      </w:r>
    </w:p>
    <w:p w14:paraId="19B0437F">
      <w:pPr>
        <w:tabs>
          <w:tab w:val="left" w:pos="1540"/>
        </w:tabs>
        <w:spacing w:after="50" w:line="440" w:lineRule="exact"/>
        <w:ind w:left="-2" w:leftChars="-1"/>
        <w:jc w:val="left"/>
        <w:rPr>
          <w:rFonts w:ascii="宋体" w:hAnsi="宋体" w:cs="仿宋"/>
          <w:kern w:val="0"/>
          <w:sz w:val="24"/>
          <w:szCs w:val="24"/>
          <w:highlight w:val="none"/>
        </w:rPr>
      </w:pPr>
      <w:r>
        <w:rPr>
          <w:rFonts w:hint="eastAsia" w:ascii="宋体" w:hAnsi="宋体" w:cs="仿宋"/>
          <w:kern w:val="0"/>
          <w:sz w:val="24"/>
          <w:szCs w:val="24"/>
          <w:highlight w:val="none"/>
        </w:rPr>
        <w:t>7.2由于招标人保管不善或使用不当造成设备短缺、故障或损坏，中标人协助招标人及时给予补齐或修复。</w:t>
      </w:r>
    </w:p>
    <w:p w14:paraId="7A822F5D">
      <w:pPr>
        <w:tabs>
          <w:tab w:val="left" w:pos="1560"/>
        </w:tabs>
        <w:spacing w:after="50" w:line="440" w:lineRule="exact"/>
        <w:ind w:left="-2" w:leftChars="-1"/>
        <w:jc w:val="left"/>
        <w:rPr>
          <w:rFonts w:ascii="宋体" w:hAnsi="宋体" w:cs="仿宋"/>
          <w:b/>
          <w:kern w:val="0"/>
          <w:sz w:val="24"/>
          <w:szCs w:val="24"/>
          <w:highlight w:val="none"/>
        </w:rPr>
      </w:pPr>
      <w:r>
        <w:rPr>
          <w:rFonts w:hint="eastAsia" w:ascii="宋体" w:hAnsi="宋体" w:cs="仿宋"/>
          <w:b/>
          <w:kern w:val="0"/>
          <w:sz w:val="24"/>
          <w:szCs w:val="24"/>
          <w:highlight w:val="none"/>
        </w:rPr>
        <w:t>8．违约赔偿</w:t>
      </w:r>
    </w:p>
    <w:p w14:paraId="70DC60F0">
      <w:pPr>
        <w:spacing w:line="440" w:lineRule="exact"/>
        <w:rPr>
          <w:rFonts w:ascii="宋体" w:hAnsi="宋体" w:cs="仿宋"/>
          <w:sz w:val="24"/>
          <w:szCs w:val="24"/>
          <w:highlight w:val="none"/>
        </w:rPr>
      </w:pPr>
      <w:r>
        <w:rPr>
          <w:rFonts w:hint="eastAsia" w:ascii="宋体" w:hAnsi="宋体" w:cs="仿宋"/>
          <w:sz w:val="24"/>
          <w:szCs w:val="24"/>
          <w:highlight w:val="none"/>
        </w:rPr>
        <w:t>8.1除不可抗力外，如中标人发生不能按期完成供货任务，招标人发生中途变更等情况，应及时以书面形式通知对方。双方应本着友好的态度进行协商，妥善解决。如协商无效，按规定处以违约金。</w:t>
      </w:r>
    </w:p>
    <w:p w14:paraId="19EF33A2">
      <w:pPr>
        <w:tabs>
          <w:tab w:val="left" w:pos="3870"/>
          <w:tab w:val="left" w:pos="4085"/>
        </w:tabs>
        <w:snapToGrid w:val="0"/>
        <w:spacing w:line="440" w:lineRule="exact"/>
        <w:jc w:val="left"/>
        <w:rPr>
          <w:rFonts w:ascii="宋体" w:hAnsi="宋体" w:cs="仿宋"/>
          <w:sz w:val="24"/>
          <w:szCs w:val="24"/>
          <w:highlight w:val="none"/>
        </w:rPr>
      </w:pPr>
      <w:r>
        <w:rPr>
          <w:rFonts w:hint="eastAsia" w:ascii="宋体" w:hAnsi="宋体" w:cs="仿宋"/>
          <w:kern w:val="0"/>
          <w:sz w:val="24"/>
          <w:szCs w:val="24"/>
          <w:highlight w:val="none"/>
        </w:rPr>
        <w:t xml:space="preserve">8.2 </w:t>
      </w:r>
      <w:r>
        <w:rPr>
          <w:rFonts w:hint="eastAsia" w:ascii="宋体" w:hAnsi="宋体" w:cs="仿宋"/>
          <w:sz w:val="24"/>
          <w:szCs w:val="24"/>
          <w:highlight w:val="none"/>
        </w:rPr>
        <w:t>中标人和采购人签订合同，按合同规定的供货时间供货并安装调试完毕。逾期每推迟一天，扣中标价0.1%的滞纳金给采购人。</w:t>
      </w:r>
    </w:p>
    <w:p w14:paraId="4E65488F">
      <w:pPr>
        <w:snapToGrid w:val="0"/>
        <w:spacing w:line="440" w:lineRule="exact"/>
        <w:jc w:val="left"/>
        <w:rPr>
          <w:rFonts w:ascii="宋体" w:hAnsi="宋体" w:cs="仿宋"/>
          <w:sz w:val="24"/>
          <w:szCs w:val="24"/>
          <w:highlight w:val="none"/>
        </w:rPr>
      </w:pPr>
      <w:r>
        <w:rPr>
          <w:rFonts w:hint="eastAsia" w:ascii="宋体" w:hAnsi="宋体" w:cs="仿宋"/>
          <w:sz w:val="24"/>
          <w:szCs w:val="24"/>
          <w:highlight w:val="none"/>
        </w:rPr>
        <w:t>8.3招标人在规定时间无正当理由拒签合同者，以招标违约处理，并赔偿中标人由此造成的直接经济损失。</w:t>
      </w:r>
    </w:p>
    <w:p w14:paraId="714D2BDC">
      <w:pPr>
        <w:spacing w:line="440" w:lineRule="exact"/>
        <w:jc w:val="left"/>
        <w:rPr>
          <w:rFonts w:ascii="宋体" w:hAnsi="宋体" w:cs="仿宋"/>
          <w:b/>
          <w:sz w:val="24"/>
          <w:szCs w:val="24"/>
          <w:highlight w:val="none"/>
        </w:rPr>
      </w:pPr>
      <w:r>
        <w:rPr>
          <w:rFonts w:hint="eastAsia" w:ascii="宋体" w:hAnsi="宋体" w:cs="仿宋"/>
          <w:b/>
          <w:sz w:val="24"/>
          <w:szCs w:val="24"/>
          <w:highlight w:val="none"/>
        </w:rPr>
        <w:t>9.不可抗力</w:t>
      </w:r>
    </w:p>
    <w:p w14:paraId="2AE3E2AD">
      <w:pPr>
        <w:spacing w:after="50" w:line="440" w:lineRule="exact"/>
        <w:jc w:val="left"/>
        <w:rPr>
          <w:rFonts w:ascii="宋体" w:hAnsi="宋体" w:cs="仿宋"/>
          <w:kern w:val="0"/>
          <w:sz w:val="24"/>
          <w:szCs w:val="24"/>
          <w:highlight w:val="none"/>
        </w:rPr>
      </w:pPr>
      <w:r>
        <w:rPr>
          <w:rFonts w:hint="eastAsia" w:ascii="宋体" w:hAnsi="宋体" w:cs="仿宋"/>
          <w:kern w:val="0"/>
          <w:sz w:val="24"/>
          <w:szCs w:val="24"/>
          <w:highlight w:val="none"/>
        </w:rPr>
        <w:t>9.1如果双方中任何一方由于战争、严重火灾、水灾、台风和地震以及其它经双方同意属于不可抗力的事故，致使合同履行受阻时，履行合同的期限应予延长，延长的期限应相当于事故所影响的时间。</w:t>
      </w:r>
    </w:p>
    <w:p w14:paraId="30E26F24">
      <w:pPr>
        <w:spacing w:after="50" w:line="440" w:lineRule="exact"/>
        <w:jc w:val="left"/>
        <w:rPr>
          <w:rFonts w:ascii="宋体" w:hAnsi="宋体" w:cs="仿宋"/>
          <w:kern w:val="0"/>
          <w:sz w:val="24"/>
          <w:szCs w:val="24"/>
          <w:highlight w:val="none"/>
        </w:rPr>
      </w:pPr>
      <w:r>
        <w:rPr>
          <w:rFonts w:hint="eastAsia" w:ascii="宋体" w:hAnsi="宋体" w:cs="仿宋"/>
          <w:kern w:val="0"/>
          <w:sz w:val="24"/>
          <w:szCs w:val="24"/>
          <w:highlight w:val="none"/>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14:paraId="08B970FC">
      <w:pPr>
        <w:spacing w:line="440" w:lineRule="exact"/>
        <w:jc w:val="left"/>
        <w:rPr>
          <w:rFonts w:ascii="宋体" w:hAnsi="宋体" w:cs="仿宋"/>
          <w:b/>
          <w:sz w:val="24"/>
          <w:szCs w:val="24"/>
          <w:highlight w:val="none"/>
        </w:rPr>
      </w:pPr>
      <w:r>
        <w:rPr>
          <w:rFonts w:hint="eastAsia" w:ascii="宋体" w:hAnsi="宋体" w:cs="仿宋"/>
          <w:b/>
          <w:sz w:val="24"/>
          <w:szCs w:val="24"/>
          <w:highlight w:val="none"/>
        </w:rPr>
        <w:t>10.解决合同纠纷的方式</w:t>
      </w:r>
    </w:p>
    <w:p w14:paraId="6197FC6D">
      <w:pPr>
        <w:spacing w:after="50" w:line="440" w:lineRule="exact"/>
        <w:jc w:val="left"/>
        <w:rPr>
          <w:rFonts w:ascii="宋体" w:hAnsi="宋体" w:cs="仿宋"/>
          <w:kern w:val="0"/>
          <w:sz w:val="24"/>
          <w:szCs w:val="24"/>
          <w:highlight w:val="none"/>
        </w:rPr>
      </w:pPr>
      <w:r>
        <w:rPr>
          <w:rFonts w:hint="eastAsia" w:ascii="宋体" w:hAnsi="宋体" w:cs="仿宋"/>
          <w:kern w:val="0"/>
          <w:sz w:val="24"/>
          <w:szCs w:val="24"/>
          <w:highlight w:val="none"/>
        </w:rPr>
        <w:t>10.1凡有关本合同或与本合同中发生的争端，双方应通过友好协商，妥善解决。如通过协商仍不能解决时，可向当地的仲裁机构申请仲裁或人民法院起诉。</w:t>
      </w:r>
    </w:p>
    <w:p w14:paraId="086CD96C">
      <w:pPr>
        <w:spacing w:after="50" w:line="440" w:lineRule="exact"/>
        <w:jc w:val="left"/>
        <w:rPr>
          <w:rFonts w:ascii="宋体" w:hAnsi="宋体" w:cs="仿宋"/>
          <w:kern w:val="0"/>
          <w:sz w:val="24"/>
          <w:szCs w:val="24"/>
          <w:highlight w:val="none"/>
        </w:rPr>
      </w:pPr>
      <w:r>
        <w:rPr>
          <w:rFonts w:hint="eastAsia" w:ascii="宋体" w:hAnsi="宋体" w:cs="仿宋"/>
          <w:kern w:val="0"/>
          <w:sz w:val="24"/>
          <w:szCs w:val="24"/>
          <w:highlight w:val="none"/>
        </w:rPr>
        <w:t>10.2仲裁和诉讼费用除仲裁机构和人民法院另有裁决外，由败诉方承担。</w:t>
      </w:r>
    </w:p>
    <w:p w14:paraId="6559479F">
      <w:pPr>
        <w:spacing w:after="50" w:line="440" w:lineRule="exact"/>
        <w:jc w:val="left"/>
        <w:rPr>
          <w:rFonts w:ascii="宋体" w:hAnsi="宋体" w:cs="仿宋"/>
          <w:kern w:val="0"/>
          <w:sz w:val="24"/>
          <w:szCs w:val="24"/>
          <w:highlight w:val="none"/>
        </w:rPr>
      </w:pPr>
      <w:r>
        <w:rPr>
          <w:rFonts w:hint="eastAsia" w:ascii="宋体" w:hAnsi="宋体" w:cs="仿宋"/>
          <w:kern w:val="0"/>
          <w:sz w:val="24"/>
          <w:szCs w:val="24"/>
          <w:highlight w:val="none"/>
        </w:rPr>
        <w:t>10.3在仲裁和诉讼期间，除正在进行裁定的部分外，本合同其他部分应继续执行。</w:t>
      </w:r>
    </w:p>
    <w:p w14:paraId="236C4C1B">
      <w:pPr>
        <w:spacing w:line="440" w:lineRule="exact"/>
        <w:jc w:val="left"/>
        <w:rPr>
          <w:rFonts w:ascii="宋体" w:hAnsi="宋体" w:cs="仿宋"/>
          <w:sz w:val="24"/>
          <w:szCs w:val="24"/>
          <w:highlight w:val="none"/>
        </w:rPr>
      </w:pPr>
      <w:r>
        <w:rPr>
          <w:rFonts w:hint="eastAsia" w:ascii="宋体" w:hAnsi="宋体" w:cs="仿宋"/>
          <w:sz w:val="24"/>
          <w:szCs w:val="24"/>
          <w:highlight w:val="none"/>
        </w:rPr>
        <w:t>10.4合同应在双方签字盖章后开始生效。</w:t>
      </w:r>
    </w:p>
    <w:p w14:paraId="5E92172F">
      <w:pPr>
        <w:spacing w:line="440" w:lineRule="exact"/>
        <w:rPr>
          <w:rFonts w:ascii="宋体" w:hAnsi="宋体" w:cs="仿宋"/>
          <w:sz w:val="24"/>
          <w:szCs w:val="24"/>
          <w:highlight w:val="none"/>
        </w:rPr>
      </w:pPr>
      <w:r>
        <w:rPr>
          <w:rFonts w:hint="eastAsia" w:ascii="宋体" w:hAnsi="宋体" w:cs="仿宋"/>
          <w:sz w:val="24"/>
          <w:szCs w:val="24"/>
          <w:highlight w:val="none"/>
        </w:rPr>
        <w:t>（注：在正式签约时，根据上述精神应拟就更为详尽的合同书）</w:t>
      </w:r>
    </w:p>
    <w:p w14:paraId="6D4921F0">
      <w:pPr>
        <w:pStyle w:val="3"/>
        <w:rPr>
          <w:rFonts w:ascii="宋体" w:hAnsi="宋体" w:eastAsia="宋体"/>
          <w:highlight w:val="none"/>
        </w:rPr>
      </w:pPr>
      <w:bookmarkStart w:id="24" w:name="_Toc643610536"/>
      <w:r>
        <w:rPr>
          <w:rFonts w:ascii="宋体" w:hAnsi="宋体" w:eastAsia="宋体"/>
          <w:highlight w:val="none"/>
        </w:rPr>
        <w:t>第五章  评标办法及标准</w:t>
      </w:r>
      <w:bookmarkEnd w:id="24"/>
    </w:p>
    <w:p w14:paraId="2D74EBEF">
      <w:pPr>
        <w:spacing w:line="440" w:lineRule="exact"/>
        <w:jc w:val="left"/>
        <w:rPr>
          <w:rFonts w:ascii="宋体" w:hAnsi="宋体"/>
          <w:b/>
          <w:sz w:val="24"/>
          <w:highlight w:val="none"/>
        </w:rPr>
      </w:pPr>
      <w:r>
        <w:rPr>
          <w:rFonts w:hint="eastAsia" w:ascii="宋体" w:hAnsi="宋体"/>
          <w:b/>
          <w:sz w:val="24"/>
          <w:highlight w:val="none"/>
        </w:rPr>
        <w:t>特别条款：</w:t>
      </w:r>
    </w:p>
    <w:p w14:paraId="3CC3D85B">
      <w:pPr>
        <w:spacing w:line="440" w:lineRule="exact"/>
        <w:ind w:firstLine="472" w:firstLineChars="196"/>
        <w:jc w:val="left"/>
        <w:rPr>
          <w:rFonts w:ascii="宋体" w:hAnsi="宋体"/>
          <w:b/>
          <w:sz w:val="24"/>
          <w:highlight w:val="none"/>
        </w:rPr>
      </w:pPr>
      <w:r>
        <w:rPr>
          <w:rFonts w:hint="eastAsia" w:ascii="宋体" w:hAnsi="宋体"/>
          <w:b/>
          <w:sz w:val="24"/>
          <w:highlight w:val="none"/>
        </w:rPr>
        <w:t>A.使用综合评分法的采购项目，提供</w:t>
      </w:r>
      <w:r>
        <w:rPr>
          <w:rFonts w:hint="eastAsia" w:ascii="宋体" w:hAnsi="宋体"/>
          <w:b/>
          <w:sz w:val="24"/>
          <w:highlight w:val="none"/>
          <w:bdr w:val="single" w:color="000000" w:sz="4" w:space="0"/>
        </w:rPr>
        <w:t>相同品牌</w:t>
      </w:r>
      <w:r>
        <w:rPr>
          <w:rFonts w:hint="eastAsia" w:ascii="宋体" w:hAnsi="宋体"/>
          <w:b/>
          <w:sz w:val="24"/>
          <w:highlight w:val="none"/>
        </w:rPr>
        <w:t>产品且通过资格审查、符合性审查的不同供应商参加同一合同项下投标的，按一家供应商计算，评审后得分最高的同品牌供应商获得中标人推荐资格；评审得分相同的，由采购人或者采购人委托评审委员会按照采购文件规定的方式确定一个供应商获得中标人推荐资格，采购文件未规定的采取随机抽取方式确定，其他同品牌供应商不作为中标候选人。</w:t>
      </w:r>
    </w:p>
    <w:p w14:paraId="740217F9">
      <w:pPr>
        <w:spacing w:line="440" w:lineRule="exact"/>
        <w:ind w:firstLine="472" w:firstLineChars="196"/>
        <w:jc w:val="left"/>
        <w:rPr>
          <w:rFonts w:ascii="宋体" w:hAnsi="宋体"/>
          <w:b/>
          <w:sz w:val="24"/>
          <w:highlight w:val="none"/>
        </w:rPr>
      </w:pPr>
      <w:r>
        <w:rPr>
          <w:rFonts w:hint="eastAsia" w:ascii="宋体" w:hAnsi="宋体"/>
          <w:b/>
          <w:sz w:val="24"/>
          <w:highlight w:val="none"/>
        </w:rPr>
        <w:t>B.非单一产品采购项目，多家供应商中作为核心产品（由采购人根据采购项目技术构成、产品价格比重等确定，并在采购文件中载明）品牌均相同的，视为提供的是同品牌的产品；按前款规定处理。</w:t>
      </w:r>
    </w:p>
    <w:p w14:paraId="38488C2C">
      <w:pPr>
        <w:spacing w:line="440" w:lineRule="exact"/>
        <w:jc w:val="left"/>
        <w:rPr>
          <w:rFonts w:ascii="宋体" w:hAnsi="宋体"/>
          <w:b/>
          <w:sz w:val="24"/>
          <w:highlight w:val="none"/>
        </w:rPr>
      </w:pPr>
      <w:r>
        <w:rPr>
          <w:rFonts w:hint="eastAsia" w:ascii="宋体" w:hAnsi="宋体"/>
          <w:b/>
          <w:sz w:val="24"/>
          <w:highlight w:val="none"/>
        </w:rPr>
        <w:t>1、评</w:t>
      </w:r>
      <w:r>
        <w:rPr>
          <w:rFonts w:ascii="宋体" w:hAnsi="宋体"/>
          <w:b/>
          <w:sz w:val="24"/>
          <w:highlight w:val="none"/>
        </w:rPr>
        <w:t>标</w:t>
      </w:r>
      <w:r>
        <w:rPr>
          <w:rFonts w:hint="eastAsia" w:ascii="宋体" w:hAnsi="宋体"/>
          <w:b/>
          <w:sz w:val="24"/>
          <w:highlight w:val="none"/>
        </w:rPr>
        <w:t>方法：</w:t>
      </w:r>
    </w:p>
    <w:p w14:paraId="01ED6B61">
      <w:pPr>
        <w:spacing w:line="440" w:lineRule="exact"/>
        <w:ind w:firstLine="480" w:firstLineChars="200"/>
        <w:jc w:val="left"/>
        <w:rPr>
          <w:rFonts w:ascii="宋体" w:hAnsi="宋体"/>
          <w:sz w:val="24"/>
          <w:highlight w:val="none"/>
        </w:rPr>
      </w:pPr>
      <w:r>
        <w:rPr>
          <w:rFonts w:hint="eastAsia" w:ascii="宋体" w:hAnsi="宋体" w:eastAsia="宋体" w:cs="宋体"/>
          <w:sz w:val="24"/>
          <w:highlight w:val="none"/>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62E0D2BE">
      <w:pPr>
        <w:widowControl/>
        <w:snapToGrid w:val="0"/>
        <w:spacing w:line="480" w:lineRule="exact"/>
        <w:rPr>
          <w:rFonts w:ascii="宋体" w:hAnsi="宋体"/>
          <w:kern w:val="0"/>
          <w:sz w:val="24"/>
          <w:highlight w:val="none"/>
        </w:rPr>
      </w:pPr>
      <w:r>
        <w:rPr>
          <w:rFonts w:hint="eastAsia" w:ascii="宋体" w:hAnsi="宋体"/>
          <w:b/>
          <w:sz w:val="24"/>
          <w:highlight w:val="none"/>
        </w:rPr>
        <w:t>2.评分标准：</w:t>
      </w:r>
      <w:r>
        <w:rPr>
          <w:rFonts w:hint="eastAsia" w:ascii="宋体" w:hAnsi="宋体"/>
          <w:sz w:val="24"/>
          <w:highlight w:val="none"/>
        </w:rPr>
        <w:t>总分100分，其中</w:t>
      </w:r>
      <w:r>
        <w:rPr>
          <w:rFonts w:ascii="宋体" w:hAnsi="宋体"/>
          <w:sz w:val="24"/>
          <w:highlight w:val="none"/>
        </w:rPr>
        <w:t>商务</w:t>
      </w:r>
      <w:r>
        <w:rPr>
          <w:rFonts w:hint="eastAsia" w:ascii="宋体" w:hAnsi="宋体"/>
          <w:sz w:val="24"/>
          <w:highlight w:val="none"/>
        </w:rPr>
        <w:t>技术分40分，</w:t>
      </w:r>
      <w:r>
        <w:rPr>
          <w:rFonts w:ascii="宋体" w:hAnsi="宋体"/>
          <w:sz w:val="24"/>
          <w:highlight w:val="none"/>
        </w:rPr>
        <w:t>价格</w:t>
      </w:r>
      <w:r>
        <w:rPr>
          <w:rFonts w:hint="eastAsia" w:ascii="宋体" w:hAnsi="宋体"/>
          <w:sz w:val="24"/>
          <w:highlight w:val="none"/>
        </w:rPr>
        <w:t>分60分。下述所列为评分依据，分值如下（计算分值时，按其算术平均值保留小数2位）。</w:t>
      </w:r>
    </w:p>
    <w:p w14:paraId="11F82097">
      <w:pPr>
        <w:widowControl/>
        <w:snapToGrid w:val="0"/>
        <w:spacing w:line="480" w:lineRule="exact"/>
        <w:rPr>
          <w:rFonts w:hint="eastAsia" w:ascii="宋体" w:hAnsi="宋体"/>
          <w:b/>
          <w:bCs/>
          <w:kern w:val="0"/>
          <w:sz w:val="24"/>
          <w:highlight w:val="none"/>
        </w:rPr>
      </w:pPr>
      <w:r>
        <w:rPr>
          <w:rFonts w:hint="eastAsia" w:ascii="宋体" w:hAnsi="宋体"/>
          <w:b/>
          <w:bCs/>
          <w:sz w:val="24"/>
          <w:highlight w:val="none"/>
          <w:bdr w:val="single" w:color="auto" w:sz="4" w:space="0"/>
        </w:rPr>
        <w:t>01标</w:t>
      </w:r>
      <w:r>
        <w:rPr>
          <w:rFonts w:ascii="宋体" w:hAnsi="宋体"/>
          <w:b/>
          <w:bCs/>
          <w:kern w:val="0"/>
          <w:sz w:val="24"/>
          <w:highlight w:val="none"/>
        </w:rPr>
        <w:t>商务技术分：</w:t>
      </w:r>
      <w:r>
        <w:rPr>
          <w:rFonts w:hint="eastAsia" w:ascii="宋体" w:hAnsi="宋体"/>
          <w:b/>
          <w:bCs/>
          <w:kern w:val="0"/>
          <w:sz w:val="24"/>
          <w:highlight w:val="none"/>
        </w:rPr>
        <w:t>40分</w:t>
      </w:r>
    </w:p>
    <w:tbl>
      <w:tblPr>
        <w:tblStyle w:val="26"/>
        <w:tblpPr w:leftFromText="180" w:rightFromText="180" w:vertAnchor="text" w:horzAnchor="page" w:tblpX="1542" w:tblpY="689"/>
        <w:tblOverlap w:val="never"/>
        <w:tblW w:w="9276" w:type="dxa"/>
        <w:tblInd w:w="0" w:type="dxa"/>
        <w:tblLayout w:type="fixed"/>
        <w:tblCellMar>
          <w:top w:w="0" w:type="dxa"/>
          <w:left w:w="108" w:type="dxa"/>
          <w:bottom w:w="0" w:type="dxa"/>
          <w:right w:w="108" w:type="dxa"/>
        </w:tblCellMar>
      </w:tblPr>
      <w:tblGrid>
        <w:gridCol w:w="967"/>
        <w:gridCol w:w="1225"/>
        <w:gridCol w:w="6228"/>
        <w:gridCol w:w="856"/>
      </w:tblGrid>
      <w:tr w14:paraId="50E05A21">
        <w:tblPrEx>
          <w:tblCellMar>
            <w:top w:w="0" w:type="dxa"/>
            <w:left w:w="108" w:type="dxa"/>
            <w:bottom w:w="0" w:type="dxa"/>
            <w:right w:w="108" w:type="dxa"/>
          </w:tblCellMar>
        </w:tblPrEx>
        <w:trPr>
          <w:trHeight w:val="454" w:hRule="atLeast"/>
        </w:trPr>
        <w:tc>
          <w:tcPr>
            <w:tcW w:w="967" w:type="dxa"/>
            <w:tcBorders>
              <w:top w:val="single" w:color="auto" w:sz="4" w:space="0"/>
              <w:left w:val="single" w:color="auto" w:sz="4" w:space="0"/>
              <w:bottom w:val="single" w:color="auto" w:sz="4" w:space="0"/>
              <w:right w:val="single" w:color="auto" w:sz="4" w:space="0"/>
            </w:tcBorders>
            <w:vAlign w:val="center"/>
          </w:tcPr>
          <w:p w14:paraId="3AC7E480">
            <w:pPr>
              <w:jc w:val="center"/>
              <w:rPr>
                <w:rFonts w:ascii="宋体" w:hAnsi="宋体" w:cs="仿宋"/>
                <w:b/>
                <w:bCs/>
                <w:sz w:val="24"/>
                <w:szCs w:val="24"/>
                <w:highlight w:val="none"/>
              </w:rPr>
            </w:pPr>
            <w:r>
              <w:rPr>
                <w:rFonts w:hint="eastAsia" w:ascii="宋体" w:hAnsi="宋体" w:cs="仿宋"/>
                <w:b/>
                <w:bCs/>
                <w:sz w:val="24"/>
                <w:szCs w:val="24"/>
                <w:highlight w:val="none"/>
              </w:rPr>
              <w:t>序号</w:t>
            </w:r>
          </w:p>
        </w:tc>
        <w:tc>
          <w:tcPr>
            <w:tcW w:w="1225" w:type="dxa"/>
            <w:tcBorders>
              <w:top w:val="single" w:color="auto" w:sz="4" w:space="0"/>
              <w:left w:val="nil"/>
              <w:bottom w:val="single" w:color="auto" w:sz="4" w:space="0"/>
              <w:right w:val="single" w:color="auto" w:sz="4" w:space="0"/>
            </w:tcBorders>
            <w:vAlign w:val="center"/>
          </w:tcPr>
          <w:p w14:paraId="374FF168">
            <w:pPr>
              <w:jc w:val="center"/>
              <w:rPr>
                <w:rFonts w:ascii="宋体" w:hAnsi="宋体" w:cs="仿宋"/>
                <w:b/>
                <w:bCs/>
                <w:sz w:val="24"/>
                <w:szCs w:val="24"/>
                <w:highlight w:val="none"/>
              </w:rPr>
            </w:pPr>
            <w:r>
              <w:rPr>
                <w:rFonts w:hint="eastAsia" w:ascii="宋体" w:hAnsi="宋体" w:cs="仿宋"/>
                <w:b/>
                <w:bCs/>
                <w:sz w:val="24"/>
                <w:szCs w:val="24"/>
                <w:highlight w:val="none"/>
              </w:rPr>
              <w:t>评分项目</w:t>
            </w:r>
          </w:p>
        </w:tc>
        <w:tc>
          <w:tcPr>
            <w:tcW w:w="6228" w:type="dxa"/>
            <w:tcBorders>
              <w:top w:val="single" w:color="auto" w:sz="4" w:space="0"/>
              <w:left w:val="nil"/>
              <w:bottom w:val="single" w:color="auto" w:sz="4" w:space="0"/>
              <w:right w:val="single" w:color="auto" w:sz="4" w:space="0"/>
            </w:tcBorders>
            <w:vAlign w:val="center"/>
          </w:tcPr>
          <w:p w14:paraId="67CB3C89">
            <w:pPr>
              <w:jc w:val="center"/>
              <w:rPr>
                <w:rFonts w:ascii="宋体" w:hAnsi="宋体" w:cs="仿宋"/>
                <w:b/>
                <w:bCs/>
                <w:sz w:val="24"/>
                <w:szCs w:val="24"/>
                <w:highlight w:val="none"/>
              </w:rPr>
            </w:pPr>
            <w:r>
              <w:rPr>
                <w:rFonts w:hint="eastAsia" w:ascii="宋体" w:hAnsi="宋体" w:cs="仿宋"/>
                <w:b/>
                <w:bCs/>
                <w:sz w:val="24"/>
                <w:szCs w:val="24"/>
                <w:highlight w:val="none"/>
              </w:rPr>
              <w:t>评分标准</w:t>
            </w:r>
          </w:p>
        </w:tc>
        <w:tc>
          <w:tcPr>
            <w:tcW w:w="856" w:type="dxa"/>
            <w:tcBorders>
              <w:top w:val="single" w:color="auto" w:sz="4" w:space="0"/>
              <w:left w:val="nil"/>
              <w:bottom w:val="single" w:color="auto" w:sz="4" w:space="0"/>
              <w:right w:val="single" w:color="auto" w:sz="4" w:space="0"/>
            </w:tcBorders>
            <w:vAlign w:val="center"/>
          </w:tcPr>
          <w:p w14:paraId="047D1848">
            <w:pPr>
              <w:jc w:val="center"/>
              <w:rPr>
                <w:rFonts w:ascii="宋体" w:hAnsi="宋体" w:cs="仿宋"/>
                <w:b/>
                <w:bCs/>
                <w:sz w:val="24"/>
                <w:szCs w:val="24"/>
                <w:highlight w:val="none"/>
              </w:rPr>
            </w:pPr>
            <w:r>
              <w:rPr>
                <w:rFonts w:hint="eastAsia" w:ascii="宋体" w:hAnsi="宋体" w:cs="仿宋"/>
                <w:b/>
                <w:bCs/>
                <w:sz w:val="24"/>
                <w:szCs w:val="24"/>
                <w:highlight w:val="none"/>
              </w:rPr>
              <w:t>分值</w:t>
            </w:r>
          </w:p>
        </w:tc>
      </w:tr>
      <w:tr w14:paraId="5D46A90A">
        <w:tblPrEx>
          <w:tblCellMar>
            <w:top w:w="0" w:type="dxa"/>
            <w:left w:w="108" w:type="dxa"/>
            <w:bottom w:w="0" w:type="dxa"/>
            <w:right w:w="108" w:type="dxa"/>
          </w:tblCellMar>
        </w:tblPrEx>
        <w:trPr>
          <w:trHeight w:val="454" w:hRule="atLeast"/>
        </w:trPr>
        <w:tc>
          <w:tcPr>
            <w:tcW w:w="967" w:type="dxa"/>
            <w:tcBorders>
              <w:top w:val="single" w:color="auto" w:sz="4" w:space="0"/>
              <w:left w:val="single" w:color="auto" w:sz="4" w:space="0"/>
              <w:right w:val="single" w:color="auto" w:sz="4" w:space="0"/>
            </w:tcBorders>
            <w:vAlign w:val="center"/>
          </w:tcPr>
          <w:p w14:paraId="2A3AD88B">
            <w:pPr>
              <w:jc w:val="center"/>
              <w:rPr>
                <w:rFonts w:ascii="宋体" w:hAnsi="宋体" w:cs="仿宋"/>
                <w:sz w:val="24"/>
                <w:szCs w:val="24"/>
                <w:highlight w:val="none"/>
              </w:rPr>
            </w:pPr>
            <w:r>
              <w:rPr>
                <w:rFonts w:hint="eastAsia" w:ascii="宋体" w:hAnsi="宋体" w:cs="仿宋"/>
                <w:sz w:val="24"/>
                <w:szCs w:val="24"/>
                <w:highlight w:val="none"/>
              </w:rPr>
              <w:t>1</w:t>
            </w:r>
          </w:p>
        </w:tc>
        <w:tc>
          <w:tcPr>
            <w:tcW w:w="1225" w:type="dxa"/>
            <w:tcBorders>
              <w:top w:val="single" w:color="auto" w:sz="4" w:space="0"/>
              <w:left w:val="nil"/>
              <w:bottom w:val="single" w:color="auto" w:sz="4" w:space="0"/>
              <w:right w:val="single" w:color="auto" w:sz="4" w:space="0"/>
            </w:tcBorders>
            <w:vAlign w:val="center"/>
          </w:tcPr>
          <w:p w14:paraId="3DA63E0E">
            <w:pPr>
              <w:jc w:val="center"/>
              <w:rPr>
                <w:rFonts w:ascii="宋体" w:hAnsi="宋体" w:cs="仿宋"/>
                <w:sz w:val="24"/>
                <w:szCs w:val="24"/>
                <w:highlight w:val="none"/>
              </w:rPr>
            </w:pPr>
            <w:r>
              <w:rPr>
                <w:rFonts w:hint="eastAsia" w:ascii="宋体" w:hAnsi="宋体" w:cs="仿宋"/>
                <w:sz w:val="24"/>
                <w:szCs w:val="24"/>
                <w:highlight w:val="none"/>
              </w:rPr>
              <w:t>企业荣誉</w:t>
            </w:r>
          </w:p>
        </w:tc>
        <w:tc>
          <w:tcPr>
            <w:tcW w:w="6228" w:type="dxa"/>
            <w:tcBorders>
              <w:top w:val="single" w:color="auto" w:sz="4" w:space="0"/>
              <w:left w:val="nil"/>
              <w:bottom w:val="single" w:color="auto" w:sz="4" w:space="0"/>
              <w:right w:val="single" w:color="auto" w:sz="4" w:space="0"/>
            </w:tcBorders>
          </w:tcPr>
          <w:p w14:paraId="3BCF03A6">
            <w:pPr>
              <w:rPr>
                <w:rFonts w:hint="eastAsia" w:ascii="宋体" w:hAnsi="宋体" w:cs="仿宋"/>
                <w:sz w:val="24"/>
                <w:szCs w:val="24"/>
                <w:highlight w:val="none"/>
              </w:rPr>
            </w:pPr>
            <w:r>
              <w:rPr>
                <w:rFonts w:hint="eastAsia" w:ascii="宋体" w:hAnsi="宋体" w:cs="仿宋"/>
                <w:sz w:val="24"/>
                <w:szCs w:val="24"/>
                <w:highlight w:val="none"/>
              </w:rPr>
              <w:t>投标单位自20</w:t>
            </w:r>
            <w:r>
              <w:rPr>
                <w:rFonts w:hint="eastAsia" w:ascii="宋体" w:hAnsi="宋体" w:cs="仿宋"/>
                <w:sz w:val="24"/>
                <w:szCs w:val="24"/>
                <w:highlight w:val="none"/>
                <w:lang w:val="en-US" w:eastAsia="zh-CN"/>
              </w:rPr>
              <w:t>20</w:t>
            </w:r>
            <w:r>
              <w:rPr>
                <w:rFonts w:hint="eastAsia" w:ascii="宋体" w:hAnsi="宋体" w:cs="仿宋"/>
                <w:sz w:val="24"/>
                <w:szCs w:val="24"/>
                <w:highlight w:val="none"/>
              </w:rPr>
              <w:t>年1月1日以来获得市级以上荣誉得3分，其他荣誉得1分。最高得3分。</w:t>
            </w:r>
          </w:p>
          <w:p w14:paraId="5E85DDDD">
            <w:pPr>
              <w:rPr>
                <w:rFonts w:ascii="宋体" w:hAnsi="宋体" w:cs="仿宋"/>
                <w:sz w:val="24"/>
                <w:szCs w:val="24"/>
                <w:highlight w:val="none"/>
              </w:rPr>
            </w:pPr>
            <w:r>
              <w:rPr>
                <w:rFonts w:hint="eastAsia" w:ascii="宋体" w:hAnsi="宋体" w:cs="仿宋"/>
                <w:b/>
                <w:sz w:val="24"/>
                <w:szCs w:val="24"/>
                <w:highlight w:val="none"/>
              </w:rPr>
              <w:t>注：投标文件中提供荣誉证书复印件并加盖投标单位公章。</w:t>
            </w:r>
          </w:p>
        </w:tc>
        <w:tc>
          <w:tcPr>
            <w:tcW w:w="856" w:type="dxa"/>
            <w:tcBorders>
              <w:top w:val="single" w:color="auto" w:sz="4" w:space="0"/>
              <w:left w:val="nil"/>
              <w:bottom w:val="single" w:color="auto" w:sz="4" w:space="0"/>
              <w:right w:val="single" w:color="auto" w:sz="4" w:space="0"/>
            </w:tcBorders>
            <w:vAlign w:val="center"/>
          </w:tcPr>
          <w:p w14:paraId="225CFE6D">
            <w:pPr>
              <w:jc w:val="center"/>
              <w:rPr>
                <w:rFonts w:ascii="宋体" w:hAnsi="宋体" w:cs="仿宋"/>
                <w:sz w:val="24"/>
                <w:szCs w:val="24"/>
                <w:highlight w:val="none"/>
              </w:rPr>
            </w:pPr>
            <w:r>
              <w:rPr>
                <w:rFonts w:hint="eastAsia" w:ascii="宋体" w:hAnsi="宋体" w:cs="仿宋"/>
                <w:sz w:val="24"/>
                <w:szCs w:val="24"/>
                <w:highlight w:val="none"/>
              </w:rPr>
              <w:t>3</w:t>
            </w:r>
          </w:p>
        </w:tc>
      </w:tr>
      <w:tr w14:paraId="7FAE0EFD">
        <w:tblPrEx>
          <w:tblCellMar>
            <w:top w:w="0" w:type="dxa"/>
            <w:left w:w="108" w:type="dxa"/>
            <w:bottom w:w="0" w:type="dxa"/>
            <w:right w:w="108" w:type="dxa"/>
          </w:tblCellMar>
        </w:tblPrEx>
        <w:trPr>
          <w:trHeight w:val="90" w:hRule="atLeast"/>
        </w:trPr>
        <w:tc>
          <w:tcPr>
            <w:tcW w:w="967" w:type="dxa"/>
            <w:tcBorders>
              <w:top w:val="single" w:color="auto" w:sz="4" w:space="0"/>
              <w:left w:val="single" w:color="auto" w:sz="4" w:space="0"/>
              <w:bottom w:val="single" w:color="auto" w:sz="4" w:space="0"/>
              <w:right w:val="single" w:color="auto" w:sz="4" w:space="0"/>
            </w:tcBorders>
            <w:vAlign w:val="center"/>
          </w:tcPr>
          <w:p w14:paraId="5D6D4F6F">
            <w:pPr>
              <w:jc w:val="center"/>
              <w:rPr>
                <w:rFonts w:ascii="宋体" w:hAnsi="宋体" w:cs="仿宋"/>
                <w:sz w:val="24"/>
                <w:szCs w:val="24"/>
                <w:highlight w:val="none"/>
              </w:rPr>
            </w:pPr>
            <w:r>
              <w:rPr>
                <w:rFonts w:hint="eastAsia" w:ascii="宋体" w:hAnsi="宋体" w:cs="仿宋"/>
                <w:sz w:val="24"/>
                <w:szCs w:val="24"/>
                <w:highlight w:val="none"/>
              </w:rPr>
              <w:t>2</w:t>
            </w:r>
          </w:p>
        </w:tc>
        <w:tc>
          <w:tcPr>
            <w:tcW w:w="1225" w:type="dxa"/>
            <w:tcBorders>
              <w:top w:val="single" w:color="auto" w:sz="4" w:space="0"/>
              <w:left w:val="nil"/>
              <w:bottom w:val="single" w:color="auto" w:sz="4" w:space="0"/>
              <w:right w:val="single" w:color="auto" w:sz="4" w:space="0"/>
            </w:tcBorders>
            <w:vAlign w:val="center"/>
          </w:tcPr>
          <w:p w14:paraId="03BC0F56">
            <w:pPr>
              <w:jc w:val="center"/>
              <w:rPr>
                <w:rFonts w:ascii="宋体" w:hAnsi="宋体" w:cs="仿宋"/>
                <w:sz w:val="24"/>
                <w:szCs w:val="24"/>
                <w:highlight w:val="none"/>
              </w:rPr>
            </w:pPr>
            <w:r>
              <w:rPr>
                <w:rFonts w:hint="eastAsia" w:ascii="宋体" w:hAnsi="宋体" w:cs="仿宋"/>
                <w:sz w:val="24"/>
                <w:szCs w:val="24"/>
                <w:highlight w:val="none"/>
              </w:rPr>
              <w:t>企业合同</w:t>
            </w:r>
          </w:p>
        </w:tc>
        <w:tc>
          <w:tcPr>
            <w:tcW w:w="6228" w:type="dxa"/>
            <w:tcBorders>
              <w:top w:val="single" w:color="auto" w:sz="4" w:space="0"/>
              <w:left w:val="nil"/>
              <w:bottom w:val="single" w:color="auto" w:sz="4" w:space="0"/>
              <w:right w:val="single" w:color="auto" w:sz="4" w:space="0"/>
            </w:tcBorders>
            <w:vAlign w:val="center"/>
          </w:tcPr>
          <w:p w14:paraId="1BD54996">
            <w:pPr>
              <w:jc w:val="left"/>
              <w:rPr>
                <w:rFonts w:hint="eastAsia" w:ascii="宋体" w:hAnsi="宋体" w:cs="仿宋"/>
                <w:sz w:val="24"/>
                <w:szCs w:val="24"/>
                <w:highlight w:val="none"/>
              </w:rPr>
            </w:pPr>
            <w:r>
              <w:rPr>
                <w:rFonts w:hint="eastAsia" w:ascii="宋体" w:hAnsi="宋体" w:cs="仿宋"/>
                <w:sz w:val="24"/>
                <w:szCs w:val="24"/>
                <w:highlight w:val="none"/>
              </w:rPr>
              <w:t>自20</w:t>
            </w:r>
            <w:r>
              <w:rPr>
                <w:rFonts w:hint="eastAsia" w:ascii="宋体" w:hAnsi="宋体" w:cs="仿宋"/>
                <w:sz w:val="24"/>
                <w:szCs w:val="24"/>
                <w:highlight w:val="none"/>
                <w:lang w:val="en-US" w:eastAsia="zh-CN"/>
              </w:rPr>
              <w:t>20</w:t>
            </w:r>
            <w:r>
              <w:rPr>
                <w:rFonts w:hint="eastAsia" w:ascii="宋体" w:hAnsi="宋体" w:cs="仿宋"/>
                <w:sz w:val="24"/>
                <w:szCs w:val="24"/>
                <w:highlight w:val="none"/>
              </w:rPr>
              <w:t>年1月1日（以合同签订时间为准）以来，有同类业绩的，每个得1分，最多得4分。</w:t>
            </w:r>
          </w:p>
          <w:p w14:paraId="0C7B3163">
            <w:pPr>
              <w:jc w:val="left"/>
              <w:rPr>
                <w:rFonts w:ascii="宋体" w:hAnsi="宋体" w:cs="仿宋"/>
                <w:sz w:val="24"/>
                <w:szCs w:val="24"/>
                <w:highlight w:val="none"/>
              </w:rPr>
            </w:pPr>
            <w:r>
              <w:rPr>
                <w:rFonts w:hint="eastAsia" w:ascii="宋体" w:hAnsi="宋体" w:cs="仿宋"/>
                <w:b/>
                <w:sz w:val="24"/>
                <w:szCs w:val="24"/>
                <w:highlight w:val="none"/>
              </w:rPr>
              <w:t>注：投标文件中提供合同复印件并加盖投标单位公章。</w:t>
            </w:r>
          </w:p>
        </w:tc>
        <w:tc>
          <w:tcPr>
            <w:tcW w:w="856" w:type="dxa"/>
            <w:tcBorders>
              <w:top w:val="single" w:color="auto" w:sz="4" w:space="0"/>
              <w:left w:val="nil"/>
              <w:bottom w:val="single" w:color="auto" w:sz="4" w:space="0"/>
              <w:right w:val="single" w:color="auto" w:sz="4" w:space="0"/>
            </w:tcBorders>
            <w:vAlign w:val="center"/>
          </w:tcPr>
          <w:p w14:paraId="130D9685">
            <w:pPr>
              <w:jc w:val="center"/>
              <w:rPr>
                <w:rFonts w:ascii="宋体" w:hAnsi="宋体" w:cs="仿宋"/>
                <w:sz w:val="24"/>
                <w:szCs w:val="24"/>
                <w:highlight w:val="none"/>
              </w:rPr>
            </w:pPr>
            <w:r>
              <w:rPr>
                <w:rFonts w:hint="eastAsia" w:ascii="宋体" w:hAnsi="宋体" w:cs="仿宋"/>
                <w:sz w:val="24"/>
                <w:szCs w:val="24"/>
                <w:highlight w:val="none"/>
              </w:rPr>
              <w:t>4</w:t>
            </w:r>
          </w:p>
        </w:tc>
      </w:tr>
      <w:tr w14:paraId="7FB17FED">
        <w:tblPrEx>
          <w:tblCellMar>
            <w:top w:w="0" w:type="dxa"/>
            <w:left w:w="108" w:type="dxa"/>
            <w:bottom w:w="0" w:type="dxa"/>
            <w:right w:w="108" w:type="dxa"/>
          </w:tblCellMar>
        </w:tblPrEx>
        <w:trPr>
          <w:trHeight w:val="454" w:hRule="atLeast"/>
        </w:trPr>
        <w:tc>
          <w:tcPr>
            <w:tcW w:w="967" w:type="dxa"/>
            <w:vMerge w:val="restart"/>
            <w:tcBorders>
              <w:top w:val="single" w:color="auto" w:sz="4" w:space="0"/>
              <w:left w:val="single" w:color="auto" w:sz="4" w:space="0"/>
              <w:bottom w:val="single" w:color="auto" w:sz="4" w:space="0"/>
              <w:right w:val="single" w:color="auto" w:sz="4" w:space="0"/>
            </w:tcBorders>
            <w:vAlign w:val="center"/>
          </w:tcPr>
          <w:p w14:paraId="75CC711D">
            <w:pPr>
              <w:jc w:val="center"/>
              <w:rPr>
                <w:rFonts w:ascii="宋体" w:hAnsi="宋体" w:cs="仿宋"/>
                <w:sz w:val="24"/>
                <w:szCs w:val="24"/>
                <w:highlight w:val="none"/>
              </w:rPr>
            </w:pPr>
            <w:r>
              <w:rPr>
                <w:rFonts w:hint="eastAsia" w:ascii="宋体" w:hAnsi="宋体" w:cs="仿宋"/>
                <w:sz w:val="24"/>
                <w:szCs w:val="24"/>
                <w:highlight w:val="none"/>
              </w:rPr>
              <w:t>3</w:t>
            </w:r>
          </w:p>
        </w:tc>
        <w:tc>
          <w:tcPr>
            <w:tcW w:w="1225" w:type="dxa"/>
            <w:vMerge w:val="restart"/>
            <w:tcBorders>
              <w:top w:val="single" w:color="auto" w:sz="4" w:space="0"/>
              <w:left w:val="single" w:color="auto" w:sz="4" w:space="0"/>
              <w:bottom w:val="single" w:color="auto" w:sz="4" w:space="0"/>
              <w:right w:val="single" w:color="auto" w:sz="4" w:space="0"/>
            </w:tcBorders>
            <w:vAlign w:val="center"/>
          </w:tcPr>
          <w:p w14:paraId="2B2A9B5A">
            <w:pPr>
              <w:jc w:val="center"/>
              <w:rPr>
                <w:rFonts w:ascii="宋体" w:hAnsi="宋体" w:cs="仿宋"/>
                <w:sz w:val="24"/>
                <w:szCs w:val="24"/>
                <w:highlight w:val="none"/>
              </w:rPr>
            </w:pPr>
            <w:r>
              <w:rPr>
                <w:rFonts w:hint="eastAsia" w:ascii="宋体" w:hAnsi="宋体" w:cs="仿宋"/>
                <w:sz w:val="24"/>
                <w:szCs w:val="24"/>
                <w:highlight w:val="none"/>
              </w:rPr>
              <w:t>企业实力</w:t>
            </w:r>
          </w:p>
        </w:tc>
        <w:tc>
          <w:tcPr>
            <w:tcW w:w="6228" w:type="dxa"/>
            <w:tcBorders>
              <w:top w:val="single" w:color="auto" w:sz="4" w:space="0"/>
              <w:left w:val="single" w:color="auto" w:sz="4" w:space="0"/>
              <w:bottom w:val="single" w:color="auto" w:sz="4" w:space="0"/>
              <w:right w:val="single" w:color="auto" w:sz="4" w:space="0"/>
            </w:tcBorders>
          </w:tcPr>
          <w:p w14:paraId="2CAC992E">
            <w:pPr>
              <w:jc w:val="left"/>
              <w:rPr>
                <w:rFonts w:hint="eastAsia" w:ascii="宋体" w:hAnsi="宋体" w:cs="仿宋"/>
                <w:sz w:val="24"/>
                <w:szCs w:val="24"/>
                <w:highlight w:val="none"/>
              </w:rPr>
            </w:pPr>
            <w:r>
              <w:rPr>
                <w:rFonts w:hint="eastAsia" w:ascii="宋体" w:hAnsi="宋体" w:cs="仿宋"/>
                <w:sz w:val="24"/>
                <w:szCs w:val="24"/>
                <w:highlight w:val="none"/>
              </w:rPr>
              <w:t>投标企业投保的食品安全责任险，单次事故赔偿限额在500万元及以上得2分，100万元及以上500万元以下得1分。其他不得分。</w:t>
            </w:r>
          </w:p>
          <w:p w14:paraId="125EEA3B">
            <w:pPr>
              <w:jc w:val="left"/>
              <w:rPr>
                <w:rFonts w:ascii="宋体" w:hAnsi="宋体" w:cs="仿宋"/>
                <w:sz w:val="24"/>
                <w:szCs w:val="24"/>
                <w:highlight w:val="none"/>
              </w:rPr>
            </w:pPr>
            <w:r>
              <w:rPr>
                <w:rFonts w:hint="eastAsia" w:ascii="宋体" w:hAnsi="宋体" w:cs="仿宋"/>
                <w:b/>
                <w:sz w:val="24"/>
                <w:szCs w:val="24"/>
                <w:highlight w:val="none"/>
              </w:rPr>
              <w:t>注：投标文件中提供有效保险证明材料复印件并加盖投标单位公章。</w:t>
            </w:r>
          </w:p>
        </w:tc>
        <w:tc>
          <w:tcPr>
            <w:tcW w:w="856" w:type="dxa"/>
            <w:tcBorders>
              <w:top w:val="single" w:color="auto" w:sz="4" w:space="0"/>
              <w:left w:val="nil"/>
              <w:bottom w:val="single" w:color="auto" w:sz="4" w:space="0"/>
              <w:right w:val="single" w:color="auto" w:sz="4" w:space="0"/>
            </w:tcBorders>
            <w:vAlign w:val="center"/>
          </w:tcPr>
          <w:p w14:paraId="1369995A">
            <w:pPr>
              <w:jc w:val="center"/>
              <w:rPr>
                <w:rFonts w:ascii="宋体" w:hAnsi="宋体" w:cs="仿宋"/>
                <w:sz w:val="24"/>
                <w:szCs w:val="24"/>
                <w:highlight w:val="none"/>
              </w:rPr>
            </w:pPr>
            <w:r>
              <w:rPr>
                <w:rFonts w:hint="eastAsia" w:ascii="宋体" w:hAnsi="宋体" w:cs="仿宋"/>
                <w:sz w:val="24"/>
                <w:szCs w:val="24"/>
                <w:highlight w:val="none"/>
              </w:rPr>
              <w:t>2</w:t>
            </w:r>
          </w:p>
        </w:tc>
      </w:tr>
      <w:tr w14:paraId="63685F34">
        <w:tblPrEx>
          <w:tblCellMar>
            <w:top w:w="0" w:type="dxa"/>
            <w:left w:w="108" w:type="dxa"/>
            <w:bottom w:w="0" w:type="dxa"/>
            <w:right w:w="108" w:type="dxa"/>
          </w:tblCellMar>
        </w:tblPrEx>
        <w:trPr>
          <w:trHeight w:val="454" w:hRule="atLeast"/>
        </w:trPr>
        <w:tc>
          <w:tcPr>
            <w:tcW w:w="967" w:type="dxa"/>
            <w:vMerge w:val="continue"/>
            <w:tcBorders>
              <w:top w:val="single" w:color="auto" w:sz="4" w:space="0"/>
              <w:left w:val="single" w:color="auto" w:sz="4" w:space="0"/>
              <w:right w:val="single" w:color="auto" w:sz="4" w:space="0"/>
            </w:tcBorders>
            <w:vAlign w:val="center"/>
          </w:tcPr>
          <w:p w14:paraId="2D3E65D1">
            <w:pPr>
              <w:jc w:val="center"/>
              <w:rPr>
                <w:rFonts w:ascii="宋体" w:hAnsi="宋体" w:cs="仿宋"/>
                <w:sz w:val="24"/>
                <w:szCs w:val="24"/>
                <w:highlight w:val="none"/>
              </w:rPr>
            </w:pPr>
          </w:p>
        </w:tc>
        <w:tc>
          <w:tcPr>
            <w:tcW w:w="1225" w:type="dxa"/>
            <w:vMerge w:val="continue"/>
            <w:tcBorders>
              <w:top w:val="single" w:color="auto" w:sz="4" w:space="0"/>
              <w:left w:val="nil"/>
              <w:right w:val="single" w:color="auto" w:sz="4" w:space="0"/>
            </w:tcBorders>
            <w:vAlign w:val="center"/>
          </w:tcPr>
          <w:p w14:paraId="5E23FE71">
            <w:pPr>
              <w:jc w:val="center"/>
              <w:rPr>
                <w:rFonts w:ascii="宋体" w:hAnsi="宋体" w:cs="仿宋"/>
                <w:sz w:val="24"/>
                <w:szCs w:val="24"/>
                <w:highlight w:val="none"/>
              </w:rPr>
            </w:pPr>
          </w:p>
        </w:tc>
        <w:tc>
          <w:tcPr>
            <w:tcW w:w="6228" w:type="dxa"/>
            <w:tcBorders>
              <w:top w:val="single" w:color="auto" w:sz="4" w:space="0"/>
              <w:left w:val="nil"/>
              <w:bottom w:val="single" w:color="auto" w:sz="4" w:space="0"/>
              <w:right w:val="single" w:color="auto" w:sz="4" w:space="0"/>
            </w:tcBorders>
          </w:tcPr>
          <w:p w14:paraId="1D99F412">
            <w:pPr>
              <w:rPr>
                <w:rFonts w:ascii="宋体" w:hAnsi="宋体" w:cs="仿宋"/>
                <w:sz w:val="24"/>
                <w:szCs w:val="24"/>
                <w:highlight w:val="none"/>
              </w:rPr>
            </w:pPr>
            <w:r>
              <w:rPr>
                <w:rFonts w:hint="eastAsia" w:ascii="宋体" w:hAnsi="宋体" w:cs="仿宋"/>
                <w:sz w:val="24"/>
                <w:szCs w:val="24"/>
                <w:highlight w:val="none"/>
              </w:rPr>
              <w:t>供应商名下有符合配送要求的专用配送运输汽车1辆得1分，最高得2分。需提供本单位车辆行驶证，车辆所有人与供应商名称或法人代表名称不符或无行驶证的均不得分。</w:t>
            </w:r>
            <w:r>
              <w:rPr>
                <w:rFonts w:hint="eastAsia" w:ascii="宋体" w:hAnsi="宋体" w:cs="仿宋"/>
                <w:b/>
                <w:sz w:val="24"/>
                <w:szCs w:val="24"/>
                <w:highlight w:val="none"/>
              </w:rPr>
              <w:t>注：投标文件中提供车辆行驶证等资料复印件并加盖投标单位公章。</w:t>
            </w:r>
          </w:p>
        </w:tc>
        <w:tc>
          <w:tcPr>
            <w:tcW w:w="856" w:type="dxa"/>
            <w:tcBorders>
              <w:top w:val="single" w:color="auto" w:sz="4" w:space="0"/>
              <w:left w:val="nil"/>
              <w:bottom w:val="single" w:color="auto" w:sz="4" w:space="0"/>
              <w:right w:val="single" w:color="auto" w:sz="4" w:space="0"/>
            </w:tcBorders>
            <w:vAlign w:val="center"/>
          </w:tcPr>
          <w:p w14:paraId="1921547D">
            <w:pPr>
              <w:jc w:val="center"/>
              <w:rPr>
                <w:rFonts w:ascii="宋体" w:hAnsi="宋体" w:cs="仿宋"/>
                <w:sz w:val="24"/>
                <w:szCs w:val="24"/>
                <w:highlight w:val="none"/>
              </w:rPr>
            </w:pPr>
            <w:r>
              <w:rPr>
                <w:rFonts w:hint="eastAsia" w:ascii="宋体" w:hAnsi="宋体" w:cs="仿宋"/>
                <w:sz w:val="24"/>
                <w:szCs w:val="24"/>
                <w:highlight w:val="none"/>
              </w:rPr>
              <w:t>2</w:t>
            </w:r>
          </w:p>
        </w:tc>
      </w:tr>
      <w:tr w14:paraId="56961F47">
        <w:tblPrEx>
          <w:tblCellMar>
            <w:top w:w="0" w:type="dxa"/>
            <w:left w:w="108" w:type="dxa"/>
            <w:bottom w:w="0" w:type="dxa"/>
            <w:right w:w="108" w:type="dxa"/>
          </w:tblCellMar>
        </w:tblPrEx>
        <w:trPr>
          <w:trHeight w:val="454" w:hRule="atLeast"/>
        </w:trPr>
        <w:tc>
          <w:tcPr>
            <w:tcW w:w="967" w:type="dxa"/>
            <w:vMerge w:val="continue"/>
            <w:tcBorders>
              <w:left w:val="single" w:color="auto" w:sz="4" w:space="0"/>
              <w:right w:val="single" w:color="auto" w:sz="4" w:space="0"/>
            </w:tcBorders>
            <w:vAlign w:val="center"/>
          </w:tcPr>
          <w:p w14:paraId="3CE6E224">
            <w:pPr>
              <w:jc w:val="center"/>
              <w:rPr>
                <w:rFonts w:ascii="宋体" w:hAnsi="宋体" w:cs="仿宋"/>
                <w:sz w:val="24"/>
                <w:szCs w:val="24"/>
                <w:highlight w:val="none"/>
              </w:rPr>
            </w:pPr>
          </w:p>
        </w:tc>
        <w:tc>
          <w:tcPr>
            <w:tcW w:w="1225" w:type="dxa"/>
            <w:vMerge w:val="continue"/>
            <w:tcBorders>
              <w:left w:val="nil"/>
              <w:right w:val="single" w:color="auto" w:sz="4" w:space="0"/>
            </w:tcBorders>
            <w:vAlign w:val="center"/>
          </w:tcPr>
          <w:p w14:paraId="13A1DFE8">
            <w:pPr>
              <w:jc w:val="center"/>
              <w:rPr>
                <w:rFonts w:ascii="宋体" w:hAnsi="宋体" w:cs="仿宋"/>
                <w:sz w:val="24"/>
                <w:szCs w:val="24"/>
                <w:highlight w:val="none"/>
              </w:rPr>
            </w:pPr>
          </w:p>
        </w:tc>
        <w:tc>
          <w:tcPr>
            <w:tcW w:w="6228" w:type="dxa"/>
            <w:tcBorders>
              <w:top w:val="single" w:color="auto" w:sz="4" w:space="0"/>
              <w:left w:val="nil"/>
              <w:bottom w:val="single" w:color="auto" w:sz="4" w:space="0"/>
              <w:right w:val="single" w:color="auto" w:sz="4" w:space="0"/>
            </w:tcBorders>
          </w:tcPr>
          <w:p w14:paraId="6D27E24C">
            <w:pPr>
              <w:jc w:val="left"/>
              <w:rPr>
                <w:rFonts w:hint="eastAsia" w:ascii="宋体" w:hAnsi="宋体" w:cs="仿宋"/>
                <w:sz w:val="24"/>
                <w:szCs w:val="24"/>
                <w:highlight w:val="none"/>
              </w:rPr>
            </w:pPr>
            <w:r>
              <w:rPr>
                <w:rFonts w:hint="eastAsia" w:ascii="宋体" w:hAnsi="宋体" w:cs="仿宋"/>
                <w:sz w:val="24"/>
                <w:szCs w:val="24"/>
                <w:highlight w:val="none"/>
              </w:rPr>
              <w:t>根据投标企业提供的经营场所及场所功能使用情况进行综合评审，总分2分。</w:t>
            </w:r>
          </w:p>
          <w:p w14:paraId="02B625E2">
            <w:pPr>
              <w:jc w:val="left"/>
              <w:rPr>
                <w:rFonts w:ascii="宋体" w:hAnsi="宋体" w:cs="仿宋"/>
                <w:sz w:val="24"/>
                <w:szCs w:val="24"/>
                <w:highlight w:val="none"/>
              </w:rPr>
            </w:pPr>
            <w:r>
              <w:rPr>
                <w:rFonts w:hint="eastAsia" w:ascii="宋体" w:hAnsi="宋体" w:cs="仿宋"/>
                <w:b/>
                <w:sz w:val="24"/>
                <w:szCs w:val="24"/>
                <w:highlight w:val="none"/>
              </w:rPr>
              <w:t>注：投标文件中需提供租房合同或自有产权房产证复印件并加盖投标单位公章，不提供不得分。</w:t>
            </w:r>
          </w:p>
        </w:tc>
        <w:tc>
          <w:tcPr>
            <w:tcW w:w="856" w:type="dxa"/>
            <w:tcBorders>
              <w:top w:val="single" w:color="auto" w:sz="4" w:space="0"/>
              <w:left w:val="nil"/>
              <w:bottom w:val="single" w:color="auto" w:sz="4" w:space="0"/>
              <w:right w:val="single" w:color="auto" w:sz="4" w:space="0"/>
            </w:tcBorders>
            <w:vAlign w:val="center"/>
          </w:tcPr>
          <w:p w14:paraId="43AD5269">
            <w:pPr>
              <w:jc w:val="center"/>
              <w:rPr>
                <w:rFonts w:ascii="宋体" w:hAnsi="宋体" w:cs="仿宋"/>
                <w:sz w:val="24"/>
                <w:szCs w:val="24"/>
                <w:highlight w:val="none"/>
              </w:rPr>
            </w:pPr>
            <w:r>
              <w:rPr>
                <w:rFonts w:hint="eastAsia" w:ascii="宋体" w:hAnsi="宋体" w:cs="仿宋"/>
                <w:sz w:val="24"/>
                <w:szCs w:val="24"/>
                <w:highlight w:val="none"/>
              </w:rPr>
              <w:t>2</w:t>
            </w:r>
          </w:p>
        </w:tc>
      </w:tr>
      <w:tr w14:paraId="72CE7A44">
        <w:tblPrEx>
          <w:tblCellMar>
            <w:top w:w="0" w:type="dxa"/>
            <w:left w:w="108" w:type="dxa"/>
            <w:bottom w:w="0" w:type="dxa"/>
            <w:right w:w="108" w:type="dxa"/>
          </w:tblCellMar>
        </w:tblPrEx>
        <w:trPr>
          <w:trHeight w:val="454" w:hRule="atLeast"/>
        </w:trPr>
        <w:tc>
          <w:tcPr>
            <w:tcW w:w="967" w:type="dxa"/>
            <w:vMerge w:val="continue"/>
            <w:tcBorders>
              <w:left w:val="single" w:color="auto" w:sz="4" w:space="0"/>
              <w:bottom w:val="single" w:color="auto" w:sz="4" w:space="0"/>
              <w:right w:val="single" w:color="auto" w:sz="4" w:space="0"/>
            </w:tcBorders>
            <w:vAlign w:val="center"/>
          </w:tcPr>
          <w:p w14:paraId="4824FEAA">
            <w:pPr>
              <w:jc w:val="center"/>
              <w:rPr>
                <w:rFonts w:ascii="宋体" w:hAnsi="宋体" w:cs="仿宋"/>
                <w:sz w:val="24"/>
                <w:szCs w:val="24"/>
                <w:highlight w:val="none"/>
              </w:rPr>
            </w:pPr>
          </w:p>
        </w:tc>
        <w:tc>
          <w:tcPr>
            <w:tcW w:w="1225" w:type="dxa"/>
            <w:vMerge w:val="continue"/>
            <w:tcBorders>
              <w:left w:val="nil"/>
              <w:bottom w:val="single" w:color="auto" w:sz="4" w:space="0"/>
              <w:right w:val="single" w:color="auto" w:sz="4" w:space="0"/>
            </w:tcBorders>
            <w:vAlign w:val="center"/>
          </w:tcPr>
          <w:p w14:paraId="0996A3D7">
            <w:pPr>
              <w:jc w:val="center"/>
              <w:rPr>
                <w:rFonts w:ascii="宋体" w:hAnsi="宋体" w:cs="仿宋"/>
                <w:sz w:val="24"/>
                <w:szCs w:val="24"/>
                <w:highlight w:val="none"/>
              </w:rPr>
            </w:pPr>
          </w:p>
        </w:tc>
        <w:tc>
          <w:tcPr>
            <w:tcW w:w="6228" w:type="dxa"/>
            <w:tcBorders>
              <w:top w:val="single" w:color="auto" w:sz="4" w:space="0"/>
              <w:left w:val="nil"/>
              <w:bottom w:val="single" w:color="auto" w:sz="4" w:space="0"/>
              <w:right w:val="single" w:color="auto" w:sz="4" w:space="0"/>
            </w:tcBorders>
            <w:vAlign w:val="center"/>
          </w:tcPr>
          <w:p w14:paraId="1B3E8D07">
            <w:pPr>
              <w:rPr>
                <w:rFonts w:ascii="宋体" w:hAnsi="宋体" w:cs="仿宋"/>
                <w:sz w:val="24"/>
                <w:szCs w:val="24"/>
                <w:highlight w:val="none"/>
              </w:rPr>
            </w:pPr>
            <w:r>
              <w:rPr>
                <w:rFonts w:hint="eastAsia" w:ascii="宋体" w:hAnsi="宋体" w:cs="仿宋"/>
                <w:sz w:val="24"/>
                <w:szCs w:val="24"/>
                <w:highlight w:val="none"/>
              </w:rPr>
              <w:t>《食品配送管理制度》、《食品质量控制管理制度》、《食品采购制度》、《配送工用具清洗消毒制度》、《送货不达应急预案》、《食品中毒应急预案》、《产品召回制度》等制度齐全，得2分。</w:t>
            </w:r>
          </w:p>
        </w:tc>
        <w:tc>
          <w:tcPr>
            <w:tcW w:w="856" w:type="dxa"/>
            <w:tcBorders>
              <w:top w:val="single" w:color="auto" w:sz="4" w:space="0"/>
              <w:left w:val="nil"/>
              <w:bottom w:val="single" w:color="auto" w:sz="4" w:space="0"/>
              <w:right w:val="single" w:color="auto" w:sz="4" w:space="0"/>
            </w:tcBorders>
            <w:vAlign w:val="center"/>
          </w:tcPr>
          <w:p w14:paraId="6A2AEF3F">
            <w:pPr>
              <w:jc w:val="center"/>
              <w:rPr>
                <w:rFonts w:ascii="宋体" w:hAnsi="宋体" w:cs="仿宋"/>
                <w:sz w:val="24"/>
                <w:szCs w:val="24"/>
                <w:highlight w:val="none"/>
              </w:rPr>
            </w:pPr>
            <w:r>
              <w:rPr>
                <w:rFonts w:hint="eastAsia" w:ascii="宋体" w:hAnsi="宋体" w:cs="仿宋"/>
                <w:sz w:val="24"/>
                <w:szCs w:val="24"/>
                <w:highlight w:val="none"/>
              </w:rPr>
              <w:t>2</w:t>
            </w:r>
          </w:p>
        </w:tc>
      </w:tr>
      <w:tr w14:paraId="23E19FB4">
        <w:tblPrEx>
          <w:tblCellMar>
            <w:top w:w="0" w:type="dxa"/>
            <w:left w:w="108" w:type="dxa"/>
            <w:bottom w:w="0" w:type="dxa"/>
            <w:right w:w="108" w:type="dxa"/>
          </w:tblCellMar>
        </w:tblPrEx>
        <w:trPr>
          <w:trHeight w:val="454" w:hRule="atLeast"/>
        </w:trPr>
        <w:tc>
          <w:tcPr>
            <w:tcW w:w="967" w:type="dxa"/>
            <w:tcBorders>
              <w:left w:val="single" w:color="auto" w:sz="4" w:space="0"/>
              <w:bottom w:val="single" w:color="auto" w:sz="4" w:space="0"/>
              <w:right w:val="single" w:color="auto" w:sz="4" w:space="0"/>
            </w:tcBorders>
            <w:vAlign w:val="center"/>
          </w:tcPr>
          <w:p w14:paraId="56D4ABB9">
            <w:pPr>
              <w:jc w:val="center"/>
              <w:rPr>
                <w:rFonts w:ascii="宋体" w:hAnsi="宋体" w:cs="仿宋"/>
                <w:sz w:val="24"/>
                <w:szCs w:val="24"/>
                <w:highlight w:val="none"/>
              </w:rPr>
            </w:pPr>
            <w:r>
              <w:rPr>
                <w:rFonts w:hint="eastAsia" w:ascii="宋体" w:hAnsi="宋体" w:cs="仿宋"/>
                <w:sz w:val="24"/>
                <w:szCs w:val="24"/>
                <w:highlight w:val="none"/>
              </w:rPr>
              <w:t>4</w:t>
            </w:r>
          </w:p>
        </w:tc>
        <w:tc>
          <w:tcPr>
            <w:tcW w:w="1225" w:type="dxa"/>
            <w:tcBorders>
              <w:left w:val="nil"/>
              <w:bottom w:val="single" w:color="auto" w:sz="4" w:space="0"/>
              <w:right w:val="single" w:color="auto" w:sz="4" w:space="0"/>
            </w:tcBorders>
            <w:vAlign w:val="center"/>
          </w:tcPr>
          <w:p w14:paraId="36EE26C0">
            <w:pPr>
              <w:jc w:val="center"/>
              <w:rPr>
                <w:rFonts w:ascii="宋体" w:hAnsi="宋体" w:cs="仿宋"/>
                <w:sz w:val="24"/>
                <w:szCs w:val="24"/>
                <w:highlight w:val="none"/>
              </w:rPr>
            </w:pPr>
            <w:r>
              <w:rPr>
                <w:rFonts w:hint="eastAsia" w:ascii="宋体" w:hAnsi="宋体" w:cs="仿宋"/>
                <w:sz w:val="24"/>
                <w:szCs w:val="24"/>
                <w:highlight w:val="none"/>
              </w:rPr>
              <w:t>供应商履约能力</w:t>
            </w:r>
          </w:p>
        </w:tc>
        <w:tc>
          <w:tcPr>
            <w:tcW w:w="6228" w:type="dxa"/>
            <w:tcBorders>
              <w:top w:val="single" w:color="auto" w:sz="4" w:space="0"/>
              <w:left w:val="nil"/>
              <w:bottom w:val="single" w:color="auto" w:sz="4" w:space="0"/>
              <w:right w:val="single" w:color="auto" w:sz="4" w:space="0"/>
            </w:tcBorders>
            <w:vAlign w:val="center"/>
          </w:tcPr>
          <w:p w14:paraId="3585A4C5">
            <w:pPr>
              <w:rPr>
                <w:rFonts w:ascii="宋体" w:hAnsi="宋体" w:cs="仿宋"/>
                <w:sz w:val="24"/>
                <w:szCs w:val="24"/>
                <w:highlight w:val="none"/>
              </w:rPr>
            </w:pPr>
            <w:r>
              <w:rPr>
                <w:rFonts w:hint="eastAsia" w:ascii="宋体" w:hAnsi="宋体" w:cs="仿宋"/>
                <w:sz w:val="24"/>
                <w:szCs w:val="24"/>
                <w:highlight w:val="none"/>
              </w:rPr>
              <w:t>根据投标企业提供的关于本项目履约能力（包括但不限于供应商承诺的响应时间快慢、供应商的仓库、营业场所等离采购人距离的远近等方面）进行综合评审。优秀得2</w:t>
            </w:r>
            <w:r>
              <w:rPr>
                <w:rFonts w:hint="eastAsia" w:ascii="宋体" w:hAnsi="宋体" w:cs="仿宋"/>
                <w:sz w:val="24"/>
                <w:szCs w:val="24"/>
                <w:highlight w:val="none"/>
                <w:lang w:val="en-US" w:eastAsia="zh-CN"/>
              </w:rPr>
              <w:t>.1</w:t>
            </w:r>
            <w:r>
              <w:rPr>
                <w:rFonts w:hint="eastAsia" w:ascii="宋体" w:hAnsi="宋体" w:cs="仿宋"/>
                <w:sz w:val="24"/>
                <w:szCs w:val="24"/>
                <w:highlight w:val="none"/>
              </w:rPr>
              <w:t>-</w:t>
            </w:r>
            <w:r>
              <w:rPr>
                <w:rFonts w:hint="eastAsia" w:ascii="宋体" w:hAnsi="宋体" w:cs="仿宋"/>
                <w:sz w:val="24"/>
                <w:szCs w:val="24"/>
                <w:highlight w:val="none"/>
                <w:lang w:val="en-US" w:eastAsia="zh-CN"/>
              </w:rPr>
              <w:t>3</w:t>
            </w:r>
            <w:r>
              <w:rPr>
                <w:rFonts w:hint="eastAsia" w:ascii="宋体" w:hAnsi="宋体" w:cs="仿宋"/>
                <w:sz w:val="24"/>
                <w:szCs w:val="24"/>
                <w:highlight w:val="none"/>
              </w:rPr>
              <w:t>分，良好得1.</w:t>
            </w:r>
            <w:r>
              <w:rPr>
                <w:rFonts w:hint="eastAsia" w:ascii="宋体" w:hAnsi="宋体" w:cs="仿宋"/>
                <w:sz w:val="24"/>
                <w:szCs w:val="24"/>
                <w:highlight w:val="none"/>
                <w:lang w:val="en-US" w:eastAsia="zh-CN"/>
              </w:rPr>
              <w:t>1-</w:t>
            </w:r>
            <w:r>
              <w:rPr>
                <w:rFonts w:hint="eastAsia" w:ascii="宋体" w:hAnsi="宋体" w:cs="仿宋"/>
                <w:sz w:val="24"/>
                <w:szCs w:val="24"/>
                <w:highlight w:val="none"/>
              </w:rPr>
              <w:t>2分，一般得0.1-1分，不提供不得分。</w:t>
            </w:r>
          </w:p>
        </w:tc>
        <w:tc>
          <w:tcPr>
            <w:tcW w:w="856" w:type="dxa"/>
            <w:tcBorders>
              <w:top w:val="single" w:color="auto" w:sz="4" w:space="0"/>
              <w:left w:val="nil"/>
              <w:bottom w:val="single" w:color="auto" w:sz="4" w:space="0"/>
              <w:right w:val="single" w:color="auto" w:sz="4" w:space="0"/>
            </w:tcBorders>
            <w:vAlign w:val="center"/>
          </w:tcPr>
          <w:p w14:paraId="12B156FB">
            <w:pPr>
              <w:jc w:val="center"/>
              <w:rPr>
                <w:rFonts w:ascii="宋体" w:hAnsi="宋体" w:cs="仿宋"/>
                <w:sz w:val="24"/>
                <w:szCs w:val="24"/>
                <w:highlight w:val="none"/>
              </w:rPr>
            </w:pPr>
            <w:r>
              <w:rPr>
                <w:rFonts w:hint="eastAsia" w:ascii="宋体" w:hAnsi="宋体" w:cs="仿宋"/>
                <w:sz w:val="24"/>
                <w:szCs w:val="24"/>
                <w:highlight w:val="none"/>
              </w:rPr>
              <w:t>3</w:t>
            </w:r>
          </w:p>
        </w:tc>
      </w:tr>
      <w:tr w14:paraId="4D301F39">
        <w:tblPrEx>
          <w:tblCellMar>
            <w:top w:w="0" w:type="dxa"/>
            <w:left w:w="108" w:type="dxa"/>
            <w:bottom w:w="0" w:type="dxa"/>
            <w:right w:w="108" w:type="dxa"/>
          </w:tblCellMar>
        </w:tblPrEx>
        <w:trPr>
          <w:trHeight w:val="454" w:hRule="atLeast"/>
        </w:trPr>
        <w:tc>
          <w:tcPr>
            <w:tcW w:w="967" w:type="dxa"/>
            <w:vMerge w:val="restart"/>
            <w:tcBorders>
              <w:top w:val="single" w:color="auto" w:sz="4" w:space="0"/>
              <w:left w:val="single" w:color="auto" w:sz="4" w:space="0"/>
              <w:right w:val="single" w:color="auto" w:sz="4" w:space="0"/>
            </w:tcBorders>
            <w:vAlign w:val="center"/>
          </w:tcPr>
          <w:p w14:paraId="496EAFC1">
            <w:pPr>
              <w:jc w:val="center"/>
              <w:rPr>
                <w:rFonts w:ascii="宋体" w:hAnsi="宋体" w:cs="仿宋"/>
                <w:sz w:val="24"/>
                <w:szCs w:val="24"/>
                <w:highlight w:val="none"/>
              </w:rPr>
            </w:pPr>
            <w:r>
              <w:rPr>
                <w:rFonts w:hint="eastAsia" w:ascii="宋体" w:hAnsi="宋体" w:cs="仿宋"/>
                <w:sz w:val="24"/>
                <w:szCs w:val="24"/>
                <w:highlight w:val="none"/>
              </w:rPr>
              <w:t>5</w:t>
            </w:r>
          </w:p>
        </w:tc>
        <w:tc>
          <w:tcPr>
            <w:tcW w:w="1225" w:type="dxa"/>
            <w:vMerge w:val="restart"/>
            <w:tcBorders>
              <w:top w:val="single" w:color="auto" w:sz="4" w:space="0"/>
              <w:left w:val="nil"/>
              <w:right w:val="single" w:color="auto" w:sz="4" w:space="0"/>
            </w:tcBorders>
            <w:vAlign w:val="center"/>
          </w:tcPr>
          <w:p w14:paraId="5B56C302">
            <w:pPr>
              <w:jc w:val="center"/>
              <w:rPr>
                <w:rFonts w:ascii="宋体" w:hAnsi="宋体" w:cs="仿宋"/>
                <w:sz w:val="24"/>
                <w:szCs w:val="24"/>
                <w:highlight w:val="none"/>
              </w:rPr>
            </w:pPr>
            <w:r>
              <w:rPr>
                <w:rFonts w:hint="eastAsia" w:ascii="宋体" w:hAnsi="宋体" w:cs="仿宋"/>
                <w:sz w:val="24"/>
                <w:szCs w:val="24"/>
                <w:highlight w:val="none"/>
              </w:rPr>
              <w:t>服务承诺</w:t>
            </w:r>
          </w:p>
        </w:tc>
        <w:tc>
          <w:tcPr>
            <w:tcW w:w="6228" w:type="dxa"/>
            <w:tcBorders>
              <w:top w:val="single" w:color="auto" w:sz="4" w:space="0"/>
              <w:left w:val="nil"/>
              <w:bottom w:val="single" w:color="auto" w:sz="4" w:space="0"/>
              <w:right w:val="single" w:color="auto" w:sz="4" w:space="0"/>
            </w:tcBorders>
            <w:vAlign w:val="center"/>
          </w:tcPr>
          <w:p w14:paraId="28CD4C37">
            <w:pPr>
              <w:rPr>
                <w:rFonts w:ascii="宋体" w:hAnsi="宋体" w:cs="仿宋"/>
                <w:sz w:val="24"/>
                <w:szCs w:val="24"/>
                <w:highlight w:val="none"/>
              </w:rPr>
            </w:pPr>
            <w:r>
              <w:rPr>
                <w:rFonts w:hint="eastAsia" w:ascii="宋体" w:hAnsi="宋体" w:cs="仿宋"/>
                <w:sz w:val="24"/>
                <w:szCs w:val="24"/>
                <w:highlight w:val="none"/>
              </w:rPr>
              <w:t>根据售后服务保证措施、承诺等情况打分</w:t>
            </w:r>
            <w:r>
              <w:rPr>
                <w:rFonts w:hint="eastAsia" w:ascii="宋体" w:hAnsi="宋体" w:cs="仿宋"/>
                <w:sz w:val="24"/>
                <w:szCs w:val="24"/>
                <w:highlight w:val="none"/>
                <w:lang w:eastAsia="zh-CN"/>
              </w:rPr>
              <w:t>。</w:t>
            </w:r>
            <w:r>
              <w:rPr>
                <w:rFonts w:hint="eastAsia" w:ascii="宋体" w:hAnsi="宋体" w:cs="仿宋"/>
                <w:sz w:val="24"/>
                <w:szCs w:val="24"/>
                <w:highlight w:val="none"/>
              </w:rPr>
              <w:t>优秀得2</w:t>
            </w:r>
            <w:r>
              <w:rPr>
                <w:rFonts w:hint="eastAsia" w:ascii="宋体" w:hAnsi="宋体" w:cs="仿宋"/>
                <w:sz w:val="24"/>
                <w:szCs w:val="24"/>
                <w:highlight w:val="none"/>
                <w:lang w:val="en-US" w:eastAsia="zh-CN"/>
              </w:rPr>
              <w:t>.1</w:t>
            </w:r>
            <w:r>
              <w:rPr>
                <w:rFonts w:hint="eastAsia" w:ascii="宋体" w:hAnsi="宋体" w:cs="仿宋"/>
                <w:sz w:val="24"/>
                <w:szCs w:val="24"/>
                <w:highlight w:val="none"/>
              </w:rPr>
              <w:t>-</w:t>
            </w:r>
            <w:r>
              <w:rPr>
                <w:rFonts w:hint="eastAsia" w:ascii="宋体" w:hAnsi="宋体" w:cs="仿宋"/>
                <w:sz w:val="24"/>
                <w:szCs w:val="24"/>
                <w:highlight w:val="none"/>
                <w:lang w:val="en-US" w:eastAsia="zh-CN"/>
              </w:rPr>
              <w:t>3</w:t>
            </w:r>
            <w:r>
              <w:rPr>
                <w:rFonts w:hint="eastAsia" w:ascii="宋体" w:hAnsi="宋体" w:cs="仿宋"/>
                <w:sz w:val="24"/>
                <w:szCs w:val="24"/>
                <w:highlight w:val="none"/>
              </w:rPr>
              <w:t>分，良好得1.</w:t>
            </w:r>
            <w:r>
              <w:rPr>
                <w:rFonts w:hint="eastAsia" w:ascii="宋体" w:hAnsi="宋体" w:cs="仿宋"/>
                <w:sz w:val="24"/>
                <w:szCs w:val="24"/>
                <w:highlight w:val="none"/>
                <w:lang w:val="en-US" w:eastAsia="zh-CN"/>
              </w:rPr>
              <w:t>1-</w:t>
            </w:r>
            <w:r>
              <w:rPr>
                <w:rFonts w:hint="eastAsia" w:ascii="宋体" w:hAnsi="宋体" w:cs="仿宋"/>
                <w:sz w:val="24"/>
                <w:szCs w:val="24"/>
                <w:highlight w:val="none"/>
              </w:rPr>
              <w:t>2分，一般得0.1-1分，不提供不得分。</w:t>
            </w:r>
          </w:p>
        </w:tc>
        <w:tc>
          <w:tcPr>
            <w:tcW w:w="856" w:type="dxa"/>
            <w:tcBorders>
              <w:top w:val="single" w:color="auto" w:sz="4" w:space="0"/>
              <w:left w:val="nil"/>
              <w:bottom w:val="single" w:color="auto" w:sz="4" w:space="0"/>
              <w:right w:val="single" w:color="auto" w:sz="4" w:space="0"/>
            </w:tcBorders>
            <w:vAlign w:val="center"/>
          </w:tcPr>
          <w:p w14:paraId="10E5A4B8">
            <w:pPr>
              <w:jc w:val="center"/>
              <w:rPr>
                <w:rFonts w:ascii="宋体" w:hAnsi="宋体" w:cs="仿宋"/>
                <w:sz w:val="24"/>
                <w:szCs w:val="24"/>
                <w:highlight w:val="none"/>
              </w:rPr>
            </w:pPr>
            <w:r>
              <w:rPr>
                <w:rFonts w:hint="eastAsia" w:ascii="宋体" w:hAnsi="宋体" w:cs="仿宋"/>
                <w:sz w:val="24"/>
                <w:szCs w:val="24"/>
                <w:highlight w:val="none"/>
              </w:rPr>
              <w:t>3</w:t>
            </w:r>
          </w:p>
        </w:tc>
      </w:tr>
      <w:tr w14:paraId="5C1710C3">
        <w:tblPrEx>
          <w:tblCellMar>
            <w:top w:w="0" w:type="dxa"/>
            <w:left w:w="108" w:type="dxa"/>
            <w:bottom w:w="0" w:type="dxa"/>
            <w:right w:w="108" w:type="dxa"/>
          </w:tblCellMar>
        </w:tblPrEx>
        <w:trPr>
          <w:trHeight w:val="454" w:hRule="atLeast"/>
        </w:trPr>
        <w:tc>
          <w:tcPr>
            <w:tcW w:w="967" w:type="dxa"/>
            <w:vMerge w:val="continue"/>
            <w:tcBorders>
              <w:left w:val="single" w:color="auto" w:sz="4" w:space="0"/>
              <w:bottom w:val="single" w:color="auto" w:sz="4" w:space="0"/>
              <w:right w:val="single" w:color="auto" w:sz="4" w:space="0"/>
            </w:tcBorders>
            <w:vAlign w:val="center"/>
          </w:tcPr>
          <w:p w14:paraId="3EE90462">
            <w:pPr>
              <w:jc w:val="center"/>
              <w:rPr>
                <w:rFonts w:ascii="宋体" w:hAnsi="宋体" w:cs="仿宋"/>
                <w:sz w:val="24"/>
                <w:szCs w:val="24"/>
                <w:highlight w:val="none"/>
              </w:rPr>
            </w:pPr>
          </w:p>
        </w:tc>
        <w:tc>
          <w:tcPr>
            <w:tcW w:w="1225" w:type="dxa"/>
            <w:vMerge w:val="continue"/>
            <w:tcBorders>
              <w:left w:val="nil"/>
              <w:bottom w:val="single" w:color="auto" w:sz="4" w:space="0"/>
              <w:right w:val="single" w:color="auto" w:sz="4" w:space="0"/>
            </w:tcBorders>
            <w:vAlign w:val="center"/>
          </w:tcPr>
          <w:p w14:paraId="5B7A9DFE">
            <w:pPr>
              <w:jc w:val="center"/>
              <w:rPr>
                <w:rFonts w:ascii="宋体" w:hAnsi="宋体" w:cs="仿宋"/>
                <w:sz w:val="24"/>
                <w:szCs w:val="24"/>
                <w:highlight w:val="none"/>
              </w:rPr>
            </w:pPr>
          </w:p>
        </w:tc>
        <w:tc>
          <w:tcPr>
            <w:tcW w:w="6228" w:type="dxa"/>
            <w:tcBorders>
              <w:top w:val="single" w:color="auto" w:sz="4" w:space="0"/>
              <w:left w:val="nil"/>
              <w:bottom w:val="single" w:color="auto" w:sz="4" w:space="0"/>
              <w:right w:val="single" w:color="auto" w:sz="4" w:space="0"/>
            </w:tcBorders>
            <w:vAlign w:val="center"/>
          </w:tcPr>
          <w:p w14:paraId="7EE931C2">
            <w:pPr>
              <w:rPr>
                <w:rFonts w:ascii="宋体" w:hAnsi="宋体" w:cs="仿宋"/>
                <w:sz w:val="24"/>
                <w:szCs w:val="24"/>
                <w:highlight w:val="none"/>
              </w:rPr>
            </w:pPr>
            <w:r>
              <w:rPr>
                <w:rFonts w:hint="eastAsia" w:ascii="宋体" w:hAnsi="宋体" w:cs="仿宋"/>
                <w:sz w:val="24"/>
                <w:szCs w:val="24"/>
                <w:highlight w:val="none"/>
              </w:rPr>
              <w:t>满足招标文件同等价位提供送货产品的质量保障（自行提供证明材料）。优秀得1.6-2分，良好得1.1-1.5分，一般得0.1-</w:t>
            </w:r>
            <w:r>
              <w:rPr>
                <w:rFonts w:hint="eastAsia" w:ascii="宋体" w:hAnsi="宋体" w:cs="仿宋"/>
                <w:sz w:val="24"/>
                <w:szCs w:val="24"/>
                <w:highlight w:val="none"/>
                <w:lang w:val="en-US" w:eastAsia="zh-CN"/>
              </w:rPr>
              <w:t>1</w:t>
            </w:r>
            <w:r>
              <w:rPr>
                <w:rFonts w:hint="eastAsia" w:ascii="宋体" w:hAnsi="宋体" w:cs="仿宋"/>
                <w:sz w:val="24"/>
                <w:szCs w:val="24"/>
                <w:highlight w:val="none"/>
              </w:rPr>
              <w:t>分，不提供不得分。</w:t>
            </w:r>
          </w:p>
        </w:tc>
        <w:tc>
          <w:tcPr>
            <w:tcW w:w="856" w:type="dxa"/>
            <w:tcBorders>
              <w:top w:val="single" w:color="auto" w:sz="4" w:space="0"/>
              <w:left w:val="nil"/>
              <w:bottom w:val="single" w:color="auto" w:sz="4" w:space="0"/>
              <w:right w:val="single" w:color="auto" w:sz="4" w:space="0"/>
            </w:tcBorders>
            <w:vAlign w:val="center"/>
          </w:tcPr>
          <w:p w14:paraId="584BA80C">
            <w:pPr>
              <w:jc w:val="center"/>
              <w:rPr>
                <w:rFonts w:ascii="宋体" w:hAnsi="宋体" w:cs="仿宋"/>
                <w:sz w:val="24"/>
                <w:szCs w:val="24"/>
                <w:highlight w:val="none"/>
              </w:rPr>
            </w:pPr>
            <w:r>
              <w:rPr>
                <w:rFonts w:hint="eastAsia" w:ascii="宋体" w:hAnsi="宋体" w:cs="仿宋"/>
                <w:sz w:val="24"/>
                <w:szCs w:val="24"/>
                <w:highlight w:val="none"/>
              </w:rPr>
              <w:t>2</w:t>
            </w:r>
          </w:p>
        </w:tc>
      </w:tr>
      <w:tr w14:paraId="22F789A8">
        <w:tblPrEx>
          <w:tblCellMar>
            <w:top w:w="0" w:type="dxa"/>
            <w:left w:w="108" w:type="dxa"/>
            <w:bottom w:w="0" w:type="dxa"/>
            <w:right w:w="108" w:type="dxa"/>
          </w:tblCellMar>
        </w:tblPrEx>
        <w:trPr>
          <w:trHeight w:val="454" w:hRule="atLeast"/>
        </w:trPr>
        <w:tc>
          <w:tcPr>
            <w:tcW w:w="967" w:type="dxa"/>
            <w:tcBorders>
              <w:top w:val="single" w:color="auto" w:sz="4" w:space="0"/>
              <w:left w:val="single" w:color="auto" w:sz="4" w:space="0"/>
              <w:bottom w:val="single" w:color="auto" w:sz="4" w:space="0"/>
              <w:right w:val="single" w:color="auto" w:sz="4" w:space="0"/>
            </w:tcBorders>
            <w:vAlign w:val="center"/>
          </w:tcPr>
          <w:p w14:paraId="0AFC84CB">
            <w:pPr>
              <w:jc w:val="center"/>
              <w:rPr>
                <w:rFonts w:ascii="宋体" w:hAnsi="宋体" w:cs="仿宋"/>
                <w:sz w:val="24"/>
                <w:szCs w:val="24"/>
                <w:highlight w:val="none"/>
              </w:rPr>
            </w:pPr>
            <w:r>
              <w:rPr>
                <w:rFonts w:hint="eastAsia" w:ascii="宋体" w:hAnsi="宋体" w:cs="仿宋"/>
                <w:sz w:val="24"/>
                <w:szCs w:val="24"/>
                <w:highlight w:val="none"/>
              </w:rPr>
              <w:t>6</w:t>
            </w:r>
          </w:p>
        </w:tc>
        <w:tc>
          <w:tcPr>
            <w:tcW w:w="1225" w:type="dxa"/>
            <w:tcBorders>
              <w:top w:val="single" w:color="auto" w:sz="4" w:space="0"/>
              <w:left w:val="nil"/>
              <w:bottom w:val="single" w:color="auto" w:sz="4" w:space="0"/>
              <w:right w:val="single" w:color="auto" w:sz="4" w:space="0"/>
            </w:tcBorders>
            <w:vAlign w:val="center"/>
          </w:tcPr>
          <w:p w14:paraId="7F05B44D">
            <w:pPr>
              <w:jc w:val="center"/>
              <w:rPr>
                <w:rFonts w:ascii="宋体" w:hAnsi="宋体" w:cs="仿宋"/>
                <w:sz w:val="24"/>
                <w:szCs w:val="24"/>
                <w:highlight w:val="none"/>
              </w:rPr>
            </w:pPr>
            <w:r>
              <w:rPr>
                <w:rFonts w:hint="eastAsia" w:ascii="宋体" w:hAnsi="宋体" w:cs="仿宋"/>
                <w:sz w:val="24"/>
                <w:szCs w:val="24"/>
                <w:highlight w:val="none"/>
              </w:rPr>
              <w:t>安全检测</w:t>
            </w:r>
          </w:p>
        </w:tc>
        <w:tc>
          <w:tcPr>
            <w:tcW w:w="6228" w:type="dxa"/>
            <w:tcBorders>
              <w:top w:val="single" w:color="auto" w:sz="4" w:space="0"/>
              <w:left w:val="nil"/>
              <w:bottom w:val="single" w:color="auto" w:sz="4" w:space="0"/>
              <w:right w:val="single" w:color="auto" w:sz="4" w:space="0"/>
            </w:tcBorders>
            <w:vAlign w:val="center"/>
          </w:tcPr>
          <w:p w14:paraId="57BD5875">
            <w:pPr>
              <w:rPr>
                <w:rFonts w:hint="eastAsia" w:ascii="宋体" w:hAnsi="宋体" w:cs="仿宋"/>
                <w:sz w:val="24"/>
                <w:szCs w:val="24"/>
                <w:highlight w:val="none"/>
              </w:rPr>
            </w:pPr>
            <w:r>
              <w:rPr>
                <w:rFonts w:hint="eastAsia" w:ascii="宋体" w:hAnsi="宋体" w:cs="仿宋"/>
                <w:sz w:val="24"/>
                <w:szCs w:val="24"/>
                <w:highlight w:val="none"/>
              </w:rPr>
              <w:t>本项目团队中有食品安全检测员，有相关食品安全检测方面制度，能提供近期4个批次检验合格报告，优秀得4.1-5分，良好得2.1-4分，一般得0.1-2分，不提供不得分。</w:t>
            </w:r>
          </w:p>
          <w:p w14:paraId="66B17E8F">
            <w:pPr>
              <w:rPr>
                <w:rFonts w:ascii="宋体" w:hAnsi="宋体" w:cs="仿宋"/>
                <w:sz w:val="24"/>
                <w:szCs w:val="24"/>
                <w:highlight w:val="none"/>
              </w:rPr>
            </w:pPr>
            <w:r>
              <w:rPr>
                <w:rFonts w:hint="eastAsia" w:ascii="宋体" w:hAnsi="宋体" w:cs="仿宋"/>
                <w:b/>
                <w:bCs/>
                <w:sz w:val="24"/>
                <w:szCs w:val="24"/>
                <w:highlight w:val="none"/>
                <w:lang w:eastAsia="zh-CN"/>
              </w:rPr>
              <w:t>注：</w:t>
            </w:r>
            <w:r>
              <w:rPr>
                <w:rFonts w:hint="eastAsia" w:ascii="宋体" w:hAnsi="宋体" w:cs="仿宋"/>
                <w:b/>
                <w:bCs/>
                <w:sz w:val="24"/>
                <w:szCs w:val="24"/>
                <w:highlight w:val="none"/>
              </w:rPr>
              <w:t>投标文件中提供相关资料及证明（检测员证、社保证明、相关食品安全检测方面制度等）。</w:t>
            </w:r>
          </w:p>
        </w:tc>
        <w:tc>
          <w:tcPr>
            <w:tcW w:w="856" w:type="dxa"/>
            <w:tcBorders>
              <w:top w:val="single" w:color="auto" w:sz="4" w:space="0"/>
              <w:left w:val="nil"/>
              <w:bottom w:val="single" w:color="auto" w:sz="4" w:space="0"/>
              <w:right w:val="single" w:color="auto" w:sz="4" w:space="0"/>
            </w:tcBorders>
            <w:vAlign w:val="center"/>
          </w:tcPr>
          <w:p w14:paraId="7C244D58">
            <w:pPr>
              <w:jc w:val="center"/>
              <w:rPr>
                <w:rFonts w:ascii="宋体" w:hAnsi="宋体" w:cs="仿宋"/>
                <w:sz w:val="24"/>
                <w:szCs w:val="24"/>
                <w:highlight w:val="none"/>
              </w:rPr>
            </w:pPr>
            <w:r>
              <w:rPr>
                <w:rFonts w:hint="eastAsia" w:ascii="宋体" w:hAnsi="宋体" w:cs="仿宋"/>
                <w:sz w:val="24"/>
                <w:szCs w:val="24"/>
                <w:highlight w:val="none"/>
              </w:rPr>
              <w:t>5</w:t>
            </w:r>
          </w:p>
        </w:tc>
      </w:tr>
      <w:tr w14:paraId="6CD8FC79">
        <w:tblPrEx>
          <w:tblCellMar>
            <w:top w:w="0" w:type="dxa"/>
            <w:left w:w="108" w:type="dxa"/>
            <w:bottom w:w="0" w:type="dxa"/>
            <w:right w:w="108" w:type="dxa"/>
          </w:tblCellMar>
        </w:tblPrEx>
        <w:trPr>
          <w:trHeight w:val="454" w:hRule="atLeast"/>
        </w:trPr>
        <w:tc>
          <w:tcPr>
            <w:tcW w:w="967" w:type="dxa"/>
            <w:vMerge w:val="restart"/>
            <w:tcBorders>
              <w:top w:val="single" w:color="auto" w:sz="4" w:space="0"/>
              <w:left w:val="single" w:color="auto" w:sz="4" w:space="0"/>
              <w:bottom w:val="single" w:color="auto" w:sz="4" w:space="0"/>
              <w:right w:val="single" w:color="auto" w:sz="4" w:space="0"/>
            </w:tcBorders>
            <w:vAlign w:val="center"/>
          </w:tcPr>
          <w:p w14:paraId="399E0F5B">
            <w:pPr>
              <w:jc w:val="center"/>
              <w:rPr>
                <w:rFonts w:ascii="宋体" w:hAnsi="宋体" w:cs="仿宋"/>
                <w:sz w:val="24"/>
                <w:szCs w:val="24"/>
                <w:highlight w:val="none"/>
              </w:rPr>
            </w:pPr>
            <w:r>
              <w:rPr>
                <w:rFonts w:hint="eastAsia" w:ascii="宋体" w:hAnsi="宋体" w:cs="仿宋"/>
                <w:sz w:val="24"/>
                <w:szCs w:val="24"/>
                <w:highlight w:val="none"/>
              </w:rPr>
              <w:t>7</w:t>
            </w:r>
          </w:p>
        </w:tc>
        <w:tc>
          <w:tcPr>
            <w:tcW w:w="1225" w:type="dxa"/>
            <w:vMerge w:val="restart"/>
            <w:tcBorders>
              <w:top w:val="single" w:color="auto" w:sz="4" w:space="0"/>
              <w:left w:val="single" w:color="auto" w:sz="4" w:space="0"/>
              <w:bottom w:val="single" w:color="auto" w:sz="4" w:space="0"/>
              <w:right w:val="single" w:color="auto" w:sz="4" w:space="0"/>
            </w:tcBorders>
            <w:vAlign w:val="center"/>
          </w:tcPr>
          <w:p w14:paraId="4BE52695">
            <w:pPr>
              <w:jc w:val="center"/>
              <w:rPr>
                <w:rFonts w:ascii="宋体" w:hAnsi="宋体" w:cs="仿宋"/>
                <w:sz w:val="24"/>
                <w:szCs w:val="24"/>
                <w:highlight w:val="none"/>
              </w:rPr>
            </w:pPr>
            <w:r>
              <w:rPr>
                <w:rFonts w:hint="eastAsia" w:ascii="宋体" w:hAnsi="宋体" w:cs="仿宋"/>
                <w:sz w:val="24"/>
                <w:szCs w:val="24"/>
                <w:highlight w:val="none"/>
              </w:rPr>
              <w:t>相关方案</w:t>
            </w:r>
          </w:p>
        </w:tc>
        <w:tc>
          <w:tcPr>
            <w:tcW w:w="6228" w:type="dxa"/>
            <w:tcBorders>
              <w:top w:val="single" w:color="auto" w:sz="4" w:space="0"/>
              <w:left w:val="nil"/>
              <w:bottom w:val="single" w:color="auto" w:sz="4" w:space="0"/>
              <w:right w:val="single" w:color="auto" w:sz="4" w:space="0"/>
            </w:tcBorders>
            <w:vAlign w:val="center"/>
          </w:tcPr>
          <w:p w14:paraId="74E5284E">
            <w:pPr>
              <w:rPr>
                <w:rFonts w:ascii="宋体" w:hAnsi="宋体" w:cs="仿宋"/>
                <w:sz w:val="24"/>
                <w:szCs w:val="24"/>
                <w:highlight w:val="none"/>
              </w:rPr>
            </w:pPr>
            <w:r>
              <w:rPr>
                <w:rFonts w:hint="eastAsia" w:ascii="宋体" w:hAnsi="宋体" w:cs="仿宋"/>
                <w:sz w:val="24"/>
                <w:szCs w:val="24"/>
                <w:highlight w:val="none"/>
              </w:rPr>
              <w:t>实施方案：根据供应商总体实施方案（包含运行方案、管理方针、管理目标、仓储管理、难点要点分析等），由评委根据方案及措施的严密性、科学性进行评分，优秀得2</w:t>
            </w:r>
            <w:r>
              <w:rPr>
                <w:rFonts w:hint="eastAsia" w:ascii="宋体" w:hAnsi="宋体" w:cs="仿宋"/>
                <w:sz w:val="24"/>
                <w:szCs w:val="24"/>
                <w:highlight w:val="none"/>
                <w:lang w:val="en-US" w:eastAsia="zh-CN"/>
              </w:rPr>
              <w:t>.1</w:t>
            </w:r>
            <w:r>
              <w:rPr>
                <w:rFonts w:hint="eastAsia" w:ascii="宋体" w:hAnsi="宋体" w:cs="仿宋"/>
                <w:sz w:val="24"/>
                <w:szCs w:val="24"/>
                <w:highlight w:val="none"/>
              </w:rPr>
              <w:t>-</w:t>
            </w:r>
            <w:r>
              <w:rPr>
                <w:rFonts w:hint="eastAsia" w:ascii="宋体" w:hAnsi="宋体" w:cs="仿宋"/>
                <w:sz w:val="24"/>
                <w:szCs w:val="24"/>
                <w:highlight w:val="none"/>
                <w:lang w:val="en-US" w:eastAsia="zh-CN"/>
              </w:rPr>
              <w:t>3</w:t>
            </w:r>
            <w:r>
              <w:rPr>
                <w:rFonts w:hint="eastAsia" w:ascii="宋体" w:hAnsi="宋体" w:cs="仿宋"/>
                <w:sz w:val="24"/>
                <w:szCs w:val="24"/>
                <w:highlight w:val="none"/>
              </w:rPr>
              <w:t>分，良好得1.</w:t>
            </w:r>
            <w:r>
              <w:rPr>
                <w:rFonts w:hint="eastAsia" w:ascii="宋体" w:hAnsi="宋体" w:cs="仿宋"/>
                <w:sz w:val="24"/>
                <w:szCs w:val="24"/>
                <w:highlight w:val="none"/>
                <w:lang w:val="en-US" w:eastAsia="zh-CN"/>
              </w:rPr>
              <w:t>1-</w:t>
            </w:r>
            <w:r>
              <w:rPr>
                <w:rFonts w:hint="eastAsia" w:ascii="宋体" w:hAnsi="宋体" w:cs="仿宋"/>
                <w:sz w:val="24"/>
                <w:szCs w:val="24"/>
                <w:highlight w:val="none"/>
              </w:rPr>
              <w:t>2分，一般得0.1-1分，不提供不得分。</w:t>
            </w:r>
          </w:p>
        </w:tc>
        <w:tc>
          <w:tcPr>
            <w:tcW w:w="856" w:type="dxa"/>
            <w:tcBorders>
              <w:top w:val="single" w:color="auto" w:sz="4" w:space="0"/>
              <w:left w:val="nil"/>
              <w:bottom w:val="single" w:color="auto" w:sz="4" w:space="0"/>
              <w:right w:val="single" w:color="auto" w:sz="4" w:space="0"/>
            </w:tcBorders>
            <w:vAlign w:val="center"/>
          </w:tcPr>
          <w:p w14:paraId="0661EF26">
            <w:pPr>
              <w:jc w:val="center"/>
              <w:rPr>
                <w:rFonts w:hint="eastAsia" w:ascii="宋体" w:hAnsi="宋体" w:eastAsia="宋体" w:cs="仿宋"/>
                <w:sz w:val="24"/>
                <w:szCs w:val="24"/>
                <w:highlight w:val="none"/>
                <w:lang w:eastAsia="zh-CN"/>
              </w:rPr>
            </w:pPr>
            <w:r>
              <w:rPr>
                <w:rFonts w:hint="eastAsia" w:ascii="宋体" w:hAnsi="宋体" w:cs="仿宋"/>
                <w:sz w:val="24"/>
                <w:szCs w:val="24"/>
                <w:highlight w:val="none"/>
                <w:lang w:val="en-US" w:eastAsia="zh-CN"/>
              </w:rPr>
              <w:t>3</w:t>
            </w:r>
          </w:p>
        </w:tc>
      </w:tr>
      <w:tr w14:paraId="18C3CE43">
        <w:tblPrEx>
          <w:tblCellMar>
            <w:top w:w="0" w:type="dxa"/>
            <w:left w:w="108" w:type="dxa"/>
            <w:bottom w:w="0" w:type="dxa"/>
            <w:right w:w="108" w:type="dxa"/>
          </w:tblCellMar>
        </w:tblPrEx>
        <w:trPr>
          <w:trHeight w:val="454" w:hRule="atLeast"/>
        </w:trPr>
        <w:tc>
          <w:tcPr>
            <w:tcW w:w="967" w:type="dxa"/>
            <w:vMerge w:val="continue"/>
            <w:tcBorders>
              <w:top w:val="single" w:color="auto" w:sz="4" w:space="0"/>
              <w:left w:val="single" w:color="auto" w:sz="4" w:space="0"/>
              <w:bottom w:val="single" w:color="auto" w:sz="4" w:space="0"/>
              <w:right w:val="single" w:color="auto" w:sz="4" w:space="0"/>
            </w:tcBorders>
            <w:vAlign w:val="center"/>
          </w:tcPr>
          <w:p w14:paraId="5E1290E9">
            <w:pPr>
              <w:jc w:val="center"/>
              <w:rPr>
                <w:rFonts w:ascii="宋体" w:hAnsi="宋体" w:cs="仿宋"/>
                <w:sz w:val="24"/>
                <w:szCs w:val="24"/>
                <w:highlight w:val="none"/>
              </w:rPr>
            </w:pPr>
          </w:p>
        </w:tc>
        <w:tc>
          <w:tcPr>
            <w:tcW w:w="1225" w:type="dxa"/>
            <w:vMerge w:val="continue"/>
            <w:tcBorders>
              <w:top w:val="single" w:color="auto" w:sz="4" w:space="0"/>
              <w:left w:val="nil"/>
              <w:bottom w:val="single" w:color="auto" w:sz="4" w:space="0"/>
              <w:right w:val="single" w:color="auto" w:sz="4" w:space="0"/>
            </w:tcBorders>
            <w:vAlign w:val="center"/>
          </w:tcPr>
          <w:p w14:paraId="2E9FB707">
            <w:pPr>
              <w:jc w:val="center"/>
              <w:rPr>
                <w:rFonts w:ascii="宋体" w:hAnsi="宋体" w:cs="仿宋"/>
                <w:sz w:val="24"/>
                <w:szCs w:val="24"/>
                <w:highlight w:val="none"/>
              </w:rPr>
            </w:pPr>
          </w:p>
        </w:tc>
        <w:tc>
          <w:tcPr>
            <w:tcW w:w="6228" w:type="dxa"/>
            <w:tcBorders>
              <w:top w:val="single" w:color="auto" w:sz="4" w:space="0"/>
              <w:left w:val="nil"/>
              <w:bottom w:val="single" w:color="auto" w:sz="4" w:space="0"/>
              <w:right w:val="single" w:color="auto" w:sz="4" w:space="0"/>
            </w:tcBorders>
            <w:vAlign w:val="center"/>
          </w:tcPr>
          <w:p w14:paraId="0CD3A4E3">
            <w:pPr>
              <w:rPr>
                <w:rFonts w:ascii="宋体" w:hAnsi="宋体" w:cs="仿宋"/>
                <w:sz w:val="24"/>
                <w:szCs w:val="24"/>
                <w:highlight w:val="none"/>
              </w:rPr>
            </w:pPr>
            <w:r>
              <w:rPr>
                <w:rFonts w:hint="eastAsia" w:ascii="宋体" w:hAnsi="宋体" w:cs="仿宋"/>
                <w:sz w:val="24"/>
                <w:szCs w:val="24"/>
                <w:highlight w:val="none"/>
              </w:rPr>
              <w:t>保证商品质量的技术方案和措施：根据供应商保证商品质量的技术方案和措施（时间安排、送货配备、产品质量的保证等）的严密性、科学性进行评分，优秀得2</w:t>
            </w:r>
            <w:r>
              <w:rPr>
                <w:rFonts w:hint="eastAsia" w:ascii="宋体" w:hAnsi="宋体" w:cs="仿宋"/>
                <w:sz w:val="24"/>
                <w:szCs w:val="24"/>
                <w:highlight w:val="none"/>
                <w:lang w:val="en-US" w:eastAsia="zh-CN"/>
              </w:rPr>
              <w:t>.1</w:t>
            </w:r>
            <w:r>
              <w:rPr>
                <w:rFonts w:hint="eastAsia" w:ascii="宋体" w:hAnsi="宋体" w:cs="仿宋"/>
                <w:sz w:val="24"/>
                <w:szCs w:val="24"/>
                <w:highlight w:val="none"/>
              </w:rPr>
              <w:t>-</w:t>
            </w:r>
            <w:r>
              <w:rPr>
                <w:rFonts w:hint="eastAsia" w:ascii="宋体" w:hAnsi="宋体" w:cs="仿宋"/>
                <w:sz w:val="24"/>
                <w:szCs w:val="24"/>
                <w:highlight w:val="none"/>
                <w:lang w:val="en-US" w:eastAsia="zh-CN"/>
              </w:rPr>
              <w:t>3</w:t>
            </w:r>
            <w:r>
              <w:rPr>
                <w:rFonts w:hint="eastAsia" w:ascii="宋体" w:hAnsi="宋体" w:cs="仿宋"/>
                <w:sz w:val="24"/>
                <w:szCs w:val="24"/>
                <w:highlight w:val="none"/>
              </w:rPr>
              <w:t>分，良好得1.</w:t>
            </w:r>
            <w:r>
              <w:rPr>
                <w:rFonts w:hint="eastAsia" w:ascii="宋体" w:hAnsi="宋体" w:cs="仿宋"/>
                <w:sz w:val="24"/>
                <w:szCs w:val="24"/>
                <w:highlight w:val="none"/>
                <w:lang w:val="en-US" w:eastAsia="zh-CN"/>
              </w:rPr>
              <w:t>1-</w:t>
            </w:r>
            <w:r>
              <w:rPr>
                <w:rFonts w:hint="eastAsia" w:ascii="宋体" w:hAnsi="宋体" w:cs="仿宋"/>
                <w:sz w:val="24"/>
                <w:szCs w:val="24"/>
                <w:highlight w:val="none"/>
              </w:rPr>
              <w:t>2分，一般得0.1-1分，不提供不得分。</w:t>
            </w:r>
          </w:p>
        </w:tc>
        <w:tc>
          <w:tcPr>
            <w:tcW w:w="856" w:type="dxa"/>
            <w:tcBorders>
              <w:top w:val="single" w:color="auto" w:sz="4" w:space="0"/>
              <w:left w:val="nil"/>
              <w:bottom w:val="single" w:color="auto" w:sz="4" w:space="0"/>
              <w:right w:val="single" w:color="auto" w:sz="4" w:space="0"/>
            </w:tcBorders>
            <w:vAlign w:val="center"/>
          </w:tcPr>
          <w:p w14:paraId="0632C048">
            <w:pPr>
              <w:jc w:val="center"/>
              <w:rPr>
                <w:rFonts w:hint="eastAsia" w:ascii="宋体" w:hAnsi="宋体" w:eastAsia="宋体" w:cs="仿宋"/>
                <w:sz w:val="24"/>
                <w:szCs w:val="24"/>
                <w:highlight w:val="none"/>
                <w:lang w:eastAsia="zh-CN"/>
              </w:rPr>
            </w:pPr>
            <w:r>
              <w:rPr>
                <w:rFonts w:hint="eastAsia" w:ascii="宋体" w:hAnsi="宋体" w:cs="仿宋"/>
                <w:sz w:val="24"/>
                <w:szCs w:val="24"/>
                <w:highlight w:val="none"/>
                <w:lang w:val="en-US" w:eastAsia="zh-CN"/>
              </w:rPr>
              <w:t>3</w:t>
            </w:r>
          </w:p>
        </w:tc>
      </w:tr>
      <w:tr w14:paraId="67660EAD">
        <w:tblPrEx>
          <w:tblCellMar>
            <w:top w:w="0" w:type="dxa"/>
            <w:left w:w="108" w:type="dxa"/>
            <w:bottom w:w="0" w:type="dxa"/>
            <w:right w:w="108" w:type="dxa"/>
          </w:tblCellMar>
        </w:tblPrEx>
        <w:trPr>
          <w:trHeight w:val="454" w:hRule="atLeast"/>
        </w:trPr>
        <w:tc>
          <w:tcPr>
            <w:tcW w:w="967" w:type="dxa"/>
            <w:vMerge w:val="continue"/>
            <w:tcBorders>
              <w:top w:val="single" w:color="auto" w:sz="4" w:space="0"/>
              <w:left w:val="single" w:color="auto" w:sz="4" w:space="0"/>
              <w:bottom w:val="single" w:color="auto" w:sz="4" w:space="0"/>
              <w:right w:val="single" w:color="auto" w:sz="4" w:space="0"/>
            </w:tcBorders>
            <w:vAlign w:val="center"/>
          </w:tcPr>
          <w:p w14:paraId="428D4ED0">
            <w:pPr>
              <w:jc w:val="center"/>
              <w:rPr>
                <w:rFonts w:ascii="宋体" w:hAnsi="宋体" w:cs="仿宋"/>
                <w:sz w:val="24"/>
                <w:szCs w:val="24"/>
                <w:highlight w:val="none"/>
              </w:rPr>
            </w:pPr>
          </w:p>
        </w:tc>
        <w:tc>
          <w:tcPr>
            <w:tcW w:w="1225" w:type="dxa"/>
            <w:vMerge w:val="continue"/>
            <w:tcBorders>
              <w:top w:val="single" w:color="auto" w:sz="4" w:space="0"/>
              <w:left w:val="nil"/>
              <w:bottom w:val="single" w:color="auto" w:sz="4" w:space="0"/>
              <w:right w:val="single" w:color="auto" w:sz="4" w:space="0"/>
            </w:tcBorders>
            <w:vAlign w:val="center"/>
          </w:tcPr>
          <w:p w14:paraId="3DE88372">
            <w:pPr>
              <w:jc w:val="center"/>
              <w:rPr>
                <w:rFonts w:ascii="宋体" w:hAnsi="宋体" w:cs="仿宋"/>
                <w:sz w:val="24"/>
                <w:szCs w:val="24"/>
                <w:highlight w:val="none"/>
              </w:rPr>
            </w:pPr>
          </w:p>
        </w:tc>
        <w:tc>
          <w:tcPr>
            <w:tcW w:w="6228" w:type="dxa"/>
            <w:tcBorders>
              <w:top w:val="single" w:color="auto" w:sz="4" w:space="0"/>
              <w:left w:val="nil"/>
              <w:bottom w:val="single" w:color="auto" w:sz="4" w:space="0"/>
              <w:right w:val="single" w:color="auto" w:sz="4" w:space="0"/>
            </w:tcBorders>
            <w:vAlign w:val="center"/>
          </w:tcPr>
          <w:p w14:paraId="7E280500">
            <w:pPr>
              <w:rPr>
                <w:rFonts w:hint="eastAsia" w:ascii="宋体" w:hAnsi="宋体" w:cs="仿宋"/>
                <w:sz w:val="24"/>
                <w:szCs w:val="24"/>
                <w:highlight w:val="none"/>
              </w:rPr>
            </w:pPr>
            <w:r>
              <w:rPr>
                <w:rFonts w:hint="eastAsia" w:ascii="宋体" w:hAnsi="宋体" w:cs="仿宋"/>
                <w:sz w:val="24"/>
                <w:szCs w:val="24"/>
                <w:highlight w:val="none"/>
              </w:rPr>
              <w:t>应急实施方案：根据供应商应急实施方案(临时突发性特殊采购、急件采购、大宗采购等服务项目)的合理性、严密性、科学性进行评分，优秀得2</w:t>
            </w:r>
            <w:r>
              <w:rPr>
                <w:rFonts w:hint="eastAsia" w:ascii="宋体" w:hAnsi="宋体" w:cs="仿宋"/>
                <w:sz w:val="24"/>
                <w:szCs w:val="24"/>
                <w:highlight w:val="none"/>
                <w:lang w:val="en-US" w:eastAsia="zh-CN"/>
              </w:rPr>
              <w:t>.1</w:t>
            </w:r>
            <w:r>
              <w:rPr>
                <w:rFonts w:hint="eastAsia" w:ascii="宋体" w:hAnsi="宋体" w:cs="仿宋"/>
                <w:sz w:val="24"/>
                <w:szCs w:val="24"/>
                <w:highlight w:val="none"/>
              </w:rPr>
              <w:t>-</w:t>
            </w:r>
            <w:r>
              <w:rPr>
                <w:rFonts w:hint="eastAsia" w:ascii="宋体" w:hAnsi="宋体" w:cs="仿宋"/>
                <w:sz w:val="24"/>
                <w:szCs w:val="24"/>
                <w:highlight w:val="none"/>
                <w:lang w:val="en-US" w:eastAsia="zh-CN"/>
              </w:rPr>
              <w:t>3</w:t>
            </w:r>
            <w:r>
              <w:rPr>
                <w:rFonts w:hint="eastAsia" w:ascii="宋体" w:hAnsi="宋体" w:cs="仿宋"/>
                <w:sz w:val="24"/>
                <w:szCs w:val="24"/>
                <w:highlight w:val="none"/>
              </w:rPr>
              <w:t>分，良好得1.</w:t>
            </w:r>
            <w:r>
              <w:rPr>
                <w:rFonts w:hint="eastAsia" w:ascii="宋体" w:hAnsi="宋体" w:cs="仿宋"/>
                <w:sz w:val="24"/>
                <w:szCs w:val="24"/>
                <w:highlight w:val="none"/>
                <w:lang w:val="en-US" w:eastAsia="zh-CN"/>
              </w:rPr>
              <w:t>1-</w:t>
            </w:r>
            <w:r>
              <w:rPr>
                <w:rFonts w:hint="eastAsia" w:ascii="宋体" w:hAnsi="宋体" w:cs="仿宋"/>
                <w:sz w:val="24"/>
                <w:szCs w:val="24"/>
                <w:highlight w:val="none"/>
              </w:rPr>
              <w:t>2分，一般得0.1-1分，不提供不得分。</w:t>
            </w:r>
          </w:p>
          <w:p w14:paraId="41C046CA">
            <w:pPr>
              <w:rPr>
                <w:rFonts w:ascii="宋体" w:hAnsi="宋体" w:cs="仿宋"/>
                <w:sz w:val="24"/>
                <w:szCs w:val="24"/>
                <w:highlight w:val="none"/>
              </w:rPr>
            </w:pPr>
            <w:r>
              <w:rPr>
                <w:rFonts w:hint="eastAsia" w:ascii="宋体" w:hAnsi="宋体" w:cs="仿宋"/>
                <w:b/>
                <w:bCs/>
                <w:sz w:val="24"/>
                <w:szCs w:val="24"/>
                <w:highlight w:val="none"/>
              </w:rPr>
              <w:t>注：需同时提供应急配送承诺书，不提供不得分。</w:t>
            </w:r>
          </w:p>
        </w:tc>
        <w:tc>
          <w:tcPr>
            <w:tcW w:w="856" w:type="dxa"/>
            <w:tcBorders>
              <w:top w:val="single" w:color="auto" w:sz="4" w:space="0"/>
              <w:left w:val="nil"/>
              <w:bottom w:val="single" w:color="auto" w:sz="4" w:space="0"/>
              <w:right w:val="single" w:color="auto" w:sz="4" w:space="0"/>
            </w:tcBorders>
            <w:vAlign w:val="center"/>
          </w:tcPr>
          <w:p w14:paraId="2CBB3F0D">
            <w:pPr>
              <w:jc w:val="center"/>
              <w:rPr>
                <w:rFonts w:hint="eastAsia" w:ascii="宋体" w:hAnsi="宋体" w:eastAsia="宋体" w:cs="仿宋"/>
                <w:sz w:val="24"/>
                <w:szCs w:val="24"/>
                <w:highlight w:val="none"/>
                <w:lang w:eastAsia="zh-CN"/>
              </w:rPr>
            </w:pPr>
            <w:r>
              <w:rPr>
                <w:rFonts w:hint="eastAsia" w:ascii="宋体" w:hAnsi="宋体" w:cs="仿宋"/>
                <w:sz w:val="24"/>
                <w:szCs w:val="24"/>
                <w:highlight w:val="none"/>
                <w:lang w:val="en-US" w:eastAsia="zh-CN"/>
              </w:rPr>
              <w:t>3</w:t>
            </w:r>
          </w:p>
        </w:tc>
      </w:tr>
      <w:tr w14:paraId="61CBF13F">
        <w:tblPrEx>
          <w:tblCellMar>
            <w:top w:w="0" w:type="dxa"/>
            <w:left w:w="108" w:type="dxa"/>
            <w:bottom w:w="0" w:type="dxa"/>
            <w:right w:w="108" w:type="dxa"/>
          </w:tblCellMar>
        </w:tblPrEx>
        <w:trPr>
          <w:trHeight w:val="621" w:hRule="atLeast"/>
        </w:trPr>
        <w:tc>
          <w:tcPr>
            <w:tcW w:w="967" w:type="dxa"/>
            <w:vMerge w:val="continue"/>
            <w:tcBorders>
              <w:top w:val="single" w:color="auto" w:sz="4" w:space="0"/>
              <w:left w:val="single" w:color="auto" w:sz="4" w:space="0"/>
              <w:bottom w:val="single" w:color="auto" w:sz="4" w:space="0"/>
              <w:right w:val="single" w:color="auto" w:sz="4" w:space="0"/>
            </w:tcBorders>
            <w:vAlign w:val="center"/>
          </w:tcPr>
          <w:p w14:paraId="4D30E653">
            <w:pPr>
              <w:jc w:val="center"/>
              <w:rPr>
                <w:rFonts w:ascii="宋体" w:hAnsi="宋体" w:cs="仿宋"/>
                <w:sz w:val="24"/>
                <w:szCs w:val="24"/>
                <w:highlight w:val="none"/>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14:paraId="03D6407E">
            <w:pPr>
              <w:jc w:val="center"/>
              <w:rPr>
                <w:rFonts w:ascii="宋体" w:hAnsi="宋体" w:cs="仿宋"/>
                <w:sz w:val="24"/>
                <w:szCs w:val="24"/>
                <w:highlight w:val="none"/>
              </w:rPr>
            </w:pPr>
          </w:p>
        </w:tc>
        <w:tc>
          <w:tcPr>
            <w:tcW w:w="6228" w:type="dxa"/>
            <w:tcBorders>
              <w:top w:val="single" w:color="auto" w:sz="4" w:space="0"/>
              <w:left w:val="single" w:color="auto" w:sz="4" w:space="0"/>
              <w:bottom w:val="single" w:color="auto" w:sz="4" w:space="0"/>
              <w:right w:val="single" w:color="auto" w:sz="4" w:space="0"/>
            </w:tcBorders>
            <w:vAlign w:val="center"/>
          </w:tcPr>
          <w:p w14:paraId="45B4A4AE">
            <w:pPr>
              <w:rPr>
                <w:rFonts w:hint="eastAsia" w:ascii="宋体" w:hAnsi="宋体" w:eastAsia="宋体" w:cs="仿宋"/>
                <w:sz w:val="24"/>
                <w:szCs w:val="24"/>
                <w:highlight w:val="none"/>
                <w:lang w:eastAsia="zh-CN"/>
              </w:rPr>
            </w:pPr>
            <w:r>
              <w:rPr>
                <w:rFonts w:hint="eastAsia" w:ascii="宋体" w:hAnsi="宋体" w:cs="仿宋"/>
                <w:sz w:val="24"/>
                <w:szCs w:val="24"/>
                <w:highlight w:val="none"/>
                <w:lang w:eastAsia="zh-CN"/>
              </w:rPr>
              <w:t>反食品浪费实施方案：根据</w:t>
            </w:r>
            <w:r>
              <w:rPr>
                <w:rFonts w:hint="eastAsia" w:ascii="宋体" w:hAnsi="宋体" w:cs="仿宋"/>
                <w:sz w:val="24"/>
                <w:szCs w:val="24"/>
                <w:highlight w:val="none"/>
              </w:rPr>
              <w:t>供应商</w:t>
            </w:r>
            <w:r>
              <w:rPr>
                <w:rFonts w:hint="eastAsia" w:ascii="宋体" w:hAnsi="宋体" w:cs="仿宋"/>
                <w:sz w:val="24"/>
                <w:szCs w:val="24"/>
                <w:highlight w:val="none"/>
                <w:lang w:eastAsia="zh-CN"/>
              </w:rPr>
              <w:t>提供的反食品浪费实施方案的科学性、合理性、可行性等方面</w:t>
            </w:r>
            <w:r>
              <w:rPr>
                <w:rFonts w:hint="eastAsia" w:ascii="宋体" w:hAnsi="宋体" w:cs="仿宋"/>
                <w:sz w:val="24"/>
                <w:szCs w:val="24"/>
                <w:highlight w:val="none"/>
              </w:rPr>
              <w:t>进行评分，优秀得2</w:t>
            </w:r>
            <w:r>
              <w:rPr>
                <w:rFonts w:hint="eastAsia" w:ascii="宋体" w:hAnsi="宋体" w:cs="仿宋"/>
                <w:sz w:val="24"/>
                <w:szCs w:val="24"/>
                <w:highlight w:val="none"/>
                <w:lang w:val="en-US" w:eastAsia="zh-CN"/>
              </w:rPr>
              <w:t>.1</w:t>
            </w:r>
            <w:r>
              <w:rPr>
                <w:rFonts w:hint="eastAsia" w:ascii="宋体" w:hAnsi="宋体" w:cs="仿宋"/>
                <w:sz w:val="24"/>
                <w:szCs w:val="24"/>
                <w:highlight w:val="none"/>
              </w:rPr>
              <w:t>-</w:t>
            </w:r>
            <w:r>
              <w:rPr>
                <w:rFonts w:hint="eastAsia" w:ascii="宋体" w:hAnsi="宋体" w:cs="仿宋"/>
                <w:sz w:val="24"/>
                <w:szCs w:val="24"/>
                <w:highlight w:val="none"/>
                <w:lang w:val="en-US" w:eastAsia="zh-CN"/>
              </w:rPr>
              <w:t>3</w:t>
            </w:r>
            <w:r>
              <w:rPr>
                <w:rFonts w:hint="eastAsia" w:ascii="宋体" w:hAnsi="宋体" w:cs="仿宋"/>
                <w:sz w:val="24"/>
                <w:szCs w:val="24"/>
                <w:highlight w:val="none"/>
              </w:rPr>
              <w:t>分，良好得1.</w:t>
            </w:r>
            <w:r>
              <w:rPr>
                <w:rFonts w:hint="eastAsia" w:ascii="宋体" w:hAnsi="宋体" w:cs="仿宋"/>
                <w:sz w:val="24"/>
                <w:szCs w:val="24"/>
                <w:highlight w:val="none"/>
                <w:lang w:val="en-US" w:eastAsia="zh-CN"/>
              </w:rPr>
              <w:t>1-</w:t>
            </w:r>
            <w:r>
              <w:rPr>
                <w:rFonts w:hint="eastAsia" w:ascii="宋体" w:hAnsi="宋体" w:cs="仿宋"/>
                <w:sz w:val="24"/>
                <w:szCs w:val="24"/>
                <w:highlight w:val="none"/>
              </w:rPr>
              <w:t>2分，一般得0.1-1分，不提供不得分。</w:t>
            </w:r>
          </w:p>
        </w:tc>
        <w:tc>
          <w:tcPr>
            <w:tcW w:w="856" w:type="dxa"/>
            <w:tcBorders>
              <w:top w:val="single" w:color="auto" w:sz="4" w:space="0"/>
              <w:left w:val="single" w:color="auto" w:sz="4" w:space="0"/>
              <w:bottom w:val="single" w:color="auto" w:sz="4" w:space="0"/>
              <w:right w:val="single" w:color="auto" w:sz="4" w:space="0"/>
            </w:tcBorders>
            <w:vAlign w:val="center"/>
          </w:tcPr>
          <w:p w14:paraId="6951C94E">
            <w:pPr>
              <w:jc w:val="center"/>
              <w:rPr>
                <w:rFonts w:hint="eastAsia" w:ascii="宋体" w:hAnsi="宋体" w:eastAsia="宋体" w:cs="仿宋"/>
                <w:sz w:val="24"/>
                <w:szCs w:val="24"/>
                <w:highlight w:val="none"/>
                <w:lang w:val="en-US" w:eastAsia="zh-CN"/>
              </w:rPr>
            </w:pPr>
            <w:r>
              <w:rPr>
                <w:rFonts w:hint="eastAsia" w:ascii="宋体" w:hAnsi="宋体" w:cs="仿宋"/>
                <w:sz w:val="24"/>
                <w:szCs w:val="24"/>
                <w:highlight w:val="none"/>
                <w:lang w:val="en-US" w:eastAsia="zh-CN"/>
              </w:rPr>
              <w:t>3</w:t>
            </w:r>
          </w:p>
        </w:tc>
      </w:tr>
    </w:tbl>
    <w:p w14:paraId="76A4A9F7">
      <w:pPr>
        <w:spacing w:line="500" w:lineRule="exact"/>
        <w:jc w:val="left"/>
        <w:rPr>
          <w:rFonts w:ascii="宋体" w:hAnsi="宋体"/>
          <w:b/>
          <w:bCs/>
          <w:iCs/>
          <w:sz w:val="24"/>
          <w:highlight w:val="none"/>
        </w:rPr>
      </w:pPr>
      <w:r>
        <w:rPr>
          <w:rFonts w:hint="eastAsia" w:ascii="宋体" w:hAnsi="宋体"/>
          <w:b/>
          <w:bCs/>
          <w:iCs/>
          <w:sz w:val="24"/>
          <w:highlight w:val="none"/>
        </w:rPr>
        <w:t>注：1、本项目对开标现场原件核验不作要求，采购人有权在标后对中标候选人进行原件核验。供应商对所提供的全部资料的真实性承担法律责任，如标后无法提供投标文件中复印件的相应原件的：（1）采购人有权拒绝与中标方签订合同，并追究其缔约过失责任；（2）违法违规的报监管部门查处；构成犯罪的依法追究刑事责任。</w:t>
      </w:r>
    </w:p>
    <w:p w14:paraId="33DD41E7">
      <w:pPr>
        <w:spacing w:line="500" w:lineRule="exact"/>
        <w:jc w:val="left"/>
        <w:rPr>
          <w:rFonts w:ascii="宋体" w:hAnsi="宋体"/>
          <w:b/>
          <w:bCs/>
          <w:iCs/>
          <w:sz w:val="24"/>
          <w:highlight w:val="none"/>
        </w:rPr>
      </w:pPr>
      <w:r>
        <w:rPr>
          <w:rFonts w:hint="eastAsia" w:ascii="宋体" w:hAnsi="宋体"/>
          <w:b/>
          <w:bCs/>
          <w:iCs/>
          <w:sz w:val="24"/>
          <w:highlight w:val="none"/>
        </w:rPr>
        <w:t>2、所有证书都应在有效期内，逾期不得分。</w:t>
      </w:r>
    </w:p>
    <w:p w14:paraId="324ECB57">
      <w:pPr>
        <w:spacing w:line="500" w:lineRule="exact"/>
        <w:jc w:val="left"/>
        <w:rPr>
          <w:rFonts w:ascii="宋体" w:hAnsi="宋体"/>
          <w:b/>
          <w:bCs/>
          <w:iCs/>
          <w:sz w:val="24"/>
          <w:highlight w:val="none"/>
        </w:rPr>
      </w:pPr>
    </w:p>
    <w:p w14:paraId="7919D110">
      <w:pPr>
        <w:spacing w:line="400" w:lineRule="exact"/>
        <w:rPr>
          <w:rFonts w:ascii="宋体" w:hAnsi="宋体"/>
          <w:b/>
          <w:bCs/>
          <w:iCs/>
          <w:sz w:val="24"/>
          <w:highlight w:val="none"/>
        </w:rPr>
      </w:pPr>
      <w:r>
        <w:rPr>
          <w:rFonts w:hint="eastAsia" w:ascii="宋体" w:hAnsi="宋体"/>
          <w:b/>
          <w:sz w:val="24"/>
          <w:highlight w:val="none"/>
          <w:bdr w:val="single" w:color="auto" w:sz="4" w:space="0"/>
        </w:rPr>
        <w:t>01标</w:t>
      </w:r>
      <w:r>
        <w:rPr>
          <w:rFonts w:ascii="宋体" w:hAnsi="宋体"/>
          <w:b/>
          <w:bCs/>
          <w:iCs/>
          <w:sz w:val="24"/>
          <w:highlight w:val="none"/>
        </w:rPr>
        <w:t>价格</w:t>
      </w:r>
      <w:r>
        <w:rPr>
          <w:rFonts w:hint="eastAsia" w:ascii="宋体" w:hAnsi="宋体"/>
          <w:b/>
          <w:bCs/>
          <w:iCs/>
          <w:sz w:val="24"/>
          <w:highlight w:val="none"/>
        </w:rPr>
        <w:t>分：60分</w:t>
      </w:r>
    </w:p>
    <w:p w14:paraId="3321BDBA">
      <w:pPr>
        <w:spacing w:line="400" w:lineRule="exact"/>
        <w:rPr>
          <w:rFonts w:ascii="宋体" w:hAnsi="宋体"/>
          <w:bCs/>
          <w:iCs/>
          <w:sz w:val="24"/>
          <w:highlight w:val="none"/>
        </w:rPr>
      </w:pPr>
      <w:r>
        <w:rPr>
          <w:rFonts w:hint="eastAsia" w:ascii="宋体" w:hAnsi="宋体"/>
          <w:bCs/>
          <w:iCs/>
          <w:sz w:val="24"/>
          <w:highlight w:val="none"/>
        </w:rPr>
        <w:t>2.2.1评标基准价：即满足采购文件要求且投标报价最低的投标报价为评标基准价，其价格分为满分。</w:t>
      </w:r>
    </w:p>
    <w:p w14:paraId="19FE0AA7">
      <w:pPr>
        <w:spacing w:line="400" w:lineRule="exact"/>
        <w:rPr>
          <w:rFonts w:ascii="宋体" w:hAnsi="宋体"/>
          <w:bCs/>
          <w:iCs/>
          <w:sz w:val="24"/>
          <w:highlight w:val="none"/>
        </w:rPr>
      </w:pPr>
      <w:r>
        <w:rPr>
          <w:rFonts w:hint="eastAsia" w:ascii="宋体" w:hAnsi="宋体"/>
          <w:bCs/>
          <w:iCs/>
          <w:sz w:val="24"/>
          <w:highlight w:val="none"/>
        </w:rPr>
        <w:t>2.2.2其他供应商的价格分统一按照下列公式计算：</w:t>
      </w:r>
    </w:p>
    <w:p w14:paraId="4F3D8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hAnsi="宋体"/>
          <w:bCs/>
          <w:iCs/>
          <w:sz w:val="24"/>
          <w:highlight w:val="none"/>
        </w:rPr>
      </w:pPr>
      <w:r>
        <w:rPr>
          <w:rFonts w:hint="eastAsia" w:ascii="宋体" w:hAnsi="宋体"/>
          <w:bCs/>
          <w:iCs/>
          <w:sz w:val="24"/>
          <w:highlight w:val="none"/>
        </w:rPr>
        <w:t>投标报价得分=(评标基准价／投标报价)×价格权值×100</w:t>
      </w:r>
    </w:p>
    <w:p w14:paraId="2BF07A6D">
      <w:pPr>
        <w:widowControl/>
        <w:snapToGrid w:val="0"/>
        <w:spacing w:line="480" w:lineRule="exact"/>
        <w:rPr>
          <w:rFonts w:ascii="宋体" w:hAnsi="宋体"/>
          <w:bCs/>
          <w:iCs/>
          <w:sz w:val="24"/>
          <w:highlight w:val="none"/>
          <w:u w:val="single"/>
        </w:rPr>
      </w:pPr>
      <w:r>
        <w:rPr>
          <w:rFonts w:hint="eastAsia" w:ascii="宋体" w:hAnsi="宋体"/>
          <w:bCs/>
          <w:iCs/>
          <w:sz w:val="24"/>
          <w:highlight w:val="none"/>
        </w:rPr>
        <w:t>即：投标报价得分=(评标基准价／投标报价)×60</w:t>
      </w:r>
    </w:p>
    <w:p w14:paraId="42BDA28C">
      <w:pPr>
        <w:widowControl/>
        <w:snapToGrid w:val="0"/>
        <w:spacing w:line="480" w:lineRule="exact"/>
        <w:rPr>
          <w:rFonts w:ascii="宋体" w:hAnsi="宋体"/>
          <w:bCs/>
          <w:iCs/>
          <w:sz w:val="24"/>
          <w:highlight w:val="none"/>
        </w:rPr>
      </w:pPr>
    </w:p>
    <w:p w14:paraId="64EF4815">
      <w:pPr>
        <w:widowControl/>
        <w:snapToGrid w:val="0"/>
        <w:spacing w:line="480" w:lineRule="exact"/>
        <w:rPr>
          <w:rFonts w:ascii="宋体" w:hAnsi="宋体"/>
          <w:bCs/>
          <w:iCs/>
          <w:sz w:val="24"/>
          <w:highlight w:val="none"/>
        </w:rPr>
      </w:pPr>
    </w:p>
    <w:p w14:paraId="5DEB91C7">
      <w:pPr>
        <w:widowControl/>
        <w:snapToGrid w:val="0"/>
        <w:spacing w:line="480" w:lineRule="exact"/>
        <w:rPr>
          <w:rFonts w:ascii="宋体" w:hAnsi="宋体"/>
          <w:bCs/>
          <w:iCs/>
          <w:sz w:val="24"/>
          <w:highlight w:val="none"/>
        </w:rPr>
      </w:pPr>
    </w:p>
    <w:p w14:paraId="73B22537">
      <w:pPr>
        <w:widowControl/>
        <w:snapToGrid w:val="0"/>
        <w:spacing w:line="480" w:lineRule="exact"/>
        <w:rPr>
          <w:rFonts w:ascii="宋体" w:hAnsi="宋体"/>
          <w:bCs/>
          <w:iCs/>
          <w:sz w:val="24"/>
          <w:highlight w:val="none"/>
        </w:rPr>
      </w:pPr>
    </w:p>
    <w:p w14:paraId="18AD8788">
      <w:pPr>
        <w:widowControl/>
        <w:snapToGrid w:val="0"/>
        <w:spacing w:line="480" w:lineRule="exact"/>
        <w:rPr>
          <w:rFonts w:ascii="宋体" w:hAnsi="宋体"/>
          <w:bCs/>
          <w:iCs/>
          <w:sz w:val="24"/>
          <w:highlight w:val="none"/>
        </w:rPr>
      </w:pPr>
    </w:p>
    <w:p w14:paraId="197DABB8">
      <w:pPr>
        <w:widowControl/>
        <w:snapToGrid w:val="0"/>
        <w:spacing w:line="480" w:lineRule="exact"/>
        <w:rPr>
          <w:rFonts w:ascii="宋体" w:hAnsi="宋体"/>
          <w:bCs/>
          <w:iCs/>
          <w:sz w:val="24"/>
          <w:highlight w:val="none"/>
        </w:rPr>
      </w:pPr>
    </w:p>
    <w:p w14:paraId="1D18882E">
      <w:pPr>
        <w:widowControl/>
        <w:snapToGrid w:val="0"/>
        <w:spacing w:line="480" w:lineRule="exact"/>
        <w:rPr>
          <w:rFonts w:ascii="宋体" w:hAnsi="宋体"/>
          <w:bCs/>
          <w:iCs/>
          <w:sz w:val="24"/>
          <w:highlight w:val="none"/>
        </w:rPr>
      </w:pPr>
    </w:p>
    <w:p w14:paraId="65231BA9">
      <w:pPr>
        <w:widowControl/>
        <w:snapToGrid w:val="0"/>
        <w:spacing w:line="480" w:lineRule="exact"/>
        <w:rPr>
          <w:rFonts w:ascii="宋体" w:hAnsi="宋体"/>
          <w:bCs/>
          <w:iCs/>
          <w:sz w:val="24"/>
          <w:highlight w:val="none"/>
        </w:rPr>
      </w:pPr>
    </w:p>
    <w:p w14:paraId="16219F93">
      <w:pPr>
        <w:widowControl/>
        <w:snapToGrid w:val="0"/>
        <w:spacing w:line="480" w:lineRule="exact"/>
        <w:rPr>
          <w:rFonts w:ascii="宋体" w:hAnsi="宋体"/>
          <w:bCs/>
          <w:iCs/>
          <w:sz w:val="24"/>
          <w:highlight w:val="none"/>
        </w:rPr>
      </w:pPr>
    </w:p>
    <w:p w14:paraId="6957F43A">
      <w:pPr>
        <w:widowControl/>
        <w:snapToGrid w:val="0"/>
        <w:spacing w:line="480" w:lineRule="exact"/>
        <w:rPr>
          <w:rFonts w:ascii="宋体" w:hAnsi="宋体"/>
          <w:bCs/>
          <w:iCs/>
          <w:sz w:val="24"/>
          <w:highlight w:val="none"/>
        </w:rPr>
      </w:pPr>
    </w:p>
    <w:p w14:paraId="2A13C8E4">
      <w:pPr>
        <w:widowControl/>
        <w:snapToGrid w:val="0"/>
        <w:spacing w:line="480" w:lineRule="exact"/>
        <w:rPr>
          <w:rFonts w:ascii="宋体" w:hAnsi="宋体"/>
          <w:bCs/>
          <w:iCs/>
          <w:sz w:val="24"/>
          <w:highlight w:val="none"/>
        </w:rPr>
      </w:pPr>
    </w:p>
    <w:p w14:paraId="583D79FC">
      <w:pPr>
        <w:widowControl/>
        <w:snapToGrid w:val="0"/>
        <w:spacing w:line="480" w:lineRule="exact"/>
        <w:rPr>
          <w:rFonts w:ascii="宋体" w:hAnsi="宋体"/>
          <w:bCs/>
          <w:iCs/>
          <w:sz w:val="24"/>
          <w:highlight w:val="none"/>
        </w:rPr>
      </w:pPr>
    </w:p>
    <w:p w14:paraId="1CFDA208">
      <w:pPr>
        <w:widowControl/>
        <w:snapToGrid w:val="0"/>
        <w:spacing w:line="480" w:lineRule="exact"/>
        <w:rPr>
          <w:rFonts w:ascii="宋体" w:hAnsi="宋体"/>
          <w:bCs/>
          <w:iCs/>
          <w:sz w:val="24"/>
          <w:highlight w:val="none"/>
        </w:rPr>
      </w:pPr>
    </w:p>
    <w:p w14:paraId="0126B40F">
      <w:pPr>
        <w:widowControl/>
        <w:snapToGrid w:val="0"/>
        <w:spacing w:line="480" w:lineRule="exact"/>
        <w:rPr>
          <w:rFonts w:ascii="宋体" w:hAnsi="宋体"/>
          <w:bCs/>
          <w:iCs/>
          <w:sz w:val="24"/>
          <w:highlight w:val="none"/>
        </w:rPr>
      </w:pPr>
    </w:p>
    <w:p w14:paraId="162312E2">
      <w:pPr>
        <w:pStyle w:val="3"/>
        <w:rPr>
          <w:rFonts w:ascii="宋体" w:hAnsi="宋体" w:eastAsia="宋体"/>
          <w:highlight w:val="none"/>
        </w:rPr>
      </w:pPr>
      <w:bookmarkStart w:id="25" w:name="_Toc643610537"/>
      <w:r>
        <w:rPr>
          <w:rFonts w:ascii="宋体" w:hAnsi="宋体" w:eastAsia="宋体"/>
          <w:highlight w:val="none"/>
        </w:rPr>
        <w:t>第六章  投标文件格式附件</w:t>
      </w:r>
      <w:bookmarkEnd w:id="25"/>
    </w:p>
    <w:p w14:paraId="7C7811D5">
      <w:pPr>
        <w:widowControl/>
        <w:snapToGrid w:val="0"/>
        <w:spacing w:line="480" w:lineRule="exact"/>
        <w:ind w:firstLine="480" w:firstLineChars="200"/>
        <w:rPr>
          <w:rFonts w:ascii="宋体" w:hAnsi="宋体"/>
          <w:kern w:val="0"/>
          <w:sz w:val="24"/>
          <w:highlight w:val="none"/>
        </w:rPr>
      </w:pPr>
      <w:r>
        <w:rPr>
          <w:rFonts w:ascii="宋体" w:hAnsi="宋体"/>
          <w:kern w:val="0"/>
          <w:sz w:val="24"/>
          <w:highlight w:val="none"/>
        </w:rPr>
        <w:t>投标文件制作请按照本采购文件</w:t>
      </w:r>
      <w:r>
        <w:rPr>
          <w:rFonts w:hint="eastAsia" w:ascii="宋体" w:hAnsi="宋体"/>
          <w:kern w:val="0"/>
          <w:sz w:val="24"/>
          <w:highlight w:val="none"/>
        </w:rPr>
        <w:t>“</w:t>
      </w:r>
      <w:r>
        <w:rPr>
          <w:rFonts w:ascii="宋体" w:hAnsi="宋体"/>
          <w:kern w:val="0"/>
          <w:sz w:val="24"/>
          <w:highlight w:val="none"/>
        </w:rPr>
        <w:t>第二章 供应商须知</w:t>
      </w:r>
      <w:r>
        <w:rPr>
          <w:rFonts w:hint="eastAsia" w:ascii="宋体" w:hAnsi="宋体"/>
          <w:kern w:val="0"/>
          <w:sz w:val="24"/>
          <w:highlight w:val="none"/>
        </w:rPr>
        <w:t>”</w:t>
      </w:r>
      <w:r>
        <w:rPr>
          <w:rFonts w:ascii="宋体" w:hAnsi="宋体"/>
          <w:kern w:val="0"/>
          <w:sz w:val="24"/>
          <w:highlight w:val="none"/>
        </w:rPr>
        <w:t>第三部分</w:t>
      </w:r>
      <w:r>
        <w:rPr>
          <w:rFonts w:hint="eastAsia" w:ascii="宋体" w:hAnsi="宋体"/>
          <w:kern w:val="0"/>
          <w:sz w:val="24"/>
          <w:highlight w:val="none"/>
        </w:rPr>
        <w:t>“</w:t>
      </w:r>
      <w:r>
        <w:rPr>
          <w:rFonts w:ascii="宋体" w:hAnsi="宋体"/>
          <w:kern w:val="0"/>
          <w:sz w:val="24"/>
          <w:highlight w:val="none"/>
        </w:rPr>
        <w:t>投标文件</w:t>
      </w:r>
      <w:r>
        <w:rPr>
          <w:rFonts w:hint="eastAsia" w:ascii="宋体" w:hAnsi="宋体"/>
          <w:kern w:val="0"/>
          <w:sz w:val="24"/>
          <w:highlight w:val="none"/>
        </w:rPr>
        <w:t>”</w:t>
      </w:r>
      <w:r>
        <w:rPr>
          <w:rFonts w:ascii="宋体" w:hAnsi="宋体"/>
          <w:kern w:val="0"/>
          <w:sz w:val="24"/>
          <w:highlight w:val="none"/>
        </w:rPr>
        <w:t>的规定制作，有关格式附件如下：</w:t>
      </w:r>
    </w:p>
    <w:p w14:paraId="2F08B801">
      <w:pPr>
        <w:widowControl/>
        <w:snapToGrid w:val="0"/>
        <w:spacing w:line="480" w:lineRule="exact"/>
        <w:ind w:firstLine="480" w:firstLineChars="200"/>
        <w:rPr>
          <w:rFonts w:ascii="宋体" w:hAnsi="宋体"/>
          <w:kern w:val="0"/>
          <w:sz w:val="24"/>
          <w:highlight w:val="none"/>
        </w:rPr>
      </w:pPr>
    </w:p>
    <w:p w14:paraId="648B475D">
      <w:pPr>
        <w:widowControl/>
        <w:snapToGrid w:val="0"/>
        <w:spacing w:line="480" w:lineRule="exact"/>
        <w:ind w:firstLine="480" w:firstLineChars="200"/>
        <w:rPr>
          <w:rFonts w:ascii="宋体" w:hAnsi="宋体"/>
          <w:kern w:val="0"/>
          <w:sz w:val="24"/>
          <w:highlight w:val="none"/>
        </w:rPr>
      </w:pPr>
    </w:p>
    <w:p w14:paraId="6CBEE47A">
      <w:pPr>
        <w:widowControl/>
        <w:snapToGrid w:val="0"/>
        <w:spacing w:line="480" w:lineRule="exact"/>
        <w:ind w:firstLine="480" w:firstLineChars="200"/>
        <w:rPr>
          <w:rFonts w:ascii="宋体" w:hAnsi="宋体"/>
          <w:kern w:val="0"/>
          <w:sz w:val="24"/>
          <w:highlight w:val="none"/>
        </w:rPr>
      </w:pPr>
    </w:p>
    <w:p w14:paraId="015628C4">
      <w:pPr>
        <w:widowControl/>
        <w:snapToGrid w:val="0"/>
        <w:spacing w:line="480" w:lineRule="exact"/>
        <w:ind w:firstLine="480" w:firstLineChars="200"/>
        <w:rPr>
          <w:rFonts w:ascii="宋体" w:hAnsi="宋体"/>
          <w:kern w:val="0"/>
          <w:sz w:val="24"/>
          <w:highlight w:val="none"/>
        </w:rPr>
      </w:pPr>
    </w:p>
    <w:p w14:paraId="0DB9822D">
      <w:pPr>
        <w:widowControl/>
        <w:snapToGrid w:val="0"/>
        <w:spacing w:line="480" w:lineRule="exact"/>
        <w:ind w:firstLine="480" w:firstLineChars="200"/>
        <w:rPr>
          <w:rFonts w:ascii="宋体" w:hAnsi="宋体"/>
          <w:kern w:val="0"/>
          <w:sz w:val="24"/>
          <w:highlight w:val="none"/>
        </w:rPr>
      </w:pPr>
    </w:p>
    <w:p w14:paraId="511F6FA9">
      <w:pPr>
        <w:widowControl/>
        <w:snapToGrid w:val="0"/>
        <w:spacing w:line="480" w:lineRule="exact"/>
        <w:ind w:firstLine="480" w:firstLineChars="200"/>
        <w:rPr>
          <w:rFonts w:ascii="宋体" w:hAnsi="宋体"/>
          <w:kern w:val="0"/>
          <w:sz w:val="24"/>
          <w:highlight w:val="none"/>
        </w:rPr>
      </w:pPr>
    </w:p>
    <w:p w14:paraId="7C9DD5FF">
      <w:pPr>
        <w:widowControl/>
        <w:snapToGrid w:val="0"/>
        <w:spacing w:line="480" w:lineRule="exact"/>
        <w:ind w:firstLine="480" w:firstLineChars="200"/>
        <w:rPr>
          <w:rFonts w:ascii="宋体" w:hAnsi="宋体"/>
          <w:kern w:val="0"/>
          <w:sz w:val="24"/>
          <w:highlight w:val="none"/>
        </w:rPr>
      </w:pPr>
    </w:p>
    <w:p w14:paraId="12CE90D0">
      <w:pPr>
        <w:widowControl/>
        <w:snapToGrid w:val="0"/>
        <w:spacing w:line="480" w:lineRule="exact"/>
        <w:ind w:firstLine="480" w:firstLineChars="200"/>
        <w:rPr>
          <w:rFonts w:ascii="宋体" w:hAnsi="宋体"/>
          <w:kern w:val="0"/>
          <w:sz w:val="24"/>
          <w:highlight w:val="none"/>
        </w:rPr>
      </w:pPr>
    </w:p>
    <w:p w14:paraId="04A11EE7">
      <w:pPr>
        <w:widowControl/>
        <w:snapToGrid w:val="0"/>
        <w:spacing w:line="480" w:lineRule="exact"/>
        <w:ind w:firstLine="480" w:firstLineChars="200"/>
        <w:rPr>
          <w:rFonts w:ascii="宋体" w:hAnsi="宋体"/>
          <w:kern w:val="0"/>
          <w:sz w:val="24"/>
          <w:highlight w:val="none"/>
        </w:rPr>
      </w:pPr>
    </w:p>
    <w:p w14:paraId="66D7C1A3">
      <w:pPr>
        <w:widowControl/>
        <w:snapToGrid w:val="0"/>
        <w:spacing w:line="480" w:lineRule="exact"/>
        <w:ind w:firstLine="480" w:firstLineChars="200"/>
        <w:rPr>
          <w:rFonts w:ascii="宋体" w:hAnsi="宋体"/>
          <w:kern w:val="0"/>
          <w:sz w:val="24"/>
          <w:highlight w:val="none"/>
        </w:rPr>
      </w:pPr>
    </w:p>
    <w:p w14:paraId="02F37DE1">
      <w:pPr>
        <w:widowControl/>
        <w:snapToGrid w:val="0"/>
        <w:spacing w:line="480" w:lineRule="exact"/>
        <w:ind w:firstLine="480" w:firstLineChars="200"/>
        <w:rPr>
          <w:rFonts w:ascii="宋体" w:hAnsi="宋体"/>
          <w:kern w:val="0"/>
          <w:sz w:val="24"/>
          <w:highlight w:val="none"/>
        </w:rPr>
      </w:pPr>
    </w:p>
    <w:p w14:paraId="0FBBE9CD">
      <w:pPr>
        <w:widowControl/>
        <w:snapToGrid w:val="0"/>
        <w:spacing w:line="480" w:lineRule="exact"/>
        <w:ind w:firstLine="480" w:firstLineChars="200"/>
        <w:rPr>
          <w:rFonts w:ascii="宋体" w:hAnsi="宋体"/>
          <w:kern w:val="0"/>
          <w:sz w:val="24"/>
          <w:highlight w:val="none"/>
        </w:rPr>
      </w:pPr>
    </w:p>
    <w:p w14:paraId="4129AC71">
      <w:pPr>
        <w:widowControl/>
        <w:snapToGrid w:val="0"/>
        <w:spacing w:line="480" w:lineRule="exact"/>
        <w:ind w:firstLine="480" w:firstLineChars="200"/>
        <w:rPr>
          <w:rFonts w:ascii="宋体" w:hAnsi="宋体"/>
          <w:kern w:val="0"/>
          <w:sz w:val="24"/>
          <w:highlight w:val="none"/>
        </w:rPr>
      </w:pPr>
    </w:p>
    <w:p w14:paraId="099904B2">
      <w:pPr>
        <w:widowControl/>
        <w:snapToGrid w:val="0"/>
        <w:spacing w:line="480" w:lineRule="exact"/>
        <w:ind w:firstLine="480" w:firstLineChars="200"/>
        <w:rPr>
          <w:rFonts w:ascii="宋体" w:hAnsi="宋体"/>
          <w:kern w:val="0"/>
          <w:sz w:val="24"/>
          <w:highlight w:val="none"/>
        </w:rPr>
      </w:pPr>
    </w:p>
    <w:p w14:paraId="4C382B91">
      <w:pPr>
        <w:widowControl/>
        <w:snapToGrid w:val="0"/>
        <w:spacing w:line="480" w:lineRule="exact"/>
        <w:ind w:firstLine="480" w:firstLineChars="200"/>
        <w:rPr>
          <w:rFonts w:ascii="宋体" w:hAnsi="宋体"/>
          <w:kern w:val="0"/>
          <w:sz w:val="24"/>
          <w:highlight w:val="none"/>
        </w:rPr>
      </w:pPr>
    </w:p>
    <w:p w14:paraId="15575729">
      <w:pPr>
        <w:widowControl/>
        <w:snapToGrid w:val="0"/>
        <w:spacing w:line="480" w:lineRule="exact"/>
        <w:ind w:firstLine="480" w:firstLineChars="200"/>
        <w:rPr>
          <w:rFonts w:ascii="宋体" w:hAnsi="宋体"/>
          <w:kern w:val="0"/>
          <w:sz w:val="24"/>
          <w:highlight w:val="none"/>
        </w:rPr>
      </w:pPr>
    </w:p>
    <w:p w14:paraId="73CA6975">
      <w:pPr>
        <w:widowControl/>
        <w:snapToGrid w:val="0"/>
        <w:spacing w:line="480" w:lineRule="exact"/>
        <w:ind w:firstLine="480" w:firstLineChars="200"/>
        <w:rPr>
          <w:rFonts w:ascii="宋体" w:hAnsi="宋体"/>
          <w:kern w:val="0"/>
          <w:sz w:val="24"/>
          <w:highlight w:val="none"/>
        </w:rPr>
      </w:pPr>
    </w:p>
    <w:p w14:paraId="56812D57">
      <w:pPr>
        <w:widowControl/>
        <w:snapToGrid w:val="0"/>
        <w:spacing w:line="480" w:lineRule="exact"/>
        <w:ind w:firstLine="480" w:firstLineChars="200"/>
        <w:rPr>
          <w:rFonts w:ascii="宋体" w:hAnsi="宋体"/>
          <w:kern w:val="0"/>
          <w:sz w:val="24"/>
          <w:highlight w:val="none"/>
        </w:rPr>
      </w:pPr>
    </w:p>
    <w:p w14:paraId="3F089B6E">
      <w:pPr>
        <w:widowControl/>
        <w:snapToGrid w:val="0"/>
        <w:spacing w:line="480" w:lineRule="exact"/>
        <w:ind w:firstLine="480" w:firstLineChars="200"/>
        <w:rPr>
          <w:rFonts w:ascii="宋体" w:hAnsi="宋体"/>
          <w:kern w:val="0"/>
          <w:sz w:val="24"/>
          <w:highlight w:val="none"/>
        </w:rPr>
      </w:pPr>
    </w:p>
    <w:p w14:paraId="52D22112">
      <w:pPr>
        <w:widowControl/>
        <w:snapToGrid w:val="0"/>
        <w:spacing w:line="480" w:lineRule="exact"/>
        <w:ind w:firstLine="480" w:firstLineChars="200"/>
        <w:rPr>
          <w:rFonts w:ascii="宋体" w:hAnsi="宋体"/>
          <w:kern w:val="0"/>
          <w:sz w:val="24"/>
          <w:highlight w:val="none"/>
        </w:rPr>
      </w:pPr>
    </w:p>
    <w:p w14:paraId="334BE952">
      <w:pPr>
        <w:widowControl/>
        <w:snapToGrid w:val="0"/>
        <w:spacing w:line="480" w:lineRule="exact"/>
        <w:ind w:firstLine="480" w:firstLineChars="200"/>
        <w:rPr>
          <w:rFonts w:ascii="宋体" w:hAnsi="宋体"/>
          <w:kern w:val="0"/>
          <w:sz w:val="24"/>
          <w:highlight w:val="none"/>
        </w:rPr>
      </w:pPr>
    </w:p>
    <w:p w14:paraId="13E904E0">
      <w:pPr>
        <w:widowControl/>
        <w:snapToGrid w:val="0"/>
        <w:spacing w:line="480" w:lineRule="exact"/>
        <w:ind w:firstLine="480" w:firstLineChars="200"/>
        <w:rPr>
          <w:rFonts w:ascii="宋体" w:hAnsi="宋体"/>
          <w:kern w:val="0"/>
          <w:sz w:val="24"/>
          <w:highlight w:val="none"/>
        </w:rPr>
      </w:pPr>
    </w:p>
    <w:p w14:paraId="2B27A3B2">
      <w:pPr>
        <w:widowControl/>
        <w:snapToGrid w:val="0"/>
        <w:spacing w:line="480" w:lineRule="exact"/>
        <w:ind w:firstLine="480" w:firstLineChars="200"/>
        <w:rPr>
          <w:rFonts w:ascii="宋体" w:hAnsi="宋体"/>
          <w:kern w:val="0"/>
          <w:sz w:val="24"/>
          <w:highlight w:val="none"/>
        </w:rPr>
      </w:pPr>
    </w:p>
    <w:p w14:paraId="59FDD67F">
      <w:pPr>
        <w:widowControl/>
        <w:snapToGrid w:val="0"/>
        <w:spacing w:line="480" w:lineRule="exact"/>
        <w:ind w:firstLine="480" w:firstLineChars="200"/>
        <w:rPr>
          <w:rFonts w:ascii="宋体" w:hAnsi="宋体"/>
          <w:kern w:val="0"/>
          <w:sz w:val="24"/>
          <w:highlight w:val="none"/>
        </w:rPr>
      </w:pPr>
    </w:p>
    <w:p w14:paraId="3145E7BD">
      <w:pPr>
        <w:snapToGrid w:val="0"/>
        <w:spacing w:beforeLines="50" w:after="50"/>
        <w:jc w:val="left"/>
        <w:rPr>
          <w:rFonts w:ascii="宋体" w:hAnsi="宋体"/>
          <w:b/>
          <w:sz w:val="30"/>
          <w:szCs w:val="30"/>
          <w:highlight w:val="none"/>
        </w:rPr>
      </w:pPr>
      <w:r>
        <w:rPr>
          <w:rFonts w:hint="eastAsia" w:ascii="宋体" w:hAnsi="宋体"/>
          <w:b/>
          <w:bCs/>
          <w:sz w:val="30"/>
          <w:szCs w:val="30"/>
          <w:highlight w:val="none"/>
        </w:rPr>
        <w:t>附件1：</w:t>
      </w:r>
      <w:r>
        <w:rPr>
          <w:rFonts w:hint="eastAsia" w:ascii="宋体" w:hAnsi="宋体"/>
          <w:b/>
          <w:sz w:val="30"/>
          <w:szCs w:val="30"/>
          <w:highlight w:val="none"/>
        </w:rPr>
        <w:t>资格文件封面</w:t>
      </w:r>
    </w:p>
    <w:p w14:paraId="5E264105">
      <w:pPr>
        <w:snapToGrid w:val="0"/>
        <w:spacing w:beforeLines="50" w:after="50"/>
        <w:jc w:val="right"/>
        <w:rPr>
          <w:rFonts w:ascii="宋体" w:hAnsi="宋体"/>
          <w:b/>
          <w:sz w:val="30"/>
          <w:szCs w:val="30"/>
          <w:highlight w:val="none"/>
        </w:rPr>
      </w:pPr>
      <w:r>
        <w:rPr>
          <w:rFonts w:ascii="宋体" w:hAnsi="宋体"/>
          <w:sz w:val="30"/>
          <w:szCs w:val="30"/>
          <w:highlight w:val="none"/>
          <w:u w:val="single"/>
        </w:rPr>
        <w:t>（填写正本或副本）</w:t>
      </w:r>
    </w:p>
    <w:p w14:paraId="1870EB6C">
      <w:pPr>
        <w:snapToGrid w:val="0"/>
        <w:spacing w:beforeLines="50" w:after="50"/>
        <w:jc w:val="right"/>
        <w:rPr>
          <w:rFonts w:ascii="宋体" w:hAnsi="宋体"/>
          <w:bCs/>
          <w:sz w:val="30"/>
          <w:szCs w:val="30"/>
          <w:highlight w:val="none"/>
        </w:rPr>
      </w:pPr>
    </w:p>
    <w:p w14:paraId="33A43113">
      <w:pPr>
        <w:spacing w:line="400" w:lineRule="exact"/>
        <w:ind w:right="-110"/>
        <w:rPr>
          <w:rFonts w:ascii="宋体" w:hAnsi="宋体"/>
          <w:spacing w:val="40"/>
          <w:sz w:val="30"/>
          <w:szCs w:val="30"/>
          <w:highlight w:val="none"/>
        </w:rPr>
      </w:pPr>
      <w:r>
        <w:rPr>
          <w:rFonts w:hint="eastAsia" w:ascii="宋体" w:hAnsi="宋体"/>
          <w:spacing w:val="40"/>
          <w:sz w:val="30"/>
          <w:szCs w:val="30"/>
          <w:highlight w:val="none"/>
        </w:rPr>
        <w:t>项目名称：</w:t>
      </w:r>
    </w:p>
    <w:p w14:paraId="37E1A75C">
      <w:pPr>
        <w:spacing w:beforeLines="100" w:line="400" w:lineRule="exact"/>
        <w:rPr>
          <w:rFonts w:ascii="宋体" w:hAnsi="宋体"/>
          <w:sz w:val="30"/>
          <w:szCs w:val="30"/>
          <w:highlight w:val="none"/>
          <w:u w:val="single"/>
        </w:rPr>
      </w:pPr>
      <w:r>
        <w:rPr>
          <w:rFonts w:hint="eastAsia" w:ascii="宋体" w:hAnsi="宋体"/>
          <w:sz w:val="30"/>
          <w:szCs w:val="30"/>
          <w:highlight w:val="none"/>
        </w:rPr>
        <w:t>项目编号：</w:t>
      </w:r>
    </w:p>
    <w:p w14:paraId="123E8D27">
      <w:pPr>
        <w:spacing w:beforeLines="100" w:line="400" w:lineRule="exact"/>
        <w:rPr>
          <w:rFonts w:ascii="宋体" w:hAnsi="宋体"/>
          <w:sz w:val="30"/>
          <w:szCs w:val="30"/>
          <w:highlight w:val="none"/>
        </w:rPr>
      </w:pPr>
      <w:r>
        <w:rPr>
          <w:rFonts w:hint="eastAsia" w:ascii="宋体" w:hAnsi="宋体"/>
          <w:sz w:val="30"/>
          <w:szCs w:val="30"/>
          <w:highlight w:val="none"/>
        </w:rPr>
        <w:t>标段编号：</w:t>
      </w:r>
    </w:p>
    <w:p w14:paraId="030D8DBA">
      <w:pPr>
        <w:spacing w:line="1200" w:lineRule="exact"/>
        <w:ind w:right="6"/>
        <w:jc w:val="center"/>
        <w:rPr>
          <w:rFonts w:ascii="宋体" w:hAnsi="宋体"/>
          <w:sz w:val="72"/>
          <w:szCs w:val="72"/>
          <w:highlight w:val="none"/>
        </w:rPr>
      </w:pPr>
    </w:p>
    <w:p w14:paraId="29651E7B">
      <w:pPr>
        <w:spacing w:line="1200" w:lineRule="exact"/>
        <w:ind w:right="6"/>
        <w:jc w:val="center"/>
        <w:rPr>
          <w:rFonts w:ascii="宋体" w:hAnsi="宋体"/>
          <w:sz w:val="72"/>
          <w:szCs w:val="72"/>
          <w:highlight w:val="none"/>
        </w:rPr>
      </w:pPr>
    </w:p>
    <w:p w14:paraId="05C119B6">
      <w:pPr>
        <w:spacing w:line="1200" w:lineRule="exact"/>
        <w:ind w:right="6"/>
        <w:jc w:val="center"/>
        <w:rPr>
          <w:rFonts w:ascii="宋体" w:hAnsi="宋体"/>
          <w:sz w:val="72"/>
          <w:szCs w:val="72"/>
          <w:highlight w:val="none"/>
        </w:rPr>
      </w:pPr>
      <w:r>
        <w:rPr>
          <w:rFonts w:hint="eastAsia" w:ascii="宋体" w:hAnsi="宋体"/>
          <w:sz w:val="72"/>
          <w:szCs w:val="72"/>
          <w:highlight w:val="none"/>
        </w:rPr>
        <w:t>资</w:t>
      </w:r>
    </w:p>
    <w:p w14:paraId="562F40B6">
      <w:pPr>
        <w:spacing w:line="1200" w:lineRule="exact"/>
        <w:ind w:right="6"/>
        <w:jc w:val="center"/>
        <w:rPr>
          <w:rFonts w:ascii="宋体" w:hAnsi="宋体"/>
          <w:sz w:val="72"/>
          <w:szCs w:val="72"/>
          <w:highlight w:val="none"/>
        </w:rPr>
      </w:pPr>
      <w:r>
        <w:rPr>
          <w:rFonts w:hint="eastAsia" w:ascii="宋体" w:hAnsi="宋体"/>
          <w:sz w:val="72"/>
          <w:szCs w:val="72"/>
          <w:highlight w:val="none"/>
        </w:rPr>
        <w:t>格</w:t>
      </w:r>
    </w:p>
    <w:p w14:paraId="0342832E">
      <w:pPr>
        <w:spacing w:line="1200" w:lineRule="exact"/>
        <w:ind w:right="6"/>
        <w:jc w:val="center"/>
        <w:rPr>
          <w:rFonts w:ascii="宋体" w:hAnsi="宋体"/>
          <w:sz w:val="72"/>
          <w:szCs w:val="72"/>
          <w:highlight w:val="none"/>
        </w:rPr>
      </w:pPr>
      <w:r>
        <w:rPr>
          <w:rFonts w:hint="eastAsia" w:ascii="宋体" w:hAnsi="宋体"/>
          <w:sz w:val="72"/>
          <w:szCs w:val="72"/>
          <w:highlight w:val="none"/>
        </w:rPr>
        <w:t>文</w:t>
      </w:r>
    </w:p>
    <w:p w14:paraId="3116288F">
      <w:pPr>
        <w:spacing w:line="1200" w:lineRule="exact"/>
        <w:ind w:right="6"/>
        <w:jc w:val="center"/>
        <w:rPr>
          <w:rFonts w:ascii="宋体" w:hAnsi="宋体"/>
          <w:sz w:val="72"/>
          <w:szCs w:val="72"/>
          <w:highlight w:val="none"/>
        </w:rPr>
      </w:pPr>
      <w:r>
        <w:rPr>
          <w:rFonts w:hint="eastAsia" w:ascii="宋体" w:hAnsi="宋体"/>
          <w:sz w:val="72"/>
          <w:szCs w:val="72"/>
          <w:highlight w:val="none"/>
        </w:rPr>
        <w:t>件</w:t>
      </w:r>
    </w:p>
    <w:p w14:paraId="1C77FFCE">
      <w:pPr>
        <w:spacing w:line="1200" w:lineRule="exact"/>
        <w:ind w:right="6"/>
        <w:jc w:val="center"/>
        <w:rPr>
          <w:rFonts w:ascii="宋体" w:hAnsi="宋体"/>
          <w:sz w:val="72"/>
          <w:szCs w:val="72"/>
          <w:highlight w:val="none"/>
        </w:rPr>
      </w:pPr>
    </w:p>
    <w:p w14:paraId="0B82FB83">
      <w:pPr>
        <w:spacing w:line="500" w:lineRule="exact"/>
        <w:ind w:right="7"/>
        <w:jc w:val="center"/>
        <w:rPr>
          <w:rFonts w:ascii="宋体" w:hAnsi="宋体"/>
          <w:sz w:val="36"/>
          <w:szCs w:val="36"/>
          <w:highlight w:val="none"/>
        </w:rPr>
      </w:pPr>
    </w:p>
    <w:p w14:paraId="2282AF75">
      <w:pPr>
        <w:spacing w:line="500" w:lineRule="exact"/>
        <w:ind w:right="7"/>
        <w:jc w:val="center"/>
        <w:rPr>
          <w:rFonts w:ascii="宋体" w:hAnsi="宋体"/>
          <w:sz w:val="36"/>
          <w:szCs w:val="36"/>
          <w:highlight w:val="none"/>
        </w:rPr>
      </w:pPr>
    </w:p>
    <w:p w14:paraId="6AC76A77">
      <w:pPr>
        <w:spacing w:line="400" w:lineRule="exact"/>
        <w:ind w:right="-110"/>
        <w:rPr>
          <w:rFonts w:ascii="宋体" w:hAnsi="宋体"/>
          <w:spacing w:val="40"/>
          <w:sz w:val="30"/>
          <w:szCs w:val="30"/>
          <w:highlight w:val="none"/>
        </w:rPr>
      </w:pPr>
      <w:r>
        <w:rPr>
          <w:rFonts w:ascii="宋体" w:hAnsi="宋体"/>
          <w:spacing w:val="40"/>
          <w:sz w:val="30"/>
          <w:szCs w:val="30"/>
          <w:highlight w:val="none"/>
        </w:rPr>
        <w:t>供应商</w:t>
      </w:r>
      <w:r>
        <w:rPr>
          <w:rFonts w:hint="eastAsia" w:ascii="宋体" w:hAnsi="宋体"/>
          <w:spacing w:val="40"/>
          <w:sz w:val="30"/>
          <w:szCs w:val="30"/>
          <w:highlight w:val="none"/>
        </w:rPr>
        <w:t>名称（盖</w:t>
      </w:r>
      <w:r>
        <w:rPr>
          <w:rFonts w:ascii="宋体" w:hAnsi="宋体"/>
          <w:spacing w:val="40"/>
          <w:sz w:val="30"/>
          <w:szCs w:val="30"/>
          <w:highlight w:val="none"/>
        </w:rPr>
        <w:t>公</w:t>
      </w:r>
      <w:r>
        <w:rPr>
          <w:rFonts w:hint="eastAsia" w:ascii="宋体" w:hAnsi="宋体"/>
          <w:spacing w:val="40"/>
          <w:sz w:val="30"/>
          <w:szCs w:val="30"/>
          <w:highlight w:val="none"/>
        </w:rPr>
        <w:t>章）：</w:t>
      </w:r>
    </w:p>
    <w:p w14:paraId="293F6467">
      <w:pPr>
        <w:spacing w:line="400" w:lineRule="exact"/>
        <w:ind w:right="-110"/>
        <w:rPr>
          <w:rFonts w:ascii="宋体" w:hAnsi="宋体"/>
          <w:spacing w:val="40"/>
          <w:sz w:val="30"/>
          <w:szCs w:val="30"/>
          <w:highlight w:val="none"/>
        </w:rPr>
      </w:pPr>
      <w:r>
        <w:rPr>
          <w:rFonts w:hint="eastAsia" w:ascii="宋体" w:hAnsi="宋体"/>
          <w:spacing w:val="40"/>
          <w:sz w:val="30"/>
          <w:szCs w:val="30"/>
          <w:highlight w:val="none"/>
        </w:rPr>
        <w:t>地    址：</w:t>
      </w:r>
    </w:p>
    <w:p w14:paraId="69420ACC">
      <w:pPr>
        <w:spacing w:line="400" w:lineRule="exact"/>
        <w:ind w:right="-110"/>
        <w:rPr>
          <w:rFonts w:ascii="宋体" w:hAnsi="宋体"/>
          <w:spacing w:val="40"/>
          <w:sz w:val="30"/>
          <w:szCs w:val="30"/>
          <w:highlight w:val="none"/>
        </w:rPr>
      </w:pPr>
      <w:r>
        <w:rPr>
          <w:rFonts w:hint="eastAsia" w:ascii="宋体" w:hAnsi="宋体"/>
          <w:spacing w:val="40"/>
          <w:sz w:val="30"/>
          <w:szCs w:val="30"/>
          <w:highlight w:val="none"/>
        </w:rPr>
        <w:t>日    期：</w:t>
      </w:r>
    </w:p>
    <w:p w14:paraId="1E37ECD9">
      <w:pPr>
        <w:snapToGrid w:val="0"/>
        <w:spacing w:beforeLines="50" w:after="50"/>
        <w:jc w:val="left"/>
        <w:rPr>
          <w:rFonts w:ascii="宋体" w:hAnsi="宋体"/>
          <w:b/>
          <w:bCs/>
          <w:sz w:val="30"/>
          <w:szCs w:val="30"/>
          <w:highlight w:val="none"/>
        </w:rPr>
      </w:pPr>
      <w:r>
        <w:rPr>
          <w:rFonts w:hint="eastAsia" w:ascii="宋体" w:hAnsi="宋体"/>
          <w:b/>
          <w:bCs/>
          <w:sz w:val="30"/>
          <w:szCs w:val="30"/>
          <w:highlight w:val="none"/>
        </w:rPr>
        <w:t>附件2：资格文件目录</w:t>
      </w:r>
    </w:p>
    <w:p w14:paraId="21DDE6AF">
      <w:pPr>
        <w:snapToGrid w:val="0"/>
        <w:spacing w:beforeLines="50" w:after="50"/>
        <w:jc w:val="center"/>
        <w:rPr>
          <w:rFonts w:ascii="宋体" w:hAnsi="宋体" w:cs="仿宋_GB2312"/>
          <w:sz w:val="30"/>
          <w:szCs w:val="30"/>
          <w:highlight w:val="none"/>
        </w:rPr>
      </w:pPr>
      <w:r>
        <w:rPr>
          <w:rFonts w:hint="eastAsia" w:ascii="宋体" w:hAnsi="宋体" w:cs="仿宋_GB2312"/>
          <w:sz w:val="30"/>
          <w:szCs w:val="30"/>
          <w:highlight w:val="none"/>
        </w:rPr>
        <w:t>目 录</w:t>
      </w:r>
    </w:p>
    <w:p w14:paraId="1276AE24">
      <w:pPr>
        <w:pStyle w:val="38"/>
        <w:spacing w:line="360" w:lineRule="auto"/>
        <w:ind w:firstLine="0" w:firstLineChars="0"/>
        <w:jc w:val="left"/>
        <w:rPr>
          <w:rFonts w:ascii="宋体" w:hAnsi="宋体" w:eastAsia="宋体" w:cs="仿宋_GB2312"/>
          <w:highlight w:val="none"/>
        </w:rPr>
      </w:pPr>
      <w:r>
        <w:rPr>
          <w:rFonts w:hint="eastAsia" w:ascii="宋体" w:hAnsi="宋体" w:eastAsia="宋体" w:cs="仿宋_GB2312"/>
          <w:highlight w:val="none"/>
        </w:rPr>
        <w:t>1.投标声明函 …………………………………………………………………（页码）</w:t>
      </w:r>
    </w:p>
    <w:p w14:paraId="16B7CC20">
      <w:pPr>
        <w:pStyle w:val="38"/>
        <w:spacing w:line="360" w:lineRule="auto"/>
        <w:ind w:firstLine="0" w:firstLineChars="0"/>
        <w:jc w:val="left"/>
        <w:rPr>
          <w:rFonts w:ascii="宋体" w:hAnsi="宋体" w:eastAsia="宋体" w:cs="仿宋_GB2312"/>
          <w:dstrike/>
          <w:highlight w:val="none"/>
        </w:rPr>
      </w:pPr>
      <w:r>
        <w:rPr>
          <w:rFonts w:hint="eastAsia" w:ascii="宋体" w:hAnsi="宋体" w:eastAsia="宋体" w:cs="仿宋_GB2312"/>
          <w:dstrike/>
          <w:highlight w:val="none"/>
        </w:rPr>
        <w:t>2.联合体协议书（如有）……………………………………………………（页码）</w:t>
      </w:r>
    </w:p>
    <w:p w14:paraId="686EB393">
      <w:pPr>
        <w:pStyle w:val="38"/>
        <w:spacing w:line="360" w:lineRule="auto"/>
        <w:ind w:firstLine="0" w:firstLineChars="0"/>
        <w:jc w:val="left"/>
        <w:rPr>
          <w:rFonts w:ascii="宋体" w:hAnsi="宋体" w:eastAsia="宋体" w:cs="仿宋_GB2312"/>
          <w:highlight w:val="none"/>
        </w:rPr>
      </w:pPr>
      <w:r>
        <w:rPr>
          <w:rFonts w:hint="eastAsia" w:ascii="宋体" w:hAnsi="宋体" w:eastAsia="宋体" w:cs="仿宋_GB2312"/>
          <w:highlight w:val="none"/>
        </w:rPr>
        <w:t>3.法定代表人授权委托书……………………………………………………（页码）</w:t>
      </w:r>
    </w:p>
    <w:p w14:paraId="6A50E89A">
      <w:pPr>
        <w:pStyle w:val="38"/>
        <w:spacing w:line="360" w:lineRule="auto"/>
        <w:ind w:firstLine="0" w:firstLineChars="0"/>
        <w:jc w:val="left"/>
        <w:rPr>
          <w:rFonts w:ascii="宋体" w:hAnsi="宋体" w:eastAsia="宋体" w:cs="仿宋_GB2312"/>
          <w:highlight w:val="none"/>
        </w:rPr>
      </w:pPr>
      <w:r>
        <w:rPr>
          <w:rFonts w:hint="eastAsia" w:ascii="宋体" w:hAnsi="宋体" w:eastAsia="宋体" w:cs="仿宋_GB2312"/>
          <w:highlight w:val="none"/>
        </w:rPr>
        <w:t>4.法定代表人及其授权代表身份证…………………………………………（页码）</w:t>
      </w:r>
    </w:p>
    <w:p w14:paraId="6E02D431">
      <w:pPr>
        <w:pStyle w:val="38"/>
        <w:spacing w:line="360" w:lineRule="auto"/>
        <w:ind w:firstLine="0" w:firstLineChars="0"/>
        <w:jc w:val="left"/>
        <w:rPr>
          <w:rFonts w:ascii="宋体" w:hAnsi="宋体" w:eastAsia="宋体" w:cs="仿宋_GB2312"/>
          <w:highlight w:val="none"/>
        </w:rPr>
      </w:pPr>
      <w:r>
        <w:rPr>
          <w:rFonts w:ascii="宋体" w:hAnsi="宋体" w:eastAsia="宋体" w:cs="仿宋_GB2312"/>
          <w:highlight w:val="none"/>
        </w:rPr>
        <w:t>5</w:t>
      </w:r>
      <w:r>
        <w:rPr>
          <w:rFonts w:hint="eastAsia" w:ascii="宋体" w:hAnsi="宋体" w:eastAsia="宋体" w:cs="仿宋_GB2312"/>
          <w:highlight w:val="none"/>
        </w:rPr>
        <w:t>.资格条件证明材料</w:t>
      </w:r>
    </w:p>
    <w:p w14:paraId="1152C35E">
      <w:pPr>
        <w:pStyle w:val="38"/>
        <w:spacing w:line="360" w:lineRule="auto"/>
        <w:ind w:firstLine="240" w:firstLineChars="100"/>
        <w:jc w:val="left"/>
        <w:rPr>
          <w:rFonts w:ascii="宋体" w:hAnsi="宋体" w:eastAsia="宋体" w:cs="仿宋_GB2312"/>
          <w:highlight w:val="none"/>
        </w:rPr>
      </w:pPr>
      <w:r>
        <w:rPr>
          <w:rFonts w:ascii="宋体" w:hAnsi="宋体" w:eastAsia="宋体" w:cs="仿宋_GB2312"/>
          <w:highlight w:val="none"/>
        </w:rPr>
        <w:t>5</w:t>
      </w:r>
      <w:r>
        <w:rPr>
          <w:rFonts w:hint="eastAsia" w:ascii="宋体" w:hAnsi="宋体" w:eastAsia="宋体" w:cs="仿宋_GB2312"/>
          <w:highlight w:val="none"/>
        </w:rPr>
        <w:t>.1营业执照(或事业法人登记证书)………………………………………（页码）</w:t>
      </w:r>
    </w:p>
    <w:p w14:paraId="4499EDCF">
      <w:pPr>
        <w:pStyle w:val="38"/>
        <w:spacing w:line="360" w:lineRule="auto"/>
        <w:ind w:firstLine="240" w:firstLineChars="100"/>
        <w:jc w:val="left"/>
        <w:rPr>
          <w:rFonts w:ascii="宋体" w:hAnsi="宋体" w:eastAsia="宋体" w:cs="仿宋_GB2312"/>
          <w:highlight w:val="none"/>
        </w:rPr>
      </w:pPr>
      <w:r>
        <w:rPr>
          <w:rFonts w:ascii="宋体" w:hAnsi="宋体" w:eastAsia="宋体" w:cs="仿宋_GB2312"/>
          <w:highlight w:val="none"/>
        </w:rPr>
        <w:t>5</w:t>
      </w:r>
      <w:r>
        <w:rPr>
          <w:rFonts w:hint="eastAsia" w:ascii="宋体" w:hAnsi="宋体" w:eastAsia="宋体" w:cs="仿宋_GB2312"/>
          <w:highlight w:val="none"/>
        </w:rPr>
        <w:t>.</w:t>
      </w:r>
      <w:r>
        <w:rPr>
          <w:rFonts w:ascii="宋体" w:hAnsi="宋体" w:eastAsia="宋体" w:cs="仿宋_GB2312"/>
          <w:highlight w:val="none"/>
        </w:rPr>
        <w:t>2</w:t>
      </w:r>
      <w:r>
        <w:rPr>
          <w:rFonts w:hint="eastAsia" w:ascii="宋体" w:hAnsi="宋体" w:eastAsia="宋体" w:cs="仿宋_GB2312"/>
          <w:highlight w:val="none"/>
        </w:rPr>
        <w:t>特定资格条件的有关证明材料…………………………………………（页码）</w:t>
      </w:r>
    </w:p>
    <w:p w14:paraId="596D6FCC">
      <w:pPr>
        <w:spacing w:line="360" w:lineRule="auto"/>
        <w:jc w:val="left"/>
        <w:rPr>
          <w:rFonts w:ascii="宋体" w:hAnsi="宋体" w:cs="仿宋_GB2312"/>
          <w:b/>
          <w:bCs/>
          <w:sz w:val="24"/>
          <w:highlight w:val="none"/>
        </w:rPr>
      </w:pPr>
    </w:p>
    <w:p w14:paraId="495E19C9">
      <w:pPr>
        <w:spacing w:line="360" w:lineRule="auto"/>
        <w:jc w:val="left"/>
        <w:rPr>
          <w:rFonts w:ascii="宋体" w:hAnsi="宋体" w:cs="仿宋_GB2312"/>
          <w:b/>
          <w:sz w:val="24"/>
          <w:szCs w:val="24"/>
          <w:highlight w:val="none"/>
        </w:rPr>
      </w:pPr>
      <w:r>
        <w:rPr>
          <w:rFonts w:hint="eastAsia" w:ascii="宋体" w:hAnsi="宋体" w:cs="仿宋_GB2312"/>
          <w:b/>
          <w:sz w:val="24"/>
          <w:szCs w:val="24"/>
          <w:highlight w:val="none"/>
        </w:rPr>
        <w:t>注：“资格文件”需按采购文件</w:t>
      </w:r>
      <w:r>
        <w:rPr>
          <w:rFonts w:ascii="宋体" w:hAnsi="宋体" w:cs="仿宋_GB2312"/>
          <w:b/>
          <w:sz w:val="24"/>
          <w:szCs w:val="24"/>
          <w:highlight w:val="none"/>
        </w:rPr>
        <w:t>要求的内容制作，复印件需加盖供应商公章，未按要求签署、盖章或内容实质性偏离的，资格审查不通过。</w:t>
      </w:r>
    </w:p>
    <w:p w14:paraId="79D3F4A5">
      <w:pPr>
        <w:pageBreakBefore/>
        <w:rPr>
          <w:rFonts w:ascii="宋体" w:hAnsi="宋体"/>
          <w:b/>
          <w:sz w:val="28"/>
          <w:szCs w:val="28"/>
          <w:highlight w:val="none"/>
        </w:rPr>
      </w:pPr>
      <w:r>
        <w:rPr>
          <w:rFonts w:hint="eastAsia" w:ascii="宋体" w:hAnsi="宋体"/>
          <w:b/>
          <w:sz w:val="28"/>
          <w:szCs w:val="28"/>
          <w:highlight w:val="none"/>
        </w:rPr>
        <w:t>附件3：投标声明函</w:t>
      </w:r>
    </w:p>
    <w:p w14:paraId="5C1BBA17">
      <w:pPr>
        <w:pStyle w:val="33"/>
        <w:spacing w:afterLines="0" w:line="440" w:lineRule="exact"/>
        <w:ind w:firstLine="0" w:firstLineChars="0"/>
        <w:rPr>
          <w:rFonts w:ascii="宋体" w:hAnsi="宋体"/>
          <w:szCs w:val="24"/>
          <w:highlight w:val="none"/>
        </w:rPr>
      </w:pPr>
      <w:r>
        <w:rPr>
          <w:rFonts w:hint="eastAsia" w:ascii="宋体" w:hAnsi="宋体"/>
          <w:szCs w:val="24"/>
          <w:highlight w:val="none"/>
        </w:rPr>
        <w:t>致</w:t>
      </w:r>
      <w:r>
        <w:rPr>
          <w:rFonts w:hint="eastAsia" w:ascii="宋体" w:hAnsi="宋体"/>
          <w:szCs w:val="24"/>
          <w:highlight w:val="none"/>
          <w:u w:val="single"/>
        </w:rPr>
        <w:t xml:space="preserve"> （填写采购代理机构或采购人名称） </w:t>
      </w:r>
      <w:r>
        <w:rPr>
          <w:rFonts w:hint="eastAsia" w:ascii="宋体" w:hAnsi="宋体"/>
          <w:szCs w:val="24"/>
          <w:highlight w:val="none"/>
        </w:rPr>
        <w:t xml:space="preserve">： </w:t>
      </w:r>
    </w:p>
    <w:p w14:paraId="487A3762">
      <w:pPr>
        <w:pStyle w:val="33"/>
        <w:spacing w:afterLines="0" w:line="440" w:lineRule="exact"/>
        <w:ind w:firstLine="480"/>
        <w:rPr>
          <w:rFonts w:ascii="宋体" w:hAnsi="宋体"/>
          <w:szCs w:val="24"/>
          <w:highlight w:val="none"/>
        </w:rPr>
      </w:pPr>
      <w:r>
        <w:rPr>
          <w:rFonts w:hint="eastAsia" w:ascii="宋体" w:hAnsi="宋体"/>
          <w:szCs w:val="24"/>
          <w:highlight w:val="none"/>
        </w:rPr>
        <w:t>我方</w:t>
      </w:r>
      <w:r>
        <w:rPr>
          <w:rFonts w:hint="eastAsia" w:ascii="宋体" w:hAnsi="宋体"/>
          <w:szCs w:val="24"/>
          <w:highlight w:val="none"/>
          <w:u w:val="single"/>
        </w:rPr>
        <w:t xml:space="preserve">  （填写投标</w:t>
      </w:r>
      <w:r>
        <w:rPr>
          <w:rFonts w:ascii="宋体" w:hAnsi="宋体"/>
          <w:szCs w:val="24"/>
          <w:highlight w:val="none"/>
          <w:u w:val="single"/>
        </w:rPr>
        <w:t>供应商</w:t>
      </w:r>
      <w:r>
        <w:rPr>
          <w:rFonts w:hint="eastAsia" w:ascii="宋体" w:hAnsi="宋体"/>
          <w:szCs w:val="24"/>
          <w:highlight w:val="none"/>
          <w:u w:val="single"/>
        </w:rPr>
        <w:t xml:space="preserve">全称；联合体投标的写全部联合体成员）   </w:t>
      </w:r>
      <w:r>
        <w:rPr>
          <w:rFonts w:hint="eastAsia" w:ascii="宋体" w:hAnsi="宋体"/>
          <w:szCs w:val="24"/>
          <w:highlight w:val="none"/>
        </w:rPr>
        <w:t>愿意参加贵方组织的</w:t>
      </w:r>
      <w:r>
        <w:rPr>
          <w:rFonts w:hint="eastAsia" w:ascii="宋体" w:hAnsi="宋体"/>
          <w:szCs w:val="24"/>
          <w:highlight w:val="none"/>
          <w:u w:val="single"/>
        </w:rPr>
        <w:t>（填写招标项目名称）（采购编号：    ）</w:t>
      </w:r>
      <w:r>
        <w:rPr>
          <w:rFonts w:hint="eastAsia" w:ascii="宋体" w:hAnsi="宋体"/>
          <w:szCs w:val="24"/>
          <w:highlight w:val="none"/>
        </w:rPr>
        <w:t>的投标，为此，我方就本次投标有关事项郑重声明如下：</w:t>
      </w:r>
    </w:p>
    <w:p w14:paraId="5E18F463">
      <w:pPr>
        <w:pStyle w:val="33"/>
        <w:spacing w:afterLines="0" w:line="440" w:lineRule="exact"/>
        <w:ind w:firstLine="480"/>
        <w:rPr>
          <w:rFonts w:ascii="宋体" w:hAnsi="宋体"/>
          <w:szCs w:val="24"/>
          <w:highlight w:val="none"/>
        </w:rPr>
      </w:pPr>
      <w:r>
        <w:rPr>
          <w:rFonts w:hint="eastAsia" w:ascii="宋体" w:hAnsi="宋体"/>
          <w:szCs w:val="24"/>
          <w:highlight w:val="none"/>
        </w:rPr>
        <w:t>1.我方已详细审查全部采购文件，同意采购文件的各项要求。</w:t>
      </w:r>
    </w:p>
    <w:p w14:paraId="5C057909">
      <w:pPr>
        <w:pStyle w:val="6"/>
        <w:tabs>
          <w:tab w:val="clear" w:pos="1697"/>
        </w:tabs>
        <w:spacing w:afterLines="0" w:line="440" w:lineRule="exact"/>
        <w:ind w:left="0" w:firstLine="480" w:firstLineChars="200"/>
        <w:rPr>
          <w:rFonts w:ascii="宋体" w:hAnsi="宋体"/>
          <w:szCs w:val="24"/>
          <w:highlight w:val="none"/>
        </w:rPr>
      </w:pPr>
      <w:r>
        <w:rPr>
          <w:rFonts w:hint="eastAsia" w:ascii="宋体" w:hAnsi="宋体"/>
          <w:szCs w:val="24"/>
          <w:highlight w:val="none"/>
        </w:rPr>
        <w:t>2.若我方中标，承诺按采购文件、投标文件和合同的规定履行责任和义务。</w:t>
      </w:r>
    </w:p>
    <w:p w14:paraId="0C01EBF3">
      <w:pPr>
        <w:pStyle w:val="33"/>
        <w:spacing w:afterLines="0" w:line="440" w:lineRule="exact"/>
        <w:ind w:firstLine="480"/>
        <w:rPr>
          <w:rFonts w:ascii="宋体" w:hAnsi="宋体"/>
          <w:szCs w:val="24"/>
          <w:highlight w:val="none"/>
        </w:rPr>
      </w:pPr>
      <w:r>
        <w:rPr>
          <w:rFonts w:hint="eastAsia" w:ascii="宋体" w:hAnsi="宋体"/>
          <w:szCs w:val="24"/>
          <w:highlight w:val="none"/>
        </w:rPr>
        <w:t>3.</w:t>
      </w:r>
      <w:r>
        <w:rPr>
          <w:rFonts w:hint="eastAsia" w:ascii="宋体" w:hAnsi="宋体" w:cs="仿宋_GB2312"/>
          <w:b/>
          <w:bCs/>
          <w:highlight w:val="none"/>
          <w:lang w:val="zh-CN"/>
        </w:rPr>
        <w:t>我方</w:t>
      </w:r>
      <w:r>
        <w:rPr>
          <w:rFonts w:hint="eastAsia" w:ascii="宋体" w:hAnsi="宋体" w:cs="仿宋_GB2312"/>
          <w:b/>
          <w:bCs/>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77ACD6EB">
      <w:pPr>
        <w:pStyle w:val="33"/>
        <w:spacing w:afterLines="0" w:line="440" w:lineRule="exact"/>
        <w:ind w:firstLine="480"/>
        <w:rPr>
          <w:rFonts w:ascii="宋体" w:hAnsi="宋体"/>
          <w:szCs w:val="24"/>
          <w:highlight w:val="none"/>
        </w:rPr>
      </w:pPr>
      <w:r>
        <w:rPr>
          <w:rFonts w:hint="eastAsia" w:ascii="宋体" w:hAnsi="宋体"/>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9051942">
      <w:pPr>
        <w:pStyle w:val="33"/>
        <w:spacing w:afterLines="0" w:line="440" w:lineRule="exact"/>
        <w:ind w:firstLine="480"/>
        <w:rPr>
          <w:rFonts w:ascii="宋体" w:hAnsi="宋体"/>
          <w:szCs w:val="24"/>
          <w:highlight w:val="none"/>
        </w:rPr>
      </w:pPr>
      <w:r>
        <w:rPr>
          <w:rFonts w:hint="eastAsia" w:ascii="宋体" w:hAnsi="宋体"/>
          <w:szCs w:val="24"/>
          <w:highlight w:val="none"/>
        </w:rPr>
        <w:t>5.我方保证所供货物质量符合国家强制性规范和标准，达到采购文件规定的要求；</w:t>
      </w:r>
    </w:p>
    <w:p w14:paraId="69557C21">
      <w:pPr>
        <w:pStyle w:val="6"/>
        <w:tabs>
          <w:tab w:val="clear" w:pos="1697"/>
        </w:tabs>
        <w:spacing w:afterLines="0" w:line="440" w:lineRule="exact"/>
        <w:ind w:left="0" w:firstLine="482" w:firstLineChars="200"/>
        <w:rPr>
          <w:rFonts w:ascii="宋体" w:hAnsi="宋体"/>
          <w:b/>
          <w:bCs/>
          <w:szCs w:val="24"/>
          <w:highlight w:val="none"/>
        </w:rPr>
      </w:pPr>
      <w:r>
        <w:rPr>
          <w:rFonts w:hint="eastAsia" w:ascii="宋体" w:hAnsi="宋体"/>
          <w:b/>
          <w:bCs/>
          <w:highlight w:val="none"/>
        </w:rPr>
        <w:t>6.</w:t>
      </w:r>
      <w:r>
        <w:rPr>
          <w:rFonts w:hint="eastAsia" w:ascii="宋体" w:hAnsi="宋体"/>
          <w:b/>
          <w:bCs/>
          <w:szCs w:val="24"/>
          <w:highlight w:val="none"/>
        </w:rPr>
        <w:t>我方承诺</w:t>
      </w:r>
      <w:r>
        <w:rPr>
          <w:rFonts w:ascii="宋体" w:hAnsi="宋体"/>
          <w:b/>
          <w:bCs/>
          <w:szCs w:val="24"/>
          <w:highlight w:val="none"/>
        </w:rPr>
        <w:t>具备良好的财务制度</w:t>
      </w:r>
      <w:r>
        <w:rPr>
          <w:rFonts w:hint="eastAsia" w:ascii="宋体" w:hAnsi="宋体"/>
          <w:b/>
          <w:bCs/>
          <w:szCs w:val="24"/>
          <w:highlight w:val="none"/>
        </w:rPr>
        <w:t>并且没有税收缴纳、社会保障等方面的失信记录。</w:t>
      </w:r>
    </w:p>
    <w:p w14:paraId="3DDF652B">
      <w:pPr>
        <w:pStyle w:val="33"/>
        <w:spacing w:afterLines="0" w:line="440" w:lineRule="exact"/>
        <w:ind w:firstLine="480"/>
        <w:rPr>
          <w:rFonts w:ascii="宋体" w:hAnsi="宋体"/>
          <w:szCs w:val="24"/>
          <w:highlight w:val="none"/>
        </w:rPr>
      </w:pPr>
      <w:r>
        <w:rPr>
          <w:rFonts w:hint="eastAsia" w:ascii="宋体" w:hAnsi="宋体"/>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25706E1E">
      <w:pPr>
        <w:snapToGrid w:val="0"/>
        <w:spacing w:line="440" w:lineRule="exact"/>
        <w:ind w:firstLine="480" w:firstLineChars="200"/>
        <w:rPr>
          <w:rFonts w:ascii="宋体" w:hAnsi="宋体"/>
          <w:sz w:val="30"/>
          <w:szCs w:val="30"/>
          <w:highlight w:val="none"/>
        </w:rPr>
      </w:pPr>
      <w:r>
        <w:rPr>
          <w:rFonts w:hint="eastAsia" w:ascii="宋体" w:hAnsi="宋体" w:cs="仿宋_GB2312"/>
          <w:sz w:val="24"/>
          <w:highlight w:val="none"/>
        </w:rPr>
        <w:t>8.我方承诺若违反《中华人民共和国政府采购法》第七十七条规定，愿接受依法处理。</w:t>
      </w:r>
    </w:p>
    <w:p w14:paraId="4077176F">
      <w:pPr>
        <w:pStyle w:val="33"/>
        <w:spacing w:afterLines="0" w:line="440" w:lineRule="exact"/>
        <w:ind w:firstLine="480"/>
        <w:rPr>
          <w:rFonts w:ascii="宋体" w:hAnsi="宋体"/>
          <w:szCs w:val="24"/>
          <w:highlight w:val="none"/>
        </w:rPr>
      </w:pPr>
    </w:p>
    <w:p w14:paraId="057DAA18">
      <w:pPr>
        <w:pStyle w:val="33"/>
        <w:spacing w:afterLines="0" w:line="440" w:lineRule="exact"/>
        <w:ind w:firstLine="480"/>
        <w:rPr>
          <w:rFonts w:ascii="宋体" w:hAnsi="宋体"/>
          <w:szCs w:val="24"/>
          <w:highlight w:val="none"/>
        </w:rPr>
      </w:pPr>
      <w:r>
        <w:rPr>
          <w:rFonts w:hint="eastAsia" w:ascii="宋体" w:hAnsi="宋体"/>
          <w:szCs w:val="24"/>
          <w:highlight w:val="none"/>
        </w:rPr>
        <w:t>法定代表人或其授权代表(签字或签章)：</w:t>
      </w:r>
    </w:p>
    <w:p w14:paraId="0AEE19B3">
      <w:pPr>
        <w:pStyle w:val="33"/>
        <w:spacing w:afterLines="0" w:line="440" w:lineRule="exact"/>
        <w:ind w:firstLine="480"/>
        <w:rPr>
          <w:rFonts w:ascii="宋体" w:hAnsi="宋体"/>
          <w:szCs w:val="24"/>
          <w:highlight w:val="none"/>
        </w:rPr>
      </w:pPr>
    </w:p>
    <w:p w14:paraId="26C4EAC5">
      <w:pPr>
        <w:pStyle w:val="33"/>
        <w:spacing w:afterLines="0" w:line="440" w:lineRule="exact"/>
        <w:ind w:firstLine="480"/>
        <w:rPr>
          <w:rFonts w:ascii="宋体" w:hAnsi="宋体"/>
          <w:szCs w:val="24"/>
          <w:highlight w:val="none"/>
        </w:rPr>
      </w:pPr>
      <w:r>
        <w:rPr>
          <w:rFonts w:ascii="宋体" w:hAnsi="宋体"/>
          <w:szCs w:val="24"/>
          <w:highlight w:val="none"/>
        </w:rPr>
        <w:t>供应商</w:t>
      </w:r>
      <w:r>
        <w:rPr>
          <w:rFonts w:hint="eastAsia" w:ascii="宋体" w:hAnsi="宋体"/>
          <w:szCs w:val="24"/>
          <w:highlight w:val="none"/>
        </w:rPr>
        <w:t>(盖</w:t>
      </w:r>
      <w:r>
        <w:rPr>
          <w:rFonts w:ascii="宋体" w:hAnsi="宋体"/>
          <w:szCs w:val="24"/>
          <w:highlight w:val="none"/>
        </w:rPr>
        <w:t>公</w:t>
      </w:r>
      <w:r>
        <w:rPr>
          <w:rFonts w:hint="eastAsia" w:ascii="宋体" w:hAnsi="宋体"/>
          <w:szCs w:val="24"/>
          <w:highlight w:val="none"/>
        </w:rPr>
        <w:t>章)：　　　　　　　　　　　　　　　　　　　　日期：</w:t>
      </w:r>
    </w:p>
    <w:p w14:paraId="0609C5B4">
      <w:pPr>
        <w:pStyle w:val="33"/>
        <w:spacing w:afterLines="0" w:line="440" w:lineRule="exact"/>
        <w:ind w:firstLine="480"/>
        <w:rPr>
          <w:rFonts w:ascii="宋体" w:hAnsi="宋体"/>
          <w:szCs w:val="24"/>
          <w:highlight w:val="none"/>
        </w:rPr>
      </w:pPr>
    </w:p>
    <w:p w14:paraId="2E75A4B0">
      <w:pPr>
        <w:pStyle w:val="33"/>
        <w:spacing w:afterLines="0" w:line="440" w:lineRule="exact"/>
        <w:ind w:firstLine="480"/>
        <w:rPr>
          <w:rFonts w:ascii="宋体" w:hAnsi="宋体"/>
          <w:szCs w:val="24"/>
          <w:highlight w:val="none"/>
        </w:rPr>
      </w:pPr>
    </w:p>
    <w:p w14:paraId="68968D2A">
      <w:pPr>
        <w:pStyle w:val="33"/>
        <w:spacing w:afterLines="0" w:line="440" w:lineRule="exact"/>
        <w:ind w:firstLine="0" w:firstLineChars="0"/>
        <w:rPr>
          <w:rFonts w:ascii="宋体" w:hAnsi="宋体"/>
          <w:b/>
          <w:bCs/>
          <w:sz w:val="28"/>
          <w:szCs w:val="28"/>
          <w:highlight w:val="none"/>
        </w:rPr>
      </w:pPr>
    </w:p>
    <w:p w14:paraId="131330D4">
      <w:pPr>
        <w:pStyle w:val="33"/>
        <w:spacing w:afterLines="0" w:line="440" w:lineRule="exact"/>
        <w:ind w:firstLine="0" w:firstLineChars="0"/>
        <w:rPr>
          <w:rFonts w:ascii="宋体" w:hAnsi="宋体"/>
          <w:b/>
          <w:bCs/>
          <w:sz w:val="28"/>
          <w:szCs w:val="28"/>
          <w:highlight w:val="none"/>
        </w:rPr>
      </w:pPr>
    </w:p>
    <w:p w14:paraId="04338274">
      <w:pPr>
        <w:pStyle w:val="33"/>
        <w:spacing w:afterLines="0" w:line="440" w:lineRule="exact"/>
        <w:ind w:firstLine="0" w:firstLineChars="0"/>
        <w:rPr>
          <w:rFonts w:ascii="宋体" w:hAnsi="宋体"/>
          <w:b/>
          <w:bCs/>
          <w:dstrike/>
          <w:sz w:val="28"/>
          <w:szCs w:val="28"/>
          <w:highlight w:val="none"/>
        </w:rPr>
      </w:pPr>
      <w:r>
        <w:rPr>
          <w:rFonts w:hint="eastAsia" w:ascii="宋体" w:hAnsi="宋体"/>
          <w:b/>
          <w:bCs/>
          <w:dstrike/>
          <w:sz w:val="28"/>
          <w:szCs w:val="28"/>
          <w:highlight w:val="none"/>
        </w:rPr>
        <w:t>附件4：联合体协议书（如有）</w:t>
      </w:r>
    </w:p>
    <w:p w14:paraId="6F200917">
      <w:pPr>
        <w:pStyle w:val="8"/>
        <w:overflowPunct w:val="0"/>
        <w:spacing w:line="360" w:lineRule="auto"/>
        <w:ind w:firstLine="0"/>
        <w:jc w:val="center"/>
        <w:rPr>
          <w:rFonts w:ascii="宋体" w:hAnsi="宋体"/>
          <w:b/>
          <w:dstrike/>
          <w:spacing w:val="40"/>
          <w:kern w:val="0"/>
          <w:sz w:val="24"/>
          <w:szCs w:val="24"/>
          <w:highlight w:val="none"/>
        </w:rPr>
      </w:pPr>
      <w:r>
        <w:rPr>
          <w:rFonts w:hint="eastAsia" w:ascii="宋体" w:hAnsi="宋体"/>
          <w:b/>
          <w:dstrike/>
          <w:spacing w:val="40"/>
          <w:kern w:val="0"/>
          <w:sz w:val="24"/>
          <w:szCs w:val="24"/>
          <w:highlight w:val="none"/>
        </w:rPr>
        <w:t>联合体协议书</w:t>
      </w:r>
    </w:p>
    <w:p w14:paraId="6C1D8BBC">
      <w:pPr>
        <w:pStyle w:val="8"/>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甲方：</w:t>
      </w:r>
    </w:p>
    <w:p w14:paraId="37E51BDC">
      <w:pPr>
        <w:pStyle w:val="8"/>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乙方：</w:t>
      </w:r>
    </w:p>
    <w:p w14:paraId="79C98222">
      <w:pPr>
        <w:pStyle w:val="8"/>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（如果有的话，可按甲、乙、丙、丁…序列增加）</w:t>
      </w:r>
    </w:p>
    <w:p w14:paraId="131DE7F6">
      <w:pPr>
        <w:pStyle w:val="8"/>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 xml:space="preserve">各方经协商，就响应 </w:t>
      </w:r>
      <w:r>
        <w:rPr>
          <w:rFonts w:hint="eastAsia" w:ascii="宋体" w:hAnsi="宋体"/>
          <w:dstrike/>
          <w:sz w:val="24"/>
          <w:szCs w:val="24"/>
          <w:highlight w:val="none"/>
          <w:u w:val="single"/>
        </w:rPr>
        <w:t xml:space="preserve">  （填写采购代理机构名称）         </w:t>
      </w:r>
      <w:r>
        <w:rPr>
          <w:rFonts w:hint="eastAsia" w:ascii="宋体" w:hAnsi="宋体"/>
          <w:dstrike/>
          <w:sz w:val="24"/>
          <w:szCs w:val="24"/>
          <w:highlight w:val="none"/>
        </w:rPr>
        <w:t>组织实施的</w:t>
      </w:r>
      <w:r>
        <w:rPr>
          <w:rFonts w:hint="eastAsia" w:ascii="宋体" w:hAnsi="宋体"/>
          <w:dstrike/>
          <w:sz w:val="24"/>
          <w:szCs w:val="24"/>
          <w:highlight w:val="none"/>
          <w:u w:val="single"/>
        </w:rPr>
        <w:t xml:space="preserve"> （填写项目名称）  </w:t>
      </w:r>
      <w:r>
        <w:rPr>
          <w:rFonts w:hint="eastAsia" w:ascii="宋体" w:hAnsi="宋体"/>
          <w:dstrike/>
          <w:sz w:val="24"/>
          <w:szCs w:val="24"/>
          <w:highlight w:val="none"/>
        </w:rPr>
        <w:t>项目编号为的</w:t>
      </w:r>
      <w:r>
        <w:rPr>
          <w:rFonts w:ascii="宋体" w:hAnsi="宋体"/>
          <w:dstrike/>
          <w:sz w:val="24"/>
          <w:szCs w:val="24"/>
          <w:highlight w:val="none"/>
        </w:rPr>
        <w:t>采购</w:t>
      </w:r>
      <w:r>
        <w:rPr>
          <w:rFonts w:hint="eastAsia" w:ascii="宋体" w:hAnsi="宋体"/>
          <w:dstrike/>
          <w:sz w:val="24"/>
          <w:szCs w:val="24"/>
          <w:highlight w:val="none"/>
        </w:rPr>
        <w:t>活动联合进行投标之事宜，达成如下协议：</w:t>
      </w:r>
    </w:p>
    <w:p w14:paraId="0BC8A4CF">
      <w:pPr>
        <w:pStyle w:val="8"/>
        <w:numPr>
          <w:ilvl w:val="0"/>
          <w:numId w:val="5"/>
        </w:numPr>
        <w:overflowPunct w:val="0"/>
        <w:spacing w:line="460" w:lineRule="exact"/>
        <w:ind w:left="0" w:firstLine="524"/>
        <w:rPr>
          <w:rFonts w:ascii="宋体" w:hAnsi="宋体"/>
          <w:dstrike/>
          <w:sz w:val="24"/>
          <w:szCs w:val="24"/>
          <w:highlight w:val="none"/>
        </w:rPr>
      </w:pPr>
      <w:r>
        <w:rPr>
          <w:rFonts w:hint="eastAsia" w:ascii="宋体" w:hAnsi="宋体"/>
          <w:dstrike/>
          <w:sz w:val="24"/>
          <w:szCs w:val="24"/>
          <w:highlight w:val="none"/>
        </w:rPr>
        <w:t>各方一致决定组成一个联合体，以一个供应商的身份共同参加本项目采购。</w:t>
      </w:r>
    </w:p>
    <w:p w14:paraId="3C820B25">
      <w:pPr>
        <w:pStyle w:val="8"/>
        <w:numPr>
          <w:ilvl w:val="0"/>
          <w:numId w:val="5"/>
        </w:numPr>
        <w:overflowPunct w:val="0"/>
        <w:spacing w:line="460" w:lineRule="exact"/>
        <w:ind w:left="0" w:firstLine="524"/>
        <w:rPr>
          <w:rFonts w:ascii="宋体" w:hAnsi="宋体"/>
          <w:dstrike/>
          <w:sz w:val="24"/>
          <w:szCs w:val="24"/>
          <w:highlight w:val="none"/>
        </w:rPr>
      </w:pPr>
      <w:r>
        <w:rPr>
          <w:rFonts w:hint="eastAsia" w:ascii="宋体" w:hAnsi="宋体"/>
          <w:dstrike/>
          <w:sz w:val="24"/>
          <w:szCs w:val="24"/>
          <w:highlight w:val="none"/>
        </w:rPr>
        <w:t xml:space="preserve">以 </w:t>
      </w:r>
      <w:r>
        <w:rPr>
          <w:rFonts w:hint="eastAsia" w:ascii="宋体" w:hAnsi="宋体"/>
          <w:dstrike/>
          <w:sz w:val="24"/>
          <w:szCs w:val="24"/>
          <w:highlight w:val="none"/>
          <w:u w:val="single"/>
        </w:rPr>
        <w:t xml:space="preserve">  （填写联合体牵头人名称）  </w:t>
      </w:r>
      <w:r>
        <w:rPr>
          <w:rFonts w:hint="eastAsia" w:ascii="宋体" w:hAnsi="宋体"/>
          <w:dstrike/>
          <w:sz w:val="24"/>
          <w:szCs w:val="24"/>
          <w:highlight w:val="none"/>
        </w:rPr>
        <w:t xml:space="preserve"> 为联合体牵头人，负责包括但不仅限于投标、配合处理质疑投诉等一切和采购活动相关的事宜。</w:t>
      </w:r>
    </w:p>
    <w:p w14:paraId="71FB177D">
      <w:pPr>
        <w:pStyle w:val="8"/>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三、联合体各方对投标响应文件及开标过程中的各种书面承诺、澄清等均予以认可，对联合投标各方均产生约束力。</w:t>
      </w:r>
    </w:p>
    <w:p w14:paraId="4E5449AD">
      <w:pPr>
        <w:pStyle w:val="8"/>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四、如果中标，联合投标各方共同与采购人签订采购合同，共同履行对采购人所负有的全部义务并就采购合同约定的事项对采购人承担连带责任。</w:t>
      </w:r>
    </w:p>
    <w:p w14:paraId="127C94B4">
      <w:pPr>
        <w:pStyle w:val="8"/>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五、联合体各方不再单独参加或与其他供应商另外组成联合体参加同一标段（项目）的采购活动，否则均被视为无效投标。</w:t>
      </w:r>
    </w:p>
    <w:p w14:paraId="613C9EA2">
      <w:pPr>
        <w:pStyle w:val="8"/>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六、如果中标，联合体各方在项目实施过程中承担的货物和服务为：</w:t>
      </w:r>
    </w:p>
    <w:p w14:paraId="00B6E6B2">
      <w:pPr>
        <w:pStyle w:val="8"/>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甲方：…            乙方：…</w:t>
      </w:r>
    </w:p>
    <w:p w14:paraId="286E6E1F">
      <w:pPr>
        <w:pStyle w:val="8"/>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w:t>
      </w:r>
    </w:p>
    <w:p w14:paraId="631B9677">
      <w:pPr>
        <w:pStyle w:val="8"/>
        <w:overflowPunct w:val="0"/>
        <w:spacing w:line="460" w:lineRule="exact"/>
        <w:ind w:firstLine="513" w:firstLineChars="214"/>
        <w:rPr>
          <w:rFonts w:ascii="宋体" w:hAnsi="宋体" w:cs="仿宋_GB2312"/>
          <w:dstrike/>
          <w:sz w:val="24"/>
          <w:highlight w:val="none"/>
        </w:rPr>
      </w:pPr>
      <w:r>
        <w:rPr>
          <w:rFonts w:hint="eastAsia" w:ascii="宋体" w:hAnsi="宋体"/>
          <w:dstrike/>
          <w:sz w:val="24"/>
          <w:szCs w:val="24"/>
          <w:highlight w:val="none"/>
        </w:rPr>
        <w:t>七、联合体各方在本项目实施过程中承担的</w:t>
      </w:r>
      <w:r>
        <w:rPr>
          <w:rFonts w:hint="eastAsia" w:ascii="宋体" w:hAnsi="宋体" w:cs="仿宋_GB2312"/>
          <w:dstrike/>
          <w:sz w:val="24"/>
          <w:highlight w:val="none"/>
        </w:rPr>
        <w:t>合同比例分别为：</w:t>
      </w:r>
    </w:p>
    <w:p w14:paraId="00E8E2B1">
      <w:pPr>
        <w:pStyle w:val="8"/>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甲方：…            乙方：…</w:t>
      </w:r>
    </w:p>
    <w:p w14:paraId="793AC8C8">
      <w:pPr>
        <w:pStyle w:val="8"/>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w:t>
      </w:r>
    </w:p>
    <w:p w14:paraId="3D2613B1">
      <w:pPr>
        <w:pStyle w:val="8"/>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八、本协议签约各方各持一份，并作为投标文件的一部分。</w:t>
      </w:r>
    </w:p>
    <w:p w14:paraId="6ABD8D47">
      <w:pPr>
        <w:pStyle w:val="8"/>
        <w:overflowPunct w:val="0"/>
        <w:spacing w:line="460" w:lineRule="exact"/>
        <w:ind w:firstLine="513" w:firstLineChars="214"/>
        <w:rPr>
          <w:rFonts w:ascii="宋体" w:hAnsi="宋体"/>
          <w:dstrike/>
          <w:sz w:val="24"/>
          <w:szCs w:val="24"/>
          <w:highlight w:val="none"/>
        </w:rPr>
      </w:pPr>
    </w:p>
    <w:p w14:paraId="4430B7D8">
      <w:pPr>
        <w:pStyle w:val="8"/>
        <w:overflowPunct w:val="0"/>
        <w:spacing w:line="460" w:lineRule="exact"/>
        <w:ind w:firstLine="513" w:firstLineChars="214"/>
        <w:rPr>
          <w:rFonts w:ascii="宋体" w:hAnsi="宋体"/>
          <w:dstrike/>
          <w:sz w:val="24"/>
          <w:szCs w:val="24"/>
          <w:highlight w:val="none"/>
        </w:rPr>
      </w:pPr>
    </w:p>
    <w:tbl>
      <w:tblPr>
        <w:tblStyle w:val="26"/>
        <w:tblW w:w="8528" w:type="dxa"/>
        <w:jc w:val="center"/>
        <w:tblLayout w:type="fixed"/>
        <w:tblCellMar>
          <w:top w:w="0" w:type="dxa"/>
          <w:left w:w="108" w:type="dxa"/>
          <w:bottom w:w="0" w:type="dxa"/>
          <w:right w:w="108" w:type="dxa"/>
        </w:tblCellMar>
      </w:tblPr>
      <w:tblGrid>
        <w:gridCol w:w="4264"/>
        <w:gridCol w:w="4264"/>
      </w:tblGrid>
      <w:tr w14:paraId="713B30C5">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1E9587DD">
            <w:pPr>
              <w:pStyle w:val="8"/>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甲方单位：       （公章）</w:t>
            </w:r>
          </w:p>
          <w:p w14:paraId="0568A162">
            <w:pPr>
              <w:pStyle w:val="8"/>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法定代表人：     （签章）</w:t>
            </w:r>
          </w:p>
          <w:p w14:paraId="200AB68B">
            <w:pPr>
              <w:pStyle w:val="8"/>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日  期：  年  月   日</w:t>
            </w:r>
          </w:p>
        </w:tc>
        <w:tc>
          <w:tcPr>
            <w:tcW w:w="4264" w:type="dxa"/>
            <w:tcBorders>
              <w:top w:val="nil"/>
              <w:left w:val="nil"/>
              <w:bottom w:val="nil"/>
              <w:right w:val="nil"/>
            </w:tcBorders>
            <w:noWrap/>
          </w:tcPr>
          <w:p w14:paraId="2292F2E7">
            <w:pPr>
              <w:pStyle w:val="8"/>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乙方单位：       （公章）</w:t>
            </w:r>
          </w:p>
          <w:p w14:paraId="4FD74BCF">
            <w:pPr>
              <w:pStyle w:val="8"/>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法定代表人：     （签章）</w:t>
            </w:r>
          </w:p>
          <w:p w14:paraId="7A9310F6">
            <w:pPr>
              <w:pStyle w:val="8"/>
              <w:overflowPunct w:val="0"/>
              <w:spacing w:line="460" w:lineRule="exact"/>
              <w:ind w:firstLine="513" w:firstLineChars="214"/>
              <w:rPr>
                <w:rFonts w:ascii="宋体" w:hAnsi="宋体"/>
                <w:dstrike/>
                <w:sz w:val="24"/>
                <w:szCs w:val="24"/>
                <w:highlight w:val="none"/>
              </w:rPr>
            </w:pPr>
            <w:r>
              <w:rPr>
                <w:rFonts w:hint="eastAsia" w:ascii="宋体" w:hAnsi="宋体"/>
                <w:dstrike/>
                <w:sz w:val="24"/>
                <w:szCs w:val="24"/>
                <w:highlight w:val="none"/>
              </w:rPr>
              <w:t>日  期：  年  月   日</w:t>
            </w:r>
          </w:p>
        </w:tc>
      </w:tr>
    </w:tbl>
    <w:p w14:paraId="35F822EB">
      <w:pPr>
        <w:pStyle w:val="33"/>
        <w:spacing w:afterLines="0" w:line="440" w:lineRule="exact"/>
        <w:ind w:firstLine="0" w:firstLineChars="0"/>
        <w:rPr>
          <w:rFonts w:ascii="宋体" w:hAnsi="宋体"/>
          <w:b/>
          <w:bCs/>
          <w:sz w:val="28"/>
          <w:szCs w:val="28"/>
          <w:highlight w:val="none"/>
        </w:rPr>
      </w:pPr>
    </w:p>
    <w:p w14:paraId="74A9B8BF">
      <w:pPr>
        <w:pStyle w:val="33"/>
        <w:spacing w:afterLines="0" w:line="440" w:lineRule="exact"/>
        <w:ind w:firstLine="0" w:firstLineChars="0"/>
        <w:rPr>
          <w:rFonts w:ascii="宋体" w:hAnsi="宋体"/>
          <w:b/>
          <w:bCs/>
          <w:sz w:val="28"/>
          <w:szCs w:val="28"/>
          <w:highlight w:val="none"/>
        </w:rPr>
      </w:pPr>
      <w:r>
        <w:rPr>
          <w:rFonts w:hint="eastAsia" w:ascii="宋体" w:hAnsi="宋体"/>
          <w:b/>
          <w:bCs/>
          <w:sz w:val="28"/>
          <w:szCs w:val="28"/>
          <w:highlight w:val="none"/>
        </w:rPr>
        <w:t>附件5：法定代表人授权委托书</w:t>
      </w:r>
    </w:p>
    <w:p w14:paraId="7994A967">
      <w:pPr>
        <w:snapToGrid w:val="0"/>
        <w:spacing w:before="50" w:after="50"/>
        <w:jc w:val="center"/>
        <w:rPr>
          <w:rFonts w:ascii="宋体" w:hAnsi="宋体"/>
          <w:b/>
          <w:sz w:val="36"/>
          <w:szCs w:val="36"/>
          <w:highlight w:val="none"/>
        </w:rPr>
      </w:pPr>
    </w:p>
    <w:p w14:paraId="1DE92263">
      <w:pPr>
        <w:snapToGrid w:val="0"/>
        <w:spacing w:before="50" w:after="50"/>
        <w:jc w:val="center"/>
        <w:rPr>
          <w:rFonts w:ascii="宋体" w:hAnsi="宋体"/>
          <w:b/>
          <w:sz w:val="36"/>
          <w:szCs w:val="36"/>
          <w:highlight w:val="none"/>
        </w:rPr>
      </w:pPr>
      <w:r>
        <w:rPr>
          <w:rFonts w:hint="eastAsia" w:ascii="宋体" w:hAnsi="宋体"/>
          <w:b/>
          <w:sz w:val="36"/>
          <w:szCs w:val="36"/>
          <w:highlight w:val="none"/>
        </w:rPr>
        <w:t>法定代表人授权委托书</w:t>
      </w:r>
    </w:p>
    <w:p w14:paraId="3B27AE24">
      <w:pPr>
        <w:snapToGrid w:val="0"/>
        <w:spacing w:beforeLines="50" w:after="50" w:line="460" w:lineRule="exact"/>
        <w:rPr>
          <w:rFonts w:ascii="宋体" w:hAnsi="宋体"/>
          <w:b/>
          <w:bCs/>
          <w:sz w:val="24"/>
          <w:szCs w:val="24"/>
          <w:highlight w:val="none"/>
        </w:rPr>
      </w:pPr>
      <w:r>
        <w:rPr>
          <w:rFonts w:hint="eastAsia" w:ascii="宋体" w:hAnsi="宋体"/>
          <w:bCs/>
          <w:sz w:val="24"/>
          <w:szCs w:val="24"/>
          <w:highlight w:val="none"/>
        </w:rPr>
        <w:t>致</w:t>
      </w:r>
      <w:r>
        <w:rPr>
          <w:rFonts w:ascii="宋体" w:hAnsi="宋体"/>
          <w:bCs/>
          <w:sz w:val="24"/>
          <w:szCs w:val="24"/>
          <w:highlight w:val="none"/>
          <w:u w:val="single"/>
        </w:rPr>
        <w:t>（填写采购代理机构或采购人名称）</w:t>
      </w:r>
      <w:r>
        <w:rPr>
          <w:rFonts w:hint="eastAsia" w:ascii="宋体" w:hAnsi="宋体"/>
          <w:bCs/>
          <w:sz w:val="24"/>
          <w:szCs w:val="24"/>
          <w:highlight w:val="none"/>
        </w:rPr>
        <w:t>：</w:t>
      </w:r>
    </w:p>
    <w:p w14:paraId="608AA9FA">
      <w:pPr>
        <w:snapToGrid w:val="0"/>
        <w:spacing w:beforeLines="50" w:after="50" w:line="460" w:lineRule="exact"/>
        <w:ind w:firstLine="720" w:firstLineChars="300"/>
        <w:rPr>
          <w:rFonts w:ascii="宋体" w:hAnsi="宋体"/>
          <w:sz w:val="24"/>
          <w:szCs w:val="24"/>
          <w:highlight w:val="none"/>
        </w:rPr>
      </w:pPr>
      <w:r>
        <w:rPr>
          <w:rFonts w:hint="eastAsia" w:ascii="宋体" w:hAnsi="宋体"/>
          <w:sz w:val="24"/>
          <w:szCs w:val="24"/>
          <w:highlight w:val="none"/>
        </w:rPr>
        <w:t>我</w:t>
      </w:r>
      <w:r>
        <w:rPr>
          <w:rFonts w:hint="eastAsia" w:ascii="宋体" w:hAnsi="宋体"/>
          <w:sz w:val="24"/>
          <w:szCs w:val="24"/>
          <w:highlight w:val="none"/>
          <w:u w:val="single"/>
        </w:rPr>
        <w:t xml:space="preserve">  （姓名） </w:t>
      </w:r>
      <w:r>
        <w:rPr>
          <w:rFonts w:hint="eastAsia" w:ascii="宋体" w:hAnsi="宋体"/>
          <w:sz w:val="24"/>
          <w:szCs w:val="24"/>
          <w:highlight w:val="none"/>
        </w:rPr>
        <w:t>系</w:t>
      </w:r>
      <w:r>
        <w:rPr>
          <w:rFonts w:hint="eastAsia" w:ascii="宋体" w:hAnsi="宋体"/>
          <w:sz w:val="24"/>
          <w:szCs w:val="24"/>
          <w:highlight w:val="none"/>
          <w:u w:val="single"/>
        </w:rPr>
        <w:t xml:space="preserve">  （</w:t>
      </w:r>
      <w:r>
        <w:rPr>
          <w:rFonts w:ascii="宋体" w:hAnsi="宋体"/>
          <w:sz w:val="24"/>
          <w:szCs w:val="24"/>
          <w:highlight w:val="none"/>
          <w:u w:val="single"/>
        </w:rPr>
        <w:t>供应商</w:t>
      </w:r>
      <w:r>
        <w:rPr>
          <w:rFonts w:hint="eastAsia" w:ascii="宋体" w:hAnsi="宋体"/>
          <w:sz w:val="24"/>
          <w:szCs w:val="24"/>
          <w:highlight w:val="none"/>
          <w:u w:val="single"/>
        </w:rPr>
        <w:t xml:space="preserve">或联合体牵头人全称） </w:t>
      </w:r>
      <w:r>
        <w:rPr>
          <w:rFonts w:hint="eastAsia" w:ascii="宋体" w:hAnsi="宋体"/>
          <w:sz w:val="24"/>
          <w:szCs w:val="24"/>
          <w:highlight w:val="none"/>
        </w:rPr>
        <w:t xml:space="preserve">的法定代表人，现授权委托 </w:t>
      </w:r>
      <w:r>
        <w:rPr>
          <w:rFonts w:hint="eastAsia" w:ascii="宋体" w:hAnsi="宋体"/>
          <w:sz w:val="24"/>
          <w:szCs w:val="24"/>
          <w:highlight w:val="none"/>
          <w:u w:val="single"/>
        </w:rPr>
        <w:t xml:space="preserve"> （姓名） </w:t>
      </w:r>
      <w:r>
        <w:rPr>
          <w:rFonts w:hint="eastAsia" w:ascii="宋体" w:hAnsi="宋体"/>
          <w:sz w:val="24"/>
          <w:szCs w:val="24"/>
          <w:highlight w:val="none"/>
        </w:rPr>
        <w:t>为授权代表，以我方的名义参加</w:t>
      </w:r>
      <w:r>
        <w:rPr>
          <w:rFonts w:hint="eastAsia" w:ascii="宋体" w:hAnsi="宋体"/>
          <w:sz w:val="24"/>
          <w:szCs w:val="24"/>
          <w:highlight w:val="none"/>
          <w:u w:val="single"/>
        </w:rPr>
        <w:t xml:space="preserve">   （项目名称及编号）    </w:t>
      </w:r>
      <w:r>
        <w:rPr>
          <w:rFonts w:hint="eastAsia" w:ascii="宋体" w:hAnsi="宋体"/>
          <w:sz w:val="24"/>
          <w:szCs w:val="24"/>
          <w:highlight w:val="none"/>
        </w:rPr>
        <w:t>的投标活动，并代表我方全权办理针对上述项目的投标、开标、评标、签约等具体事务和签署相关文件。我方对授权代表的签名事项负全部认可并承担责任。</w:t>
      </w:r>
    </w:p>
    <w:p w14:paraId="34DD247E">
      <w:pPr>
        <w:snapToGrid w:val="0"/>
        <w:spacing w:beforeLines="50" w:after="50" w:line="460" w:lineRule="exact"/>
        <w:ind w:firstLine="480"/>
        <w:rPr>
          <w:rFonts w:ascii="宋体" w:hAnsi="宋体"/>
          <w:sz w:val="24"/>
          <w:szCs w:val="24"/>
          <w:highlight w:val="none"/>
        </w:rPr>
      </w:pPr>
      <w:r>
        <w:rPr>
          <w:rFonts w:hint="eastAsia" w:ascii="宋体" w:hAnsi="宋体"/>
          <w:sz w:val="24"/>
          <w:szCs w:val="24"/>
          <w:highlight w:val="none"/>
        </w:rPr>
        <w:t>在撤销授权的书面通知以前，本授权书一直有效。授权代表在授权书有效期内签署的所有文件不因授权的撤销而失效。</w:t>
      </w:r>
    </w:p>
    <w:p w14:paraId="2D4672DA">
      <w:pPr>
        <w:snapToGrid w:val="0"/>
        <w:spacing w:beforeLines="50" w:after="50" w:line="460" w:lineRule="exact"/>
        <w:ind w:firstLine="480"/>
        <w:rPr>
          <w:rFonts w:ascii="宋体" w:hAnsi="宋体"/>
          <w:sz w:val="24"/>
          <w:szCs w:val="24"/>
          <w:highlight w:val="none"/>
        </w:rPr>
      </w:pPr>
      <w:r>
        <w:rPr>
          <w:rFonts w:hint="eastAsia" w:ascii="宋体" w:hAnsi="宋体"/>
          <w:sz w:val="24"/>
          <w:szCs w:val="24"/>
          <w:highlight w:val="none"/>
        </w:rPr>
        <w:t>授权代表无转委托权，特此委托。</w:t>
      </w:r>
    </w:p>
    <w:p w14:paraId="498460BD">
      <w:pPr>
        <w:snapToGrid w:val="0"/>
        <w:spacing w:beforeLines="50" w:after="50" w:line="460" w:lineRule="exact"/>
        <w:ind w:firstLine="480"/>
        <w:rPr>
          <w:rFonts w:ascii="宋体" w:hAnsi="宋体"/>
          <w:sz w:val="24"/>
          <w:szCs w:val="24"/>
          <w:highlight w:val="none"/>
        </w:rPr>
      </w:pPr>
    </w:p>
    <w:p w14:paraId="6840DEC4">
      <w:pPr>
        <w:snapToGrid w:val="0"/>
        <w:spacing w:beforeLines="50" w:after="50" w:line="460" w:lineRule="exact"/>
        <w:rPr>
          <w:rFonts w:ascii="宋体" w:hAnsi="宋体"/>
          <w:sz w:val="24"/>
          <w:szCs w:val="24"/>
          <w:highlight w:val="none"/>
        </w:rPr>
      </w:pPr>
      <w:r>
        <w:rPr>
          <w:rFonts w:hint="eastAsia" w:ascii="宋体" w:hAnsi="宋体"/>
          <w:sz w:val="24"/>
          <w:szCs w:val="24"/>
          <w:highlight w:val="none"/>
        </w:rPr>
        <w:t xml:space="preserve">授权代表签字（或盖章）：      </w:t>
      </w:r>
    </w:p>
    <w:p w14:paraId="594577DA">
      <w:pPr>
        <w:snapToGrid w:val="0"/>
        <w:spacing w:beforeLines="50" w:after="50" w:line="460" w:lineRule="exact"/>
        <w:rPr>
          <w:rFonts w:ascii="宋体" w:hAnsi="宋体"/>
          <w:sz w:val="24"/>
          <w:szCs w:val="24"/>
          <w:highlight w:val="none"/>
        </w:rPr>
      </w:pPr>
      <w:r>
        <w:rPr>
          <w:rFonts w:hint="eastAsia" w:ascii="宋体" w:hAnsi="宋体"/>
          <w:sz w:val="24"/>
          <w:szCs w:val="24"/>
          <w:highlight w:val="none"/>
        </w:rPr>
        <w:t>授权代表身份证号码：</w:t>
      </w:r>
    </w:p>
    <w:p w14:paraId="22F92CD4">
      <w:pPr>
        <w:snapToGrid w:val="0"/>
        <w:spacing w:beforeLines="50" w:after="50" w:line="460" w:lineRule="exact"/>
        <w:rPr>
          <w:rFonts w:ascii="宋体" w:hAnsi="宋体"/>
          <w:sz w:val="24"/>
          <w:szCs w:val="24"/>
          <w:highlight w:val="none"/>
        </w:rPr>
      </w:pPr>
    </w:p>
    <w:p w14:paraId="27287D68">
      <w:pPr>
        <w:snapToGrid w:val="0"/>
        <w:spacing w:beforeLines="50" w:after="50" w:line="460" w:lineRule="exact"/>
        <w:rPr>
          <w:rFonts w:ascii="宋体" w:hAnsi="宋体"/>
          <w:sz w:val="24"/>
          <w:szCs w:val="24"/>
          <w:highlight w:val="none"/>
          <w:u w:val="single"/>
        </w:rPr>
      </w:pPr>
      <w:r>
        <w:rPr>
          <w:rFonts w:hint="eastAsia" w:ascii="宋体" w:hAnsi="宋体"/>
          <w:sz w:val="24"/>
          <w:szCs w:val="24"/>
          <w:highlight w:val="none"/>
        </w:rPr>
        <w:t>法定代表人签字（或盖章）：</w:t>
      </w:r>
    </w:p>
    <w:p w14:paraId="6A3CE24B">
      <w:pPr>
        <w:snapToGrid w:val="0"/>
        <w:spacing w:beforeLines="50" w:after="50" w:line="460" w:lineRule="exact"/>
        <w:rPr>
          <w:rFonts w:ascii="宋体" w:hAnsi="宋体"/>
          <w:sz w:val="24"/>
          <w:szCs w:val="24"/>
          <w:highlight w:val="none"/>
        </w:rPr>
      </w:pPr>
      <w:r>
        <w:rPr>
          <w:rFonts w:hint="eastAsia" w:ascii="宋体" w:hAnsi="宋体"/>
          <w:sz w:val="24"/>
          <w:szCs w:val="24"/>
          <w:highlight w:val="none"/>
        </w:rPr>
        <w:t>法定代表人身份证号码：</w:t>
      </w:r>
    </w:p>
    <w:p w14:paraId="16477725">
      <w:pPr>
        <w:snapToGrid w:val="0"/>
        <w:spacing w:beforeLines="50" w:after="50" w:line="460" w:lineRule="exact"/>
        <w:rPr>
          <w:rFonts w:ascii="宋体" w:hAnsi="宋体"/>
          <w:sz w:val="24"/>
          <w:szCs w:val="24"/>
          <w:highlight w:val="none"/>
        </w:rPr>
      </w:pPr>
    </w:p>
    <w:p w14:paraId="6B3E22CB">
      <w:pPr>
        <w:snapToGrid w:val="0"/>
        <w:spacing w:beforeLines="50" w:after="50" w:line="460" w:lineRule="exact"/>
        <w:rPr>
          <w:rFonts w:ascii="宋体" w:hAnsi="宋体"/>
          <w:sz w:val="24"/>
          <w:szCs w:val="24"/>
          <w:highlight w:val="none"/>
        </w:rPr>
      </w:pPr>
    </w:p>
    <w:p w14:paraId="45DCE0D1">
      <w:pPr>
        <w:snapToGrid w:val="0"/>
        <w:spacing w:beforeLines="50" w:after="50" w:line="460" w:lineRule="exact"/>
        <w:rPr>
          <w:rFonts w:ascii="宋体" w:hAnsi="宋体"/>
          <w:sz w:val="24"/>
          <w:szCs w:val="24"/>
          <w:highlight w:val="none"/>
          <w:u w:val="single"/>
        </w:rPr>
      </w:pPr>
      <w:r>
        <w:rPr>
          <w:rFonts w:ascii="宋体" w:hAnsi="宋体"/>
          <w:sz w:val="24"/>
          <w:szCs w:val="24"/>
          <w:highlight w:val="none"/>
        </w:rPr>
        <w:t>供应商</w:t>
      </w:r>
      <w:r>
        <w:rPr>
          <w:rFonts w:hint="eastAsia" w:ascii="宋体" w:hAnsi="宋体"/>
          <w:sz w:val="24"/>
          <w:szCs w:val="24"/>
          <w:highlight w:val="none"/>
        </w:rPr>
        <w:t>全称（盖公章）：            日  期：</w:t>
      </w:r>
      <w:r>
        <w:rPr>
          <w:rFonts w:hint="eastAsia" w:ascii="宋体" w:hAnsi="宋体"/>
          <w:sz w:val="24"/>
          <w:szCs w:val="24"/>
          <w:highlight w:val="none"/>
          <w:u w:val="single"/>
        </w:rPr>
        <w:t xml:space="preserve">     年   月  日</w:t>
      </w:r>
    </w:p>
    <w:p w14:paraId="7420FD9F">
      <w:pPr>
        <w:widowControl/>
        <w:jc w:val="left"/>
        <w:rPr>
          <w:rFonts w:ascii="宋体" w:hAnsi="宋体"/>
          <w:sz w:val="24"/>
          <w:szCs w:val="24"/>
          <w:highlight w:val="none"/>
          <w:u w:val="single"/>
        </w:rPr>
      </w:pPr>
    </w:p>
    <w:p w14:paraId="41F963FA">
      <w:pPr>
        <w:widowControl/>
        <w:jc w:val="left"/>
        <w:rPr>
          <w:rFonts w:ascii="宋体" w:hAnsi="宋体"/>
          <w:sz w:val="24"/>
          <w:szCs w:val="24"/>
          <w:highlight w:val="none"/>
          <w:u w:val="single"/>
        </w:rPr>
      </w:pPr>
    </w:p>
    <w:p w14:paraId="101DD1BB">
      <w:pPr>
        <w:snapToGrid w:val="0"/>
        <w:spacing w:before="50" w:after="50"/>
        <w:jc w:val="left"/>
        <w:rPr>
          <w:rFonts w:ascii="宋体" w:hAnsi="宋体"/>
          <w:b/>
          <w:bCs/>
          <w:sz w:val="24"/>
          <w:szCs w:val="24"/>
          <w:highlight w:val="none"/>
          <w:u w:val="single"/>
        </w:rPr>
      </w:pPr>
      <w:r>
        <w:rPr>
          <w:rFonts w:hint="eastAsia" w:ascii="宋体" w:hAnsi="宋体"/>
          <w:b/>
          <w:bCs/>
          <w:sz w:val="24"/>
          <w:szCs w:val="24"/>
          <w:highlight w:val="none"/>
        </w:rPr>
        <w:t>友情提示：</w:t>
      </w:r>
      <w:r>
        <w:rPr>
          <w:rFonts w:hint="eastAsia" w:ascii="宋体" w:hAnsi="宋体"/>
          <w:b/>
          <w:bCs/>
          <w:sz w:val="24"/>
          <w:szCs w:val="24"/>
          <w:highlight w:val="none"/>
          <w:u w:val="single"/>
        </w:rPr>
        <w:t>1、请仔细核对身份证号码，若填写错误，作无效投标处理。</w:t>
      </w:r>
    </w:p>
    <w:p w14:paraId="430712DC">
      <w:pPr>
        <w:snapToGrid w:val="0"/>
        <w:spacing w:before="50" w:after="50"/>
        <w:ind w:left="1558" w:leftChars="570" w:hanging="361" w:hangingChars="150"/>
        <w:jc w:val="left"/>
        <w:rPr>
          <w:rFonts w:ascii="宋体" w:hAnsi="宋体"/>
          <w:b/>
          <w:bCs/>
          <w:sz w:val="24"/>
          <w:szCs w:val="24"/>
          <w:highlight w:val="none"/>
          <w:u w:val="single"/>
        </w:rPr>
      </w:pPr>
      <w:r>
        <w:rPr>
          <w:rFonts w:hint="eastAsia" w:ascii="宋体" w:hAnsi="宋体"/>
          <w:b/>
          <w:bCs/>
          <w:sz w:val="24"/>
          <w:szCs w:val="24"/>
          <w:highlight w:val="none"/>
          <w:u w:val="single"/>
        </w:rPr>
        <w:t>2、联合体投标的，需提供联合体牵头人的法定代表人授权委托书，否则作无效投标处理。</w:t>
      </w:r>
    </w:p>
    <w:p w14:paraId="76825A82">
      <w:pPr>
        <w:snapToGrid w:val="0"/>
        <w:spacing w:before="50" w:after="50"/>
        <w:ind w:left="1558" w:leftChars="570" w:hanging="361" w:hangingChars="150"/>
        <w:jc w:val="left"/>
        <w:rPr>
          <w:rFonts w:ascii="宋体" w:hAnsi="宋体"/>
          <w:b/>
          <w:bCs/>
          <w:sz w:val="24"/>
          <w:szCs w:val="24"/>
          <w:highlight w:val="none"/>
          <w:u w:val="single"/>
        </w:rPr>
      </w:pPr>
      <w:r>
        <w:rPr>
          <w:rFonts w:ascii="宋体" w:hAnsi="宋体"/>
          <w:b/>
          <w:bCs/>
          <w:sz w:val="24"/>
          <w:szCs w:val="24"/>
          <w:highlight w:val="none"/>
          <w:u w:val="single"/>
        </w:rPr>
        <w:t>3、法定代表人或个体工商户经营者参加开标会的可不授权。</w:t>
      </w:r>
    </w:p>
    <w:p w14:paraId="4BFC846C">
      <w:pPr>
        <w:snapToGrid w:val="0"/>
        <w:spacing w:before="50" w:after="50"/>
        <w:ind w:left="1558" w:leftChars="570" w:hanging="361" w:hangingChars="150"/>
        <w:jc w:val="left"/>
        <w:rPr>
          <w:rFonts w:ascii="宋体" w:hAnsi="宋体"/>
          <w:b/>
          <w:bCs/>
          <w:sz w:val="24"/>
          <w:szCs w:val="24"/>
          <w:highlight w:val="none"/>
          <w:u w:val="single"/>
        </w:rPr>
      </w:pPr>
    </w:p>
    <w:p w14:paraId="2D60953A">
      <w:pPr>
        <w:pStyle w:val="33"/>
        <w:spacing w:afterLines="0" w:line="440" w:lineRule="exact"/>
        <w:ind w:firstLine="0" w:firstLineChars="0"/>
        <w:rPr>
          <w:rFonts w:ascii="宋体" w:hAnsi="宋体"/>
          <w:b/>
          <w:bCs/>
          <w:sz w:val="28"/>
          <w:szCs w:val="28"/>
          <w:highlight w:val="none"/>
        </w:rPr>
      </w:pPr>
      <w:r>
        <w:rPr>
          <w:rFonts w:ascii="宋体" w:hAnsi="宋体"/>
          <w:b/>
          <w:bCs/>
          <w:sz w:val="28"/>
          <w:szCs w:val="28"/>
          <w:highlight w:val="none"/>
        </w:rPr>
        <w:t>附</w:t>
      </w:r>
      <w:r>
        <w:rPr>
          <w:rFonts w:hint="eastAsia" w:ascii="宋体" w:hAnsi="宋体"/>
          <w:b/>
          <w:bCs/>
          <w:sz w:val="28"/>
          <w:szCs w:val="28"/>
          <w:highlight w:val="none"/>
        </w:rPr>
        <w:t>件</w:t>
      </w:r>
      <w:r>
        <w:rPr>
          <w:rFonts w:ascii="宋体" w:hAnsi="宋体"/>
          <w:b/>
          <w:bCs/>
          <w:sz w:val="28"/>
          <w:szCs w:val="28"/>
          <w:highlight w:val="none"/>
        </w:rPr>
        <w:t>6</w:t>
      </w:r>
      <w:r>
        <w:rPr>
          <w:rFonts w:hint="eastAsia" w:ascii="宋体" w:hAnsi="宋体"/>
          <w:b/>
          <w:bCs/>
          <w:sz w:val="28"/>
          <w:szCs w:val="28"/>
          <w:highlight w:val="none"/>
        </w:rPr>
        <w:t>：法定代表人及其授权代表身份证</w:t>
      </w:r>
      <w:r>
        <w:rPr>
          <w:rFonts w:ascii="宋体" w:hAnsi="宋体"/>
          <w:b/>
          <w:bCs/>
          <w:sz w:val="28"/>
          <w:szCs w:val="28"/>
          <w:highlight w:val="none"/>
        </w:rPr>
        <w:t>明</w:t>
      </w:r>
    </w:p>
    <w:p w14:paraId="606047A1">
      <w:pPr>
        <w:pStyle w:val="33"/>
        <w:spacing w:afterLines="0" w:line="440" w:lineRule="exact"/>
        <w:ind w:firstLine="0" w:firstLineChars="0"/>
        <w:rPr>
          <w:rFonts w:ascii="宋体" w:hAnsi="宋体"/>
          <w:b/>
          <w:bCs/>
          <w:sz w:val="28"/>
          <w:szCs w:val="28"/>
          <w:highlight w:val="none"/>
        </w:rPr>
      </w:pPr>
    </w:p>
    <w:p w14:paraId="54B986A0">
      <w:pPr>
        <w:pStyle w:val="33"/>
        <w:spacing w:afterLines="0" w:line="440" w:lineRule="exact"/>
        <w:ind w:firstLine="0" w:firstLineChars="0"/>
        <w:rPr>
          <w:rFonts w:ascii="宋体" w:hAnsi="宋体"/>
          <w:b/>
          <w:bCs/>
          <w:sz w:val="28"/>
          <w:szCs w:val="28"/>
          <w:highlight w:val="none"/>
        </w:rPr>
      </w:pPr>
    </w:p>
    <w:p w14:paraId="470053D5">
      <w:pPr>
        <w:pStyle w:val="33"/>
        <w:spacing w:afterLines="0" w:line="440" w:lineRule="exact"/>
        <w:ind w:firstLine="0" w:firstLineChars="0"/>
        <w:rPr>
          <w:rFonts w:ascii="宋体" w:hAnsi="宋体"/>
          <w:sz w:val="28"/>
          <w:szCs w:val="28"/>
          <w:highlight w:val="none"/>
        </w:rPr>
      </w:pPr>
      <w:r>
        <w:rPr>
          <w:rFonts w:hint="eastAsia" w:ascii="宋体" w:hAnsi="宋体"/>
          <w:sz w:val="28"/>
          <w:szCs w:val="28"/>
          <w:highlight w:val="none"/>
        </w:rPr>
        <w:t>制作说明：</w:t>
      </w:r>
    </w:p>
    <w:p w14:paraId="48CF1BE6">
      <w:pPr>
        <w:pStyle w:val="33"/>
        <w:numPr>
          <w:ilvl w:val="0"/>
          <w:numId w:val="6"/>
        </w:numPr>
        <w:spacing w:afterLines="0" w:line="440" w:lineRule="exact"/>
        <w:ind w:firstLineChars="0"/>
        <w:rPr>
          <w:rFonts w:ascii="宋体" w:hAnsi="宋体"/>
          <w:sz w:val="28"/>
          <w:szCs w:val="28"/>
          <w:highlight w:val="none"/>
        </w:rPr>
      </w:pPr>
      <w:r>
        <w:rPr>
          <w:rFonts w:hint="eastAsia" w:ascii="宋体" w:hAnsi="宋体"/>
          <w:sz w:val="28"/>
          <w:szCs w:val="28"/>
          <w:highlight w:val="none"/>
        </w:rPr>
        <w:t>提供身份证原件正反两面的</w:t>
      </w:r>
      <w:r>
        <w:rPr>
          <w:rFonts w:ascii="宋体" w:hAnsi="宋体"/>
          <w:sz w:val="28"/>
          <w:szCs w:val="28"/>
          <w:highlight w:val="none"/>
        </w:rPr>
        <w:t>复印件或扫描件或图片</w:t>
      </w:r>
      <w:r>
        <w:rPr>
          <w:rFonts w:hint="eastAsia" w:ascii="宋体" w:hAnsi="宋体"/>
          <w:sz w:val="28"/>
          <w:szCs w:val="28"/>
          <w:highlight w:val="none"/>
        </w:rPr>
        <w:t>，加盖单位公章，否则视为无效投标。</w:t>
      </w:r>
    </w:p>
    <w:p w14:paraId="667F9200">
      <w:pPr>
        <w:pStyle w:val="33"/>
        <w:numPr>
          <w:ilvl w:val="0"/>
          <w:numId w:val="6"/>
        </w:numPr>
        <w:spacing w:afterLines="0" w:line="440" w:lineRule="exact"/>
        <w:ind w:firstLineChars="0"/>
        <w:rPr>
          <w:rFonts w:ascii="宋体" w:hAnsi="宋体"/>
          <w:sz w:val="28"/>
          <w:szCs w:val="28"/>
          <w:highlight w:val="none"/>
        </w:rPr>
      </w:pPr>
      <w:r>
        <w:rPr>
          <w:rFonts w:hint="eastAsia" w:ascii="宋体" w:hAnsi="宋体"/>
          <w:sz w:val="28"/>
          <w:szCs w:val="28"/>
          <w:highlight w:val="none"/>
        </w:rPr>
        <w:t>联合体投标的，提供联合体牵头人的法定代表人及其授权代表身份证，授权代表需为联合体牵头人单位在职职工。</w:t>
      </w:r>
    </w:p>
    <w:p w14:paraId="4BCFA06F">
      <w:pPr>
        <w:pStyle w:val="33"/>
        <w:numPr>
          <w:ilvl w:val="0"/>
          <w:numId w:val="6"/>
        </w:numPr>
        <w:spacing w:afterLines="0" w:line="440" w:lineRule="exact"/>
        <w:ind w:firstLineChars="0"/>
        <w:rPr>
          <w:rFonts w:ascii="宋体" w:hAnsi="宋体"/>
          <w:sz w:val="28"/>
          <w:szCs w:val="28"/>
          <w:highlight w:val="none"/>
        </w:rPr>
      </w:pPr>
      <w:r>
        <w:rPr>
          <w:rFonts w:hint="eastAsia" w:ascii="宋体" w:hAnsi="宋体"/>
          <w:sz w:val="28"/>
          <w:szCs w:val="28"/>
          <w:highlight w:val="none"/>
        </w:rPr>
        <w:t>个体工商户参与投标的提供经营者本人的身份证。</w:t>
      </w:r>
    </w:p>
    <w:p w14:paraId="02A0BAA9">
      <w:pPr>
        <w:pStyle w:val="33"/>
        <w:spacing w:afterLines="0" w:line="440" w:lineRule="exact"/>
        <w:ind w:firstLine="0" w:firstLineChars="0"/>
        <w:rPr>
          <w:rFonts w:ascii="宋体" w:hAnsi="宋体"/>
          <w:sz w:val="28"/>
          <w:szCs w:val="28"/>
          <w:highlight w:val="none"/>
        </w:rPr>
      </w:pPr>
      <w:r>
        <w:rPr>
          <w:rFonts w:ascii="宋体" w:hAnsi="宋体"/>
          <w:sz w:val="28"/>
          <w:szCs w:val="28"/>
          <w:highlight w:val="none"/>
        </w:rPr>
        <w:t>4、法定代表人不授权的无需提供其授权代表身份证。</w:t>
      </w:r>
    </w:p>
    <w:p w14:paraId="621224E0">
      <w:pPr>
        <w:pStyle w:val="33"/>
        <w:spacing w:afterLines="0" w:line="440" w:lineRule="exact"/>
        <w:ind w:firstLine="0" w:firstLineChars="0"/>
        <w:rPr>
          <w:rFonts w:ascii="宋体" w:hAnsi="宋体"/>
          <w:sz w:val="28"/>
          <w:szCs w:val="28"/>
          <w:highlight w:val="none"/>
        </w:rPr>
      </w:pPr>
    </w:p>
    <w:p w14:paraId="3772319E">
      <w:pPr>
        <w:pStyle w:val="33"/>
        <w:spacing w:afterLines="0" w:line="440" w:lineRule="exact"/>
        <w:ind w:firstLine="0" w:firstLineChars="0"/>
        <w:rPr>
          <w:rFonts w:ascii="宋体" w:hAnsi="宋体"/>
          <w:sz w:val="28"/>
          <w:szCs w:val="28"/>
          <w:highlight w:val="none"/>
        </w:rPr>
      </w:pPr>
    </w:p>
    <w:p w14:paraId="38D3F605">
      <w:pPr>
        <w:pStyle w:val="33"/>
        <w:spacing w:afterLines="0" w:line="440" w:lineRule="exact"/>
        <w:ind w:firstLine="0" w:firstLineChars="0"/>
        <w:rPr>
          <w:rFonts w:ascii="宋体" w:hAnsi="宋体"/>
          <w:sz w:val="28"/>
          <w:szCs w:val="28"/>
          <w:highlight w:val="none"/>
        </w:rPr>
      </w:pPr>
    </w:p>
    <w:p w14:paraId="7EA652B9">
      <w:pPr>
        <w:pStyle w:val="33"/>
        <w:spacing w:afterLines="0" w:line="440" w:lineRule="exact"/>
        <w:ind w:firstLine="0" w:firstLineChars="0"/>
        <w:rPr>
          <w:rFonts w:ascii="宋体" w:hAnsi="宋体"/>
          <w:sz w:val="28"/>
          <w:szCs w:val="28"/>
          <w:highlight w:val="none"/>
        </w:rPr>
      </w:pPr>
    </w:p>
    <w:p w14:paraId="39D87B0F">
      <w:pPr>
        <w:pStyle w:val="33"/>
        <w:spacing w:afterLines="0" w:line="440" w:lineRule="exact"/>
        <w:ind w:firstLine="0" w:firstLineChars="0"/>
        <w:rPr>
          <w:rFonts w:ascii="宋体" w:hAnsi="宋体"/>
          <w:sz w:val="28"/>
          <w:szCs w:val="28"/>
          <w:highlight w:val="none"/>
        </w:rPr>
      </w:pPr>
    </w:p>
    <w:p w14:paraId="495A9218">
      <w:pPr>
        <w:pStyle w:val="33"/>
        <w:spacing w:afterLines="0" w:line="440" w:lineRule="exact"/>
        <w:ind w:firstLine="0" w:firstLineChars="0"/>
        <w:rPr>
          <w:rFonts w:ascii="宋体" w:hAnsi="宋体"/>
          <w:sz w:val="28"/>
          <w:szCs w:val="28"/>
          <w:highlight w:val="none"/>
        </w:rPr>
      </w:pPr>
    </w:p>
    <w:p w14:paraId="32D26928">
      <w:pPr>
        <w:pStyle w:val="33"/>
        <w:spacing w:afterLines="0" w:line="440" w:lineRule="exact"/>
        <w:ind w:firstLine="0" w:firstLineChars="0"/>
        <w:rPr>
          <w:rFonts w:ascii="宋体" w:hAnsi="宋体"/>
          <w:sz w:val="28"/>
          <w:szCs w:val="28"/>
          <w:highlight w:val="none"/>
        </w:rPr>
      </w:pPr>
    </w:p>
    <w:p w14:paraId="53CBA75F">
      <w:pPr>
        <w:pStyle w:val="33"/>
        <w:spacing w:afterLines="0" w:line="440" w:lineRule="exact"/>
        <w:ind w:firstLine="0" w:firstLineChars="0"/>
        <w:rPr>
          <w:rFonts w:ascii="宋体" w:hAnsi="宋体"/>
          <w:sz w:val="28"/>
          <w:szCs w:val="28"/>
          <w:highlight w:val="none"/>
        </w:rPr>
      </w:pPr>
    </w:p>
    <w:p w14:paraId="5520C935">
      <w:pPr>
        <w:pStyle w:val="33"/>
        <w:spacing w:afterLines="0" w:line="440" w:lineRule="exact"/>
        <w:ind w:firstLine="0" w:firstLineChars="0"/>
        <w:rPr>
          <w:rFonts w:ascii="宋体" w:hAnsi="宋体"/>
          <w:sz w:val="28"/>
          <w:szCs w:val="28"/>
          <w:highlight w:val="none"/>
        </w:rPr>
      </w:pPr>
    </w:p>
    <w:p w14:paraId="2F637113">
      <w:pPr>
        <w:pStyle w:val="33"/>
        <w:spacing w:afterLines="0" w:line="440" w:lineRule="exact"/>
        <w:ind w:firstLine="0" w:firstLineChars="0"/>
        <w:rPr>
          <w:rFonts w:ascii="宋体" w:hAnsi="宋体"/>
          <w:sz w:val="28"/>
          <w:szCs w:val="28"/>
          <w:highlight w:val="none"/>
        </w:rPr>
      </w:pPr>
    </w:p>
    <w:p w14:paraId="4563FB34">
      <w:pPr>
        <w:pStyle w:val="33"/>
        <w:spacing w:afterLines="0" w:line="440" w:lineRule="exact"/>
        <w:ind w:firstLine="0" w:firstLineChars="0"/>
        <w:rPr>
          <w:rFonts w:ascii="宋体" w:hAnsi="宋体"/>
          <w:sz w:val="28"/>
          <w:szCs w:val="28"/>
          <w:highlight w:val="none"/>
        </w:rPr>
      </w:pPr>
    </w:p>
    <w:p w14:paraId="2D74EBA4">
      <w:pPr>
        <w:pStyle w:val="33"/>
        <w:spacing w:afterLines="0" w:line="440" w:lineRule="exact"/>
        <w:ind w:firstLine="0" w:firstLineChars="0"/>
        <w:rPr>
          <w:rFonts w:ascii="宋体" w:hAnsi="宋体"/>
          <w:sz w:val="28"/>
          <w:szCs w:val="28"/>
          <w:highlight w:val="none"/>
        </w:rPr>
      </w:pPr>
    </w:p>
    <w:p w14:paraId="08EB005A">
      <w:pPr>
        <w:pStyle w:val="33"/>
        <w:spacing w:afterLines="0" w:line="440" w:lineRule="exact"/>
        <w:ind w:firstLine="0" w:firstLineChars="0"/>
        <w:rPr>
          <w:rFonts w:ascii="宋体" w:hAnsi="宋体"/>
          <w:sz w:val="28"/>
          <w:szCs w:val="28"/>
          <w:highlight w:val="none"/>
        </w:rPr>
      </w:pPr>
    </w:p>
    <w:p w14:paraId="28D063E6">
      <w:pPr>
        <w:pStyle w:val="33"/>
        <w:spacing w:afterLines="0" w:line="440" w:lineRule="exact"/>
        <w:ind w:firstLine="0" w:firstLineChars="0"/>
        <w:rPr>
          <w:rFonts w:ascii="宋体" w:hAnsi="宋体"/>
          <w:sz w:val="28"/>
          <w:szCs w:val="28"/>
          <w:highlight w:val="none"/>
        </w:rPr>
      </w:pPr>
    </w:p>
    <w:p w14:paraId="08C696E7">
      <w:pPr>
        <w:pStyle w:val="33"/>
        <w:spacing w:afterLines="0" w:line="440" w:lineRule="exact"/>
        <w:ind w:firstLine="0" w:firstLineChars="0"/>
        <w:rPr>
          <w:rFonts w:ascii="宋体" w:hAnsi="宋体"/>
          <w:sz w:val="28"/>
          <w:szCs w:val="28"/>
          <w:highlight w:val="none"/>
        </w:rPr>
      </w:pPr>
    </w:p>
    <w:p w14:paraId="6D53E09C">
      <w:pPr>
        <w:pStyle w:val="33"/>
        <w:spacing w:afterLines="0" w:line="440" w:lineRule="exact"/>
        <w:ind w:firstLine="0" w:firstLineChars="0"/>
        <w:rPr>
          <w:rFonts w:ascii="宋体" w:hAnsi="宋体"/>
          <w:sz w:val="28"/>
          <w:szCs w:val="28"/>
          <w:highlight w:val="none"/>
        </w:rPr>
      </w:pPr>
    </w:p>
    <w:p w14:paraId="52750CE4">
      <w:pPr>
        <w:pStyle w:val="33"/>
        <w:spacing w:afterLines="0" w:line="440" w:lineRule="exact"/>
        <w:ind w:firstLine="0" w:firstLineChars="0"/>
        <w:rPr>
          <w:rFonts w:ascii="宋体" w:hAnsi="宋体"/>
          <w:sz w:val="28"/>
          <w:szCs w:val="28"/>
          <w:highlight w:val="none"/>
        </w:rPr>
      </w:pPr>
    </w:p>
    <w:p w14:paraId="3A1682D7">
      <w:pPr>
        <w:pStyle w:val="33"/>
        <w:spacing w:afterLines="0" w:line="440" w:lineRule="exact"/>
        <w:ind w:firstLine="0" w:firstLineChars="0"/>
        <w:rPr>
          <w:rFonts w:ascii="宋体" w:hAnsi="宋体"/>
          <w:sz w:val="28"/>
          <w:szCs w:val="28"/>
          <w:highlight w:val="none"/>
        </w:rPr>
      </w:pPr>
    </w:p>
    <w:p w14:paraId="7279ED2A">
      <w:pPr>
        <w:snapToGrid w:val="0"/>
        <w:spacing w:beforeLines="50" w:after="50"/>
        <w:jc w:val="left"/>
        <w:rPr>
          <w:rFonts w:ascii="宋体" w:hAnsi="宋体"/>
          <w:b/>
          <w:bCs/>
          <w:sz w:val="30"/>
          <w:szCs w:val="30"/>
          <w:highlight w:val="none"/>
        </w:rPr>
      </w:pPr>
    </w:p>
    <w:p w14:paraId="7469EC3E">
      <w:pPr>
        <w:snapToGrid w:val="0"/>
        <w:spacing w:beforeLines="50" w:after="50"/>
        <w:jc w:val="left"/>
        <w:rPr>
          <w:rFonts w:ascii="宋体" w:hAnsi="宋体"/>
          <w:b/>
          <w:bCs/>
          <w:sz w:val="30"/>
          <w:szCs w:val="30"/>
          <w:highlight w:val="none"/>
        </w:rPr>
      </w:pPr>
    </w:p>
    <w:p w14:paraId="52E7F933">
      <w:pPr>
        <w:snapToGrid w:val="0"/>
        <w:spacing w:beforeLines="50" w:after="50"/>
        <w:jc w:val="left"/>
        <w:rPr>
          <w:rFonts w:ascii="宋体" w:hAnsi="宋体"/>
          <w:b/>
          <w:bCs/>
          <w:sz w:val="30"/>
          <w:szCs w:val="30"/>
          <w:highlight w:val="none"/>
        </w:rPr>
      </w:pPr>
    </w:p>
    <w:p w14:paraId="22CECC57">
      <w:pPr>
        <w:snapToGrid w:val="0"/>
        <w:spacing w:beforeLines="50" w:after="50"/>
        <w:jc w:val="left"/>
        <w:rPr>
          <w:rFonts w:ascii="宋体" w:hAnsi="宋体"/>
          <w:b/>
          <w:bCs/>
          <w:sz w:val="30"/>
          <w:szCs w:val="30"/>
          <w:highlight w:val="none"/>
        </w:rPr>
      </w:pPr>
      <w:r>
        <w:rPr>
          <w:rFonts w:hint="eastAsia" w:ascii="宋体" w:hAnsi="宋体"/>
          <w:b/>
          <w:bCs/>
          <w:sz w:val="30"/>
          <w:szCs w:val="30"/>
          <w:highlight w:val="none"/>
        </w:rPr>
        <w:t>附件</w:t>
      </w:r>
      <w:r>
        <w:rPr>
          <w:rFonts w:ascii="宋体" w:hAnsi="宋体"/>
          <w:b/>
          <w:bCs/>
          <w:sz w:val="30"/>
          <w:szCs w:val="30"/>
          <w:highlight w:val="none"/>
        </w:rPr>
        <w:t>7</w:t>
      </w:r>
      <w:r>
        <w:rPr>
          <w:rFonts w:hint="eastAsia" w:ascii="宋体" w:hAnsi="宋体"/>
          <w:b/>
          <w:bCs/>
          <w:sz w:val="30"/>
          <w:szCs w:val="30"/>
          <w:highlight w:val="none"/>
        </w:rPr>
        <w:t>：</w:t>
      </w:r>
      <w:r>
        <w:rPr>
          <w:rFonts w:ascii="宋体" w:hAnsi="宋体"/>
          <w:b/>
          <w:bCs/>
          <w:sz w:val="30"/>
          <w:szCs w:val="30"/>
          <w:highlight w:val="none"/>
        </w:rPr>
        <w:t>商务和技术文件封面</w:t>
      </w:r>
    </w:p>
    <w:p w14:paraId="4B959F10">
      <w:pPr>
        <w:snapToGrid w:val="0"/>
        <w:spacing w:beforeLines="50" w:after="50"/>
        <w:jc w:val="right"/>
        <w:rPr>
          <w:rFonts w:ascii="宋体" w:hAnsi="宋体"/>
          <w:b/>
          <w:sz w:val="30"/>
          <w:szCs w:val="30"/>
          <w:highlight w:val="none"/>
        </w:rPr>
      </w:pPr>
      <w:r>
        <w:rPr>
          <w:rFonts w:ascii="宋体" w:hAnsi="宋体"/>
          <w:bCs/>
          <w:sz w:val="30"/>
          <w:szCs w:val="30"/>
          <w:highlight w:val="none"/>
          <w:u w:val="single"/>
        </w:rPr>
        <w:t>（填写</w:t>
      </w:r>
      <w:r>
        <w:rPr>
          <w:rFonts w:hint="eastAsia" w:ascii="宋体" w:hAnsi="宋体"/>
          <w:bCs/>
          <w:sz w:val="30"/>
          <w:szCs w:val="30"/>
          <w:highlight w:val="none"/>
          <w:u w:val="single"/>
        </w:rPr>
        <w:t>正本或副本</w:t>
      </w:r>
      <w:r>
        <w:rPr>
          <w:rFonts w:ascii="宋体" w:hAnsi="宋体"/>
          <w:bCs/>
          <w:sz w:val="30"/>
          <w:szCs w:val="30"/>
          <w:highlight w:val="none"/>
          <w:u w:val="single"/>
        </w:rPr>
        <w:t>）</w:t>
      </w:r>
    </w:p>
    <w:p w14:paraId="40E36E8B">
      <w:pPr>
        <w:snapToGrid w:val="0"/>
        <w:spacing w:beforeLines="50" w:after="50"/>
        <w:jc w:val="right"/>
        <w:rPr>
          <w:rFonts w:ascii="宋体" w:hAnsi="宋体"/>
          <w:bCs/>
          <w:sz w:val="30"/>
          <w:szCs w:val="30"/>
          <w:highlight w:val="none"/>
        </w:rPr>
      </w:pPr>
    </w:p>
    <w:p w14:paraId="2DDF4B16">
      <w:pPr>
        <w:spacing w:line="400" w:lineRule="exact"/>
        <w:ind w:right="-110"/>
        <w:rPr>
          <w:rFonts w:ascii="宋体" w:hAnsi="宋体"/>
          <w:spacing w:val="40"/>
          <w:sz w:val="30"/>
          <w:szCs w:val="30"/>
          <w:highlight w:val="none"/>
        </w:rPr>
      </w:pPr>
      <w:r>
        <w:rPr>
          <w:rFonts w:hint="eastAsia" w:ascii="宋体" w:hAnsi="宋体"/>
          <w:spacing w:val="40"/>
          <w:sz w:val="30"/>
          <w:szCs w:val="30"/>
          <w:highlight w:val="none"/>
        </w:rPr>
        <w:t>项目名称</w:t>
      </w:r>
      <w:r>
        <w:rPr>
          <w:rFonts w:ascii="宋体" w:hAnsi="宋体"/>
          <w:spacing w:val="40"/>
          <w:sz w:val="30"/>
          <w:szCs w:val="30"/>
          <w:highlight w:val="none"/>
        </w:rPr>
        <w:t>：</w:t>
      </w:r>
    </w:p>
    <w:p w14:paraId="0FF04112">
      <w:pPr>
        <w:spacing w:beforeLines="100" w:line="400" w:lineRule="exact"/>
        <w:rPr>
          <w:rFonts w:ascii="宋体" w:hAnsi="宋体"/>
          <w:sz w:val="30"/>
          <w:szCs w:val="30"/>
          <w:highlight w:val="none"/>
          <w:u w:val="single"/>
        </w:rPr>
      </w:pPr>
      <w:r>
        <w:rPr>
          <w:rFonts w:hint="eastAsia" w:ascii="宋体" w:hAnsi="宋体"/>
          <w:sz w:val="30"/>
          <w:szCs w:val="30"/>
          <w:highlight w:val="none"/>
        </w:rPr>
        <w:t>项目编号：</w:t>
      </w:r>
    </w:p>
    <w:p w14:paraId="0DEB72FA">
      <w:pPr>
        <w:spacing w:beforeLines="100" w:line="400" w:lineRule="exact"/>
        <w:rPr>
          <w:rFonts w:ascii="宋体" w:hAnsi="宋体"/>
          <w:sz w:val="30"/>
          <w:szCs w:val="30"/>
          <w:highlight w:val="none"/>
        </w:rPr>
      </w:pPr>
      <w:r>
        <w:rPr>
          <w:rFonts w:ascii="宋体" w:hAnsi="宋体"/>
          <w:sz w:val="30"/>
          <w:szCs w:val="30"/>
          <w:highlight w:val="none"/>
        </w:rPr>
        <w:t>标段编号：</w:t>
      </w:r>
    </w:p>
    <w:p w14:paraId="7724B024">
      <w:pPr>
        <w:spacing w:line="1200" w:lineRule="exact"/>
        <w:ind w:right="6"/>
        <w:jc w:val="center"/>
        <w:rPr>
          <w:rFonts w:ascii="宋体" w:hAnsi="宋体"/>
          <w:sz w:val="72"/>
          <w:szCs w:val="72"/>
          <w:highlight w:val="none"/>
        </w:rPr>
      </w:pPr>
      <w:r>
        <w:rPr>
          <w:rFonts w:ascii="宋体" w:hAnsi="宋体"/>
          <w:sz w:val="72"/>
          <w:szCs w:val="72"/>
          <w:highlight w:val="none"/>
        </w:rPr>
        <w:t>商</w:t>
      </w:r>
    </w:p>
    <w:p w14:paraId="05C10609">
      <w:pPr>
        <w:spacing w:line="1200" w:lineRule="exact"/>
        <w:ind w:right="6"/>
        <w:jc w:val="center"/>
        <w:rPr>
          <w:rFonts w:ascii="宋体" w:hAnsi="宋体"/>
          <w:sz w:val="72"/>
          <w:szCs w:val="72"/>
          <w:highlight w:val="none"/>
        </w:rPr>
      </w:pPr>
      <w:r>
        <w:rPr>
          <w:rFonts w:ascii="宋体" w:hAnsi="宋体"/>
          <w:sz w:val="72"/>
          <w:szCs w:val="72"/>
          <w:highlight w:val="none"/>
        </w:rPr>
        <w:t>务</w:t>
      </w:r>
    </w:p>
    <w:p w14:paraId="260BEE94">
      <w:pPr>
        <w:spacing w:line="1200" w:lineRule="exact"/>
        <w:ind w:right="6"/>
        <w:jc w:val="center"/>
        <w:rPr>
          <w:rFonts w:ascii="宋体" w:hAnsi="宋体"/>
          <w:sz w:val="72"/>
          <w:szCs w:val="72"/>
          <w:highlight w:val="none"/>
        </w:rPr>
      </w:pPr>
      <w:r>
        <w:rPr>
          <w:rFonts w:ascii="宋体" w:hAnsi="宋体"/>
          <w:sz w:val="72"/>
          <w:szCs w:val="72"/>
          <w:highlight w:val="none"/>
        </w:rPr>
        <w:t>和</w:t>
      </w:r>
    </w:p>
    <w:p w14:paraId="0FACD2FD">
      <w:pPr>
        <w:spacing w:line="1200" w:lineRule="exact"/>
        <w:ind w:right="6"/>
        <w:jc w:val="center"/>
        <w:rPr>
          <w:rFonts w:ascii="宋体" w:hAnsi="宋体"/>
          <w:sz w:val="72"/>
          <w:szCs w:val="72"/>
          <w:highlight w:val="none"/>
        </w:rPr>
      </w:pPr>
      <w:r>
        <w:rPr>
          <w:rFonts w:ascii="宋体" w:hAnsi="宋体"/>
          <w:sz w:val="72"/>
          <w:szCs w:val="72"/>
          <w:highlight w:val="none"/>
        </w:rPr>
        <w:t>技</w:t>
      </w:r>
    </w:p>
    <w:p w14:paraId="568E0588">
      <w:pPr>
        <w:spacing w:line="1200" w:lineRule="exact"/>
        <w:ind w:right="6"/>
        <w:jc w:val="center"/>
        <w:rPr>
          <w:rFonts w:ascii="宋体" w:hAnsi="宋体"/>
          <w:sz w:val="72"/>
          <w:szCs w:val="72"/>
          <w:highlight w:val="none"/>
        </w:rPr>
      </w:pPr>
      <w:r>
        <w:rPr>
          <w:rFonts w:ascii="宋体" w:hAnsi="宋体"/>
          <w:sz w:val="72"/>
          <w:szCs w:val="72"/>
          <w:highlight w:val="none"/>
        </w:rPr>
        <w:t>术</w:t>
      </w:r>
    </w:p>
    <w:p w14:paraId="5630B28E">
      <w:pPr>
        <w:spacing w:line="1200" w:lineRule="exact"/>
        <w:ind w:right="6"/>
        <w:jc w:val="center"/>
        <w:rPr>
          <w:rFonts w:ascii="宋体" w:hAnsi="宋体"/>
          <w:sz w:val="72"/>
          <w:szCs w:val="72"/>
          <w:highlight w:val="none"/>
        </w:rPr>
      </w:pPr>
      <w:r>
        <w:rPr>
          <w:rFonts w:ascii="宋体" w:hAnsi="宋体"/>
          <w:sz w:val="72"/>
          <w:szCs w:val="72"/>
          <w:highlight w:val="none"/>
        </w:rPr>
        <w:t>文</w:t>
      </w:r>
    </w:p>
    <w:p w14:paraId="40954841">
      <w:pPr>
        <w:spacing w:line="1200" w:lineRule="exact"/>
        <w:ind w:right="6"/>
        <w:jc w:val="center"/>
        <w:rPr>
          <w:rFonts w:ascii="宋体" w:hAnsi="宋体"/>
          <w:sz w:val="72"/>
          <w:szCs w:val="72"/>
          <w:highlight w:val="none"/>
        </w:rPr>
      </w:pPr>
      <w:r>
        <w:rPr>
          <w:rFonts w:ascii="宋体" w:hAnsi="宋体"/>
          <w:sz w:val="72"/>
          <w:szCs w:val="72"/>
          <w:highlight w:val="none"/>
        </w:rPr>
        <w:t>件</w:t>
      </w:r>
    </w:p>
    <w:p w14:paraId="4C5783E3">
      <w:pPr>
        <w:spacing w:line="500" w:lineRule="exact"/>
        <w:ind w:right="7"/>
        <w:jc w:val="center"/>
        <w:rPr>
          <w:rFonts w:ascii="宋体" w:hAnsi="宋体"/>
          <w:sz w:val="36"/>
          <w:szCs w:val="36"/>
          <w:highlight w:val="none"/>
        </w:rPr>
      </w:pPr>
    </w:p>
    <w:p w14:paraId="745CBBC0">
      <w:pPr>
        <w:spacing w:line="400" w:lineRule="exact"/>
        <w:ind w:right="-110"/>
        <w:rPr>
          <w:rFonts w:ascii="宋体" w:hAnsi="宋体"/>
          <w:spacing w:val="40"/>
          <w:sz w:val="30"/>
          <w:szCs w:val="30"/>
          <w:highlight w:val="none"/>
        </w:rPr>
      </w:pPr>
      <w:r>
        <w:rPr>
          <w:rFonts w:hint="eastAsia" w:ascii="宋体" w:hAnsi="宋体"/>
          <w:spacing w:val="40"/>
          <w:sz w:val="30"/>
          <w:szCs w:val="30"/>
          <w:highlight w:val="none"/>
        </w:rPr>
        <w:t>供应商名称（盖</w:t>
      </w:r>
      <w:r>
        <w:rPr>
          <w:rFonts w:ascii="宋体" w:hAnsi="宋体"/>
          <w:spacing w:val="40"/>
          <w:sz w:val="30"/>
          <w:szCs w:val="30"/>
          <w:highlight w:val="none"/>
        </w:rPr>
        <w:t>公</w:t>
      </w:r>
      <w:r>
        <w:rPr>
          <w:rFonts w:hint="eastAsia" w:ascii="宋体" w:hAnsi="宋体"/>
          <w:spacing w:val="40"/>
          <w:sz w:val="30"/>
          <w:szCs w:val="30"/>
          <w:highlight w:val="none"/>
        </w:rPr>
        <w:t>章）：</w:t>
      </w:r>
    </w:p>
    <w:p w14:paraId="2E6828E6">
      <w:pPr>
        <w:spacing w:line="400" w:lineRule="exact"/>
        <w:ind w:right="-110"/>
        <w:rPr>
          <w:rFonts w:ascii="宋体" w:hAnsi="宋体"/>
          <w:spacing w:val="40"/>
          <w:sz w:val="30"/>
          <w:szCs w:val="30"/>
          <w:highlight w:val="none"/>
        </w:rPr>
      </w:pPr>
      <w:r>
        <w:rPr>
          <w:rFonts w:hint="eastAsia" w:ascii="宋体" w:hAnsi="宋体"/>
          <w:spacing w:val="40"/>
          <w:sz w:val="30"/>
          <w:szCs w:val="30"/>
          <w:highlight w:val="none"/>
        </w:rPr>
        <w:t>地    址：</w:t>
      </w:r>
    </w:p>
    <w:p w14:paraId="57B23B2A">
      <w:pPr>
        <w:spacing w:line="400" w:lineRule="exact"/>
        <w:ind w:right="-110"/>
        <w:rPr>
          <w:rFonts w:ascii="宋体" w:hAnsi="宋体"/>
          <w:spacing w:val="40"/>
          <w:sz w:val="30"/>
          <w:szCs w:val="30"/>
          <w:highlight w:val="none"/>
        </w:rPr>
      </w:pPr>
      <w:r>
        <w:rPr>
          <w:rFonts w:ascii="宋体" w:hAnsi="宋体"/>
          <w:spacing w:val="40"/>
          <w:sz w:val="30"/>
          <w:szCs w:val="30"/>
          <w:highlight w:val="none"/>
        </w:rPr>
        <w:t>日期</w:t>
      </w:r>
      <w:r>
        <w:rPr>
          <w:rFonts w:hint="eastAsia" w:ascii="宋体" w:hAnsi="宋体"/>
          <w:spacing w:val="40"/>
          <w:sz w:val="30"/>
          <w:szCs w:val="30"/>
          <w:highlight w:val="none"/>
        </w:rPr>
        <w:t>：</w:t>
      </w:r>
    </w:p>
    <w:p w14:paraId="470E7856">
      <w:pPr>
        <w:spacing w:line="400" w:lineRule="exact"/>
        <w:ind w:right="-110"/>
        <w:rPr>
          <w:rFonts w:ascii="宋体" w:hAnsi="宋体"/>
          <w:spacing w:val="40"/>
          <w:sz w:val="30"/>
          <w:szCs w:val="30"/>
          <w:highlight w:val="none"/>
        </w:rPr>
      </w:pPr>
    </w:p>
    <w:p w14:paraId="1740D90B">
      <w:pPr>
        <w:snapToGrid w:val="0"/>
        <w:spacing w:beforeLines="50" w:after="50"/>
        <w:jc w:val="left"/>
        <w:rPr>
          <w:rFonts w:ascii="宋体" w:hAnsi="宋体"/>
          <w:b/>
          <w:bCs/>
          <w:sz w:val="30"/>
          <w:szCs w:val="30"/>
          <w:highlight w:val="none"/>
        </w:rPr>
      </w:pPr>
      <w:r>
        <w:rPr>
          <w:rFonts w:hint="eastAsia" w:ascii="宋体" w:hAnsi="宋体"/>
          <w:b/>
          <w:bCs/>
          <w:sz w:val="30"/>
          <w:szCs w:val="30"/>
          <w:highlight w:val="none"/>
        </w:rPr>
        <w:t>附件</w:t>
      </w:r>
      <w:r>
        <w:rPr>
          <w:rFonts w:ascii="宋体" w:hAnsi="宋体"/>
          <w:b/>
          <w:bCs/>
          <w:sz w:val="30"/>
          <w:szCs w:val="30"/>
          <w:highlight w:val="none"/>
        </w:rPr>
        <w:t>8</w:t>
      </w:r>
      <w:r>
        <w:rPr>
          <w:rFonts w:hint="eastAsia" w:ascii="宋体" w:hAnsi="宋体"/>
          <w:b/>
          <w:bCs/>
          <w:sz w:val="30"/>
          <w:szCs w:val="30"/>
          <w:highlight w:val="none"/>
        </w:rPr>
        <w:t>：</w:t>
      </w:r>
      <w:r>
        <w:rPr>
          <w:rFonts w:ascii="宋体" w:hAnsi="宋体"/>
          <w:b/>
          <w:bCs/>
          <w:sz w:val="30"/>
          <w:szCs w:val="30"/>
          <w:highlight w:val="none"/>
        </w:rPr>
        <w:t>商务和技术文件目录</w:t>
      </w:r>
    </w:p>
    <w:p w14:paraId="3CA81329">
      <w:pPr>
        <w:snapToGrid w:val="0"/>
        <w:spacing w:beforeLines="50" w:after="50"/>
        <w:jc w:val="center"/>
        <w:rPr>
          <w:rFonts w:ascii="宋体" w:hAnsi="宋体" w:cs="仿宋_GB2312"/>
          <w:sz w:val="30"/>
          <w:szCs w:val="30"/>
          <w:highlight w:val="none"/>
        </w:rPr>
      </w:pPr>
      <w:r>
        <w:rPr>
          <w:rFonts w:hint="eastAsia" w:ascii="宋体" w:hAnsi="宋体" w:cs="仿宋_GB2312"/>
          <w:sz w:val="30"/>
          <w:szCs w:val="30"/>
          <w:highlight w:val="none"/>
        </w:rPr>
        <w:t>目 录</w:t>
      </w:r>
    </w:p>
    <w:p w14:paraId="020C28A1">
      <w:pPr>
        <w:pStyle w:val="38"/>
        <w:spacing w:line="360" w:lineRule="auto"/>
        <w:ind w:firstLine="0" w:firstLineChars="0"/>
        <w:jc w:val="left"/>
        <w:rPr>
          <w:rFonts w:ascii="宋体" w:hAnsi="宋体" w:eastAsia="宋体" w:cs="仿宋_GB2312"/>
          <w:highlight w:val="none"/>
        </w:rPr>
      </w:pPr>
      <w:bookmarkStart w:id="26" w:name="_Toc64369789"/>
      <w:r>
        <w:rPr>
          <w:rFonts w:hint="eastAsia" w:ascii="宋体" w:hAnsi="宋体" w:eastAsia="宋体" w:cs="仿宋_GB2312"/>
          <w:highlight w:val="none"/>
        </w:rPr>
        <w:t>1.</w:t>
      </w:r>
      <w:r>
        <w:rPr>
          <w:rFonts w:ascii="宋体" w:hAnsi="宋体" w:eastAsia="宋体" w:cs="仿宋_GB2312"/>
          <w:highlight w:val="none"/>
        </w:rPr>
        <w:t>评分对应表</w:t>
      </w:r>
      <w:r>
        <w:rPr>
          <w:rFonts w:hint="eastAsia" w:ascii="宋体" w:hAnsi="宋体" w:eastAsia="宋体" w:cs="仿宋_GB2312"/>
          <w:highlight w:val="none"/>
        </w:rPr>
        <w:t>…………………………………………………………………（页码）</w:t>
      </w:r>
    </w:p>
    <w:p w14:paraId="6E9DCEA6">
      <w:pPr>
        <w:pStyle w:val="38"/>
        <w:spacing w:line="360" w:lineRule="auto"/>
        <w:ind w:firstLine="0" w:firstLineChars="0"/>
        <w:jc w:val="left"/>
        <w:rPr>
          <w:rFonts w:ascii="宋体" w:hAnsi="宋体" w:eastAsia="宋体" w:cs="仿宋_GB2312"/>
          <w:highlight w:val="none"/>
        </w:rPr>
      </w:pPr>
      <w:r>
        <w:rPr>
          <w:rFonts w:ascii="宋体" w:hAnsi="宋体" w:eastAsia="宋体" w:cs="仿宋_GB2312"/>
          <w:highlight w:val="none"/>
        </w:rPr>
        <w:t>2.</w:t>
      </w:r>
      <w:r>
        <w:rPr>
          <w:rFonts w:hint="eastAsia" w:ascii="宋体" w:hAnsi="宋体" w:eastAsia="宋体" w:cs="仿宋_GB2312"/>
          <w:highlight w:val="none"/>
        </w:rPr>
        <w:t>项目明细清单………………………………………………………</w:t>
      </w:r>
      <w:r>
        <w:rPr>
          <w:rFonts w:hint="eastAsia" w:ascii="宋体" w:hAnsi="宋体" w:eastAsia="宋体" w:cs="仿宋_GB2312"/>
          <w:highlight w:val="none"/>
          <w:lang w:val="zh-CN"/>
        </w:rPr>
        <w:t>…</w:t>
      </w:r>
      <w:r>
        <w:rPr>
          <w:rFonts w:hint="eastAsia" w:ascii="宋体" w:hAnsi="宋体" w:eastAsia="宋体" w:cs="仿宋_GB2312"/>
          <w:highlight w:val="none"/>
        </w:rPr>
        <w:t>……（页码）</w:t>
      </w:r>
      <w:bookmarkEnd w:id="26"/>
    </w:p>
    <w:p w14:paraId="0C5DBFD8">
      <w:pPr>
        <w:pStyle w:val="38"/>
        <w:spacing w:line="360" w:lineRule="auto"/>
        <w:ind w:firstLine="0" w:firstLineChars="0"/>
        <w:jc w:val="left"/>
        <w:rPr>
          <w:rFonts w:ascii="宋体" w:hAnsi="宋体" w:eastAsia="宋体" w:cs="仿宋_GB2312"/>
          <w:highlight w:val="none"/>
        </w:rPr>
      </w:pPr>
      <w:bookmarkStart w:id="27" w:name="_Toc64369790"/>
      <w:r>
        <w:rPr>
          <w:rFonts w:ascii="宋体" w:hAnsi="宋体" w:eastAsia="宋体" w:cs="仿宋_GB2312"/>
          <w:highlight w:val="none"/>
        </w:rPr>
        <w:t>3</w:t>
      </w:r>
      <w:r>
        <w:rPr>
          <w:rFonts w:hint="eastAsia" w:ascii="宋体" w:hAnsi="宋体" w:eastAsia="宋体" w:cs="仿宋_GB2312"/>
          <w:highlight w:val="none"/>
        </w:rPr>
        <w:t>.技术响应表…………………………………………………………………（页码）</w:t>
      </w:r>
      <w:bookmarkEnd w:id="27"/>
    </w:p>
    <w:p w14:paraId="40EE444C">
      <w:pPr>
        <w:pStyle w:val="38"/>
        <w:spacing w:line="360" w:lineRule="auto"/>
        <w:ind w:firstLine="0" w:firstLineChars="0"/>
        <w:jc w:val="left"/>
        <w:rPr>
          <w:rFonts w:ascii="宋体" w:hAnsi="宋体" w:eastAsia="宋体" w:cs="仿宋_GB2312"/>
          <w:highlight w:val="none"/>
        </w:rPr>
      </w:pPr>
      <w:bookmarkStart w:id="28" w:name="_Toc64369791"/>
      <w:r>
        <w:rPr>
          <w:rFonts w:ascii="宋体" w:hAnsi="宋体" w:eastAsia="宋体" w:cs="仿宋_GB2312"/>
          <w:highlight w:val="none"/>
        </w:rPr>
        <w:t>4</w:t>
      </w:r>
      <w:r>
        <w:rPr>
          <w:rFonts w:hint="eastAsia" w:ascii="宋体" w:hAnsi="宋体" w:eastAsia="宋体" w:cs="仿宋_GB2312"/>
          <w:highlight w:val="none"/>
        </w:rPr>
        <w:t>.商务响应表…………………………………………………………………（页码）</w:t>
      </w:r>
      <w:bookmarkEnd w:id="28"/>
    </w:p>
    <w:p w14:paraId="62F587AB">
      <w:pPr>
        <w:pStyle w:val="38"/>
        <w:spacing w:line="360" w:lineRule="auto"/>
        <w:ind w:firstLine="0" w:firstLineChars="0"/>
        <w:jc w:val="left"/>
        <w:rPr>
          <w:rFonts w:ascii="宋体" w:hAnsi="宋体" w:eastAsia="宋体" w:cs="仿宋_GB2312"/>
          <w:highlight w:val="none"/>
        </w:rPr>
      </w:pPr>
      <w:bookmarkStart w:id="29" w:name="_Toc64369792"/>
      <w:r>
        <w:rPr>
          <w:rFonts w:ascii="宋体" w:hAnsi="宋体" w:eastAsia="宋体" w:cs="仿宋_GB2312"/>
          <w:highlight w:val="none"/>
        </w:rPr>
        <w:t>5</w:t>
      </w:r>
      <w:r>
        <w:rPr>
          <w:rFonts w:hint="eastAsia" w:ascii="宋体" w:hAnsi="宋体" w:eastAsia="宋体" w:cs="仿宋_GB2312"/>
          <w:highlight w:val="none"/>
        </w:rPr>
        <w:t>.项目实施方案………………………………………………………………（页码）</w:t>
      </w:r>
      <w:bookmarkEnd w:id="29"/>
    </w:p>
    <w:p w14:paraId="0F654976">
      <w:pPr>
        <w:pStyle w:val="38"/>
        <w:spacing w:line="360" w:lineRule="auto"/>
        <w:ind w:firstLine="0" w:firstLineChars="0"/>
        <w:jc w:val="left"/>
        <w:rPr>
          <w:rFonts w:ascii="宋体" w:hAnsi="宋体" w:eastAsia="宋体" w:cs="仿宋_GB2312"/>
          <w:highlight w:val="none"/>
        </w:rPr>
      </w:pPr>
      <w:bookmarkStart w:id="30" w:name="_Toc64369793"/>
      <w:r>
        <w:rPr>
          <w:rFonts w:ascii="宋体" w:hAnsi="宋体" w:eastAsia="宋体" w:cs="仿宋_GB2312"/>
          <w:highlight w:val="none"/>
        </w:rPr>
        <w:t>6</w:t>
      </w:r>
      <w:r>
        <w:rPr>
          <w:rFonts w:hint="eastAsia" w:ascii="宋体" w:hAnsi="宋体" w:eastAsia="宋体" w:cs="仿宋_GB2312"/>
          <w:highlight w:val="none"/>
        </w:rPr>
        <w:t>.项目实施人员清单…………………………………………………</w:t>
      </w:r>
      <w:r>
        <w:rPr>
          <w:rFonts w:hint="eastAsia" w:ascii="宋体" w:hAnsi="宋体" w:eastAsia="宋体" w:cs="仿宋_GB2312"/>
          <w:highlight w:val="none"/>
          <w:lang w:val="zh-CN"/>
        </w:rPr>
        <w:t>…</w:t>
      </w:r>
      <w:r>
        <w:rPr>
          <w:rFonts w:hint="eastAsia" w:ascii="宋体" w:hAnsi="宋体" w:eastAsia="宋体" w:cs="仿宋_GB2312"/>
          <w:highlight w:val="none"/>
        </w:rPr>
        <w:t>……（页码）</w:t>
      </w:r>
      <w:bookmarkEnd w:id="30"/>
    </w:p>
    <w:p w14:paraId="3FEEB2E5">
      <w:pPr>
        <w:pStyle w:val="38"/>
        <w:spacing w:line="360" w:lineRule="auto"/>
        <w:ind w:firstLine="0" w:firstLineChars="0"/>
        <w:jc w:val="left"/>
        <w:rPr>
          <w:rFonts w:ascii="宋体" w:hAnsi="宋体" w:eastAsia="宋体" w:cs="仿宋_GB2312"/>
          <w:highlight w:val="none"/>
        </w:rPr>
      </w:pPr>
      <w:bookmarkStart w:id="31" w:name="_Toc64369794"/>
      <w:r>
        <w:rPr>
          <w:rFonts w:ascii="宋体" w:hAnsi="宋体" w:eastAsia="宋体" w:cs="仿宋_GB2312"/>
          <w:highlight w:val="none"/>
          <w:lang w:val="zh-CN"/>
        </w:rPr>
        <w:t>7</w:t>
      </w:r>
      <w:r>
        <w:rPr>
          <w:rFonts w:hint="eastAsia" w:ascii="宋体" w:hAnsi="宋体" w:eastAsia="宋体" w:cs="仿宋_GB2312"/>
          <w:highlight w:val="none"/>
          <w:lang w:val="zh-CN"/>
        </w:rPr>
        <w:t>.</w:t>
      </w:r>
      <w:bookmarkEnd w:id="31"/>
      <w:bookmarkStart w:id="32" w:name="_Toc64369795"/>
      <w:r>
        <w:rPr>
          <w:rFonts w:hint="eastAsia" w:ascii="宋体" w:hAnsi="宋体" w:eastAsia="宋体" w:cs="仿宋_GB2312"/>
          <w:highlight w:val="none"/>
          <w:lang w:val="zh-CN"/>
        </w:rPr>
        <w:t>消耗品、维修零配件及其价格清单（如有）………………</w:t>
      </w:r>
      <w:r>
        <w:rPr>
          <w:rFonts w:hint="eastAsia" w:ascii="宋体" w:hAnsi="宋体" w:eastAsia="宋体" w:cs="仿宋_GB2312"/>
          <w:highlight w:val="none"/>
        </w:rPr>
        <w:t>……</w:t>
      </w:r>
      <w:r>
        <w:rPr>
          <w:rFonts w:hint="eastAsia" w:ascii="宋体" w:hAnsi="宋体" w:eastAsia="宋体" w:cs="仿宋_GB2312"/>
          <w:highlight w:val="none"/>
          <w:lang w:val="zh-CN"/>
        </w:rPr>
        <w:t>…</w:t>
      </w:r>
      <w:r>
        <w:rPr>
          <w:rFonts w:hint="eastAsia" w:ascii="宋体" w:hAnsi="宋体" w:eastAsia="宋体" w:cs="仿宋_GB2312"/>
          <w:highlight w:val="none"/>
        </w:rPr>
        <w:t>…</w:t>
      </w:r>
      <w:r>
        <w:rPr>
          <w:rFonts w:hint="eastAsia" w:ascii="宋体" w:hAnsi="宋体" w:eastAsia="宋体" w:cs="仿宋_GB2312"/>
          <w:highlight w:val="none"/>
          <w:lang w:val="zh-CN"/>
        </w:rPr>
        <w:t>…</w:t>
      </w:r>
      <w:r>
        <w:rPr>
          <w:rFonts w:hint="eastAsia" w:ascii="宋体" w:hAnsi="宋体" w:eastAsia="宋体" w:cs="仿宋_GB2312"/>
          <w:highlight w:val="none"/>
        </w:rPr>
        <w:t>（页码）</w:t>
      </w:r>
      <w:bookmarkEnd w:id="32"/>
    </w:p>
    <w:p w14:paraId="7EB9F6F8">
      <w:pPr>
        <w:pStyle w:val="38"/>
        <w:spacing w:line="360" w:lineRule="auto"/>
        <w:ind w:firstLine="0" w:firstLineChars="0"/>
        <w:jc w:val="left"/>
        <w:rPr>
          <w:rFonts w:ascii="宋体" w:hAnsi="宋体" w:eastAsia="宋体" w:cs="仿宋_GB2312"/>
          <w:highlight w:val="none"/>
        </w:rPr>
      </w:pPr>
      <w:bookmarkStart w:id="33" w:name="_Toc64369796"/>
      <w:r>
        <w:rPr>
          <w:rFonts w:hint="eastAsia" w:ascii="宋体" w:hAnsi="宋体" w:eastAsia="宋体" w:cs="仿宋_GB2312"/>
          <w:highlight w:val="none"/>
        </w:rPr>
        <w:t>8.类似业绩一览表（附业绩证明材料）</w:t>
      </w:r>
      <w:r>
        <w:rPr>
          <w:rFonts w:ascii="宋体" w:hAnsi="宋体" w:eastAsia="宋体" w:cs="仿宋_GB2312"/>
          <w:szCs w:val="20"/>
          <w:highlight w:val="none"/>
        </w:rPr>
        <w:t>（如有）</w:t>
      </w:r>
      <w:r>
        <w:rPr>
          <w:rFonts w:hint="eastAsia" w:ascii="宋体" w:hAnsi="宋体" w:eastAsia="宋体" w:cs="仿宋_GB2312"/>
          <w:highlight w:val="none"/>
        </w:rPr>
        <w:t>……………………</w:t>
      </w:r>
      <w:r>
        <w:rPr>
          <w:rFonts w:hint="eastAsia" w:ascii="宋体" w:hAnsi="宋体" w:eastAsia="宋体" w:cs="仿宋_GB2312"/>
          <w:highlight w:val="none"/>
          <w:lang w:val="zh-CN"/>
        </w:rPr>
        <w:t>…</w:t>
      </w:r>
      <w:r>
        <w:rPr>
          <w:rFonts w:hint="eastAsia" w:ascii="宋体" w:hAnsi="宋体" w:eastAsia="宋体" w:cs="仿宋_GB2312"/>
          <w:highlight w:val="none"/>
        </w:rPr>
        <w:t>……（页码）</w:t>
      </w:r>
      <w:bookmarkEnd w:id="33"/>
    </w:p>
    <w:p w14:paraId="0B5A10D7">
      <w:pPr>
        <w:pStyle w:val="38"/>
        <w:spacing w:line="360" w:lineRule="auto"/>
        <w:ind w:firstLine="0" w:firstLineChars="0"/>
        <w:jc w:val="left"/>
        <w:rPr>
          <w:rFonts w:ascii="宋体" w:hAnsi="宋体" w:eastAsia="宋体" w:cs="仿宋_GB2312"/>
          <w:highlight w:val="none"/>
        </w:rPr>
      </w:pPr>
      <w:bookmarkStart w:id="34" w:name="_Toc64369797"/>
      <w:r>
        <w:rPr>
          <w:rFonts w:hint="eastAsia" w:ascii="宋体" w:hAnsi="宋体" w:eastAsia="宋体" w:cs="仿宋_GB2312"/>
          <w:highlight w:val="none"/>
        </w:rPr>
        <w:t>9</w:t>
      </w:r>
      <w:r>
        <w:rPr>
          <w:rFonts w:hint="eastAsia" w:ascii="宋体" w:hAnsi="宋体" w:eastAsia="宋体" w:cs="仿宋_GB2312"/>
          <w:highlight w:val="none"/>
          <w:lang w:val="zh-CN"/>
        </w:rPr>
        <w:t>.优惠条件及其他额外承诺………………………………</w:t>
      </w:r>
      <w:r>
        <w:rPr>
          <w:rFonts w:hint="eastAsia" w:ascii="宋体" w:hAnsi="宋体" w:eastAsia="宋体" w:cs="仿宋_GB2312"/>
          <w:highlight w:val="none"/>
        </w:rPr>
        <w:t>…………</w:t>
      </w:r>
      <w:r>
        <w:rPr>
          <w:rFonts w:hint="eastAsia" w:ascii="宋体" w:hAnsi="宋体" w:eastAsia="宋体" w:cs="仿宋_GB2312"/>
          <w:highlight w:val="none"/>
          <w:lang w:val="zh-CN"/>
        </w:rPr>
        <w:t>………</w:t>
      </w:r>
      <w:r>
        <w:rPr>
          <w:rFonts w:hint="eastAsia" w:ascii="宋体" w:hAnsi="宋体" w:eastAsia="宋体" w:cs="仿宋_GB2312"/>
          <w:highlight w:val="none"/>
        </w:rPr>
        <w:t>（页码）</w:t>
      </w:r>
      <w:bookmarkEnd w:id="34"/>
    </w:p>
    <w:p w14:paraId="5A08E694">
      <w:pPr>
        <w:pStyle w:val="38"/>
        <w:spacing w:line="360" w:lineRule="auto"/>
        <w:ind w:firstLine="0" w:firstLineChars="0"/>
        <w:jc w:val="left"/>
        <w:rPr>
          <w:rFonts w:ascii="宋体" w:hAnsi="宋体" w:eastAsia="宋体" w:cs="仿宋_GB2312"/>
          <w:highlight w:val="none"/>
          <w:lang w:val="zh-CN"/>
        </w:rPr>
      </w:pPr>
      <w:r>
        <w:rPr>
          <w:rFonts w:hint="eastAsia" w:ascii="宋体" w:hAnsi="宋体" w:eastAsia="宋体" w:cs="仿宋_GB2312"/>
          <w:highlight w:val="none"/>
          <w:lang w:val="zh-CN"/>
        </w:rPr>
        <w:t>1</w:t>
      </w:r>
      <w:r>
        <w:rPr>
          <w:rFonts w:hint="eastAsia" w:ascii="宋体" w:hAnsi="宋体" w:eastAsia="宋体" w:cs="仿宋_GB2312"/>
          <w:highlight w:val="none"/>
        </w:rPr>
        <w:t>0</w:t>
      </w:r>
      <w:r>
        <w:rPr>
          <w:rFonts w:hint="eastAsia" w:ascii="宋体" w:hAnsi="宋体" w:eastAsia="宋体" w:cs="仿宋_GB2312"/>
          <w:highlight w:val="none"/>
          <w:lang w:val="zh-CN"/>
        </w:rPr>
        <w:t>.</w:t>
      </w:r>
      <w:r>
        <w:rPr>
          <w:rFonts w:hint="eastAsia" w:ascii="宋体" w:hAnsi="宋体" w:eastAsia="宋体" w:cs="仿宋_GB2312"/>
          <w:bCs/>
          <w:highlight w:val="none"/>
          <w:lang w:val="zh-CN"/>
        </w:rPr>
        <w:t>评分细则中要求提供的其他资料</w:t>
      </w:r>
      <w:r>
        <w:rPr>
          <w:rFonts w:hint="eastAsia" w:ascii="宋体" w:hAnsi="宋体" w:eastAsia="宋体" w:cs="仿宋_GB2312"/>
          <w:highlight w:val="none"/>
          <w:lang w:val="zh-CN"/>
        </w:rPr>
        <w:t>…………………………………………</w:t>
      </w:r>
      <w:r>
        <w:rPr>
          <w:rFonts w:hint="eastAsia" w:ascii="宋体" w:hAnsi="宋体" w:eastAsia="宋体" w:cs="仿宋_GB2312"/>
          <w:highlight w:val="none"/>
        </w:rPr>
        <w:t>（页码）</w:t>
      </w:r>
    </w:p>
    <w:p w14:paraId="04C19C8E">
      <w:pPr>
        <w:pStyle w:val="38"/>
        <w:spacing w:line="360" w:lineRule="auto"/>
        <w:ind w:firstLine="0" w:firstLineChars="0"/>
        <w:jc w:val="left"/>
        <w:rPr>
          <w:rFonts w:ascii="宋体" w:hAnsi="宋体" w:eastAsia="宋体" w:cs="仿宋_GB2312"/>
          <w:highlight w:val="none"/>
        </w:rPr>
      </w:pPr>
      <w:bookmarkStart w:id="35" w:name="_Toc64369798"/>
      <w:r>
        <w:rPr>
          <w:rFonts w:hint="eastAsia" w:ascii="宋体" w:hAnsi="宋体" w:eastAsia="宋体" w:cs="仿宋_GB2312"/>
          <w:highlight w:val="none"/>
          <w:lang w:val="zh-CN"/>
        </w:rPr>
        <w:t>1</w:t>
      </w:r>
      <w:r>
        <w:rPr>
          <w:rFonts w:hint="eastAsia" w:ascii="宋体" w:hAnsi="宋体" w:eastAsia="宋体" w:cs="仿宋_GB2312"/>
          <w:highlight w:val="none"/>
        </w:rPr>
        <w:t>1</w:t>
      </w:r>
      <w:r>
        <w:rPr>
          <w:rFonts w:hint="eastAsia" w:ascii="宋体" w:hAnsi="宋体" w:eastAsia="宋体" w:cs="仿宋_GB2312"/>
          <w:highlight w:val="none"/>
          <w:lang w:val="zh-CN"/>
        </w:rPr>
        <w:t>.其他商务技术（资信）文件或说明……………………</w:t>
      </w:r>
      <w:r>
        <w:rPr>
          <w:rFonts w:hint="eastAsia" w:ascii="宋体" w:hAnsi="宋体" w:eastAsia="宋体" w:cs="仿宋_GB2312"/>
          <w:highlight w:val="none"/>
        </w:rPr>
        <w:t>…</w:t>
      </w:r>
      <w:r>
        <w:rPr>
          <w:rFonts w:hint="eastAsia" w:ascii="宋体" w:hAnsi="宋体" w:eastAsia="宋体" w:cs="仿宋_GB2312"/>
          <w:highlight w:val="none"/>
          <w:lang w:val="zh-CN"/>
        </w:rPr>
        <w:t>………………</w:t>
      </w:r>
      <w:r>
        <w:rPr>
          <w:rFonts w:hint="eastAsia" w:ascii="宋体" w:hAnsi="宋体" w:eastAsia="宋体" w:cs="仿宋_GB2312"/>
          <w:highlight w:val="none"/>
        </w:rPr>
        <w:t>（页码）</w:t>
      </w:r>
      <w:bookmarkEnd w:id="35"/>
    </w:p>
    <w:p w14:paraId="29175B24">
      <w:pPr>
        <w:pStyle w:val="36"/>
        <w:numPr>
          <w:ilvl w:val="0"/>
          <w:numId w:val="0"/>
        </w:numPr>
        <w:rPr>
          <w:rFonts w:ascii="宋体" w:hAnsi="宋体"/>
          <w:highlight w:val="none"/>
        </w:rPr>
      </w:pPr>
    </w:p>
    <w:p w14:paraId="5340C043">
      <w:pPr>
        <w:rPr>
          <w:rFonts w:ascii="宋体" w:hAnsi="宋体" w:cs="仿宋_GB2312"/>
          <w:sz w:val="24"/>
          <w:szCs w:val="24"/>
          <w:highlight w:val="none"/>
          <w:lang w:val="zh-CN"/>
        </w:rPr>
      </w:pPr>
      <w:r>
        <w:rPr>
          <w:rFonts w:hint="eastAsia" w:ascii="宋体" w:hAnsi="宋体" w:cs="仿宋_GB2312"/>
          <w:sz w:val="24"/>
          <w:szCs w:val="24"/>
          <w:highlight w:val="none"/>
          <w:lang w:val="zh-CN"/>
        </w:rPr>
        <w:t>注：以上文件投标供应商可以在本采购文件提供的范本基础上适当微调，使得内容更加完备。</w:t>
      </w:r>
    </w:p>
    <w:p w14:paraId="0A6A0ED3">
      <w:pPr>
        <w:rPr>
          <w:rFonts w:ascii="宋体" w:hAnsi="宋体"/>
          <w:highlight w:val="none"/>
        </w:rPr>
      </w:pPr>
    </w:p>
    <w:p w14:paraId="3B8D1463">
      <w:pPr>
        <w:rPr>
          <w:rFonts w:ascii="宋体" w:hAnsi="宋体"/>
          <w:highlight w:val="none"/>
        </w:rPr>
      </w:pPr>
    </w:p>
    <w:p w14:paraId="160F91D4">
      <w:pPr>
        <w:rPr>
          <w:rFonts w:ascii="宋体" w:hAnsi="宋体"/>
          <w:highlight w:val="none"/>
        </w:rPr>
      </w:pPr>
    </w:p>
    <w:p w14:paraId="5F1E29FE">
      <w:pPr>
        <w:rPr>
          <w:rFonts w:ascii="宋体" w:hAnsi="宋体"/>
          <w:highlight w:val="none"/>
        </w:rPr>
      </w:pPr>
    </w:p>
    <w:p w14:paraId="56696296">
      <w:pPr>
        <w:rPr>
          <w:rFonts w:ascii="宋体" w:hAnsi="宋体"/>
          <w:highlight w:val="none"/>
        </w:rPr>
      </w:pPr>
    </w:p>
    <w:p w14:paraId="25B5107C">
      <w:pPr>
        <w:rPr>
          <w:rFonts w:ascii="宋体" w:hAnsi="宋体"/>
          <w:highlight w:val="none"/>
        </w:rPr>
      </w:pPr>
    </w:p>
    <w:p w14:paraId="5CBF1080">
      <w:pPr>
        <w:rPr>
          <w:rFonts w:ascii="宋体" w:hAnsi="宋体"/>
          <w:highlight w:val="none"/>
        </w:rPr>
      </w:pPr>
    </w:p>
    <w:p w14:paraId="1283B1F4">
      <w:pPr>
        <w:rPr>
          <w:rFonts w:ascii="宋体" w:hAnsi="宋体"/>
          <w:highlight w:val="none"/>
        </w:rPr>
      </w:pPr>
    </w:p>
    <w:p w14:paraId="03A8BE61">
      <w:pPr>
        <w:rPr>
          <w:rFonts w:ascii="宋体" w:hAnsi="宋体"/>
          <w:highlight w:val="none"/>
        </w:rPr>
      </w:pPr>
    </w:p>
    <w:p w14:paraId="6AED3277">
      <w:pPr>
        <w:rPr>
          <w:rFonts w:ascii="宋体" w:hAnsi="宋体"/>
          <w:highlight w:val="none"/>
        </w:rPr>
      </w:pPr>
    </w:p>
    <w:p w14:paraId="03CF1131">
      <w:pPr>
        <w:rPr>
          <w:rFonts w:ascii="宋体" w:hAnsi="宋体"/>
          <w:highlight w:val="none"/>
        </w:rPr>
      </w:pPr>
    </w:p>
    <w:p w14:paraId="0ED77301">
      <w:pPr>
        <w:rPr>
          <w:rFonts w:ascii="宋体" w:hAnsi="宋体"/>
          <w:highlight w:val="none"/>
        </w:rPr>
      </w:pPr>
    </w:p>
    <w:p w14:paraId="609121CB">
      <w:pPr>
        <w:rPr>
          <w:rFonts w:ascii="宋体" w:hAnsi="宋体"/>
          <w:highlight w:val="none"/>
        </w:rPr>
      </w:pPr>
    </w:p>
    <w:p w14:paraId="72425ED6">
      <w:pPr>
        <w:rPr>
          <w:rFonts w:ascii="宋体" w:hAnsi="宋体"/>
          <w:highlight w:val="none"/>
        </w:rPr>
      </w:pPr>
    </w:p>
    <w:p w14:paraId="77472FBE">
      <w:pPr>
        <w:rPr>
          <w:rFonts w:ascii="宋体" w:hAnsi="宋体"/>
          <w:highlight w:val="none"/>
        </w:rPr>
      </w:pPr>
    </w:p>
    <w:p w14:paraId="34BBBA9C">
      <w:pPr>
        <w:rPr>
          <w:rFonts w:ascii="宋体" w:hAnsi="宋体"/>
          <w:highlight w:val="none"/>
        </w:rPr>
      </w:pPr>
    </w:p>
    <w:p w14:paraId="5618F09A">
      <w:pPr>
        <w:rPr>
          <w:rFonts w:ascii="宋体" w:hAnsi="宋体"/>
          <w:highlight w:val="none"/>
        </w:rPr>
      </w:pPr>
    </w:p>
    <w:p w14:paraId="0B1FB73C">
      <w:pPr>
        <w:rPr>
          <w:rFonts w:ascii="宋体" w:hAnsi="宋体"/>
          <w:highlight w:val="none"/>
        </w:rPr>
      </w:pPr>
    </w:p>
    <w:p w14:paraId="79F40EAC">
      <w:pPr>
        <w:rPr>
          <w:rFonts w:ascii="宋体" w:hAnsi="宋体"/>
          <w:highlight w:val="none"/>
        </w:rPr>
      </w:pPr>
    </w:p>
    <w:p w14:paraId="4FD82BF4">
      <w:pPr>
        <w:rPr>
          <w:rFonts w:ascii="宋体" w:hAnsi="宋体"/>
          <w:highlight w:val="none"/>
        </w:rPr>
      </w:pPr>
    </w:p>
    <w:p w14:paraId="076C7B6A">
      <w:pPr>
        <w:rPr>
          <w:rFonts w:ascii="宋体" w:hAnsi="宋体"/>
          <w:highlight w:val="none"/>
        </w:rPr>
      </w:pPr>
    </w:p>
    <w:p w14:paraId="4B03A372">
      <w:pPr>
        <w:pStyle w:val="33"/>
        <w:spacing w:afterLines="0" w:line="440" w:lineRule="exact"/>
        <w:ind w:firstLine="0" w:firstLineChars="0"/>
        <w:rPr>
          <w:rFonts w:ascii="宋体" w:hAnsi="宋体"/>
          <w:b/>
          <w:bCs/>
          <w:sz w:val="28"/>
          <w:szCs w:val="28"/>
          <w:highlight w:val="none"/>
        </w:rPr>
      </w:pPr>
      <w:r>
        <w:rPr>
          <w:rFonts w:ascii="宋体" w:hAnsi="宋体"/>
          <w:b/>
          <w:bCs/>
          <w:sz w:val="28"/>
          <w:szCs w:val="28"/>
          <w:highlight w:val="none"/>
        </w:rPr>
        <w:t>附件9：</w:t>
      </w:r>
    </w:p>
    <w:p w14:paraId="3140FFAA">
      <w:pPr>
        <w:snapToGrid w:val="0"/>
        <w:spacing w:before="50" w:after="50"/>
        <w:jc w:val="center"/>
        <w:rPr>
          <w:rFonts w:ascii="宋体" w:hAnsi="宋体"/>
          <w:b/>
          <w:sz w:val="36"/>
          <w:szCs w:val="36"/>
          <w:highlight w:val="none"/>
        </w:rPr>
      </w:pPr>
      <w:r>
        <w:rPr>
          <w:rFonts w:hint="eastAsia" w:ascii="宋体" w:hAnsi="宋体"/>
          <w:b/>
          <w:sz w:val="36"/>
          <w:szCs w:val="36"/>
          <w:highlight w:val="none"/>
        </w:rPr>
        <w:t>评分对应表</w:t>
      </w:r>
    </w:p>
    <w:p w14:paraId="422902D2">
      <w:pPr>
        <w:snapToGrid w:val="0"/>
        <w:spacing w:before="50"/>
        <w:jc w:val="center"/>
        <w:rPr>
          <w:rFonts w:ascii="宋体" w:hAnsi="宋体"/>
          <w:b/>
          <w:sz w:val="32"/>
          <w:szCs w:val="32"/>
          <w:highlight w:val="none"/>
        </w:rPr>
      </w:pPr>
    </w:p>
    <w:p w14:paraId="6F629B3F">
      <w:pPr>
        <w:pStyle w:val="9"/>
        <w:snapToGrid w:val="0"/>
        <w:rPr>
          <w:rFonts w:ascii="宋体" w:hAnsi="宋体" w:eastAsia="宋体"/>
          <w:sz w:val="28"/>
          <w:szCs w:val="28"/>
          <w:highlight w:val="none"/>
        </w:rPr>
      </w:pPr>
      <w:r>
        <w:rPr>
          <w:rFonts w:hint="eastAsia" w:ascii="宋体" w:hAnsi="宋体" w:eastAsia="宋体"/>
          <w:sz w:val="28"/>
          <w:szCs w:val="28"/>
          <w:highlight w:val="none"/>
        </w:rPr>
        <w:t>供应商全称（</w:t>
      </w:r>
      <w:r>
        <w:rPr>
          <w:rFonts w:ascii="宋体" w:hAnsi="宋体" w:eastAsia="宋体"/>
          <w:sz w:val="28"/>
          <w:szCs w:val="28"/>
          <w:highlight w:val="none"/>
        </w:rPr>
        <w:t>或</w:t>
      </w:r>
      <w:r>
        <w:rPr>
          <w:rFonts w:hint="eastAsia" w:ascii="宋体" w:hAnsi="宋体" w:eastAsia="宋体"/>
          <w:sz w:val="28"/>
          <w:szCs w:val="28"/>
          <w:highlight w:val="none"/>
        </w:rPr>
        <w:t>公章）：</w:t>
      </w:r>
    </w:p>
    <w:p w14:paraId="7D5E67EF">
      <w:pPr>
        <w:pStyle w:val="9"/>
        <w:snapToGrid w:val="0"/>
        <w:rPr>
          <w:rFonts w:ascii="宋体" w:hAnsi="宋体" w:eastAsia="宋体"/>
          <w:sz w:val="28"/>
          <w:szCs w:val="28"/>
          <w:highlight w:val="none"/>
          <w:u w:val="single"/>
        </w:rPr>
      </w:pPr>
      <w:r>
        <w:rPr>
          <w:rFonts w:ascii="宋体" w:hAnsi="宋体" w:eastAsia="宋体"/>
          <w:sz w:val="28"/>
          <w:szCs w:val="28"/>
          <w:highlight w:val="none"/>
        </w:rPr>
        <w:t>标段编号：</w:t>
      </w:r>
    </w:p>
    <w:tbl>
      <w:tblPr>
        <w:tblStyle w:val="26"/>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14:paraId="1394F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14:paraId="426CC18E">
            <w:pPr>
              <w:snapToGrid w:val="0"/>
              <w:spacing w:beforeLines="50"/>
              <w:jc w:val="center"/>
              <w:rPr>
                <w:rFonts w:ascii="宋体" w:hAnsi="宋体"/>
                <w:sz w:val="28"/>
                <w:szCs w:val="28"/>
                <w:highlight w:val="none"/>
              </w:rPr>
            </w:pPr>
            <w:r>
              <w:rPr>
                <w:rFonts w:hint="eastAsia" w:ascii="宋体" w:hAnsi="宋体"/>
                <w:sz w:val="28"/>
                <w:szCs w:val="28"/>
                <w:highlight w:val="none"/>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14:paraId="795A838E">
            <w:pPr>
              <w:snapToGrid w:val="0"/>
              <w:spacing w:beforeLines="50"/>
              <w:jc w:val="center"/>
              <w:rPr>
                <w:rFonts w:ascii="宋体" w:hAnsi="宋体"/>
                <w:sz w:val="28"/>
                <w:szCs w:val="28"/>
                <w:highlight w:val="none"/>
              </w:rPr>
            </w:pPr>
            <w:r>
              <w:rPr>
                <w:rFonts w:hint="eastAsia" w:ascii="宋体" w:hAnsi="宋体"/>
                <w:sz w:val="28"/>
                <w:szCs w:val="28"/>
                <w:highlight w:val="none"/>
              </w:rPr>
              <w:t>投标文件</w:t>
            </w:r>
            <w:r>
              <w:rPr>
                <w:rFonts w:ascii="宋体" w:hAnsi="宋体"/>
                <w:sz w:val="28"/>
                <w:szCs w:val="28"/>
                <w:highlight w:val="none"/>
              </w:rPr>
              <w:t>起止</w:t>
            </w:r>
            <w:r>
              <w:rPr>
                <w:rFonts w:hint="eastAsia" w:ascii="宋体" w:hAnsi="宋体"/>
                <w:sz w:val="28"/>
                <w:szCs w:val="28"/>
                <w:highlight w:val="none"/>
              </w:rPr>
              <w:t>页码</w:t>
            </w:r>
          </w:p>
        </w:tc>
      </w:tr>
      <w:tr w14:paraId="223D0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18E14413">
            <w:pPr>
              <w:snapToGrid w:val="0"/>
              <w:rPr>
                <w:rFonts w:ascii="宋体" w:hAnsi="宋体"/>
                <w:sz w:val="28"/>
                <w:szCs w:val="28"/>
                <w:highlight w:val="none"/>
              </w:rPr>
            </w:pPr>
            <w:r>
              <w:rPr>
                <w:rFonts w:hint="eastAsia" w:ascii="宋体" w:hAnsi="宋体"/>
                <w:sz w:val="28"/>
                <w:szCs w:val="28"/>
                <w:highlight w:val="none"/>
              </w:rPr>
              <w:t>对应第</w:t>
            </w:r>
            <w:r>
              <w:rPr>
                <w:rFonts w:ascii="宋体" w:hAnsi="宋体"/>
                <w:sz w:val="28"/>
                <w:szCs w:val="28"/>
                <w:highlight w:val="none"/>
              </w:rPr>
              <w:t>五</w:t>
            </w:r>
            <w:r>
              <w:rPr>
                <w:rFonts w:hint="eastAsia" w:ascii="宋体" w:hAnsi="宋体"/>
                <w:sz w:val="28"/>
                <w:szCs w:val="28"/>
                <w:highlight w:val="none"/>
              </w:rPr>
              <w:t>章</w:t>
            </w:r>
            <w:r>
              <w:rPr>
                <w:rFonts w:ascii="宋体" w:hAnsi="宋体"/>
                <w:sz w:val="28"/>
                <w:szCs w:val="28"/>
                <w:highlight w:val="none"/>
              </w:rPr>
              <w:t>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14:paraId="6CA14454">
            <w:pPr>
              <w:snapToGrid w:val="0"/>
              <w:spacing w:beforeLines="50"/>
              <w:rPr>
                <w:rFonts w:ascii="宋体" w:hAnsi="宋体"/>
                <w:sz w:val="28"/>
                <w:szCs w:val="28"/>
                <w:highlight w:val="none"/>
              </w:rPr>
            </w:pPr>
          </w:p>
        </w:tc>
      </w:tr>
      <w:tr w14:paraId="384DE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4C3D3B13">
            <w:pPr>
              <w:snapToGrid w:val="0"/>
              <w:rPr>
                <w:rFonts w:ascii="宋体" w:hAnsi="宋体"/>
                <w:sz w:val="28"/>
                <w:szCs w:val="28"/>
                <w:highlight w:val="none"/>
              </w:rPr>
            </w:pPr>
            <w:r>
              <w:rPr>
                <w:rFonts w:hint="eastAsia" w:ascii="宋体" w:hAnsi="宋体"/>
                <w:sz w:val="28"/>
                <w:szCs w:val="28"/>
                <w:highlight w:val="none"/>
              </w:rPr>
              <w:t>……</w:t>
            </w:r>
          </w:p>
        </w:tc>
        <w:tc>
          <w:tcPr>
            <w:tcW w:w="2822" w:type="dxa"/>
            <w:tcBorders>
              <w:top w:val="single" w:color="auto" w:sz="4" w:space="0"/>
              <w:left w:val="single" w:color="auto" w:sz="4" w:space="0"/>
              <w:bottom w:val="single" w:color="auto" w:sz="4" w:space="0"/>
              <w:right w:val="single" w:color="auto" w:sz="4" w:space="0"/>
            </w:tcBorders>
            <w:noWrap/>
          </w:tcPr>
          <w:p w14:paraId="6004D788">
            <w:pPr>
              <w:snapToGrid w:val="0"/>
              <w:spacing w:beforeLines="50"/>
              <w:ind w:left="43"/>
              <w:rPr>
                <w:rFonts w:ascii="宋体" w:hAnsi="宋体"/>
                <w:sz w:val="28"/>
                <w:szCs w:val="28"/>
                <w:highlight w:val="none"/>
              </w:rPr>
            </w:pPr>
          </w:p>
        </w:tc>
      </w:tr>
      <w:tr w14:paraId="3E5CD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52455C41">
            <w:pPr>
              <w:snapToGrid w:val="0"/>
              <w:rPr>
                <w:rFonts w:ascii="宋体" w:hAnsi="宋体"/>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0ACC24D0">
            <w:pPr>
              <w:snapToGrid w:val="0"/>
              <w:spacing w:beforeLines="50"/>
              <w:ind w:left="43"/>
              <w:rPr>
                <w:rFonts w:ascii="宋体" w:hAnsi="宋体"/>
                <w:sz w:val="28"/>
                <w:szCs w:val="28"/>
                <w:highlight w:val="none"/>
              </w:rPr>
            </w:pPr>
          </w:p>
        </w:tc>
      </w:tr>
      <w:tr w14:paraId="2E76E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2E8BD7DD">
            <w:pPr>
              <w:snapToGrid w:val="0"/>
              <w:rPr>
                <w:rFonts w:ascii="宋体" w:hAnsi="宋体"/>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7C90D6DA">
            <w:pPr>
              <w:snapToGrid w:val="0"/>
              <w:spacing w:beforeLines="50"/>
              <w:ind w:left="43"/>
              <w:rPr>
                <w:rFonts w:ascii="宋体" w:hAnsi="宋体"/>
                <w:sz w:val="28"/>
                <w:szCs w:val="28"/>
                <w:highlight w:val="none"/>
              </w:rPr>
            </w:pPr>
          </w:p>
        </w:tc>
      </w:tr>
      <w:tr w14:paraId="3C395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7EA0F439">
            <w:pPr>
              <w:snapToGrid w:val="0"/>
              <w:rPr>
                <w:rFonts w:ascii="宋体" w:hAnsi="宋体"/>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47D0A65E">
            <w:pPr>
              <w:snapToGrid w:val="0"/>
              <w:spacing w:beforeLines="50"/>
              <w:rPr>
                <w:rFonts w:ascii="宋体" w:hAnsi="宋体"/>
                <w:sz w:val="28"/>
                <w:szCs w:val="28"/>
                <w:highlight w:val="none"/>
              </w:rPr>
            </w:pPr>
          </w:p>
        </w:tc>
      </w:tr>
      <w:tr w14:paraId="7526D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50BCD632">
            <w:pPr>
              <w:snapToGrid w:val="0"/>
              <w:rPr>
                <w:rFonts w:ascii="宋体" w:hAnsi="宋体"/>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0526D10C">
            <w:pPr>
              <w:snapToGrid w:val="0"/>
              <w:spacing w:beforeLines="50"/>
              <w:rPr>
                <w:rFonts w:ascii="宋体" w:hAnsi="宋体"/>
                <w:sz w:val="28"/>
                <w:szCs w:val="28"/>
                <w:highlight w:val="none"/>
              </w:rPr>
            </w:pPr>
          </w:p>
        </w:tc>
      </w:tr>
      <w:tr w14:paraId="5B037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03338F2B">
            <w:pPr>
              <w:snapToGrid w:val="0"/>
              <w:rPr>
                <w:rFonts w:ascii="宋体" w:hAnsi="宋体"/>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544AC414">
            <w:pPr>
              <w:snapToGrid w:val="0"/>
              <w:spacing w:beforeLines="50"/>
              <w:rPr>
                <w:rFonts w:ascii="宋体" w:hAnsi="宋体"/>
                <w:sz w:val="28"/>
                <w:szCs w:val="28"/>
                <w:highlight w:val="none"/>
              </w:rPr>
            </w:pPr>
          </w:p>
        </w:tc>
      </w:tr>
      <w:tr w14:paraId="1486B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5BBD04B7">
            <w:pPr>
              <w:snapToGrid w:val="0"/>
              <w:rPr>
                <w:rFonts w:ascii="宋体" w:hAnsi="宋体"/>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1A355630">
            <w:pPr>
              <w:snapToGrid w:val="0"/>
              <w:spacing w:beforeLines="50"/>
              <w:rPr>
                <w:rFonts w:ascii="宋体" w:hAnsi="宋体"/>
                <w:sz w:val="28"/>
                <w:szCs w:val="28"/>
                <w:highlight w:val="none"/>
              </w:rPr>
            </w:pPr>
          </w:p>
        </w:tc>
      </w:tr>
      <w:tr w14:paraId="0DB99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600D3966">
            <w:pPr>
              <w:snapToGrid w:val="0"/>
              <w:rPr>
                <w:rFonts w:ascii="宋体" w:hAnsi="宋体"/>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2DA0C341">
            <w:pPr>
              <w:snapToGrid w:val="0"/>
              <w:spacing w:beforeLines="50"/>
              <w:rPr>
                <w:rFonts w:ascii="宋体" w:hAnsi="宋体"/>
                <w:sz w:val="28"/>
                <w:szCs w:val="28"/>
                <w:highlight w:val="none"/>
              </w:rPr>
            </w:pPr>
          </w:p>
        </w:tc>
      </w:tr>
    </w:tbl>
    <w:p w14:paraId="759C7559">
      <w:pPr>
        <w:snapToGrid w:val="0"/>
        <w:spacing w:beforeLines="50"/>
        <w:rPr>
          <w:rFonts w:ascii="宋体" w:hAnsi="宋体"/>
          <w:sz w:val="30"/>
          <w:szCs w:val="30"/>
          <w:highlight w:val="none"/>
        </w:rPr>
      </w:pPr>
      <w:r>
        <w:rPr>
          <w:rFonts w:ascii="宋体" w:hAnsi="宋体"/>
          <w:sz w:val="30"/>
          <w:szCs w:val="30"/>
          <w:highlight w:val="none"/>
        </w:rPr>
        <w:t>注：供应商可对该表格的内容和格式进行细化和调整，以更加利于评审。</w:t>
      </w:r>
    </w:p>
    <w:p w14:paraId="4E95BEAE">
      <w:pPr>
        <w:snapToGrid w:val="0"/>
        <w:spacing w:beforeLines="50"/>
        <w:rPr>
          <w:rFonts w:ascii="宋体" w:hAnsi="宋体"/>
          <w:sz w:val="30"/>
          <w:szCs w:val="30"/>
          <w:highlight w:val="none"/>
        </w:rPr>
      </w:pPr>
    </w:p>
    <w:p w14:paraId="75947676">
      <w:pPr>
        <w:snapToGrid w:val="0"/>
        <w:spacing w:beforeLines="50"/>
        <w:rPr>
          <w:rFonts w:ascii="宋体" w:hAnsi="宋体"/>
          <w:sz w:val="28"/>
          <w:szCs w:val="28"/>
          <w:highlight w:val="none"/>
          <w:u w:val="single"/>
        </w:rPr>
      </w:pPr>
      <w:r>
        <w:rPr>
          <w:rFonts w:hint="eastAsia" w:ascii="宋体" w:hAnsi="宋体"/>
          <w:sz w:val="28"/>
          <w:szCs w:val="28"/>
          <w:highlight w:val="none"/>
        </w:rPr>
        <w:t>授权代表签名：               日期：</w:t>
      </w:r>
    </w:p>
    <w:p w14:paraId="5D374667">
      <w:pPr>
        <w:snapToGrid w:val="0"/>
        <w:spacing w:before="50" w:afterLines="50"/>
        <w:jc w:val="left"/>
        <w:rPr>
          <w:rFonts w:ascii="宋体" w:hAnsi="宋体"/>
          <w:sz w:val="30"/>
          <w:szCs w:val="30"/>
          <w:highlight w:val="none"/>
        </w:rPr>
      </w:pPr>
    </w:p>
    <w:p w14:paraId="41D35BB2">
      <w:pPr>
        <w:snapToGrid w:val="0"/>
        <w:spacing w:before="50" w:afterLines="50"/>
        <w:jc w:val="left"/>
        <w:rPr>
          <w:rFonts w:ascii="宋体" w:hAnsi="宋体"/>
          <w:sz w:val="30"/>
          <w:szCs w:val="30"/>
          <w:highlight w:val="none"/>
        </w:rPr>
      </w:pPr>
    </w:p>
    <w:p w14:paraId="06CC245E">
      <w:pPr>
        <w:pStyle w:val="33"/>
        <w:spacing w:afterLines="0" w:line="440" w:lineRule="exact"/>
        <w:ind w:firstLine="0" w:firstLineChars="0"/>
        <w:rPr>
          <w:rFonts w:ascii="宋体" w:hAnsi="宋体"/>
          <w:b/>
          <w:bCs/>
          <w:sz w:val="28"/>
          <w:szCs w:val="28"/>
          <w:highlight w:val="none"/>
        </w:rPr>
      </w:pPr>
      <w:r>
        <w:rPr>
          <w:rFonts w:hint="eastAsia" w:ascii="宋体" w:hAnsi="宋体"/>
          <w:sz w:val="30"/>
          <w:szCs w:val="30"/>
          <w:highlight w:val="none"/>
        </w:rPr>
        <w:br w:type="page"/>
      </w:r>
      <w:r>
        <w:rPr>
          <w:rFonts w:ascii="宋体" w:hAnsi="宋体"/>
          <w:b/>
          <w:bCs/>
          <w:sz w:val="28"/>
          <w:szCs w:val="28"/>
          <w:highlight w:val="none"/>
        </w:rPr>
        <w:t>附件10：</w:t>
      </w:r>
    </w:p>
    <w:p w14:paraId="186FEF4D">
      <w:pPr>
        <w:snapToGrid w:val="0"/>
        <w:spacing w:before="50" w:afterLines="50"/>
        <w:jc w:val="center"/>
        <w:rPr>
          <w:rFonts w:ascii="宋体" w:hAnsi="宋体"/>
          <w:b/>
          <w:spacing w:val="40"/>
          <w:kern w:val="0"/>
          <w:sz w:val="36"/>
          <w:szCs w:val="36"/>
          <w:highlight w:val="none"/>
        </w:rPr>
      </w:pPr>
      <w:r>
        <w:rPr>
          <w:rFonts w:hint="eastAsia" w:ascii="宋体" w:hAnsi="宋体"/>
          <w:b/>
          <w:spacing w:val="40"/>
          <w:kern w:val="0"/>
          <w:sz w:val="36"/>
          <w:szCs w:val="36"/>
          <w:highlight w:val="none"/>
        </w:rPr>
        <w:t>项目明细清单</w:t>
      </w:r>
    </w:p>
    <w:p w14:paraId="20F61503">
      <w:pPr>
        <w:snapToGrid w:val="0"/>
        <w:spacing w:before="50" w:afterLines="50"/>
        <w:jc w:val="center"/>
        <w:rPr>
          <w:rFonts w:ascii="宋体" w:hAnsi="宋体"/>
          <w:b/>
          <w:spacing w:val="40"/>
          <w:kern w:val="0"/>
          <w:sz w:val="36"/>
          <w:szCs w:val="36"/>
          <w:highlight w:val="none"/>
        </w:rPr>
      </w:pPr>
    </w:p>
    <w:p w14:paraId="48723D04">
      <w:pPr>
        <w:pStyle w:val="9"/>
        <w:snapToGrid w:val="0"/>
        <w:rPr>
          <w:rFonts w:ascii="宋体" w:hAnsi="宋体" w:eastAsia="宋体"/>
          <w:kern w:val="0"/>
          <w:sz w:val="30"/>
          <w:szCs w:val="30"/>
          <w:highlight w:val="none"/>
          <w:u w:val="single"/>
        </w:rPr>
      </w:pPr>
      <w:r>
        <w:rPr>
          <w:rFonts w:hint="eastAsia" w:ascii="宋体" w:hAnsi="宋体" w:eastAsia="宋体"/>
          <w:sz w:val="30"/>
          <w:szCs w:val="30"/>
          <w:highlight w:val="none"/>
        </w:rPr>
        <w:t>供应商全称（公章）：</w:t>
      </w:r>
      <w:r>
        <w:rPr>
          <w:rFonts w:ascii="宋体" w:hAnsi="宋体" w:eastAsia="宋体"/>
          <w:sz w:val="30"/>
          <w:szCs w:val="30"/>
          <w:highlight w:val="none"/>
        </w:rPr>
        <w:t>标段编号</w:t>
      </w:r>
      <w:r>
        <w:rPr>
          <w:rFonts w:hint="eastAsia" w:ascii="宋体" w:hAnsi="宋体" w:eastAsia="宋体"/>
          <w:sz w:val="30"/>
          <w:szCs w:val="30"/>
          <w:highlight w:val="none"/>
        </w:rPr>
        <w:t>：</w:t>
      </w:r>
    </w:p>
    <w:p w14:paraId="27684435">
      <w:pPr>
        <w:pStyle w:val="9"/>
        <w:snapToGrid w:val="0"/>
        <w:rPr>
          <w:rFonts w:ascii="宋体" w:hAnsi="宋体" w:eastAsia="宋体"/>
          <w:sz w:val="30"/>
          <w:szCs w:val="30"/>
          <w:highlight w:val="none"/>
        </w:rPr>
      </w:pPr>
      <w:r>
        <w:rPr>
          <w:rFonts w:hint="eastAsia" w:ascii="宋体" w:hAnsi="宋体" w:eastAsia="宋体"/>
          <w:sz w:val="30"/>
          <w:szCs w:val="30"/>
          <w:highlight w:val="none"/>
        </w:rPr>
        <w:t>货物</w:t>
      </w:r>
      <w:r>
        <w:rPr>
          <w:rFonts w:ascii="宋体" w:hAnsi="宋体" w:eastAsia="宋体"/>
          <w:sz w:val="30"/>
          <w:szCs w:val="30"/>
          <w:highlight w:val="none"/>
        </w:rPr>
        <w:t>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D3E1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7001E3C">
            <w:pPr>
              <w:snapToGrid w:val="0"/>
              <w:spacing w:before="50" w:after="50"/>
              <w:jc w:val="center"/>
              <w:rPr>
                <w:rFonts w:ascii="宋体" w:hAnsi="宋体"/>
                <w:sz w:val="30"/>
                <w:szCs w:val="30"/>
                <w:highlight w:val="none"/>
              </w:rPr>
            </w:pPr>
            <w:r>
              <w:rPr>
                <w:rFonts w:hint="eastAsia" w:ascii="宋体" w:hAnsi="宋体"/>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201457BC">
            <w:pPr>
              <w:snapToGrid w:val="0"/>
              <w:spacing w:before="50" w:after="50"/>
              <w:jc w:val="center"/>
              <w:rPr>
                <w:rFonts w:ascii="宋体" w:hAnsi="宋体"/>
                <w:sz w:val="30"/>
                <w:szCs w:val="30"/>
                <w:highlight w:val="none"/>
              </w:rPr>
            </w:pPr>
            <w:r>
              <w:rPr>
                <w:rFonts w:hint="eastAsia" w:ascii="宋体" w:hAnsi="宋体"/>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4FADEE68">
            <w:pPr>
              <w:snapToGrid w:val="0"/>
              <w:spacing w:before="50" w:after="50"/>
              <w:jc w:val="center"/>
              <w:rPr>
                <w:rFonts w:ascii="宋体" w:hAnsi="宋体"/>
                <w:sz w:val="30"/>
                <w:szCs w:val="30"/>
                <w:highlight w:val="none"/>
              </w:rPr>
            </w:pPr>
            <w:r>
              <w:rPr>
                <w:rFonts w:hint="eastAsia" w:ascii="宋体" w:hAnsi="宋体"/>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706312C3">
            <w:pPr>
              <w:snapToGrid w:val="0"/>
              <w:spacing w:before="50" w:after="50"/>
              <w:jc w:val="center"/>
              <w:rPr>
                <w:rFonts w:ascii="宋体" w:hAnsi="宋体"/>
                <w:sz w:val="30"/>
                <w:szCs w:val="30"/>
                <w:highlight w:val="none"/>
              </w:rPr>
            </w:pPr>
            <w:r>
              <w:rPr>
                <w:rFonts w:hint="eastAsia" w:ascii="宋体" w:hAnsi="宋体"/>
                <w:sz w:val="30"/>
                <w:szCs w:val="30"/>
                <w:highlight w:val="none"/>
              </w:rPr>
              <w:t>规格</w:t>
            </w:r>
          </w:p>
          <w:p w14:paraId="06DD7E85">
            <w:pPr>
              <w:snapToGrid w:val="0"/>
              <w:spacing w:before="50" w:after="50"/>
              <w:jc w:val="center"/>
              <w:rPr>
                <w:rFonts w:ascii="宋体" w:hAnsi="宋体"/>
                <w:sz w:val="30"/>
                <w:szCs w:val="30"/>
                <w:highlight w:val="none"/>
              </w:rPr>
            </w:pPr>
            <w:r>
              <w:rPr>
                <w:rFonts w:hint="eastAsia" w:ascii="宋体" w:hAnsi="宋体"/>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04C50CE6">
            <w:pPr>
              <w:snapToGrid w:val="0"/>
              <w:spacing w:before="50" w:after="50"/>
              <w:jc w:val="center"/>
              <w:rPr>
                <w:rFonts w:ascii="宋体" w:hAnsi="宋体"/>
                <w:sz w:val="30"/>
                <w:szCs w:val="30"/>
                <w:highlight w:val="none"/>
              </w:rPr>
            </w:pPr>
            <w:r>
              <w:rPr>
                <w:rFonts w:hint="eastAsia" w:ascii="宋体" w:hAnsi="宋体"/>
                <w:sz w:val="30"/>
                <w:szCs w:val="30"/>
                <w:highlight w:val="none"/>
              </w:rPr>
              <w:t>单位及</w:t>
            </w:r>
          </w:p>
          <w:p w14:paraId="3A2E48BF">
            <w:pPr>
              <w:snapToGrid w:val="0"/>
              <w:spacing w:before="50" w:after="50"/>
              <w:jc w:val="center"/>
              <w:rPr>
                <w:rFonts w:ascii="宋体" w:hAnsi="宋体"/>
                <w:sz w:val="30"/>
                <w:szCs w:val="30"/>
                <w:highlight w:val="none"/>
              </w:rPr>
            </w:pPr>
            <w:r>
              <w:rPr>
                <w:rFonts w:hint="eastAsia" w:ascii="宋体" w:hAnsi="宋体"/>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9E4BE52">
            <w:pPr>
              <w:snapToGrid w:val="0"/>
              <w:spacing w:before="50" w:after="50"/>
              <w:jc w:val="center"/>
              <w:rPr>
                <w:rFonts w:ascii="宋体" w:hAnsi="宋体"/>
                <w:sz w:val="30"/>
                <w:szCs w:val="30"/>
                <w:highlight w:val="none"/>
              </w:rPr>
            </w:pPr>
            <w:r>
              <w:rPr>
                <w:rFonts w:hint="eastAsia" w:ascii="宋体" w:hAnsi="宋体"/>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19DAC78A">
            <w:pPr>
              <w:snapToGrid w:val="0"/>
              <w:spacing w:before="50" w:after="50"/>
              <w:jc w:val="center"/>
              <w:rPr>
                <w:rFonts w:ascii="宋体" w:hAnsi="宋体"/>
                <w:sz w:val="30"/>
                <w:szCs w:val="30"/>
                <w:highlight w:val="none"/>
              </w:rPr>
            </w:pPr>
            <w:r>
              <w:rPr>
                <w:rFonts w:hint="eastAsia" w:ascii="宋体" w:hAnsi="宋体"/>
                <w:sz w:val="30"/>
                <w:szCs w:val="30"/>
                <w:highlight w:val="none"/>
              </w:rPr>
              <w:t>产地</w:t>
            </w:r>
          </w:p>
        </w:tc>
      </w:tr>
      <w:tr w14:paraId="4B553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232C50B">
            <w:pPr>
              <w:snapToGrid w:val="0"/>
              <w:spacing w:before="50" w:after="50"/>
              <w:jc w:val="center"/>
              <w:rPr>
                <w:rFonts w:ascii="宋体" w:hAnsi="宋体"/>
                <w:sz w:val="30"/>
                <w:szCs w:val="30"/>
                <w:highlight w:val="none"/>
              </w:rPr>
            </w:pPr>
            <w:r>
              <w:rPr>
                <w:rFonts w:ascii="宋体" w:hAnsi="宋体"/>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FEC7D4A">
            <w:pPr>
              <w:snapToGrid w:val="0"/>
              <w:spacing w:before="50" w:after="50"/>
              <w:jc w:val="center"/>
              <w:rPr>
                <w:rFonts w:ascii="宋体" w:hAnsi="宋体"/>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696FD5C">
            <w:pPr>
              <w:snapToGrid w:val="0"/>
              <w:spacing w:before="50" w:after="50"/>
              <w:ind w:left="480" w:hanging="480"/>
              <w:jc w:val="center"/>
              <w:rPr>
                <w:rFonts w:ascii="宋体" w:hAnsi="宋体"/>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F57C464">
            <w:pPr>
              <w:snapToGrid w:val="0"/>
              <w:spacing w:before="50" w:after="50"/>
              <w:jc w:val="center"/>
              <w:rPr>
                <w:rFonts w:ascii="宋体" w:hAnsi="宋体"/>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2BEEE22">
            <w:pPr>
              <w:snapToGrid w:val="0"/>
              <w:spacing w:before="50" w:after="50"/>
              <w:jc w:val="center"/>
              <w:rPr>
                <w:rFonts w:ascii="宋体" w:hAnsi="宋体"/>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C950B0E">
            <w:pPr>
              <w:snapToGrid w:val="0"/>
              <w:spacing w:before="50" w:after="50"/>
              <w:jc w:val="center"/>
              <w:rPr>
                <w:rFonts w:ascii="宋体" w:hAnsi="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C58AAE1">
            <w:pPr>
              <w:snapToGrid w:val="0"/>
              <w:spacing w:before="50" w:after="50"/>
              <w:jc w:val="center"/>
              <w:rPr>
                <w:rFonts w:ascii="宋体" w:hAnsi="宋体"/>
                <w:sz w:val="30"/>
                <w:szCs w:val="30"/>
                <w:highlight w:val="none"/>
              </w:rPr>
            </w:pPr>
          </w:p>
        </w:tc>
      </w:tr>
      <w:tr w14:paraId="02899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24AEBEB">
            <w:pPr>
              <w:snapToGrid w:val="0"/>
              <w:spacing w:before="50" w:after="50"/>
              <w:jc w:val="center"/>
              <w:rPr>
                <w:rFonts w:ascii="宋体" w:hAnsi="宋体"/>
                <w:sz w:val="30"/>
                <w:szCs w:val="30"/>
                <w:highlight w:val="none"/>
              </w:rPr>
            </w:pPr>
            <w:r>
              <w:rPr>
                <w:rFonts w:ascii="宋体" w:hAnsi="宋体"/>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30BA7EDA">
            <w:pPr>
              <w:snapToGrid w:val="0"/>
              <w:spacing w:before="50" w:after="50"/>
              <w:jc w:val="center"/>
              <w:rPr>
                <w:rFonts w:ascii="宋体" w:hAnsi="宋体"/>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DE4237E">
            <w:pPr>
              <w:snapToGrid w:val="0"/>
              <w:spacing w:before="50" w:after="50"/>
              <w:ind w:left="480" w:hanging="480"/>
              <w:jc w:val="center"/>
              <w:rPr>
                <w:rFonts w:ascii="宋体" w:hAnsi="宋体"/>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41965BA">
            <w:pPr>
              <w:snapToGrid w:val="0"/>
              <w:spacing w:before="50" w:after="50"/>
              <w:jc w:val="center"/>
              <w:rPr>
                <w:rFonts w:ascii="宋体" w:hAnsi="宋体"/>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88D6C7D">
            <w:pPr>
              <w:snapToGrid w:val="0"/>
              <w:spacing w:before="50" w:after="50"/>
              <w:jc w:val="center"/>
              <w:rPr>
                <w:rFonts w:ascii="宋体" w:hAnsi="宋体"/>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80EE149">
            <w:pPr>
              <w:snapToGrid w:val="0"/>
              <w:spacing w:before="50" w:after="50"/>
              <w:jc w:val="center"/>
              <w:rPr>
                <w:rFonts w:ascii="宋体" w:hAnsi="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459ED1E">
            <w:pPr>
              <w:snapToGrid w:val="0"/>
              <w:spacing w:before="50" w:after="50"/>
              <w:jc w:val="center"/>
              <w:rPr>
                <w:rFonts w:ascii="宋体" w:hAnsi="宋体"/>
                <w:sz w:val="30"/>
                <w:szCs w:val="30"/>
                <w:highlight w:val="none"/>
              </w:rPr>
            </w:pPr>
          </w:p>
        </w:tc>
      </w:tr>
      <w:tr w14:paraId="7523C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510CE52">
            <w:pPr>
              <w:snapToGrid w:val="0"/>
              <w:spacing w:before="50" w:after="50"/>
              <w:jc w:val="center"/>
              <w:rPr>
                <w:rFonts w:ascii="宋体" w:hAnsi="宋体"/>
                <w:sz w:val="30"/>
                <w:szCs w:val="30"/>
                <w:highlight w:val="none"/>
              </w:rPr>
            </w:pPr>
            <w:r>
              <w:rPr>
                <w:rFonts w:hint="eastAsia" w:ascii="宋体" w:hAnsi="宋体"/>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677D45C1">
            <w:pPr>
              <w:snapToGrid w:val="0"/>
              <w:spacing w:before="50" w:after="50"/>
              <w:jc w:val="center"/>
              <w:rPr>
                <w:rFonts w:ascii="宋体" w:hAnsi="宋体"/>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892AAD3">
            <w:pPr>
              <w:snapToGrid w:val="0"/>
              <w:spacing w:before="50" w:after="50"/>
              <w:ind w:left="480" w:hanging="480"/>
              <w:jc w:val="center"/>
              <w:rPr>
                <w:rFonts w:ascii="宋体" w:hAnsi="宋体"/>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4D3BD4E">
            <w:pPr>
              <w:snapToGrid w:val="0"/>
              <w:spacing w:before="50" w:after="50"/>
              <w:jc w:val="center"/>
              <w:rPr>
                <w:rFonts w:ascii="宋体" w:hAnsi="宋体"/>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6F84EE6">
            <w:pPr>
              <w:snapToGrid w:val="0"/>
              <w:spacing w:before="50" w:after="50"/>
              <w:jc w:val="center"/>
              <w:rPr>
                <w:rFonts w:ascii="宋体" w:hAnsi="宋体"/>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B5DCDC8">
            <w:pPr>
              <w:snapToGrid w:val="0"/>
              <w:spacing w:before="50" w:after="50"/>
              <w:jc w:val="center"/>
              <w:rPr>
                <w:rFonts w:ascii="宋体" w:hAnsi="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5C27891">
            <w:pPr>
              <w:snapToGrid w:val="0"/>
              <w:spacing w:before="50" w:after="50"/>
              <w:jc w:val="center"/>
              <w:rPr>
                <w:rFonts w:ascii="宋体" w:hAnsi="宋体"/>
                <w:sz w:val="30"/>
                <w:szCs w:val="30"/>
                <w:highlight w:val="none"/>
              </w:rPr>
            </w:pPr>
          </w:p>
        </w:tc>
      </w:tr>
    </w:tbl>
    <w:p w14:paraId="394DA1B5">
      <w:pPr>
        <w:snapToGrid w:val="0"/>
        <w:spacing w:beforeLines="50"/>
        <w:rPr>
          <w:rFonts w:ascii="宋体" w:hAnsi="宋体"/>
          <w:sz w:val="30"/>
          <w:szCs w:val="30"/>
          <w:highlight w:val="none"/>
        </w:rPr>
      </w:pPr>
      <w:r>
        <w:rPr>
          <w:rFonts w:hint="eastAsia" w:ascii="宋体" w:hAnsi="宋体"/>
          <w:sz w:val="30"/>
          <w:szCs w:val="30"/>
          <w:highlight w:val="none"/>
        </w:rPr>
        <w:t>服务</w:t>
      </w:r>
      <w:r>
        <w:rPr>
          <w:rFonts w:ascii="宋体" w:hAnsi="宋体"/>
          <w:sz w:val="30"/>
          <w:szCs w:val="30"/>
          <w:highlight w:val="none"/>
        </w:rPr>
        <w:t>部分（如有）</w:t>
      </w:r>
    </w:p>
    <w:tbl>
      <w:tblPr>
        <w:tblStyle w:val="26"/>
        <w:tblW w:w="90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04749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0507D74">
            <w:pPr>
              <w:snapToGrid w:val="0"/>
              <w:spacing w:before="50" w:after="50"/>
              <w:jc w:val="center"/>
              <w:rPr>
                <w:rFonts w:ascii="宋体" w:hAnsi="宋体"/>
                <w:sz w:val="30"/>
                <w:szCs w:val="30"/>
                <w:highlight w:val="none"/>
              </w:rPr>
            </w:pPr>
            <w:r>
              <w:rPr>
                <w:rFonts w:hint="eastAsia" w:ascii="宋体" w:hAnsi="宋体"/>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724ECE11">
            <w:pPr>
              <w:snapToGrid w:val="0"/>
              <w:spacing w:before="50" w:after="50"/>
              <w:jc w:val="center"/>
              <w:rPr>
                <w:rFonts w:ascii="宋体" w:hAnsi="宋体"/>
                <w:sz w:val="30"/>
                <w:szCs w:val="30"/>
                <w:highlight w:val="none"/>
              </w:rPr>
            </w:pPr>
            <w:r>
              <w:rPr>
                <w:rFonts w:hint="eastAsia" w:ascii="宋体" w:hAnsi="宋体"/>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67ADD1B4">
            <w:pPr>
              <w:snapToGrid w:val="0"/>
              <w:spacing w:before="50" w:after="50"/>
              <w:jc w:val="center"/>
              <w:rPr>
                <w:rFonts w:ascii="宋体" w:hAnsi="宋体"/>
                <w:sz w:val="30"/>
                <w:szCs w:val="30"/>
                <w:highlight w:val="none"/>
              </w:rPr>
            </w:pPr>
            <w:r>
              <w:rPr>
                <w:rFonts w:hint="eastAsia" w:ascii="宋体" w:hAnsi="宋体"/>
                <w:sz w:val="30"/>
                <w:szCs w:val="30"/>
                <w:highlight w:val="none"/>
              </w:rPr>
              <w:t>服务人员</w:t>
            </w:r>
          </w:p>
          <w:p w14:paraId="7DE6D5B0">
            <w:pPr>
              <w:snapToGrid w:val="0"/>
              <w:spacing w:before="50" w:after="50"/>
              <w:jc w:val="center"/>
              <w:rPr>
                <w:rFonts w:ascii="宋体" w:hAnsi="宋体"/>
                <w:sz w:val="30"/>
                <w:szCs w:val="30"/>
                <w:highlight w:val="none"/>
              </w:rPr>
            </w:pPr>
            <w:r>
              <w:rPr>
                <w:rFonts w:hint="eastAsia" w:ascii="宋体" w:hAnsi="宋体"/>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50843E60">
            <w:pPr>
              <w:snapToGrid w:val="0"/>
              <w:spacing w:before="50" w:after="50"/>
              <w:jc w:val="center"/>
              <w:rPr>
                <w:rFonts w:ascii="宋体" w:hAnsi="宋体"/>
                <w:sz w:val="30"/>
                <w:szCs w:val="30"/>
                <w:highlight w:val="none"/>
              </w:rPr>
            </w:pPr>
            <w:r>
              <w:rPr>
                <w:rFonts w:ascii="宋体" w:hAnsi="宋体"/>
                <w:sz w:val="30"/>
                <w:szCs w:val="30"/>
                <w:highlight w:val="none"/>
              </w:rPr>
              <w:t>服务时间</w:t>
            </w:r>
          </w:p>
        </w:tc>
      </w:tr>
      <w:tr w14:paraId="1DF99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BD51453">
            <w:pPr>
              <w:snapToGrid w:val="0"/>
              <w:spacing w:before="50" w:after="50"/>
              <w:jc w:val="center"/>
              <w:rPr>
                <w:rFonts w:ascii="宋体" w:hAnsi="宋体"/>
                <w:sz w:val="30"/>
                <w:szCs w:val="30"/>
                <w:highlight w:val="none"/>
              </w:rPr>
            </w:pPr>
            <w:r>
              <w:rPr>
                <w:rFonts w:ascii="宋体" w:hAnsi="宋体"/>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65D64DB">
            <w:pPr>
              <w:snapToGrid w:val="0"/>
              <w:spacing w:before="50" w:after="50"/>
              <w:jc w:val="center"/>
              <w:rPr>
                <w:rFonts w:ascii="宋体" w:hAnsi="宋体"/>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A305A0A">
            <w:pPr>
              <w:snapToGrid w:val="0"/>
              <w:spacing w:before="50" w:after="50"/>
              <w:ind w:left="480" w:hanging="480"/>
              <w:jc w:val="center"/>
              <w:rPr>
                <w:rFonts w:ascii="宋体" w:hAnsi="宋体"/>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452F6053">
            <w:pPr>
              <w:snapToGrid w:val="0"/>
              <w:spacing w:before="50" w:after="50"/>
              <w:jc w:val="center"/>
              <w:rPr>
                <w:rFonts w:ascii="宋体" w:hAnsi="宋体"/>
                <w:sz w:val="30"/>
                <w:szCs w:val="30"/>
                <w:highlight w:val="none"/>
              </w:rPr>
            </w:pPr>
          </w:p>
        </w:tc>
      </w:tr>
      <w:tr w14:paraId="18CD9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123A3BA">
            <w:pPr>
              <w:snapToGrid w:val="0"/>
              <w:spacing w:before="50" w:after="50"/>
              <w:jc w:val="center"/>
              <w:rPr>
                <w:rFonts w:ascii="宋体" w:hAnsi="宋体"/>
                <w:sz w:val="30"/>
                <w:szCs w:val="30"/>
                <w:highlight w:val="none"/>
              </w:rPr>
            </w:pPr>
            <w:r>
              <w:rPr>
                <w:rFonts w:ascii="宋体" w:hAnsi="宋体"/>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30B922B3">
            <w:pPr>
              <w:snapToGrid w:val="0"/>
              <w:spacing w:before="50" w:after="50"/>
              <w:jc w:val="center"/>
              <w:rPr>
                <w:rFonts w:ascii="宋体" w:hAnsi="宋体"/>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631C49C">
            <w:pPr>
              <w:snapToGrid w:val="0"/>
              <w:spacing w:before="50" w:after="50"/>
              <w:ind w:left="480" w:hanging="480"/>
              <w:jc w:val="center"/>
              <w:rPr>
                <w:rFonts w:ascii="宋体" w:hAnsi="宋体"/>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0458E9FE">
            <w:pPr>
              <w:snapToGrid w:val="0"/>
              <w:spacing w:before="50" w:after="50"/>
              <w:jc w:val="center"/>
              <w:rPr>
                <w:rFonts w:ascii="宋体" w:hAnsi="宋体"/>
                <w:sz w:val="30"/>
                <w:szCs w:val="30"/>
                <w:highlight w:val="none"/>
              </w:rPr>
            </w:pPr>
          </w:p>
        </w:tc>
      </w:tr>
      <w:tr w14:paraId="5B54D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5C603EF">
            <w:pPr>
              <w:snapToGrid w:val="0"/>
              <w:spacing w:before="50" w:after="50"/>
              <w:jc w:val="center"/>
              <w:rPr>
                <w:rFonts w:ascii="宋体" w:hAnsi="宋体"/>
                <w:sz w:val="30"/>
                <w:szCs w:val="30"/>
                <w:highlight w:val="none"/>
              </w:rPr>
            </w:pPr>
            <w:r>
              <w:rPr>
                <w:rFonts w:hint="eastAsia" w:ascii="宋体" w:hAnsi="宋体"/>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143E3D40">
            <w:pPr>
              <w:snapToGrid w:val="0"/>
              <w:spacing w:before="50" w:after="50"/>
              <w:jc w:val="center"/>
              <w:rPr>
                <w:rFonts w:ascii="宋体" w:hAnsi="宋体"/>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146A44E">
            <w:pPr>
              <w:snapToGrid w:val="0"/>
              <w:spacing w:before="50" w:after="50"/>
              <w:ind w:left="480" w:hanging="480"/>
              <w:jc w:val="center"/>
              <w:rPr>
                <w:rFonts w:ascii="宋体" w:hAnsi="宋体"/>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197663C">
            <w:pPr>
              <w:snapToGrid w:val="0"/>
              <w:spacing w:before="50" w:after="50"/>
              <w:jc w:val="center"/>
              <w:rPr>
                <w:rFonts w:ascii="宋体" w:hAnsi="宋体"/>
                <w:sz w:val="30"/>
                <w:szCs w:val="30"/>
                <w:highlight w:val="none"/>
              </w:rPr>
            </w:pPr>
          </w:p>
        </w:tc>
      </w:tr>
    </w:tbl>
    <w:p w14:paraId="486D7AA4">
      <w:pPr>
        <w:snapToGrid w:val="0"/>
        <w:spacing w:beforeLines="50"/>
        <w:rPr>
          <w:rFonts w:ascii="宋体" w:hAnsi="宋体"/>
          <w:sz w:val="30"/>
          <w:szCs w:val="30"/>
          <w:highlight w:val="none"/>
        </w:rPr>
      </w:pPr>
      <w:r>
        <w:rPr>
          <w:rFonts w:hint="eastAsia" w:ascii="宋体" w:hAnsi="宋体"/>
          <w:sz w:val="30"/>
          <w:szCs w:val="30"/>
          <w:highlight w:val="none"/>
        </w:rPr>
        <w:t>注：在填写时，如上表不适合本项目的实际情况，可在确保内容完整的情况下，</w:t>
      </w:r>
      <w:r>
        <w:rPr>
          <w:rFonts w:ascii="宋体" w:hAnsi="宋体"/>
          <w:sz w:val="30"/>
          <w:szCs w:val="30"/>
          <w:highlight w:val="none"/>
        </w:rPr>
        <w:t>对上表进行细化</w:t>
      </w:r>
      <w:r>
        <w:rPr>
          <w:rFonts w:hint="eastAsia" w:ascii="宋体" w:hAnsi="宋体"/>
          <w:sz w:val="30"/>
          <w:szCs w:val="30"/>
          <w:highlight w:val="none"/>
        </w:rPr>
        <w:t>。</w:t>
      </w:r>
    </w:p>
    <w:p w14:paraId="46BBAC7F">
      <w:pPr>
        <w:snapToGrid w:val="0"/>
        <w:spacing w:beforeLines="50"/>
        <w:rPr>
          <w:rFonts w:ascii="宋体" w:hAnsi="宋体"/>
          <w:sz w:val="30"/>
          <w:szCs w:val="30"/>
          <w:highlight w:val="none"/>
        </w:rPr>
      </w:pPr>
    </w:p>
    <w:p w14:paraId="2BDDBBAE">
      <w:pPr>
        <w:snapToGrid w:val="0"/>
        <w:spacing w:beforeLines="50"/>
        <w:rPr>
          <w:rFonts w:ascii="宋体" w:hAnsi="宋体"/>
          <w:sz w:val="30"/>
          <w:szCs w:val="30"/>
          <w:highlight w:val="none"/>
          <w:u w:val="single"/>
        </w:rPr>
      </w:pPr>
      <w:r>
        <w:rPr>
          <w:rFonts w:hint="eastAsia" w:ascii="宋体" w:hAnsi="宋体"/>
          <w:sz w:val="30"/>
          <w:szCs w:val="30"/>
          <w:highlight w:val="none"/>
        </w:rPr>
        <w:t>法定代表人或其授权代表（签字或盖章）：</w:t>
      </w:r>
    </w:p>
    <w:p w14:paraId="695AF64F">
      <w:pPr>
        <w:snapToGrid w:val="0"/>
        <w:spacing w:beforeLines="50"/>
        <w:rPr>
          <w:rFonts w:ascii="宋体" w:hAnsi="宋体"/>
          <w:sz w:val="30"/>
          <w:szCs w:val="30"/>
          <w:highlight w:val="none"/>
        </w:rPr>
      </w:pPr>
      <w:r>
        <w:rPr>
          <w:rFonts w:hint="eastAsia" w:ascii="宋体" w:hAnsi="宋体"/>
          <w:sz w:val="30"/>
          <w:szCs w:val="30"/>
          <w:highlight w:val="none"/>
        </w:rPr>
        <w:t>日期：</w:t>
      </w:r>
    </w:p>
    <w:p w14:paraId="7354A23F">
      <w:pPr>
        <w:snapToGrid w:val="0"/>
        <w:spacing w:before="50" w:after="50"/>
        <w:rPr>
          <w:rFonts w:ascii="宋体" w:hAnsi="宋体"/>
          <w:spacing w:val="20"/>
          <w:sz w:val="30"/>
          <w:szCs w:val="30"/>
          <w:highlight w:val="none"/>
        </w:rPr>
      </w:pPr>
    </w:p>
    <w:p w14:paraId="1D529CAB">
      <w:pPr>
        <w:snapToGrid w:val="0"/>
        <w:spacing w:before="50" w:after="50"/>
        <w:rPr>
          <w:rFonts w:ascii="宋体" w:hAnsi="宋体"/>
          <w:b/>
          <w:bCs/>
          <w:sz w:val="30"/>
          <w:szCs w:val="30"/>
          <w:highlight w:val="none"/>
        </w:rPr>
      </w:pPr>
      <w:bookmarkStart w:id="36" w:name="_Toc64369813"/>
      <w:bookmarkEnd w:id="36"/>
      <w:bookmarkStart w:id="37" w:name="_Toc64369811"/>
      <w:bookmarkEnd w:id="37"/>
      <w:bookmarkStart w:id="38" w:name="_Toc64369810"/>
      <w:bookmarkEnd w:id="38"/>
      <w:bookmarkStart w:id="39" w:name="_Toc64369805"/>
      <w:bookmarkEnd w:id="39"/>
      <w:bookmarkStart w:id="40" w:name="_Toc64369806"/>
      <w:bookmarkEnd w:id="40"/>
      <w:bookmarkStart w:id="41" w:name="_Toc64369804"/>
      <w:bookmarkEnd w:id="41"/>
      <w:bookmarkStart w:id="42" w:name="_Toc64369808"/>
      <w:bookmarkEnd w:id="42"/>
      <w:bookmarkStart w:id="43" w:name="_Toc64369814"/>
      <w:bookmarkEnd w:id="43"/>
      <w:bookmarkStart w:id="44" w:name="_Toc64369807"/>
      <w:bookmarkEnd w:id="44"/>
      <w:bookmarkStart w:id="45" w:name="_Toc64369812"/>
      <w:bookmarkEnd w:id="45"/>
      <w:bookmarkStart w:id="46" w:name="_Toc64369809"/>
      <w:bookmarkEnd w:id="46"/>
      <w:r>
        <w:rPr>
          <w:rFonts w:hint="eastAsia" w:ascii="宋体" w:hAnsi="宋体"/>
          <w:b/>
          <w:bCs/>
          <w:sz w:val="30"/>
          <w:szCs w:val="30"/>
          <w:highlight w:val="none"/>
        </w:rPr>
        <w:t>附件1</w:t>
      </w:r>
      <w:r>
        <w:rPr>
          <w:rFonts w:ascii="宋体" w:hAnsi="宋体"/>
          <w:b/>
          <w:bCs/>
          <w:sz w:val="30"/>
          <w:szCs w:val="30"/>
          <w:highlight w:val="none"/>
        </w:rPr>
        <w:t>1：</w:t>
      </w:r>
    </w:p>
    <w:p w14:paraId="3974CF0E">
      <w:pPr>
        <w:snapToGrid w:val="0"/>
        <w:spacing w:before="50" w:afterLines="50"/>
        <w:jc w:val="center"/>
        <w:rPr>
          <w:rFonts w:ascii="宋体" w:hAnsi="宋体"/>
          <w:b/>
          <w:spacing w:val="40"/>
          <w:kern w:val="0"/>
          <w:sz w:val="36"/>
          <w:szCs w:val="36"/>
          <w:highlight w:val="none"/>
        </w:rPr>
      </w:pPr>
    </w:p>
    <w:p w14:paraId="78DDA36E">
      <w:pPr>
        <w:snapToGrid w:val="0"/>
        <w:spacing w:before="50" w:afterLines="50"/>
        <w:jc w:val="center"/>
        <w:rPr>
          <w:rFonts w:ascii="宋体" w:hAnsi="宋体"/>
          <w:b/>
          <w:spacing w:val="40"/>
          <w:kern w:val="0"/>
          <w:sz w:val="36"/>
          <w:szCs w:val="36"/>
          <w:highlight w:val="none"/>
        </w:rPr>
      </w:pPr>
      <w:r>
        <w:rPr>
          <w:rFonts w:hint="eastAsia" w:ascii="宋体" w:hAnsi="宋体"/>
          <w:b/>
          <w:spacing w:val="40"/>
          <w:kern w:val="0"/>
          <w:sz w:val="36"/>
          <w:szCs w:val="36"/>
          <w:highlight w:val="none"/>
        </w:rPr>
        <w:t>技 术 响 应 表</w:t>
      </w:r>
    </w:p>
    <w:p w14:paraId="41625BE1">
      <w:pPr>
        <w:snapToGrid w:val="0"/>
        <w:spacing w:before="50" w:afterLines="50"/>
        <w:jc w:val="center"/>
        <w:rPr>
          <w:rFonts w:ascii="宋体" w:hAnsi="宋体"/>
          <w:b/>
          <w:sz w:val="32"/>
          <w:szCs w:val="32"/>
          <w:highlight w:val="none"/>
        </w:rPr>
      </w:pPr>
    </w:p>
    <w:p w14:paraId="22B2EAE7">
      <w:pPr>
        <w:pStyle w:val="9"/>
        <w:snapToGrid w:val="0"/>
        <w:rPr>
          <w:rFonts w:ascii="宋体" w:hAnsi="宋体" w:eastAsia="宋体"/>
          <w:sz w:val="30"/>
          <w:szCs w:val="30"/>
          <w:highlight w:val="none"/>
        </w:rPr>
      </w:pPr>
      <w:r>
        <w:rPr>
          <w:rFonts w:ascii="宋体" w:hAnsi="宋体" w:eastAsia="宋体"/>
          <w:sz w:val="30"/>
          <w:szCs w:val="30"/>
          <w:highlight w:val="none"/>
        </w:rPr>
        <w:t>供应商</w:t>
      </w:r>
      <w:r>
        <w:rPr>
          <w:rFonts w:hint="eastAsia" w:ascii="宋体" w:hAnsi="宋体" w:eastAsia="宋体"/>
          <w:sz w:val="30"/>
          <w:szCs w:val="30"/>
          <w:highlight w:val="none"/>
        </w:rPr>
        <w:t>全称（公章）：</w:t>
      </w:r>
    </w:p>
    <w:p w14:paraId="539FBDEA">
      <w:pPr>
        <w:pStyle w:val="9"/>
        <w:snapToGrid w:val="0"/>
        <w:rPr>
          <w:rFonts w:ascii="宋体" w:hAnsi="宋体" w:eastAsia="宋体"/>
          <w:sz w:val="30"/>
          <w:szCs w:val="30"/>
          <w:highlight w:val="none"/>
          <w:u w:val="single"/>
        </w:rPr>
      </w:pPr>
      <w:r>
        <w:rPr>
          <w:rFonts w:hint="eastAsia" w:ascii="宋体" w:hAnsi="宋体" w:eastAsia="宋体"/>
          <w:sz w:val="30"/>
          <w:szCs w:val="30"/>
          <w:highlight w:val="none"/>
        </w:rPr>
        <w:t>标段</w:t>
      </w:r>
      <w:r>
        <w:rPr>
          <w:rFonts w:ascii="宋体" w:hAnsi="宋体" w:eastAsia="宋体"/>
          <w:sz w:val="30"/>
          <w:szCs w:val="30"/>
          <w:highlight w:val="none"/>
        </w:rPr>
        <w:t>编号</w:t>
      </w:r>
      <w:r>
        <w:rPr>
          <w:rFonts w:hint="eastAsia" w:ascii="宋体" w:hAnsi="宋体" w:eastAsia="宋体"/>
          <w:sz w:val="30"/>
          <w:szCs w:val="30"/>
          <w:highlight w:val="none"/>
        </w:rPr>
        <w:t>：</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5291D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9ADE426">
            <w:pPr>
              <w:snapToGrid w:val="0"/>
              <w:spacing w:before="50" w:after="50"/>
              <w:rPr>
                <w:rFonts w:ascii="宋体" w:hAnsi="宋体"/>
                <w:spacing w:val="20"/>
                <w:sz w:val="30"/>
                <w:szCs w:val="30"/>
                <w:highlight w:val="none"/>
              </w:rPr>
            </w:pPr>
            <w:bookmarkStart w:id="47" w:name="_Toc64369799"/>
            <w:r>
              <w:rPr>
                <w:rFonts w:hint="eastAsia" w:ascii="宋体" w:hAnsi="宋体"/>
                <w:spacing w:val="20"/>
                <w:sz w:val="30"/>
                <w:szCs w:val="30"/>
                <w:highlight w:val="none"/>
              </w:rPr>
              <w:t>货物部分</w:t>
            </w:r>
            <w:bookmarkEnd w:id="47"/>
          </w:p>
        </w:tc>
      </w:tr>
      <w:tr w14:paraId="026C4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D35AFF6">
            <w:pPr>
              <w:snapToGrid w:val="0"/>
              <w:spacing w:before="50" w:after="50"/>
              <w:jc w:val="center"/>
              <w:rPr>
                <w:rFonts w:ascii="宋体" w:hAnsi="宋体"/>
                <w:spacing w:val="20"/>
                <w:sz w:val="30"/>
                <w:szCs w:val="30"/>
                <w:highlight w:val="none"/>
              </w:rPr>
            </w:pPr>
            <w:bookmarkStart w:id="48" w:name="_Toc64369800"/>
            <w:r>
              <w:rPr>
                <w:rFonts w:hint="eastAsia" w:ascii="宋体" w:hAnsi="宋体"/>
                <w:spacing w:val="20"/>
                <w:sz w:val="30"/>
                <w:szCs w:val="30"/>
                <w:highlight w:val="none"/>
              </w:rPr>
              <w:t>序号</w:t>
            </w:r>
            <w:bookmarkEnd w:id="48"/>
          </w:p>
        </w:tc>
        <w:tc>
          <w:tcPr>
            <w:tcW w:w="1711" w:type="dxa"/>
            <w:tcBorders>
              <w:top w:val="single" w:color="auto" w:sz="4" w:space="0"/>
              <w:left w:val="single" w:color="auto" w:sz="4" w:space="0"/>
              <w:bottom w:val="single" w:color="auto" w:sz="4" w:space="0"/>
              <w:right w:val="single" w:color="auto" w:sz="4" w:space="0"/>
            </w:tcBorders>
            <w:noWrap/>
            <w:vAlign w:val="center"/>
          </w:tcPr>
          <w:p w14:paraId="26F7A0AE">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153EE4C9">
            <w:pPr>
              <w:snapToGrid w:val="0"/>
              <w:spacing w:before="50" w:after="50"/>
              <w:jc w:val="center"/>
              <w:rPr>
                <w:rFonts w:ascii="宋体" w:hAnsi="宋体"/>
                <w:spacing w:val="20"/>
                <w:sz w:val="30"/>
                <w:szCs w:val="30"/>
                <w:highlight w:val="none"/>
              </w:rPr>
            </w:pPr>
            <w:bookmarkStart w:id="49" w:name="_Toc64369801"/>
            <w:bookmarkStart w:id="50" w:name="_Toc64369802"/>
            <w:r>
              <w:rPr>
                <w:rFonts w:hint="eastAsia" w:ascii="宋体" w:hAnsi="宋体"/>
                <w:spacing w:val="20"/>
                <w:sz w:val="30"/>
                <w:szCs w:val="30"/>
                <w:highlight w:val="none"/>
              </w:rPr>
              <w:t>采购文件</w:t>
            </w:r>
          </w:p>
          <w:p w14:paraId="302334CA">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要求</w:t>
            </w:r>
            <w:bookmarkEnd w:id="49"/>
          </w:p>
        </w:tc>
        <w:tc>
          <w:tcPr>
            <w:tcW w:w="2330" w:type="dxa"/>
            <w:tcBorders>
              <w:top w:val="single" w:color="auto" w:sz="4" w:space="0"/>
              <w:left w:val="single" w:color="auto" w:sz="4" w:space="0"/>
              <w:bottom w:val="single" w:color="auto" w:sz="4" w:space="0"/>
              <w:right w:val="single" w:color="auto" w:sz="4" w:space="0"/>
            </w:tcBorders>
            <w:noWrap/>
            <w:vAlign w:val="center"/>
          </w:tcPr>
          <w:p w14:paraId="7101E4D5">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投标文件</w:t>
            </w:r>
          </w:p>
          <w:p w14:paraId="1925B206">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响应</w:t>
            </w:r>
            <w:bookmarkEnd w:id="50"/>
          </w:p>
        </w:tc>
        <w:tc>
          <w:tcPr>
            <w:tcW w:w="1366" w:type="dxa"/>
            <w:tcBorders>
              <w:top w:val="single" w:color="auto" w:sz="4" w:space="0"/>
              <w:left w:val="single" w:color="auto" w:sz="4" w:space="0"/>
              <w:bottom w:val="single" w:color="auto" w:sz="4" w:space="0"/>
              <w:right w:val="single" w:color="auto" w:sz="4" w:space="0"/>
            </w:tcBorders>
            <w:noWrap/>
            <w:vAlign w:val="center"/>
          </w:tcPr>
          <w:p w14:paraId="0D8C8D15">
            <w:pPr>
              <w:snapToGrid w:val="0"/>
              <w:spacing w:before="50" w:after="50"/>
              <w:jc w:val="center"/>
              <w:rPr>
                <w:rFonts w:ascii="宋体" w:hAnsi="宋体"/>
                <w:spacing w:val="20"/>
                <w:sz w:val="30"/>
                <w:szCs w:val="30"/>
                <w:highlight w:val="none"/>
              </w:rPr>
            </w:pPr>
            <w:bookmarkStart w:id="51" w:name="_Toc64369803"/>
            <w:r>
              <w:rPr>
                <w:rFonts w:hint="eastAsia" w:ascii="宋体" w:hAnsi="宋体"/>
                <w:spacing w:val="20"/>
                <w:sz w:val="30"/>
                <w:szCs w:val="30"/>
                <w:highlight w:val="none"/>
              </w:rPr>
              <w:t>偏离</w:t>
            </w:r>
          </w:p>
          <w:p w14:paraId="39261DF5">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情况</w:t>
            </w:r>
            <w:bookmarkEnd w:id="51"/>
          </w:p>
        </w:tc>
      </w:tr>
      <w:tr w14:paraId="2F194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7733F56">
            <w:pPr>
              <w:snapToGrid w:val="0"/>
              <w:spacing w:before="50" w:after="50"/>
              <w:rPr>
                <w:rFonts w:ascii="宋体" w:hAnsi="宋体"/>
                <w:spacing w:val="20"/>
                <w:sz w:val="30"/>
                <w:szCs w:val="30"/>
                <w:highlight w:val="none"/>
              </w:rPr>
            </w:pPr>
            <w:r>
              <w:rPr>
                <w:rFonts w:hint="eastAsia" w:ascii="宋体" w:hAnsi="宋体"/>
                <w:spacing w:val="20"/>
                <w:sz w:val="30"/>
                <w:szCs w:val="30"/>
                <w:highlight w:val="none"/>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E36AD16">
            <w:pPr>
              <w:snapToGrid w:val="0"/>
              <w:spacing w:before="50" w:after="50"/>
              <w:rPr>
                <w:rFonts w:ascii="宋体" w:hAnsi="宋体"/>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D0343F0">
            <w:pPr>
              <w:snapToGrid w:val="0"/>
              <w:spacing w:before="50" w:after="50"/>
              <w:rPr>
                <w:rFonts w:ascii="宋体" w:hAnsi="宋体"/>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D78645A">
            <w:pPr>
              <w:snapToGrid w:val="0"/>
              <w:spacing w:before="50" w:after="50"/>
              <w:rPr>
                <w:rFonts w:ascii="宋体" w:hAnsi="宋体"/>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006BAEED">
            <w:pPr>
              <w:snapToGrid w:val="0"/>
              <w:spacing w:before="50" w:after="50"/>
              <w:rPr>
                <w:rFonts w:ascii="宋体" w:hAnsi="宋体"/>
                <w:spacing w:val="20"/>
                <w:sz w:val="30"/>
                <w:szCs w:val="30"/>
                <w:highlight w:val="none"/>
              </w:rPr>
            </w:pPr>
          </w:p>
        </w:tc>
      </w:tr>
      <w:tr w14:paraId="5250A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4C4A1E6">
            <w:pPr>
              <w:snapToGrid w:val="0"/>
              <w:spacing w:before="50" w:after="50"/>
              <w:rPr>
                <w:rFonts w:ascii="宋体" w:hAnsi="宋体"/>
                <w:spacing w:val="20"/>
                <w:sz w:val="30"/>
                <w:szCs w:val="30"/>
                <w:highlight w:val="none"/>
              </w:rPr>
            </w:pPr>
            <w:r>
              <w:rPr>
                <w:rFonts w:hint="eastAsia" w:ascii="宋体" w:hAnsi="宋体"/>
                <w:spacing w:val="20"/>
                <w:sz w:val="30"/>
                <w:szCs w:val="30"/>
                <w:highlight w:val="none"/>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ADB8B5E">
            <w:pPr>
              <w:snapToGrid w:val="0"/>
              <w:spacing w:before="50" w:after="50"/>
              <w:rPr>
                <w:rFonts w:ascii="宋体" w:hAnsi="宋体"/>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9611D2B">
            <w:pPr>
              <w:snapToGrid w:val="0"/>
              <w:spacing w:before="50" w:after="50"/>
              <w:rPr>
                <w:rFonts w:ascii="宋体" w:hAnsi="宋体"/>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5FB34320">
            <w:pPr>
              <w:snapToGrid w:val="0"/>
              <w:spacing w:before="50" w:after="50"/>
              <w:rPr>
                <w:rFonts w:ascii="宋体" w:hAnsi="宋体"/>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14:paraId="1025ECC1">
            <w:pPr>
              <w:snapToGrid w:val="0"/>
              <w:spacing w:before="50" w:after="50"/>
              <w:rPr>
                <w:rFonts w:ascii="宋体" w:hAnsi="宋体"/>
                <w:spacing w:val="20"/>
                <w:sz w:val="30"/>
                <w:szCs w:val="30"/>
                <w:highlight w:val="none"/>
              </w:rPr>
            </w:pPr>
          </w:p>
        </w:tc>
      </w:tr>
      <w:tr w14:paraId="4F351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49E27D8">
            <w:pPr>
              <w:snapToGrid w:val="0"/>
              <w:spacing w:before="50" w:after="50"/>
              <w:rPr>
                <w:rFonts w:ascii="宋体" w:hAnsi="宋体"/>
                <w:spacing w:val="20"/>
                <w:sz w:val="30"/>
                <w:szCs w:val="30"/>
                <w:highlight w:val="none"/>
              </w:rPr>
            </w:pPr>
            <w:r>
              <w:rPr>
                <w:rFonts w:hint="eastAsia" w:ascii="宋体" w:hAnsi="宋体"/>
                <w:spacing w:val="20"/>
                <w:sz w:val="30"/>
                <w:szCs w:val="30"/>
                <w:highlight w:val="none"/>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E4F67D9">
            <w:pPr>
              <w:snapToGrid w:val="0"/>
              <w:spacing w:before="50" w:after="50"/>
              <w:rPr>
                <w:rFonts w:ascii="宋体" w:hAnsi="宋体"/>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3615C12">
            <w:pPr>
              <w:snapToGrid w:val="0"/>
              <w:spacing w:before="50" w:after="50"/>
              <w:rPr>
                <w:rFonts w:ascii="宋体" w:hAnsi="宋体"/>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165B4ED4">
            <w:pPr>
              <w:snapToGrid w:val="0"/>
              <w:spacing w:before="50" w:after="50"/>
              <w:rPr>
                <w:rFonts w:ascii="宋体" w:hAnsi="宋体"/>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65F34226">
            <w:pPr>
              <w:snapToGrid w:val="0"/>
              <w:spacing w:before="50" w:after="50"/>
              <w:rPr>
                <w:rFonts w:ascii="宋体" w:hAnsi="宋体"/>
                <w:spacing w:val="20"/>
                <w:sz w:val="30"/>
                <w:szCs w:val="30"/>
                <w:highlight w:val="none"/>
              </w:rPr>
            </w:pPr>
          </w:p>
        </w:tc>
      </w:tr>
      <w:tr w14:paraId="1D799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788B437D">
            <w:pPr>
              <w:snapToGrid w:val="0"/>
              <w:spacing w:before="50" w:after="50"/>
              <w:rPr>
                <w:rFonts w:ascii="宋体" w:hAnsi="宋体"/>
                <w:spacing w:val="20"/>
                <w:sz w:val="30"/>
                <w:szCs w:val="30"/>
                <w:highlight w:val="none"/>
              </w:rPr>
            </w:pPr>
            <w:r>
              <w:rPr>
                <w:rFonts w:hint="eastAsia" w:ascii="宋体" w:hAnsi="宋体"/>
                <w:spacing w:val="20"/>
                <w:sz w:val="30"/>
                <w:szCs w:val="30"/>
                <w:highlight w:val="none"/>
              </w:rPr>
              <w:t>服务部分（如有）</w:t>
            </w:r>
          </w:p>
        </w:tc>
      </w:tr>
      <w:tr w14:paraId="375DD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994C1B8">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序号</w:t>
            </w:r>
          </w:p>
        </w:tc>
        <w:tc>
          <w:tcPr>
            <w:tcW w:w="1711" w:type="dxa"/>
            <w:tcBorders>
              <w:top w:val="single" w:color="auto" w:sz="4" w:space="0"/>
              <w:left w:val="single" w:color="auto" w:sz="4" w:space="0"/>
              <w:bottom w:val="single" w:color="auto" w:sz="4" w:space="0"/>
              <w:right w:val="single" w:color="auto" w:sz="4" w:space="0"/>
            </w:tcBorders>
            <w:noWrap/>
            <w:vAlign w:val="center"/>
          </w:tcPr>
          <w:p w14:paraId="5C6AC611">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7AF2A033">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采购文件</w:t>
            </w:r>
          </w:p>
          <w:p w14:paraId="7B45E38A">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要求</w:t>
            </w:r>
          </w:p>
        </w:tc>
        <w:tc>
          <w:tcPr>
            <w:tcW w:w="2330" w:type="dxa"/>
            <w:tcBorders>
              <w:top w:val="single" w:color="auto" w:sz="4" w:space="0"/>
              <w:left w:val="single" w:color="auto" w:sz="4" w:space="0"/>
              <w:bottom w:val="single" w:color="auto" w:sz="4" w:space="0"/>
              <w:right w:val="single" w:color="auto" w:sz="4" w:space="0"/>
            </w:tcBorders>
            <w:noWrap/>
          </w:tcPr>
          <w:p w14:paraId="3FDBC870">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投标文件</w:t>
            </w:r>
          </w:p>
          <w:p w14:paraId="1951974B">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响应</w:t>
            </w:r>
          </w:p>
        </w:tc>
        <w:tc>
          <w:tcPr>
            <w:tcW w:w="1366" w:type="dxa"/>
            <w:tcBorders>
              <w:top w:val="single" w:color="auto" w:sz="4" w:space="0"/>
              <w:left w:val="single" w:color="auto" w:sz="4" w:space="0"/>
              <w:bottom w:val="single" w:color="auto" w:sz="4" w:space="0"/>
              <w:right w:val="single" w:color="auto" w:sz="4" w:space="0"/>
            </w:tcBorders>
            <w:noWrap/>
          </w:tcPr>
          <w:p w14:paraId="75F0B2FD">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偏离</w:t>
            </w:r>
          </w:p>
          <w:p w14:paraId="68F41399">
            <w:pPr>
              <w:snapToGrid w:val="0"/>
              <w:spacing w:before="50" w:after="50"/>
              <w:jc w:val="center"/>
              <w:rPr>
                <w:rFonts w:ascii="宋体" w:hAnsi="宋体"/>
                <w:spacing w:val="20"/>
                <w:sz w:val="30"/>
                <w:szCs w:val="30"/>
                <w:highlight w:val="none"/>
              </w:rPr>
            </w:pPr>
            <w:r>
              <w:rPr>
                <w:rFonts w:hint="eastAsia" w:ascii="宋体" w:hAnsi="宋体"/>
                <w:spacing w:val="20"/>
                <w:sz w:val="30"/>
                <w:szCs w:val="30"/>
                <w:highlight w:val="none"/>
              </w:rPr>
              <w:t>情况</w:t>
            </w:r>
          </w:p>
        </w:tc>
      </w:tr>
      <w:tr w14:paraId="415CE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9FAB2A9">
            <w:pPr>
              <w:snapToGrid w:val="0"/>
              <w:spacing w:before="50" w:after="50"/>
              <w:rPr>
                <w:rFonts w:ascii="宋体" w:hAnsi="宋体"/>
                <w:spacing w:val="20"/>
                <w:sz w:val="30"/>
                <w:szCs w:val="30"/>
                <w:highlight w:val="none"/>
              </w:rPr>
            </w:pPr>
            <w:r>
              <w:rPr>
                <w:rFonts w:hint="eastAsia" w:ascii="宋体" w:hAnsi="宋体"/>
                <w:spacing w:val="20"/>
                <w:sz w:val="30"/>
                <w:szCs w:val="30"/>
                <w:highlight w:val="none"/>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2FBA477">
            <w:pPr>
              <w:snapToGrid w:val="0"/>
              <w:spacing w:before="50" w:after="50"/>
              <w:rPr>
                <w:rFonts w:ascii="宋体" w:hAnsi="宋体"/>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32C13D56">
            <w:pPr>
              <w:snapToGrid w:val="0"/>
              <w:spacing w:before="50" w:after="50"/>
              <w:rPr>
                <w:rFonts w:ascii="宋体" w:hAnsi="宋体"/>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7C23E807">
            <w:pPr>
              <w:snapToGrid w:val="0"/>
              <w:spacing w:before="50" w:after="50"/>
              <w:rPr>
                <w:rFonts w:ascii="宋体" w:hAnsi="宋体"/>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5A500539">
            <w:pPr>
              <w:snapToGrid w:val="0"/>
              <w:spacing w:before="50" w:after="50"/>
              <w:rPr>
                <w:rFonts w:ascii="宋体" w:hAnsi="宋体"/>
                <w:spacing w:val="20"/>
                <w:sz w:val="30"/>
                <w:szCs w:val="30"/>
                <w:highlight w:val="none"/>
              </w:rPr>
            </w:pPr>
          </w:p>
        </w:tc>
      </w:tr>
      <w:tr w14:paraId="23F26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3F85250">
            <w:pPr>
              <w:snapToGrid w:val="0"/>
              <w:spacing w:before="50" w:after="50"/>
              <w:rPr>
                <w:rFonts w:ascii="宋体" w:hAnsi="宋体"/>
                <w:spacing w:val="20"/>
                <w:sz w:val="30"/>
                <w:szCs w:val="30"/>
                <w:highlight w:val="none"/>
              </w:rPr>
            </w:pPr>
            <w:r>
              <w:rPr>
                <w:rFonts w:hint="eastAsia" w:ascii="宋体" w:hAnsi="宋体"/>
                <w:spacing w:val="20"/>
                <w:sz w:val="30"/>
                <w:szCs w:val="30"/>
                <w:highlight w:val="none"/>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CA213F2">
            <w:pPr>
              <w:snapToGrid w:val="0"/>
              <w:spacing w:before="50" w:after="50"/>
              <w:rPr>
                <w:rFonts w:ascii="宋体" w:hAnsi="宋体"/>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6398A42">
            <w:pPr>
              <w:snapToGrid w:val="0"/>
              <w:spacing w:before="50" w:after="50"/>
              <w:rPr>
                <w:rFonts w:ascii="宋体" w:hAnsi="宋体"/>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2405BAB8">
            <w:pPr>
              <w:snapToGrid w:val="0"/>
              <w:spacing w:before="50" w:after="50"/>
              <w:rPr>
                <w:rFonts w:ascii="宋体" w:hAnsi="宋体"/>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7622C28F">
            <w:pPr>
              <w:snapToGrid w:val="0"/>
              <w:spacing w:before="50" w:after="50"/>
              <w:rPr>
                <w:rFonts w:ascii="宋体" w:hAnsi="宋体"/>
                <w:spacing w:val="20"/>
                <w:sz w:val="30"/>
                <w:szCs w:val="30"/>
                <w:highlight w:val="none"/>
              </w:rPr>
            </w:pPr>
          </w:p>
        </w:tc>
      </w:tr>
      <w:tr w14:paraId="237E2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D1121C7">
            <w:pPr>
              <w:snapToGrid w:val="0"/>
              <w:spacing w:before="50" w:after="50"/>
              <w:rPr>
                <w:rFonts w:ascii="宋体" w:hAnsi="宋体"/>
                <w:spacing w:val="20"/>
                <w:sz w:val="30"/>
                <w:szCs w:val="30"/>
                <w:highlight w:val="none"/>
              </w:rPr>
            </w:pPr>
            <w:r>
              <w:rPr>
                <w:rFonts w:hint="eastAsia" w:ascii="宋体" w:hAnsi="宋体"/>
                <w:spacing w:val="20"/>
                <w:sz w:val="30"/>
                <w:szCs w:val="30"/>
                <w:highlight w:val="none"/>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3D4D560C">
            <w:pPr>
              <w:snapToGrid w:val="0"/>
              <w:spacing w:before="50" w:after="50"/>
              <w:rPr>
                <w:rFonts w:ascii="宋体" w:hAnsi="宋体"/>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93C1592">
            <w:pPr>
              <w:snapToGrid w:val="0"/>
              <w:spacing w:before="50" w:after="50"/>
              <w:rPr>
                <w:rFonts w:ascii="宋体" w:hAnsi="宋体"/>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3836F667">
            <w:pPr>
              <w:snapToGrid w:val="0"/>
              <w:spacing w:before="50" w:after="50"/>
              <w:rPr>
                <w:rFonts w:ascii="宋体" w:hAnsi="宋体"/>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3D72F319">
            <w:pPr>
              <w:snapToGrid w:val="0"/>
              <w:spacing w:before="50" w:after="50"/>
              <w:rPr>
                <w:rFonts w:ascii="宋体" w:hAnsi="宋体"/>
                <w:spacing w:val="20"/>
                <w:sz w:val="30"/>
                <w:szCs w:val="30"/>
                <w:highlight w:val="none"/>
              </w:rPr>
            </w:pPr>
          </w:p>
        </w:tc>
      </w:tr>
    </w:tbl>
    <w:p w14:paraId="1C296403">
      <w:pPr>
        <w:pStyle w:val="11"/>
        <w:rPr>
          <w:rFonts w:ascii="宋体" w:hAnsi="宋体" w:eastAsia="宋体"/>
          <w:b w:val="0"/>
          <w:bCs w:val="0"/>
          <w:spacing w:val="20"/>
          <w:kern w:val="0"/>
          <w:sz w:val="28"/>
          <w:szCs w:val="28"/>
          <w:highlight w:val="none"/>
        </w:rPr>
      </w:pPr>
      <w:r>
        <w:rPr>
          <w:rFonts w:hint="eastAsia" w:ascii="宋体" w:hAnsi="宋体" w:eastAsia="宋体"/>
          <w:b w:val="0"/>
          <w:bCs w:val="0"/>
          <w:sz w:val="28"/>
          <w:szCs w:val="28"/>
          <w:highlight w:val="none"/>
        </w:rPr>
        <w:t>注：</w:t>
      </w:r>
      <w:r>
        <w:rPr>
          <w:rFonts w:ascii="宋体" w:hAnsi="宋体" w:eastAsia="宋体"/>
          <w:b w:val="0"/>
          <w:bCs w:val="0"/>
          <w:sz w:val="28"/>
          <w:szCs w:val="28"/>
          <w:highlight w:val="none"/>
        </w:rPr>
        <w:t>供应商</w:t>
      </w:r>
      <w:r>
        <w:rPr>
          <w:rFonts w:hint="eastAsia" w:ascii="宋体" w:hAnsi="宋体" w:eastAsia="宋体"/>
          <w:b w:val="0"/>
          <w:bCs w:val="0"/>
          <w:sz w:val="28"/>
          <w:szCs w:val="28"/>
          <w:highlight w:val="none"/>
        </w:rPr>
        <w:t>应对照采购文件要求和投标文件响应情况在“偏离情况”栏注明“正偏离”、“负偏离”或“无偏离”。若正偏离的，需详细说明或提供证明材料。</w:t>
      </w:r>
    </w:p>
    <w:p w14:paraId="38017C65">
      <w:pPr>
        <w:pStyle w:val="11"/>
        <w:rPr>
          <w:rFonts w:ascii="宋体" w:hAnsi="宋体" w:eastAsia="宋体"/>
          <w:b w:val="0"/>
          <w:bCs w:val="0"/>
          <w:spacing w:val="20"/>
          <w:kern w:val="0"/>
          <w:sz w:val="28"/>
          <w:szCs w:val="28"/>
          <w:highlight w:val="none"/>
        </w:rPr>
      </w:pPr>
    </w:p>
    <w:p w14:paraId="6D770033">
      <w:pPr>
        <w:snapToGrid w:val="0"/>
        <w:spacing w:before="50" w:after="50"/>
        <w:rPr>
          <w:rFonts w:ascii="宋体" w:hAnsi="宋体"/>
          <w:spacing w:val="20"/>
          <w:sz w:val="30"/>
          <w:szCs w:val="30"/>
          <w:highlight w:val="none"/>
        </w:rPr>
      </w:pPr>
    </w:p>
    <w:p w14:paraId="79D955E8">
      <w:pPr>
        <w:snapToGrid w:val="0"/>
        <w:spacing w:before="50" w:after="50"/>
        <w:rPr>
          <w:rFonts w:ascii="宋体" w:hAnsi="宋体"/>
          <w:spacing w:val="20"/>
          <w:sz w:val="30"/>
          <w:szCs w:val="30"/>
          <w:highlight w:val="none"/>
        </w:rPr>
      </w:pPr>
    </w:p>
    <w:p w14:paraId="42333080">
      <w:pPr>
        <w:snapToGrid w:val="0"/>
        <w:spacing w:before="50" w:after="50"/>
        <w:rPr>
          <w:rFonts w:ascii="宋体" w:hAnsi="宋体"/>
          <w:spacing w:val="20"/>
          <w:sz w:val="30"/>
          <w:szCs w:val="30"/>
          <w:highlight w:val="none"/>
        </w:rPr>
      </w:pPr>
    </w:p>
    <w:p w14:paraId="37B2139B">
      <w:pPr>
        <w:snapToGrid w:val="0"/>
        <w:spacing w:beforeLines="50"/>
        <w:rPr>
          <w:rFonts w:ascii="宋体" w:hAnsi="宋体"/>
          <w:sz w:val="30"/>
          <w:szCs w:val="30"/>
          <w:highlight w:val="none"/>
          <w:u w:val="single"/>
        </w:rPr>
      </w:pPr>
      <w:r>
        <w:rPr>
          <w:rFonts w:hint="eastAsia" w:ascii="宋体" w:hAnsi="宋体"/>
          <w:sz w:val="30"/>
          <w:szCs w:val="30"/>
          <w:highlight w:val="none"/>
        </w:rPr>
        <w:t>法定代表人或其授权代表（签字或盖章）：</w:t>
      </w:r>
    </w:p>
    <w:p w14:paraId="2A32CCAC">
      <w:pPr>
        <w:snapToGrid w:val="0"/>
        <w:spacing w:beforeLines="50"/>
        <w:rPr>
          <w:rFonts w:ascii="宋体" w:hAnsi="宋体"/>
          <w:sz w:val="30"/>
          <w:szCs w:val="30"/>
          <w:highlight w:val="none"/>
        </w:rPr>
      </w:pPr>
      <w:r>
        <w:rPr>
          <w:rFonts w:hint="eastAsia" w:ascii="宋体" w:hAnsi="宋体"/>
          <w:sz w:val="30"/>
          <w:szCs w:val="30"/>
          <w:highlight w:val="none"/>
        </w:rPr>
        <w:t>日期：</w:t>
      </w:r>
    </w:p>
    <w:p w14:paraId="031D9799">
      <w:pPr>
        <w:snapToGrid w:val="0"/>
        <w:spacing w:before="50" w:after="50"/>
        <w:rPr>
          <w:rFonts w:ascii="宋体" w:hAnsi="宋体"/>
          <w:spacing w:val="20"/>
          <w:sz w:val="30"/>
          <w:szCs w:val="30"/>
          <w:highlight w:val="none"/>
        </w:rPr>
      </w:pPr>
    </w:p>
    <w:p w14:paraId="37F4D2AB">
      <w:pPr>
        <w:snapToGrid w:val="0"/>
        <w:spacing w:before="50" w:after="50"/>
        <w:rPr>
          <w:rFonts w:ascii="宋体" w:hAnsi="宋体"/>
          <w:b/>
          <w:bCs/>
          <w:sz w:val="30"/>
          <w:szCs w:val="30"/>
          <w:highlight w:val="none"/>
        </w:rPr>
      </w:pPr>
      <w:r>
        <w:rPr>
          <w:rFonts w:hint="eastAsia" w:ascii="宋体" w:hAnsi="宋体"/>
          <w:b/>
          <w:bCs/>
          <w:sz w:val="30"/>
          <w:szCs w:val="30"/>
          <w:highlight w:val="none"/>
        </w:rPr>
        <w:t>附件</w:t>
      </w:r>
      <w:r>
        <w:rPr>
          <w:rFonts w:ascii="宋体" w:hAnsi="宋体"/>
          <w:b/>
          <w:bCs/>
          <w:sz w:val="30"/>
          <w:szCs w:val="30"/>
          <w:highlight w:val="none"/>
        </w:rPr>
        <w:t>12</w:t>
      </w:r>
      <w:r>
        <w:rPr>
          <w:rFonts w:hint="eastAsia" w:ascii="宋体" w:hAnsi="宋体"/>
          <w:b/>
          <w:bCs/>
          <w:sz w:val="30"/>
          <w:szCs w:val="30"/>
          <w:highlight w:val="none"/>
        </w:rPr>
        <w:t>：</w:t>
      </w:r>
    </w:p>
    <w:p w14:paraId="6DA5D61B">
      <w:pPr>
        <w:snapToGrid w:val="0"/>
        <w:spacing w:before="50" w:afterLines="50"/>
        <w:jc w:val="center"/>
        <w:rPr>
          <w:rFonts w:ascii="宋体" w:hAnsi="宋体"/>
          <w:b/>
          <w:spacing w:val="40"/>
          <w:kern w:val="0"/>
          <w:sz w:val="36"/>
          <w:szCs w:val="36"/>
          <w:highlight w:val="none"/>
        </w:rPr>
      </w:pPr>
      <w:r>
        <w:rPr>
          <w:rFonts w:ascii="宋体" w:hAnsi="宋体"/>
          <w:b/>
          <w:spacing w:val="40"/>
          <w:kern w:val="0"/>
          <w:sz w:val="36"/>
          <w:szCs w:val="36"/>
          <w:highlight w:val="none"/>
        </w:rPr>
        <w:t>商 务</w:t>
      </w:r>
      <w:r>
        <w:rPr>
          <w:rFonts w:hint="eastAsia" w:ascii="宋体" w:hAnsi="宋体"/>
          <w:b/>
          <w:spacing w:val="40"/>
          <w:kern w:val="0"/>
          <w:sz w:val="36"/>
          <w:szCs w:val="36"/>
          <w:highlight w:val="none"/>
        </w:rPr>
        <w:t xml:space="preserve"> 响 应 表</w:t>
      </w:r>
    </w:p>
    <w:p w14:paraId="4C04DEA1">
      <w:pPr>
        <w:snapToGrid w:val="0"/>
        <w:spacing w:before="50" w:afterLines="50"/>
        <w:jc w:val="center"/>
        <w:rPr>
          <w:rFonts w:ascii="宋体" w:hAnsi="宋体"/>
          <w:b/>
          <w:sz w:val="32"/>
          <w:szCs w:val="32"/>
          <w:highlight w:val="none"/>
        </w:rPr>
      </w:pPr>
    </w:p>
    <w:p w14:paraId="5128B675">
      <w:pPr>
        <w:pStyle w:val="9"/>
        <w:snapToGrid w:val="0"/>
        <w:rPr>
          <w:rFonts w:ascii="宋体" w:hAnsi="宋体" w:eastAsia="宋体"/>
          <w:sz w:val="28"/>
          <w:szCs w:val="28"/>
          <w:highlight w:val="none"/>
        </w:rPr>
      </w:pPr>
      <w:r>
        <w:rPr>
          <w:rFonts w:hint="eastAsia" w:ascii="宋体" w:hAnsi="宋体" w:eastAsia="宋体"/>
          <w:sz w:val="28"/>
          <w:szCs w:val="28"/>
          <w:highlight w:val="none"/>
        </w:rPr>
        <w:t>供应商全称（公章）：</w:t>
      </w:r>
    </w:p>
    <w:p w14:paraId="078BA68B">
      <w:pPr>
        <w:pStyle w:val="9"/>
        <w:snapToGrid w:val="0"/>
        <w:rPr>
          <w:rFonts w:ascii="宋体" w:hAnsi="宋体" w:eastAsia="宋体"/>
          <w:sz w:val="28"/>
          <w:szCs w:val="28"/>
          <w:highlight w:val="none"/>
          <w:u w:val="single"/>
        </w:rPr>
      </w:pPr>
      <w:r>
        <w:rPr>
          <w:rFonts w:ascii="宋体" w:hAnsi="宋体" w:eastAsia="宋体"/>
          <w:sz w:val="28"/>
          <w:szCs w:val="28"/>
          <w:highlight w:val="none"/>
        </w:rPr>
        <w:t>标段编号</w:t>
      </w:r>
      <w:r>
        <w:rPr>
          <w:rFonts w:hint="eastAsia" w:ascii="宋体" w:hAnsi="宋体" w:eastAsia="宋体"/>
          <w:sz w:val="28"/>
          <w:szCs w:val="28"/>
          <w:highlight w:val="none"/>
        </w:rPr>
        <w:t>：</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05597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E733169">
            <w:pPr>
              <w:snapToGrid w:val="0"/>
              <w:spacing w:before="50" w:after="50"/>
              <w:rPr>
                <w:rFonts w:ascii="宋体" w:hAnsi="宋体" w:cs="仿宋_GB2312"/>
                <w:spacing w:val="20"/>
                <w:sz w:val="28"/>
                <w:szCs w:val="28"/>
                <w:highlight w:val="none"/>
              </w:rPr>
            </w:pPr>
            <w:bookmarkStart w:id="52" w:name="_Toc64369815"/>
            <w:r>
              <w:rPr>
                <w:rFonts w:hint="eastAsia" w:ascii="宋体" w:hAnsi="宋体" w:cs="仿宋_GB2312"/>
                <w:spacing w:val="20"/>
                <w:sz w:val="28"/>
                <w:szCs w:val="28"/>
                <w:highlight w:val="none"/>
              </w:rPr>
              <w:t>类别</w:t>
            </w:r>
            <w:bookmarkEnd w:id="52"/>
          </w:p>
        </w:tc>
        <w:tc>
          <w:tcPr>
            <w:tcW w:w="2626" w:type="dxa"/>
            <w:tcBorders>
              <w:top w:val="single" w:color="auto" w:sz="4" w:space="0"/>
              <w:left w:val="single" w:color="auto" w:sz="4" w:space="0"/>
              <w:bottom w:val="single" w:color="auto" w:sz="4" w:space="0"/>
              <w:right w:val="single" w:color="auto" w:sz="4" w:space="0"/>
            </w:tcBorders>
            <w:noWrap/>
            <w:vAlign w:val="center"/>
          </w:tcPr>
          <w:p w14:paraId="3CB468E9">
            <w:pPr>
              <w:snapToGrid w:val="0"/>
              <w:spacing w:beforeLines="50" w:after="50"/>
              <w:jc w:val="center"/>
              <w:rPr>
                <w:rFonts w:ascii="宋体" w:hAnsi="宋体" w:cs="仿宋_GB2312"/>
                <w:sz w:val="30"/>
                <w:szCs w:val="30"/>
                <w:highlight w:val="none"/>
              </w:rPr>
            </w:pPr>
            <w:bookmarkStart w:id="53" w:name="_Toc64369816"/>
            <w:r>
              <w:rPr>
                <w:rFonts w:hint="eastAsia" w:ascii="宋体" w:hAnsi="宋体" w:cs="仿宋_GB2312"/>
                <w:sz w:val="30"/>
                <w:szCs w:val="30"/>
                <w:highlight w:val="none"/>
              </w:rPr>
              <w:t>采购文件要求</w:t>
            </w:r>
            <w:bookmarkEnd w:id="53"/>
          </w:p>
        </w:tc>
        <w:tc>
          <w:tcPr>
            <w:tcW w:w="2737" w:type="dxa"/>
            <w:tcBorders>
              <w:top w:val="single" w:color="auto" w:sz="4" w:space="0"/>
              <w:left w:val="single" w:color="auto" w:sz="4" w:space="0"/>
              <w:bottom w:val="single" w:color="auto" w:sz="4" w:space="0"/>
              <w:right w:val="single" w:color="auto" w:sz="4" w:space="0"/>
            </w:tcBorders>
            <w:noWrap/>
            <w:vAlign w:val="center"/>
          </w:tcPr>
          <w:p w14:paraId="22478072">
            <w:pPr>
              <w:snapToGrid w:val="0"/>
              <w:spacing w:beforeLines="50" w:after="50"/>
              <w:jc w:val="center"/>
              <w:rPr>
                <w:rFonts w:ascii="宋体" w:hAnsi="宋体" w:cs="仿宋_GB2312"/>
                <w:sz w:val="30"/>
                <w:szCs w:val="30"/>
                <w:highlight w:val="none"/>
              </w:rPr>
            </w:pPr>
            <w:bookmarkStart w:id="54" w:name="_Toc64369817"/>
            <w:r>
              <w:rPr>
                <w:rFonts w:hint="eastAsia" w:ascii="宋体" w:hAnsi="宋体" w:cs="仿宋_GB2312"/>
                <w:sz w:val="30"/>
                <w:szCs w:val="30"/>
                <w:highlight w:val="none"/>
              </w:rPr>
              <w:t>投标文件响应</w:t>
            </w:r>
            <w:bookmarkEnd w:id="54"/>
          </w:p>
        </w:tc>
        <w:tc>
          <w:tcPr>
            <w:tcW w:w="1886" w:type="dxa"/>
            <w:tcBorders>
              <w:top w:val="single" w:color="auto" w:sz="4" w:space="0"/>
              <w:left w:val="single" w:color="auto" w:sz="4" w:space="0"/>
              <w:bottom w:val="single" w:color="auto" w:sz="4" w:space="0"/>
              <w:right w:val="single" w:color="auto" w:sz="4" w:space="0"/>
            </w:tcBorders>
            <w:noWrap/>
            <w:vAlign w:val="center"/>
          </w:tcPr>
          <w:p w14:paraId="574A9E6E">
            <w:pPr>
              <w:snapToGrid w:val="0"/>
              <w:spacing w:beforeLines="50" w:after="50"/>
              <w:jc w:val="center"/>
              <w:rPr>
                <w:rFonts w:ascii="宋体" w:hAnsi="宋体" w:cs="仿宋_GB2312"/>
                <w:sz w:val="30"/>
                <w:szCs w:val="30"/>
                <w:highlight w:val="none"/>
              </w:rPr>
            </w:pPr>
            <w:bookmarkStart w:id="55" w:name="_Toc64369818"/>
            <w:r>
              <w:rPr>
                <w:rFonts w:hint="eastAsia" w:ascii="宋体" w:hAnsi="宋体" w:cs="仿宋_GB2312"/>
                <w:sz w:val="30"/>
                <w:szCs w:val="30"/>
                <w:highlight w:val="none"/>
              </w:rPr>
              <w:t>偏离情况</w:t>
            </w:r>
            <w:bookmarkEnd w:id="55"/>
          </w:p>
        </w:tc>
      </w:tr>
      <w:tr w14:paraId="73C77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D1CDCE3">
            <w:pPr>
              <w:snapToGrid w:val="0"/>
              <w:spacing w:before="50" w:after="50"/>
              <w:rPr>
                <w:rFonts w:ascii="宋体" w:hAnsi="宋体"/>
                <w:spacing w:val="20"/>
                <w:sz w:val="28"/>
                <w:szCs w:val="28"/>
                <w:highlight w:val="none"/>
              </w:rPr>
            </w:pPr>
            <w:bookmarkStart w:id="56" w:name="_Toc64369819"/>
            <w:r>
              <w:rPr>
                <w:rFonts w:hint="eastAsia" w:ascii="宋体" w:hAnsi="宋体"/>
                <w:spacing w:val="20"/>
                <w:sz w:val="28"/>
                <w:szCs w:val="28"/>
                <w:highlight w:val="none"/>
              </w:rPr>
              <w:t>供货期及供货地点</w:t>
            </w:r>
            <w:bookmarkEnd w:id="56"/>
          </w:p>
        </w:tc>
        <w:tc>
          <w:tcPr>
            <w:tcW w:w="2626" w:type="dxa"/>
            <w:tcBorders>
              <w:top w:val="single" w:color="auto" w:sz="4" w:space="0"/>
              <w:left w:val="single" w:color="auto" w:sz="4" w:space="0"/>
              <w:bottom w:val="single" w:color="auto" w:sz="4" w:space="0"/>
              <w:right w:val="single" w:color="auto" w:sz="4" w:space="0"/>
            </w:tcBorders>
            <w:noWrap/>
            <w:vAlign w:val="center"/>
          </w:tcPr>
          <w:p w14:paraId="2FDD85D9">
            <w:pPr>
              <w:pStyle w:val="17"/>
              <w:snapToGrid w:val="0"/>
              <w:spacing w:before="120" w:after="120"/>
              <w:outlineLvl w:val="0"/>
              <w:rPr>
                <w:rFonts w:hAnsi="宋体"/>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F2F7BBD">
            <w:pPr>
              <w:pStyle w:val="17"/>
              <w:snapToGrid w:val="0"/>
              <w:spacing w:before="120" w:after="120"/>
              <w:outlineLvl w:val="0"/>
              <w:rPr>
                <w:rFonts w:hAnsi="宋体"/>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31D24295">
            <w:pPr>
              <w:pStyle w:val="17"/>
              <w:snapToGrid w:val="0"/>
              <w:spacing w:before="120" w:after="120"/>
              <w:outlineLvl w:val="0"/>
              <w:rPr>
                <w:rFonts w:hAnsi="宋体"/>
                <w:sz w:val="28"/>
                <w:szCs w:val="28"/>
                <w:highlight w:val="none"/>
              </w:rPr>
            </w:pPr>
          </w:p>
        </w:tc>
      </w:tr>
      <w:tr w14:paraId="7C124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0F80723">
            <w:pPr>
              <w:snapToGrid w:val="0"/>
              <w:spacing w:before="50" w:after="50"/>
              <w:rPr>
                <w:rFonts w:ascii="宋体" w:hAnsi="宋体"/>
                <w:spacing w:val="20"/>
                <w:sz w:val="28"/>
                <w:szCs w:val="28"/>
                <w:highlight w:val="none"/>
              </w:rPr>
            </w:pPr>
            <w:bookmarkStart w:id="57" w:name="_Toc64369820"/>
            <w:r>
              <w:rPr>
                <w:rFonts w:hint="eastAsia" w:ascii="宋体" w:hAnsi="宋体"/>
                <w:spacing w:val="20"/>
                <w:sz w:val="28"/>
                <w:szCs w:val="28"/>
                <w:highlight w:val="none"/>
              </w:rPr>
              <w:t>质保期</w:t>
            </w:r>
            <w:bookmarkEnd w:id="57"/>
          </w:p>
        </w:tc>
        <w:tc>
          <w:tcPr>
            <w:tcW w:w="2626" w:type="dxa"/>
            <w:tcBorders>
              <w:top w:val="single" w:color="auto" w:sz="4" w:space="0"/>
              <w:left w:val="single" w:color="auto" w:sz="4" w:space="0"/>
              <w:bottom w:val="single" w:color="auto" w:sz="4" w:space="0"/>
              <w:right w:val="single" w:color="auto" w:sz="4" w:space="0"/>
            </w:tcBorders>
            <w:noWrap/>
            <w:vAlign w:val="center"/>
          </w:tcPr>
          <w:p w14:paraId="2E5BBCE6">
            <w:pPr>
              <w:pStyle w:val="17"/>
              <w:snapToGrid w:val="0"/>
              <w:spacing w:before="120" w:after="120"/>
              <w:outlineLvl w:val="0"/>
              <w:rPr>
                <w:rFonts w:hAnsi="宋体"/>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F03D12C">
            <w:pPr>
              <w:pStyle w:val="17"/>
              <w:snapToGrid w:val="0"/>
              <w:spacing w:before="120" w:after="120"/>
              <w:outlineLvl w:val="0"/>
              <w:rPr>
                <w:rFonts w:hAnsi="宋体"/>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34DAA5D9">
            <w:pPr>
              <w:pStyle w:val="17"/>
              <w:snapToGrid w:val="0"/>
              <w:spacing w:before="120" w:after="120"/>
              <w:outlineLvl w:val="0"/>
              <w:rPr>
                <w:rFonts w:hAnsi="宋体"/>
                <w:sz w:val="28"/>
                <w:szCs w:val="28"/>
                <w:highlight w:val="none"/>
              </w:rPr>
            </w:pPr>
          </w:p>
        </w:tc>
      </w:tr>
      <w:tr w14:paraId="4AE65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BF69927">
            <w:pPr>
              <w:snapToGrid w:val="0"/>
              <w:spacing w:before="50" w:after="50"/>
              <w:rPr>
                <w:rFonts w:ascii="宋体" w:hAnsi="宋体"/>
                <w:spacing w:val="20"/>
                <w:sz w:val="28"/>
                <w:szCs w:val="28"/>
                <w:highlight w:val="none"/>
              </w:rPr>
            </w:pPr>
            <w:bookmarkStart w:id="58" w:name="_Toc64369821"/>
            <w:r>
              <w:rPr>
                <w:rFonts w:hint="eastAsia" w:ascii="宋体" w:hAnsi="宋体"/>
                <w:spacing w:val="20"/>
                <w:sz w:val="28"/>
                <w:szCs w:val="28"/>
                <w:highlight w:val="none"/>
              </w:rPr>
              <w:t>技术培训</w:t>
            </w:r>
            <w:bookmarkEnd w:id="58"/>
          </w:p>
        </w:tc>
        <w:tc>
          <w:tcPr>
            <w:tcW w:w="2626" w:type="dxa"/>
            <w:tcBorders>
              <w:top w:val="single" w:color="auto" w:sz="4" w:space="0"/>
              <w:left w:val="single" w:color="auto" w:sz="4" w:space="0"/>
              <w:bottom w:val="single" w:color="auto" w:sz="4" w:space="0"/>
              <w:right w:val="single" w:color="auto" w:sz="4" w:space="0"/>
            </w:tcBorders>
            <w:noWrap/>
            <w:vAlign w:val="center"/>
          </w:tcPr>
          <w:p w14:paraId="68C9BF25">
            <w:pPr>
              <w:pStyle w:val="17"/>
              <w:snapToGrid w:val="0"/>
              <w:spacing w:before="120" w:after="120"/>
              <w:outlineLvl w:val="0"/>
              <w:rPr>
                <w:rFonts w:hAnsi="宋体"/>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D670AF8">
            <w:pPr>
              <w:pStyle w:val="17"/>
              <w:snapToGrid w:val="0"/>
              <w:spacing w:before="120" w:after="120"/>
              <w:outlineLvl w:val="0"/>
              <w:rPr>
                <w:rFonts w:hAnsi="宋体"/>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1298FED">
            <w:pPr>
              <w:pStyle w:val="17"/>
              <w:snapToGrid w:val="0"/>
              <w:spacing w:before="120" w:after="120"/>
              <w:outlineLvl w:val="0"/>
              <w:rPr>
                <w:rFonts w:hAnsi="宋体"/>
                <w:sz w:val="28"/>
                <w:szCs w:val="28"/>
                <w:highlight w:val="none"/>
              </w:rPr>
            </w:pPr>
          </w:p>
        </w:tc>
      </w:tr>
      <w:tr w14:paraId="695D0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4D67613">
            <w:pPr>
              <w:snapToGrid w:val="0"/>
              <w:spacing w:before="50" w:after="50"/>
              <w:rPr>
                <w:rFonts w:ascii="宋体" w:hAnsi="宋体"/>
                <w:spacing w:val="20"/>
                <w:sz w:val="28"/>
                <w:szCs w:val="28"/>
                <w:highlight w:val="none"/>
              </w:rPr>
            </w:pPr>
            <w:bookmarkStart w:id="59" w:name="_Toc64369822"/>
            <w:r>
              <w:rPr>
                <w:rFonts w:hint="eastAsia" w:ascii="宋体" w:hAnsi="宋体"/>
                <w:spacing w:val="20"/>
                <w:sz w:val="28"/>
                <w:szCs w:val="28"/>
                <w:highlight w:val="none"/>
              </w:rPr>
              <w:t>售后服务</w:t>
            </w:r>
            <w:bookmarkEnd w:id="59"/>
          </w:p>
        </w:tc>
        <w:tc>
          <w:tcPr>
            <w:tcW w:w="2626" w:type="dxa"/>
            <w:tcBorders>
              <w:top w:val="single" w:color="auto" w:sz="4" w:space="0"/>
              <w:left w:val="single" w:color="auto" w:sz="4" w:space="0"/>
              <w:bottom w:val="single" w:color="auto" w:sz="4" w:space="0"/>
              <w:right w:val="single" w:color="auto" w:sz="4" w:space="0"/>
            </w:tcBorders>
            <w:noWrap/>
            <w:vAlign w:val="center"/>
          </w:tcPr>
          <w:p w14:paraId="4F9002B2">
            <w:pPr>
              <w:pStyle w:val="17"/>
              <w:snapToGrid w:val="0"/>
              <w:spacing w:before="120" w:after="120"/>
              <w:outlineLvl w:val="0"/>
              <w:rPr>
                <w:rFonts w:hAnsi="宋体"/>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7DBC923">
            <w:pPr>
              <w:pStyle w:val="17"/>
              <w:snapToGrid w:val="0"/>
              <w:spacing w:before="120" w:after="120"/>
              <w:outlineLvl w:val="0"/>
              <w:rPr>
                <w:rFonts w:hAnsi="宋体"/>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9C69AC8">
            <w:pPr>
              <w:pStyle w:val="17"/>
              <w:snapToGrid w:val="0"/>
              <w:spacing w:before="120" w:after="120"/>
              <w:outlineLvl w:val="0"/>
              <w:rPr>
                <w:rFonts w:hAnsi="宋体"/>
                <w:sz w:val="28"/>
                <w:szCs w:val="28"/>
                <w:highlight w:val="none"/>
              </w:rPr>
            </w:pPr>
          </w:p>
        </w:tc>
      </w:tr>
      <w:tr w14:paraId="7093F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652B816">
            <w:pPr>
              <w:snapToGrid w:val="0"/>
              <w:spacing w:before="50" w:after="50"/>
              <w:rPr>
                <w:rFonts w:ascii="宋体" w:hAnsi="宋体"/>
                <w:spacing w:val="20"/>
                <w:sz w:val="28"/>
                <w:szCs w:val="28"/>
                <w:highlight w:val="none"/>
              </w:rPr>
            </w:pPr>
            <w:bookmarkStart w:id="60" w:name="_Toc64369823"/>
            <w:r>
              <w:rPr>
                <w:rFonts w:hint="eastAsia" w:ascii="宋体" w:hAnsi="宋体"/>
                <w:spacing w:val="20"/>
                <w:sz w:val="28"/>
                <w:szCs w:val="28"/>
                <w:highlight w:val="none"/>
              </w:rPr>
              <w:t>付款方式</w:t>
            </w:r>
            <w:bookmarkEnd w:id="60"/>
          </w:p>
        </w:tc>
        <w:tc>
          <w:tcPr>
            <w:tcW w:w="2626" w:type="dxa"/>
            <w:tcBorders>
              <w:top w:val="single" w:color="auto" w:sz="4" w:space="0"/>
              <w:left w:val="single" w:color="auto" w:sz="4" w:space="0"/>
              <w:bottom w:val="single" w:color="auto" w:sz="4" w:space="0"/>
              <w:right w:val="single" w:color="auto" w:sz="4" w:space="0"/>
            </w:tcBorders>
            <w:noWrap/>
            <w:vAlign w:val="center"/>
          </w:tcPr>
          <w:p w14:paraId="0F872C29">
            <w:pPr>
              <w:pStyle w:val="17"/>
              <w:snapToGrid w:val="0"/>
              <w:spacing w:before="120" w:after="120"/>
              <w:outlineLvl w:val="0"/>
              <w:rPr>
                <w:rFonts w:hAnsi="宋体"/>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6C6926CC">
            <w:pPr>
              <w:pStyle w:val="17"/>
              <w:snapToGrid w:val="0"/>
              <w:spacing w:before="120" w:after="120"/>
              <w:outlineLvl w:val="0"/>
              <w:rPr>
                <w:rFonts w:hAnsi="宋体"/>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B58F55D">
            <w:pPr>
              <w:pStyle w:val="17"/>
              <w:snapToGrid w:val="0"/>
              <w:spacing w:before="120" w:after="120"/>
              <w:outlineLvl w:val="0"/>
              <w:rPr>
                <w:rFonts w:hAnsi="宋体"/>
                <w:sz w:val="28"/>
                <w:szCs w:val="28"/>
                <w:highlight w:val="none"/>
              </w:rPr>
            </w:pPr>
          </w:p>
        </w:tc>
      </w:tr>
      <w:tr w14:paraId="6A726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7C46636">
            <w:pPr>
              <w:snapToGrid w:val="0"/>
              <w:spacing w:before="50" w:after="50"/>
              <w:rPr>
                <w:rFonts w:ascii="宋体" w:hAnsi="宋体"/>
                <w:spacing w:val="20"/>
                <w:sz w:val="28"/>
                <w:szCs w:val="28"/>
                <w:highlight w:val="none"/>
              </w:rPr>
            </w:pPr>
            <w:bookmarkStart w:id="61" w:name="_Toc64369824"/>
            <w:r>
              <w:rPr>
                <w:rFonts w:hint="eastAsia" w:ascii="宋体" w:hAnsi="宋体"/>
                <w:spacing w:val="20"/>
                <w:sz w:val="28"/>
                <w:szCs w:val="28"/>
                <w:highlight w:val="none"/>
              </w:rPr>
              <w:t>…</w:t>
            </w:r>
            <w:bookmarkEnd w:id="61"/>
          </w:p>
        </w:tc>
        <w:tc>
          <w:tcPr>
            <w:tcW w:w="2626" w:type="dxa"/>
            <w:tcBorders>
              <w:top w:val="single" w:color="auto" w:sz="4" w:space="0"/>
              <w:left w:val="single" w:color="auto" w:sz="4" w:space="0"/>
              <w:bottom w:val="single" w:color="auto" w:sz="4" w:space="0"/>
              <w:right w:val="single" w:color="auto" w:sz="4" w:space="0"/>
            </w:tcBorders>
            <w:noWrap/>
            <w:vAlign w:val="center"/>
          </w:tcPr>
          <w:p w14:paraId="26498E50">
            <w:pPr>
              <w:pStyle w:val="17"/>
              <w:snapToGrid w:val="0"/>
              <w:spacing w:before="120" w:after="120"/>
              <w:outlineLvl w:val="0"/>
              <w:rPr>
                <w:rFonts w:hAnsi="宋体"/>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FBBF221">
            <w:pPr>
              <w:pStyle w:val="17"/>
              <w:snapToGrid w:val="0"/>
              <w:spacing w:before="120" w:after="120"/>
              <w:outlineLvl w:val="0"/>
              <w:rPr>
                <w:rFonts w:hAnsi="宋体"/>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237D627">
            <w:pPr>
              <w:pStyle w:val="17"/>
              <w:snapToGrid w:val="0"/>
              <w:spacing w:before="120" w:after="120"/>
              <w:outlineLvl w:val="0"/>
              <w:rPr>
                <w:rFonts w:hAnsi="宋体"/>
                <w:sz w:val="28"/>
                <w:szCs w:val="28"/>
                <w:highlight w:val="none"/>
              </w:rPr>
            </w:pPr>
          </w:p>
        </w:tc>
      </w:tr>
    </w:tbl>
    <w:p w14:paraId="11DA48A2">
      <w:pPr>
        <w:pStyle w:val="11"/>
        <w:rPr>
          <w:rFonts w:ascii="宋体" w:hAnsi="宋体" w:eastAsia="宋体"/>
          <w:b w:val="0"/>
          <w:bCs w:val="0"/>
          <w:spacing w:val="20"/>
          <w:kern w:val="0"/>
          <w:sz w:val="28"/>
          <w:szCs w:val="28"/>
          <w:highlight w:val="none"/>
        </w:rPr>
      </w:pPr>
      <w:r>
        <w:rPr>
          <w:rFonts w:hint="eastAsia" w:ascii="宋体" w:hAnsi="宋体" w:eastAsia="宋体"/>
          <w:b w:val="0"/>
          <w:bCs w:val="0"/>
          <w:sz w:val="28"/>
          <w:szCs w:val="28"/>
          <w:highlight w:val="none"/>
        </w:rPr>
        <w:t>注：</w:t>
      </w:r>
      <w:r>
        <w:rPr>
          <w:rFonts w:ascii="宋体" w:hAnsi="宋体" w:eastAsia="宋体"/>
          <w:b w:val="0"/>
          <w:bCs w:val="0"/>
          <w:sz w:val="28"/>
          <w:szCs w:val="28"/>
          <w:highlight w:val="none"/>
        </w:rPr>
        <w:t>1、</w:t>
      </w:r>
      <w:r>
        <w:rPr>
          <w:rFonts w:hint="eastAsia" w:ascii="宋体" w:hAnsi="宋体" w:eastAsia="宋体"/>
          <w:b w:val="0"/>
          <w:bCs w:val="0"/>
          <w:sz w:val="28"/>
          <w:szCs w:val="28"/>
          <w:highlight w:val="none"/>
        </w:rPr>
        <w:t>供应商应对照</w:t>
      </w:r>
      <w:r>
        <w:rPr>
          <w:rFonts w:ascii="宋体" w:hAnsi="宋体" w:eastAsia="宋体"/>
          <w:b w:val="0"/>
          <w:bCs w:val="0"/>
          <w:sz w:val="28"/>
          <w:szCs w:val="28"/>
          <w:highlight w:val="none"/>
        </w:rPr>
        <w:t>采购</w:t>
      </w:r>
      <w:r>
        <w:rPr>
          <w:rFonts w:hint="eastAsia" w:ascii="宋体" w:hAnsi="宋体" w:eastAsia="宋体"/>
          <w:b w:val="0"/>
          <w:bCs w:val="0"/>
          <w:sz w:val="28"/>
          <w:szCs w:val="28"/>
          <w:highlight w:val="none"/>
        </w:rPr>
        <w:t>文件要求</w:t>
      </w:r>
      <w:r>
        <w:rPr>
          <w:rFonts w:ascii="宋体" w:hAnsi="宋体" w:eastAsia="宋体"/>
          <w:b w:val="0"/>
          <w:bCs w:val="0"/>
          <w:sz w:val="28"/>
          <w:szCs w:val="28"/>
          <w:highlight w:val="none"/>
        </w:rPr>
        <w:t>和投标文件响应情况</w:t>
      </w:r>
      <w:r>
        <w:rPr>
          <w:rFonts w:hint="eastAsia" w:ascii="宋体" w:hAnsi="宋体" w:eastAsia="宋体"/>
          <w:b w:val="0"/>
          <w:bCs w:val="0"/>
          <w:sz w:val="28"/>
          <w:szCs w:val="28"/>
          <w:highlight w:val="none"/>
        </w:rPr>
        <w:t>在“偏离情况”栏注明“正偏离”、“负偏离”或“无偏离”</w:t>
      </w:r>
      <w:r>
        <w:rPr>
          <w:rFonts w:ascii="宋体" w:hAnsi="宋体" w:eastAsia="宋体"/>
          <w:b w:val="0"/>
          <w:bCs w:val="0"/>
          <w:sz w:val="28"/>
          <w:szCs w:val="28"/>
          <w:highlight w:val="none"/>
        </w:rPr>
        <w:t>。若正偏离的，</w:t>
      </w:r>
      <w:r>
        <w:rPr>
          <w:rFonts w:hint="eastAsia" w:ascii="宋体" w:hAnsi="宋体" w:eastAsia="宋体"/>
          <w:b w:val="0"/>
          <w:bCs w:val="0"/>
          <w:sz w:val="28"/>
          <w:szCs w:val="28"/>
          <w:highlight w:val="none"/>
        </w:rPr>
        <w:t>需详细说明或提供证明材料。</w:t>
      </w:r>
    </w:p>
    <w:p w14:paraId="5BD92C76">
      <w:pPr>
        <w:snapToGrid w:val="0"/>
        <w:spacing w:before="50" w:after="50"/>
        <w:rPr>
          <w:rFonts w:ascii="宋体" w:hAnsi="宋体"/>
          <w:spacing w:val="20"/>
          <w:sz w:val="28"/>
          <w:szCs w:val="28"/>
          <w:highlight w:val="none"/>
        </w:rPr>
      </w:pPr>
      <w:r>
        <w:rPr>
          <w:rFonts w:hint="eastAsia" w:ascii="宋体" w:hAnsi="宋体"/>
          <w:spacing w:val="20"/>
          <w:sz w:val="28"/>
          <w:szCs w:val="28"/>
          <w:highlight w:val="none"/>
        </w:rPr>
        <w:t>2、“类别”一栏按采购文件第三章中商务要求的分类填写。</w:t>
      </w:r>
    </w:p>
    <w:p w14:paraId="3121EB91">
      <w:pPr>
        <w:snapToGrid w:val="0"/>
        <w:spacing w:before="50" w:after="50"/>
        <w:rPr>
          <w:rFonts w:ascii="宋体" w:hAnsi="宋体"/>
          <w:spacing w:val="20"/>
          <w:sz w:val="28"/>
          <w:szCs w:val="28"/>
          <w:highlight w:val="none"/>
        </w:rPr>
      </w:pPr>
    </w:p>
    <w:p w14:paraId="687CABCE">
      <w:pPr>
        <w:snapToGrid w:val="0"/>
        <w:spacing w:before="50" w:after="50"/>
        <w:rPr>
          <w:rFonts w:ascii="宋体" w:hAnsi="宋体"/>
          <w:spacing w:val="20"/>
          <w:sz w:val="28"/>
          <w:szCs w:val="28"/>
          <w:highlight w:val="none"/>
        </w:rPr>
      </w:pPr>
    </w:p>
    <w:p w14:paraId="3443D7D0">
      <w:pPr>
        <w:snapToGrid w:val="0"/>
        <w:spacing w:beforeLines="50"/>
        <w:rPr>
          <w:rFonts w:ascii="宋体" w:hAnsi="宋体"/>
          <w:sz w:val="30"/>
          <w:szCs w:val="30"/>
          <w:highlight w:val="none"/>
          <w:u w:val="single"/>
        </w:rPr>
      </w:pPr>
      <w:r>
        <w:rPr>
          <w:rFonts w:hint="eastAsia" w:ascii="宋体" w:hAnsi="宋体"/>
          <w:sz w:val="30"/>
          <w:szCs w:val="30"/>
          <w:highlight w:val="none"/>
        </w:rPr>
        <w:t>法定代表人或其授权代表（签字或盖章）：</w:t>
      </w:r>
    </w:p>
    <w:p w14:paraId="7CA4DA23">
      <w:pPr>
        <w:snapToGrid w:val="0"/>
        <w:spacing w:beforeLines="50"/>
        <w:rPr>
          <w:rFonts w:ascii="宋体" w:hAnsi="宋体"/>
          <w:sz w:val="30"/>
          <w:szCs w:val="30"/>
          <w:highlight w:val="none"/>
        </w:rPr>
      </w:pPr>
      <w:r>
        <w:rPr>
          <w:rFonts w:hint="eastAsia" w:ascii="宋体" w:hAnsi="宋体"/>
          <w:sz w:val="30"/>
          <w:szCs w:val="30"/>
          <w:highlight w:val="none"/>
        </w:rPr>
        <w:t>日期：</w:t>
      </w:r>
    </w:p>
    <w:p w14:paraId="26807EB0">
      <w:pPr>
        <w:snapToGrid w:val="0"/>
        <w:spacing w:before="50" w:after="50"/>
        <w:jc w:val="left"/>
        <w:rPr>
          <w:rFonts w:ascii="宋体" w:hAnsi="宋体"/>
          <w:b/>
          <w:bCs/>
          <w:sz w:val="30"/>
          <w:szCs w:val="30"/>
          <w:highlight w:val="none"/>
        </w:rPr>
      </w:pPr>
      <w:r>
        <w:rPr>
          <w:rFonts w:ascii="宋体" w:hAnsi="宋体"/>
          <w:b/>
          <w:bCs/>
          <w:sz w:val="30"/>
          <w:szCs w:val="30"/>
          <w:highlight w:val="none"/>
        </w:rPr>
        <w:t>附件13：</w:t>
      </w:r>
    </w:p>
    <w:p w14:paraId="26EF5562">
      <w:pPr>
        <w:snapToGrid w:val="0"/>
        <w:spacing w:before="50" w:afterLines="50"/>
        <w:jc w:val="center"/>
        <w:rPr>
          <w:rFonts w:ascii="宋体" w:hAnsi="宋体"/>
          <w:b/>
          <w:kern w:val="0"/>
          <w:sz w:val="36"/>
          <w:szCs w:val="36"/>
          <w:highlight w:val="none"/>
        </w:rPr>
      </w:pPr>
      <w:r>
        <w:rPr>
          <w:rFonts w:hint="eastAsia" w:ascii="宋体" w:hAnsi="宋体"/>
          <w:b/>
          <w:kern w:val="0"/>
          <w:sz w:val="36"/>
          <w:szCs w:val="36"/>
          <w:highlight w:val="none"/>
        </w:rPr>
        <w:t>项目</w:t>
      </w:r>
      <w:r>
        <w:rPr>
          <w:rFonts w:ascii="宋体" w:hAnsi="宋体"/>
          <w:b/>
          <w:kern w:val="0"/>
          <w:sz w:val="36"/>
          <w:szCs w:val="36"/>
          <w:highlight w:val="none"/>
        </w:rPr>
        <w:t>实施</w:t>
      </w:r>
      <w:r>
        <w:rPr>
          <w:rFonts w:hint="eastAsia" w:ascii="宋体" w:hAnsi="宋体"/>
          <w:b/>
          <w:kern w:val="0"/>
          <w:sz w:val="36"/>
          <w:szCs w:val="36"/>
          <w:highlight w:val="none"/>
        </w:rPr>
        <w:t>人员清单</w:t>
      </w:r>
    </w:p>
    <w:p w14:paraId="627A4844">
      <w:pPr>
        <w:pStyle w:val="9"/>
        <w:snapToGrid w:val="0"/>
        <w:rPr>
          <w:rFonts w:ascii="宋体" w:hAnsi="宋体" w:eastAsia="宋体"/>
          <w:sz w:val="28"/>
          <w:szCs w:val="28"/>
          <w:highlight w:val="none"/>
          <w:u w:val="single"/>
        </w:rPr>
      </w:pPr>
      <w:r>
        <w:rPr>
          <w:rFonts w:hint="eastAsia" w:ascii="宋体" w:hAnsi="宋体" w:eastAsia="宋体"/>
          <w:sz w:val="28"/>
          <w:szCs w:val="28"/>
          <w:highlight w:val="none"/>
        </w:rPr>
        <w:t>供应商全称（公章）：</w:t>
      </w:r>
    </w:p>
    <w:p w14:paraId="35A47522">
      <w:pPr>
        <w:pStyle w:val="9"/>
        <w:snapToGrid w:val="0"/>
        <w:rPr>
          <w:rFonts w:ascii="宋体" w:hAnsi="宋体" w:eastAsia="宋体"/>
          <w:sz w:val="28"/>
          <w:szCs w:val="28"/>
          <w:highlight w:val="none"/>
          <w:u w:val="single"/>
        </w:rPr>
      </w:pPr>
      <w:r>
        <w:rPr>
          <w:rFonts w:ascii="宋体" w:hAnsi="宋体" w:eastAsia="宋体"/>
          <w:sz w:val="28"/>
          <w:szCs w:val="28"/>
          <w:highlight w:val="none"/>
        </w:rPr>
        <w:t>标段编号</w:t>
      </w:r>
      <w:r>
        <w:rPr>
          <w:rFonts w:hint="eastAsia" w:ascii="宋体" w:hAnsi="宋体" w:eastAsia="宋体"/>
          <w:sz w:val="28"/>
          <w:szCs w:val="28"/>
          <w:highlight w:val="none"/>
        </w:rPr>
        <w:t>：</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5B79C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62A19E1F">
            <w:pPr>
              <w:pStyle w:val="9"/>
              <w:snapToGrid w:val="0"/>
              <w:jc w:val="center"/>
              <w:rPr>
                <w:rFonts w:ascii="宋体" w:hAnsi="宋体" w:eastAsia="宋体"/>
                <w:sz w:val="28"/>
                <w:szCs w:val="28"/>
                <w:highlight w:val="none"/>
              </w:rPr>
            </w:pPr>
            <w:r>
              <w:rPr>
                <w:rFonts w:hint="eastAsia" w:ascii="宋体" w:hAnsi="宋体" w:eastAsia="宋体"/>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0795898E">
            <w:pPr>
              <w:pStyle w:val="9"/>
              <w:snapToGrid w:val="0"/>
              <w:jc w:val="center"/>
              <w:rPr>
                <w:rFonts w:ascii="宋体" w:hAnsi="宋体" w:eastAsia="宋体"/>
                <w:sz w:val="28"/>
                <w:szCs w:val="28"/>
                <w:highlight w:val="none"/>
              </w:rPr>
            </w:pPr>
            <w:r>
              <w:rPr>
                <w:rFonts w:hint="eastAsia" w:ascii="宋体" w:hAnsi="宋体" w:eastAsia="宋体"/>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80ACFE0">
            <w:pPr>
              <w:pStyle w:val="9"/>
              <w:snapToGrid w:val="0"/>
              <w:jc w:val="center"/>
              <w:rPr>
                <w:rFonts w:ascii="宋体" w:hAnsi="宋体" w:eastAsia="宋体"/>
                <w:sz w:val="28"/>
                <w:szCs w:val="28"/>
                <w:highlight w:val="none"/>
              </w:rPr>
            </w:pPr>
            <w:r>
              <w:rPr>
                <w:rFonts w:hint="eastAsia" w:ascii="宋体" w:hAnsi="宋体" w:eastAsia="宋体"/>
                <w:sz w:val="28"/>
                <w:szCs w:val="28"/>
                <w:highlight w:val="none"/>
              </w:rPr>
              <w:t>专业技术</w:t>
            </w:r>
          </w:p>
          <w:p w14:paraId="43F00E0C">
            <w:pPr>
              <w:pStyle w:val="9"/>
              <w:snapToGrid w:val="0"/>
              <w:jc w:val="center"/>
              <w:rPr>
                <w:rFonts w:ascii="宋体" w:hAnsi="宋体" w:eastAsia="宋体"/>
                <w:sz w:val="28"/>
                <w:szCs w:val="28"/>
                <w:highlight w:val="none"/>
              </w:rPr>
            </w:pPr>
            <w:r>
              <w:rPr>
                <w:rFonts w:hint="eastAsia" w:ascii="宋体" w:hAnsi="宋体" w:eastAsia="宋体"/>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13BFB07C">
            <w:pPr>
              <w:pStyle w:val="9"/>
              <w:snapToGrid w:val="0"/>
              <w:jc w:val="center"/>
              <w:rPr>
                <w:rFonts w:ascii="宋体" w:hAnsi="宋体" w:eastAsia="宋体"/>
                <w:sz w:val="28"/>
                <w:szCs w:val="28"/>
                <w:highlight w:val="none"/>
              </w:rPr>
            </w:pPr>
            <w:r>
              <w:rPr>
                <w:rFonts w:hint="eastAsia" w:ascii="宋体" w:hAnsi="宋体" w:eastAsia="宋体"/>
                <w:sz w:val="28"/>
                <w:szCs w:val="28"/>
                <w:highlight w:val="none"/>
              </w:rPr>
              <w:t>本项目工作内容</w:t>
            </w:r>
          </w:p>
        </w:tc>
      </w:tr>
      <w:tr w14:paraId="49AD9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4261AE3">
            <w:pPr>
              <w:snapToGrid w:val="0"/>
              <w:spacing w:beforeLines="50" w:after="50" w:line="460" w:lineRule="exact"/>
              <w:rPr>
                <w:rFonts w:ascii="宋体" w:hAnsi="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E8B0226">
            <w:pPr>
              <w:snapToGrid w:val="0"/>
              <w:spacing w:beforeLines="50" w:after="50" w:line="460" w:lineRule="exact"/>
              <w:rPr>
                <w:rFonts w:ascii="宋体" w:hAnsi="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DC48C68">
            <w:pPr>
              <w:snapToGrid w:val="0"/>
              <w:spacing w:beforeLines="50" w:after="50" w:line="460" w:lineRule="exact"/>
              <w:rPr>
                <w:rFonts w:ascii="宋体" w:hAnsi="宋体"/>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21EF323">
            <w:pPr>
              <w:snapToGrid w:val="0"/>
              <w:spacing w:beforeLines="50" w:after="50" w:line="460" w:lineRule="exact"/>
              <w:rPr>
                <w:rFonts w:ascii="宋体" w:hAnsi="宋体"/>
                <w:sz w:val="24"/>
                <w:szCs w:val="24"/>
                <w:highlight w:val="none"/>
              </w:rPr>
            </w:pPr>
          </w:p>
        </w:tc>
      </w:tr>
      <w:tr w14:paraId="22131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BFFFC14">
            <w:pPr>
              <w:snapToGrid w:val="0"/>
              <w:spacing w:beforeLines="50" w:after="50" w:line="460" w:lineRule="exact"/>
              <w:rPr>
                <w:rFonts w:ascii="宋体" w:hAnsi="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6534FA5">
            <w:pPr>
              <w:snapToGrid w:val="0"/>
              <w:spacing w:beforeLines="50" w:after="50" w:line="460" w:lineRule="exact"/>
              <w:rPr>
                <w:rFonts w:ascii="宋体" w:hAnsi="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E9F3C87">
            <w:pPr>
              <w:snapToGrid w:val="0"/>
              <w:spacing w:beforeLines="50" w:after="50" w:line="460" w:lineRule="exact"/>
              <w:rPr>
                <w:rFonts w:ascii="宋体" w:hAnsi="宋体"/>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D01EFB6">
            <w:pPr>
              <w:snapToGrid w:val="0"/>
              <w:spacing w:beforeLines="50" w:after="50" w:line="460" w:lineRule="exact"/>
              <w:rPr>
                <w:rFonts w:ascii="宋体" w:hAnsi="宋体"/>
                <w:sz w:val="24"/>
                <w:szCs w:val="24"/>
                <w:highlight w:val="none"/>
              </w:rPr>
            </w:pPr>
          </w:p>
        </w:tc>
      </w:tr>
      <w:tr w14:paraId="7BD6C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A98E8D8">
            <w:pPr>
              <w:snapToGrid w:val="0"/>
              <w:spacing w:beforeLines="50" w:after="50" w:line="460" w:lineRule="exact"/>
              <w:rPr>
                <w:rFonts w:ascii="宋体" w:hAnsi="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08B373C">
            <w:pPr>
              <w:snapToGrid w:val="0"/>
              <w:spacing w:beforeLines="50" w:after="50" w:line="460" w:lineRule="exact"/>
              <w:rPr>
                <w:rFonts w:ascii="宋体" w:hAnsi="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21B0EE2">
            <w:pPr>
              <w:pStyle w:val="18"/>
              <w:snapToGrid w:val="0"/>
              <w:spacing w:beforeLines="50" w:after="50" w:line="460" w:lineRule="exact"/>
              <w:ind w:left="5250"/>
              <w:rPr>
                <w:rFonts w:ascii="宋体" w:hAnsi="宋体"/>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DAE81BD">
            <w:pPr>
              <w:snapToGrid w:val="0"/>
              <w:spacing w:beforeLines="50" w:after="50" w:line="460" w:lineRule="exact"/>
              <w:rPr>
                <w:rFonts w:ascii="宋体" w:hAnsi="宋体"/>
                <w:sz w:val="24"/>
                <w:szCs w:val="24"/>
                <w:highlight w:val="none"/>
              </w:rPr>
            </w:pPr>
          </w:p>
        </w:tc>
      </w:tr>
      <w:tr w14:paraId="0591F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0CEEBCE">
            <w:pPr>
              <w:snapToGrid w:val="0"/>
              <w:spacing w:beforeLines="50" w:after="50" w:line="460" w:lineRule="exact"/>
              <w:rPr>
                <w:rFonts w:ascii="宋体" w:hAnsi="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A36372E">
            <w:pPr>
              <w:snapToGrid w:val="0"/>
              <w:spacing w:beforeLines="50" w:after="50" w:line="460" w:lineRule="exact"/>
              <w:rPr>
                <w:rFonts w:ascii="宋体" w:hAnsi="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0A2693C">
            <w:pPr>
              <w:snapToGrid w:val="0"/>
              <w:spacing w:beforeLines="50" w:after="50" w:line="460" w:lineRule="exact"/>
              <w:rPr>
                <w:rFonts w:ascii="宋体" w:hAnsi="宋体"/>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2AA2D08">
            <w:pPr>
              <w:snapToGrid w:val="0"/>
              <w:spacing w:beforeLines="50" w:after="50" w:line="460" w:lineRule="exact"/>
              <w:rPr>
                <w:rFonts w:ascii="宋体" w:hAnsi="宋体"/>
                <w:sz w:val="24"/>
                <w:szCs w:val="24"/>
                <w:highlight w:val="none"/>
              </w:rPr>
            </w:pPr>
          </w:p>
        </w:tc>
      </w:tr>
      <w:tr w14:paraId="04BAB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F65F664">
            <w:pPr>
              <w:snapToGrid w:val="0"/>
              <w:spacing w:beforeLines="50" w:after="50" w:line="460" w:lineRule="exact"/>
              <w:rPr>
                <w:rFonts w:ascii="宋体" w:hAnsi="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79DA193">
            <w:pPr>
              <w:snapToGrid w:val="0"/>
              <w:spacing w:beforeLines="50" w:after="50" w:line="460" w:lineRule="exact"/>
              <w:rPr>
                <w:rFonts w:ascii="宋体" w:hAnsi="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FCC481B">
            <w:pPr>
              <w:snapToGrid w:val="0"/>
              <w:spacing w:beforeLines="50" w:after="50" w:line="460" w:lineRule="exact"/>
              <w:rPr>
                <w:rFonts w:ascii="宋体" w:hAnsi="宋体"/>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7D7239C">
            <w:pPr>
              <w:snapToGrid w:val="0"/>
              <w:spacing w:beforeLines="50" w:after="50" w:line="460" w:lineRule="exact"/>
              <w:rPr>
                <w:rFonts w:ascii="宋体" w:hAnsi="宋体"/>
                <w:sz w:val="24"/>
                <w:szCs w:val="24"/>
                <w:highlight w:val="none"/>
              </w:rPr>
            </w:pPr>
          </w:p>
        </w:tc>
      </w:tr>
      <w:tr w14:paraId="7C54A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95CEF5B">
            <w:pPr>
              <w:snapToGrid w:val="0"/>
              <w:spacing w:beforeLines="50" w:after="50" w:line="460" w:lineRule="exact"/>
              <w:rPr>
                <w:rFonts w:ascii="宋体" w:hAnsi="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E083CBC">
            <w:pPr>
              <w:snapToGrid w:val="0"/>
              <w:spacing w:beforeLines="50" w:after="50" w:line="460" w:lineRule="exact"/>
              <w:rPr>
                <w:rFonts w:ascii="宋体" w:hAnsi="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1C9631F">
            <w:pPr>
              <w:snapToGrid w:val="0"/>
              <w:spacing w:beforeLines="50" w:after="50" w:line="460" w:lineRule="exact"/>
              <w:rPr>
                <w:rFonts w:ascii="宋体" w:hAnsi="宋体"/>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7E3A0AD">
            <w:pPr>
              <w:snapToGrid w:val="0"/>
              <w:spacing w:beforeLines="50" w:after="50" w:line="460" w:lineRule="exact"/>
              <w:rPr>
                <w:rFonts w:ascii="宋体" w:hAnsi="宋体"/>
                <w:sz w:val="24"/>
                <w:szCs w:val="24"/>
                <w:highlight w:val="none"/>
              </w:rPr>
            </w:pPr>
          </w:p>
        </w:tc>
      </w:tr>
      <w:tr w14:paraId="1260D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421C8D4">
            <w:pPr>
              <w:snapToGrid w:val="0"/>
              <w:spacing w:beforeLines="50" w:after="50" w:line="460" w:lineRule="exact"/>
              <w:rPr>
                <w:rFonts w:ascii="宋体" w:hAnsi="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5B5D80A">
            <w:pPr>
              <w:snapToGrid w:val="0"/>
              <w:spacing w:beforeLines="50" w:after="50" w:line="460" w:lineRule="exact"/>
              <w:rPr>
                <w:rFonts w:ascii="宋体" w:hAnsi="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3E78AD0">
            <w:pPr>
              <w:snapToGrid w:val="0"/>
              <w:spacing w:beforeLines="50" w:after="50" w:line="460" w:lineRule="exact"/>
              <w:rPr>
                <w:rFonts w:ascii="宋体" w:hAnsi="宋体"/>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B7BBFCC">
            <w:pPr>
              <w:snapToGrid w:val="0"/>
              <w:spacing w:beforeLines="50" w:after="50" w:line="460" w:lineRule="exact"/>
              <w:rPr>
                <w:rFonts w:ascii="宋体" w:hAnsi="宋体"/>
                <w:sz w:val="24"/>
                <w:szCs w:val="24"/>
                <w:highlight w:val="none"/>
              </w:rPr>
            </w:pPr>
          </w:p>
        </w:tc>
      </w:tr>
      <w:tr w14:paraId="75606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EB1DD5D">
            <w:pPr>
              <w:snapToGrid w:val="0"/>
              <w:spacing w:beforeLines="50" w:after="50" w:line="460" w:lineRule="exact"/>
              <w:rPr>
                <w:rFonts w:ascii="宋体" w:hAnsi="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567E741">
            <w:pPr>
              <w:snapToGrid w:val="0"/>
              <w:spacing w:beforeLines="50" w:after="50" w:line="460" w:lineRule="exact"/>
              <w:rPr>
                <w:rFonts w:ascii="宋体" w:hAnsi="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F61777E">
            <w:pPr>
              <w:snapToGrid w:val="0"/>
              <w:spacing w:beforeLines="50" w:after="50" w:line="460" w:lineRule="exact"/>
              <w:rPr>
                <w:rFonts w:ascii="宋体" w:hAnsi="宋体"/>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70770E9">
            <w:pPr>
              <w:snapToGrid w:val="0"/>
              <w:spacing w:beforeLines="50" w:after="50" w:line="460" w:lineRule="exact"/>
              <w:rPr>
                <w:rFonts w:ascii="宋体" w:hAnsi="宋体"/>
                <w:sz w:val="24"/>
                <w:szCs w:val="24"/>
                <w:highlight w:val="none"/>
              </w:rPr>
            </w:pPr>
          </w:p>
        </w:tc>
      </w:tr>
      <w:tr w14:paraId="05AAB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A95BB44">
            <w:pPr>
              <w:snapToGrid w:val="0"/>
              <w:spacing w:beforeLines="50" w:after="50" w:line="460" w:lineRule="exact"/>
              <w:rPr>
                <w:rFonts w:ascii="宋体" w:hAnsi="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90B1AC0">
            <w:pPr>
              <w:snapToGrid w:val="0"/>
              <w:spacing w:beforeLines="50" w:after="50" w:line="460" w:lineRule="exact"/>
              <w:rPr>
                <w:rFonts w:ascii="宋体" w:hAnsi="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367C613">
            <w:pPr>
              <w:snapToGrid w:val="0"/>
              <w:spacing w:beforeLines="50" w:after="50" w:line="460" w:lineRule="exact"/>
              <w:rPr>
                <w:rFonts w:ascii="宋体" w:hAnsi="宋体"/>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EB16FA0">
            <w:pPr>
              <w:snapToGrid w:val="0"/>
              <w:spacing w:beforeLines="50" w:after="50" w:line="460" w:lineRule="exact"/>
              <w:rPr>
                <w:rFonts w:ascii="宋体" w:hAnsi="宋体"/>
                <w:sz w:val="24"/>
                <w:szCs w:val="24"/>
                <w:highlight w:val="none"/>
              </w:rPr>
            </w:pPr>
          </w:p>
        </w:tc>
      </w:tr>
    </w:tbl>
    <w:p w14:paraId="67D1328C">
      <w:pPr>
        <w:snapToGrid w:val="0"/>
        <w:spacing w:before="50" w:afterLines="50" w:line="460" w:lineRule="exact"/>
        <w:jc w:val="left"/>
        <w:rPr>
          <w:rFonts w:ascii="宋体" w:hAnsi="宋体"/>
          <w:sz w:val="28"/>
          <w:szCs w:val="28"/>
          <w:highlight w:val="none"/>
        </w:rPr>
      </w:pPr>
      <w:r>
        <w:rPr>
          <w:rFonts w:hint="eastAsia" w:ascii="宋体" w:hAnsi="宋体"/>
          <w:sz w:val="28"/>
          <w:szCs w:val="28"/>
          <w:highlight w:val="none"/>
        </w:rPr>
        <w:t xml:space="preserve">注：在填写时，如本表格不适合投标单位的实际情况，可根据本表格式自行划表填写。 </w:t>
      </w:r>
    </w:p>
    <w:p w14:paraId="25C1529F">
      <w:pPr>
        <w:pStyle w:val="9"/>
        <w:snapToGrid w:val="0"/>
        <w:rPr>
          <w:rFonts w:ascii="宋体" w:hAnsi="宋体" w:eastAsia="宋体"/>
          <w:sz w:val="28"/>
          <w:szCs w:val="28"/>
          <w:highlight w:val="none"/>
        </w:rPr>
      </w:pPr>
    </w:p>
    <w:p w14:paraId="69B2D34B">
      <w:pPr>
        <w:snapToGrid w:val="0"/>
        <w:spacing w:beforeLines="50"/>
        <w:rPr>
          <w:rFonts w:ascii="宋体" w:hAnsi="宋体"/>
          <w:sz w:val="30"/>
          <w:szCs w:val="30"/>
          <w:highlight w:val="none"/>
          <w:u w:val="single"/>
        </w:rPr>
      </w:pPr>
      <w:r>
        <w:rPr>
          <w:rFonts w:hint="eastAsia" w:ascii="宋体" w:hAnsi="宋体"/>
          <w:sz w:val="30"/>
          <w:szCs w:val="30"/>
          <w:highlight w:val="none"/>
        </w:rPr>
        <w:t>法定代表人或其授权代表（签字或盖章）：</w:t>
      </w:r>
    </w:p>
    <w:p w14:paraId="6E7455FC">
      <w:pPr>
        <w:snapToGrid w:val="0"/>
        <w:spacing w:beforeLines="50"/>
        <w:rPr>
          <w:rFonts w:ascii="宋体" w:hAnsi="宋体"/>
          <w:sz w:val="30"/>
          <w:szCs w:val="30"/>
          <w:highlight w:val="none"/>
        </w:rPr>
      </w:pPr>
      <w:r>
        <w:rPr>
          <w:rFonts w:hint="eastAsia" w:ascii="宋体" w:hAnsi="宋体"/>
          <w:sz w:val="30"/>
          <w:szCs w:val="30"/>
          <w:highlight w:val="none"/>
        </w:rPr>
        <w:t>日期：</w:t>
      </w:r>
    </w:p>
    <w:p w14:paraId="23A1D660">
      <w:pPr>
        <w:pStyle w:val="9"/>
        <w:snapToGrid w:val="0"/>
        <w:rPr>
          <w:rFonts w:ascii="宋体" w:hAnsi="宋体" w:eastAsia="宋体"/>
          <w:sz w:val="28"/>
          <w:szCs w:val="28"/>
          <w:highlight w:val="none"/>
        </w:rPr>
      </w:pPr>
    </w:p>
    <w:p w14:paraId="18C1286E">
      <w:pPr>
        <w:pStyle w:val="9"/>
        <w:snapToGrid w:val="0"/>
        <w:rPr>
          <w:rFonts w:ascii="宋体" w:hAnsi="宋体" w:eastAsia="宋体"/>
          <w:sz w:val="28"/>
          <w:szCs w:val="28"/>
          <w:highlight w:val="none"/>
        </w:rPr>
      </w:pPr>
    </w:p>
    <w:p w14:paraId="31F4A6F7">
      <w:pPr>
        <w:pStyle w:val="9"/>
        <w:snapToGrid w:val="0"/>
        <w:rPr>
          <w:rFonts w:ascii="宋体" w:hAnsi="宋体" w:eastAsia="宋体"/>
          <w:sz w:val="28"/>
          <w:szCs w:val="28"/>
          <w:highlight w:val="none"/>
        </w:rPr>
      </w:pPr>
    </w:p>
    <w:p w14:paraId="01FE50C4">
      <w:pPr>
        <w:snapToGrid w:val="0"/>
        <w:spacing w:before="50" w:after="50"/>
        <w:jc w:val="left"/>
        <w:rPr>
          <w:rFonts w:ascii="宋体" w:hAnsi="宋体"/>
          <w:b/>
          <w:bCs/>
          <w:sz w:val="30"/>
          <w:szCs w:val="30"/>
          <w:highlight w:val="none"/>
        </w:rPr>
      </w:pPr>
      <w:r>
        <w:rPr>
          <w:rFonts w:ascii="宋体" w:hAnsi="宋体"/>
          <w:b/>
          <w:bCs/>
          <w:sz w:val="30"/>
          <w:szCs w:val="30"/>
          <w:highlight w:val="none"/>
        </w:rPr>
        <w:t>附件14</w:t>
      </w:r>
      <w:r>
        <w:rPr>
          <w:rFonts w:hint="eastAsia" w:ascii="宋体" w:hAnsi="宋体"/>
          <w:b/>
          <w:bCs/>
          <w:sz w:val="30"/>
          <w:szCs w:val="30"/>
          <w:highlight w:val="none"/>
        </w:rPr>
        <w:t>（如有）</w:t>
      </w:r>
      <w:r>
        <w:rPr>
          <w:rFonts w:ascii="宋体" w:hAnsi="宋体"/>
          <w:b/>
          <w:bCs/>
          <w:sz w:val="30"/>
          <w:szCs w:val="30"/>
          <w:highlight w:val="none"/>
        </w:rPr>
        <w:t>：</w:t>
      </w:r>
    </w:p>
    <w:p w14:paraId="7E6A0889">
      <w:pPr>
        <w:snapToGrid w:val="0"/>
        <w:spacing w:before="50" w:afterLines="50"/>
        <w:jc w:val="center"/>
        <w:rPr>
          <w:rFonts w:ascii="宋体" w:hAnsi="宋体"/>
          <w:b/>
          <w:kern w:val="0"/>
          <w:sz w:val="36"/>
          <w:szCs w:val="36"/>
          <w:highlight w:val="none"/>
        </w:rPr>
      </w:pPr>
      <w:r>
        <w:rPr>
          <w:rFonts w:hint="eastAsia" w:ascii="宋体" w:hAnsi="宋体"/>
          <w:b/>
          <w:kern w:val="0"/>
          <w:sz w:val="36"/>
          <w:szCs w:val="36"/>
          <w:highlight w:val="none"/>
        </w:rPr>
        <w:t>消耗品、维修零配件及其价格清单</w:t>
      </w:r>
    </w:p>
    <w:p w14:paraId="227C912F">
      <w:pPr>
        <w:pStyle w:val="9"/>
        <w:snapToGrid w:val="0"/>
        <w:rPr>
          <w:rFonts w:ascii="宋体" w:hAnsi="宋体" w:eastAsia="宋体"/>
          <w:sz w:val="28"/>
          <w:szCs w:val="28"/>
          <w:highlight w:val="none"/>
        </w:rPr>
      </w:pPr>
      <w:r>
        <w:rPr>
          <w:rFonts w:ascii="宋体" w:hAnsi="宋体" w:eastAsia="宋体"/>
          <w:sz w:val="28"/>
          <w:szCs w:val="28"/>
          <w:highlight w:val="none"/>
        </w:rPr>
        <w:t>供应商</w:t>
      </w:r>
      <w:r>
        <w:rPr>
          <w:rFonts w:hint="eastAsia" w:ascii="宋体" w:hAnsi="宋体" w:eastAsia="宋体"/>
          <w:sz w:val="28"/>
          <w:szCs w:val="28"/>
          <w:highlight w:val="none"/>
        </w:rPr>
        <w:t>全称（公章）：</w:t>
      </w:r>
    </w:p>
    <w:p w14:paraId="2E636158">
      <w:pPr>
        <w:pStyle w:val="9"/>
        <w:snapToGrid w:val="0"/>
        <w:rPr>
          <w:rFonts w:ascii="宋体" w:hAnsi="宋体" w:eastAsia="宋体"/>
          <w:sz w:val="28"/>
          <w:szCs w:val="28"/>
          <w:highlight w:val="none"/>
          <w:u w:val="single"/>
        </w:rPr>
      </w:pPr>
      <w:r>
        <w:rPr>
          <w:rFonts w:hint="eastAsia" w:ascii="宋体" w:hAnsi="宋体" w:eastAsia="宋体"/>
          <w:sz w:val="28"/>
          <w:szCs w:val="28"/>
          <w:highlight w:val="none"/>
        </w:rPr>
        <w:t>标段</w:t>
      </w:r>
      <w:r>
        <w:rPr>
          <w:rFonts w:ascii="宋体" w:hAnsi="宋体" w:eastAsia="宋体"/>
          <w:sz w:val="28"/>
          <w:szCs w:val="28"/>
          <w:highlight w:val="none"/>
        </w:rPr>
        <w:t>编号</w:t>
      </w:r>
      <w:r>
        <w:rPr>
          <w:rFonts w:hint="eastAsia" w:ascii="宋体" w:hAnsi="宋体" w:eastAsia="宋体"/>
          <w:sz w:val="28"/>
          <w:szCs w:val="28"/>
          <w:highlight w:val="none"/>
        </w:rPr>
        <w:t>：</w:t>
      </w:r>
    </w:p>
    <w:p w14:paraId="0C2E4A68">
      <w:pPr>
        <w:rPr>
          <w:rFonts w:ascii="宋体" w:hAnsi="宋体"/>
          <w:sz w:val="28"/>
          <w:szCs w:val="28"/>
          <w:highlight w:val="none"/>
        </w:rPr>
      </w:pPr>
    </w:p>
    <w:tbl>
      <w:tblPr>
        <w:tblStyle w:val="26"/>
        <w:tblW w:w="86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362B8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720C286">
            <w:pPr>
              <w:jc w:val="center"/>
              <w:rPr>
                <w:rFonts w:ascii="宋体" w:hAnsi="宋体"/>
                <w:sz w:val="28"/>
                <w:szCs w:val="28"/>
                <w:highlight w:val="none"/>
              </w:rPr>
            </w:pPr>
            <w:r>
              <w:rPr>
                <w:rFonts w:hint="eastAsia" w:ascii="宋体" w:hAnsi="宋体"/>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4EFE320">
            <w:pPr>
              <w:jc w:val="center"/>
              <w:rPr>
                <w:rFonts w:ascii="宋体" w:hAnsi="宋体"/>
                <w:sz w:val="28"/>
                <w:szCs w:val="28"/>
                <w:highlight w:val="none"/>
              </w:rPr>
            </w:pPr>
            <w:r>
              <w:rPr>
                <w:rFonts w:hint="eastAsia" w:ascii="宋体" w:hAnsi="宋体"/>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18D9C65">
            <w:pPr>
              <w:jc w:val="center"/>
              <w:rPr>
                <w:rFonts w:ascii="宋体" w:hAnsi="宋体"/>
                <w:sz w:val="28"/>
                <w:szCs w:val="28"/>
                <w:highlight w:val="none"/>
              </w:rPr>
            </w:pPr>
            <w:r>
              <w:rPr>
                <w:rFonts w:hint="eastAsia" w:ascii="宋体" w:hAnsi="宋体"/>
                <w:sz w:val="28"/>
                <w:szCs w:val="28"/>
                <w:highlight w:val="none"/>
              </w:rPr>
              <w:t>制造商</w:t>
            </w:r>
          </w:p>
          <w:p w14:paraId="39A3E634">
            <w:pPr>
              <w:jc w:val="center"/>
              <w:rPr>
                <w:rFonts w:ascii="宋体" w:hAnsi="宋体"/>
                <w:sz w:val="28"/>
                <w:szCs w:val="28"/>
                <w:highlight w:val="none"/>
              </w:rPr>
            </w:pPr>
            <w:r>
              <w:rPr>
                <w:rFonts w:hint="eastAsia" w:ascii="宋体" w:hAnsi="宋体"/>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D08F706">
            <w:pPr>
              <w:jc w:val="center"/>
              <w:rPr>
                <w:rFonts w:ascii="宋体" w:hAnsi="宋体"/>
                <w:sz w:val="28"/>
                <w:szCs w:val="28"/>
                <w:highlight w:val="none"/>
              </w:rPr>
            </w:pPr>
            <w:r>
              <w:rPr>
                <w:rFonts w:hint="eastAsia" w:ascii="宋体" w:hAnsi="宋体"/>
                <w:sz w:val="28"/>
                <w:szCs w:val="28"/>
                <w:highlight w:val="none"/>
              </w:rPr>
              <w:t>单价</w:t>
            </w:r>
          </w:p>
          <w:p w14:paraId="1790DCEB">
            <w:pPr>
              <w:jc w:val="center"/>
              <w:rPr>
                <w:rFonts w:ascii="宋体" w:hAnsi="宋体"/>
                <w:sz w:val="28"/>
                <w:szCs w:val="28"/>
                <w:highlight w:val="none"/>
              </w:rPr>
            </w:pPr>
            <w:r>
              <w:rPr>
                <w:rFonts w:hint="eastAsia" w:ascii="宋体" w:hAnsi="宋体"/>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36A2C86">
            <w:pPr>
              <w:jc w:val="center"/>
              <w:rPr>
                <w:rFonts w:ascii="宋体" w:hAnsi="宋体"/>
                <w:sz w:val="28"/>
                <w:szCs w:val="28"/>
                <w:highlight w:val="none"/>
              </w:rPr>
            </w:pPr>
            <w:r>
              <w:rPr>
                <w:rFonts w:hint="eastAsia" w:ascii="宋体" w:hAnsi="宋体"/>
                <w:sz w:val="28"/>
                <w:szCs w:val="28"/>
                <w:highlight w:val="none"/>
              </w:rPr>
              <w:t>单价</w:t>
            </w:r>
          </w:p>
          <w:p w14:paraId="0661F23B">
            <w:pPr>
              <w:jc w:val="center"/>
              <w:rPr>
                <w:rFonts w:ascii="宋体" w:hAnsi="宋体"/>
                <w:sz w:val="28"/>
                <w:szCs w:val="28"/>
                <w:highlight w:val="none"/>
              </w:rPr>
            </w:pPr>
            <w:r>
              <w:rPr>
                <w:rFonts w:hint="eastAsia" w:ascii="宋体" w:hAnsi="宋体"/>
                <w:sz w:val="28"/>
                <w:szCs w:val="28"/>
                <w:highlight w:val="none"/>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733F407">
            <w:pPr>
              <w:jc w:val="center"/>
              <w:rPr>
                <w:rFonts w:ascii="宋体" w:hAnsi="宋体"/>
                <w:sz w:val="28"/>
                <w:szCs w:val="28"/>
                <w:highlight w:val="none"/>
              </w:rPr>
            </w:pPr>
            <w:r>
              <w:rPr>
                <w:rFonts w:hint="eastAsia" w:ascii="宋体" w:hAnsi="宋体"/>
                <w:sz w:val="28"/>
                <w:szCs w:val="28"/>
                <w:highlight w:val="none"/>
              </w:rPr>
              <w:t>对应的投标设备名称</w:t>
            </w:r>
          </w:p>
        </w:tc>
      </w:tr>
      <w:tr w14:paraId="4A66C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09C758C">
            <w:pPr>
              <w:rPr>
                <w:rFonts w:ascii="宋体" w:hAnsi="宋体"/>
                <w:sz w:val="28"/>
                <w:szCs w:val="28"/>
                <w:highlight w:val="none"/>
              </w:rPr>
            </w:pPr>
            <w:r>
              <w:rPr>
                <w:rFonts w:hint="eastAsia" w:ascii="宋体" w:hAnsi="宋体"/>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4578C76">
            <w:pPr>
              <w:rPr>
                <w:rFonts w:ascii="宋体" w:hAnsi="宋体"/>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DFF3B87">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09E37B">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C1FC8DD">
            <w:pPr>
              <w:rPr>
                <w:rFonts w:ascii="宋体" w:hAnsi="宋体"/>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CEF8384">
            <w:pPr>
              <w:rPr>
                <w:rFonts w:ascii="宋体" w:hAnsi="宋体"/>
                <w:sz w:val="28"/>
                <w:szCs w:val="28"/>
                <w:highlight w:val="none"/>
              </w:rPr>
            </w:pPr>
          </w:p>
        </w:tc>
      </w:tr>
      <w:tr w14:paraId="7ABC5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A04912A">
            <w:pPr>
              <w:rPr>
                <w:rFonts w:ascii="宋体" w:hAnsi="宋体"/>
                <w:sz w:val="28"/>
                <w:szCs w:val="28"/>
                <w:highlight w:val="none"/>
              </w:rPr>
            </w:pPr>
            <w:r>
              <w:rPr>
                <w:rFonts w:hint="eastAsia" w:ascii="宋体" w:hAnsi="宋体"/>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214C200">
            <w:pPr>
              <w:rPr>
                <w:rFonts w:ascii="宋体" w:hAnsi="宋体"/>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D1FEC9B">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072C2A9">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1AAC9B5">
            <w:pPr>
              <w:rPr>
                <w:rFonts w:ascii="宋体" w:hAnsi="宋体"/>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CB1E166">
            <w:pPr>
              <w:rPr>
                <w:rFonts w:ascii="宋体" w:hAnsi="宋体"/>
                <w:sz w:val="28"/>
                <w:szCs w:val="28"/>
                <w:highlight w:val="none"/>
              </w:rPr>
            </w:pPr>
          </w:p>
        </w:tc>
      </w:tr>
      <w:tr w14:paraId="4490E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D14E24B">
            <w:pPr>
              <w:rPr>
                <w:rFonts w:ascii="宋体" w:hAnsi="宋体"/>
                <w:sz w:val="28"/>
                <w:szCs w:val="28"/>
                <w:highlight w:val="none"/>
              </w:rPr>
            </w:pPr>
            <w:r>
              <w:rPr>
                <w:rFonts w:hint="eastAsia" w:ascii="宋体" w:hAnsi="宋体"/>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EA242DD">
            <w:pPr>
              <w:rPr>
                <w:rFonts w:ascii="宋体" w:hAnsi="宋体"/>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E58209F">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1AE3298">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B310BFC">
            <w:pPr>
              <w:rPr>
                <w:rFonts w:ascii="宋体" w:hAnsi="宋体"/>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79FDAFD">
            <w:pPr>
              <w:rPr>
                <w:rFonts w:ascii="宋体" w:hAnsi="宋体"/>
                <w:sz w:val="28"/>
                <w:szCs w:val="28"/>
                <w:highlight w:val="none"/>
              </w:rPr>
            </w:pPr>
          </w:p>
        </w:tc>
      </w:tr>
      <w:tr w14:paraId="5FBCC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608EE08">
            <w:pPr>
              <w:rPr>
                <w:rFonts w:ascii="宋体" w:hAnsi="宋体"/>
                <w:sz w:val="28"/>
                <w:szCs w:val="28"/>
                <w:highlight w:val="none"/>
              </w:rPr>
            </w:pPr>
            <w:r>
              <w:rPr>
                <w:rFonts w:hint="eastAsia" w:ascii="宋体" w:hAnsi="宋体"/>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C6E11CE">
            <w:pPr>
              <w:rPr>
                <w:rFonts w:ascii="宋体" w:hAnsi="宋体"/>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AB355D4">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FE7214C">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F1392F8">
            <w:pPr>
              <w:rPr>
                <w:rFonts w:ascii="宋体" w:hAnsi="宋体"/>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46E5BEE">
            <w:pPr>
              <w:rPr>
                <w:rFonts w:ascii="宋体" w:hAnsi="宋体"/>
                <w:sz w:val="28"/>
                <w:szCs w:val="28"/>
                <w:highlight w:val="none"/>
              </w:rPr>
            </w:pPr>
          </w:p>
        </w:tc>
      </w:tr>
      <w:tr w14:paraId="4E142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F5A279D">
            <w:pPr>
              <w:rPr>
                <w:rFonts w:ascii="宋体" w:hAnsi="宋体"/>
                <w:sz w:val="28"/>
                <w:szCs w:val="28"/>
                <w:highlight w:val="none"/>
              </w:rPr>
            </w:pPr>
            <w:r>
              <w:rPr>
                <w:rFonts w:hint="eastAsia" w:ascii="宋体" w:hAnsi="宋体"/>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3724147">
            <w:pPr>
              <w:rPr>
                <w:rFonts w:ascii="宋体" w:hAnsi="宋体"/>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19EB5EB">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56CE6ED">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45F97D6">
            <w:pPr>
              <w:rPr>
                <w:rFonts w:ascii="宋体" w:hAnsi="宋体"/>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EF3885D">
            <w:pPr>
              <w:rPr>
                <w:rFonts w:ascii="宋体" w:hAnsi="宋体"/>
                <w:sz w:val="28"/>
                <w:szCs w:val="28"/>
                <w:highlight w:val="none"/>
              </w:rPr>
            </w:pPr>
          </w:p>
        </w:tc>
      </w:tr>
      <w:tr w14:paraId="3079F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129F3E9">
            <w:pPr>
              <w:rPr>
                <w:rFonts w:ascii="宋体" w:hAnsi="宋体"/>
                <w:sz w:val="28"/>
                <w:szCs w:val="28"/>
                <w:highlight w:val="none"/>
              </w:rPr>
            </w:pPr>
            <w:r>
              <w:rPr>
                <w:rFonts w:hint="eastAsia" w:ascii="宋体" w:hAnsi="宋体"/>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5E26FB3">
            <w:pPr>
              <w:rPr>
                <w:rFonts w:ascii="宋体" w:hAnsi="宋体"/>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DFFEA2F">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505778F">
            <w:pPr>
              <w:rPr>
                <w:rFonts w:ascii="宋体" w:hAnsi="宋体"/>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61277E5">
            <w:pPr>
              <w:rPr>
                <w:rFonts w:ascii="宋体" w:hAnsi="宋体"/>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BD924D1">
            <w:pPr>
              <w:rPr>
                <w:rFonts w:ascii="宋体" w:hAnsi="宋体"/>
                <w:sz w:val="28"/>
                <w:szCs w:val="28"/>
                <w:highlight w:val="none"/>
              </w:rPr>
            </w:pPr>
          </w:p>
        </w:tc>
      </w:tr>
    </w:tbl>
    <w:p w14:paraId="72C01420">
      <w:pPr>
        <w:adjustRightInd w:val="0"/>
        <w:snapToGrid w:val="0"/>
        <w:ind w:right="172" w:rightChars="82"/>
        <w:rPr>
          <w:rFonts w:ascii="宋体" w:hAnsi="宋体"/>
          <w:sz w:val="28"/>
          <w:szCs w:val="28"/>
          <w:highlight w:val="none"/>
        </w:rPr>
      </w:pPr>
      <w:r>
        <w:rPr>
          <w:rFonts w:hint="eastAsia" w:ascii="宋体" w:hAnsi="宋体"/>
          <w:sz w:val="28"/>
          <w:szCs w:val="28"/>
          <w:highlight w:val="none"/>
        </w:rPr>
        <w:t>注：以上为主要消耗品及易损配件的报价，采购人据此在采购合同中约定相关价格。</w:t>
      </w:r>
    </w:p>
    <w:p w14:paraId="3D8F9711">
      <w:pPr>
        <w:adjustRightInd w:val="0"/>
        <w:snapToGrid w:val="0"/>
        <w:ind w:right="172" w:rightChars="82" w:firstLine="484" w:firstLineChars="202"/>
        <w:rPr>
          <w:rFonts w:ascii="宋体" w:hAnsi="宋体"/>
          <w:sz w:val="24"/>
          <w:szCs w:val="24"/>
          <w:highlight w:val="none"/>
        </w:rPr>
      </w:pPr>
    </w:p>
    <w:p w14:paraId="1B6B4BD8">
      <w:pPr>
        <w:adjustRightInd w:val="0"/>
        <w:snapToGrid w:val="0"/>
        <w:ind w:right="172" w:rightChars="82" w:firstLine="484" w:firstLineChars="202"/>
        <w:rPr>
          <w:rFonts w:ascii="宋体" w:hAnsi="宋体"/>
          <w:sz w:val="24"/>
          <w:szCs w:val="24"/>
          <w:highlight w:val="none"/>
        </w:rPr>
      </w:pPr>
    </w:p>
    <w:p w14:paraId="6CBBF019">
      <w:pPr>
        <w:spacing w:line="440" w:lineRule="exact"/>
        <w:jc w:val="left"/>
        <w:rPr>
          <w:rFonts w:ascii="宋体" w:hAnsi="宋体"/>
          <w:sz w:val="24"/>
          <w:highlight w:val="none"/>
        </w:rPr>
      </w:pPr>
    </w:p>
    <w:p w14:paraId="66493E8C">
      <w:pPr>
        <w:snapToGrid w:val="0"/>
        <w:spacing w:beforeLines="50"/>
        <w:rPr>
          <w:rFonts w:ascii="宋体" w:hAnsi="宋体"/>
          <w:sz w:val="28"/>
          <w:szCs w:val="28"/>
          <w:highlight w:val="none"/>
        </w:rPr>
      </w:pPr>
      <w:r>
        <w:rPr>
          <w:rFonts w:hint="eastAsia" w:ascii="宋体" w:hAnsi="宋体"/>
          <w:sz w:val="28"/>
          <w:szCs w:val="28"/>
          <w:highlight w:val="none"/>
        </w:rPr>
        <w:t xml:space="preserve">法定代表人或其授权代表（签字或盖章）：          </w:t>
      </w:r>
    </w:p>
    <w:p w14:paraId="5031088D">
      <w:pPr>
        <w:snapToGrid w:val="0"/>
        <w:spacing w:beforeLines="50"/>
        <w:rPr>
          <w:rFonts w:ascii="宋体" w:hAnsi="宋体"/>
          <w:sz w:val="28"/>
          <w:szCs w:val="28"/>
          <w:highlight w:val="none"/>
        </w:rPr>
      </w:pPr>
      <w:r>
        <w:rPr>
          <w:rFonts w:hint="eastAsia" w:ascii="宋体" w:hAnsi="宋体"/>
          <w:sz w:val="28"/>
          <w:szCs w:val="28"/>
          <w:highlight w:val="none"/>
        </w:rPr>
        <w:t xml:space="preserve">日期： </w:t>
      </w:r>
    </w:p>
    <w:p w14:paraId="333EDA2B">
      <w:pPr>
        <w:spacing w:line="440" w:lineRule="exact"/>
        <w:ind w:left="-210" w:leftChars="-100" w:firstLine="120" w:firstLineChars="50"/>
        <w:jc w:val="left"/>
        <w:rPr>
          <w:rFonts w:ascii="宋体" w:hAnsi="宋体"/>
          <w:sz w:val="24"/>
          <w:highlight w:val="none"/>
        </w:rPr>
      </w:pPr>
      <w:r>
        <w:rPr>
          <w:rFonts w:hint="eastAsia" w:ascii="宋体" w:hAnsi="宋体"/>
          <w:sz w:val="24"/>
          <w:highlight w:val="none"/>
        </w:rPr>
        <w:tab/>
      </w:r>
    </w:p>
    <w:p w14:paraId="1A4292BC">
      <w:pPr>
        <w:spacing w:line="440" w:lineRule="exact"/>
        <w:rPr>
          <w:rFonts w:ascii="宋体" w:hAnsi="宋体"/>
          <w:b/>
          <w:sz w:val="24"/>
          <w:highlight w:val="none"/>
        </w:rPr>
      </w:pPr>
    </w:p>
    <w:p w14:paraId="5ED8FFC5">
      <w:pPr>
        <w:rPr>
          <w:rFonts w:ascii="宋体" w:hAnsi="宋体"/>
          <w:sz w:val="24"/>
          <w:highlight w:val="none"/>
        </w:rPr>
      </w:pPr>
    </w:p>
    <w:p w14:paraId="65B3B6AA">
      <w:pPr>
        <w:rPr>
          <w:rFonts w:ascii="宋体" w:hAnsi="宋体"/>
          <w:sz w:val="24"/>
          <w:highlight w:val="none"/>
        </w:rPr>
      </w:pPr>
    </w:p>
    <w:p w14:paraId="08D45AD0">
      <w:pPr>
        <w:rPr>
          <w:rFonts w:ascii="宋体" w:hAnsi="宋体"/>
          <w:sz w:val="24"/>
          <w:highlight w:val="none"/>
        </w:rPr>
      </w:pPr>
    </w:p>
    <w:p w14:paraId="6DD5FE46">
      <w:pPr>
        <w:rPr>
          <w:rFonts w:ascii="宋体" w:hAnsi="宋体"/>
          <w:sz w:val="24"/>
          <w:highlight w:val="none"/>
        </w:rPr>
      </w:pPr>
    </w:p>
    <w:p w14:paraId="37105B1C">
      <w:pPr>
        <w:snapToGrid w:val="0"/>
        <w:spacing w:before="50" w:after="50"/>
        <w:jc w:val="left"/>
        <w:rPr>
          <w:rFonts w:ascii="宋体" w:hAnsi="宋体"/>
          <w:sz w:val="30"/>
          <w:szCs w:val="30"/>
          <w:highlight w:val="none"/>
        </w:rPr>
      </w:pPr>
    </w:p>
    <w:p w14:paraId="4C67B9DC">
      <w:pPr>
        <w:rPr>
          <w:rFonts w:ascii="宋体" w:hAnsi="宋体"/>
          <w:sz w:val="24"/>
          <w:highlight w:val="none"/>
        </w:rPr>
      </w:pPr>
    </w:p>
    <w:p w14:paraId="6B810E69">
      <w:pPr>
        <w:snapToGrid w:val="0"/>
        <w:spacing w:before="50" w:after="50"/>
        <w:jc w:val="left"/>
        <w:rPr>
          <w:rFonts w:ascii="宋体" w:hAnsi="宋体"/>
          <w:b/>
          <w:bCs/>
          <w:sz w:val="30"/>
          <w:szCs w:val="30"/>
          <w:highlight w:val="none"/>
        </w:rPr>
      </w:pPr>
      <w:r>
        <w:rPr>
          <w:rFonts w:ascii="宋体" w:hAnsi="宋体"/>
          <w:b/>
          <w:bCs/>
          <w:sz w:val="30"/>
          <w:szCs w:val="30"/>
          <w:highlight w:val="none"/>
        </w:rPr>
        <w:t>附件15（如有）：</w:t>
      </w:r>
    </w:p>
    <w:p w14:paraId="0599F626">
      <w:pPr>
        <w:snapToGrid w:val="0"/>
        <w:spacing w:before="50" w:afterLines="50"/>
        <w:jc w:val="center"/>
        <w:rPr>
          <w:rFonts w:ascii="宋体" w:hAnsi="宋体"/>
          <w:b/>
          <w:kern w:val="0"/>
          <w:sz w:val="36"/>
          <w:szCs w:val="36"/>
          <w:highlight w:val="none"/>
        </w:rPr>
      </w:pPr>
      <w:r>
        <w:rPr>
          <w:rFonts w:ascii="宋体" w:hAnsi="宋体"/>
          <w:b/>
          <w:kern w:val="0"/>
          <w:sz w:val="36"/>
          <w:szCs w:val="36"/>
          <w:highlight w:val="none"/>
        </w:rPr>
        <w:t>类似业绩一览表</w:t>
      </w:r>
    </w:p>
    <w:p w14:paraId="6C394F33">
      <w:pPr>
        <w:pStyle w:val="9"/>
        <w:snapToGrid w:val="0"/>
        <w:rPr>
          <w:rFonts w:ascii="宋体" w:hAnsi="宋体" w:eastAsia="宋体"/>
          <w:sz w:val="28"/>
          <w:szCs w:val="28"/>
          <w:highlight w:val="none"/>
        </w:rPr>
      </w:pPr>
      <w:r>
        <w:rPr>
          <w:rFonts w:hint="eastAsia" w:ascii="宋体" w:hAnsi="宋体" w:eastAsia="宋体"/>
          <w:sz w:val="28"/>
          <w:szCs w:val="28"/>
          <w:highlight w:val="none"/>
        </w:rPr>
        <w:t>供应商全称（公章）：</w:t>
      </w:r>
    </w:p>
    <w:p w14:paraId="30C9529D">
      <w:pPr>
        <w:pStyle w:val="9"/>
        <w:snapToGrid w:val="0"/>
        <w:rPr>
          <w:rFonts w:ascii="宋体" w:hAnsi="宋体" w:eastAsia="宋体"/>
          <w:sz w:val="28"/>
          <w:szCs w:val="28"/>
          <w:highlight w:val="none"/>
          <w:u w:val="single"/>
        </w:rPr>
      </w:pPr>
      <w:r>
        <w:rPr>
          <w:rFonts w:ascii="宋体" w:hAnsi="宋体" w:eastAsia="宋体"/>
          <w:sz w:val="28"/>
          <w:szCs w:val="28"/>
          <w:highlight w:val="none"/>
        </w:rPr>
        <w:t>标段编号</w:t>
      </w:r>
      <w:r>
        <w:rPr>
          <w:rFonts w:hint="eastAsia" w:ascii="宋体" w:hAnsi="宋体" w:eastAsia="宋体"/>
          <w:sz w:val="28"/>
          <w:szCs w:val="28"/>
          <w:highlight w:val="none"/>
        </w:rPr>
        <w:t>：</w:t>
      </w:r>
    </w:p>
    <w:p w14:paraId="43B6D32A">
      <w:pPr>
        <w:rPr>
          <w:rFonts w:ascii="宋体" w:hAnsi="宋体"/>
          <w:sz w:val="28"/>
          <w:szCs w:val="28"/>
          <w:highlight w:val="none"/>
        </w:rPr>
      </w:pPr>
    </w:p>
    <w:tbl>
      <w:tblPr>
        <w:tblStyle w:val="26"/>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55"/>
        <w:gridCol w:w="1751"/>
        <w:gridCol w:w="1185"/>
        <w:gridCol w:w="1733"/>
        <w:gridCol w:w="1453"/>
      </w:tblGrid>
      <w:tr w14:paraId="0DF6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14:paraId="308B394A">
            <w:pPr>
              <w:jc w:val="center"/>
              <w:rPr>
                <w:rFonts w:ascii="宋体" w:hAnsi="宋体"/>
                <w:sz w:val="28"/>
                <w:szCs w:val="28"/>
                <w:highlight w:val="none"/>
              </w:rPr>
            </w:pPr>
            <w:r>
              <w:rPr>
                <w:rFonts w:ascii="宋体" w:hAnsi="宋体"/>
                <w:sz w:val="28"/>
                <w:szCs w:val="28"/>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2D9A644">
            <w:pPr>
              <w:jc w:val="center"/>
              <w:rPr>
                <w:rFonts w:ascii="宋体" w:hAnsi="宋体"/>
                <w:sz w:val="28"/>
                <w:szCs w:val="28"/>
                <w:highlight w:val="none"/>
              </w:rPr>
            </w:pPr>
            <w:r>
              <w:rPr>
                <w:rFonts w:ascii="宋体" w:hAnsi="宋体"/>
                <w:sz w:val="28"/>
                <w:szCs w:val="28"/>
                <w:highlight w:val="none"/>
              </w:rPr>
              <w:t>采购人</w:t>
            </w:r>
          </w:p>
          <w:p w14:paraId="52429E82">
            <w:pPr>
              <w:jc w:val="center"/>
              <w:rPr>
                <w:rFonts w:ascii="宋体" w:hAnsi="宋体"/>
                <w:sz w:val="28"/>
                <w:szCs w:val="28"/>
                <w:highlight w:val="none"/>
              </w:rPr>
            </w:pPr>
            <w:r>
              <w:rPr>
                <w:rFonts w:ascii="宋体" w:hAnsi="宋体"/>
                <w:sz w:val="28"/>
                <w:szCs w:val="28"/>
                <w:highlight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14:paraId="10560274">
            <w:pPr>
              <w:jc w:val="center"/>
              <w:rPr>
                <w:rFonts w:ascii="宋体" w:hAnsi="宋体"/>
                <w:sz w:val="28"/>
                <w:szCs w:val="28"/>
                <w:highlight w:val="none"/>
              </w:rPr>
            </w:pPr>
            <w:r>
              <w:rPr>
                <w:rFonts w:ascii="宋体" w:hAnsi="宋体"/>
                <w:sz w:val="28"/>
                <w:szCs w:val="28"/>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24E112AD">
            <w:pPr>
              <w:jc w:val="center"/>
              <w:rPr>
                <w:rFonts w:ascii="宋体" w:hAnsi="宋体"/>
                <w:sz w:val="28"/>
                <w:szCs w:val="28"/>
                <w:highlight w:val="none"/>
              </w:rPr>
            </w:pPr>
            <w:r>
              <w:rPr>
                <w:rFonts w:ascii="宋体" w:hAnsi="宋体"/>
                <w:sz w:val="28"/>
                <w:szCs w:val="28"/>
                <w:highlight w:val="none"/>
              </w:rPr>
              <w:t>合同</w:t>
            </w:r>
          </w:p>
          <w:p w14:paraId="033E1F8C">
            <w:pPr>
              <w:jc w:val="center"/>
              <w:rPr>
                <w:rFonts w:ascii="宋体" w:hAnsi="宋体"/>
                <w:sz w:val="28"/>
                <w:szCs w:val="28"/>
                <w:highlight w:val="none"/>
              </w:rPr>
            </w:pPr>
            <w:r>
              <w:rPr>
                <w:rFonts w:ascii="宋体" w:hAnsi="宋体"/>
                <w:sz w:val="28"/>
                <w:szCs w:val="28"/>
                <w:highlight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14:paraId="27B85369">
            <w:pPr>
              <w:jc w:val="center"/>
              <w:rPr>
                <w:rFonts w:ascii="宋体" w:hAnsi="宋体"/>
                <w:sz w:val="28"/>
                <w:szCs w:val="28"/>
                <w:highlight w:val="none"/>
              </w:rPr>
            </w:pPr>
            <w:r>
              <w:rPr>
                <w:rFonts w:ascii="宋体" w:hAnsi="宋体"/>
                <w:sz w:val="28"/>
                <w:szCs w:val="28"/>
                <w:highlight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14:paraId="3770650D">
            <w:pPr>
              <w:jc w:val="center"/>
              <w:rPr>
                <w:rFonts w:ascii="宋体" w:hAnsi="宋体"/>
                <w:sz w:val="28"/>
                <w:szCs w:val="28"/>
                <w:highlight w:val="none"/>
              </w:rPr>
            </w:pPr>
            <w:r>
              <w:rPr>
                <w:rFonts w:ascii="宋体" w:hAnsi="宋体"/>
                <w:sz w:val="28"/>
                <w:szCs w:val="28"/>
                <w:highlight w:val="none"/>
              </w:rPr>
              <w:t>验收报告</w:t>
            </w:r>
          </w:p>
          <w:p w14:paraId="397F6E47">
            <w:pPr>
              <w:jc w:val="center"/>
              <w:rPr>
                <w:rFonts w:ascii="宋体" w:hAnsi="宋体"/>
                <w:sz w:val="28"/>
                <w:szCs w:val="28"/>
                <w:highlight w:val="none"/>
              </w:rPr>
            </w:pPr>
            <w:r>
              <w:rPr>
                <w:rFonts w:ascii="宋体" w:hAnsi="宋体"/>
                <w:sz w:val="28"/>
                <w:szCs w:val="28"/>
                <w:highlight w:val="none"/>
              </w:rPr>
              <w:t>（有/无）</w:t>
            </w:r>
          </w:p>
        </w:tc>
      </w:tr>
      <w:tr w14:paraId="1672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00292C56">
            <w:pPr>
              <w:jc w:val="center"/>
              <w:rPr>
                <w:rFonts w:ascii="宋体" w:hAnsi="宋体"/>
                <w:sz w:val="28"/>
                <w:szCs w:val="28"/>
                <w:highlight w:val="none"/>
              </w:rPr>
            </w:pPr>
            <w:r>
              <w:rPr>
                <w:rFonts w:ascii="宋体" w:hAnsi="宋体"/>
                <w:sz w:val="28"/>
                <w:szCs w:val="28"/>
                <w:highlight w:val="none"/>
              </w:rPr>
              <w:t>1</w:t>
            </w:r>
          </w:p>
        </w:tc>
        <w:tc>
          <w:tcPr>
            <w:tcW w:w="1455" w:type="dxa"/>
            <w:tcBorders>
              <w:top w:val="single" w:color="auto" w:sz="4" w:space="0"/>
              <w:left w:val="single" w:color="auto" w:sz="4" w:space="0"/>
              <w:bottom w:val="single" w:color="auto" w:sz="4" w:space="0"/>
              <w:right w:val="single" w:color="auto" w:sz="4" w:space="0"/>
            </w:tcBorders>
            <w:noWrap/>
          </w:tcPr>
          <w:p w14:paraId="23B29FDD">
            <w:pPr>
              <w:rPr>
                <w:rFonts w:ascii="宋体" w:hAnsi="宋体"/>
                <w:sz w:val="28"/>
                <w:szCs w:val="28"/>
                <w:highlight w:val="none"/>
              </w:rPr>
            </w:pPr>
          </w:p>
        </w:tc>
        <w:tc>
          <w:tcPr>
            <w:tcW w:w="1751" w:type="dxa"/>
            <w:tcBorders>
              <w:top w:val="single" w:color="auto" w:sz="4" w:space="0"/>
              <w:left w:val="single" w:color="auto" w:sz="4" w:space="0"/>
              <w:bottom w:val="single" w:color="auto" w:sz="4" w:space="0"/>
              <w:right w:val="single" w:color="auto" w:sz="4" w:space="0"/>
            </w:tcBorders>
            <w:noWrap/>
          </w:tcPr>
          <w:p w14:paraId="563B03A0">
            <w:pPr>
              <w:rPr>
                <w:rFonts w:ascii="宋体" w:hAnsi="宋体"/>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noWrap/>
          </w:tcPr>
          <w:p w14:paraId="2E65A241">
            <w:pPr>
              <w:rPr>
                <w:rFonts w:ascii="宋体" w:hAnsi="宋体"/>
                <w:sz w:val="28"/>
                <w:szCs w:val="28"/>
                <w:highlight w:val="none"/>
              </w:rPr>
            </w:pPr>
          </w:p>
        </w:tc>
        <w:tc>
          <w:tcPr>
            <w:tcW w:w="1733" w:type="dxa"/>
            <w:tcBorders>
              <w:top w:val="single" w:color="auto" w:sz="4" w:space="0"/>
              <w:left w:val="single" w:color="auto" w:sz="4" w:space="0"/>
              <w:bottom w:val="single" w:color="auto" w:sz="4" w:space="0"/>
              <w:right w:val="single" w:color="auto" w:sz="4" w:space="0"/>
            </w:tcBorders>
            <w:noWrap/>
          </w:tcPr>
          <w:p w14:paraId="7A28CE1B">
            <w:pPr>
              <w:rPr>
                <w:rFonts w:ascii="宋体" w:hAnsi="宋体"/>
                <w:sz w:val="28"/>
                <w:szCs w:val="28"/>
                <w:highlight w:val="none"/>
              </w:rPr>
            </w:pPr>
          </w:p>
        </w:tc>
        <w:tc>
          <w:tcPr>
            <w:tcW w:w="1453" w:type="dxa"/>
            <w:tcBorders>
              <w:top w:val="single" w:color="auto" w:sz="4" w:space="0"/>
              <w:left w:val="single" w:color="auto" w:sz="4" w:space="0"/>
              <w:bottom w:val="single" w:color="auto" w:sz="4" w:space="0"/>
              <w:right w:val="single" w:color="auto" w:sz="4" w:space="0"/>
            </w:tcBorders>
            <w:noWrap/>
          </w:tcPr>
          <w:p w14:paraId="185EF9F8">
            <w:pPr>
              <w:rPr>
                <w:rFonts w:ascii="宋体" w:hAnsi="宋体"/>
                <w:sz w:val="28"/>
                <w:szCs w:val="28"/>
                <w:highlight w:val="none"/>
              </w:rPr>
            </w:pPr>
          </w:p>
        </w:tc>
      </w:tr>
      <w:tr w14:paraId="221E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03672450">
            <w:pPr>
              <w:jc w:val="center"/>
              <w:rPr>
                <w:rFonts w:ascii="宋体" w:hAnsi="宋体"/>
                <w:sz w:val="28"/>
                <w:szCs w:val="28"/>
                <w:highlight w:val="none"/>
              </w:rPr>
            </w:pPr>
            <w:r>
              <w:rPr>
                <w:rFonts w:ascii="宋体" w:hAnsi="宋体"/>
                <w:sz w:val="28"/>
                <w:szCs w:val="28"/>
                <w:highlight w:val="none"/>
              </w:rPr>
              <w:t>2</w:t>
            </w:r>
          </w:p>
        </w:tc>
        <w:tc>
          <w:tcPr>
            <w:tcW w:w="1455" w:type="dxa"/>
            <w:tcBorders>
              <w:top w:val="single" w:color="auto" w:sz="4" w:space="0"/>
              <w:left w:val="single" w:color="auto" w:sz="4" w:space="0"/>
              <w:bottom w:val="single" w:color="auto" w:sz="4" w:space="0"/>
              <w:right w:val="single" w:color="auto" w:sz="4" w:space="0"/>
            </w:tcBorders>
            <w:noWrap/>
          </w:tcPr>
          <w:p w14:paraId="46E53B43">
            <w:pPr>
              <w:rPr>
                <w:rFonts w:ascii="宋体" w:hAnsi="宋体"/>
                <w:sz w:val="28"/>
                <w:szCs w:val="28"/>
                <w:highlight w:val="none"/>
              </w:rPr>
            </w:pPr>
          </w:p>
        </w:tc>
        <w:tc>
          <w:tcPr>
            <w:tcW w:w="1751" w:type="dxa"/>
            <w:tcBorders>
              <w:top w:val="single" w:color="auto" w:sz="4" w:space="0"/>
              <w:left w:val="single" w:color="auto" w:sz="4" w:space="0"/>
              <w:bottom w:val="single" w:color="auto" w:sz="4" w:space="0"/>
              <w:right w:val="single" w:color="auto" w:sz="4" w:space="0"/>
            </w:tcBorders>
            <w:noWrap/>
          </w:tcPr>
          <w:p w14:paraId="3011FDFD">
            <w:pPr>
              <w:rPr>
                <w:rFonts w:ascii="宋体" w:hAnsi="宋体"/>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noWrap/>
          </w:tcPr>
          <w:p w14:paraId="3EA23AD9">
            <w:pPr>
              <w:rPr>
                <w:rFonts w:ascii="宋体" w:hAnsi="宋体"/>
                <w:sz w:val="28"/>
                <w:szCs w:val="28"/>
                <w:highlight w:val="none"/>
              </w:rPr>
            </w:pPr>
          </w:p>
        </w:tc>
        <w:tc>
          <w:tcPr>
            <w:tcW w:w="1733" w:type="dxa"/>
            <w:tcBorders>
              <w:top w:val="single" w:color="auto" w:sz="4" w:space="0"/>
              <w:left w:val="single" w:color="auto" w:sz="4" w:space="0"/>
              <w:bottom w:val="single" w:color="auto" w:sz="4" w:space="0"/>
              <w:right w:val="single" w:color="auto" w:sz="4" w:space="0"/>
            </w:tcBorders>
            <w:noWrap/>
          </w:tcPr>
          <w:p w14:paraId="3CB7B76A">
            <w:pPr>
              <w:rPr>
                <w:rFonts w:ascii="宋体" w:hAnsi="宋体"/>
                <w:sz w:val="28"/>
                <w:szCs w:val="28"/>
                <w:highlight w:val="none"/>
              </w:rPr>
            </w:pPr>
          </w:p>
        </w:tc>
        <w:tc>
          <w:tcPr>
            <w:tcW w:w="1453" w:type="dxa"/>
            <w:tcBorders>
              <w:top w:val="single" w:color="auto" w:sz="4" w:space="0"/>
              <w:left w:val="single" w:color="auto" w:sz="4" w:space="0"/>
              <w:bottom w:val="single" w:color="auto" w:sz="4" w:space="0"/>
              <w:right w:val="single" w:color="auto" w:sz="4" w:space="0"/>
            </w:tcBorders>
            <w:noWrap/>
          </w:tcPr>
          <w:p w14:paraId="5007B845">
            <w:pPr>
              <w:rPr>
                <w:rFonts w:ascii="宋体" w:hAnsi="宋体"/>
                <w:sz w:val="28"/>
                <w:szCs w:val="28"/>
                <w:highlight w:val="none"/>
              </w:rPr>
            </w:pPr>
          </w:p>
        </w:tc>
      </w:tr>
      <w:tr w14:paraId="3675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0F352E83">
            <w:pPr>
              <w:jc w:val="center"/>
              <w:rPr>
                <w:rFonts w:ascii="宋体" w:hAnsi="宋体"/>
                <w:sz w:val="28"/>
                <w:szCs w:val="28"/>
                <w:highlight w:val="none"/>
              </w:rPr>
            </w:pPr>
            <w:r>
              <w:rPr>
                <w:rFonts w:hint="eastAsia" w:ascii="宋体" w:hAnsi="宋体"/>
                <w:sz w:val="28"/>
                <w:szCs w:val="28"/>
                <w:highlight w:val="none"/>
              </w:rPr>
              <w:t>…</w:t>
            </w:r>
          </w:p>
        </w:tc>
        <w:tc>
          <w:tcPr>
            <w:tcW w:w="1455" w:type="dxa"/>
            <w:tcBorders>
              <w:top w:val="single" w:color="auto" w:sz="4" w:space="0"/>
              <w:left w:val="single" w:color="auto" w:sz="4" w:space="0"/>
              <w:bottom w:val="single" w:color="auto" w:sz="4" w:space="0"/>
              <w:right w:val="single" w:color="auto" w:sz="4" w:space="0"/>
            </w:tcBorders>
            <w:noWrap/>
          </w:tcPr>
          <w:p w14:paraId="48F3F207">
            <w:pPr>
              <w:rPr>
                <w:rFonts w:ascii="宋体" w:hAnsi="宋体"/>
                <w:sz w:val="28"/>
                <w:szCs w:val="28"/>
                <w:highlight w:val="none"/>
              </w:rPr>
            </w:pPr>
          </w:p>
        </w:tc>
        <w:tc>
          <w:tcPr>
            <w:tcW w:w="1751" w:type="dxa"/>
            <w:tcBorders>
              <w:top w:val="single" w:color="auto" w:sz="4" w:space="0"/>
              <w:left w:val="single" w:color="auto" w:sz="4" w:space="0"/>
              <w:bottom w:val="single" w:color="auto" w:sz="4" w:space="0"/>
              <w:right w:val="single" w:color="auto" w:sz="4" w:space="0"/>
            </w:tcBorders>
            <w:noWrap/>
          </w:tcPr>
          <w:p w14:paraId="590AF61D">
            <w:pPr>
              <w:rPr>
                <w:rFonts w:ascii="宋体" w:hAnsi="宋体"/>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noWrap/>
          </w:tcPr>
          <w:p w14:paraId="6ED69AFB">
            <w:pPr>
              <w:rPr>
                <w:rFonts w:ascii="宋体" w:hAnsi="宋体"/>
                <w:sz w:val="28"/>
                <w:szCs w:val="28"/>
                <w:highlight w:val="none"/>
              </w:rPr>
            </w:pPr>
          </w:p>
        </w:tc>
        <w:tc>
          <w:tcPr>
            <w:tcW w:w="1733" w:type="dxa"/>
            <w:tcBorders>
              <w:top w:val="single" w:color="auto" w:sz="4" w:space="0"/>
              <w:left w:val="single" w:color="auto" w:sz="4" w:space="0"/>
              <w:bottom w:val="single" w:color="auto" w:sz="4" w:space="0"/>
              <w:right w:val="single" w:color="auto" w:sz="4" w:space="0"/>
            </w:tcBorders>
            <w:noWrap/>
          </w:tcPr>
          <w:p w14:paraId="65621D91">
            <w:pPr>
              <w:rPr>
                <w:rFonts w:ascii="宋体" w:hAnsi="宋体"/>
                <w:sz w:val="28"/>
                <w:szCs w:val="28"/>
                <w:highlight w:val="none"/>
              </w:rPr>
            </w:pPr>
          </w:p>
        </w:tc>
        <w:tc>
          <w:tcPr>
            <w:tcW w:w="1453" w:type="dxa"/>
            <w:tcBorders>
              <w:top w:val="single" w:color="auto" w:sz="4" w:space="0"/>
              <w:left w:val="single" w:color="auto" w:sz="4" w:space="0"/>
              <w:bottom w:val="single" w:color="auto" w:sz="4" w:space="0"/>
              <w:right w:val="single" w:color="auto" w:sz="4" w:space="0"/>
            </w:tcBorders>
            <w:noWrap/>
          </w:tcPr>
          <w:p w14:paraId="4400C737">
            <w:pPr>
              <w:rPr>
                <w:rFonts w:ascii="宋体" w:hAnsi="宋体"/>
                <w:sz w:val="28"/>
                <w:szCs w:val="28"/>
                <w:highlight w:val="none"/>
              </w:rPr>
            </w:pPr>
          </w:p>
        </w:tc>
      </w:tr>
    </w:tbl>
    <w:p w14:paraId="60A25B6C">
      <w:pPr>
        <w:rPr>
          <w:rFonts w:ascii="宋体" w:hAnsi="宋体"/>
          <w:sz w:val="24"/>
          <w:highlight w:val="none"/>
        </w:rPr>
      </w:pPr>
      <w:r>
        <w:rPr>
          <w:rFonts w:hint="eastAsia" w:ascii="宋体" w:hAnsi="宋体"/>
          <w:sz w:val="24"/>
          <w:highlight w:val="none"/>
        </w:rPr>
        <w:t>备注：</w:t>
      </w:r>
    </w:p>
    <w:p w14:paraId="5FB138C4">
      <w:pPr>
        <w:numPr>
          <w:ilvl w:val="0"/>
          <w:numId w:val="7"/>
        </w:numPr>
        <w:rPr>
          <w:rFonts w:ascii="宋体" w:hAnsi="宋体"/>
          <w:sz w:val="24"/>
          <w:highlight w:val="none"/>
        </w:rPr>
      </w:pPr>
      <w:r>
        <w:rPr>
          <w:rFonts w:hint="eastAsia" w:ascii="宋体" w:hAnsi="宋体"/>
          <w:sz w:val="24"/>
          <w:highlight w:val="none"/>
        </w:rPr>
        <w:t>请在此表后附类似业绩的合同复印件、验收报告复印件（如有）。</w:t>
      </w:r>
    </w:p>
    <w:p w14:paraId="15658591">
      <w:pPr>
        <w:rPr>
          <w:rFonts w:ascii="宋体" w:hAnsi="宋体"/>
          <w:sz w:val="28"/>
          <w:szCs w:val="28"/>
          <w:highlight w:val="none"/>
        </w:rPr>
      </w:pPr>
    </w:p>
    <w:p w14:paraId="78CEAD21">
      <w:pPr>
        <w:rPr>
          <w:rFonts w:ascii="宋体" w:hAnsi="宋体"/>
          <w:sz w:val="28"/>
          <w:szCs w:val="28"/>
          <w:highlight w:val="none"/>
        </w:rPr>
      </w:pPr>
    </w:p>
    <w:p w14:paraId="66E4A5BA">
      <w:pPr>
        <w:rPr>
          <w:rFonts w:ascii="宋体" w:hAnsi="宋体"/>
          <w:sz w:val="28"/>
          <w:szCs w:val="28"/>
          <w:highlight w:val="none"/>
        </w:rPr>
      </w:pPr>
    </w:p>
    <w:p w14:paraId="602A8F05">
      <w:pPr>
        <w:rPr>
          <w:rFonts w:ascii="宋体" w:hAnsi="宋体"/>
          <w:sz w:val="28"/>
          <w:szCs w:val="28"/>
          <w:highlight w:val="none"/>
        </w:rPr>
      </w:pPr>
    </w:p>
    <w:p w14:paraId="2DEB1A30">
      <w:pPr>
        <w:rPr>
          <w:rFonts w:ascii="宋体" w:hAnsi="宋体"/>
          <w:sz w:val="28"/>
          <w:szCs w:val="28"/>
          <w:highlight w:val="none"/>
        </w:rPr>
      </w:pPr>
    </w:p>
    <w:p w14:paraId="2441A939">
      <w:pPr>
        <w:snapToGrid w:val="0"/>
        <w:spacing w:beforeLines="50"/>
        <w:rPr>
          <w:rFonts w:ascii="宋体" w:hAnsi="宋体"/>
          <w:sz w:val="28"/>
          <w:szCs w:val="28"/>
          <w:highlight w:val="none"/>
        </w:rPr>
      </w:pPr>
      <w:r>
        <w:rPr>
          <w:rFonts w:hint="eastAsia" w:ascii="宋体" w:hAnsi="宋体"/>
          <w:sz w:val="28"/>
          <w:szCs w:val="28"/>
          <w:highlight w:val="none"/>
        </w:rPr>
        <w:t xml:space="preserve">法定代表人或其授权代表（签字或盖章）：          </w:t>
      </w:r>
    </w:p>
    <w:p w14:paraId="6AF5FD84">
      <w:pPr>
        <w:snapToGrid w:val="0"/>
        <w:spacing w:beforeLines="50"/>
        <w:rPr>
          <w:rFonts w:ascii="宋体" w:hAnsi="宋体"/>
          <w:sz w:val="28"/>
          <w:szCs w:val="28"/>
          <w:highlight w:val="none"/>
        </w:rPr>
      </w:pPr>
      <w:r>
        <w:rPr>
          <w:rFonts w:hint="eastAsia" w:ascii="宋体" w:hAnsi="宋体"/>
          <w:sz w:val="28"/>
          <w:szCs w:val="28"/>
          <w:highlight w:val="none"/>
        </w:rPr>
        <w:t xml:space="preserve">日期： </w:t>
      </w:r>
    </w:p>
    <w:p w14:paraId="6EC92687">
      <w:pPr>
        <w:rPr>
          <w:rFonts w:ascii="宋体" w:hAnsi="宋体"/>
          <w:sz w:val="24"/>
          <w:highlight w:val="none"/>
        </w:rPr>
      </w:pPr>
    </w:p>
    <w:p w14:paraId="5EC035F9">
      <w:pPr>
        <w:rPr>
          <w:rFonts w:ascii="宋体" w:hAnsi="宋体"/>
          <w:sz w:val="24"/>
          <w:highlight w:val="none"/>
        </w:rPr>
      </w:pPr>
    </w:p>
    <w:p w14:paraId="0077FD57">
      <w:pPr>
        <w:rPr>
          <w:rFonts w:ascii="宋体" w:hAnsi="宋体"/>
          <w:sz w:val="24"/>
          <w:highlight w:val="none"/>
        </w:rPr>
      </w:pPr>
    </w:p>
    <w:p w14:paraId="244F6501">
      <w:pPr>
        <w:snapToGrid w:val="0"/>
        <w:spacing w:beforeLines="50" w:after="50"/>
        <w:jc w:val="left"/>
        <w:rPr>
          <w:rFonts w:ascii="宋体" w:hAnsi="宋体"/>
          <w:b/>
          <w:bCs/>
          <w:sz w:val="30"/>
          <w:szCs w:val="30"/>
          <w:highlight w:val="none"/>
        </w:rPr>
      </w:pPr>
      <w:r>
        <w:rPr>
          <w:rFonts w:hint="eastAsia" w:ascii="宋体" w:hAnsi="宋体"/>
          <w:b/>
          <w:bCs/>
          <w:sz w:val="30"/>
          <w:szCs w:val="30"/>
          <w:highlight w:val="none"/>
        </w:rPr>
        <w:t>附件1</w:t>
      </w:r>
      <w:r>
        <w:rPr>
          <w:rFonts w:ascii="宋体" w:hAnsi="宋体"/>
          <w:b/>
          <w:bCs/>
          <w:sz w:val="30"/>
          <w:szCs w:val="30"/>
          <w:highlight w:val="none"/>
        </w:rPr>
        <w:t>6</w:t>
      </w:r>
      <w:r>
        <w:rPr>
          <w:rFonts w:hint="eastAsia" w:ascii="宋体" w:hAnsi="宋体"/>
          <w:b/>
          <w:bCs/>
          <w:sz w:val="30"/>
          <w:szCs w:val="30"/>
          <w:highlight w:val="none"/>
        </w:rPr>
        <w:t>：</w:t>
      </w:r>
      <w:r>
        <w:rPr>
          <w:rFonts w:ascii="宋体" w:hAnsi="宋体"/>
          <w:b/>
          <w:bCs/>
          <w:sz w:val="30"/>
          <w:szCs w:val="30"/>
          <w:highlight w:val="none"/>
        </w:rPr>
        <w:t>报价文件封面</w:t>
      </w:r>
    </w:p>
    <w:p w14:paraId="10A195A9">
      <w:pPr>
        <w:snapToGrid w:val="0"/>
        <w:spacing w:beforeLines="50" w:after="50"/>
        <w:jc w:val="right"/>
        <w:rPr>
          <w:rFonts w:ascii="宋体" w:hAnsi="宋体"/>
          <w:b/>
          <w:sz w:val="30"/>
          <w:szCs w:val="30"/>
          <w:highlight w:val="none"/>
        </w:rPr>
      </w:pPr>
      <w:r>
        <w:rPr>
          <w:rFonts w:ascii="宋体" w:hAnsi="宋体"/>
          <w:bCs/>
          <w:sz w:val="30"/>
          <w:szCs w:val="30"/>
          <w:highlight w:val="none"/>
          <w:u w:val="single"/>
        </w:rPr>
        <w:t>（填写</w:t>
      </w:r>
      <w:r>
        <w:rPr>
          <w:rFonts w:hint="eastAsia" w:ascii="宋体" w:hAnsi="宋体"/>
          <w:bCs/>
          <w:sz w:val="30"/>
          <w:szCs w:val="30"/>
          <w:highlight w:val="none"/>
          <w:u w:val="single"/>
        </w:rPr>
        <w:t>正本或副本</w:t>
      </w:r>
      <w:r>
        <w:rPr>
          <w:rFonts w:ascii="宋体" w:hAnsi="宋体"/>
          <w:bCs/>
          <w:sz w:val="30"/>
          <w:szCs w:val="30"/>
          <w:highlight w:val="none"/>
          <w:u w:val="single"/>
        </w:rPr>
        <w:t>）</w:t>
      </w:r>
    </w:p>
    <w:p w14:paraId="16335F9C">
      <w:pPr>
        <w:snapToGrid w:val="0"/>
        <w:spacing w:beforeLines="50" w:after="50"/>
        <w:jc w:val="right"/>
        <w:rPr>
          <w:rFonts w:ascii="宋体" w:hAnsi="宋体"/>
          <w:bCs/>
          <w:sz w:val="30"/>
          <w:szCs w:val="30"/>
          <w:highlight w:val="none"/>
        </w:rPr>
      </w:pPr>
    </w:p>
    <w:p w14:paraId="3F1F69E1">
      <w:pPr>
        <w:spacing w:line="400" w:lineRule="exact"/>
        <w:ind w:right="-110"/>
        <w:rPr>
          <w:rFonts w:ascii="宋体" w:hAnsi="宋体"/>
          <w:spacing w:val="40"/>
          <w:sz w:val="30"/>
          <w:szCs w:val="30"/>
          <w:highlight w:val="none"/>
        </w:rPr>
      </w:pPr>
      <w:r>
        <w:rPr>
          <w:rFonts w:hint="eastAsia" w:ascii="宋体" w:hAnsi="宋体"/>
          <w:spacing w:val="40"/>
          <w:sz w:val="30"/>
          <w:szCs w:val="30"/>
          <w:highlight w:val="none"/>
        </w:rPr>
        <w:t>项目名称</w:t>
      </w:r>
      <w:r>
        <w:rPr>
          <w:rFonts w:ascii="宋体" w:hAnsi="宋体"/>
          <w:spacing w:val="40"/>
          <w:sz w:val="30"/>
          <w:szCs w:val="30"/>
          <w:highlight w:val="none"/>
        </w:rPr>
        <w:t>：</w:t>
      </w:r>
    </w:p>
    <w:p w14:paraId="131EF4F3">
      <w:pPr>
        <w:spacing w:beforeLines="100" w:line="400" w:lineRule="exact"/>
        <w:rPr>
          <w:rFonts w:ascii="宋体" w:hAnsi="宋体"/>
          <w:sz w:val="30"/>
          <w:szCs w:val="30"/>
          <w:highlight w:val="none"/>
          <w:u w:val="single"/>
        </w:rPr>
      </w:pPr>
      <w:r>
        <w:rPr>
          <w:rFonts w:hint="eastAsia" w:ascii="宋体" w:hAnsi="宋体"/>
          <w:sz w:val="30"/>
          <w:szCs w:val="30"/>
          <w:highlight w:val="none"/>
        </w:rPr>
        <w:t>项目编号：</w:t>
      </w:r>
    </w:p>
    <w:p w14:paraId="6DBAD7B4">
      <w:pPr>
        <w:spacing w:beforeLines="100" w:line="400" w:lineRule="exact"/>
        <w:rPr>
          <w:rFonts w:ascii="宋体" w:hAnsi="宋体"/>
          <w:sz w:val="30"/>
          <w:szCs w:val="30"/>
          <w:highlight w:val="none"/>
        </w:rPr>
      </w:pPr>
      <w:r>
        <w:rPr>
          <w:rFonts w:ascii="宋体" w:hAnsi="宋体"/>
          <w:sz w:val="30"/>
          <w:szCs w:val="30"/>
          <w:highlight w:val="none"/>
        </w:rPr>
        <w:t>标段编号：</w:t>
      </w:r>
    </w:p>
    <w:p w14:paraId="25E4526D">
      <w:pPr>
        <w:spacing w:line="1200" w:lineRule="exact"/>
        <w:ind w:right="6"/>
        <w:jc w:val="center"/>
        <w:rPr>
          <w:rFonts w:ascii="宋体" w:hAnsi="宋体"/>
          <w:sz w:val="72"/>
          <w:szCs w:val="72"/>
          <w:highlight w:val="none"/>
        </w:rPr>
      </w:pPr>
    </w:p>
    <w:p w14:paraId="5AF9ABFF">
      <w:pPr>
        <w:spacing w:line="1200" w:lineRule="exact"/>
        <w:ind w:right="6"/>
        <w:jc w:val="center"/>
        <w:rPr>
          <w:rFonts w:ascii="宋体" w:hAnsi="宋体"/>
          <w:sz w:val="72"/>
          <w:szCs w:val="72"/>
          <w:highlight w:val="none"/>
        </w:rPr>
      </w:pPr>
      <w:r>
        <w:rPr>
          <w:rFonts w:ascii="宋体" w:hAnsi="宋体"/>
          <w:sz w:val="72"/>
          <w:szCs w:val="72"/>
          <w:highlight w:val="none"/>
        </w:rPr>
        <w:t>报</w:t>
      </w:r>
    </w:p>
    <w:p w14:paraId="75D75F93">
      <w:pPr>
        <w:spacing w:line="1200" w:lineRule="exact"/>
        <w:ind w:right="6"/>
        <w:jc w:val="center"/>
        <w:rPr>
          <w:rFonts w:ascii="宋体" w:hAnsi="宋体"/>
          <w:sz w:val="72"/>
          <w:szCs w:val="72"/>
          <w:highlight w:val="none"/>
        </w:rPr>
      </w:pPr>
      <w:r>
        <w:rPr>
          <w:rFonts w:ascii="宋体" w:hAnsi="宋体"/>
          <w:sz w:val="72"/>
          <w:szCs w:val="72"/>
          <w:highlight w:val="none"/>
        </w:rPr>
        <w:t>价</w:t>
      </w:r>
    </w:p>
    <w:p w14:paraId="27F41342">
      <w:pPr>
        <w:spacing w:line="1200" w:lineRule="exact"/>
        <w:ind w:right="6"/>
        <w:jc w:val="center"/>
        <w:rPr>
          <w:rFonts w:ascii="宋体" w:hAnsi="宋体"/>
          <w:sz w:val="72"/>
          <w:szCs w:val="72"/>
          <w:highlight w:val="none"/>
        </w:rPr>
      </w:pPr>
      <w:r>
        <w:rPr>
          <w:rFonts w:ascii="宋体" w:hAnsi="宋体"/>
          <w:sz w:val="72"/>
          <w:szCs w:val="72"/>
          <w:highlight w:val="none"/>
        </w:rPr>
        <w:t>文</w:t>
      </w:r>
    </w:p>
    <w:p w14:paraId="47C58D4E">
      <w:pPr>
        <w:spacing w:line="1200" w:lineRule="exact"/>
        <w:ind w:right="6"/>
        <w:jc w:val="center"/>
        <w:rPr>
          <w:rFonts w:ascii="宋体" w:hAnsi="宋体"/>
          <w:sz w:val="72"/>
          <w:szCs w:val="72"/>
          <w:highlight w:val="none"/>
        </w:rPr>
      </w:pPr>
      <w:r>
        <w:rPr>
          <w:rFonts w:ascii="宋体" w:hAnsi="宋体"/>
          <w:sz w:val="72"/>
          <w:szCs w:val="72"/>
          <w:highlight w:val="none"/>
        </w:rPr>
        <w:t>件</w:t>
      </w:r>
    </w:p>
    <w:p w14:paraId="01A58578">
      <w:pPr>
        <w:spacing w:line="1200" w:lineRule="exact"/>
        <w:ind w:right="6"/>
        <w:jc w:val="center"/>
        <w:rPr>
          <w:rFonts w:ascii="宋体" w:hAnsi="宋体"/>
          <w:sz w:val="72"/>
          <w:szCs w:val="72"/>
          <w:highlight w:val="none"/>
        </w:rPr>
      </w:pPr>
    </w:p>
    <w:p w14:paraId="2359BB3F">
      <w:pPr>
        <w:spacing w:line="360" w:lineRule="auto"/>
        <w:ind w:right="-110"/>
        <w:rPr>
          <w:rFonts w:ascii="宋体" w:hAnsi="宋体"/>
          <w:spacing w:val="40"/>
          <w:sz w:val="30"/>
          <w:szCs w:val="30"/>
          <w:highlight w:val="none"/>
        </w:rPr>
      </w:pPr>
      <w:r>
        <w:rPr>
          <w:rFonts w:hint="eastAsia" w:ascii="宋体" w:hAnsi="宋体"/>
          <w:spacing w:val="40"/>
          <w:sz w:val="30"/>
          <w:szCs w:val="30"/>
          <w:highlight w:val="none"/>
        </w:rPr>
        <w:t>供应商名称（盖</w:t>
      </w:r>
      <w:r>
        <w:rPr>
          <w:rFonts w:ascii="宋体" w:hAnsi="宋体"/>
          <w:spacing w:val="40"/>
          <w:sz w:val="30"/>
          <w:szCs w:val="30"/>
          <w:highlight w:val="none"/>
        </w:rPr>
        <w:t>公</w:t>
      </w:r>
      <w:r>
        <w:rPr>
          <w:rFonts w:hint="eastAsia" w:ascii="宋体" w:hAnsi="宋体"/>
          <w:spacing w:val="40"/>
          <w:sz w:val="30"/>
          <w:szCs w:val="30"/>
          <w:highlight w:val="none"/>
        </w:rPr>
        <w:t>章）：</w:t>
      </w:r>
    </w:p>
    <w:p w14:paraId="30890B27">
      <w:pPr>
        <w:spacing w:line="360" w:lineRule="auto"/>
        <w:ind w:right="-110"/>
        <w:rPr>
          <w:rFonts w:ascii="宋体" w:hAnsi="宋体"/>
          <w:spacing w:val="40"/>
          <w:sz w:val="30"/>
          <w:szCs w:val="30"/>
          <w:highlight w:val="none"/>
        </w:rPr>
      </w:pPr>
      <w:r>
        <w:rPr>
          <w:rFonts w:hint="eastAsia" w:ascii="宋体" w:hAnsi="宋体"/>
          <w:spacing w:val="40"/>
          <w:sz w:val="30"/>
          <w:szCs w:val="30"/>
          <w:highlight w:val="none"/>
        </w:rPr>
        <w:t>地    址：</w:t>
      </w:r>
    </w:p>
    <w:p w14:paraId="7069E3E1">
      <w:pPr>
        <w:spacing w:line="360" w:lineRule="auto"/>
        <w:ind w:right="-110"/>
        <w:rPr>
          <w:rFonts w:ascii="宋体" w:hAnsi="宋体"/>
          <w:spacing w:val="40"/>
          <w:sz w:val="30"/>
          <w:szCs w:val="30"/>
          <w:highlight w:val="none"/>
        </w:rPr>
      </w:pPr>
      <w:r>
        <w:rPr>
          <w:rFonts w:ascii="宋体" w:hAnsi="宋体"/>
          <w:spacing w:val="40"/>
          <w:sz w:val="30"/>
          <w:szCs w:val="30"/>
          <w:highlight w:val="none"/>
        </w:rPr>
        <w:t>日期</w:t>
      </w:r>
      <w:r>
        <w:rPr>
          <w:rFonts w:hint="eastAsia" w:ascii="宋体" w:hAnsi="宋体"/>
          <w:spacing w:val="40"/>
          <w:sz w:val="30"/>
          <w:szCs w:val="30"/>
          <w:highlight w:val="none"/>
        </w:rPr>
        <w:t>：</w:t>
      </w:r>
    </w:p>
    <w:p w14:paraId="04C067A6">
      <w:pPr>
        <w:spacing w:line="400" w:lineRule="exact"/>
        <w:ind w:right="-110"/>
        <w:rPr>
          <w:rFonts w:ascii="宋体" w:hAnsi="宋体"/>
          <w:spacing w:val="40"/>
          <w:sz w:val="30"/>
          <w:szCs w:val="30"/>
          <w:highlight w:val="none"/>
        </w:rPr>
      </w:pPr>
    </w:p>
    <w:p w14:paraId="7BA2C0C4">
      <w:pPr>
        <w:spacing w:line="400" w:lineRule="exact"/>
        <w:ind w:right="-110"/>
        <w:rPr>
          <w:rFonts w:ascii="宋体" w:hAnsi="宋体"/>
          <w:spacing w:val="40"/>
          <w:sz w:val="30"/>
          <w:szCs w:val="30"/>
          <w:highlight w:val="none"/>
        </w:rPr>
      </w:pPr>
    </w:p>
    <w:p w14:paraId="346B683F">
      <w:pPr>
        <w:spacing w:line="400" w:lineRule="exact"/>
        <w:ind w:right="-110"/>
        <w:rPr>
          <w:rFonts w:ascii="宋体" w:hAnsi="宋体"/>
          <w:spacing w:val="40"/>
          <w:sz w:val="30"/>
          <w:szCs w:val="30"/>
          <w:highlight w:val="none"/>
        </w:rPr>
      </w:pPr>
    </w:p>
    <w:p w14:paraId="3E4C66EE">
      <w:pPr>
        <w:rPr>
          <w:rFonts w:ascii="宋体" w:hAnsi="宋体"/>
          <w:sz w:val="24"/>
          <w:highlight w:val="none"/>
        </w:rPr>
      </w:pPr>
    </w:p>
    <w:p w14:paraId="05DEC038">
      <w:pPr>
        <w:snapToGrid w:val="0"/>
        <w:spacing w:beforeLines="50" w:after="50"/>
        <w:jc w:val="left"/>
        <w:rPr>
          <w:rFonts w:ascii="宋体" w:hAnsi="宋体"/>
          <w:b/>
          <w:bCs/>
          <w:sz w:val="30"/>
          <w:szCs w:val="30"/>
          <w:highlight w:val="none"/>
        </w:rPr>
      </w:pPr>
      <w:r>
        <w:rPr>
          <w:rFonts w:hint="eastAsia" w:ascii="宋体" w:hAnsi="宋体"/>
          <w:b/>
          <w:bCs/>
          <w:sz w:val="30"/>
          <w:szCs w:val="30"/>
          <w:highlight w:val="none"/>
        </w:rPr>
        <w:t>附件</w:t>
      </w:r>
      <w:r>
        <w:rPr>
          <w:rFonts w:ascii="宋体" w:hAnsi="宋体"/>
          <w:b/>
          <w:bCs/>
          <w:sz w:val="30"/>
          <w:szCs w:val="30"/>
          <w:highlight w:val="none"/>
        </w:rPr>
        <w:t>17</w:t>
      </w:r>
      <w:r>
        <w:rPr>
          <w:rFonts w:hint="eastAsia" w:ascii="宋体" w:hAnsi="宋体"/>
          <w:b/>
          <w:bCs/>
          <w:sz w:val="30"/>
          <w:szCs w:val="30"/>
          <w:highlight w:val="none"/>
        </w:rPr>
        <w:t>：</w:t>
      </w:r>
      <w:r>
        <w:rPr>
          <w:rFonts w:ascii="宋体" w:hAnsi="宋体"/>
          <w:b/>
          <w:bCs/>
          <w:sz w:val="30"/>
          <w:szCs w:val="30"/>
          <w:highlight w:val="none"/>
        </w:rPr>
        <w:t>报价文件目录</w:t>
      </w:r>
    </w:p>
    <w:p w14:paraId="34BA3FC5">
      <w:pPr>
        <w:snapToGrid w:val="0"/>
        <w:spacing w:beforeLines="50" w:after="50"/>
        <w:jc w:val="left"/>
        <w:rPr>
          <w:rFonts w:ascii="宋体" w:hAnsi="宋体"/>
          <w:sz w:val="30"/>
          <w:szCs w:val="30"/>
          <w:highlight w:val="none"/>
        </w:rPr>
      </w:pPr>
    </w:p>
    <w:p w14:paraId="2991DAA3">
      <w:pPr>
        <w:pStyle w:val="38"/>
        <w:spacing w:line="360" w:lineRule="auto"/>
        <w:ind w:firstLine="0" w:firstLineChars="0"/>
        <w:jc w:val="center"/>
        <w:rPr>
          <w:rFonts w:ascii="宋体" w:hAnsi="宋体" w:eastAsia="宋体" w:cs="仿宋_GB2312"/>
          <w:highlight w:val="none"/>
        </w:rPr>
      </w:pPr>
      <w:bookmarkStart w:id="62" w:name="_Toc64369825"/>
      <w:r>
        <w:rPr>
          <w:rFonts w:hint="eastAsia" w:ascii="宋体" w:hAnsi="宋体" w:eastAsia="宋体" w:cs="仿宋_GB2312"/>
          <w:highlight w:val="none"/>
        </w:rPr>
        <w:t>目 录</w:t>
      </w:r>
      <w:bookmarkEnd w:id="62"/>
    </w:p>
    <w:p w14:paraId="77BA6E65">
      <w:pPr>
        <w:pStyle w:val="38"/>
        <w:spacing w:line="360" w:lineRule="auto"/>
        <w:ind w:firstLine="0" w:firstLineChars="0"/>
        <w:jc w:val="left"/>
        <w:rPr>
          <w:rFonts w:ascii="宋体" w:hAnsi="宋体" w:eastAsia="宋体" w:cs="仿宋_GB2312"/>
          <w:highlight w:val="none"/>
        </w:rPr>
      </w:pPr>
      <w:r>
        <w:rPr>
          <w:rFonts w:hint="eastAsia" w:ascii="宋体" w:hAnsi="宋体" w:eastAsia="宋体" w:cs="仿宋_GB2312"/>
          <w:highlight w:val="none"/>
        </w:rPr>
        <w:t>1.开标一览表 …………………………………………………………………（页码）</w:t>
      </w:r>
    </w:p>
    <w:p w14:paraId="50325A83">
      <w:pPr>
        <w:pStyle w:val="38"/>
        <w:spacing w:line="360" w:lineRule="auto"/>
        <w:ind w:firstLine="0" w:firstLineChars="0"/>
        <w:jc w:val="left"/>
        <w:rPr>
          <w:rFonts w:ascii="宋体" w:hAnsi="宋体" w:eastAsia="宋体" w:cs="仿宋_GB2312"/>
          <w:highlight w:val="none"/>
        </w:rPr>
      </w:pPr>
      <w:r>
        <w:rPr>
          <w:rFonts w:hint="eastAsia" w:ascii="宋体" w:hAnsi="宋体" w:eastAsia="宋体" w:cs="仿宋_GB2312"/>
          <w:highlight w:val="none"/>
        </w:rPr>
        <w:t>2.关于报价的其他说明（如有，自拟）……………………………………（页码）</w:t>
      </w:r>
    </w:p>
    <w:p w14:paraId="7CC7170B">
      <w:pPr>
        <w:pStyle w:val="38"/>
        <w:spacing w:line="360" w:lineRule="auto"/>
        <w:ind w:firstLine="0" w:firstLineChars="0"/>
        <w:jc w:val="left"/>
        <w:rPr>
          <w:rFonts w:ascii="宋体" w:hAnsi="宋体" w:eastAsia="宋体" w:cs="仿宋_GB2312"/>
          <w:highlight w:val="none"/>
        </w:rPr>
      </w:pPr>
    </w:p>
    <w:p w14:paraId="76F112DE">
      <w:pPr>
        <w:snapToGrid w:val="0"/>
        <w:spacing w:before="50" w:after="50"/>
        <w:jc w:val="left"/>
        <w:rPr>
          <w:rFonts w:ascii="宋体" w:hAnsi="宋体"/>
          <w:b/>
          <w:sz w:val="36"/>
          <w:szCs w:val="36"/>
          <w:highlight w:val="none"/>
        </w:rPr>
      </w:pPr>
    </w:p>
    <w:p w14:paraId="02FE3147">
      <w:pPr>
        <w:snapToGrid w:val="0"/>
        <w:spacing w:before="50" w:after="50"/>
        <w:jc w:val="left"/>
        <w:rPr>
          <w:rFonts w:ascii="宋体" w:hAnsi="宋体"/>
          <w:b/>
          <w:sz w:val="36"/>
          <w:szCs w:val="36"/>
          <w:highlight w:val="none"/>
        </w:rPr>
      </w:pPr>
      <w:r>
        <w:rPr>
          <w:rFonts w:hint="eastAsia" w:ascii="宋体" w:hAnsi="宋体"/>
          <w:b/>
          <w:bCs/>
          <w:sz w:val="32"/>
          <w:szCs w:val="32"/>
          <w:highlight w:val="none"/>
          <w:u w:val="single"/>
        </w:rPr>
        <w:t>注：“开标一览表”按</w:t>
      </w:r>
      <w:r>
        <w:rPr>
          <w:rFonts w:ascii="宋体" w:hAnsi="宋体"/>
          <w:b/>
          <w:bCs/>
          <w:sz w:val="32"/>
          <w:szCs w:val="32"/>
          <w:highlight w:val="none"/>
          <w:u w:val="single"/>
        </w:rPr>
        <w:t>采购</w:t>
      </w:r>
      <w:r>
        <w:rPr>
          <w:rFonts w:hint="eastAsia" w:ascii="宋体" w:hAnsi="宋体"/>
          <w:b/>
          <w:bCs/>
          <w:sz w:val="32"/>
          <w:szCs w:val="32"/>
          <w:highlight w:val="none"/>
          <w:u w:val="single"/>
        </w:rPr>
        <w:t>文件规定</w:t>
      </w:r>
      <w:r>
        <w:rPr>
          <w:rFonts w:ascii="宋体" w:hAnsi="宋体"/>
          <w:b/>
          <w:bCs/>
          <w:sz w:val="32"/>
          <w:szCs w:val="32"/>
          <w:highlight w:val="none"/>
          <w:u w:val="single"/>
        </w:rPr>
        <w:t>的内容</w:t>
      </w:r>
      <w:r>
        <w:rPr>
          <w:rFonts w:hint="eastAsia" w:ascii="宋体" w:hAnsi="宋体"/>
          <w:b/>
          <w:bCs/>
          <w:sz w:val="32"/>
          <w:szCs w:val="32"/>
          <w:highlight w:val="none"/>
          <w:u w:val="single"/>
        </w:rPr>
        <w:t>填写，</w:t>
      </w:r>
      <w:r>
        <w:rPr>
          <w:rFonts w:ascii="宋体" w:hAnsi="宋体"/>
          <w:b/>
          <w:bCs/>
          <w:sz w:val="32"/>
          <w:szCs w:val="32"/>
          <w:highlight w:val="none"/>
          <w:u w:val="single"/>
        </w:rPr>
        <w:t>内容有实质性偏离的作</w:t>
      </w:r>
      <w:r>
        <w:rPr>
          <w:rFonts w:hint="eastAsia" w:ascii="宋体" w:hAnsi="宋体"/>
          <w:b/>
          <w:bCs/>
          <w:sz w:val="32"/>
          <w:szCs w:val="32"/>
          <w:highlight w:val="none"/>
          <w:u w:val="single"/>
        </w:rPr>
        <w:t>无效</w:t>
      </w:r>
      <w:r>
        <w:rPr>
          <w:rFonts w:ascii="宋体" w:hAnsi="宋体"/>
          <w:b/>
          <w:bCs/>
          <w:sz w:val="32"/>
          <w:szCs w:val="32"/>
          <w:highlight w:val="none"/>
          <w:u w:val="single"/>
        </w:rPr>
        <w:t>投标处理。</w:t>
      </w:r>
    </w:p>
    <w:p w14:paraId="20D0035C">
      <w:pPr>
        <w:snapToGrid w:val="0"/>
        <w:spacing w:before="50" w:after="50"/>
        <w:jc w:val="left"/>
        <w:rPr>
          <w:rFonts w:ascii="宋体" w:hAnsi="宋体"/>
          <w:b/>
          <w:sz w:val="36"/>
          <w:szCs w:val="36"/>
          <w:highlight w:val="none"/>
        </w:rPr>
      </w:pPr>
    </w:p>
    <w:p w14:paraId="033FB5DA">
      <w:pPr>
        <w:snapToGrid w:val="0"/>
        <w:spacing w:before="50" w:after="50"/>
        <w:jc w:val="left"/>
        <w:rPr>
          <w:rFonts w:ascii="宋体" w:hAnsi="宋体"/>
          <w:b/>
          <w:sz w:val="36"/>
          <w:szCs w:val="36"/>
          <w:highlight w:val="none"/>
        </w:rPr>
      </w:pPr>
    </w:p>
    <w:p w14:paraId="50CB5568">
      <w:pPr>
        <w:snapToGrid w:val="0"/>
        <w:spacing w:before="50" w:after="50"/>
        <w:jc w:val="left"/>
        <w:rPr>
          <w:rFonts w:ascii="宋体" w:hAnsi="宋体"/>
          <w:b/>
          <w:sz w:val="36"/>
          <w:szCs w:val="36"/>
          <w:highlight w:val="none"/>
        </w:rPr>
      </w:pPr>
    </w:p>
    <w:p w14:paraId="41676C8C">
      <w:pPr>
        <w:snapToGrid w:val="0"/>
        <w:spacing w:before="50" w:after="50"/>
        <w:jc w:val="left"/>
        <w:rPr>
          <w:rFonts w:ascii="宋体" w:hAnsi="宋体"/>
          <w:b/>
          <w:sz w:val="36"/>
          <w:szCs w:val="36"/>
          <w:highlight w:val="none"/>
        </w:rPr>
      </w:pPr>
    </w:p>
    <w:p w14:paraId="19A6248C">
      <w:pPr>
        <w:snapToGrid w:val="0"/>
        <w:spacing w:before="50" w:after="50"/>
        <w:jc w:val="left"/>
        <w:rPr>
          <w:rFonts w:ascii="宋体" w:hAnsi="宋体"/>
          <w:b/>
          <w:sz w:val="36"/>
          <w:szCs w:val="36"/>
          <w:highlight w:val="none"/>
        </w:rPr>
      </w:pPr>
    </w:p>
    <w:p w14:paraId="5361F59B">
      <w:pPr>
        <w:snapToGrid w:val="0"/>
        <w:spacing w:before="50" w:after="50"/>
        <w:jc w:val="left"/>
        <w:rPr>
          <w:rFonts w:ascii="宋体" w:hAnsi="宋体"/>
          <w:b/>
          <w:sz w:val="36"/>
          <w:szCs w:val="36"/>
          <w:highlight w:val="none"/>
        </w:rPr>
      </w:pPr>
    </w:p>
    <w:p w14:paraId="2291E2B7">
      <w:pPr>
        <w:snapToGrid w:val="0"/>
        <w:spacing w:before="50" w:after="50"/>
        <w:jc w:val="left"/>
        <w:rPr>
          <w:rFonts w:ascii="宋体" w:hAnsi="宋体"/>
          <w:b/>
          <w:sz w:val="36"/>
          <w:szCs w:val="36"/>
          <w:highlight w:val="none"/>
        </w:rPr>
      </w:pPr>
    </w:p>
    <w:p w14:paraId="434CB5C6">
      <w:pPr>
        <w:snapToGrid w:val="0"/>
        <w:spacing w:before="50" w:after="50"/>
        <w:jc w:val="left"/>
        <w:rPr>
          <w:rFonts w:ascii="宋体" w:hAnsi="宋体"/>
          <w:b/>
          <w:sz w:val="36"/>
          <w:szCs w:val="36"/>
          <w:highlight w:val="none"/>
        </w:rPr>
      </w:pPr>
    </w:p>
    <w:p w14:paraId="6AC99A8C">
      <w:pPr>
        <w:snapToGrid w:val="0"/>
        <w:spacing w:before="50" w:after="50"/>
        <w:jc w:val="left"/>
        <w:rPr>
          <w:rFonts w:ascii="宋体" w:hAnsi="宋体"/>
          <w:b/>
          <w:sz w:val="36"/>
          <w:szCs w:val="36"/>
          <w:highlight w:val="none"/>
        </w:rPr>
      </w:pPr>
    </w:p>
    <w:p w14:paraId="54DBAA9F">
      <w:pPr>
        <w:snapToGrid w:val="0"/>
        <w:spacing w:before="50" w:after="50"/>
        <w:jc w:val="left"/>
        <w:rPr>
          <w:rFonts w:ascii="宋体" w:hAnsi="宋体"/>
          <w:b/>
          <w:sz w:val="36"/>
          <w:szCs w:val="36"/>
          <w:highlight w:val="none"/>
        </w:rPr>
      </w:pPr>
    </w:p>
    <w:p w14:paraId="335DAC55">
      <w:pPr>
        <w:rPr>
          <w:rFonts w:ascii="宋体" w:hAnsi="宋体"/>
          <w:b/>
          <w:sz w:val="36"/>
          <w:szCs w:val="36"/>
          <w:highlight w:val="none"/>
        </w:rPr>
      </w:pPr>
      <w:r>
        <w:rPr>
          <w:rFonts w:ascii="宋体" w:hAnsi="宋体"/>
          <w:b/>
          <w:sz w:val="36"/>
          <w:szCs w:val="36"/>
          <w:highlight w:val="none"/>
        </w:rPr>
        <w:br w:type="page"/>
      </w:r>
    </w:p>
    <w:p w14:paraId="44863845">
      <w:pPr>
        <w:snapToGrid w:val="0"/>
        <w:spacing w:before="50" w:after="50"/>
        <w:jc w:val="left"/>
        <w:rPr>
          <w:rFonts w:ascii="宋体" w:hAnsi="宋体"/>
          <w:b/>
          <w:sz w:val="36"/>
          <w:szCs w:val="36"/>
          <w:highlight w:val="none"/>
        </w:rPr>
        <w:sectPr>
          <w:footerReference r:id="rId5" w:type="default"/>
          <w:pgSz w:w="11907" w:h="16840"/>
          <w:pgMar w:top="1440" w:right="1463" w:bottom="1440" w:left="1803" w:header="851" w:footer="992" w:gutter="0"/>
          <w:pgNumType w:start="1"/>
          <w:cols w:space="720" w:num="1"/>
          <w:docGrid w:type="lines" w:linePitch="312" w:charSpace="0"/>
        </w:sectPr>
      </w:pPr>
    </w:p>
    <w:p w14:paraId="4D5839B9">
      <w:pPr>
        <w:snapToGrid w:val="0"/>
        <w:spacing w:beforeLines="50" w:after="50"/>
        <w:jc w:val="left"/>
        <w:rPr>
          <w:rFonts w:ascii="宋体" w:hAnsi="宋体"/>
          <w:b/>
          <w:bCs/>
          <w:sz w:val="30"/>
          <w:szCs w:val="30"/>
          <w:highlight w:val="none"/>
        </w:rPr>
      </w:pPr>
      <w:r>
        <w:rPr>
          <w:rFonts w:hint="eastAsia" w:ascii="宋体" w:hAnsi="宋体"/>
          <w:b/>
          <w:bCs/>
          <w:sz w:val="30"/>
          <w:szCs w:val="30"/>
          <w:highlight w:val="none"/>
        </w:rPr>
        <w:t>附件18：</w:t>
      </w:r>
    </w:p>
    <w:p w14:paraId="736B6331">
      <w:pPr>
        <w:snapToGrid w:val="0"/>
        <w:spacing w:before="50" w:after="50"/>
        <w:jc w:val="center"/>
        <w:rPr>
          <w:rFonts w:ascii="宋体" w:hAnsi="宋体"/>
          <w:b/>
          <w:sz w:val="36"/>
          <w:szCs w:val="36"/>
          <w:highlight w:val="none"/>
        </w:rPr>
      </w:pPr>
      <w:r>
        <w:rPr>
          <w:rFonts w:ascii="宋体" w:hAnsi="宋体"/>
          <w:b/>
          <w:sz w:val="36"/>
          <w:szCs w:val="36"/>
          <w:highlight w:val="none"/>
        </w:rPr>
        <w:t>开标一览表</w:t>
      </w:r>
    </w:p>
    <w:p w14:paraId="7F6615B9">
      <w:pPr>
        <w:spacing w:line="400" w:lineRule="exact"/>
        <w:rPr>
          <w:rFonts w:ascii="宋体" w:hAnsi="宋体"/>
          <w:sz w:val="24"/>
          <w:highlight w:val="none"/>
        </w:rPr>
      </w:pPr>
      <w:r>
        <w:rPr>
          <w:rFonts w:hint="eastAsia" w:ascii="宋体" w:hAnsi="宋体"/>
          <w:sz w:val="24"/>
          <w:highlight w:val="none"/>
        </w:rPr>
        <w:t xml:space="preserve">供应商名称：                         </w:t>
      </w:r>
      <w:r>
        <w:rPr>
          <w:rFonts w:ascii="宋体" w:hAnsi="宋体"/>
          <w:sz w:val="24"/>
          <w:highlight w:val="none"/>
        </w:rPr>
        <w:t>供应商地址：</w:t>
      </w:r>
    </w:p>
    <w:p w14:paraId="671AB307">
      <w:pPr>
        <w:snapToGrid w:val="0"/>
        <w:spacing w:line="400" w:lineRule="exact"/>
        <w:rPr>
          <w:rFonts w:ascii="宋体" w:hAnsi="宋体"/>
          <w:sz w:val="24"/>
          <w:highlight w:val="none"/>
        </w:rPr>
      </w:pPr>
      <w:r>
        <w:rPr>
          <w:rFonts w:ascii="宋体" w:hAnsi="宋体"/>
          <w:sz w:val="24"/>
          <w:highlight w:val="none"/>
        </w:rPr>
        <w:t>项目编号</w:t>
      </w:r>
      <w:r>
        <w:rPr>
          <w:rFonts w:hint="eastAsia" w:ascii="宋体" w:hAnsi="宋体"/>
          <w:sz w:val="24"/>
          <w:highlight w:val="none"/>
        </w:rPr>
        <w:t xml:space="preserve">：                           </w:t>
      </w:r>
      <w:r>
        <w:rPr>
          <w:rFonts w:ascii="宋体" w:hAnsi="宋体"/>
          <w:sz w:val="24"/>
          <w:highlight w:val="none"/>
        </w:rPr>
        <w:t>标段</w:t>
      </w:r>
      <w:r>
        <w:rPr>
          <w:rFonts w:hint="eastAsia" w:ascii="宋体" w:hAnsi="宋体"/>
          <w:sz w:val="24"/>
          <w:highlight w:val="none"/>
        </w:rPr>
        <w:t>编号：</w:t>
      </w:r>
    </w:p>
    <w:tbl>
      <w:tblPr>
        <w:tblStyle w:val="26"/>
        <w:tblpPr w:leftFromText="180" w:rightFromText="180" w:vertAnchor="text" w:horzAnchor="page" w:tblpX="1757" w:tblpY="424"/>
        <w:tblOverlap w:val="never"/>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5594"/>
        <w:gridCol w:w="993"/>
        <w:gridCol w:w="1559"/>
        <w:gridCol w:w="1417"/>
        <w:gridCol w:w="3402"/>
      </w:tblGrid>
      <w:tr w14:paraId="2576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51" w:type="dxa"/>
            <w:vAlign w:val="center"/>
          </w:tcPr>
          <w:p w14:paraId="4366963A">
            <w:pPr>
              <w:jc w:val="center"/>
              <w:rPr>
                <w:rFonts w:ascii="宋体" w:hAnsi="宋体" w:cs="仿宋"/>
                <w:b/>
                <w:sz w:val="24"/>
                <w:szCs w:val="24"/>
                <w:highlight w:val="none"/>
              </w:rPr>
            </w:pPr>
            <w:r>
              <w:rPr>
                <w:rFonts w:hint="eastAsia" w:ascii="宋体" w:hAnsi="宋体" w:cs="仿宋"/>
                <w:b/>
                <w:sz w:val="24"/>
                <w:szCs w:val="24"/>
                <w:highlight w:val="none"/>
              </w:rPr>
              <w:t>标项</w:t>
            </w:r>
          </w:p>
        </w:tc>
        <w:tc>
          <w:tcPr>
            <w:tcW w:w="5594" w:type="dxa"/>
            <w:vAlign w:val="center"/>
          </w:tcPr>
          <w:p w14:paraId="43C9A454">
            <w:pPr>
              <w:ind w:firstLine="482"/>
              <w:jc w:val="center"/>
              <w:rPr>
                <w:rFonts w:ascii="宋体" w:hAnsi="宋体" w:cs="仿宋"/>
                <w:b/>
                <w:sz w:val="24"/>
                <w:szCs w:val="24"/>
                <w:highlight w:val="none"/>
              </w:rPr>
            </w:pPr>
            <w:r>
              <w:rPr>
                <w:rFonts w:hint="eastAsia" w:ascii="宋体" w:hAnsi="宋体" w:cs="仿宋"/>
                <w:b/>
                <w:sz w:val="24"/>
                <w:szCs w:val="24"/>
                <w:highlight w:val="none"/>
              </w:rPr>
              <w:t>标项名称及数量</w:t>
            </w:r>
          </w:p>
          <w:p w14:paraId="0F6EA1A5">
            <w:pPr>
              <w:ind w:firstLine="482"/>
              <w:jc w:val="center"/>
              <w:rPr>
                <w:rFonts w:ascii="宋体" w:hAnsi="宋体" w:cs="仿宋"/>
                <w:b/>
                <w:sz w:val="24"/>
                <w:szCs w:val="24"/>
                <w:highlight w:val="none"/>
              </w:rPr>
            </w:pPr>
            <w:r>
              <w:rPr>
                <w:rFonts w:hint="eastAsia" w:ascii="宋体" w:hAnsi="宋体" w:cs="仿宋"/>
                <w:b/>
                <w:bCs/>
                <w:sz w:val="24"/>
                <w:szCs w:val="24"/>
                <w:highlight w:val="none"/>
              </w:rPr>
              <w:t>（详见招标文件）</w:t>
            </w:r>
          </w:p>
        </w:tc>
        <w:tc>
          <w:tcPr>
            <w:tcW w:w="993" w:type="dxa"/>
            <w:vAlign w:val="center"/>
          </w:tcPr>
          <w:p w14:paraId="2F4CC7AF">
            <w:pPr>
              <w:jc w:val="center"/>
              <w:rPr>
                <w:rFonts w:ascii="宋体" w:hAnsi="宋体" w:cs="仿宋"/>
                <w:b/>
                <w:sz w:val="24"/>
                <w:szCs w:val="24"/>
                <w:highlight w:val="none"/>
              </w:rPr>
            </w:pPr>
            <w:r>
              <w:rPr>
                <w:rFonts w:hint="eastAsia" w:ascii="宋体" w:hAnsi="宋体" w:cs="仿宋"/>
                <w:b/>
                <w:sz w:val="24"/>
                <w:szCs w:val="24"/>
                <w:highlight w:val="none"/>
              </w:rPr>
              <w:t>数量</w:t>
            </w:r>
          </w:p>
        </w:tc>
        <w:tc>
          <w:tcPr>
            <w:tcW w:w="1559" w:type="dxa"/>
            <w:vAlign w:val="center"/>
          </w:tcPr>
          <w:p w14:paraId="735C2B5F">
            <w:pPr>
              <w:jc w:val="center"/>
              <w:rPr>
                <w:rFonts w:ascii="宋体" w:hAnsi="宋体" w:cs="仿宋"/>
                <w:b/>
                <w:sz w:val="24"/>
                <w:szCs w:val="24"/>
                <w:highlight w:val="none"/>
              </w:rPr>
            </w:pPr>
            <w:r>
              <w:rPr>
                <w:rFonts w:hint="eastAsia" w:ascii="宋体" w:hAnsi="宋体" w:cs="仿宋"/>
                <w:b/>
                <w:sz w:val="24"/>
                <w:szCs w:val="24"/>
                <w:highlight w:val="none"/>
              </w:rPr>
              <w:t>年预算金额</w:t>
            </w:r>
          </w:p>
        </w:tc>
        <w:tc>
          <w:tcPr>
            <w:tcW w:w="1417" w:type="dxa"/>
            <w:vAlign w:val="center"/>
          </w:tcPr>
          <w:p w14:paraId="0BE08B10">
            <w:pPr>
              <w:jc w:val="center"/>
              <w:rPr>
                <w:rFonts w:ascii="宋体" w:hAnsi="宋体" w:cs="仿宋"/>
                <w:b/>
                <w:sz w:val="24"/>
                <w:szCs w:val="24"/>
                <w:highlight w:val="none"/>
              </w:rPr>
            </w:pPr>
            <w:r>
              <w:rPr>
                <w:rFonts w:hint="eastAsia" w:ascii="宋体" w:hAnsi="宋体" w:cs="仿宋"/>
                <w:b/>
                <w:sz w:val="24"/>
                <w:szCs w:val="24"/>
                <w:highlight w:val="none"/>
              </w:rPr>
              <w:t>下浮率（%）</w:t>
            </w:r>
          </w:p>
        </w:tc>
        <w:tc>
          <w:tcPr>
            <w:tcW w:w="3402" w:type="dxa"/>
            <w:vAlign w:val="center"/>
          </w:tcPr>
          <w:p w14:paraId="723981F5">
            <w:pPr>
              <w:jc w:val="center"/>
              <w:rPr>
                <w:rFonts w:ascii="宋体" w:hAnsi="宋体" w:cs="仿宋"/>
                <w:b/>
                <w:sz w:val="24"/>
                <w:szCs w:val="24"/>
                <w:highlight w:val="none"/>
              </w:rPr>
            </w:pPr>
            <w:r>
              <w:rPr>
                <w:rFonts w:hint="eastAsia" w:ascii="宋体" w:hAnsi="宋体" w:cs="仿宋"/>
                <w:b/>
                <w:sz w:val="24"/>
                <w:szCs w:val="24"/>
                <w:highlight w:val="none"/>
              </w:rPr>
              <w:t>下浮后投标总金额（万元）</w:t>
            </w:r>
          </w:p>
        </w:tc>
      </w:tr>
      <w:tr w14:paraId="1192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751" w:type="dxa"/>
            <w:vAlign w:val="center"/>
          </w:tcPr>
          <w:p w14:paraId="19417A6C">
            <w:pPr>
              <w:jc w:val="center"/>
              <w:rPr>
                <w:rFonts w:ascii="宋体" w:hAnsi="宋体" w:cs="仿宋"/>
                <w:sz w:val="24"/>
                <w:szCs w:val="24"/>
                <w:highlight w:val="none"/>
              </w:rPr>
            </w:pPr>
            <w:r>
              <w:rPr>
                <w:rFonts w:hint="eastAsia" w:ascii="宋体" w:hAnsi="宋体" w:cs="仿宋"/>
                <w:sz w:val="24"/>
                <w:szCs w:val="24"/>
                <w:highlight w:val="none"/>
              </w:rPr>
              <w:t>01标</w:t>
            </w:r>
          </w:p>
        </w:tc>
        <w:tc>
          <w:tcPr>
            <w:tcW w:w="5594" w:type="dxa"/>
            <w:vAlign w:val="center"/>
          </w:tcPr>
          <w:p w14:paraId="386532A1">
            <w:pPr>
              <w:jc w:val="left"/>
              <w:rPr>
                <w:rFonts w:ascii="宋体" w:hAnsi="宋体" w:cs="仿宋"/>
                <w:sz w:val="24"/>
                <w:szCs w:val="24"/>
                <w:highlight w:val="none"/>
              </w:rPr>
            </w:pPr>
            <w:r>
              <w:rPr>
                <w:rFonts w:hint="eastAsia" w:ascii="宋体" w:hAnsi="宋体" w:cs="仿宋"/>
                <w:sz w:val="24"/>
                <w:szCs w:val="24"/>
                <w:highlight w:val="none"/>
              </w:rPr>
              <w:t>米面类（米类、面粉类、面条及其他米面制品）</w:t>
            </w:r>
          </w:p>
        </w:tc>
        <w:tc>
          <w:tcPr>
            <w:tcW w:w="993" w:type="dxa"/>
            <w:vAlign w:val="center"/>
          </w:tcPr>
          <w:p w14:paraId="6CA8AA2E">
            <w:pPr>
              <w:jc w:val="center"/>
              <w:rPr>
                <w:rFonts w:ascii="宋体" w:hAnsi="宋体" w:cs="仿宋"/>
                <w:sz w:val="24"/>
                <w:szCs w:val="24"/>
                <w:highlight w:val="none"/>
              </w:rPr>
            </w:pPr>
            <w:r>
              <w:rPr>
                <w:rFonts w:hint="eastAsia" w:ascii="宋体" w:hAnsi="宋体" w:cs="仿宋"/>
                <w:sz w:val="24"/>
                <w:szCs w:val="24"/>
                <w:highlight w:val="none"/>
              </w:rPr>
              <w:t>一批</w:t>
            </w:r>
          </w:p>
        </w:tc>
        <w:tc>
          <w:tcPr>
            <w:tcW w:w="1559" w:type="dxa"/>
            <w:vAlign w:val="center"/>
          </w:tcPr>
          <w:p w14:paraId="6729E3FF">
            <w:pPr>
              <w:spacing w:line="440" w:lineRule="exact"/>
              <w:rPr>
                <w:rFonts w:ascii="宋体" w:hAnsi="宋体" w:cs="仿宋"/>
                <w:bCs/>
                <w:sz w:val="24"/>
                <w:highlight w:val="none"/>
              </w:rPr>
            </w:pPr>
            <w:r>
              <w:rPr>
                <w:rFonts w:hint="eastAsia" w:ascii="宋体" w:hAnsi="宋体" w:cs="仿宋"/>
                <w:bCs/>
                <w:sz w:val="24"/>
                <w:highlight w:val="none"/>
              </w:rPr>
              <w:t>约</w:t>
            </w:r>
            <w:r>
              <w:rPr>
                <w:rFonts w:hint="eastAsia" w:ascii="宋体" w:hAnsi="宋体" w:cs="仿宋"/>
                <w:bCs/>
                <w:sz w:val="24"/>
                <w:highlight w:val="none"/>
                <w:lang w:val="en-US" w:eastAsia="zh-CN"/>
              </w:rPr>
              <w:t>32</w:t>
            </w:r>
            <w:r>
              <w:rPr>
                <w:rFonts w:hint="eastAsia" w:ascii="宋体" w:hAnsi="宋体" w:cs="仿宋"/>
                <w:bCs/>
                <w:sz w:val="24"/>
                <w:highlight w:val="none"/>
              </w:rPr>
              <w:t>万元</w:t>
            </w:r>
          </w:p>
        </w:tc>
        <w:tc>
          <w:tcPr>
            <w:tcW w:w="1417" w:type="dxa"/>
            <w:vAlign w:val="center"/>
          </w:tcPr>
          <w:p w14:paraId="5F42E37C">
            <w:pPr>
              <w:jc w:val="center"/>
              <w:rPr>
                <w:rFonts w:ascii="宋体" w:hAnsi="宋体" w:cs="仿宋"/>
                <w:sz w:val="24"/>
                <w:szCs w:val="24"/>
                <w:highlight w:val="none"/>
              </w:rPr>
            </w:pPr>
          </w:p>
        </w:tc>
        <w:tc>
          <w:tcPr>
            <w:tcW w:w="3402" w:type="dxa"/>
            <w:vAlign w:val="center"/>
          </w:tcPr>
          <w:p w14:paraId="457271D5">
            <w:pPr>
              <w:jc w:val="center"/>
              <w:rPr>
                <w:rFonts w:ascii="宋体" w:hAnsi="宋体" w:cs="仿宋"/>
                <w:sz w:val="24"/>
                <w:szCs w:val="24"/>
                <w:highlight w:val="none"/>
              </w:rPr>
            </w:pPr>
          </w:p>
        </w:tc>
      </w:tr>
      <w:tr w14:paraId="482F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1" w:type="dxa"/>
            <w:vAlign w:val="center"/>
          </w:tcPr>
          <w:p w14:paraId="07066C60">
            <w:pPr>
              <w:jc w:val="center"/>
              <w:rPr>
                <w:rFonts w:ascii="宋体" w:hAnsi="宋体" w:cs="仿宋"/>
                <w:sz w:val="24"/>
                <w:szCs w:val="24"/>
                <w:highlight w:val="none"/>
              </w:rPr>
            </w:pPr>
            <w:r>
              <w:rPr>
                <w:rFonts w:hint="eastAsia" w:ascii="宋体" w:hAnsi="宋体" w:cs="仿宋"/>
                <w:sz w:val="24"/>
                <w:szCs w:val="24"/>
                <w:highlight w:val="none"/>
              </w:rPr>
              <w:t>02标</w:t>
            </w:r>
          </w:p>
        </w:tc>
        <w:tc>
          <w:tcPr>
            <w:tcW w:w="5594" w:type="dxa"/>
            <w:vAlign w:val="center"/>
          </w:tcPr>
          <w:p w14:paraId="328D7568">
            <w:pPr>
              <w:jc w:val="left"/>
              <w:rPr>
                <w:rFonts w:ascii="宋体" w:hAnsi="宋体" w:cs="仿宋"/>
                <w:sz w:val="24"/>
                <w:szCs w:val="24"/>
                <w:highlight w:val="none"/>
              </w:rPr>
            </w:pPr>
            <w:r>
              <w:rPr>
                <w:rFonts w:hint="eastAsia" w:ascii="宋体" w:hAnsi="宋体" w:cs="仿宋"/>
                <w:sz w:val="24"/>
                <w:szCs w:val="24"/>
                <w:highlight w:val="none"/>
              </w:rPr>
              <w:t>干杂货、调料、调味品类（含食用油）</w:t>
            </w:r>
          </w:p>
        </w:tc>
        <w:tc>
          <w:tcPr>
            <w:tcW w:w="993" w:type="dxa"/>
          </w:tcPr>
          <w:p w14:paraId="19283FB7">
            <w:pPr>
              <w:jc w:val="center"/>
              <w:rPr>
                <w:rFonts w:ascii="宋体" w:hAnsi="宋体" w:cs="仿宋"/>
                <w:sz w:val="24"/>
                <w:szCs w:val="24"/>
                <w:highlight w:val="none"/>
              </w:rPr>
            </w:pPr>
            <w:r>
              <w:rPr>
                <w:rFonts w:hint="eastAsia" w:ascii="宋体" w:hAnsi="宋体" w:cs="仿宋"/>
                <w:sz w:val="24"/>
                <w:szCs w:val="24"/>
                <w:highlight w:val="none"/>
              </w:rPr>
              <w:t>一批</w:t>
            </w:r>
          </w:p>
        </w:tc>
        <w:tc>
          <w:tcPr>
            <w:tcW w:w="1559" w:type="dxa"/>
            <w:vAlign w:val="center"/>
          </w:tcPr>
          <w:p w14:paraId="70AA2370">
            <w:pPr>
              <w:spacing w:line="440" w:lineRule="exact"/>
              <w:rPr>
                <w:rFonts w:ascii="宋体" w:hAnsi="宋体" w:cs="仿宋"/>
                <w:bCs/>
                <w:sz w:val="24"/>
                <w:highlight w:val="none"/>
              </w:rPr>
            </w:pPr>
            <w:r>
              <w:rPr>
                <w:rFonts w:hint="eastAsia" w:ascii="宋体" w:hAnsi="宋体" w:cs="仿宋"/>
                <w:bCs/>
                <w:sz w:val="24"/>
                <w:highlight w:val="none"/>
              </w:rPr>
              <w:t>约</w:t>
            </w:r>
            <w:r>
              <w:rPr>
                <w:rFonts w:hint="eastAsia" w:ascii="宋体" w:hAnsi="宋体" w:cs="仿宋"/>
                <w:bCs/>
                <w:sz w:val="24"/>
                <w:highlight w:val="none"/>
                <w:lang w:val="en-US" w:eastAsia="zh-CN"/>
              </w:rPr>
              <w:t>38</w:t>
            </w:r>
            <w:r>
              <w:rPr>
                <w:rFonts w:hint="eastAsia" w:ascii="宋体" w:hAnsi="宋体" w:cs="仿宋"/>
                <w:bCs/>
                <w:sz w:val="24"/>
                <w:highlight w:val="none"/>
              </w:rPr>
              <w:t>万元</w:t>
            </w:r>
          </w:p>
        </w:tc>
        <w:tc>
          <w:tcPr>
            <w:tcW w:w="1417" w:type="dxa"/>
            <w:vAlign w:val="center"/>
          </w:tcPr>
          <w:p w14:paraId="7C2DC380">
            <w:pPr>
              <w:jc w:val="center"/>
              <w:rPr>
                <w:rFonts w:ascii="宋体" w:hAnsi="宋体" w:cs="仿宋"/>
                <w:sz w:val="24"/>
                <w:szCs w:val="24"/>
                <w:highlight w:val="none"/>
              </w:rPr>
            </w:pPr>
          </w:p>
        </w:tc>
        <w:tc>
          <w:tcPr>
            <w:tcW w:w="3402" w:type="dxa"/>
            <w:vAlign w:val="center"/>
          </w:tcPr>
          <w:p w14:paraId="1C532B55">
            <w:pPr>
              <w:jc w:val="center"/>
              <w:rPr>
                <w:rFonts w:ascii="宋体" w:hAnsi="宋体" w:cs="仿宋"/>
                <w:sz w:val="24"/>
                <w:szCs w:val="24"/>
                <w:highlight w:val="none"/>
              </w:rPr>
            </w:pPr>
          </w:p>
        </w:tc>
      </w:tr>
      <w:tr w14:paraId="3C28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1" w:type="dxa"/>
            <w:vAlign w:val="center"/>
          </w:tcPr>
          <w:p w14:paraId="3E2AC1AB">
            <w:pPr>
              <w:jc w:val="center"/>
              <w:rPr>
                <w:rFonts w:ascii="宋体" w:hAnsi="宋体" w:cs="仿宋"/>
                <w:sz w:val="24"/>
                <w:szCs w:val="24"/>
                <w:highlight w:val="none"/>
              </w:rPr>
            </w:pPr>
            <w:r>
              <w:rPr>
                <w:rFonts w:hint="eastAsia" w:ascii="宋体" w:hAnsi="宋体" w:cs="仿宋"/>
                <w:sz w:val="24"/>
                <w:szCs w:val="24"/>
                <w:highlight w:val="none"/>
              </w:rPr>
              <w:t>03标</w:t>
            </w:r>
          </w:p>
        </w:tc>
        <w:tc>
          <w:tcPr>
            <w:tcW w:w="5594" w:type="dxa"/>
            <w:vAlign w:val="center"/>
          </w:tcPr>
          <w:p w14:paraId="42D520C2">
            <w:pPr>
              <w:jc w:val="left"/>
              <w:rPr>
                <w:rFonts w:ascii="宋体" w:hAnsi="宋体" w:cs="仿宋"/>
                <w:sz w:val="24"/>
                <w:szCs w:val="24"/>
                <w:highlight w:val="none"/>
              </w:rPr>
            </w:pPr>
            <w:r>
              <w:rPr>
                <w:rFonts w:hint="eastAsia" w:ascii="宋体" w:hAnsi="宋体" w:cs="仿宋"/>
                <w:sz w:val="24"/>
                <w:szCs w:val="24"/>
                <w:highlight w:val="none"/>
              </w:rPr>
              <w:t>蔬菜（含豆类、豆制品）</w:t>
            </w:r>
          </w:p>
        </w:tc>
        <w:tc>
          <w:tcPr>
            <w:tcW w:w="993" w:type="dxa"/>
          </w:tcPr>
          <w:p w14:paraId="0690DED8">
            <w:pPr>
              <w:jc w:val="center"/>
              <w:rPr>
                <w:rFonts w:ascii="宋体" w:hAnsi="宋体" w:cs="仿宋"/>
                <w:sz w:val="24"/>
                <w:szCs w:val="24"/>
                <w:highlight w:val="none"/>
              </w:rPr>
            </w:pPr>
            <w:r>
              <w:rPr>
                <w:rFonts w:hint="eastAsia" w:ascii="宋体" w:hAnsi="宋体" w:cs="仿宋"/>
                <w:sz w:val="24"/>
                <w:szCs w:val="24"/>
                <w:highlight w:val="none"/>
              </w:rPr>
              <w:t>一批</w:t>
            </w:r>
          </w:p>
        </w:tc>
        <w:tc>
          <w:tcPr>
            <w:tcW w:w="1559" w:type="dxa"/>
            <w:vAlign w:val="center"/>
          </w:tcPr>
          <w:p w14:paraId="6FF0127E">
            <w:pPr>
              <w:spacing w:line="440" w:lineRule="exact"/>
              <w:rPr>
                <w:rFonts w:ascii="宋体" w:hAnsi="宋体" w:cs="仿宋"/>
                <w:bCs/>
                <w:sz w:val="24"/>
                <w:highlight w:val="none"/>
              </w:rPr>
            </w:pPr>
            <w:r>
              <w:rPr>
                <w:rFonts w:hint="eastAsia" w:ascii="宋体" w:hAnsi="宋体" w:cs="仿宋"/>
                <w:bCs/>
                <w:sz w:val="24"/>
                <w:highlight w:val="none"/>
              </w:rPr>
              <w:t>约</w:t>
            </w:r>
            <w:r>
              <w:rPr>
                <w:rFonts w:hint="eastAsia" w:ascii="宋体" w:hAnsi="宋体" w:cs="仿宋"/>
                <w:bCs/>
                <w:sz w:val="24"/>
                <w:highlight w:val="none"/>
                <w:lang w:val="en-US" w:eastAsia="zh-CN"/>
              </w:rPr>
              <w:t>204</w:t>
            </w:r>
            <w:r>
              <w:rPr>
                <w:rFonts w:hint="eastAsia" w:ascii="宋体" w:hAnsi="宋体" w:cs="仿宋"/>
                <w:bCs/>
                <w:sz w:val="24"/>
                <w:highlight w:val="none"/>
              </w:rPr>
              <w:t>万元</w:t>
            </w:r>
          </w:p>
        </w:tc>
        <w:tc>
          <w:tcPr>
            <w:tcW w:w="1417" w:type="dxa"/>
            <w:vAlign w:val="center"/>
          </w:tcPr>
          <w:p w14:paraId="608D00B4">
            <w:pPr>
              <w:jc w:val="center"/>
              <w:rPr>
                <w:rFonts w:ascii="宋体" w:hAnsi="宋体" w:cs="仿宋"/>
                <w:sz w:val="24"/>
                <w:szCs w:val="24"/>
                <w:highlight w:val="none"/>
              </w:rPr>
            </w:pPr>
          </w:p>
        </w:tc>
        <w:tc>
          <w:tcPr>
            <w:tcW w:w="3402" w:type="dxa"/>
            <w:vAlign w:val="center"/>
          </w:tcPr>
          <w:p w14:paraId="4AAD9245">
            <w:pPr>
              <w:jc w:val="center"/>
              <w:rPr>
                <w:rFonts w:ascii="宋体" w:hAnsi="宋体" w:cs="仿宋"/>
                <w:sz w:val="24"/>
                <w:szCs w:val="24"/>
                <w:highlight w:val="none"/>
              </w:rPr>
            </w:pPr>
          </w:p>
        </w:tc>
      </w:tr>
      <w:tr w14:paraId="2BA7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1" w:type="dxa"/>
            <w:vAlign w:val="center"/>
          </w:tcPr>
          <w:p w14:paraId="0E7C8973">
            <w:pPr>
              <w:jc w:val="center"/>
              <w:rPr>
                <w:rFonts w:ascii="宋体" w:hAnsi="宋体" w:cs="仿宋"/>
                <w:sz w:val="24"/>
                <w:szCs w:val="24"/>
                <w:highlight w:val="none"/>
              </w:rPr>
            </w:pPr>
            <w:r>
              <w:rPr>
                <w:rFonts w:hint="eastAsia" w:ascii="宋体" w:hAnsi="宋体" w:cs="仿宋"/>
                <w:sz w:val="24"/>
                <w:szCs w:val="24"/>
                <w:highlight w:val="none"/>
              </w:rPr>
              <w:t>04标</w:t>
            </w:r>
          </w:p>
        </w:tc>
        <w:tc>
          <w:tcPr>
            <w:tcW w:w="5594" w:type="dxa"/>
            <w:vAlign w:val="center"/>
          </w:tcPr>
          <w:p w14:paraId="4EC825F4">
            <w:pPr>
              <w:jc w:val="left"/>
              <w:rPr>
                <w:rFonts w:ascii="宋体" w:hAnsi="宋体" w:cs="仿宋"/>
                <w:sz w:val="24"/>
                <w:szCs w:val="24"/>
                <w:highlight w:val="none"/>
              </w:rPr>
            </w:pPr>
            <w:r>
              <w:rPr>
                <w:rFonts w:hint="eastAsia" w:ascii="宋体" w:hAnsi="宋体" w:cs="仿宋"/>
                <w:sz w:val="24"/>
                <w:szCs w:val="24"/>
                <w:highlight w:val="none"/>
              </w:rPr>
              <w:t>水果类</w:t>
            </w:r>
          </w:p>
        </w:tc>
        <w:tc>
          <w:tcPr>
            <w:tcW w:w="993" w:type="dxa"/>
          </w:tcPr>
          <w:p w14:paraId="0CC2FE01">
            <w:pPr>
              <w:jc w:val="center"/>
              <w:rPr>
                <w:rFonts w:ascii="宋体" w:hAnsi="宋体" w:cs="仿宋"/>
                <w:sz w:val="24"/>
                <w:szCs w:val="24"/>
                <w:highlight w:val="none"/>
              </w:rPr>
            </w:pPr>
            <w:r>
              <w:rPr>
                <w:rFonts w:hint="eastAsia" w:ascii="宋体" w:hAnsi="宋体" w:cs="仿宋"/>
                <w:sz w:val="24"/>
                <w:szCs w:val="24"/>
                <w:highlight w:val="none"/>
              </w:rPr>
              <w:t>一批</w:t>
            </w:r>
          </w:p>
        </w:tc>
        <w:tc>
          <w:tcPr>
            <w:tcW w:w="1559" w:type="dxa"/>
            <w:vAlign w:val="center"/>
          </w:tcPr>
          <w:p w14:paraId="7492710B">
            <w:pPr>
              <w:spacing w:line="440" w:lineRule="exact"/>
              <w:rPr>
                <w:rFonts w:ascii="宋体" w:hAnsi="宋体" w:cs="仿宋"/>
                <w:bCs/>
                <w:sz w:val="24"/>
                <w:highlight w:val="none"/>
              </w:rPr>
            </w:pPr>
            <w:r>
              <w:rPr>
                <w:rFonts w:hint="eastAsia" w:ascii="宋体" w:hAnsi="宋体" w:cs="仿宋"/>
                <w:bCs/>
                <w:sz w:val="24"/>
                <w:highlight w:val="none"/>
              </w:rPr>
              <w:t>约</w:t>
            </w:r>
            <w:r>
              <w:rPr>
                <w:rFonts w:hint="eastAsia" w:ascii="宋体" w:hAnsi="宋体" w:cs="仿宋"/>
                <w:bCs/>
                <w:sz w:val="24"/>
                <w:highlight w:val="none"/>
                <w:lang w:val="en-US" w:eastAsia="zh-CN"/>
              </w:rPr>
              <w:t>30.5</w:t>
            </w:r>
            <w:r>
              <w:rPr>
                <w:rFonts w:hint="eastAsia" w:ascii="宋体" w:hAnsi="宋体" w:cs="仿宋"/>
                <w:bCs/>
                <w:sz w:val="24"/>
                <w:highlight w:val="none"/>
              </w:rPr>
              <w:t>万元</w:t>
            </w:r>
          </w:p>
        </w:tc>
        <w:tc>
          <w:tcPr>
            <w:tcW w:w="1417" w:type="dxa"/>
            <w:vAlign w:val="center"/>
          </w:tcPr>
          <w:p w14:paraId="5138BCCB">
            <w:pPr>
              <w:jc w:val="center"/>
              <w:rPr>
                <w:rFonts w:ascii="宋体" w:hAnsi="宋体" w:cs="仿宋"/>
                <w:sz w:val="24"/>
                <w:szCs w:val="24"/>
                <w:highlight w:val="none"/>
              </w:rPr>
            </w:pPr>
          </w:p>
        </w:tc>
        <w:tc>
          <w:tcPr>
            <w:tcW w:w="3402" w:type="dxa"/>
            <w:vAlign w:val="center"/>
          </w:tcPr>
          <w:p w14:paraId="48A8259C">
            <w:pPr>
              <w:jc w:val="center"/>
              <w:rPr>
                <w:rFonts w:ascii="宋体" w:hAnsi="宋体" w:cs="仿宋"/>
                <w:sz w:val="24"/>
                <w:szCs w:val="24"/>
                <w:highlight w:val="none"/>
              </w:rPr>
            </w:pPr>
          </w:p>
        </w:tc>
      </w:tr>
      <w:tr w14:paraId="15E0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1" w:type="dxa"/>
            <w:vAlign w:val="center"/>
          </w:tcPr>
          <w:p w14:paraId="7546AAAE">
            <w:pPr>
              <w:jc w:val="center"/>
              <w:rPr>
                <w:rFonts w:ascii="宋体" w:hAnsi="宋体" w:cs="仿宋"/>
                <w:sz w:val="24"/>
                <w:szCs w:val="24"/>
                <w:highlight w:val="none"/>
              </w:rPr>
            </w:pPr>
            <w:r>
              <w:rPr>
                <w:rFonts w:hint="eastAsia" w:ascii="宋体" w:hAnsi="宋体" w:cs="仿宋"/>
                <w:sz w:val="24"/>
                <w:szCs w:val="24"/>
                <w:highlight w:val="none"/>
              </w:rPr>
              <w:t>05标</w:t>
            </w:r>
          </w:p>
        </w:tc>
        <w:tc>
          <w:tcPr>
            <w:tcW w:w="5594" w:type="dxa"/>
            <w:vAlign w:val="center"/>
          </w:tcPr>
          <w:p w14:paraId="7FB3A161">
            <w:pPr>
              <w:jc w:val="left"/>
              <w:rPr>
                <w:rFonts w:ascii="宋体" w:hAnsi="宋体" w:cs="仿宋"/>
                <w:sz w:val="24"/>
                <w:szCs w:val="24"/>
                <w:highlight w:val="none"/>
              </w:rPr>
            </w:pPr>
            <w:r>
              <w:rPr>
                <w:rFonts w:hint="eastAsia" w:ascii="宋体" w:hAnsi="宋体" w:cs="仿宋"/>
                <w:sz w:val="24"/>
                <w:szCs w:val="24"/>
                <w:highlight w:val="none"/>
              </w:rPr>
              <w:t>肉类（牛、羊、猪、</w:t>
            </w:r>
            <w:r>
              <w:rPr>
                <w:rFonts w:hint="eastAsia" w:ascii="宋体" w:hAnsi="宋体" w:cs="仿宋"/>
                <w:bCs/>
                <w:sz w:val="24"/>
                <w:highlight w:val="none"/>
              </w:rPr>
              <w:t>禽</w:t>
            </w:r>
            <w:r>
              <w:rPr>
                <w:rFonts w:hint="eastAsia" w:ascii="宋体" w:hAnsi="宋体" w:cs="仿宋"/>
                <w:bCs/>
                <w:sz w:val="24"/>
                <w:highlight w:val="none"/>
                <w:lang w:val="en-US" w:eastAsia="zh-CN"/>
              </w:rPr>
              <w:t>蛋</w:t>
            </w:r>
            <w:r>
              <w:rPr>
                <w:rFonts w:hint="eastAsia" w:ascii="宋体" w:hAnsi="宋体" w:cs="仿宋"/>
                <w:sz w:val="24"/>
                <w:szCs w:val="24"/>
                <w:highlight w:val="none"/>
              </w:rPr>
              <w:t>、生熟腌制类动物食品等）</w:t>
            </w:r>
          </w:p>
        </w:tc>
        <w:tc>
          <w:tcPr>
            <w:tcW w:w="993" w:type="dxa"/>
          </w:tcPr>
          <w:p w14:paraId="2DA3D86F">
            <w:pPr>
              <w:jc w:val="center"/>
              <w:rPr>
                <w:rFonts w:ascii="宋体" w:hAnsi="宋体" w:cs="仿宋"/>
                <w:sz w:val="24"/>
                <w:szCs w:val="24"/>
                <w:highlight w:val="none"/>
              </w:rPr>
            </w:pPr>
            <w:r>
              <w:rPr>
                <w:rFonts w:hint="eastAsia" w:ascii="宋体" w:hAnsi="宋体" w:cs="仿宋"/>
                <w:sz w:val="24"/>
                <w:szCs w:val="24"/>
                <w:highlight w:val="none"/>
              </w:rPr>
              <w:t>一批</w:t>
            </w:r>
          </w:p>
        </w:tc>
        <w:tc>
          <w:tcPr>
            <w:tcW w:w="1559" w:type="dxa"/>
            <w:vAlign w:val="center"/>
          </w:tcPr>
          <w:p w14:paraId="11C03D54">
            <w:pPr>
              <w:spacing w:line="440" w:lineRule="exact"/>
              <w:rPr>
                <w:rFonts w:ascii="宋体" w:hAnsi="宋体" w:cs="仿宋"/>
                <w:bCs/>
                <w:sz w:val="24"/>
                <w:highlight w:val="none"/>
              </w:rPr>
            </w:pPr>
            <w:r>
              <w:rPr>
                <w:rFonts w:hint="eastAsia" w:ascii="宋体" w:hAnsi="宋体" w:cs="仿宋"/>
                <w:bCs/>
                <w:sz w:val="24"/>
                <w:highlight w:val="none"/>
              </w:rPr>
              <w:t>约</w:t>
            </w:r>
            <w:r>
              <w:rPr>
                <w:rFonts w:hint="eastAsia" w:ascii="宋体" w:hAnsi="宋体" w:cs="仿宋"/>
                <w:bCs/>
                <w:sz w:val="24"/>
                <w:highlight w:val="none"/>
                <w:lang w:val="en-US" w:eastAsia="zh-CN"/>
              </w:rPr>
              <w:t>140</w:t>
            </w:r>
            <w:r>
              <w:rPr>
                <w:rFonts w:hint="eastAsia" w:ascii="宋体" w:hAnsi="宋体" w:cs="仿宋"/>
                <w:bCs/>
                <w:sz w:val="24"/>
                <w:highlight w:val="none"/>
              </w:rPr>
              <w:t>万元</w:t>
            </w:r>
          </w:p>
        </w:tc>
        <w:tc>
          <w:tcPr>
            <w:tcW w:w="1417" w:type="dxa"/>
            <w:vAlign w:val="center"/>
          </w:tcPr>
          <w:p w14:paraId="68E6F444">
            <w:pPr>
              <w:jc w:val="center"/>
              <w:rPr>
                <w:rFonts w:ascii="宋体" w:hAnsi="宋体" w:cs="仿宋"/>
                <w:sz w:val="24"/>
                <w:szCs w:val="24"/>
                <w:highlight w:val="none"/>
              </w:rPr>
            </w:pPr>
          </w:p>
        </w:tc>
        <w:tc>
          <w:tcPr>
            <w:tcW w:w="3402" w:type="dxa"/>
            <w:vAlign w:val="center"/>
          </w:tcPr>
          <w:p w14:paraId="1BDA40FD">
            <w:pPr>
              <w:jc w:val="center"/>
              <w:rPr>
                <w:rFonts w:ascii="宋体" w:hAnsi="宋体" w:cs="仿宋"/>
                <w:sz w:val="24"/>
                <w:szCs w:val="24"/>
                <w:highlight w:val="none"/>
              </w:rPr>
            </w:pPr>
          </w:p>
        </w:tc>
      </w:tr>
      <w:tr w14:paraId="4B67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1" w:type="dxa"/>
            <w:vAlign w:val="center"/>
          </w:tcPr>
          <w:p w14:paraId="560AFA9B">
            <w:pPr>
              <w:jc w:val="center"/>
              <w:rPr>
                <w:rFonts w:ascii="宋体" w:hAnsi="宋体" w:cs="仿宋"/>
                <w:sz w:val="24"/>
                <w:szCs w:val="24"/>
                <w:highlight w:val="none"/>
              </w:rPr>
            </w:pPr>
            <w:r>
              <w:rPr>
                <w:rFonts w:hint="eastAsia" w:ascii="宋体" w:hAnsi="宋体" w:cs="仿宋"/>
                <w:sz w:val="24"/>
                <w:szCs w:val="24"/>
                <w:highlight w:val="none"/>
              </w:rPr>
              <w:t>06标</w:t>
            </w:r>
          </w:p>
        </w:tc>
        <w:tc>
          <w:tcPr>
            <w:tcW w:w="5594" w:type="dxa"/>
            <w:vAlign w:val="center"/>
          </w:tcPr>
          <w:p w14:paraId="2F7363D8">
            <w:pPr>
              <w:jc w:val="left"/>
              <w:rPr>
                <w:rFonts w:ascii="宋体" w:hAnsi="宋体" w:cs="仿宋"/>
                <w:sz w:val="24"/>
                <w:szCs w:val="24"/>
                <w:highlight w:val="none"/>
              </w:rPr>
            </w:pPr>
            <w:r>
              <w:rPr>
                <w:rFonts w:hint="eastAsia" w:ascii="宋体" w:hAnsi="宋体" w:cs="仿宋"/>
                <w:sz w:val="24"/>
                <w:szCs w:val="24"/>
                <w:highlight w:val="none"/>
              </w:rPr>
              <w:t>水产（淡水、海产品、冻品等）</w:t>
            </w:r>
          </w:p>
        </w:tc>
        <w:tc>
          <w:tcPr>
            <w:tcW w:w="993" w:type="dxa"/>
          </w:tcPr>
          <w:p w14:paraId="3E9A6811">
            <w:pPr>
              <w:jc w:val="center"/>
              <w:rPr>
                <w:rFonts w:ascii="宋体" w:hAnsi="宋体" w:cs="仿宋"/>
                <w:sz w:val="24"/>
                <w:szCs w:val="24"/>
                <w:highlight w:val="none"/>
              </w:rPr>
            </w:pPr>
            <w:r>
              <w:rPr>
                <w:rFonts w:hint="eastAsia" w:ascii="宋体" w:hAnsi="宋体" w:cs="仿宋"/>
                <w:sz w:val="24"/>
                <w:szCs w:val="24"/>
                <w:highlight w:val="none"/>
              </w:rPr>
              <w:t>一批</w:t>
            </w:r>
          </w:p>
        </w:tc>
        <w:tc>
          <w:tcPr>
            <w:tcW w:w="1559" w:type="dxa"/>
            <w:vAlign w:val="center"/>
          </w:tcPr>
          <w:p w14:paraId="0F3E7DA0">
            <w:pPr>
              <w:spacing w:line="440" w:lineRule="exact"/>
              <w:rPr>
                <w:rFonts w:ascii="宋体" w:hAnsi="宋体" w:cs="仿宋"/>
                <w:bCs/>
                <w:sz w:val="24"/>
                <w:highlight w:val="none"/>
              </w:rPr>
            </w:pPr>
            <w:r>
              <w:rPr>
                <w:rFonts w:hint="eastAsia" w:ascii="宋体" w:hAnsi="宋体" w:cs="仿宋"/>
                <w:bCs/>
                <w:sz w:val="24"/>
                <w:highlight w:val="none"/>
              </w:rPr>
              <w:t>约1</w:t>
            </w:r>
            <w:r>
              <w:rPr>
                <w:rFonts w:hint="eastAsia" w:ascii="宋体" w:hAnsi="宋体" w:cs="仿宋"/>
                <w:bCs/>
                <w:sz w:val="24"/>
                <w:highlight w:val="none"/>
                <w:lang w:val="en-US" w:eastAsia="zh-CN"/>
              </w:rPr>
              <w:t>62</w:t>
            </w:r>
            <w:r>
              <w:rPr>
                <w:rFonts w:hint="eastAsia" w:ascii="宋体" w:hAnsi="宋体" w:cs="仿宋"/>
                <w:bCs/>
                <w:sz w:val="24"/>
                <w:highlight w:val="none"/>
              </w:rPr>
              <w:t>万元</w:t>
            </w:r>
          </w:p>
        </w:tc>
        <w:tc>
          <w:tcPr>
            <w:tcW w:w="1417" w:type="dxa"/>
            <w:vAlign w:val="center"/>
          </w:tcPr>
          <w:p w14:paraId="7625AFDA">
            <w:pPr>
              <w:jc w:val="center"/>
              <w:rPr>
                <w:rFonts w:ascii="宋体" w:hAnsi="宋体" w:cs="仿宋"/>
                <w:sz w:val="24"/>
                <w:szCs w:val="24"/>
                <w:highlight w:val="none"/>
              </w:rPr>
            </w:pPr>
          </w:p>
        </w:tc>
        <w:tc>
          <w:tcPr>
            <w:tcW w:w="3402" w:type="dxa"/>
            <w:vAlign w:val="center"/>
          </w:tcPr>
          <w:p w14:paraId="62EA9828">
            <w:pPr>
              <w:jc w:val="center"/>
              <w:rPr>
                <w:rFonts w:ascii="宋体" w:hAnsi="宋体" w:cs="仿宋"/>
                <w:sz w:val="24"/>
                <w:szCs w:val="24"/>
                <w:highlight w:val="none"/>
              </w:rPr>
            </w:pPr>
          </w:p>
        </w:tc>
      </w:tr>
      <w:tr w14:paraId="4CE1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13716" w:type="dxa"/>
            <w:gridSpan w:val="6"/>
            <w:vAlign w:val="center"/>
          </w:tcPr>
          <w:p w14:paraId="77350FC2">
            <w:pPr>
              <w:jc w:val="center"/>
              <w:rPr>
                <w:rFonts w:ascii="宋体" w:hAnsi="宋体" w:cs="仿宋"/>
                <w:b/>
                <w:sz w:val="24"/>
                <w:szCs w:val="24"/>
                <w:highlight w:val="none"/>
              </w:rPr>
            </w:pPr>
            <w:r>
              <w:rPr>
                <w:rFonts w:hint="eastAsia" w:ascii="宋体" w:hAnsi="宋体" w:cs="仿宋"/>
                <w:b/>
                <w:sz w:val="24"/>
                <w:szCs w:val="24"/>
                <w:highlight w:val="none"/>
              </w:rPr>
              <w:t>注：供应商按投标标段自行填写</w:t>
            </w:r>
          </w:p>
        </w:tc>
      </w:tr>
    </w:tbl>
    <w:p w14:paraId="2C341598">
      <w:pPr>
        <w:snapToGrid w:val="0"/>
        <w:spacing w:line="400" w:lineRule="exact"/>
        <w:rPr>
          <w:rFonts w:ascii="宋体" w:hAnsi="宋体"/>
          <w:sz w:val="24"/>
          <w:highlight w:val="none"/>
        </w:rPr>
      </w:pPr>
    </w:p>
    <w:p w14:paraId="15B50BFF">
      <w:pPr>
        <w:snapToGrid w:val="0"/>
        <w:jc w:val="left"/>
        <w:rPr>
          <w:rFonts w:ascii="宋体" w:hAnsi="宋体"/>
          <w:sz w:val="24"/>
          <w:highlight w:val="none"/>
          <w:u w:val="single"/>
        </w:rPr>
      </w:pPr>
    </w:p>
    <w:p w14:paraId="282D4CB6">
      <w:pPr>
        <w:snapToGrid w:val="0"/>
        <w:jc w:val="left"/>
        <w:rPr>
          <w:rFonts w:ascii="宋体" w:hAnsi="宋体"/>
          <w:sz w:val="24"/>
          <w:highlight w:val="none"/>
        </w:rPr>
      </w:pPr>
      <w:r>
        <w:rPr>
          <w:rFonts w:hint="eastAsia" w:ascii="宋体" w:hAnsi="宋体"/>
          <w:sz w:val="24"/>
          <w:highlight w:val="none"/>
        </w:rPr>
        <w:t>注: 1.报价一经涂改，应在涂改处加盖单位公章或者由法定代表人或其授权代表签字或盖章，否则其投标作无效投标处理。</w:t>
      </w:r>
    </w:p>
    <w:p w14:paraId="3148E0BC">
      <w:pPr>
        <w:snapToGrid w:val="0"/>
        <w:ind w:firstLine="480" w:firstLineChars="200"/>
        <w:jc w:val="left"/>
        <w:rPr>
          <w:rFonts w:ascii="宋体" w:hAnsi="宋体"/>
          <w:sz w:val="24"/>
          <w:highlight w:val="none"/>
        </w:rPr>
      </w:pPr>
      <w:r>
        <w:rPr>
          <w:rFonts w:hint="eastAsia" w:ascii="宋体" w:hAnsi="宋体"/>
          <w:sz w:val="24"/>
          <w:highlight w:val="none"/>
        </w:rPr>
        <w:t>2.招标人不接受2个(含)以上的报价或方案，若供应商在此表中有2个（含）以上的报价或方案，其投标作无效投标处理。</w:t>
      </w:r>
    </w:p>
    <w:p w14:paraId="4F4C4C3B">
      <w:pPr>
        <w:snapToGrid w:val="0"/>
        <w:ind w:left="480"/>
        <w:rPr>
          <w:rFonts w:ascii="宋体" w:hAnsi="宋体" w:cs="仿宋_GB2312"/>
          <w:kern w:val="0"/>
          <w:sz w:val="24"/>
          <w:highlight w:val="none"/>
          <w:lang w:val="zh-CN"/>
        </w:rPr>
      </w:pPr>
      <w:r>
        <w:rPr>
          <w:rFonts w:ascii="宋体" w:hAnsi="宋体" w:cs="仿宋_GB2312"/>
          <w:kern w:val="0"/>
          <w:sz w:val="24"/>
          <w:highlight w:val="none"/>
          <w:lang w:val="zh-CN"/>
        </w:rPr>
        <w:t>3</w:t>
      </w:r>
      <w:r>
        <w:rPr>
          <w:rFonts w:hint="eastAsia" w:ascii="宋体" w:hAnsi="宋体" w:cs="仿宋_GB2312"/>
          <w:kern w:val="0"/>
          <w:sz w:val="24"/>
          <w:highlight w:val="none"/>
          <w:lang w:val="zh-CN"/>
        </w:rPr>
        <w:t>.有关本项目</w:t>
      </w:r>
      <w:r>
        <w:rPr>
          <w:rFonts w:ascii="宋体" w:hAnsi="宋体" w:cs="仿宋_GB2312"/>
          <w:kern w:val="0"/>
          <w:sz w:val="24"/>
          <w:highlight w:val="none"/>
          <w:lang w:val="zh-CN"/>
        </w:rPr>
        <w:t>的招投标及项目</w:t>
      </w:r>
      <w:r>
        <w:rPr>
          <w:rFonts w:hint="eastAsia" w:ascii="宋体" w:hAnsi="宋体" w:cs="仿宋_GB2312"/>
          <w:kern w:val="0"/>
          <w:sz w:val="24"/>
          <w:highlight w:val="none"/>
          <w:lang w:val="zh-CN"/>
        </w:rPr>
        <w:t>实施所涉及的一切费用均计入</w:t>
      </w:r>
      <w:r>
        <w:rPr>
          <w:rFonts w:ascii="宋体" w:hAnsi="宋体" w:cs="仿宋_GB2312"/>
          <w:kern w:val="0"/>
          <w:sz w:val="24"/>
          <w:highlight w:val="none"/>
          <w:lang w:val="zh-CN"/>
        </w:rPr>
        <w:t>投标</w:t>
      </w:r>
      <w:r>
        <w:rPr>
          <w:rFonts w:hint="eastAsia" w:ascii="宋体" w:hAnsi="宋体" w:cs="仿宋_GB2312"/>
          <w:kern w:val="0"/>
          <w:sz w:val="24"/>
          <w:highlight w:val="none"/>
          <w:lang w:val="zh-CN"/>
        </w:rPr>
        <w:t>报价</w:t>
      </w:r>
      <w:r>
        <w:rPr>
          <w:rFonts w:ascii="宋体" w:hAnsi="宋体" w:cs="仿宋_GB2312"/>
          <w:kern w:val="0"/>
          <w:sz w:val="24"/>
          <w:highlight w:val="none"/>
          <w:lang w:val="zh-CN"/>
        </w:rPr>
        <w:t>。</w:t>
      </w:r>
    </w:p>
    <w:p w14:paraId="689F88AB">
      <w:pPr>
        <w:ind w:firstLine="482" w:firstLineChars="200"/>
        <w:rPr>
          <w:rFonts w:ascii="宋体" w:hAnsi="宋体"/>
          <w:b/>
          <w:kern w:val="0"/>
          <w:sz w:val="24"/>
          <w:highlight w:val="none"/>
          <w:u w:val="single"/>
          <w:lang w:val="zh-CN"/>
        </w:rPr>
      </w:pPr>
      <w:r>
        <w:rPr>
          <w:rFonts w:hint="eastAsia" w:ascii="宋体" w:hAnsi="宋体"/>
          <w:b/>
          <w:sz w:val="24"/>
          <w:highlight w:val="none"/>
          <w:u w:val="single"/>
        </w:rPr>
        <w:t>4、</w:t>
      </w:r>
      <w:r>
        <w:rPr>
          <w:rFonts w:hint="eastAsia" w:ascii="宋体" w:hAnsi="宋体"/>
          <w:b/>
          <w:kern w:val="0"/>
          <w:sz w:val="24"/>
          <w:highlight w:val="none"/>
          <w:u w:val="single"/>
          <w:lang w:val="zh-CN"/>
        </w:rPr>
        <w:t>特别提示：采购机构将在中标公告中公布中标人的《开标一览表》，接受社会监督。</w:t>
      </w:r>
    </w:p>
    <w:p w14:paraId="39F02C41">
      <w:pPr>
        <w:ind w:firstLine="482" w:firstLineChars="200"/>
        <w:rPr>
          <w:rFonts w:ascii="宋体" w:hAnsi="宋体"/>
          <w:b/>
          <w:kern w:val="0"/>
          <w:sz w:val="24"/>
          <w:highlight w:val="none"/>
          <w:u w:val="single"/>
          <w:lang w:val="zh-CN"/>
        </w:rPr>
      </w:pPr>
    </w:p>
    <w:p w14:paraId="4B91831F">
      <w:pPr>
        <w:snapToGrid w:val="0"/>
        <w:ind w:firstLine="480" w:firstLineChars="200"/>
        <w:jc w:val="left"/>
        <w:rPr>
          <w:rFonts w:ascii="宋体" w:hAnsi="宋体"/>
          <w:sz w:val="24"/>
          <w:highlight w:val="none"/>
        </w:rPr>
      </w:pPr>
      <w:bookmarkStart w:id="63" w:name="_Toc64369826"/>
      <w:r>
        <w:rPr>
          <w:rFonts w:hint="eastAsia" w:ascii="宋体" w:hAnsi="宋体"/>
          <w:sz w:val="24"/>
          <w:highlight w:val="none"/>
        </w:rPr>
        <w:t>供应商名称（盖章）：</w:t>
      </w:r>
    </w:p>
    <w:p w14:paraId="1528A967">
      <w:pPr>
        <w:snapToGrid w:val="0"/>
        <w:ind w:firstLine="480" w:firstLineChars="200"/>
        <w:jc w:val="left"/>
        <w:rPr>
          <w:rFonts w:ascii="宋体" w:hAnsi="宋体"/>
          <w:sz w:val="24"/>
          <w:highlight w:val="none"/>
        </w:rPr>
      </w:pPr>
      <w:r>
        <w:rPr>
          <w:rFonts w:hint="eastAsia" w:ascii="宋体" w:hAnsi="宋体"/>
          <w:sz w:val="24"/>
          <w:highlight w:val="none"/>
        </w:rPr>
        <w:t xml:space="preserve">法定代表人或其授权代表签字（或盖章）：            </w:t>
      </w:r>
      <w:bookmarkEnd w:id="63"/>
    </w:p>
    <w:p w14:paraId="73DA4C54">
      <w:pPr>
        <w:snapToGrid w:val="0"/>
        <w:ind w:firstLine="480" w:firstLineChars="200"/>
        <w:jc w:val="left"/>
        <w:rPr>
          <w:rFonts w:ascii="宋体" w:hAnsi="宋体"/>
          <w:sz w:val="24"/>
          <w:highlight w:val="none"/>
        </w:rPr>
      </w:pPr>
      <w:bookmarkStart w:id="64" w:name="_Toc64369827"/>
      <w:r>
        <w:rPr>
          <w:rFonts w:hint="eastAsia" w:ascii="宋体" w:hAnsi="宋体"/>
          <w:sz w:val="24"/>
          <w:highlight w:val="none"/>
        </w:rPr>
        <w:t>日期：    年   月   日</w:t>
      </w:r>
      <w:bookmarkEnd w:id="64"/>
    </w:p>
    <w:p w14:paraId="23E230E1">
      <w:pPr>
        <w:snapToGrid w:val="0"/>
        <w:ind w:firstLine="480" w:firstLineChars="200"/>
        <w:jc w:val="left"/>
        <w:rPr>
          <w:rFonts w:ascii="宋体" w:hAnsi="宋体"/>
          <w:sz w:val="24"/>
          <w:highlight w:val="none"/>
        </w:rPr>
        <w:sectPr>
          <w:pgSz w:w="16840" w:h="11907" w:orient="landscape"/>
          <w:pgMar w:top="1803" w:right="1440" w:bottom="1236" w:left="1440" w:header="851" w:footer="992" w:gutter="0"/>
          <w:cols w:space="720" w:num="1"/>
          <w:docGrid w:type="lines" w:linePitch="312" w:charSpace="0"/>
        </w:sectPr>
      </w:pPr>
    </w:p>
    <w:p w14:paraId="5B16A8F8">
      <w:pPr>
        <w:pStyle w:val="3"/>
        <w:rPr>
          <w:rFonts w:ascii="宋体" w:hAnsi="宋体" w:eastAsia="宋体"/>
          <w:highlight w:val="none"/>
        </w:rPr>
      </w:pPr>
      <w:bookmarkStart w:id="65" w:name="_Toc643610538"/>
      <w:r>
        <w:rPr>
          <w:rFonts w:ascii="宋体" w:hAnsi="宋体" w:eastAsia="宋体"/>
          <w:highlight w:val="none"/>
        </w:rPr>
        <w:t>第七章  询问、质疑及投诉</w:t>
      </w:r>
      <w:bookmarkEnd w:id="65"/>
    </w:p>
    <w:p w14:paraId="35894BC0">
      <w:pPr>
        <w:pStyle w:val="17"/>
        <w:spacing w:line="360" w:lineRule="auto"/>
        <w:ind w:firstLine="480" w:firstLineChars="200"/>
        <w:rPr>
          <w:rFonts w:hAnsi="宋体"/>
          <w:sz w:val="24"/>
          <w:highlight w:val="none"/>
        </w:rPr>
      </w:pPr>
      <w:r>
        <w:rPr>
          <w:rFonts w:hAnsi="宋体"/>
          <w:sz w:val="24"/>
          <w:highlight w:val="none"/>
        </w:rPr>
        <w:t>参照</w:t>
      </w:r>
      <w:r>
        <w:rPr>
          <w:rFonts w:hint="eastAsia" w:hAnsi="宋体"/>
          <w:sz w:val="24"/>
          <w:highlight w:val="none"/>
        </w:rPr>
        <w:t>《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w:t>
      </w:r>
      <w:r>
        <w:rPr>
          <w:rFonts w:hAnsi="宋体"/>
          <w:sz w:val="24"/>
          <w:highlight w:val="none"/>
        </w:rPr>
        <w:t>等法律法规</w:t>
      </w:r>
      <w:r>
        <w:rPr>
          <w:rFonts w:hint="eastAsia" w:hAnsi="宋体"/>
          <w:sz w:val="24"/>
          <w:highlight w:val="none"/>
        </w:rPr>
        <w:t>的规定，供应商可以依法</w:t>
      </w:r>
      <w:r>
        <w:rPr>
          <w:rFonts w:hAnsi="宋体"/>
          <w:sz w:val="24"/>
          <w:highlight w:val="none"/>
        </w:rPr>
        <w:t>提出询问、</w:t>
      </w:r>
      <w:r>
        <w:rPr>
          <w:rFonts w:hint="eastAsia" w:hAnsi="宋体"/>
          <w:sz w:val="24"/>
          <w:highlight w:val="none"/>
        </w:rPr>
        <w:t>质疑和投诉。</w:t>
      </w:r>
    </w:p>
    <w:p w14:paraId="1E346E4C">
      <w:pPr>
        <w:pStyle w:val="2"/>
        <w:rPr>
          <w:rFonts w:ascii="宋体" w:hAnsi="宋体" w:eastAsia="宋体"/>
          <w:highlight w:val="none"/>
        </w:rPr>
      </w:pPr>
      <w:bookmarkStart w:id="66" w:name="_Toc643610539"/>
      <w:r>
        <w:rPr>
          <w:rFonts w:ascii="宋体" w:hAnsi="宋体" w:eastAsia="宋体"/>
          <w:highlight w:val="none"/>
        </w:rPr>
        <w:t>一、供应商询问</w:t>
      </w:r>
      <w:bookmarkEnd w:id="66"/>
    </w:p>
    <w:p w14:paraId="11D5678F">
      <w:pPr>
        <w:pStyle w:val="17"/>
        <w:spacing w:line="360" w:lineRule="auto"/>
        <w:rPr>
          <w:rFonts w:hAnsi="宋体"/>
          <w:sz w:val="24"/>
          <w:highlight w:val="none"/>
        </w:rPr>
      </w:pPr>
      <w:r>
        <w:rPr>
          <w:rFonts w:hAnsi="宋体"/>
          <w:sz w:val="24"/>
          <w:highlight w:val="none"/>
        </w:rPr>
        <w:t>1.1</w:t>
      </w:r>
      <w:r>
        <w:rPr>
          <w:rFonts w:hint="eastAsia" w:hAnsi="宋体"/>
          <w:sz w:val="24"/>
          <w:highlight w:val="none"/>
        </w:rPr>
        <w:t>供应商对</w:t>
      </w:r>
      <w:r>
        <w:rPr>
          <w:rFonts w:hAnsi="宋体"/>
          <w:sz w:val="24"/>
          <w:highlight w:val="none"/>
        </w:rPr>
        <w:t>本项目</w:t>
      </w:r>
      <w:r>
        <w:rPr>
          <w:rFonts w:hint="eastAsia" w:hAnsi="宋体"/>
          <w:sz w:val="24"/>
          <w:highlight w:val="none"/>
        </w:rPr>
        <w:t>有疑问的，可以向采购机构提出询问，采购机构将对供应商依法提出的询问作出答复，但答复的内容不得涉及商业秘密。</w:t>
      </w:r>
    </w:p>
    <w:p w14:paraId="040D321C">
      <w:pPr>
        <w:pStyle w:val="17"/>
        <w:spacing w:line="360" w:lineRule="auto"/>
        <w:rPr>
          <w:rFonts w:hAnsi="宋体"/>
          <w:sz w:val="24"/>
          <w:highlight w:val="none"/>
        </w:rPr>
      </w:pPr>
      <w:r>
        <w:rPr>
          <w:rFonts w:hAnsi="宋体"/>
          <w:sz w:val="24"/>
          <w:highlight w:val="none"/>
        </w:rPr>
        <w:t>1.2采购机构将在3个工作日内对供应商依法提出的询问作出答复。</w:t>
      </w:r>
    </w:p>
    <w:p w14:paraId="1617DD85">
      <w:pPr>
        <w:pStyle w:val="17"/>
        <w:spacing w:line="360" w:lineRule="auto"/>
        <w:rPr>
          <w:rFonts w:hAnsi="宋体"/>
          <w:sz w:val="24"/>
          <w:highlight w:val="none"/>
        </w:rPr>
      </w:pPr>
      <w:r>
        <w:rPr>
          <w:rFonts w:hAnsi="宋体"/>
          <w:sz w:val="24"/>
          <w:highlight w:val="none"/>
        </w:rPr>
        <w:t>1.3采购机构的一般通过电话形式答复。</w:t>
      </w:r>
    </w:p>
    <w:p w14:paraId="5928C14B">
      <w:pPr>
        <w:pStyle w:val="2"/>
        <w:rPr>
          <w:rFonts w:ascii="宋体" w:hAnsi="宋体" w:eastAsia="宋体"/>
          <w:highlight w:val="none"/>
        </w:rPr>
      </w:pPr>
      <w:bookmarkStart w:id="67" w:name="_Toc643610540"/>
      <w:r>
        <w:rPr>
          <w:rFonts w:ascii="宋体" w:hAnsi="宋体" w:eastAsia="宋体"/>
          <w:highlight w:val="none"/>
        </w:rPr>
        <w:t>二、供应商质疑</w:t>
      </w:r>
      <w:bookmarkEnd w:id="67"/>
    </w:p>
    <w:p w14:paraId="16EDC1B2">
      <w:pPr>
        <w:pStyle w:val="17"/>
        <w:spacing w:line="360" w:lineRule="auto"/>
        <w:rPr>
          <w:rFonts w:hAnsi="宋体"/>
          <w:b/>
          <w:bCs/>
          <w:sz w:val="24"/>
          <w:highlight w:val="none"/>
        </w:rPr>
      </w:pPr>
      <w:r>
        <w:rPr>
          <w:rFonts w:hint="eastAsia" w:hAnsi="宋体"/>
          <w:b/>
          <w:bCs/>
          <w:sz w:val="24"/>
          <w:highlight w:val="none"/>
        </w:rPr>
        <w:t>2.1</w:t>
      </w:r>
      <w:r>
        <w:rPr>
          <w:rFonts w:hAnsi="宋体"/>
          <w:b/>
          <w:bCs/>
          <w:sz w:val="24"/>
          <w:highlight w:val="none"/>
        </w:rPr>
        <w:t>质疑有效期：</w:t>
      </w:r>
    </w:p>
    <w:p w14:paraId="162EEDD5">
      <w:pPr>
        <w:pStyle w:val="17"/>
        <w:spacing w:line="360" w:lineRule="auto"/>
        <w:ind w:firstLine="480" w:firstLineChars="200"/>
        <w:rPr>
          <w:rFonts w:hAnsi="宋体"/>
          <w:sz w:val="24"/>
          <w:highlight w:val="none"/>
        </w:rPr>
      </w:pPr>
      <w:r>
        <w:rPr>
          <w:rFonts w:hint="eastAsia" w:hAnsi="宋体"/>
          <w:sz w:val="24"/>
          <w:highlight w:val="none"/>
        </w:rPr>
        <w:t>供应商认为采购文件、采购过程和成交结果使自己的权益受到损害的，可以在知道或者应知其权益受到损害之日起</w:t>
      </w:r>
      <w:r>
        <w:rPr>
          <w:rFonts w:hint="eastAsia" w:hAnsi="宋体"/>
          <w:b/>
          <w:bCs/>
          <w:sz w:val="24"/>
          <w:highlight w:val="none"/>
        </w:rPr>
        <w:t>七个工作日内</w:t>
      </w:r>
      <w:r>
        <w:rPr>
          <w:rFonts w:hint="eastAsia" w:hAnsi="宋体"/>
          <w:sz w:val="24"/>
          <w:highlight w:val="none"/>
        </w:rPr>
        <w:t>，以书面形式</w:t>
      </w:r>
      <w:r>
        <w:rPr>
          <w:rFonts w:hint="eastAsia" w:hAnsi="宋体"/>
          <w:b/>
          <w:bCs/>
          <w:sz w:val="24"/>
          <w:highlight w:val="none"/>
        </w:rPr>
        <w:t>（或授权代表签字（盖章）并加盖投标供应商电子公章的数据电文）</w:t>
      </w:r>
      <w:r>
        <w:rPr>
          <w:rFonts w:hint="eastAsia" w:hAnsi="宋体"/>
          <w:sz w:val="24"/>
          <w:highlight w:val="none"/>
        </w:rPr>
        <w:t>向</w:t>
      </w:r>
      <w:r>
        <w:rPr>
          <w:rFonts w:hint="eastAsia" w:hAnsi="宋体"/>
          <w:b/>
          <w:bCs/>
          <w:sz w:val="24"/>
          <w:highlight w:val="none"/>
        </w:rPr>
        <w:t>采购机构</w:t>
      </w:r>
      <w:r>
        <w:rPr>
          <w:rFonts w:hint="eastAsia" w:hAnsi="宋体"/>
          <w:sz w:val="24"/>
          <w:highlight w:val="none"/>
        </w:rPr>
        <w:t>提出质疑，否则，采购机构不予受理：</w:t>
      </w:r>
    </w:p>
    <w:p w14:paraId="5EDC1EE8">
      <w:pPr>
        <w:pStyle w:val="17"/>
        <w:spacing w:line="360" w:lineRule="auto"/>
        <w:ind w:firstLine="480" w:firstLineChars="200"/>
        <w:rPr>
          <w:rFonts w:hAnsi="宋体"/>
          <w:sz w:val="24"/>
          <w:highlight w:val="none"/>
        </w:rPr>
      </w:pPr>
      <w:r>
        <w:rPr>
          <w:rFonts w:hint="eastAsia" w:hAnsi="宋体"/>
          <w:sz w:val="24"/>
          <w:highlight w:val="none"/>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C308F1F">
      <w:pPr>
        <w:pStyle w:val="17"/>
        <w:spacing w:line="360" w:lineRule="auto"/>
        <w:ind w:firstLine="480" w:firstLineChars="200"/>
        <w:rPr>
          <w:rFonts w:hAnsi="宋体"/>
          <w:b/>
          <w:bCs/>
          <w:sz w:val="24"/>
          <w:highlight w:val="none"/>
        </w:rPr>
      </w:pPr>
      <w:r>
        <w:rPr>
          <w:rFonts w:hint="eastAsia" w:hAnsi="宋体"/>
          <w:sz w:val="24"/>
          <w:highlight w:val="none"/>
        </w:rPr>
        <w:t>（2）对采购过程提出质疑的，质疑期限为各采购程序环节结束之日起计算。</w:t>
      </w:r>
      <w:r>
        <w:rPr>
          <w:rFonts w:hint="eastAsia" w:hAnsi="宋体"/>
          <w:b/>
          <w:bCs/>
          <w:sz w:val="24"/>
          <w:highlight w:val="none"/>
        </w:rPr>
        <w:t>供应商的法定代表人</w:t>
      </w:r>
      <w:r>
        <w:rPr>
          <w:rFonts w:hAnsi="宋体"/>
          <w:b/>
          <w:bCs/>
          <w:sz w:val="24"/>
          <w:highlight w:val="none"/>
        </w:rPr>
        <w:t>（</w:t>
      </w:r>
      <w:r>
        <w:rPr>
          <w:rFonts w:hint="eastAsia" w:hAnsi="宋体"/>
          <w:b/>
          <w:bCs/>
          <w:sz w:val="24"/>
          <w:highlight w:val="none"/>
        </w:rPr>
        <w:t>或其授权代表</w:t>
      </w:r>
      <w:r>
        <w:rPr>
          <w:rFonts w:hAnsi="宋体"/>
          <w:b/>
          <w:bCs/>
          <w:sz w:val="24"/>
          <w:highlight w:val="none"/>
        </w:rPr>
        <w:t>）</w:t>
      </w:r>
      <w:r>
        <w:rPr>
          <w:rFonts w:hint="eastAsia" w:hAnsi="宋体"/>
          <w:b/>
          <w:bCs/>
          <w:sz w:val="24"/>
          <w:highlight w:val="none"/>
        </w:rPr>
        <w:t>或个体工商户经营者未参加开标会议的，事后不得对采购相关人员、开标过程和开标结果提出</w:t>
      </w:r>
      <w:r>
        <w:rPr>
          <w:rFonts w:hAnsi="宋体"/>
          <w:b/>
          <w:bCs/>
          <w:sz w:val="24"/>
          <w:highlight w:val="none"/>
        </w:rPr>
        <w:t>质疑</w:t>
      </w:r>
      <w:r>
        <w:rPr>
          <w:rFonts w:hint="eastAsia" w:hAnsi="宋体"/>
          <w:b/>
          <w:bCs/>
          <w:sz w:val="24"/>
          <w:highlight w:val="none"/>
        </w:rPr>
        <w:t>。</w:t>
      </w:r>
    </w:p>
    <w:p w14:paraId="5AFF86A8">
      <w:pPr>
        <w:pStyle w:val="17"/>
        <w:spacing w:line="360" w:lineRule="auto"/>
        <w:ind w:firstLine="480" w:firstLineChars="200"/>
        <w:rPr>
          <w:rFonts w:hAnsi="宋体"/>
          <w:sz w:val="24"/>
          <w:highlight w:val="none"/>
        </w:rPr>
      </w:pPr>
      <w:r>
        <w:rPr>
          <w:rFonts w:hint="eastAsia" w:hAnsi="宋体"/>
          <w:sz w:val="24"/>
          <w:highlight w:val="none"/>
        </w:rPr>
        <w:t>（3）对采购结果提出质疑的，质疑期限自采购结果公告（包括公示、预公告、结果更正公告等）期限届满之日起计算。</w:t>
      </w:r>
    </w:p>
    <w:p w14:paraId="7C3C35A7">
      <w:pPr>
        <w:pStyle w:val="17"/>
        <w:spacing w:line="360" w:lineRule="auto"/>
        <w:ind w:firstLine="480" w:firstLineChars="200"/>
        <w:rPr>
          <w:rFonts w:hAnsi="宋体"/>
          <w:sz w:val="24"/>
          <w:highlight w:val="none"/>
        </w:rPr>
      </w:pPr>
      <w:r>
        <w:rPr>
          <w:rFonts w:hint="eastAsia" w:hAnsi="宋体"/>
          <w:sz w:val="24"/>
          <w:highlight w:val="none"/>
        </w:rPr>
        <w:t>（4）供应商应在法定质疑期内一次性提出针对同一采购程序环节的质疑。</w:t>
      </w:r>
      <w:r>
        <w:rPr>
          <w:rFonts w:hAnsi="宋体"/>
          <w:sz w:val="24"/>
          <w:highlight w:val="none"/>
        </w:rPr>
        <w:t>提供新的事实或证据的除外。</w:t>
      </w:r>
    </w:p>
    <w:p w14:paraId="5CC89E84">
      <w:pPr>
        <w:pStyle w:val="17"/>
        <w:spacing w:line="360" w:lineRule="auto"/>
        <w:rPr>
          <w:rFonts w:hAnsi="宋体"/>
          <w:b/>
          <w:bCs/>
          <w:sz w:val="24"/>
          <w:highlight w:val="none"/>
        </w:rPr>
      </w:pPr>
      <w:r>
        <w:rPr>
          <w:rFonts w:hint="eastAsia" w:hAnsi="宋体"/>
          <w:b/>
          <w:bCs/>
          <w:sz w:val="24"/>
          <w:highlight w:val="none"/>
        </w:rPr>
        <w:t>2.</w:t>
      </w:r>
      <w:r>
        <w:rPr>
          <w:rFonts w:hAnsi="宋体"/>
          <w:b/>
          <w:bCs/>
          <w:sz w:val="24"/>
          <w:highlight w:val="none"/>
        </w:rPr>
        <w:t>2质疑主体的有效性：</w:t>
      </w:r>
    </w:p>
    <w:p w14:paraId="4B00F07C">
      <w:pPr>
        <w:pStyle w:val="17"/>
        <w:spacing w:line="360" w:lineRule="auto"/>
        <w:rPr>
          <w:rFonts w:hAnsi="宋体"/>
          <w:sz w:val="24"/>
          <w:highlight w:val="none"/>
        </w:rPr>
      </w:pPr>
      <w:r>
        <w:rPr>
          <w:rFonts w:hAnsi="宋体"/>
          <w:sz w:val="24"/>
          <w:highlight w:val="none"/>
        </w:rPr>
        <w:t>2.2.1提出质疑的供应商应当是参与所质疑项目采购活动的供应商。</w:t>
      </w:r>
    </w:p>
    <w:p w14:paraId="468737F6">
      <w:pPr>
        <w:pStyle w:val="17"/>
        <w:spacing w:line="360" w:lineRule="auto"/>
        <w:rPr>
          <w:rFonts w:hAnsi="宋体"/>
          <w:sz w:val="24"/>
          <w:highlight w:val="none"/>
        </w:rPr>
      </w:pPr>
      <w:r>
        <w:rPr>
          <w:rFonts w:hAnsi="宋体"/>
          <w:sz w:val="24"/>
          <w:highlight w:val="none"/>
        </w:rPr>
        <w:t>2.2.2质疑人与质疑事项须存在利害关系,不得提出</w:t>
      </w:r>
      <w:r>
        <w:rPr>
          <w:rFonts w:hint="eastAsia" w:hAnsi="宋体"/>
          <w:sz w:val="24"/>
          <w:highlight w:val="none"/>
        </w:rPr>
        <w:t>“</w:t>
      </w:r>
      <w:r>
        <w:rPr>
          <w:rFonts w:hAnsi="宋体"/>
          <w:sz w:val="24"/>
          <w:highlight w:val="none"/>
        </w:rPr>
        <w:t>自杀式质疑</w:t>
      </w:r>
      <w:r>
        <w:rPr>
          <w:rFonts w:hint="eastAsia" w:hAnsi="宋体"/>
          <w:sz w:val="24"/>
          <w:highlight w:val="none"/>
        </w:rPr>
        <w:t>”。</w:t>
      </w:r>
    </w:p>
    <w:p w14:paraId="04F1F00C">
      <w:pPr>
        <w:pStyle w:val="17"/>
        <w:spacing w:line="360" w:lineRule="auto"/>
        <w:rPr>
          <w:rFonts w:hAnsi="宋体"/>
          <w:b/>
          <w:bCs/>
          <w:sz w:val="24"/>
          <w:highlight w:val="none"/>
        </w:rPr>
      </w:pPr>
      <w:r>
        <w:rPr>
          <w:rFonts w:hAnsi="宋体"/>
          <w:b/>
          <w:bCs/>
          <w:sz w:val="24"/>
          <w:highlight w:val="none"/>
        </w:rPr>
        <w:t>2.3质疑的答复</w:t>
      </w:r>
    </w:p>
    <w:p w14:paraId="6B799E66">
      <w:pPr>
        <w:pStyle w:val="17"/>
        <w:spacing w:line="360" w:lineRule="auto"/>
        <w:ind w:firstLine="480" w:firstLineChars="200"/>
        <w:rPr>
          <w:rFonts w:hAnsi="宋体"/>
          <w:sz w:val="24"/>
          <w:highlight w:val="none"/>
        </w:rPr>
      </w:pPr>
      <w:r>
        <w:rPr>
          <w:rFonts w:hint="eastAsia" w:hAnsi="宋体"/>
          <w:sz w:val="24"/>
          <w:highlight w:val="none"/>
        </w:rPr>
        <w:t>采购机构</w:t>
      </w:r>
      <w:r>
        <w:rPr>
          <w:rFonts w:hAnsi="宋体"/>
          <w:sz w:val="24"/>
          <w:highlight w:val="none"/>
        </w:rPr>
        <w:t>将</w:t>
      </w:r>
      <w:r>
        <w:rPr>
          <w:rFonts w:hint="eastAsia" w:hAnsi="宋体"/>
          <w:sz w:val="24"/>
          <w:highlight w:val="none"/>
        </w:rPr>
        <w:t>在收到供应商的质疑后七个工作日内作出答复，并以</w:t>
      </w:r>
      <w:r>
        <w:rPr>
          <w:rFonts w:hAnsi="宋体"/>
          <w:sz w:val="24"/>
          <w:highlight w:val="none"/>
        </w:rPr>
        <w:t>书面形式或数据电文形式</w:t>
      </w:r>
      <w:r>
        <w:rPr>
          <w:rFonts w:hint="eastAsia" w:hAnsi="宋体"/>
          <w:sz w:val="24"/>
          <w:highlight w:val="none"/>
        </w:rPr>
        <w:t>通知质疑供应商和其他与质疑处理结果有利害关系的采购当事人，但答复的内容不得涉及商业秘密。</w:t>
      </w:r>
    </w:p>
    <w:p w14:paraId="5503E8F6">
      <w:pPr>
        <w:pStyle w:val="17"/>
        <w:spacing w:line="360" w:lineRule="auto"/>
        <w:ind w:firstLine="480" w:firstLineChars="200"/>
        <w:rPr>
          <w:rFonts w:hAnsi="宋体"/>
          <w:sz w:val="24"/>
          <w:highlight w:val="none"/>
        </w:rPr>
      </w:pPr>
      <w:r>
        <w:rPr>
          <w:rFonts w:hint="eastAsia" w:hAnsi="宋体"/>
          <w:sz w:val="24"/>
          <w:highlight w:val="none"/>
        </w:rPr>
        <w:t>询问或者质疑事项可能影响采购结果的，采购人应当暂停签订合同，已经签订合同的，应当中止履行合同。</w:t>
      </w:r>
    </w:p>
    <w:p w14:paraId="7CC22351">
      <w:pPr>
        <w:pStyle w:val="17"/>
        <w:spacing w:line="360" w:lineRule="auto"/>
        <w:rPr>
          <w:rFonts w:hAnsi="宋体"/>
          <w:b/>
          <w:bCs/>
          <w:sz w:val="24"/>
          <w:highlight w:val="none"/>
        </w:rPr>
      </w:pPr>
      <w:r>
        <w:rPr>
          <w:rFonts w:hAnsi="宋体"/>
          <w:b/>
          <w:bCs/>
          <w:sz w:val="24"/>
          <w:highlight w:val="none"/>
        </w:rPr>
        <w:t>2.4质疑的撤回</w:t>
      </w:r>
    </w:p>
    <w:p w14:paraId="5717F439">
      <w:pPr>
        <w:widowControl/>
        <w:snapToGrid w:val="0"/>
        <w:spacing w:line="480" w:lineRule="exact"/>
        <w:ind w:firstLine="480" w:firstLineChars="200"/>
        <w:rPr>
          <w:rFonts w:ascii="宋体" w:hAnsi="宋体"/>
          <w:kern w:val="0"/>
          <w:sz w:val="24"/>
          <w:highlight w:val="none"/>
        </w:rPr>
      </w:pPr>
      <w:r>
        <w:rPr>
          <w:rFonts w:ascii="宋体" w:hAnsi="宋体"/>
          <w:kern w:val="0"/>
          <w:sz w:val="24"/>
          <w:highlight w:val="none"/>
        </w:rPr>
        <w:t>供应商可以通过书面形式（或加盖电子公章的数据电文）撤回已经被受理的质疑书。</w:t>
      </w:r>
    </w:p>
    <w:p w14:paraId="46EFCC26">
      <w:pPr>
        <w:pStyle w:val="2"/>
        <w:rPr>
          <w:rFonts w:ascii="宋体" w:hAnsi="宋体" w:eastAsia="宋体"/>
          <w:highlight w:val="none"/>
        </w:rPr>
      </w:pPr>
      <w:bookmarkStart w:id="68" w:name="_Toc643610541"/>
      <w:r>
        <w:rPr>
          <w:rFonts w:ascii="宋体" w:hAnsi="宋体" w:eastAsia="宋体"/>
          <w:highlight w:val="none"/>
        </w:rPr>
        <w:t>三、供应商投诉</w:t>
      </w:r>
      <w:bookmarkEnd w:id="68"/>
    </w:p>
    <w:p w14:paraId="0C258C7D">
      <w:pPr>
        <w:widowControl/>
        <w:snapToGrid w:val="0"/>
        <w:spacing w:line="480" w:lineRule="exact"/>
        <w:rPr>
          <w:rFonts w:ascii="宋体" w:hAnsi="宋体"/>
          <w:b/>
          <w:bCs/>
          <w:kern w:val="0"/>
          <w:sz w:val="24"/>
          <w:highlight w:val="none"/>
        </w:rPr>
      </w:pPr>
      <w:r>
        <w:rPr>
          <w:rFonts w:ascii="宋体" w:hAnsi="宋体"/>
          <w:b/>
          <w:bCs/>
          <w:kern w:val="0"/>
          <w:sz w:val="24"/>
          <w:highlight w:val="none"/>
        </w:rPr>
        <w:t>3.1投诉有效期</w:t>
      </w:r>
    </w:p>
    <w:p w14:paraId="0B8CE2E7">
      <w:pPr>
        <w:widowControl/>
        <w:snapToGrid w:val="0"/>
        <w:spacing w:line="480" w:lineRule="exact"/>
        <w:rPr>
          <w:rFonts w:ascii="宋体" w:hAnsi="宋体"/>
          <w:kern w:val="0"/>
          <w:sz w:val="24"/>
          <w:highlight w:val="none"/>
        </w:rPr>
      </w:pPr>
      <w:r>
        <w:rPr>
          <w:rFonts w:ascii="宋体" w:hAnsi="宋体"/>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10104772">
      <w:pPr>
        <w:widowControl/>
        <w:snapToGrid w:val="0"/>
        <w:spacing w:line="480" w:lineRule="exact"/>
        <w:rPr>
          <w:rFonts w:ascii="宋体" w:hAnsi="宋体"/>
          <w:b/>
          <w:bCs/>
          <w:kern w:val="0"/>
          <w:sz w:val="24"/>
          <w:highlight w:val="none"/>
          <w:u w:val="single"/>
        </w:rPr>
      </w:pPr>
      <w:r>
        <w:rPr>
          <w:rFonts w:ascii="宋体" w:hAnsi="宋体"/>
          <w:b/>
          <w:bCs/>
          <w:kern w:val="0"/>
          <w:sz w:val="24"/>
          <w:highlight w:val="none"/>
          <w:u w:val="single"/>
        </w:rPr>
        <w:t>特别提醒：质疑是投诉的前置程序，供应商必须先质疑后投诉。</w:t>
      </w:r>
    </w:p>
    <w:p w14:paraId="3094C2EA">
      <w:pPr>
        <w:widowControl/>
        <w:snapToGrid w:val="0"/>
        <w:spacing w:line="480" w:lineRule="exact"/>
        <w:rPr>
          <w:rFonts w:ascii="宋体" w:hAnsi="宋体"/>
          <w:b/>
          <w:bCs/>
          <w:kern w:val="0"/>
          <w:sz w:val="24"/>
          <w:highlight w:val="none"/>
        </w:rPr>
      </w:pPr>
      <w:r>
        <w:rPr>
          <w:rFonts w:ascii="宋体" w:hAnsi="宋体"/>
          <w:b/>
          <w:bCs/>
          <w:kern w:val="0"/>
          <w:sz w:val="24"/>
          <w:highlight w:val="none"/>
        </w:rPr>
        <w:t>3.2投诉内容</w:t>
      </w:r>
    </w:p>
    <w:p w14:paraId="601312CE">
      <w:pPr>
        <w:widowControl/>
        <w:snapToGrid w:val="0"/>
        <w:spacing w:line="480" w:lineRule="exact"/>
        <w:ind w:firstLine="480" w:firstLineChars="200"/>
        <w:rPr>
          <w:rFonts w:ascii="宋体" w:hAnsi="宋体"/>
          <w:kern w:val="0"/>
          <w:sz w:val="24"/>
          <w:highlight w:val="none"/>
        </w:rPr>
      </w:pPr>
      <w:r>
        <w:rPr>
          <w:rFonts w:ascii="宋体" w:hAnsi="宋体"/>
          <w:kern w:val="0"/>
          <w:sz w:val="24"/>
          <w:highlight w:val="none"/>
        </w:rPr>
        <w:t>供应商投诉的事项不得超出已质疑事项的范围，但基于质疑答复内容提出的投诉事项除外。</w:t>
      </w:r>
    </w:p>
    <w:p w14:paraId="1BA0838F">
      <w:pPr>
        <w:widowControl/>
        <w:snapToGrid w:val="0"/>
        <w:spacing w:line="480" w:lineRule="exact"/>
        <w:rPr>
          <w:rFonts w:ascii="宋体" w:hAnsi="宋体"/>
          <w:kern w:val="0"/>
          <w:sz w:val="24"/>
          <w:highlight w:val="none"/>
        </w:rPr>
      </w:pPr>
      <w:r>
        <w:rPr>
          <w:rFonts w:ascii="宋体" w:hAnsi="宋体"/>
          <w:kern w:val="0"/>
          <w:sz w:val="24"/>
          <w:highlight w:val="none"/>
        </w:rPr>
        <w:t xml:space="preserve">    投诉书需包括以下内容：</w:t>
      </w:r>
    </w:p>
    <w:p w14:paraId="44514A00">
      <w:pPr>
        <w:widowControl/>
        <w:snapToGrid w:val="0"/>
        <w:spacing w:line="480" w:lineRule="exact"/>
        <w:rPr>
          <w:rFonts w:ascii="宋体" w:hAnsi="宋体"/>
          <w:kern w:val="0"/>
          <w:sz w:val="24"/>
          <w:highlight w:val="none"/>
        </w:rPr>
      </w:pPr>
      <w:r>
        <w:rPr>
          <w:rFonts w:ascii="宋体" w:hAnsi="宋体"/>
          <w:kern w:val="0"/>
          <w:sz w:val="24"/>
          <w:highlight w:val="none"/>
        </w:rPr>
        <w:t>（一）投诉人和被投诉人的姓名或者名称、通讯地址、邮编、联系人及联系电话；</w:t>
      </w:r>
    </w:p>
    <w:p w14:paraId="25D44D7C">
      <w:pPr>
        <w:widowControl/>
        <w:snapToGrid w:val="0"/>
        <w:spacing w:line="480" w:lineRule="exact"/>
        <w:rPr>
          <w:rFonts w:ascii="宋体" w:hAnsi="宋体"/>
          <w:kern w:val="0"/>
          <w:sz w:val="24"/>
          <w:highlight w:val="none"/>
        </w:rPr>
      </w:pPr>
      <w:r>
        <w:rPr>
          <w:rFonts w:ascii="宋体" w:hAnsi="宋体"/>
          <w:kern w:val="0"/>
          <w:sz w:val="24"/>
          <w:highlight w:val="none"/>
        </w:rPr>
        <w:t>（二）质疑和质疑答复情况说明及相关证明材料；</w:t>
      </w:r>
    </w:p>
    <w:p w14:paraId="15E01921">
      <w:pPr>
        <w:widowControl/>
        <w:snapToGrid w:val="0"/>
        <w:spacing w:line="480" w:lineRule="exact"/>
        <w:rPr>
          <w:rFonts w:ascii="宋体" w:hAnsi="宋体"/>
          <w:kern w:val="0"/>
          <w:sz w:val="24"/>
          <w:highlight w:val="none"/>
        </w:rPr>
      </w:pPr>
      <w:r>
        <w:rPr>
          <w:rFonts w:ascii="宋体" w:hAnsi="宋体"/>
          <w:kern w:val="0"/>
          <w:sz w:val="24"/>
          <w:highlight w:val="none"/>
        </w:rPr>
        <w:t>（三）具体、明确的投诉事项和与投诉事项相关的投诉请求；</w:t>
      </w:r>
    </w:p>
    <w:p w14:paraId="224B9EF3">
      <w:pPr>
        <w:widowControl/>
        <w:snapToGrid w:val="0"/>
        <w:spacing w:line="480" w:lineRule="exact"/>
        <w:rPr>
          <w:rFonts w:ascii="宋体" w:hAnsi="宋体"/>
          <w:kern w:val="0"/>
          <w:sz w:val="24"/>
          <w:highlight w:val="none"/>
        </w:rPr>
      </w:pPr>
      <w:r>
        <w:rPr>
          <w:rFonts w:ascii="宋体" w:hAnsi="宋体"/>
          <w:kern w:val="0"/>
          <w:sz w:val="24"/>
          <w:highlight w:val="none"/>
        </w:rPr>
        <w:t>（四）事实依据；</w:t>
      </w:r>
    </w:p>
    <w:p w14:paraId="553C8284">
      <w:pPr>
        <w:widowControl/>
        <w:snapToGrid w:val="0"/>
        <w:spacing w:line="480" w:lineRule="exact"/>
        <w:rPr>
          <w:rFonts w:ascii="宋体" w:hAnsi="宋体"/>
          <w:kern w:val="0"/>
          <w:sz w:val="24"/>
          <w:highlight w:val="none"/>
        </w:rPr>
      </w:pPr>
      <w:r>
        <w:rPr>
          <w:rFonts w:ascii="宋体" w:hAnsi="宋体"/>
          <w:kern w:val="0"/>
          <w:sz w:val="24"/>
          <w:highlight w:val="none"/>
        </w:rPr>
        <w:t>（五）法律依据；</w:t>
      </w:r>
    </w:p>
    <w:p w14:paraId="0406DAFD">
      <w:pPr>
        <w:widowControl/>
        <w:snapToGrid w:val="0"/>
        <w:spacing w:line="480" w:lineRule="exact"/>
        <w:rPr>
          <w:rFonts w:ascii="宋体" w:hAnsi="宋体"/>
          <w:kern w:val="0"/>
          <w:sz w:val="24"/>
          <w:highlight w:val="none"/>
        </w:rPr>
      </w:pPr>
      <w:r>
        <w:rPr>
          <w:rFonts w:ascii="宋体" w:hAnsi="宋体"/>
          <w:kern w:val="0"/>
          <w:sz w:val="24"/>
          <w:highlight w:val="none"/>
        </w:rPr>
        <w:t>（六）提起投诉的日期。</w:t>
      </w:r>
    </w:p>
    <w:p w14:paraId="2CF73887">
      <w:pPr>
        <w:widowControl/>
        <w:snapToGrid w:val="0"/>
        <w:spacing w:line="480" w:lineRule="exact"/>
        <w:ind w:firstLine="480" w:firstLineChars="200"/>
        <w:rPr>
          <w:rFonts w:ascii="宋体" w:hAnsi="宋体"/>
          <w:kern w:val="0"/>
          <w:sz w:val="24"/>
          <w:highlight w:val="none"/>
        </w:rPr>
      </w:pPr>
      <w:r>
        <w:rPr>
          <w:rFonts w:ascii="宋体" w:hAnsi="宋体"/>
          <w:kern w:val="0"/>
          <w:sz w:val="24"/>
          <w:highlight w:val="none"/>
        </w:rPr>
        <w:t>投诉人为自然人的，应当由本人签字；投诉人为法人或者其他组织的，应当由法定代表人、主要负责人，或者其授权代表签字或者盖章，并加盖公章。</w:t>
      </w:r>
    </w:p>
    <w:p w14:paraId="18D5C539">
      <w:pPr>
        <w:widowControl/>
        <w:snapToGrid w:val="0"/>
        <w:spacing w:line="480" w:lineRule="exact"/>
        <w:rPr>
          <w:rFonts w:ascii="宋体" w:hAnsi="宋体"/>
          <w:kern w:val="0"/>
          <w:sz w:val="24"/>
          <w:highlight w:val="none"/>
        </w:rPr>
      </w:pPr>
    </w:p>
    <w:p w14:paraId="2ED082A1">
      <w:pPr>
        <w:widowControl/>
        <w:snapToGrid w:val="0"/>
        <w:spacing w:line="480" w:lineRule="exact"/>
        <w:rPr>
          <w:rFonts w:ascii="宋体" w:hAnsi="宋体" w:cs="宋体"/>
          <w:kern w:val="0"/>
          <w:sz w:val="24"/>
          <w:szCs w:val="24"/>
          <w:highlight w:val="none"/>
        </w:rPr>
      </w:pPr>
    </w:p>
    <w:p w14:paraId="7F27497D">
      <w:pPr>
        <w:widowControl/>
        <w:snapToGrid w:val="0"/>
        <w:spacing w:line="480" w:lineRule="exact"/>
        <w:rPr>
          <w:rFonts w:ascii="宋体" w:hAnsi="宋体" w:cs="宋体"/>
          <w:kern w:val="0"/>
          <w:sz w:val="24"/>
          <w:szCs w:val="24"/>
          <w:highlight w:val="none"/>
        </w:rPr>
      </w:pPr>
    </w:p>
    <w:p w14:paraId="4A2EBCF4">
      <w:pPr>
        <w:widowControl/>
        <w:snapToGrid w:val="0"/>
        <w:spacing w:line="480" w:lineRule="exact"/>
        <w:rPr>
          <w:rFonts w:ascii="宋体" w:hAnsi="宋体" w:cs="宋体"/>
          <w:kern w:val="0"/>
          <w:sz w:val="24"/>
          <w:szCs w:val="24"/>
          <w:highlight w:val="none"/>
        </w:rPr>
      </w:pPr>
    </w:p>
    <w:p w14:paraId="122FA998">
      <w:pPr>
        <w:widowControl/>
        <w:snapToGrid w:val="0"/>
        <w:spacing w:line="480" w:lineRule="exact"/>
        <w:rPr>
          <w:rFonts w:ascii="宋体" w:hAnsi="宋体" w:cs="宋体"/>
          <w:kern w:val="0"/>
          <w:sz w:val="24"/>
          <w:szCs w:val="24"/>
          <w:highlight w:val="none"/>
        </w:rPr>
      </w:pPr>
    </w:p>
    <w:p w14:paraId="089AA6D2">
      <w:pPr>
        <w:widowControl/>
        <w:snapToGrid w:val="0"/>
        <w:spacing w:line="480" w:lineRule="exact"/>
        <w:rPr>
          <w:rFonts w:ascii="宋体" w:hAnsi="宋体" w:cs="宋体"/>
          <w:kern w:val="0"/>
          <w:sz w:val="24"/>
          <w:szCs w:val="24"/>
          <w:highlight w:val="none"/>
        </w:rPr>
      </w:pPr>
    </w:p>
    <w:p w14:paraId="13608D6A">
      <w:pPr>
        <w:widowControl/>
        <w:snapToGrid w:val="0"/>
        <w:spacing w:line="480" w:lineRule="exact"/>
        <w:rPr>
          <w:rFonts w:ascii="宋体" w:hAnsi="宋体" w:cs="宋体"/>
          <w:kern w:val="0"/>
          <w:sz w:val="24"/>
          <w:szCs w:val="24"/>
          <w:highlight w:val="none"/>
        </w:rPr>
      </w:pPr>
    </w:p>
    <w:p w14:paraId="1DA4E144">
      <w:pPr>
        <w:widowControl/>
        <w:snapToGrid w:val="0"/>
        <w:spacing w:line="480" w:lineRule="exact"/>
        <w:rPr>
          <w:rFonts w:ascii="宋体" w:hAnsi="宋体" w:cs="宋体"/>
          <w:kern w:val="0"/>
          <w:sz w:val="24"/>
          <w:szCs w:val="24"/>
          <w:highlight w:val="none"/>
        </w:rPr>
      </w:pPr>
    </w:p>
    <w:p w14:paraId="7ADA98B9">
      <w:pPr>
        <w:widowControl/>
        <w:snapToGrid w:val="0"/>
        <w:spacing w:line="480" w:lineRule="exact"/>
        <w:rPr>
          <w:rFonts w:ascii="宋体" w:hAnsi="宋体" w:cs="宋体"/>
          <w:kern w:val="0"/>
          <w:sz w:val="24"/>
          <w:szCs w:val="24"/>
          <w:highlight w:val="none"/>
        </w:rPr>
      </w:pPr>
    </w:p>
    <w:p w14:paraId="1DE76745">
      <w:pPr>
        <w:widowControl/>
        <w:snapToGrid w:val="0"/>
        <w:spacing w:line="480" w:lineRule="exact"/>
        <w:rPr>
          <w:rFonts w:ascii="宋体" w:hAnsi="宋体" w:cs="宋体"/>
          <w:kern w:val="0"/>
          <w:sz w:val="24"/>
          <w:szCs w:val="24"/>
          <w:highlight w:val="none"/>
        </w:rPr>
      </w:pPr>
    </w:p>
    <w:p w14:paraId="3ECDEFE7">
      <w:pPr>
        <w:widowControl/>
        <w:snapToGrid w:val="0"/>
        <w:spacing w:line="480" w:lineRule="exact"/>
        <w:rPr>
          <w:rFonts w:ascii="宋体" w:hAnsi="宋体" w:cs="宋体"/>
          <w:kern w:val="0"/>
          <w:sz w:val="24"/>
          <w:szCs w:val="24"/>
          <w:highlight w:val="none"/>
        </w:rPr>
      </w:pPr>
    </w:p>
    <w:p w14:paraId="61D2B0B7">
      <w:pPr>
        <w:widowControl/>
        <w:snapToGrid w:val="0"/>
        <w:spacing w:line="480" w:lineRule="exact"/>
        <w:rPr>
          <w:rFonts w:ascii="宋体" w:hAnsi="宋体" w:cs="宋体"/>
          <w:kern w:val="0"/>
          <w:sz w:val="24"/>
          <w:szCs w:val="24"/>
          <w:highlight w:val="none"/>
        </w:rPr>
      </w:pPr>
    </w:p>
    <w:p w14:paraId="53F9DECF">
      <w:pPr>
        <w:widowControl/>
        <w:snapToGrid w:val="0"/>
        <w:spacing w:line="480" w:lineRule="exact"/>
        <w:rPr>
          <w:rFonts w:ascii="宋体" w:hAnsi="宋体" w:cs="宋体"/>
          <w:kern w:val="0"/>
          <w:sz w:val="24"/>
          <w:szCs w:val="24"/>
          <w:highlight w:val="none"/>
        </w:rPr>
      </w:pPr>
    </w:p>
    <w:p w14:paraId="2BD6789F">
      <w:pPr>
        <w:widowControl/>
        <w:snapToGrid w:val="0"/>
        <w:spacing w:line="480" w:lineRule="exact"/>
        <w:rPr>
          <w:rFonts w:ascii="宋体" w:hAnsi="宋体" w:cs="宋体"/>
          <w:kern w:val="0"/>
          <w:sz w:val="24"/>
          <w:szCs w:val="24"/>
          <w:highlight w:val="none"/>
        </w:rPr>
      </w:pPr>
    </w:p>
    <w:p w14:paraId="088A6C38">
      <w:pPr>
        <w:widowControl/>
        <w:snapToGrid w:val="0"/>
        <w:spacing w:line="480" w:lineRule="exact"/>
        <w:rPr>
          <w:rFonts w:ascii="宋体" w:hAnsi="宋体" w:cs="宋体"/>
          <w:kern w:val="0"/>
          <w:sz w:val="24"/>
          <w:szCs w:val="24"/>
          <w:highlight w:val="none"/>
        </w:rPr>
      </w:pPr>
    </w:p>
    <w:p w14:paraId="180D6DB6">
      <w:pPr>
        <w:widowControl/>
        <w:snapToGrid w:val="0"/>
        <w:spacing w:line="480" w:lineRule="exact"/>
        <w:rPr>
          <w:rFonts w:ascii="宋体" w:hAnsi="宋体" w:cs="宋体"/>
          <w:kern w:val="0"/>
          <w:sz w:val="24"/>
          <w:szCs w:val="24"/>
          <w:highlight w:val="none"/>
        </w:rPr>
      </w:pPr>
    </w:p>
    <w:p w14:paraId="39E1202F">
      <w:pPr>
        <w:widowControl/>
        <w:snapToGrid w:val="0"/>
        <w:spacing w:line="480" w:lineRule="exact"/>
        <w:rPr>
          <w:rFonts w:ascii="宋体" w:hAnsi="宋体" w:cs="宋体"/>
          <w:kern w:val="0"/>
          <w:sz w:val="24"/>
          <w:szCs w:val="24"/>
          <w:highlight w:val="none"/>
        </w:rPr>
      </w:pPr>
    </w:p>
    <w:p w14:paraId="030E7DAB">
      <w:pPr>
        <w:widowControl/>
        <w:snapToGrid w:val="0"/>
        <w:spacing w:line="480" w:lineRule="exact"/>
        <w:rPr>
          <w:rFonts w:ascii="宋体" w:hAnsi="宋体" w:cs="宋体"/>
          <w:kern w:val="0"/>
          <w:sz w:val="24"/>
          <w:szCs w:val="24"/>
          <w:highlight w:val="none"/>
        </w:rPr>
      </w:pPr>
    </w:p>
    <w:p w14:paraId="7ABA8798">
      <w:pPr>
        <w:widowControl/>
        <w:snapToGrid w:val="0"/>
        <w:spacing w:line="480" w:lineRule="exact"/>
        <w:rPr>
          <w:rFonts w:ascii="宋体" w:hAnsi="宋体" w:cs="宋体"/>
          <w:kern w:val="0"/>
          <w:sz w:val="24"/>
          <w:szCs w:val="24"/>
          <w:highlight w:val="none"/>
        </w:rPr>
      </w:pPr>
    </w:p>
    <w:p w14:paraId="447D91F0">
      <w:pPr>
        <w:widowControl/>
        <w:snapToGrid w:val="0"/>
        <w:spacing w:line="480" w:lineRule="exact"/>
        <w:rPr>
          <w:rFonts w:ascii="宋体" w:hAnsi="宋体" w:cs="宋体"/>
          <w:kern w:val="0"/>
          <w:sz w:val="24"/>
          <w:szCs w:val="24"/>
          <w:highlight w:val="none"/>
        </w:rPr>
      </w:pPr>
    </w:p>
    <w:p w14:paraId="7F9F9E8F">
      <w:pPr>
        <w:widowControl/>
        <w:snapToGrid w:val="0"/>
        <w:spacing w:line="480" w:lineRule="exact"/>
        <w:rPr>
          <w:rFonts w:ascii="宋体" w:hAnsi="宋体" w:cs="宋体"/>
          <w:kern w:val="0"/>
          <w:sz w:val="24"/>
          <w:szCs w:val="24"/>
          <w:highlight w:val="none"/>
        </w:rPr>
      </w:pPr>
    </w:p>
    <w:p w14:paraId="63677FF9">
      <w:pPr>
        <w:widowControl/>
        <w:snapToGrid w:val="0"/>
        <w:spacing w:line="480" w:lineRule="exact"/>
        <w:rPr>
          <w:rFonts w:ascii="宋体" w:hAnsi="宋体" w:cs="宋体"/>
          <w:kern w:val="0"/>
          <w:sz w:val="24"/>
          <w:szCs w:val="24"/>
          <w:highlight w:val="none"/>
        </w:rPr>
      </w:pPr>
    </w:p>
    <w:p w14:paraId="3B6778DE">
      <w:pPr>
        <w:widowControl/>
        <w:snapToGrid w:val="0"/>
        <w:spacing w:line="480" w:lineRule="exact"/>
        <w:rPr>
          <w:rFonts w:ascii="宋体" w:hAnsi="宋体" w:cs="宋体"/>
          <w:kern w:val="0"/>
          <w:sz w:val="24"/>
          <w:szCs w:val="24"/>
          <w:highlight w:val="none"/>
        </w:rPr>
      </w:pPr>
    </w:p>
    <w:p w14:paraId="421B980B">
      <w:pPr>
        <w:widowControl/>
        <w:snapToGrid w:val="0"/>
        <w:spacing w:line="480" w:lineRule="exact"/>
        <w:rPr>
          <w:rFonts w:ascii="宋体" w:hAnsi="宋体" w:cs="宋体"/>
          <w:kern w:val="0"/>
          <w:sz w:val="24"/>
          <w:szCs w:val="24"/>
          <w:highlight w:val="none"/>
        </w:rPr>
      </w:pPr>
    </w:p>
    <w:p w14:paraId="1F7EA532">
      <w:pPr>
        <w:widowControl/>
        <w:snapToGrid w:val="0"/>
        <w:spacing w:line="480" w:lineRule="exact"/>
        <w:rPr>
          <w:rFonts w:ascii="宋体" w:hAnsi="宋体" w:cs="宋体"/>
          <w:kern w:val="0"/>
          <w:sz w:val="24"/>
          <w:szCs w:val="24"/>
          <w:highlight w:val="none"/>
        </w:rPr>
      </w:pPr>
    </w:p>
    <w:p w14:paraId="3D04AA13">
      <w:pPr>
        <w:widowControl/>
        <w:snapToGrid w:val="0"/>
        <w:spacing w:line="480" w:lineRule="exact"/>
        <w:rPr>
          <w:rFonts w:ascii="宋体" w:hAnsi="宋体" w:cs="宋体"/>
          <w:b/>
          <w:bCs/>
          <w:kern w:val="0"/>
          <w:sz w:val="24"/>
          <w:szCs w:val="24"/>
          <w:highlight w:val="none"/>
        </w:rPr>
      </w:pPr>
      <w:r>
        <w:rPr>
          <w:rFonts w:hint="eastAsia" w:ascii="宋体" w:hAnsi="宋体" w:cs="宋体"/>
          <w:b/>
          <w:bCs/>
          <w:kern w:val="0"/>
          <w:sz w:val="24"/>
          <w:szCs w:val="24"/>
          <w:highlight w:val="none"/>
        </w:rPr>
        <w:t>附件：质疑函范本</w:t>
      </w:r>
    </w:p>
    <w:p w14:paraId="003D1866">
      <w:pPr>
        <w:jc w:val="center"/>
        <w:rPr>
          <w:rFonts w:ascii="宋体" w:hAnsi="宋体" w:cs="仿宋"/>
          <w:b/>
          <w:bCs/>
          <w:sz w:val="24"/>
          <w:szCs w:val="24"/>
          <w:highlight w:val="none"/>
        </w:rPr>
      </w:pPr>
      <w:r>
        <w:rPr>
          <w:rFonts w:hint="eastAsia" w:ascii="宋体" w:hAnsi="宋体" w:cs="仿宋"/>
          <w:b/>
          <w:bCs/>
          <w:sz w:val="24"/>
          <w:szCs w:val="24"/>
          <w:highlight w:val="none"/>
        </w:rPr>
        <w:t>质疑函</w:t>
      </w:r>
    </w:p>
    <w:p w14:paraId="04DA15A8">
      <w:pPr>
        <w:adjustRightInd w:val="0"/>
        <w:snapToGrid w:val="0"/>
        <w:spacing w:beforeLines="100" w:line="360" w:lineRule="auto"/>
        <w:rPr>
          <w:rFonts w:ascii="宋体" w:hAnsi="宋体" w:cs="仿宋"/>
          <w:bCs/>
          <w:sz w:val="24"/>
          <w:szCs w:val="24"/>
          <w:highlight w:val="none"/>
        </w:rPr>
      </w:pPr>
      <w:r>
        <w:rPr>
          <w:rFonts w:hint="eastAsia" w:ascii="宋体" w:hAnsi="宋体" w:cs="仿宋"/>
          <w:bCs/>
          <w:sz w:val="24"/>
          <w:szCs w:val="24"/>
          <w:highlight w:val="none"/>
        </w:rPr>
        <w:t>一、质疑供应商基本信息</w:t>
      </w:r>
    </w:p>
    <w:p w14:paraId="2643733D">
      <w:pPr>
        <w:adjustRightInd w:val="0"/>
        <w:snapToGrid w:val="0"/>
        <w:spacing w:line="360" w:lineRule="auto"/>
        <w:rPr>
          <w:rFonts w:ascii="宋体" w:hAnsi="宋体" w:cs="仿宋"/>
          <w:sz w:val="24"/>
          <w:szCs w:val="24"/>
          <w:highlight w:val="none"/>
          <w:u w:val="dotted"/>
        </w:rPr>
      </w:pPr>
      <w:r>
        <w:rPr>
          <w:rFonts w:hint="eastAsia" w:ascii="宋体" w:hAnsi="宋体" w:cs="仿宋"/>
          <w:sz w:val="24"/>
          <w:szCs w:val="24"/>
          <w:highlight w:val="none"/>
        </w:rPr>
        <w:t>质疑供应商：</w:t>
      </w:r>
    </w:p>
    <w:p w14:paraId="05976BFB">
      <w:pPr>
        <w:adjustRightInd w:val="0"/>
        <w:snapToGrid w:val="0"/>
        <w:spacing w:line="360" w:lineRule="auto"/>
        <w:rPr>
          <w:rFonts w:ascii="宋体" w:hAnsi="宋体" w:cs="仿宋"/>
          <w:sz w:val="24"/>
          <w:szCs w:val="24"/>
          <w:highlight w:val="none"/>
        </w:rPr>
      </w:pPr>
      <w:r>
        <w:rPr>
          <w:rFonts w:hint="eastAsia" w:ascii="宋体" w:hAnsi="宋体" w:cs="仿宋"/>
          <w:sz w:val="24"/>
          <w:szCs w:val="24"/>
          <w:highlight w:val="none"/>
        </w:rPr>
        <w:t>地址：邮编：</w:t>
      </w:r>
    </w:p>
    <w:p w14:paraId="1664920A">
      <w:pPr>
        <w:adjustRightInd w:val="0"/>
        <w:snapToGrid w:val="0"/>
        <w:spacing w:line="360" w:lineRule="auto"/>
        <w:rPr>
          <w:rFonts w:ascii="宋体" w:hAnsi="宋体" w:cs="仿宋"/>
          <w:sz w:val="24"/>
          <w:szCs w:val="24"/>
          <w:highlight w:val="none"/>
        </w:rPr>
      </w:pPr>
      <w:r>
        <w:rPr>
          <w:rFonts w:hint="eastAsia" w:ascii="宋体" w:hAnsi="宋体" w:cs="仿宋"/>
          <w:sz w:val="24"/>
          <w:szCs w:val="24"/>
          <w:highlight w:val="none"/>
        </w:rPr>
        <w:t>授权代表：联系电话：</w:t>
      </w:r>
    </w:p>
    <w:p w14:paraId="4A33C1ED">
      <w:pPr>
        <w:adjustRightInd w:val="0"/>
        <w:snapToGrid w:val="0"/>
        <w:spacing w:line="360" w:lineRule="auto"/>
        <w:rPr>
          <w:rFonts w:ascii="宋体" w:hAnsi="宋体" w:cs="仿宋"/>
          <w:sz w:val="24"/>
          <w:szCs w:val="24"/>
          <w:highlight w:val="none"/>
        </w:rPr>
      </w:pPr>
      <w:r>
        <w:rPr>
          <w:rFonts w:hint="eastAsia" w:ascii="宋体" w:hAnsi="宋体" w:cs="仿宋"/>
          <w:sz w:val="24"/>
          <w:szCs w:val="24"/>
          <w:highlight w:val="none"/>
        </w:rPr>
        <w:t>邮箱：</w:t>
      </w:r>
    </w:p>
    <w:p w14:paraId="6C5A59E0">
      <w:pPr>
        <w:adjustRightInd w:val="0"/>
        <w:snapToGrid w:val="0"/>
        <w:spacing w:line="360" w:lineRule="auto"/>
        <w:rPr>
          <w:rFonts w:ascii="宋体" w:hAnsi="宋体" w:cs="仿宋"/>
          <w:bCs/>
          <w:sz w:val="24"/>
          <w:szCs w:val="24"/>
          <w:highlight w:val="none"/>
        </w:rPr>
      </w:pPr>
      <w:r>
        <w:rPr>
          <w:rFonts w:hint="eastAsia" w:ascii="宋体" w:hAnsi="宋体" w:cs="仿宋"/>
          <w:bCs/>
          <w:sz w:val="24"/>
          <w:szCs w:val="24"/>
          <w:highlight w:val="none"/>
        </w:rPr>
        <w:t>二、质疑项目基本情况</w:t>
      </w:r>
    </w:p>
    <w:p w14:paraId="7B87ADDC">
      <w:pPr>
        <w:adjustRightInd w:val="0"/>
        <w:snapToGrid w:val="0"/>
        <w:spacing w:line="360" w:lineRule="auto"/>
        <w:rPr>
          <w:rFonts w:ascii="宋体" w:hAnsi="宋体" w:cs="仿宋"/>
          <w:sz w:val="24"/>
          <w:szCs w:val="24"/>
          <w:highlight w:val="none"/>
        </w:rPr>
      </w:pPr>
      <w:r>
        <w:rPr>
          <w:rFonts w:hint="eastAsia" w:ascii="宋体" w:hAnsi="宋体" w:cs="仿宋"/>
          <w:sz w:val="24"/>
          <w:szCs w:val="24"/>
          <w:highlight w:val="none"/>
        </w:rPr>
        <w:t>质疑项目的名称：</w:t>
      </w:r>
    </w:p>
    <w:p w14:paraId="0BBCAF5E">
      <w:pPr>
        <w:adjustRightInd w:val="0"/>
        <w:snapToGrid w:val="0"/>
        <w:spacing w:line="360" w:lineRule="auto"/>
        <w:rPr>
          <w:rFonts w:ascii="宋体" w:hAnsi="宋体" w:cs="仿宋"/>
          <w:sz w:val="24"/>
          <w:szCs w:val="24"/>
          <w:highlight w:val="none"/>
        </w:rPr>
      </w:pPr>
      <w:r>
        <w:rPr>
          <w:rFonts w:hint="eastAsia" w:ascii="宋体" w:hAnsi="宋体" w:cs="仿宋"/>
          <w:sz w:val="24"/>
          <w:szCs w:val="24"/>
          <w:highlight w:val="none"/>
        </w:rPr>
        <w:t>质疑项目的编号：标项：</w:t>
      </w:r>
    </w:p>
    <w:p w14:paraId="43B53F57">
      <w:pPr>
        <w:adjustRightInd w:val="0"/>
        <w:snapToGrid w:val="0"/>
        <w:spacing w:line="360" w:lineRule="auto"/>
        <w:rPr>
          <w:rFonts w:ascii="宋体" w:hAnsi="宋体" w:cs="仿宋"/>
          <w:sz w:val="24"/>
          <w:szCs w:val="24"/>
          <w:highlight w:val="none"/>
          <w:u w:val="dotted"/>
        </w:rPr>
      </w:pPr>
      <w:r>
        <w:rPr>
          <w:rFonts w:hint="eastAsia" w:ascii="宋体" w:hAnsi="宋体" w:cs="仿宋"/>
          <w:sz w:val="24"/>
          <w:szCs w:val="24"/>
          <w:highlight w:val="none"/>
        </w:rPr>
        <w:t>采购人名称：</w:t>
      </w:r>
    </w:p>
    <w:p w14:paraId="5080C44D">
      <w:pPr>
        <w:adjustRightInd w:val="0"/>
        <w:snapToGrid w:val="0"/>
        <w:spacing w:line="360" w:lineRule="auto"/>
        <w:rPr>
          <w:rFonts w:ascii="宋体" w:hAnsi="宋体" w:cs="仿宋"/>
          <w:sz w:val="24"/>
          <w:szCs w:val="24"/>
          <w:highlight w:val="none"/>
        </w:rPr>
      </w:pPr>
      <w:r>
        <w:rPr>
          <w:rFonts w:ascii="宋体" w:hAnsi="宋体" w:cs="仿宋"/>
          <w:sz w:val="24"/>
          <w:szCs w:val="24"/>
          <w:highlight w:val="none"/>
        </w:rPr>
        <w:t>采购</w:t>
      </w:r>
      <w:r>
        <w:rPr>
          <w:rFonts w:hint="eastAsia" w:ascii="宋体" w:hAnsi="宋体" w:cs="仿宋"/>
          <w:sz w:val="24"/>
          <w:szCs w:val="24"/>
          <w:highlight w:val="none"/>
        </w:rPr>
        <w:t>文件获取日期：</w:t>
      </w:r>
    </w:p>
    <w:p w14:paraId="4954FB27">
      <w:pPr>
        <w:adjustRightInd w:val="0"/>
        <w:snapToGrid w:val="0"/>
        <w:spacing w:line="360" w:lineRule="auto"/>
        <w:rPr>
          <w:rFonts w:ascii="宋体" w:hAnsi="宋体" w:cs="仿宋"/>
          <w:bCs/>
          <w:sz w:val="24"/>
          <w:szCs w:val="24"/>
          <w:highlight w:val="none"/>
        </w:rPr>
      </w:pPr>
      <w:r>
        <w:rPr>
          <w:rFonts w:hint="eastAsia" w:ascii="宋体" w:hAnsi="宋体" w:cs="仿宋"/>
          <w:bCs/>
          <w:sz w:val="24"/>
          <w:szCs w:val="24"/>
          <w:highlight w:val="none"/>
        </w:rPr>
        <w:t>三、质疑事项具体内容</w:t>
      </w:r>
    </w:p>
    <w:p w14:paraId="0C39A53E">
      <w:pPr>
        <w:adjustRightInd w:val="0"/>
        <w:snapToGrid w:val="0"/>
        <w:spacing w:line="360" w:lineRule="auto"/>
        <w:rPr>
          <w:rFonts w:ascii="宋体" w:hAnsi="宋体" w:cs="仿宋"/>
          <w:sz w:val="24"/>
          <w:szCs w:val="24"/>
          <w:highlight w:val="none"/>
          <w:u w:val="dotted"/>
        </w:rPr>
      </w:pPr>
      <w:r>
        <w:rPr>
          <w:rFonts w:hint="eastAsia" w:ascii="宋体" w:hAnsi="宋体" w:cs="仿宋"/>
          <w:sz w:val="24"/>
          <w:szCs w:val="24"/>
          <w:highlight w:val="none"/>
        </w:rPr>
        <w:t>质疑事项1：</w:t>
      </w:r>
    </w:p>
    <w:p w14:paraId="00A3FB11">
      <w:pPr>
        <w:adjustRightInd w:val="0"/>
        <w:snapToGrid w:val="0"/>
        <w:spacing w:line="360" w:lineRule="auto"/>
        <w:rPr>
          <w:rFonts w:ascii="宋体" w:hAnsi="宋体" w:cs="仿宋"/>
          <w:sz w:val="24"/>
          <w:szCs w:val="24"/>
          <w:highlight w:val="none"/>
          <w:u w:val="dotted"/>
        </w:rPr>
      </w:pPr>
      <w:r>
        <w:rPr>
          <w:rFonts w:hint="eastAsia" w:ascii="宋体" w:hAnsi="宋体" w:cs="仿宋"/>
          <w:sz w:val="24"/>
          <w:szCs w:val="24"/>
          <w:highlight w:val="none"/>
        </w:rPr>
        <w:t>事实依据：</w:t>
      </w:r>
    </w:p>
    <w:p w14:paraId="307054AA">
      <w:pPr>
        <w:adjustRightInd w:val="0"/>
        <w:snapToGrid w:val="0"/>
        <w:spacing w:line="360" w:lineRule="auto"/>
        <w:rPr>
          <w:rFonts w:ascii="宋体" w:hAnsi="宋体" w:cs="仿宋"/>
          <w:sz w:val="24"/>
          <w:szCs w:val="24"/>
          <w:highlight w:val="none"/>
          <w:u w:val="dotted"/>
        </w:rPr>
      </w:pPr>
      <w:r>
        <w:rPr>
          <w:rFonts w:hint="eastAsia" w:ascii="宋体" w:hAnsi="宋体" w:cs="仿宋"/>
          <w:sz w:val="24"/>
          <w:szCs w:val="24"/>
          <w:highlight w:val="none"/>
        </w:rPr>
        <w:t>法律依据：</w:t>
      </w:r>
    </w:p>
    <w:p w14:paraId="6B3E3361">
      <w:pPr>
        <w:adjustRightInd w:val="0"/>
        <w:snapToGrid w:val="0"/>
        <w:spacing w:line="360" w:lineRule="auto"/>
        <w:rPr>
          <w:rFonts w:ascii="宋体" w:hAnsi="宋体" w:cs="仿宋"/>
          <w:sz w:val="24"/>
          <w:szCs w:val="24"/>
          <w:highlight w:val="none"/>
          <w:u w:val="dotted"/>
        </w:rPr>
      </w:pPr>
      <w:r>
        <w:rPr>
          <w:rFonts w:hint="eastAsia" w:ascii="宋体" w:hAnsi="宋体" w:cs="仿宋"/>
          <w:sz w:val="24"/>
          <w:szCs w:val="24"/>
          <w:highlight w:val="none"/>
        </w:rPr>
        <w:t>质疑事项2</w:t>
      </w:r>
    </w:p>
    <w:p w14:paraId="475FE4C1">
      <w:pPr>
        <w:adjustRightInd w:val="0"/>
        <w:snapToGrid w:val="0"/>
        <w:spacing w:line="360" w:lineRule="auto"/>
        <w:rPr>
          <w:rFonts w:ascii="宋体" w:hAnsi="宋体" w:cs="仿宋"/>
          <w:sz w:val="24"/>
          <w:szCs w:val="24"/>
          <w:highlight w:val="none"/>
        </w:rPr>
      </w:pPr>
      <w:r>
        <w:rPr>
          <w:rFonts w:hint="eastAsia" w:ascii="宋体" w:hAnsi="宋体" w:cs="仿宋"/>
          <w:sz w:val="24"/>
          <w:szCs w:val="24"/>
          <w:highlight w:val="none"/>
        </w:rPr>
        <w:t>……</w:t>
      </w:r>
    </w:p>
    <w:p w14:paraId="79A9B76A">
      <w:pPr>
        <w:adjustRightInd w:val="0"/>
        <w:snapToGrid w:val="0"/>
        <w:spacing w:line="360" w:lineRule="auto"/>
        <w:rPr>
          <w:rFonts w:ascii="宋体" w:hAnsi="宋体" w:cs="仿宋"/>
          <w:bCs/>
          <w:sz w:val="24"/>
          <w:szCs w:val="24"/>
          <w:highlight w:val="none"/>
        </w:rPr>
      </w:pPr>
      <w:r>
        <w:rPr>
          <w:rFonts w:hint="eastAsia" w:ascii="宋体" w:hAnsi="宋体" w:cs="仿宋"/>
          <w:bCs/>
          <w:sz w:val="24"/>
          <w:szCs w:val="24"/>
          <w:highlight w:val="none"/>
        </w:rPr>
        <w:t>四、与质疑事项相关的请求</w:t>
      </w:r>
    </w:p>
    <w:p w14:paraId="568961E4">
      <w:pPr>
        <w:adjustRightInd w:val="0"/>
        <w:snapToGrid w:val="0"/>
        <w:spacing w:line="360" w:lineRule="auto"/>
        <w:rPr>
          <w:rFonts w:ascii="宋体" w:hAnsi="宋体" w:cs="仿宋"/>
          <w:sz w:val="24"/>
          <w:szCs w:val="24"/>
          <w:highlight w:val="none"/>
          <w:u w:val="dotted"/>
        </w:rPr>
      </w:pPr>
      <w:r>
        <w:rPr>
          <w:rFonts w:hint="eastAsia" w:ascii="宋体" w:hAnsi="宋体" w:cs="仿宋"/>
          <w:sz w:val="24"/>
          <w:szCs w:val="24"/>
          <w:highlight w:val="none"/>
        </w:rPr>
        <w:t>请求1：</w:t>
      </w:r>
    </w:p>
    <w:p w14:paraId="2EBD93AB">
      <w:pPr>
        <w:adjustRightInd w:val="0"/>
        <w:snapToGrid w:val="0"/>
        <w:spacing w:line="360" w:lineRule="auto"/>
        <w:rPr>
          <w:rFonts w:ascii="宋体" w:hAnsi="宋体" w:cs="仿宋"/>
          <w:sz w:val="24"/>
          <w:szCs w:val="24"/>
          <w:highlight w:val="none"/>
          <w:u w:val="dotted"/>
        </w:rPr>
      </w:pPr>
      <w:r>
        <w:rPr>
          <w:rFonts w:hint="eastAsia" w:ascii="宋体" w:hAnsi="宋体" w:cs="仿宋"/>
          <w:sz w:val="24"/>
          <w:szCs w:val="24"/>
          <w:highlight w:val="none"/>
        </w:rPr>
        <w:t>请求2：</w:t>
      </w:r>
    </w:p>
    <w:p w14:paraId="3D42199C">
      <w:pPr>
        <w:adjustRightInd w:val="0"/>
        <w:snapToGrid w:val="0"/>
        <w:spacing w:line="360" w:lineRule="auto"/>
        <w:rPr>
          <w:rFonts w:ascii="宋体" w:hAnsi="宋体" w:cs="仿宋"/>
          <w:sz w:val="24"/>
          <w:szCs w:val="24"/>
          <w:highlight w:val="none"/>
        </w:rPr>
      </w:pPr>
      <w:r>
        <w:rPr>
          <w:rFonts w:hint="eastAsia" w:ascii="宋体" w:hAnsi="宋体" w:cs="仿宋"/>
          <w:sz w:val="24"/>
          <w:szCs w:val="24"/>
          <w:highlight w:val="none"/>
        </w:rPr>
        <w:t>……</w:t>
      </w:r>
    </w:p>
    <w:p w14:paraId="21252293">
      <w:pPr>
        <w:adjustRightInd w:val="0"/>
        <w:snapToGrid w:val="0"/>
        <w:spacing w:line="360" w:lineRule="auto"/>
        <w:rPr>
          <w:rFonts w:ascii="宋体" w:hAnsi="宋体" w:cs="仿宋"/>
          <w:b/>
          <w:bCs/>
          <w:sz w:val="24"/>
          <w:szCs w:val="24"/>
          <w:highlight w:val="none"/>
        </w:rPr>
      </w:pPr>
      <w:r>
        <w:rPr>
          <w:rFonts w:hint="eastAsia" w:ascii="宋体" w:hAnsi="宋体" w:cs="仿宋"/>
          <w:b/>
          <w:bCs/>
          <w:sz w:val="24"/>
          <w:szCs w:val="24"/>
          <w:highlight w:val="none"/>
        </w:rPr>
        <w:t>本公司承诺接受数据电文形式</w:t>
      </w:r>
      <w:r>
        <w:rPr>
          <w:rFonts w:ascii="宋体" w:hAnsi="宋体" w:cs="仿宋"/>
          <w:b/>
          <w:bCs/>
          <w:sz w:val="24"/>
          <w:szCs w:val="24"/>
          <w:highlight w:val="none"/>
        </w:rPr>
        <w:t>（加盖电子签章）</w:t>
      </w:r>
      <w:r>
        <w:rPr>
          <w:rFonts w:hint="eastAsia" w:ascii="宋体" w:hAnsi="宋体" w:cs="仿宋"/>
          <w:b/>
          <w:bCs/>
          <w:sz w:val="24"/>
          <w:szCs w:val="24"/>
          <w:highlight w:val="none"/>
        </w:rPr>
        <w:t>的质疑答复，视为书面答复。</w:t>
      </w:r>
    </w:p>
    <w:p w14:paraId="6C00708E">
      <w:pPr>
        <w:adjustRightInd w:val="0"/>
        <w:snapToGrid w:val="0"/>
        <w:spacing w:line="360" w:lineRule="auto"/>
        <w:rPr>
          <w:rFonts w:ascii="宋体" w:hAnsi="宋体" w:cs="仿宋"/>
          <w:b/>
          <w:bCs/>
          <w:sz w:val="24"/>
          <w:szCs w:val="24"/>
          <w:highlight w:val="none"/>
          <w:u w:val="double"/>
        </w:rPr>
      </w:pPr>
      <w:r>
        <w:rPr>
          <w:rFonts w:hint="eastAsia" w:ascii="宋体" w:hAnsi="宋体" w:cs="仿宋"/>
          <w:b/>
          <w:bCs/>
          <w:sz w:val="24"/>
          <w:szCs w:val="24"/>
          <w:highlight w:val="none"/>
          <w:u w:val="double"/>
        </w:rPr>
        <w:t>（需附供应商法定代表人的授权委托书，以委托授权代表提出质疑，格式自拟）</w:t>
      </w:r>
    </w:p>
    <w:p w14:paraId="254ECE02">
      <w:pPr>
        <w:rPr>
          <w:rFonts w:ascii="宋体" w:hAnsi="宋体"/>
          <w:sz w:val="24"/>
          <w:szCs w:val="24"/>
          <w:highlight w:val="none"/>
        </w:rPr>
      </w:pPr>
      <w:r>
        <w:rPr>
          <w:rFonts w:hint="eastAsia" w:ascii="宋体" w:hAnsi="宋体"/>
          <w:sz w:val="24"/>
          <w:szCs w:val="24"/>
          <w:highlight w:val="none"/>
        </w:rPr>
        <w:t xml:space="preserve">授权代表签字(签章)：                 供应商签章：                      </w:t>
      </w:r>
    </w:p>
    <w:p w14:paraId="76D3B2AE">
      <w:pPr>
        <w:rPr>
          <w:rFonts w:ascii="宋体" w:hAnsi="宋体"/>
          <w:sz w:val="24"/>
          <w:szCs w:val="24"/>
          <w:highlight w:val="none"/>
        </w:rPr>
      </w:pPr>
      <w:r>
        <w:rPr>
          <w:rFonts w:hint="eastAsia" w:ascii="宋体" w:hAnsi="宋体"/>
          <w:sz w:val="24"/>
          <w:szCs w:val="24"/>
          <w:highlight w:val="none"/>
        </w:rPr>
        <w:t xml:space="preserve">日期：    </w:t>
      </w:r>
    </w:p>
    <w:p w14:paraId="79D3FD2B">
      <w:pPr>
        <w:adjustRightInd w:val="0"/>
        <w:snapToGrid w:val="0"/>
        <w:spacing w:line="360" w:lineRule="auto"/>
        <w:rPr>
          <w:rFonts w:ascii="宋体" w:hAnsi="宋体" w:cs="仿宋"/>
          <w:sz w:val="24"/>
          <w:szCs w:val="24"/>
          <w:highlight w:val="none"/>
        </w:rPr>
      </w:pPr>
    </w:p>
    <w:p w14:paraId="2A8A7090">
      <w:pPr>
        <w:adjustRightInd w:val="0"/>
        <w:snapToGrid w:val="0"/>
        <w:spacing w:line="360" w:lineRule="auto"/>
        <w:rPr>
          <w:rFonts w:ascii="宋体" w:hAnsi="宋体" w:cs="宋体"/>
          <w:kern w:val="0"/>
          <w:sz w:val="24"/>
          <w:szCs w:val="24"/>
          <w:highlight w:val="none"/>
        </w:rPr>
      </w:pPr>
    </w:p>
    <w:p w14:paraId="551E8DBC">
      <w:pPr>
        <w:widowControl/>
        <w:snapToGrid w:val="0"/>
        <w:spacing w:line="480" w:lineRule="exact"/>
        <w:rPr>
          <w:rFonts w:ascii="宋体" w:hAnsi="宋体" w:cs="宋体"/>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1704C">
    <w:pPr>
      <w:pStyle w:val="20"/>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2D6F5C12">
    <w:pPr>
      <w:pStyle w:val="20"/>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58E1667D">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BEFB4">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2BE1C">
    <w:pPr>
      <w:pStyle w:val="20"/>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42</w:t>
    </w:r>
    <w:r>
      <w:rPr>
        <w:rStyle w:val="30"/>
      </w:rPr>
      <w:fldChar w:fldCharType="end"/>
    </w:r>
  </w:p>
  <w:p w14:paraId="2048772A">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3">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4">
    <w:nsid w:val="49B75228"/>
    <w:multiLevelType w:val="singleLevel"/>
    <w:tmpl w:val="49B7522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5">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7372D99F"/>
    <w:multiLevelType w:val="multilevel"/>
    <w:tmpl w:val="7372D99F"/>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num w:numId="1">
    <w:abstractNumId w:val="4"/>
  </w:num>
  <w:num w:numId="2">
    <w:abstractNumId w:val="6"/>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2"/>
  </w:compat>
  <w:docVars>
    <w:docVar w:name="commondata" w:val="eyJoZGlkIjoiMmQwNzM4NmRlNGYwNDRkZTFlNzNhN2Q0NjAyZGUxMWYifQ=="/>
  </w:docVars>
  <w:rsids>
    <w:rsidRoot w:val="00D52C39"/>
    <w:rsid w:val="00007DDA"/>
    <w:rsid w:val="00015D22"/>
    <w:rsid w:val="00057C19"/>
    <w:rsid w:val="000A3B9F"/>
    <w:rsid w:val="0010024B"/>
    <w:rsid w:val="001171F8"/>
    <w:rsid w:val="00141878"/>
    <w:rsid w:val="001A3EA2"/>
    <w:rsid w:val="001C2227"/>
    <w:rsid w:val="001C5CE8"/>
    <w:rsid w:val="001D3574"/>
    <w:rsid w:val="001E728D"/>
    <w:rsid w:val="0021584D"/>
    <w:rsid w:val="002244BC"/>
    <w:rsid w:val="00260E76"/>
    <w:rsid w:val="00284406"/>
    <w:rsid w:val="0029507F"/>
    <w:rsid w:val="002A1807"/>
    <w:rsid w:val="002B3F52"/>
    <w:rsid w:val="002C08B5"/>
    <w:rsid w:val="002D5409"/>
    <w:rsid w:val="00322CD6"/>
    <w:rsid w:val="00382D19"/>
    <w:rsid w:val="00443A3A"/>
    <w:rsid w:val="004609AB"/>
    <w:rsid w:val="004622AA"/>
    <w:rsid w:val="00470B9B"/>
    <w:rsid w:val="004A5FDA"/>
    <w:rsid w:val="004B1A06"/>
    <w:rsid w:val="004E5C2B"/>
    <w:rsid w:val="0051505D"/>
    <w:rsid w:val="00570AA5"/>
    <w:rsid w:val="0059675F"/>
    <w:rsid w:val="005A5AE9"/>
    <w:rsid w:val="005B263A"/>
    <w:rsid w:val="0062053F"/>
    <w:rsid w:val="00636BA9"/>
    <w:rsid w:val="00662817"/>
    <w:rsid w:val="006C1D2E"/>
    <w:rsid w:val="006C663C"/>
    <w:rsid w:val="006E6183"/>
    <w:rsid w:val="006F0EC8"/>
    <w:rsid w:val="00730515"/>
    <w:rsid w:val="007672CC"/>
    <w:rsid w:val="007C414F"/>
    <w:rsid w:val="007E64E5"/>
    <w:rsid w:val="007F126E"/>
    <w:rsid w:val="007F3FA7"/>
    <w:rsid w:val="008111F0"/>
    <w:rsid w:val="00815867"/>
    <w:rsid w:val="00834BB5"/>
    <w:rsid w:val="008D5A35"/>
    <w:rsid w:val="008D6F37"/>
    <w:rsid w:val="008F1367"/>
    <w:rsid w:val="0091214C"/>
    <w:rsid w:val="00941A3D"/>
    <w:rsid w:val="009760CA"/>
    <w:rsid w:val="00993495"/>
    <w:rsid w:val="009E37A1"/>
    <w:rsid w:val="00A01B1A"/>
    <w:rsid w:val="00A32570"/>
    <w:rsid w:val="00A53EC5"/>
    <w:rsid w:val="00A55CC3"/>
    <w:rsid w:val="00A70B8B"/>
    <w:rsid w:val="00A96190"/>
    <w:rsid w:val="00AD7AAE"/>
    <w:rsid w:val="00B15CB2"/>
    <w:rsid w:val="00B162AD"/>
    <w:rsid w:val="00B21F5D"/>
    <w:rsid w:val="00B434D0"/>
    <w:rsid w:val="00C05F3F"/>
    <w:rsid w:val="00C51C1D"/>
    <w:rsid w:val="00C63884"/>
    <w:rsid w:val="00C823C4"/>
    <w:rsid w:val="00CB5FDF"/>
    <w:rsid w:val="00CC0BBC"/>
    <w:rsid w:val="00CE38D6"/>
    <w:rsid w:val="00D235FE"/>
    <w:rsid w:val="00D271CF"/>
    <w:rsid w:val="00D52C39"/>
    <w:rsid w:val="00D6596F"/>
    <w:rsid w:val="00DD1EF8"/>
    <w:rsid w:val="00DF5A5C"/>
    <w:rsid w:val="00E134BF"/>
    <w:rsid w:val="00E51BD0"/>
    <w:rsid w:val="00ED4A68"/>
    <w:rsid w:val="00EF26A8"/>
    <w:rsid w:val="00FC5CF6"/>
    <w:rsid w:val="00FE2BBD"/>
    <w:rsid w:val="00FF7684"/>
    <w:rsid w:val="030A0A72"/>
    <w:rsid w:val="03B24C65"/>
    <w:rsid w:val="04A42800"/>
    <w:rsid w:val="07797F74"/>
    <w:rsid w:val="082C3238"/>
    <w:rsid w:val="0A911A78"/>
    <w:rsid w:val="0A962BE6"/>
    <w:rsid w:val="0BF26AED"/>
    <w:rsid w:val="0CA77331"/>
    <w:rsid w:val="0CF95300"/>
    <w:rsid w:val="0DB46A3D"/>
    <w:rsid w:val="102478C4"/>
    <w:rsid w:val="135350C1"/>
    <w:rsid w:val="147026FF"/>
    <w:rsid w:val="150D1EA9"/>
    <w:rsid w:val="154C6CC8"/>
    <w:rsid w:val="16D04299"/>
    <w:rsid w:val="16EF0253"/>
    <w:rsid w:val="17D428DA"/>
    <w:rsid w:val="19B46840"/>
    <w:rsid w:val="19FB0CBC"/>
    <w:rsid w:val="1A676352"/>
    <w:rsid w:val="1E524A2D"/>
    <w:rsid w:val="1F4673C3"/>
    <w:rsid w:val="200B6F8C"/>
    <w:rsid w:val="217E7D72"/>
    <w:rsid w:val="22D87DED"/>
    <w:rsid w:val="2414196A"/>
    <w:rsid w:val="246C2AAA"/>
    <w:rsid w:val="247578BD"/>
    <w:rsid w:val="2637307C"/>
    <w:rsid w:val="2944442E"/>
    <w:rsid w:val="2A3873C3"/>
    <w:rsid w:val="2B6F32B8"/>
    <w:rsid w:val="2B710DDE"/>
    <w:rsid w:val="2B7E19CE"/>
    <w:rsid w:val="2BA94A1C"/>
    <w:rsid w:val="2BE0298B"/>
    <w:rsid w:val="2C954FA0"/>
    <w:rsid w:val="2DE97352"/>
    <w:rsid w:val="305A7232"/>
    <w:rsid w:val="30D2231F"/>
    <w:rsid w:val="348C6C89"/>
    <w:rsid w:val="349F69BC"/>
    <w:rsid w:val="34A81BBA"/>
    <w:rsid w:val="36455341"/>
    <w:rsid w:val="37704640"/>
    <w:rsid w:val="388940B5"/>
    <w:rsid w:val="38DD3F57"/>
    <w:rsid w:val="394E275F"/>
    <w:rsid w:val="3BCE7B87"/>
    <w:rsid w:val="3E2100D1"/>
    <w:rsid w:val="3F0F473E"/>
    <w:rsid w:val="3F262E35"/>
    <w:rsid w:val="40863DBF"/>
    <w:rsid w:val="40FE4A6B"/>
    <w:rsid w:val="41CA0805"/>
    <w:rsid w:val="45CC3389"/>
    <w:rsid w:val="462C3E28"/>
    <w:rsid w:val="466D4392"/>
    <w:rsid w:val="473C62ED"/>
    <w:rsid w:val="47DB78D7"/>
    <w:rsid w:val="490B0DCE"/>
    <w:rsid w:val="4913307D"/>
    <w:rsid w:val="4ADD3943"/>
    <w:rsid w:val="4B137364"/>
    <w:rsid w:val="4BAB1C93"/>
    <w:rsid w:val="4F97533B"/>
    <w:rsid w:val="51167BAE"/>
    <w:rsid w:val="538414B7"/>
    <w:rsid w:val="58142346"/>
    <w:rsid w:val="594A6647"/>
    <w:rsid w:val="5C2F5FC8"/>
    <w:rsid w:val="5C9A1694"/>
    <w:rsid w:val="5CB564CD"/>
    <w:rsid w:val="5D3121C7"/>
    <w:rsid w:val="5E021DB5"/>
    <w:rsid w:val="5E2312F2"/>
    <w:rsid w:val="5E371164"/>
    <w:rsid w:val="5F481CA4"/>
    <w:rsid w:val="602D0A71"/>
    <w:rsid w:val="6142679E"/>
    <w:rsid w:val="63B42B2D"/>
    <w:rsid w:val="65181E8B"/>
    <w:rsid w:val="66005571"/>
    <w:rsid w:val="676F11C4"/>
    <w:rsid w:val="67851836"/>
    <w:rsid w:val="695042F9"/>
    <w:rsid w:val="6A6B4662"/>
    <w:rsid w:val="6AC22B22"/>
    <w:rsid w:val="6B4440CC"/>
    <w:rsid w:val="6B721A2E"/>
    <w:rsid w:val="6BDA7CFF"/>
    <w:rsid w:val="6C294262"/>
    <w:rsid w:val="6EF145D0"/>
    <w:rsid w:val="6FA0300D"/>
    <w:rsid w:val="714D4ACF"/>
    <w:rsid w:val="71A32F9D"/>
    <w:rsid w:val="73C95D04"/>
    <w:rsid w:val="743C0E2B"/>
    <w:rsid w:val="75A86778"/>
    <w:rsid w:val="775070C7"/>
    <w:rsid w:val="79256621"/>
    <w:rsid w:val="7AF64429"/>
    <w:rsid w:val="7B1971C3"/>
    <w:rsid w:val="7DBF6D54"/>
    <w:rsid w:val="7EDF1193"/>
    <w:rsid w:val="7FF01437"/>
    <w:rsid w:val="D75C799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keepLines/>
      <w:spacing w:before="340" w:after="330" w:line="578" w:lineRule="auto"/>
      <w:jc w:val="center"/>
      <w:outlineLvl w:val="0"/>
    </w:pPr>
    <w:rPr>
      <w:rFonts w:eastAsia="仿宋"/>
      <w:b/>
      <w:kern w:val="44"/>
      <w:sz w:val="44"/>
    </w:rPr>
  </w:style>
  <w:style w:type="paragraph" w:styleId="2">
    <w:name w:val="heading 2"/>
    <w:basedOn w:val="1"/>
    <w:next w:val="1"/>
    <w:autoRedefine/>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paragraph" w:styleId="5">
    <w:name w:val="heading 4"/>
    <w:basedOn w:val="1"/>
    <w:next w:val="1"/>
    <w:autoRedefine/>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List Number 2"/>
    <w:autoRedefine/>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7">
    <w:name w:val="List Number"/>
    <w:autoRedefine/>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autoRedefine/>
    <w:qFormat/>
    <w:uiPriority w:val="0"/>
    <w:pPr>
      <w:widowControl w:val="0"/>
      <w:ind w:firstLine="420"/>
      <w:jc w:val="both"/>
    </w:pPr>
    <w:rPr>
      <w:rFonts w:ascii="Calibri" w:hAnsi="Calibri" w:eastAsia="宋体" w:cs="Times New Roman"/>
      <w:kern w:val="2"/>
      <w:sz w:val="21"/>
      <w:lang w:val="en-US" w:eastAsia="zh-CN" w:bidi="ar-SA"/>
    </w:rPr>
  </w:style>
  <w:style w:type="paragraph" w:styleId="9">
    <w:name w:val="caption"/>
    <w:next w:val="1"/>
    <w:autoRedefine/>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autoRedefine/>
    <w:qFormat/>
    <w:uiPriority w:val="0"/>
    <w:pPr>
      <w:jc w:val="left"/>
    </w:pPr>
  </w:style>
  <w:style w:type="paragraph" w:styleId="11">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next w:val="13"/>
    <w:qFormat/>
    <w:uiPriority w:val="0"/>
    <w:pPr>
      <w:spacing w:line="360" w:lineRule="auto"/>
    </w:pPr>
    <w:rPr>
      <w:rFonts w:eastAsia="仿宋_GB2312"/>
      <w:sz w:val="28"/>
    </w:rPr>
  </w:style>
  <w:style w:type="paragraph" w:styleId="13">
    <w:name w:val="Body Text First Indent"/>
    <w:basedOn w:val="12"/>
    <w:autoRedefine/>
    <w:qFormat/>
    <w:uiPriority w:val="0"/>
    <w:pPr>
      <w:spacing w:after="120" w:line="240" w:lineRule="auto"/>
      <w:ind w:firstLine="420" w:firstLineChars="100"/>
    </w:pPr>
    <w:rPr>
      <w:sz w:val="21"/>
    </w:rPr>
  </w:style>
  <w:style w:type="paragraph" w:styleId="14">
    <w:name w:val="Body Text Indent"/>
    <w:autoRedefine/>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autoRedefine/>
    <w:qFormat/>
    <w:uiPriority w:val="0"/>
    <w:pPr>
      <w:ind w:left="1680"/>
    </w:pPr>
  </w:style>
  <w:style w:type="paragraph" w:styleId="16">
    <w:name w:val="toc 3"/>
    <w:basedOn w:val="1"/>
    <w:next w:val="1"/>
    <w:autoRedefine/>
    <w:qFormat/>
    <w:uiPriority w:val="0"/>
    <w:pPr>
      <w:ind w:left="840"/>
    </w:pPr>
  </w:style>
  <w:style w:type="paragraph" w:styleId="17">
    <w:name w:val="Plain Text"/>
    <w:autoRedefine/>
    <w:qFormat/>
    <w:uiPriority w:val="0"/>
    <w:pPr>
      <w:widowControl w:val="0"/>
      <w:jc w:val="both"/>
    </w:pPr>
    <w:rPr>
      <w:rFonts w:ascii="宋体" w:hAnsi="Times New Roman" w:eastAsia="宋体" w:cs="Times New Roman"/>
      <w:kern w:val="2"/>
      <w:sz w:val="21"/>
      <w:lang w:val="en-US" w:eastAsia="zh-CN" w:bidi="ar-SA"/>
    </w:rPr>
  </w:style>
  <w:style w:type="paragraph" w:styleId="18">
    <w:name w:val="Date"/>
    <w:basedOn w:val="1"/>
    <w:next w:val="1"/>
    <w:autoRedefine/>
    <w:qFormat/>
    <w:uiPriority w:val="0"/>
    <w:pPr>
      <w:ind w:left="2500" w:leftChars="2500"/>
    </w:pPr>
  </w:style>
  <w:style w:type="paragraph" w:styleId="19">
    <w:name w:val="Balloon Text"/>
    <w:basedOn w:val="1"/>
    <w:link w:val="40"/>
    <w:autoRedefine/>
    <w:qFormat/>
    <w:uiPriority w:val="0"/>
    <w:rPr>
      <w:sz w:val="18"/>
      <w:szCs w:val="18"/>
    </w:rPr>
  </w:style>
  <w:style w:type="paragraph" w:styleId="20">
    <w:name w:val="footer"/>
    <w:autoRedefine/>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1">
    <w:name w:val="header"/>
    <w:basedOn w:val="1"/>
    <w:autoRedefine/>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autoRedefine/>
    <w:qFormat/>
    <w:uiPriority w:val="0"/>
  </w:style>
  <w:style w:type="paragraph" w:styleId="23">
    <w:name w:val="toc 4"/>
    <w:basedOn w:val="1"/>
    <w:next w:val="1"/>
    <w:autoRedefine/>
    <w:qFormat/>
    <w:uiPriority w:val="0"/>
    <w:pPr>
      <w:ind w:left="1260"/>
    </w:pPr>
  </w:style>
  <w:style w:type="paragraph" w:styleId="24">
    <w:name w:val="toc 2"/>
    <w:basedOn w:val="1"/>
    <w:next w:val="1"/>
    <w:autoRedefine/>
    <w:qFormat/>
    <w:uiPriority w:val="0"/>
    <w:pPr>
      <w:ind w:left="420"/>
    </w:pPr>
  </w:style>
  <w:style w:type="paragraph" w:styleId="25">
    <w:name w:val="annotation subject"/>
    <w:basedOn w:val="10"/>
    <w:next w:val="10"/>
    <w:autoRedefine/>
    <w:qFormat/>
    <w:uiPriority w:val="0"/>
    <w:rPr>
      <w:b/>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rPr>
  </w:style>
  <w:style w:type="character" w:styleId="30">
    <w:name w:val="page number"/>
    <w:basedOn w:val="28"/>
    <w:autoRedefine/>
    <w:qFormat/>
    <w:uiPriority w:val="0"/>
  </w:style>
  <w:style w:type="character" w:styleId="31">
    <w:name w:val="Hyperlink"/>
    <w:autoRedefine/>
    <w:qFormat/>
    <w:uiPriority w:val="0"/>
    <w:rPr>
      <w:color w:val="0000FF"/>
      <w:u w:val="single"/>
    </w:rPr>
  </w:style>
  <w:style w:type="character" w:styleId="32">
    <w:name w:val="annotation reference"/>
    <w:basedOn w:val="28"/>
    <w:autoRedefine/>
    <w:qFormat/>
    <w:uiPriority w:val="0"/>
    <w:rPr>
      <w:sz w:val="21"/>
      <w:szCs w:val="21"/>
    </w:rPr>
  </w:style>
  <w:style w:type="paragraph" w:customStyle="1" w:styleId="33">
    <w:name w:val="正文段"/>
    <w:autoRedefine/>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autoRedefine/>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autoRedefine/>
    <w:qFormat/>
    <w:uiPriority w:val="0"/>
    <w:pPr>
      <w:ind w:left="240"/>
    </w:pPr>
    <w:rPr>
      <w:sz w:val="20"/>
    </w:rPr>
  </w:style>
  <w:style w:type="paragraph" w:customStyle="1" w:styleId="36">
    <w:name w:val="正文文字 8"/>
    <w:next w:val="1"/>
    <w:autoRedefine/>
    <w:qFormat/>
    <w:uiPriority w:val="0"/>
    <w:pPr>
      <w:widowControl w:val="0"/>
      <w:numPr>
        <w:ilvl w:val="1"/>
        <w:numId w:val="2"/>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autoRedefine/>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autoRedefine/>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批注框文本 Char"/>
    <w:basedOn w:val="28"/>
    <w:link w:val="19"/>
    <w:autoRedefine/>
    <w:qFormat/>
    <w:uiPriority w:val="0"/>
    <w:rPr>
      <w:rFonts w:cs="Times New Roman"/>
      <w:kern w:val="2"/>
      <w:sz w:val="18"/>
      <w:szCs w:val="18"/>
    </w:rPr>
  </w:style>
  <w:style w:type="paragraph" w:customStyle="1" w:styleId="41">
    <w:name w:val="首行缩进"/>
    <w:basedOn w:val="1"/>
    <w:qFormat/>
    <w:uiPriority w:val="0"/>
    <w:pPr>
      <w:spacing w:line="360" w:lineRule="auto"/>
      <w:ind w:firstLine="480" w:firstLineChars="200"/>
    </w:pPr>
    <w:rPr>
      <w:rFonts w:ascii="宋体" w:hAnsi="宋体" w:cs="宋体"/>
      <w:kern w:val="0"/>
      <w:sz w:val="24"/>
    </w:rPr>
  </w:style>
  <w:style w:type="paragraph" w:styleId="42">
    <w:name w:val="List Paragraph"/>
    <w:basedOn w:val="1"/>
    <w:autoRedefine/>
    <w:qFormat/>
    <w:uiPriority w:val="34"/>
    <w:pPr>
      <w:widowControl/>
      <w:spacing w:after="200" w:line="276" w:lineRule="auto"/>
      <w:ind w:left="720"/>
      <w:contextualSpacing/>
      <w:jc w:val="left"/>
    </w:pPr>
    <w:rPr>
      <w:rFonts w:ascii="Calibri" w:hAnsi="Calibri"/>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8876</Words>
  <Characters>9521</Characters>
  <Lines>207</Lines>
  <Paragraphs>58</Paragraphs>
  <TotalTime>7</TotalTime>
  <ScaleCrop>false</ScaleCrop>
  <LinksUpToDate>false</LinksUpToDate>
  <CharactersWithSpaces>9614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2023-04-23T10:06:00Z</dcterms:created>
  <dc:creator>admin8</dc:creator>
  <cp:lastModifiedBy>157----0351</cp:lastModifiedBy>
  <cp:lastPrinted>2020-02-27T19:07:00Z</cp:lastPrinted>
  <dcterms:modified xsi:type="dcterms:W3CDTF">2025-06-03T08:35:43Z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8152618AEABC470B96DF59A03BF99636</vt:lpwstr>
  </property>
  <property fmtid="{D5CDD505-2E9C-101B-9397-08002B2CF9AE}" pid="4" name="KSOTemplateDocerSaveRecord">
    <vt:lpwstr>eyJoZGlkIjoiYzQ3YTM0Njg3OTFhMjMwZjNkMDg4MzVjOTU1MTg2OGQiLCJ1c2VySWQiOiIxNDg5MDEzNTc4In0=</vt:lpwstr>
  </property>
</Properties>
</file>