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6CFED">
      <w:pPr>
        <w:jc w:val="center"/>
        <w:rPr>
          <w:rFonts w:hint="eastAsia" w:ascii="仿宋" w:hAnsi="仿宋" w:eastAsia="仿宋"/>
          <w:b/>
          <w:bCs/>
          <w:color w:val="auto"/>
          <w:sz w:val="56"/>
          <w:szCs w:val="52"/>
          <w:lang w:eastAsia="zh-CN"/>
        </w:rPr>
      </w:pPr>
      <w:r>
        <w:rPr>
          <w:rFonts w:hint="eastAsia" w:ascii="仿宋" w:hAnsi="仿宋" w:eastAsia="仿宋"/>
          <w:b/>
          <w:bCs/>
          <w:color w:val="auto"/>
          <w:sz w:val="56"/>
          <w:szCs w:val="52"/>
          <w:lang w:eastAsia="zh-CN"/>
        </w:rPr>
        <w:t xml:space="preserve"> 绍兴市公安局越城区分局</w:t>
      </w:r>
    </w:p>
    <w:p w14:paraId="38396FCE">
      <w:pPr>
        <w:jc w:val="center"/>
        <w:rPr>
          <w:rFonts w:hint="eastAsia" w:ascii="仿宋" w:hAnsi="仿宋" w:eastAsia="仿宋"/>
          <w:color w:val="auto"/>
          <w:sz w:val="36"/>
          <w:szCs w:val="36"/>
          <w:lang w:eastAsia="zh-CN"/>
        </w:rPr>
      </w:pPr>
      <w:r>
        <w:rPr>
          <w:rFonts w:hint="eastAsia" w:ascii="仿宋" w:hAnsi="仿宋" w:eastAsia="仿宋"/>
          <w:b/>
          <w:bCs/>
          <w:color w:val="auto"/>
          <w:sz w:val="56"/>
          <w:szCs w:val="52"/>
          <w:lang w:eastAsia="zh-CN"/>
        </w:rPr>
        <w:t>食材配送项目</w:t>
      </w:r>
    </w:p>
    <w:p w14:paraId="50317641">
      <w:pPr>
        <w:rPr>
          <w:rFonts w:ascii="仿宋" w:hAnsi="仿宋" w:eastAsia="仿宋"/>
          <w:color w:val="auto"/>
          <w:sz w:val="36"/>
          <w:szCs w:val="36"/>
        </w:rPr>
      </w:pPr>
    </w:p>
    <w:p w14:paraId="492E18FA">
      <w:pPr>
        <w:rPr>
          <w:rFonts w:ascii="仿宋" w:hAnsi="仿宋" w:eastAsia="仿宋"/>
          <w:color w:val="auto"/>
          <w:sz w:val="36"/>
          <w:szCs w:val="36"/>
        </w:rPr>
      </w:pPr>
    </w:p>
    <w:p w14:paraId="38F9C96C">
      <w:pPr>
        <w:jc w:val="center"/>
        <w:rPr>
          <w:rFonts w:ascii="仿宋" w:hAnsi="仿宋" w:eastAsia="仿宋"/>
          <w:b/>
          <w:bCs/>
          <w:color w:val="auto"/>
          <w:sz w:val="72"/>
          <w:szCs w:val="72"/>
        </w:rPr>
      </w:pPr>
      <w:r>
        <w:rPr>
          <w:rFonts w:hint="eastAsia" w:ascii="仿宋" w:hAnsi="仿宋" w:eastAsia="仿宋"/>
          <w:b/>
          <w:bCs/>
          <w:color w:val="auto"/>
          <w:sz w:val="72"/>
          <w:szCs w:val="72"/>
        </w:rPr>
        <w:t>采</w:t>
      </w:r>
    </w:p>
    <w:p w14:paraId="16139A2B">
      <w:pPr>
        <w:jc w:val="center"/>
        <w:rPr>
          <w:rFonts w:ascii="仿宋" w:hAnsi="仿宋" w:eastAsia="仿宋"/>
          <w:b/>
          <w:bCs/>
          <w:color w:val="auto"/>
          <w:sz w:val="72"/>
          <w:szCs w:val="72"/>
        </w:rPr>
      </w:pPr>
      <w:r>
        <w:rPr>
          <w:rFonts w:hint="eastAsia" w:ascii="仿宋" w:hAnsi="仿宋" w:eastAsia="仿宋"/>
          <w:b/>
          <w:bCs/>
          <w:color w:val="auto"/>
          <w:sz w:val="72"/>
          <w:szCs w:val="72"/>
        </w:rPr>
        <w:t>购</w:t>
      </w:r>
    </w:p>
    <w:p w14:paraId="1D06E835">
      <w:pPr>
        <w:jc w:val="center"/>
        <w:rPr>
          <w:rFonts w:ascii="仿宋" w:hAnsi="仿宋" w:eastAsia="仿宋"/>
          <w:b/>
          <w:bCs/>
          <w:color w:val="auto"/>
          <w:sz w:val="72"/>
          <w:szCs w:val="72"/>
        </w:rPr>
      </w:pPr>
      <w:r>
        <w:rPr>
          <w:rFonts w:hint="eastAsia" w:ascii="仿宋" w:hAnsi="仿宋" w:eastAsia="仿宋"/>
          <w:b/>
          <w:bCs/>
          <w:color w:val="auto"/>
          <w:sz w:val="72"/>
          <w:szCs w:val="72"/>
        </w:rPr>
        <w:t>文</w:t>
      </w:r>
    </w:p>
    <w:p w14:paraId="508AFAA4">
      <w:pPr>
        <w:jc w:val="center"/>
        <w:rPr>
          <w:rFonts w:ascii="仿宋" w:hAnsi="仿宋" w:eastAsia="仿宋"/>
          <w:b/>
          <w:bCs/>
          <w:color w:val="auto"/>
          <w:sz w:val="72"/>
          <w:szCs w:val="72"/>
        </w:rPr>
      </w:pPr>
      <w:r>
        <w:rPr>
          <w:rFonts w:hint="eastAsia" w:ascii="仿宋" w:hAnsi="仿宋" w:eastAsia="仿宋"/>
          <w:b/>
          <w:bCs/>
          <w:color w:val="auto"/>
          <w:sz w:val="72"/>
          <w:szCs w:val="72"/>
        </w:rPr>
        <w:t>件</w:t>
      </w:r>
    </w:p>
    <w:p w14:paraId="6576D40E">
      <w:pPr>
        <w:rPr>
          <w:rFonts w:ascii="仿宋" w:hAnsi="仿宋" w:eastAsia="仿宋"/>
          <w:b/>
          <w:bCs/>
          <w:color w:val="auto"/>
          <w:sz w:val="36"/>
          <w:szCs w:val="36"/>
        </w:rPr>
      </w:pPr>
    </w:p>
    <w:p w14:paraId="6D5FBD1F">
      <w:pPr>
        <w:rPr>
          <w:rFonts w:ascii="仿宋" w:hAnsi="仿宋" w:eastAsia="仿宋"/>
          <w:color w:val="auto"/>
          <w:sz w:val="36"/>
          <w:szCs w:val="36"/>
        </w:rPr>
      </w:pPr>
    </w:p>
    <w:p w14:paraId="7F672FEA">
      <w:pPr>
        <w:rPr>
          <w:rFonts w:ascii="仿宋" w:hAnsi="仿宋" w:eastAsia="仿宋"/>
          <w:color w:val="auto"/>
          <w:sz w:val="36"/>
          <w:szCs w:val="36"/>
        </w:rPr>
      </w:pPr>
    </w:p>
    <w:tbl>
      <w:tblPr>
        <w:tblStyle w:val="26"/>
        <w:tblW w:w="8588" w:type="dxa"/>
        <w:jc w:val="center"/>
        <w:tblLayout w:type="fixed"/>
        <w:tblCellMar>
          <w:top w:w="0" w:type="dxa"/>
          <w:left w:w="108" w:type="dxa"/>
          <w:bottom w:w="0" w:type="dxa"/>
          <w:right w:w="108" w:type="dxa"/>
        </w:tblCellMar>
      </w:tblPr>
      <w:tblGrid>
        <w:gridCol w:w="2395"/>
        <w:gridCol w:w="6193"/>
      </w:tblGrid>
      <w:tr w14:paraId="4979332F">
        <w:tblPrEx>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vAlign w:val="center"/>
          </w:tcPr>
          <w:p w14:paraId="45535819">
            <w:pPr>
              <w:rPr>
                <w:rFonts w:ascii="仿宋" w:hAnsi="仿宋" w:eastAsia="仿宋"/>
                <w:color w:val="auto"/>
                <w:sz w:val="28"/>
              </w:rPr>
            </w:pPr>
            <w:r>
              <w:rPr>
                <w:rFonts w:hint="eastAsia" w:ascii="仿宋" w:hAnsi="仿宋" w:eastAsia="仿宋"/>
                <w:color w:val="auto"/>
                <w:sz w:val="28"/>
              </w:rPr>
              <w:t>项目编号：</w:t>
            </w:r>
          </w:p>
        </w:tc>
        <w:tc>
          <w:tcPr>
            <w:tcW w:w="6193" w:type="dxa"/>
            <w:tcBorders>
              <w:top w:val="nil"/>
              <w:left w:val="nil"/>
              <w:bottom w:val="nil"/>
              <w:right w:val="nil"/>
            </w:tcBorders>
            <w:vAlign w:val="center"/>
          </w:tcPr>
          <w:p w14:paraId="1B6CD6B7">
            <w:pPr>
              <w:rPr>
                <w:rFonts w:hint="eastAsia" w:ascii="仿宋" w:hAnsi="仿宋" w:eastAsia="仿宋"/>
                <w:color w:val="auto"/>
                <w:sz w:val="28"/>
                <w:u w:val="single"/>
                <w:lang w:eastAsia="zh-CN"/>
              </w:rPr>
            </w:pPr>
            <w:r>
              <w:rPr>
                <w:rFonts w:hint="eastAsia" w:ascii="仿宋" w:hAnsi="仿宋" w:eastAsia="仿宋"/>
                <w:color w:val="auto"/>
                <w:sz w:val="28"/>
                <w:u w:val="single"/>
                <w:lang w:eastAsia="zh-CN"/>
              </w:rPr>
              <w:t>ZJDT-Z-25039</w:t>
            </w:r>
          </w:p>
        </w:tc>
      </w:tr>
      <w:tr w14:paraId="6352B602">
        <w:tblPrEx>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vAlign w:val="center"/>
          </w:tcPr>
          <w:p w14:paraId="48CB7522">
            <w:pPr>
              <w:rPr>
                <w:rFonts w:ascii="仿宋" w:hAnsi="仿宋" w:eastAsia="仿宋"/>
                <w:color w:val="auto"/>
                <w:sz w:val="28"/>
              </w:rPr>
            </w:pPr>
            <w:r>
              <w:rPr>
                <w:rFonts w:hint="eastAsia" w:ascii="仿宋" w:hAnsi="仿宋" w:eastAsia="仿宋"/>
                <w:color w:val="auto"/>
                <w:sz w:val="28"/>
              </w:rPr>
              <w:t>采购单位：</w:t>
            </w:r>
          </w:p>
        </w:tc>
        <w:tc>
          <w:tcPr>
            <w:tcW w:w="6193" w:type="dxa"/>
            <w:tcBorders>
              <w:top w:val="nil"/>
              <w:left w:val="nil"/>
              <w:bottom w:val="nil"/>
              <w:right w:val="nil"/>
            </w:tcBorders>
            <w:vAlign w:val="center"/>
          </w:tcPr>
          <w:p w14:paraId="2CF0F899">
            <w:pPr>
              <w:rPr>
                <w:rFonts w:ascii="仿宋" w:hAnsi="仿宋" w:eastAsia="仿宋"/>
                <w:color w:val="auto"/>
                <w:sz w:val="28"/>
              </w:rPr>
            </w:pPr>
            <w:r>
              <w:rPr>
                <w:rFonts w:hint="eastAsia" w:ascii="仿宋" w:hAnsi="仿宋" w:eastAsia="仿宋"/>
                <w:color w:val="auto"/>
                <w:sz w:val="28"/>
              </w:rPr>
              <w:t>绍兴市公安局越城区分局</w:t>
            </w:r>
          </w:p>
        </w:tc>
      </w:tr>
      <w:tr w14:paraId="1C0C52E5">
        <w:tblPrEx>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vAlign w:val="center"/>
          </w:tcPr>
          <w:p w14:paraId="4BE0ED30">
            <w:pPr>
              <w:rPr>
                <w:rFonts w:ascii="仿宋" w:hAnsi="仿宋" w:eastAsia="仿宋"/>
                <w:color w:val="auto"/>
                <w:sz w:val="28"/>
              </w:rPr>
            </w:pPr>
            <w:r>
              <w:rPr>
                <w:rFonts w:hint="eastAsia" w:ascii="仿宋" w:hAnsi="仿宋" w:eastAsia="仿宋"/>
                <w:color w:val="auto"/>
                <w:sz w:val="28"/>
              </w:rPr>
              <w:t>采购代理机构：</w:t>
            </w:r>
          </w:p>
        </w:tc>
        <w:tc>
          <w:tcPr>
            <w:tcW w:w="6193" w:type="dxa"/>
            <w:tcBorders>
              <w:top w:val="nil"/>
              <w:left w:val="nil"/>
              <w:bottom w:val="nil"/>
              <w:right w:val="nil"/>
            </w:tcBorders>
            <w:vAlign w:val="center"/>
          </w:tcPr>
          <w:p w14:paraId="60D1DF53">
            <w:pPr>
              <w:rPr>
                <w:rFonts w:ascii="仿宋" w:hAnsi="仿宋" w:eastAsia="仿宋"/>
                <w:color w:val="auto"/>
                <w:sz w:val="28"/>
              </w:rPr>
            </w:pPr>
            <w:r>
              <w:rPr>
                <w:rFonts w:hint="eastAsia" w:ascii="仿宋" w:hAnsi="仿宋" w:eastAsia="仿宋"/>
                <w:color w:val="auto"/>
                <w:sz w:val="28"/>
              </w:rPr>
              <w:t>浙江东腾利成招标代理有限公司</w:t>
            </w:r>
          </w:p>
        </w:tc>
      </w:tr>
      <w:tr w14:paraId="14A83C97">
        <w:tblPrEx>
          <w:tblCellMar>
            <w:top w:w="0" w:type="dxa"/>
            <w:left w:w="108" w:type="dxa"/>
            <w:bottom w:w="0" w:type="dxa"/>
            <w:right w:w="108" w:type="dxa"/>
          </w:tblCellMar>
        </w:tblPrEx>
        <w:trPr>
          <w:trHeight w:val="905" w:hRule="atLeast"/>
          <w:jc w:val="center"/>
        </w:trPr>
        <w:tc>
          <w:tcPr>
            <w:tcW w:w="2395" w:type="dxa"/>
            <w:tcBorders>
              <w:top w:val="nil"/>
              <w:left w:val="nil"/>
              <w:bottom w:val="nil"/>
              <w:right w:val="nil"/>
            </w:tcBorders>
            <w:vAlign w:val="center"/>
          </w:tcPr>
          <w:p w14:paraId="20E71DD6">
            <w:pPr>
              <w:rPr>
                <w:rFonts w:ascii="仿宋" w:hAnsi="仿宋" w:eastAsia="仿宋"/>
                <w:color w:val="auto"/>
                <w:sz w:val="28"/>
              </w:rPr>
            </w:pPr>
            <w:r>
              <w:rPr>
                <w:rFonts w:hint="eastAsia" w:ascii="仿宋" w:hAnsi="仿宋" w:eastAsia="仿宋"/>
                <w:color w:val="auto"/>
                <w:sz w:val="28"/>
              </w:rPr>
              <w:t>监督单位：</w:t>
            </w:r>
          </w:p>
        </w:tc>
        <w:tc>
          <w:tcPr>
            <w:tcW w:w="6193" w:type="dxa"/>
            <w:tcBorders>
              <w:top w:val="nil"/>
              <w:left w:val="nil"/>
              <w:bottom w:val="nil"/>
              <w:right w:val="nil"/>
            </w:tcBorders>
            <w:vAlign w:val="center"/>
          </w:tcPr>
          <w:p w14:paraId="19AF31B3">
            <w:pPr>
              <w:rPr>
                <w:rFonts w:ascii="仿宋" w:hAnsi="仿宋" w:eastAsia="仿宋"/>
                <w:color w:val="auto"/>
                <w:spacing w:val="-20"/>
                <w:sz w:val="28"/>
              </w:rPr>
            </w:pPr>
            <w:r>
              <w:rPr>
                <w:rFonts w:hint="eastAsia" w:ascii="仿宋" w:hAnsi="仿宋" w:eastAsia="仿宋"/>
                <w:color w:val="auto"/>
                <w:spacing w:val="-20"/>
                <w:sz w:val="28"/>
              </w:rPr>
              <w:t>绍兴市越城区财政局</w:t>
            </w:r>
          </w:p>
        </w:tc>
      </w:tr>
    </w:tbl>
    <w:p w14:paraId="0B561088">
      <w:pPr>
        <w:jc w:val="center"/>
        <w:rPr>
          <w:rFonts w:ascii="仿宋" w:hAnsi="仿宋" w:eastAsia="仿宋"/>
          <w:color w:val="auto"/>
          <w:sz w:val="28"/>
        </w:rPr>
      </w:pPr>
    </w:p>
    <w:p w14:paraId="3CC468FF">
      <w:pPr>
        <w:jc w:val="center"/>
        <w:rPr>
          <w:rFonts w:ascii="仿宋" w:hAnsi="仿宋" w:eastAsia="仿宋"/>
          <w:color w:val="auto"/>
          <w:sz w:val="28"/>
        </w:rPr>
      </w:pPr>
    </w:p>
    <w:p w14:paraId="6AA4D196">
      <w:pPr>
        <w:jc w:val="center"/>
        <w:rPr>
          <w:rFonts w:ascii="仿宋" w:hAnsi="仿宋" w:eastAsia="仿宋"/>
          <w:color w:val="auto"/>
          <w:sz w:val="28"/>
        </w:rPr>
      </w:pPr>
      <w:r>
        <w:rPr>
          <w:rFonts w:hint="eastAsia" w:ascii="仿宋" w:hAnsi="仿宋" w:eastAsia="仿宋"/>
          <w:color w:val="auto"/>
          <w:sz w:val="28"/>
        </w:rPr>
        <w:t xml:space="preserve">  </w:t>
      </w:r>
      <w:r>
        <w:rPr>
          <w:rFonts w:ascii="仿宋" w:hAnsi="仿宋" w:eastAsia="仿宋"/>
          <w:color w:val="auto"/>
          <w:sz w:val="28"/>
        </w:rPr>
        <w:t>202</w:t>
      </w:r>
      <w:r>
        <w:rPr>
          <w:rFonts w:hint="eastAsia" w:ascii="仿宋" w:hAnsi="仿宋" w:eastAsia="仿宋"/>
          <w:color w:val="auto"/>
          <w:sz w:val="28"/>
          <w:lang w:val="en-US" w:eastAsia="zh-CN"/>
        </w:rPr>
        <w:t>5</w:t>
      </w:r>
      <w:r>
        <w:rPr>
          <w:rFonts w:hint="eastAsia" w:ascii="仿宋" w:hAnsi="仿宋" w:eastAsia="仿宋"/>
          <w:color w:val="auto"/>
          <w:sz w:val="28"/>
        </w:rPr>
        <w:t>年</w:t>
      </w:r>
      <w:r>
        <w:rPr>
          <w:rFonts w:hint="eastAsia" w:ascii="仿宋" w:hAnsi="仿宋" w:eastAsia="仿宋"/>
          <w:color w:val="auto"/>
          <w:sz w:val="28"/>
          <w:lang w:val="en-US" w:eastAsia="zh-CN"/>
        </w:rPr>
        <w:t>7</w:t>
      </w:r>
      <w:r>
        <w:rPr>
          <w:rFonts w:hint="eastAsia" w:ascii="仿宋" w:hAnsi="仿宋" w:eastAsia="仿宋"/>
          <w:color w:val="auto"/>
          <w:sz w:val="28"/>
        </w:rPr>
        <w:t>月</w:t>
      </w:r>
    </w:p>
    <w:p w14:paraId="151C8D3C">
      <w:pPr>
        <w:rPr>
          <w:rFonts w:ascii="仿宋" w:hAnsi="仿宋" w:eastAsia="仿宋"/>
          <w:b/>
          <w:color w:val="auto"/>
          <w:sz w:val="44"/>
          <w:szCs w:val="44"/>
        </w:rPr>
        <w:sectPr>
          <w:footerReference r:id="rId3" w:type="even"/>
          <w:pgSz w:w="11907" w:h="16840"/>
          <w:pgMar w:top="1440" w:right="1463" w:bottom="1440" w:left="1803" w:header="851" w:footer="992" w:gutter="0"/>
          <w:cols w:space="720" w:num="1"/>
          <w:docGrid w:type="lines" w:linePitch="312" w:charSpace="0"/>
        </w:sectPr>
      </w:pPr>
    </w:p>
    <w:p w14:paraId="3FF380AC">
      <w:pPr>
        <w:jc w:val="center"/>
        <w:rPr>
          <w:rFonts w:ascii="仿宋" w:hAnsi="仿宋" w:eastAsia="仿宋"/>
          <w:color w:val="auto"/>
          <w:sz w:val="28"/>
        </w:rPr>
      </w:pPr>
      <w:r>
        <w:rPr>
          <w:rFonts w:hint="eastAsia" w:ascii="仿宋" w:hAnsi="仿宋" w:eastAsia="仿宋"/>
          <w:b/>
          <w:color w:val="auto"/>
          <w:sz w:val="44"/>
          <w:szCs w:val="44"/>
        </w:rPr>
        <w:t>目录</w:t>
      </w:r>
    </w:p>
    <w:p w14:paraId="7A00F2AF">
      <w:pPr>
        <w:jc w:val="center"/>
        <w:rPr>
          <w:rFonts w:ascii="仿宋" w:hAnsi="仿宋" w:eastAsia="仿宋"/>
          <w:b/>
          <w:color w:val="auto"/>
          <w:sz w:val="44"/>
          <w:szCs w:val="44"/>
        </w:rPr>
      </w:pPr>
    </w:p>
    <w:p w14:paraId="298A0E75">
      <w:pPr>
        <w:pStyle w:val="22"/>
        <w:tabs>
          <w:tab w:val="right" w:leader="dot" w:pos="8641"/>
        </w:tabs>
        <w:rPr>
          <w:rFonts w:ascii="仿宋" w:hAnsi="仿宋" w:eastAsia="仿宋"/>
          <w:color w:val="auto"/>
          <w:sz w:val="28"/>
          <w:szCs w:val="28"/>
        </w:rPr>
      </w:pPr>
      <w:r>
        <w:rPr>
          <w:rFonts w:hint="eastAsia" w:ascii="仿宋" w:hAnsi="仿宋" w:eastAsia="仿宋"/>
          <w:color w:val="auto"/>
          <w:sz w:val="28"/>
          <w:szCs w:val="28"/>
        </w:rPr>
        <w:fldChar w:fldCharType="begin"/>
      </w:r>
      <w:r>
        <w:rPr>
          <w:rFonts w:hint="eastAsia" w:ascii="仿宋" w:hAnsi="仿宋" w:eastAsia="仿宋"/>
          <w:color w:val="auto"/>
          <w:sz w:val="28"/>
          <w:szCs w:val="28"/>
        </w:rPr>
        <w:instrText xml:space="preserve"> TOC \o "1-2" \h \u </w:instrText>
      </w:r>
      <w:r>
        <w:rPr>
          <w:rFonts w:hint="eastAsia" w:ascii="仿宋" w:hAnsi="仿宋" w:eastAsia="仿宋"/>
          <w:color w:val="auto"/>
          <w:sz w:val="28"/>
          <w:szCs w:val="28"/>
        </w:rPr>
        <w:fldChar w:fldCharType="separate"/>
      </w:r>
      <w:r>
        <w:rPr>
          <w:color w:val="auto"/>
        </w:rPr>
        <w:fldChar w:fldCharType="begin"/>
      </w:r>
      <w:r>
        <w:rPr>
          <w:color w:val="auto"/>
        </w:rPr>
        <w:instrText xml:space="preserve"> HYPERLINK \l "_Toc83838327" </w:instrText>
      </w:r>
      <w:r>
        <w:rPr>
          <w:color w:val="auto"/>
        </w:rPr>
        <w:fldChar w:fldCharType="separate"/>
      </w:r>
      <w:r>
        <w:rPr>
          <w:rFonts w:hint="eastAsia" w:ascii="仿宋" w:hAnsi="仿宋" w:eastAsia="仿宋"/>
          <w:color w:val="auto"/>
          <w:sz w:val="28"/>
          <w:szCs w:val="28"/>
        </w:rPr>
        <w:t>第一章  采购公告</w:t>
      </w:r>
      <w:r>
        <w:rPr>
          <w:rFonts w:hint="eastAsia" w:ascii="仿宋" w:hAnsi="仿宋" w:eastAsia="仿宋"/>
          <w:color w:val="auto"/>
          <w:sz w:val="28"/>
          <w:szCs w:val="28"/>
        </w:rPr>
        <w:tab/>
      </w:r>
      <w:r>
        <w:rPr>
          <w:rFonts w:hint="eastAsia" w:ascii="仿宋" w:hAnsi="仿宋" w:eastAsia="仿宋"/>
          <w:color w:val="auto"/>
          <w:sz w:val="28"/>
          <w:szCs w:val="28"/>
        </w:rPr>
        <w:fldChar w:fldCharType="begin"/>
      </w:r>
      <w:r>
        <w:rPr>
          <w:rFonts w:hint="eastAsia" w:ascii="仿宋" w:hAnsi="仿宋" w:eastAsia="仿宋"/>
          <w:color w:val="auto"/>
          <w:sz w:val="28"/>
          <w:szCs w:val="28"/>
        </w:rPr>
        <w:instrText xml:space="preserve">PageRef _Toc83838327 \h</w:instrText>
      </w:r>
      <w:r>
        <w:rPr>
          <w:rFonts w:hint="eastAsia" w:ascii="仿宋" w:hAnsi="仿宋" w:eastAsia="仿宋"/>
          <w:color w:val="auto"/>
          <w:sz w:val="28"/>
          <w:szCs w:val="28"/>
        </w:rPr>
        <w:fldChar w:fldCharType="separate"/>
      </w:r>
      <w:r>
        <w:rPr>
          <w:rFonts w:hint="eastAsia" w:ascii="仿宋" w:hAnsi="仿宋" w:eastAsia="仿宋"/>
          <w:color w:val="auto"/>
          <w:sz w:val="28"/>
          <w:szCs w:val="28"/>
        </w:rPr>
        <w:t>3</w:t>
      </w:r>
      <w:r>
        <w:rPr>
          <w:rFonts w:hint="eastAsia" w:ascii="仿宋" w:hAnsi="仿宋" w:eastAsia="仿宋"/>
          <w:color w:val="auto"/>
          <w:sz w:val="28"/>
          <w:szCs w:val="28"/>
        </w:rPr>
        <w:fldChar w:fldCharType="end"/>
      </w:r>
      <w:r>
        <w:rPr>
          <w:rFonts w:hint="eastAsia" w:ascii="仿宋" w:hAnsi="仿宋" w:eastAsia="仿宋"/>
          <w:color w:val="auto"/>
          <w:sz w:val="28"/>
          <w:szCs w:val="28"/>
        </w:rPr>
        <w:fldChar w:fldCharType="end"/>
      </w:r>
    </w:p>
    <w:p w14:paraId="2AF146DF">
      <w:pPr>
        <w:pStyle w:val="22"/>
        <w:tabs>
          <w:tab w:val="right" w:leader="dot" w:pos="8641"/>
        </w:tabs>
        <w:rPr>
          <w:rFonts w:ascii="仿宋" w:hAnsi="仿宋" w:eastAsia="仿宋"/>
          <w:color w:val="auto"/>
          <w:sz w:val="28"/>
          <w:szCs w:val="28"/>
        </w:rPr>
      </w:pPr>
      <w:r>
        <w:rPr>
          <w:color w:val="auto"/>
        </w:rPr>
        <w:fldChar w:fldCharType="begin"/>
      </w:r>
      <w:r>
        <w:rPr>
          <w:color w:val="auto"/>
        </w:rPr>
        <w:instrText xml:space="preserve"> HYPERLINK \l "_Toc83838328" </w:instrText>
      </w:r>
      <w:r>
        <w:rPr>
          <w:color w:val="auto"/>
        </w:rPr>
        <w:fldChar w:fldCharType="separate"/>
      </w:r>
      <w:r>
        <w:rPr>
          <w:rFonts w:hint="eastAsia" w:ascii="仿宋" w:hAnsi="仿宋" w:eastAsia="仿宋"/>
          <w:color w:val="auto"/>
          <w:sz w:val="28"/>
          <w:szCs w:val="28"/>
        </w:rPr>
        <w:t>第二章  供应商须知</w:t>
      </w:r>
      <w:bookmarkStart w:id="63" w:name="_GoBack"/>
      <w:bookmarkEnd w:id="63"/>
      <w:r>
        <w:rPr>
          <w:rFonts w:hint="eastAsia" w:ascii="仿宋" w:hAnsi="仿宋" w:eastAsia="仿宋"/>
          <w:color w:val="auto"/>
          <w:sz w:val="28"/>
          <w:szCs w:val="28"/>
        </w:rPr>
        <w:tab/>
      </w:r>
      <w:r>
        <w:rPr>
          <w:rFonts w:hint="eastAsia" w:ascii="仿宋" w:hAnsi="仿宋" w:eastAsia="仿宋"/>
          <w:color w:val="auto"/>
          <w:sz w:val="28"/>
          <w:szCs w:val="28"/>
        </w:rPr>
        <w:fldChar w:fldCharType="begin"/>
      </w:r>
      <w:r>
        <w:rPr>
          <w:rFonts w:hint="eastAsia" w:ascii="仿宋" w:hAnsi="仿宋" w:eastAsia="仿宋"/>
          <w:color w:val="auto"/>
          <w:sz w:val="28"/>
          <w:szCs w:val="28"/>
        </w:rPr>
        <w:instrText xml:space="preserve">PageRef _Toc83838328 \h</w:instrText>
      </w:r>
      <w:r>
        <w:rPr>
          <w:rFonts w:hint="eastAsia" w:ascii="仿宋" w:hAnsi="仿宋" w:eastAsia="仿宋"/>
          <w:color w:val="auto"/>
          <w:sz w:val="28"/>
          <w:szCs w:val="28"/>
        </w:rPr>
        <w:fldChar w:fldCharType="separate"/>
      </w:r>
      <w:r>
        <w:rPr>
          <w:rFonts w:hint="eastAsia" w:ascii="仿宋" w:hAnsi="仿宋" w:eastAsia="仿宋"/>
          <w:color w:val="auto"/>
          <w:sz w:val="28"/>
          <w:szCs w:val="28"/>
        </w:rPr>
        <w:t>6</w:t>
      </w:r>
      <w:r>
        <w:rPr>
          <w:rFonts w:hint="eastAsia" w:ascii="仿宋" w:hAnsi="仿宋" w:eastAsia="仿宋"/>
          <w:color w:val="auto"/>
          <w:sz w:val="28"/>
          <w:szCs w:val="28"/>
        </w:rPr>
        <w:fldChar w:fldCharType="end"/>
      </w:r>
      <w:r>
        <w:rPr>
          <w:rFonts w:hint="eastAsia" w:ascii="仿宋" w:hAnsi="仿宋" w:eastAsia="仿宋"/>
          <w:color w:val="auto"/>
          <w:sz w:val="28"/>
          <w:szCs w:val="28"/>
        </w:rPr>
        <w:fldChar w:fldCharType="end"/>
      </w:r>
    </w:p>
    <w:p w14:paraId="5F65E4AB">
      <w:pPr>
        <w:pStyle w:val="24"/>
        <w:tabs>
          <w:tab w:val="right" w:leader="dot" w:pos="8641"/>
        </w:tabs>
        <w:rPr>
          <w:rFonts w:ascii="仿宋" w:hAnsi="仿宋" w:eastAsia="仿宋"/>
          <w:color w:val="auto"/>
          <w:sz w:val="28"/>
          <w:szCs w:val="28"/>
        </w:rPr>
      </w:pPr>
      <w:r>
        <w:rPr>
          <w:color w:val="auto"/>
        </w:rPr>
        <w:fldChar w:fldCharType="begin"/>
      </w:r>
      <w:r>
        <w:rPr>
          <w:color w:val="auto"/>
        </w:rPr>
        <w:instrText xml:space="preserve"> HYPERLINK \l "_Toc83838329" </w:instrText>
      </w:r>
      <w:r>
        <w:rPr>
          <w:color w:val="auto"/>
        </w:rPr>
        <w:fldChar w:fldCharType="separate"/>
      </w:r>
      <w:r>
        <w:rPr>
          <w:rFonts w:hint="eastAsia" w:ascii="仿宋" w:hAnsi="仿宋" w:eastAsia="仿宋"/>
          <w:color w:val="auto"/>
          <w:sz w:val="28"/>
          <w:szCs w:val="28"/>
        </w:rPr>
        <w:t>一、前附表</w:t>
      </w:r>
      <w:r>
        <w:rPr>
          <w:rFonts w:hint="eastAsia" w:ascii="仿宋" w:hAnsi="仿宋" w:eastAsia="仿宋"/>
          <w:color w:val="auto"/>
          <w:sz w:val="28"/>
          <w:szCs w:val="28"/>
        </w:rPr>
        <w:tab/>
      </w:r>
      <w:r>
        <w:rPr>
          <w:rFonts w:hint="eastAsia" w:ascii="仿宋" w:hAnsi="仿宋" w:eastAsia="仿宋"/>
          <w:color w:val="auto"/>
          <w:sz w:val="28"/>
          <w:szCs w:val="28"/>
        </w:rPr>
        <w:fldChar w:fldCharType="begin"/>
      </w:r>
      <w:r>
        <w:rPr>
          <w:rFonts w:hint="eastAsia" w:ascii="仿宋" w:hAnsi="仿宋" w:eastAsia="仿宋"/>
          <w:color w:val="auto"/>
          <w:sz w:val="28"/>
          <w:szCs w:val="28"/>
        </w:rPr>
        <w:instrText xml:space="preserve">PageRef _Toc83838329 \h</w:instrText>
      </w:r>
      <w:r>
        <w:rPr>
          <w:rFonts w:hint="eastAsia" w:ascii="仿宋" w:hAnsi="仿宋" w:eastAsia="仿宋"/>
          <w:color w:val="auto"/>
          <w:sz w:val="28"/>
          <w:szCs w:val="28"/>
        </w:rPr>
        <w:fldChar w:fldCharType="separate"/>
      </w:r>
      <w:r>
        <w:rPr>
          <w:rFonts w:hint="eastAsia" w:ascii="仿宋" w:hAnsi="仿宋" w:eastAsia="仿宋"/>
          <w:color w:val="auto"/>
          <w:sz w:val="28"/>
          <w:szCs w:val="28"/>
        </w:rPr>
        <w:t>6</w:t>
      </w:r>
      <w:r>
        <w:rPr>
          <w:rFonts w:hint="eastAsia" w:ascii="仿宋" w:hAnsi="仿宋" w:eastAsia="仿宋"/>
          <w:color w:val="auto"/>
          <w:sz w:val="28"/>
          <w:szCs w:val="28"/>
        </w:rPr>
        <w:fldChar w:fldCharType="end"/>
      </w:r>
      <w:r>
        <w:rPr>
          <w:rFonts w:hint="eastAsia" w:ascii="仿宋" w:hAnsi="仿宋" w:eastAsia="仿宋"/>
          <w:color w:val="auto"/>
          <w:sz w:val="28"/>
          <w:szCs w:val="28"/>
        </w:rPr>
        <w:fldChar w:fldCharType="end"/>
      </w:r>
    </w:p>
    <w:p w14:paraId="22E7EE71">
      <w:pPr>
        <w:pStyle w:val="24"/>
        <w:tabs>
          <w:tab w:val="right" w:leader="dot" w:pos="8641"/>
        </w:tabs>
        <w:rPr>
          <w:rFonts w:ascii="仿宋" w:hAnsi="仿宋" w:eastAsia="仿宋"/>
          <w:color w:val="auto"/>
          <w:sz w:val="28"/>
          <w:szCs w:val="28"/>
        </w:rPr>
      </w:pPr>
      <w:r>
        <w:rPr>
          <w:color w:val="auto"/>
        </w:rPr>
        <w:fldChar w:fldCharType="begin"/>
      </w:r>
      <w:r>
        <w:rPr>
          <w:color w:val="auto"/>
        </w:rPr>
        <w:instrText xml:space="preserve"> HYPERLINK \l "_Toc83838330" </w:instrText>
      </w:r>
      <w:r>
        <w:rPr>
          <w:color w:val="auto"/>
        </w:rPr>
        <w:fldChar w:fldCharType="separate"/>
      </w:r>
      <w:r>
        <w:rPr>
          <w:rFonts w:hint="eastAsia" w:ascii="仿宋" w:hAnsi="仿宋" w:eastAsia="仿宋"/>
          <w:color w:val="auto"/>
          <w:sz w:val="28"/>
          <w:szCs w:val="28"/>
        </w:rPr>
        <w:t>二、采购文件</w:t>
      </w:r>
      <w:r>
        <w:rPr>
          <w:rFonts w:hint="eastAsia" w:ascii="仿宋" w:hAnsi="仿宋" w:eastAsia="仿宋"/>
          <w:color w:val="auto"/>
          <w:sz w:val="28"/>
          <w:szCs w:val="28"/>
        </w:rPr>
        <w:tab/>
      </w:r>
      <w:r>
        <w:rPr>
          <w:rFonts w:hint="eastAsia" w:ascii="仿宋" w:hAnsi="仿宋" w:eastAsia="仿宋"/>
          <w:color w:val="auto"/>
          <w:sz w:val="28"/>
          <w:szCs w:val="28"/>
        </w:rPr>
        <w:fldChar w:fldCharType="begin"/>
      </w:r>
      <w:r>
        <w:rPr>
          <w:rFonts w:hint="eastAsia" w:ascii="仿宋" w:hAnsi="仿宋" w:eastAsia="仿宋"/>
          <w:color w:val="auto"/>
          <w:sz w:val="28"/>
          <w:szCs w:val="28"/>
        </w:rPr>
        <w:instrText xml:space="preserve">PageRef _Toc83838330 \h</w:instrText>
      </w:r>
      <w:r>
        <w:rPr>
          <w:rFonts w:hint="eastAsia" w:ascii="仿宋" w:hAnsi="仿宋" w:eastAsia="仿宋"/>
          <w:color w:val="auto"/>
          <w:sz w:val="28"/>
          <w:szCs w:val="28"/>
        </w:rPr>
        <w:fldChar w:fldCharType="separate"/>
      </w:r>
      <w:r>
        <w:rPr>
          <w:rFonts w:hint="eastAsia" w:ascii="仿宋" w:hAnsi="仿宋" w:eastAsia="仿宋"/>
          <w:color w:val="auto"/>
          <w:sz w:val="28"/>
          <w:szCs w:val="28"/>
        </w:rPr>
        <w:t>8</w:t>
      </w:r>
      <w:r>
        <w:rPr>
          <w:rFonts w:hint="eastAsia" w:ascii="仿宋" w:hAnsi="仿宋" w:eastAsia="仿宋"/>
          <w:color w:val="auto"/>
          <w:sz w:val="28"/>
          <w:szCs w:val="28"/>
        </w:rPr>
        <w:fldChar w:fldCharType="end"/>
      </w:r>
      <w:r>
        <w:rPr>
          <w:rFonts w:hint="eastAsia" w:ascii="仿宋" w:hAnsi="仿宋" w:eastAsia="仿宋"/>
          <w:color w:val="auto"/>
          <w:sz w:val="28"/>
          <w:szCs w:val="28"/>
        </w:rPr>
        <w:fldChar w:fldCharType="end"/>
      </w:r>
    </w:p>
    <w:p w14:paraId="508DA37D">
      <w:pPr>
        <w:pStyle w:val="24"/>
        <w:tabs>
          <w:tab w:val="right" w:leader="dot" w:pos="8641"/>
        </w:tabs>
        <w:rPr>
          <w:rFonts w:ascii="仿宋" w:hAnsi="仿宋" w:eastAsia="仿宋"/>
          <w:color w:val="auto"/>
          <w:sz w:val="28"/>
          <w:szCs w:val="28"/>
        </w:rPr>
      </w:pPr>
      <w:r>
        <w:rPr>
          <w:color w:val="auto"/>
        </w:rPr>
        <w:fldChar w:fldCharType="begin"/>
      </w:r>
      <w:r>
        <w:rPr>
          <w:color w:val="auto"/>
        </w:rPr>
        <w:instrText xml:space="preserve"> HYPERLINK \l "_Toc83838331" </w:instrText>
      </w:r>
      <w:r>
        <w:rPr>
          <w:color w:val="auto"/>
        </w:rPr>
        <w:fldChar w:fldCharType="separate"/>
      </w:r>
      <w:r>
        <w:rPr>
          <w:rFonts w:hint="eastAsia" w:ascii="仿宋" w:hAnsi="仿宋" w:eastAsia="仿宋"/>
          <w:color w:val="auto"/>
          <w:sz w:val="28"/>
          <w:szCs w:val="28"/>
        </w:rPr>
        <w:t>三、投标文件</w:t>
      </w:r>
      <w:r>
        <w:rPr>
          <w:rFonts w:hint="eastAsia" w:ascii="仿宋" w:hAnsi="仿宋" w:eastAsia="仿宋"/>
          <w:color w:val="auto"/>
          <w:sz w:val="28"/>
          <w:szCs w:val="28"/>
        </w:rPr>
        <w:tab/>
      </w:r>
      <w:r>
        <w:rPr>
          <w:rFonts w:hint="eastAsia" w:ascii="仿宋" w:hAnsi="仿宋" w:eastAsia="仿宋"/>
          <w:color w:val="auto"/>
          <w:sz w:val="28"/>
          <w:szCs w:val="28"/>
        </w:rPr>
        <w:fldChar w:fldCharType="begin"/>
      </w:r>
      <w:r>
        <w:rPr>
          <w:rFonts w:hint="eastAsia" w:ascii="仿宋" w:hAnsi="仿宋" w:eastAsia="仿宋"/>
          <w:color w:val="auto"/>
          <w:sz w:val="28"/>
          <w:szCs w:val="28"/>
        </w:rPr>
        <w:instrText xml:space="preserve">PageRef _Toc83838331 \h</w:instrText>
      </w:r>
      <w:r>
        <w:rPr>
          <w:rFonts w:hint="eastAsia" w:ascii="仿宋" w:hAnsi="仿宋" w:eastAsia="仿宋"/>
          <w:color w:val="auto"/>
          <w:sz w:val="28"/>
          <w:szCs w:val="28"/>
        </w:rPr>
        <w:fldChar w:fldCharType="separate"/>
      </w:r>
      <w:r>
        <w:rPr>
          <w:rFonts w:hint="eastAsia" w:ascii="仿宋" w:hAnsi="仿宋" w:eastAsia="仿宋"/>
          <w:color w:val="auto"/>
          <w:sz w:val="28"/>
          <w:szCs w:val="28"/>
        </w:rPr>
        <w:t>9</w:t>
      </w:r>
      <w:r>
        <w:rPr>
          <w:rFonts w:hint="eastAsia" w:ascii="仿宋" w:hAnsi="仿宋" w:eastAsia="仿宋"/>
          <w:color w:val="auto"/>
          <w:sz w:val="28"/>
          <w:szCs w:val="28"/>
        </w:rPr>
        <w:fldChar w:fldCharType="end"/>
      </w:r>
      <w:r>
        <w:rPr>
          <w:rFonts w:hint="eastAsia" w:ascii="仿宋" w:hAnsi="仿宋" w:eastAsia="仿宋"/>
          <w:color w:val="auto"/>
          <w:sz w:val="28"/>
          <w:szCs w:val="28"/>
        </w:rPr>
        <w:fldChar w:fldCharType="end"/>
      </w:r>
    </w:p>
    <w:p w14:paraId="0625AC26">
      <w:pPr>
        <w:pStyle w:val="24"/>
        <w:tabs>
          <w:tab w:val="right" w:leader="dot" w:pos="8641"/>
        </w:tabs>
        <w:rPr>
          <w:rFonts w:ascii="仿宋" w:hAnsi="仿宋" w:eastAsia="仿宋"/>
          <w:color w:val="auto"/>
          <w:sz w:val="28"/>
          <w:szCs w:val="28"/>
        </w:rPr>
      </w:pPr>
      <w:r>
        <w:rPr>
          <w:color w:val="auto"/>
        </w:rPr>
        <w:fldChar w:fldCharType="begin"/>
      </w:r>
      <w:r>
        <w:rPr>
          <w:color w:val="auto"/>
        </w:rPr>
        <w:instrText xml:space="preserve"> HYPERLINK \l "_Toc83838332" </w:instrText>
      </w:r>
      <w:r>
        <w:rPr>
          <w:color w:val="auto"/>
        </w:rPr>
        <w:fldChar w:fldCharType="separate"/>
      </w:r>
      <w:r>
        <w:rPr>
          <w:rFonts w:hint="eastAsia" w:ascii="仿宋" w:hAnsi="仿宋" w:eastAsia="仿宋"/>
          <w:color w:val="auto"/>
          <w:sz w:val="28"/>
          <w:szCs w:val="28"/>
        </w:rPr>
        <w:t>四、开标评标</w:t>
      </w:r>
      <w:r>
        <w:rPr>
          <w:rFonts w:hint="eastAsia" w:ascii="仿宋" w:hAnsi="仿宋" w:eastAsia="仿宋"/>
          <w:color w:val="auto"/>
          <w:sz w:val="28"/>
          <w:szCs w:val="28"/>
        </w:rPr>
        <w:tab/>
      </w:r>
      <w:r>
        <w:rPr>
          <w:rFonts w:hint="eastAsia" w:ascii="仿宋" w:hAnsi="仿宋" w:eastAsia="仿宋"/>
          <w:color w:val="auto"/>
          <w:sz w:val="28"/>
          <w:szCs w:val="28"/>
        </w:rPr>
        <w:fldChar w:fldCharType="begin"/>
      </w:r>
      <w:r>
        <w:rPr>
          <w:rFonts w:hint="eastAsia" w:ascii="仿宋" w:hAnsi="仿宋" w:eastAsia="仿宋"/>
          <w:color w:val="auto"/>
          <w:sz w:val="28"/>
          <w:szCs w:val="28"/>
        </w:rPr>
        <w:instrText xml:space="preserve">PageRef _Toc83838332 \h</w:instrText>
      </w:r>
      <w:r>
        <w:rPr>
          <w:rFonts w:hint="eastAsia" w:ascii="仿宋" w:hAnsi="仿宋" w:eastAsia="仿宋"/>
          <w:color w:val="auto"/>
          <w:sz w:val="28"/>
          <w:szCs w:val="28"/>
        </w:rPr>
        <w:fldChar w:fldCharType="separate"/>
      </w:r>
      <w:r>
        <w:rPr>
          <w:rFonts w:hint="eastAsia" w:ascii="仿宋" w:hAnsi="仿宋" w:eastAsia="仿宋"/>
          <w:color w:val="auto"/>
          <w:sz w:val="28"/>
          <w:szCs w:val="28"/>
        </w:rPr>
        <w:t>11</w:t>
      </w:r>
      <w:r>
        <w:rPr>
          <w:rFonts w:hint="eastAsia" w:ascii="仿宋" w:hAnsi="仿宋" w:eastAsia="仿宋"/>
          <w:color w:val="auto"/>
          <w:sz w:val="28"/>
          <w:szCs w:val="28"/>
        </w:rPr>
        <w:fldChar w:fldCharType="end"/>
      </w:r>
      <w:r>
        <w:rPr>
          <w:rFonts w:hint="eastAsia" w:ascii="仿宋" w:hAnsi="仿宋" w:eastAsia="仿宋"/>
          <w:color w:val="auto"/>
          <w:sz w:val="28"/>
          <w:szCs w:val="28"/>
        </w:rPr>
        <w:fldChar w:fldCharType="end"/>
      </w:r>
    </w:p>
    <w:p w14:paraId="0DA3B1A5">
      <w:pPr>
        <w:pStyle w:val="24"/>
        <w:tabs>
          <w:tab w:val="right" w:leader="dot" w:pos="8641"/>
        </w:tabs>
        <w:rPr>
          <w:rFonts w:ascii="仿宋" w:hAnsi="仿宋" w:eastAsia="仿宋"/>
          <w:color w:val="auto"/>
          <w:sz w:val="28"/>
          <w:szCs w:val="28"/>
        </w:rPr>
      </w:pPr>
      <w:r>
        <w:rPr>
          <w:color w:val="auto"/>
        </w:rPr>
        <w:fldChar w:fldCharType="begin"/>
      </w:r>
      <w:r>
        <w:rPr>
          <w:color w:val="auto"/>
        </w:rPr>
        <w:instrText xml:space="preserve"> HYPERLINK \l "_Toc83838333" </w:instrText>
      </w:r>
      <w:r>
        <w:rPr>
          <w:color w:val="auto"/>
        </w:rPr>
        <w:fldChar w:fldCharType="separate"/>
      </w:r>
      <w:r>
        <w:rPr>
          <w:rFonts w:hint="eastAsia" w:ascii="仿宋" w:hAnsi="仿宋" w:eastAsia="仿宋"/>
          <w:color w:val="auto"/>
          <w:sz w:val="28"/>
          <w:szCs w:val="28"/>
        </w:rPr>
        <w:t>五、合同签订及履约</w:t>
      </w:r>
      <w:r>
        <w:rPr>
          <w:rFonts w:hint="eastAsia" w:ascii="仿宋" w:hAnsi="仿宋" w:eastAsia="仿宋"/>
          <w:color w:val="auto"/>
          <w:sz w:val="28"/>
          <w:szCs w:val="28"/>
        </w:rPr>
        <w:tab/>
      </w:r>
      <w:r>
        <w:rPr>
          <w:rFonts w:hint="eastAsia" w:ascii="仿宋" w:hAnsi="仿宋" w:eastAsia="仿宋"/>
          <w:color w:val="auto"/>
          <w:sz w:val="28"/>
          <w:szCs w:val="28"/>
        </w:rPr>
        <w:fldChar w:fldCharType="begin"/>
      </w:r>
      <w:r>
        <w:rPr>
          <w:rFonts w:hint="eastAsia" w:ascii="仿宋" w:hAnsi="仿宋" w:eastAsia="仿宋"/>
          <w:color w:val="auto"/>
          <w:sz w:val="28"/>
          <w:szCs w:val="28"/>
        </w:rPr>
        <w:instrText xml:space="preserve">PageRef _Toc83838333 \h</w:instrText>
      </w:r>
      <w:r>
        <w:rPr>
          <w:rFonts w:hint="eastAsia" w:ascii="仿宋" w:hAnsi="仿宋" w:eastAsia="仿宋"/>
          <w:color w:val="auto"/>
          <w:sz w:val="28"/>
          <w:szCs w:val="28"/>
        </w:rPr>
        <w:fldChar w:fldCharType="separate"/>
      </w:r>
      <w:r>
        <w:rPr>
          <w:rFonts w:hint="eastAsia" w:ascii="仿宋" w:hAnsi="仿宋" w:eastAsia="仿宋"/>
          <w:color w:val="auto"/>
          <w:sz w:val="28"/>
          <w:szCs w:val="28"/>
        </w:rPr>
        <w:t>15</w:t>
      </w:r>
      <w:r>
        <w:rPr>
          <w:rFonts w:hint="eastAsia" w:ascii="仿宋" w:hAnsi="仿宋" w:eastAsia="仿宋"/>
          <w:color w:val="auto"/>
          <w:sz w:val="28"/>
          <w:szCs w:val="28"/>
        </w:rPr>
        <w:fldChar w:fldCharType="end"/>
      </w:r>
      <w:r>
        <w:rPr>
          <w:rFonts w:hint="eastAsia" w:ascii="仿宋" w:hAnsi="仿宋" w:eastAsia="仿宋"/>
          <w:color w:val="auto"/>
          <w:sz w:val="28"/>
          <w:szCs w:val="28"/>
        </w:rPr>
        <w:fldChar w:fldCharType="end"/>
      </w:r>
    </w:p>
    <w:p w14:paraId="0CB53A87">
      <w:pPr>
        <w:pStyle w:val="22"/>
        <w:tabs>
          <w:tab w:val="right" w:leader="dot" w:pos="8641"/>
        </w:tabs>
        <w:rPr>
          <w:rFonts w:ascii="仿宋" w:hAnsi="仿宋" w:eastAsia="仿宋"/>
          <w:color w:val="auto"/>
          <w:sz w:val="28"/>
          <w:szCs w:val="28"/>
        </w:rPr>
      </w:pPr>
      <w:r>
        <w:rPr>
          <w:color w:val="auto"/>
        </w:rPr>
        <w:fldChar w:fldCharType="begin"/>
      </w:r>
      <w:r>
        <w:rPr>
          <w:color w:val="auto"/>
        </w:rPr>
        <w:instrText xml:space="preserve"> HYPERLINK \l "_Toc83838334" </w:instrText>
      </w:r>
      <w:r>
        <w:rPr>
          <w:color w:val="auto"/>
        </w:rPr>
        <w:fldChar w:fldCharType="separate"/>
      </w:r>
      <w:r>
        <w:rPr>
          <w:rFonts w:hint="eastAsia" w:ascii="仿宋" w:hAnsi="仿宋" w:eastAsia="仿宋"/>
          <w:color w:val="auto"/>
          <w:sz w:val="28"/>
          <w:szCs w:val="28"/>
        </w:rPr>
        <w:t>第三章  采购需求</w:t>
      </w:r>
      <w:r>
        <w:rPr>
          <w:rFonts w:hint="eastAsia" w:ascii="仿宋" w:hAnsi="仿宋" w:eastAsia="仿宋"/>
          <w:color w:val="auto"/>
          <w:sz w:val="28"/>
          <w:szCs w:val="28"/>
        </w:rPr>
        <w:tab/>
      </w:r>
      <w:r>
        <w:rPr>
          <w:rFonts w:hint="eastAsia" w:ascii="仿宋" w:hAnsi="仿宋" w:eastAsia="仿宋"/>
          <w:color w:val="auto"/>
          <w:sz w:val="28"/>
          <w:szCs w:val="28"/>
        </w:rPr>
        <w:fldChar w:fldCharType="begin"/>
      </w:r>
      <w:r>
        <w:rPr>
          <w:rFonts w:hint="eastAsia" w:ascii="仿宋" w:hAnsi="仿宋" w:eastAsia="仿宋"/>
          <w:color w:val="auto"/>
          <w:sz w:val="28"/>
          <w:szCs w:val="28"/>
        </w:rPr>
        <w:instrText xml:space="preserve">PageRef _Toc83838334 \h</w:instrText>
      </w:r>
      <w:r>
        <w:rPr>
          <w:rFonts w:hint="eastAsia" w:ascii="仿宋" w:hAnsi="仿宋" w:eastAsia="仿宋"/>
          <w:color w:val="auto"/>
          <w:sz w:val="28"/>
          <w:szCs w:val="28"/>
        </w:rPr>
        <w:fldChar w:fldCharType="separate"/>
      </w:r>
      <w:r>
        <w:rPr>
          <w:rFonts w:hint="eastAsia" w:ascii="仿宋" w:hAnsi="仿宋" w:eastAsia="仿宋"/>
          <w:color w:val="auto"/>
          <w:sz w:val="28"/>
          <w:szCs w:val="28"/>
        </w:rPr>
        <w:t>17</w:t>
      </w:r>
      <w:r>
        <w:rPr>
          <w:rFonts w:hint="eastAsia" w:ascii="仿宋" w:hAnsi="仿宋" w:eastAsia="仿宋"/>
          <w:color w:val="auto"/>
          <w:sz w:val="28"/>
          <w:szCs w:val="28"/>
        </w:rPr>
        <w:fldChar w:fldCharType="end"/>
      </w:r>
      <w:r>
        <w:rPr>
          <w:rFonts w:hint="eastAsia" w:ascii="仿宋" w:hAnsi="仿宋" w:eastAsia="仿宋"/>
          <w:color w:val="auto"/>
          <w:sz w:val="28"/>
          <w:szCs w:val="28"/>
        </w:rPr>
        <w:fldChar w:fldCharType="end"/>
      </w:r>
    </w:p>
    <w:p w14:paraId="541696F3">
      <w:pPr>
        <w:pStyle w:val="24"/>
        <w:tabs>
          <w:tab w:val="right" w:leader="dot" w:pos="8641"/>
        </w:tabs>
        <w:rPr>
          <w:rFonts w:ascii="仿宋" w:hAnsi="仿宋" w:eastAsia="仿宋"/>
          <w:color w:val="auto"/>
          <w:sz w:val="28"/>
          <w:szCs w:val="28"/>
        </w:rPr>
      </w:pPr>
      <w:r>
        <w:rPr>
          <w:color w:val="auto"/>
        </w:rPr>
        <w:fldChar w:fldCharType="begin"/>
      </w:r>
      <w:r>
        <w:rPr>
          <w:color w:val="auto"/>
        </w:rPr>
        <w:instrText xml:space="preserve"> HYPERLINK \l "_Toc83838335" </w:instrText>
      </w:r>
      <w:r>
        <w:rPr>
          <w:color w:val="auto"/>
        </w:rPr>
        <w:fldChar w:fldCharType="separate"/>
      </w:r>
      <w:r>
        <w:rPr>
          <w:rFonts w:hint="eastAsia" w:ascii="仿宋" w:hAnsi="仿宋" w:eastAsia="仿宋"/>
          <w:color w:val="auto"/>
          <w:sz w:val="28"/>
          <w:szCs w:val="28"/>
        </w:rPr>
        <w:t>一、服务清单及要求</w:t>
      </w:r>
      <w:r>
        <w:rPr>
          <w:rFonts w:hint="eastAsia" w:ascii="仿宋" w:hAnsi="仿宋" w:eastAsia="仿宋"/>
          <w:color w:val="auto"/>
          <w:sz w:val="28"/>
          <w:szCs w:val="28"/>
        </w:rPr>
        <w:tab/>
      </w:r>
      <w:r>
        <w:rPr>
          <w:rFonts w:hint="eastAsia" w:ascii="仿宋" w:hAnsi="仿宋" w:eastAsia="仿宋"/>
          <w:color w:val="auto"/>
          <w:sz w:val="28"/>
          <w:szCs w:val="28"/>
        </w:rPr>
        <w:fldChar w:fldCharType="begin"/>
      </w:r>
      <w:r>
        <w:rPr>
          <w:rFonts w:hint="eastAsia" w:ascii="仿宋" w:hAnsi="仿宋" w:eastAsia="仿宋"/>
          <w:color w:val="auto"/>
          <w:sz w:val="28"/>
          <w:szCs w:val="28"/>
        </w:rPr>
        <w:instrText xml:space="preserve">PageRef _Toc83838335 \h</w:instrText>
      </w:r>
      <w:r>
        <w:rPr>
          <w:rFonts w:hint="eastAsia" w:ascii="仿宋" w:hAnsi="仿宋" w:eastAsia="仿宋"/>
          <w:color w:val="auto"/>
          <w:sz w:val="28"/>
          <w:szCs w:val="28"/>
        </w:rPr>
        <w:fldChar w:fldCharType="separate"/>
      </w:r>
      <w:r>
        <w:rPr>
          <w:rFonts w:hint="eastAsia" w:ascii="仿宋" w:hAnsi="仿宋" w:eastAsia="仿宋"/>
          <w:color w:val="auto"/>
          <w:sz w:val="28"/>
          <w:szCs w:val="28"/>
        </w:rPr>
        <w:t>17</w:t>
      </w:r>
      <w:r>
        <w:rPr>
          <w:rFonts w:hint="eastAsia" w:ascii="仿宋" w:hAnsi="仿宋" w:eastAsia="仿宋"/>
          <w:color w:val="auto"/>
          <w:sz w:val="28"/>
          <w:szCs w:val="28"/>
        </w:rPr>
        <w:fldChar w:fldCharType="end"/>
      </w:r>
      <w:r>
        <w:rPr>
          <w:rFonts w:hint="eastAsia" w:ascii="仿宋" w:hAnsi="仿宋" w:eastAsia="仿宋"/>
          <w:color w:val="auto"/>
          <w:sz w:val="28"/>
          <w:szCs w:val="28"/>
        </w:rPr>
        <w:fldChar w:fldCharType="end"/>
      </w:r>
    </w:p>
    <w:p w14:paraId="27504F4D">
      <w:pPr>
        <w:pStyle w:val="24"/>
        <w:tabs>
          <w:tab w:val="right" w:leader="dot" w:pos="8641"/>
        </w:tabs>
        <w:rPr>
          <w:rFonts w:ascii="仿宋" w:hAnsi="仿宋" w:eastAsia="仿宋"/>
          <w:color w:val="auto"/>
          <w:sz w:val="28"/>
          <w:szCs w:val="28"/>
        </w:rPr>
      </w:pPr>
      <w:r>
        <w:rPr>
          <w:color w:val="auto"/>
        </w:rPr>
        <w:fldChar w:fldCharType="begin"/>
      </w:r>
      <w:r>
        <w:rPr>
          <w:color w:val="auto"/>
        </w:rPr>
        <w:instrText xml:space="preserve"> HYPERLINK \l "_Toc83838336" </w:instrText>
      </w:r>
      <w:r>
        <w:rPr>
          <w:color w:val="auto"/>
        </w:rPr>
        <w:fldChar w:fldCharType="separate"/>
      </w:r>
      <w:r>
        <w:rPr>
          <w:rFonts w:hint="eastAsia" w:ascii="仿宋" w:hAnsi="仿宋" w:eastAsia="仿宋"/>
          <w:color w:val="auto"/>
          <w:sz w:val="28"/>
          <w:szCs w:val="28"/>
        </w:rPr>
        <w:t>二、商务要求</w:t>
      </w:r>
      <w:r>
        <w:rPr>
          <w:rFonts w:hint="eastAsia" w:ascii="仿宋" w:hAnsi="仿宋" w:eastAsia="仿宋"/>
          <w:color w:val="auto"/>
          <w:sz w:val="28"/>
          <w:szCs w:val="28"/>
        </w:rPr>
        <w:tab/>
      </w:r>
      <w:r>
        <w:rPr>
          <w:rFonts w:hint="eastAsia" w:ascii="仿宋" w:hAnsi="仿宋" w:eastAsia="仿宋"/>
          <w:color w:val="auto"/>
          <w:sz w:val="28"/>
          <w:szCs w:val="28"/>
        </w:rPr>
        <w:fldChar w:fldCharType="begin"/>
      </w:r>
      <w:r>
        <w:rPr>
          <w:rFonts w:hint="eastAsia" w:ascii="仿宋" w:hAnsi="仿宋" w:eastAsia="仿宋"/>
          <w:color w:val="auto"/>
          <w:sz w:val="28"/>
          <w:szCs w:val="28"/>
        </w:rPr>
        <w:instrText xml:space="preserve">PageRef _Toc83838336 \h</w:instrText>
      </w:r>
      <w:r>
        <w:rPr>
          <w:rFonts w:hint="eastAsia" w:ascii="仿宋" w:hAnsi="仿宋" w:eastAsia="仿宋"/>
          <w:color w:val="auto"/>
          <w:sz w:val="28"/>
          <w:szCs w:val="28"/>
        </w:rPr>
        <w:fldChar w:fldCharType="separate"/>
      </w:r>
      <w:r>
        <w:rPr>
          <w:rFonts w:hint="eastAsia" w:ascii="仿宋" w:hAnsi="仿宋" w:eastAsia="仿宋"/>
          <w:color w:val="auto"/>
          <w:sz w:val="28"/>
          <w:szCs w:val="28"/>
        </w:rPr>
        <w:t>26</w:t>
      </w:r>
      <w:r>
        <w:rPr>
          <w:rFonts w:hint="eastAsia" w:ascii="仿宋" w:hAnsi="仿宋" w:eastAsia="仿宋"/>
          <w:color w:val="auto"/>
          <w:sz w:val="28"/>
          <w:szCs w:val="28"/>
        </w:rPr>
        <w:fldChar w:fldCharType="end"/>
      </w:r>
      <w:r>
        <w:rPr>
          <w:rFonts w:hint="eastAsia" w:ascii="仿宋" w:hAnsi="仿宋" w:eastAsia="仿宋"/>
          <w:color w:val="auto"/>
          <w:sz w:val="28"/>
          <w:szCs w:val="28"/>
        </w:rPr>
        <w:fldChar w:fldCharType="end"/>
      </w:r>
    </w:p>
    <w:p w14:paraId="06E85609">
      <w:pPr>
        <w:pStyle w:val="22"/>
        <w:tabs>
          <w:tab w:val="right" w:leader="dot" w:pos="8641"/>
        </w:tabs>
        <w:rPr>
          <w:rFonts w:ascii="仿宋" w:hAnsi="仿宋" w:eastAsia="仿宋"/>
          <w:color w:val="auto"/>
          <w:sz w:val="28"/>
          <w:szCs w:val="28"/>
        </w:rPr>
      </w:pPr>
      <w:r>
        <w:rPr>
          <w:color w:val="auto"/>
        </w:rPr>
        <w:fldChar w:fldCharType="begin"/>
      </w:r>
      <w:r>
        <w:rPr>
          <w:color w:val="auto"/>
        </w:rPr>
        <w:instrText xml:space="preserve"> HYPERLINK \l "_Toc83838337" </w:instrText>
      </w:r>
      <w:r>
        <w:rPr>
          <w:color w:val="auto"/>
        </w:rPr>
        <w:fldChar w:fldCharType="separate"/>
      </w:r>
      <w:r>
        <w:rPr>
          <w:rFonts w:hint="eastAsia" w:ascii="仿宋" w:hAnsi="仿宋" w:eastAsia="仿宋"/>
          <w:color w:val="auto"/>
          <w:sz w:val="28"/>
          <w:szCs w:val="28"/>
        </w:rPr>
        <w:t>第四章  拟签订合同的主要条款</w:t>
      </w:r>
      <w:r>
        <w:rPr>
          <w:rFonts w:hint="eastAsia" w:ascii="仿宋" w:hAnsi="仿宋" w:eastAsia="仿宋"/>
          <w:color w:val="auto"/>
          <w:sz w:val="28"/>
          <w:szCs w:val="28"/>
        </w:rPr>
        <w:tab/>
      </w:r>
      <w:r>
        <w:rPr>
          <w:rFonts w:hint="eastAsia" w:ascii="仿宋" w:hAnsi="仿宋" w:eastAsia="仿宋"/>
          <w:color w:val="auto"/>
          <w:sz w:val="28"/>
          <w:szCs w:val="28"/>
        </w:rPr>
        <w:fldChar w:fldCharType="begin"/>
      </w:r>
      <w:r>
        <w:rPr>
          <w:rFonts w:hint="eastAsia" w:ascii="仿宋" w:hAnsi="仿宋" w:eastAsia="仿宋"/>
          <w:color w:val="auto"/>
          <w:sz w:val="28"/>
          <w:szCs w:val="28"/>
        </w:rPr>
        <w:instrText xml:space="preserve">PageRef _Toc83838337 \h</w:instrText>
      </w:r>
      <w:r>
        <w:rPr>
          <w:rFonts w:hint="eastAsia" w:ascii="仿宋" w:hAnsi="仿宋" w:eastAsia="仿宋"/>
          <w:color w:val="auto"/>
          <w:sz w:val="28"/>
          <w:szCs w:val="28"/>
        </w:rPr>
        <w:fldChar w:fldCharType="separate"/>
      </w:r>
      <w:r>
        <w:rPr>
          <w:rFonts w:hint="eastAsia" w:ascii="仿宋" w:hAnsi="仿宋" w:eastAsia="仿宋"/>
          <w:color w:val="auto"/>
          <w:sz w:val="28"/>
          <w:szCs w:val="28"/>
        </w:rPr>
        <w:t>26</w:t>
      </w:r>
      <w:r>
        <w:rPr>
          <w:rFonts w:hint="eastAsia" w:ascii="仿宋" w:hAnsi="仿宋" w:eastAsia="仿宋"/>
          <w:color w:val="auto"/>
          <w:sz w:val="28"/>
          <w:szCs w:val="28"/>
        </w:rPr>
        <w:fldChar w:fldCharType="end"/>
      </w:r>
      <w:r>
        <w:rPr>
          <w:rFonts w:hint="eastAsia" w:ascii="仿宋" w:hAnsi="仿宋" w:eastAsia="仿宋"/>
          <w:color w:val="auto"/>
          <w:sz w:val="28"/>
          <w:szCs w:val="28"/>
        </w:rPr>
        <w:fldChar w:fldCharType="end"/>
      </w:r>
    </w:p>
    <w:p w14:paraId="30BAC7BF">
      <w:pPr>
        <w:pStyle w:val="22"/>
        <w:tabs>
          <w:tab w:val="right" w:leader="dot" w:pos="8641"/>
        </w:tabs>
        <w:rPr>
          <w:rFonts w:ascii="仿宋" w:hAnsi="仿宋" w:eastAsia="仿宋"/>
          <w:color w:val="auto"/>
          <w:sz w:val="28"/>
          <w:szCs w:val="28"/>
        </w:rPr>
      </w:pPr>
      <w:r>
        <w:rPr>
          <w:color w:val="auto"/>
        </w:rPr>
        <w:fldChar w:fldCharType="begin"/>
      </w:r>
      <w:r>
        <w:rPr>
          <w:color w:val="auto"/>
        </w:rPr>
        <w:instrText xml:space="preserve"> HYPERLINK \l "_Toc83838338" </w:instrText>
      </w:r>
      <w:r>
        <w:rPr>
          <w:color w:val="auto"/>
        </w:rPr>
        <w:fldChar w:fldCharType="separate"/>
      </w:r>
      <w:r>
        <w:rPr>
          <w:rFonts w:hint="eastAsia" w:ascii="仿宋" w:hAnsi="仿宋" w:eastAsia="仿宋"/>
          <w:color w:val="auto"/>
          <w:sz w:val="28"/>
          <w:szCs w:val="28"/>
        </w:rPr>
        <w:t>第五章  评标办法及标准</w:t>
      </w:r>
      <w:r>
        <w:rPr>
          <w:rFonts w:hint="eastAsia" w:ascii="仿宋" w:hAnsi="仿宋" w:eastAsia="仿宋"/>
          <w:color w:val="auto"/>
          <w:sz w:val="28"/>
          <w:szCs w:val="28"/>
        </w:rPr>
        <w:tab/>
      </w:r>
      <w:r>
        <w:rPr>
          <w:rFonts w:hint="eastAsia" w:ascii="仿宋" w:hAnsi="仿宋" w:eastAsia="仿宋"/>
          <w:color w:val="auto"/>
          <w:sz w:val="28"/>
          <w:szCs w:val="28"/>
        </w:rPr>
        <w:fldChar w:fldCharType="begin"/>
      </w:r>
      <w:r>
        <w:rPr>
          <w:rFonts w:hint="eastAsia" w:ascii="仿宋" w:hAnsi="仿宋" w:eastAsia="仿宋"/>
          <w:color w:val="auto"/>
          <w:sz w:val="28"/>
          <w:szCs w:val="28"/>
        </w:rPr>
        <w:instrText xml:space="preserve">PageRef _Toc83838338 \h</w:instrText>
      </w:r>
      <w:r>
        <w:rPr>
          <w:rFonts w:hint="eastAsia" w:ascii="仿宋" w:hAnsi="仿宋" w:eastAsia="仿宋"/>
          <w:color w:val="auto"/>
          <w:sz w:val="28"/>
          <w:szCs w:val="28"/>
        </w:rPr>
        <w:fldChar w:fldCharType="separate"/>
      </w:r>
      <w:r>
        <w:rPr>
          <w:rFonts w:hint="eastAsia" w:ascii="仿宋" w:hAnsi="仿宋" w:eastAsia="仿宋"/>
          <w:color w:val="auto"/>
          <w:sz w:val="28"/>
          <w:szCs w:val="28"/>
        </w:rPr>
        <w:t>31</w:t>
      </w:r>
      <w:r>
        <w:rPr>
          <w:rFonts w:hint="eastAsia" w:ascii="仿宋" w:hAnsi="仿宋" w:eastAsia="仿宋"/>
          <w:color w:val="auto"/>
          <w:sz w:val="28"/>
          <w:szCs w:val="28"/>
        </w:rPr>
        <w:fldChar w:fldCharType="end"/>
      </w:r>
      <w:r>
        <w:rPr>
          <w:rFonts w:hint="eastAsia" w:ascii="仿宋" w:hAnsi="仿宋" w:eastAsia="仿宋"/>
          <w:color w:val="auto"/>
          <w:sz w:val="28"/>
          <w:szCs w:val="28"/>
        </w:rPr>
        <w:fldChar w:fldCharType="end"/>
      </w:r>
    </w:p>
    <w:p w14:paraId="55AE554C">
      <w:pPr>
        <w:pStyle w:val="22"/>
        <w:tabs>
          <w:tab w:val="right" w:leader="dot" w:pos="8641"/>
        </w:tabs>
        <w:rPr>
          <w:rFonts w:ascii="仿宋" w:hAnsi="仿宋" w:eastAsia="仿宋"/>
          <w:color w:val="auto"/>
          <w:sz w:val="28"/>
          <w:szCs w:val="28"/>
        </w:rPr>
      </w:pPr>
      <w:r>
        <w:rPr>
          <w:color w:val="auto"/>
        </w:rPr>
        <w:fldChar w:fldCharType="begin"/>
      </w:r>
      <w:r>
        <w:rPr>
          <w:color w:val="auto"/>
        </w:rPr>
        <w:instrText xml:space="preserve"> HYPERLINK \l "_Toc83838339" </w:instrText>
      </w:r>
      <w:r>
        <w:rPr>
          <w:color w:val="auto"/>
        </w:rPr>
        <w:fldChar w:fldCharType="separate"/>
      </w:r>
      <w:r>
        <w:rPr>
          <w:rFonts w:hint="eastAsia" w:ascii="仿宋" w:hAnsi="仿宋" w:eastAsia="仿宋"/>
          <w:color w:val="auto"/>
          <w:sz w:val="28"/>
          <w:szCs w:val="28"/>
        </w:rPr>
        <w:t>第六章  投标文件格式附件</w:t>
      </w:r>
      <w:r>
        <w:rPr>
          <w:rFonts w:hint="eastAsia" w:ascii="仿宋" w:hAnsi="仿宋" w:eastAsia="仿宋"/>
          <w:color w:val="auto"/>
          <w:sz w:val="28"/>
          <w:szCs w:val="28"/>
        </w:rPr>
        <w:tab/>
      </w:r>
      <w:r>
        <w:rPr>
          <w:rFonts w:hint="eastAsia" w:ascii="仿宋" w:hAnsi="仿宋" w:eastAsia="仿宋"/>
          <w:color w:val="auto"/>
          <w:sz w:val="28"/>
          <w:szCs w:val="28"/>
        </w:rPr>
        <w:fldChar w:fldCharType="begin"/>
      </w:r>
      <w:r>
        <w:rPr>
          <w:rFonts w:hint="eastAsia" w:ascii="仿宋" w:hAnsi="仿宋" w:eastAsia="仿宋"/>
          <w:color w:val="auto"/>
          <w:sz w:val="28"/>
          <w:szCs w:val="28"/>
        </w:rPr>
        <w:instrText xml:space="preserve">PageRef _Toc83838339 \h</w:instrText>
      </w:r>
      <w:r>
        <w:rPr>
          <w:rFonts w:hint="eastAsia" w:ascii="仿宋" w:hAnsi="仿宋" w:eastAsia="仿宋"/>
          <w:color w:val="auto"/>
          <w:sz w:val="28"/>
          <w:szCs w:val="28"/>
        </w:rPr>
        <w:fldChar w:fldCharType="separate"/>
      </w:r>
      <w:r>
        <w:rPr>
          <w:rFonts w:hint="eastAsia" w:ascii="仿宋" w:hAnsi="仿宋" w:eastAsia="仿宋"/>
          <w:color w:val="auto"/>
          <w:sz w:val="28"/>
          <w:szCs w:val="28"/>
        </w:rPr>
        <w:t>35</w:t>
      </w:r>
      <w:r>
        <w:rPr>
          <w:rFonts w:hint="eastAsia" w:ascii="仿宋" w:hAnsi="仿宋" w:eastAsia="仿宋"/>
          <w:color w:val="auto"/>
          <w:sz w:val="28"/>
          <w:szCs w:val="28"/>
        </w:rPr>
        <w:fldChar w:fldCharType="end"/>
      </w:r>
      <w:r>
        <w:rPr>
          <w:rFonts w:hint="eastAsia" w:ascii="仿宋" w:hAnsi="仿宋" w:eastAsia="仿宋"/>
          <w:color w:val="auto"/>
          <w:sz w:val="28"/>
          <w:szCs w:val="28"/>
        </w:rPr>
        <w:fldChar w:fldCharType="end"/>
      </w:r>
    </w:p>
    <w:p w14:paraId="590D0BAA">
      <w:pPr>
        <w:pStyle w:val="22"/>
        <w:tabs>
          <w:tab w:val="right" w:leader="dot" w:pos="8641"/>
        </w:tabs>
        <w:rPr>
          <w:rFonts w:ascii="仿宋" w:hAnsi="仿宋" w:eastAsia="仿宋"/>
          <w:color w:val="auto"/>
          <w:sz w:val="28"/>
          <w:szCs w:val="28"/>
        </w:rPr>
      </w:pPr>
      <w:r>
        <w:rPr>
          <w:color w:val="auto"/>
        </w:rPr>
        <w:fldChar w:fldCharType="begin"/>
      </w:r>
      <w:r>
        <w:rPr>
          <w:color w:val="auto"/>
        </w:rPr>
        <w:instrText xml:space="preserve"> HYPERLINK \l "_Toc83838340" </w:instrText>
      </w:r>
      <w:r>
        <w:rPr>
          <w:color w:val="auto"/>
        </w:rPr>
        <w:fldChar w:fldCharType="separate"/>
      </w:r>
      <w:r>
        <w:rPr>
          <w:rFonts w:hint="eastAsia" w:ascii="仿宋" w:hAnsi="仿宋" w:eastAsia="仿宋"/>
          <w:color w:val="auto"/>
          <w:sz w:val="28"/>
          <w:szCs w:val="28"/>
        </w:rPr>
        <w:t>第七章  询问、质疑及投诉</w:t>
      </w:r>
      <w:r>
        <w:rPr>
          <w:rFonts w:hint="eastAsia" w:ascii="仿宋" w:hAnsi="仿宋" w:eastAsia="仿宋"/>
          <w:color w:val="auto"/>
          <w:sz w:val="28"/>
          <w:szCs w:val="28"/>
        </w:rPr>
        <w:tab/>
      </w:r>
      <w:r>
        <w:rPr>
          <w:rFonts w:hint="eastAsia" w:ascii="仿宋" w:hAnsi="仿宋" w:eastAsia="仿宋"/>
          <w:color w:val="auto"/>
          <w:sz w:val="28"/>
          <w:szCs w:val="28"/>
        </w:rPr>
        <w:fldChar w:fldCharType="begin"/>
      </w:r>
      <w:r>
        <w:rPr>
          <w:rFonts w:hint="eastAsia" w:ascii="仿宋" w:hAnsi="仿宋" w:eastAsia="仿宋"/>
          <w:color w:val="auto"/>
          <w:sz w:val="28"/>
          <w:szCs w:val="28"/>
        </w:rPr>
        <w:instrText xml:space="preserve">PageRef _Toc83838340 \h</w:instrText>
      </w:r>
      <w:r>
        <w:rPr>
          <w:rFonts w:hint="eastAsia" w:ascii="仿宋" w:hAnsi="仿宋" w:eastAsia="仿宋"/>
          <w:color w:val="auto"/>
          <w:sz w:val="28"/>
          <w:szCs w:val="28"/>
        </w:rPr>
        <w:fldChar w:fldCharType="separate"/>
      </w:r>
      <w:r>
        <w:rPr>
          <w:rFonts w:hint="eastAsia" w:ascii="仿宋" w:hAnsi="仿宋" w:eastAsia="仿宋"/>
          <w:color w:val="auto"/>
          <w:sz w:val="28"/>
          <w:szCs w:val="28"/>
        </w:rPr>
        <w:t>53</w:t>
      </w:r>
      <w:r>
        <w:rPr>
          <w:rFonts w:hint="eastAsia" w:ascii="仿宋" w:hAnsi="仿宋" w:eastAsia="仿宋"/>
          <w:color w:val="auto"/>
          <w:sz w:val="28"/>
          <w:szCs w:val="28"/>
        </w:rPr>
        <w:fldChar w:fldCharType="end"/>
      </w:r>
      <w:r>
        <w:rPr>
          <w:rFonts w:hint="eastAsia" w:ascii="仿宋" w:hAnsi="仿宋" w:eastAsia="仿宋"/>
          <w:color w:val="auto"/>
          <w:sz w:val="28"/>
          <w:szCs w:val="28"/>
        </w:rPr>
        <w:fldChar w:fldCharType="end"/>
      </w:r>
    </w:p>
    <w:p w14:paraId="05FA0AB5">
      <w:pPr>
        <w:pStyle w:val="24"/>
        <w:tabs>
          <w:tab w:val="right" w:leader="dot" w:pos="8641"/>
        </w:tabs>
        <w:rPr>
          <w:rFonts w:ascii="仿宋" w:hAnsi="仿宋" w:eastAsia="仿宋"/>
          <w:color w:val="auto"/>
          <w:sz w:val="28"/>
          <w:szCs w:val="28"/>
        </w:rPr>
      </w:pPr>
      <w:r>
        <w:rPr>
          <w:color w:val="auto"/>
        </w:rPr>
        <w:fldChar w:fldCharType="begin"/>
      </w:r>
      <w:r>
        <w:rPr>
          <w:color w:val="auto"/>
        </w:rPr>
        <w:instrText xml:space="preserve"> HYPERLINK \l "_Toc83838341" </w:instrText>
      </w:r>
      <w:r>
        <w:rPr>
          <w:color w:val="auto"/>
        </w:rPr>
        <w:fldChar w:fldCharType="separate"/>
      </w:r>
      <w:r>
        <w:rPr>
          <w:rFonts w:hint="eastAsia" w:ascii="仿宋" w:hAnsi="仿宋" w:eastAsia="仿宋"/>
          <w:color w:val="auto"/>
          <w:sz w:val="28"/>
          <w:szCs w:val="28"/>
        </w:rPr>
        <w:t>一、供应商询问</w:t>
      </w:r>
      <w:r>
        <w:rPr>
          <w:rFonts w:hint="eastAsia" w:ascii="仿宋" w:hAnsi="仿宋" w:eastAsia="仿宋"/>
          <w:color w:val="auto"/>
          <w:sz w:val="28"/>
          <w:szCs w:val="28"/>
        </w:rPr>
        <w:tab/>
      </w:r>
      <w:r>
        <w:rPr>
          <w:rFonts w:hint="eastAsia" w:ascii="仿宋" w:hAnsi="仿宋" w:eastAsia="仿宋"/>
          <w:color w:val="auto"/>
          <w:sz w:val="28"/>
          <w:szCs w:val="28"/>
        </w:rPr>
        <w:fldChar w:fldCharType="begin"/>
      </w:r>
      <w:r>
        <w:rPr>
          <w:rFonts w:hint="eastAsia" w:ascii="仿宋" w:hAnsi="仿宋" w:eastAsia="仿宋"/>
          <w:color w:val="auto"/>
          <w:sz w:val="28"/>
          <w:szCs w:val="28"/>
        </w:rPr>
        <w:instrText xml:space="preserve">PageRef _Toc83838341 \h</w:instrText>
      </w:r>
      <w:r>
        <w:rPr>
          <w:rFonts w:hint="eastAsia" w:ascii="仿宋" w:hAnsi="仿宋" w:eastAsia="仿宋"/>
          <w:color w:val="auto"/>
          <w:sz w:val="28"/>
          <w:szCs w:val="28"/>
        </w:rPr>
        <w:fldChar w:fldCharType="separate"/>
      </w:r>
      <w:r>
        <w:rPr>
          <w:rFonts w:hint="eastAsia" w:ascii="仿宋" w:hAnsi="仿宋" w:eastAsia="仿宋"/>
          <w:color w:val="auto"/>
          <w:sz w:val="28"/>
          <w:szCs w:val="28"/>
        </w:rPr>
        <w:t>54</w:t>
      </w:r>
      <w:r>
        <w:rPr>
          <w:rFonts w:hint="eastAsia" w:ascii="仿宋" w:hAnsi="仿宋" w:eastAsia="仿宋"/>
          <w:color w:val="auto"/>
          <w:sz w:val="28"/>
          <w:szCs w:val="28"/>
        </w:rPr>
        <w:fldChar w:fldCharType="end"/>
      </w:r>
      <w:r>
        <w:rPr>
          <w:rFonts w:hint="eastAsia" w:ascii="仿宋" w:hAnsi="仿宋" w:eastAsia="仿宋"/>
          <w:color w:val="auto"/>
          <w:sz w:val="28"/>
          <w:szCs w:val="28"/>
        </w:rPr>
        <w:fldChar w:fldCharType="end"/>
      </w:r>
    </w:p>
    <w:p w14:paraId="3B195093">
      <w:pPr>
        <w:pStyle w:val="24"/>
        <w:tabs>
          <w:tab w:val="right" w:leader="dot" w:pos="8641"/>
        </w:tabs>
        <w:rPr>
          <w:rFonts w:ascii="仿宋" w:hAnsi="仿宋" w:eastAsia="仿宋"/>
          <w:color w:val="auto"/>
          <w:sz w:val="28"/>
          <w:szCs w:val="28"/>
        </w:rPr>
      </w:pPr>
      <w:r>
        <w:rPr>
          <w:color w:val="auto"/>
        </w:rPr>
        <w:fldChar w:fldCharType="begin"/>
      </w:r>
      <w:r>
        <w:rPr>
          <w:color w:val="auto"/>
        </w:rPr>
        <w:instrText xml:space="preserve"> HYPERLINK \l "_Toc83838342" </w:instrText>
      </w:r>
      <w:r>
        <w:rPr>
          <w:color w:val="auto"/>
        </w:rPr>
        <w:fldChar w:fldCharType="separate"/>
      </w:r>
      <w:r>
        <w:rPr>
          <w:rFonts w:hint="eastAsia" w:ascii="仿宋" w:hAnsi="仿宋" w:eastAsia="仿宋"/>
          <w:color w:val="auto"/>
          <w:sz w:val="28"/>
          <w:szCs w:val="28"/>
        </w:rPr>
        <w:t>二、供应商质疑</w:t>
      </w:r>
      <w:r>
        <w:rPr>
          <w:rFonts w:hint="eastAsia" w:ascii="仿宋" w:hAnsi="仿宋" w:eastAsia="仿宋"/>
          <w:color w:val="auto"/>
          <w:sz w:val="28"/>
          <w:szCs w:val="28"/>
        </w:rPr>
        <w:tab/>
      </w:r>
      <w:r>
        <w:rPr>
          <w:rFonts w:hint="eastAsia" w:ascii="仿宋" w:hAnsi="仿宋" w:eastAsia="仿宋"/>
          <w:color w:val="auto"/>
          <w:sz w:val="28"/>
          <w:szCs w:val="28"/>
        </w:rPr>
        <w:fldChar w:fldCharType="begin"/>
      </w:r>
      <w:r>
        <w:rPr>
          <w:rFonts w:hint="eastAsia" w:ascii="仿宋" w:hAnsi="仿宋" w:eastAsia="仿宋"/>
          <w:color w:val="auto"/>
          <w:sz w:val="28"/>
          <w:szCs w:val="28"/>
        </w:rPr>
        <w:instrText xml:space="preserve">PageRef _Toc83838342 \h</w:instrText>
      </w:r>
      <w:r>
        <w:rPr>
          <w:rFonts w:hint="eastAsia" w:ascii="仿宋" w:hAnsi="仿宋" w:eastAsia="仿宋"/>
          <w:color w:val="auto"/>
          <w:sz w:val="28"/>
          <w:szCs w:val="28"/>
        </w:rPr>
        <w:fldChar w:fldCharType="separate"/>
      </w:r>
      <w:r>
        <w:rPr>
          <w:rFonts w:hint="eastAsia" w:ascii="仿宋" w:hAnsi="仿宋" w:eastAsia="仿宋"/>
          <w:color w:val="auto"/>
          <w:sz w:val="28"/>
          <w:szCs w:val="28"/>
        </w:rPr>
        <w:t>54</w:t>
      </w:r>
      <w:r>
        <w:rPr>
          <w:rFonts w:hint="eastAsia" w:ascii="仿宋" w:hAnsi="仿宋" w:eastAsia="仿宋"/>
          <w:color w:val="auto"/>
          <w:sz w:val="28"/>
          <w:szCs w:val="28"/>
        </w:rPr>
        <w:fldChar w:fldCharType="end"/>
      </w:r>
      <w:r>
        <w:rPr>
          <w:rFonts w:hint="eastAsia" w:ascii="仿宋" w:hAnsi="仿宋" w:eastAsia="仿宋"/>
          <w:color w:val="auto"/>
          <w:sz w:val="28"/>
          <w:szCs w:val="28"/>
        </w:rPr>
        <w:fldChar w:fldCharType="end"/>
      </w:r>
    </w:p>
    <w:p w14:paraId="5696C40B">
      <w:pPr>
        <w:pStyle w:val="24"/>
        <w:tabs>
          <w:tab w:val="right" w:leader="dot" w:pos="8641"/>
        </w:tabs>
        <w:rPr>
          <w:rFonts w:ascii="仿宋" w:hAnsi="仿宋" w:eastAsia="仿宋"/>
          <w:color w:val="auto"/>
          <w:sz w:val="28"/>
          <w:szCs w:val="28"/>
        </w:rPr>
      </w:pPr>
      <w:r>
        <w:rPr>
          <w:color w:val="auto"/>
        </w:rPr>
        <w:fldChar w:fldCharType="begin"/>
      </w:r>
      <w:r>
        <w:rPr>
          <w:color w:val="auto"/>
        </w:rPr>
        <w:instrText xml:space="preserve"> HYPERLINK \l "_Toc83838343" </w:instrText>
      </w:r>
      <w:r>
        <w:rPr>
          <w:color w:val="auto"/>
        </w:rPr>
        <w:fldChar w:fldCharType="separate"/>
      </w:r>
      <w:r>
        <w:rPr>
          <w:rFonts w:hint="eastAsia" w:ascii="仿宋" w:hAnsi="仿宋" w:eastAsia="仿宋"/>
          <w:color w:val="auto"/>
          <w:sz w:val="28"/>
          <w:szCs w:val="28"/>
        </w:rPr>
        <w:t>三、供应商投诉</w:t>
      </w:r>
      <w:r>
        <w:rPr>
          <w:rFonts w:hint="eastAsia" w:ascii="仿宋" w:hAnsi="仿宋" w:eastAsia="仿宋"/>
          <w:color w:val="auto"/>
          <w:sz w:val="28"/>
          <w:szCs w:val="28"/>
        </w:rPr>
        <w:tab/>
      </w:r>
      <w:r>
        <w:rPr>
          <w:rFonts w:hint="eastAsia" w:ascii="仿宋" w:hAnsi="仿宋" w:eastAsia="仿宋"/>
          <w:color w:val="auto"/>
          <w:sz w:val="28"/>
          <w:szCs w:val="28"/>
        </w:rPr>
        <w:fldChar w:fldCharType="begin"/>
      </w:r>
      <w:r>
        <w:rPr>
          <w:rFonts w:hint="eastAsia" w:ascii="仿宋" w:hAnsi="仿宋" w:eastAsia="仿宋"/>
          <w:color w:val="auto"/>
          <w:sz w:val="28"/>
          <w:szCs w:val="28"/>
        </w:rPr>
        <w:instrText xml:space="preserve">PageRef _Toc83838343 \h</w:instrText>
      </w:r>
      <w:r>
        <w:rPr>
          <w:rFonts w:hint="eastAsia" w:ascii="仿宋" w:hAnsi="仿宋" w:eastAsia="仿宋"/>
          <w:color w:val="auto"/>
          <w:sz w:val="28"/>
          <w:szCs w:val="28"/>
        </w:rPr>
        <w:fldChar w:fldCharType="separate"/>
      </w:r>
      <w:r>
        <w:rPr>
          <w:rFonts w:hint="eastAsia" w:ascii="仿宋" w:hAnsi="仿宋" w:eastAsia="仿宋"/>
          <w:color w:val="auto"/>
          <w:sz w:val="28"/>
          <w:szCs w:val="28"/>
        </w:rPr>
        <w:t>55</w:t>
      </w:r>
      <w:r>
        <w:rPr>
          <w:rFonts w:hint="eastAsia" w:ascii="仿宋" w:hAnsi="仿宋" w:eastAsia="仿宋"/>
          <w:color w:val="auto"/>
          <w:sz w:val="28"/>
          <w:szCs w:val="28"/>
        </w:rPr>
        <w:fldChar w:fldCharType="end"/>
      </w:r>
      <w:r>
        <w:rPr>
          <w:rFonts w:hint="eastAsia" w:ascii="仿宋" w:hAnsi="仿宋" w:eastAsia="仿宋"/>
          <w:color w:val="auto"/>
          <w:sz w:val="28"/>
          <w:szCs w:val="28"/>
        </w:rPr>
        <w:fldChar w:fldCharType="end"/>
      </w:r>
      <w:r>
        <w:rPr>
          <w:rFonts w:hint="eastAsia" w:ascii="仿宋" w:hAnsi="仿宋" w:eastAsia="仿宋"/>
          <w:color w:val="auto"/>
          <w:sz w:val="28"/>
          <w:szCs w:val="28"/>
        </w:rPr>
        <w:fldChar w:fldCharType="end"/>
      </w:r>
    </w:p>
    <w:p w14:paraId="2BBF06FA">
      <w:pPr>
        <w:rPr>
          <w:rFonts w:ascii="仿宋" w:hAnsi="仿宋" w:eastAsia="仿宋"/>
          <w:color w:val="auto"/>
        </w:rPr>
      </w:pPr>
    </w:p>
    <w:p w14:paraId="5ACA42C1">
      <w:pPr>
        <w:rPr>
          <w:rFonts w:ascii="仿宋" w:hAnsi="仿宋" w:eastAsia="仿宋"/>
          <w:color w:val="auto"/>
        </w:rPr>
      </w:pPr>
      <w:r>
        <w:rPr>
          <w:rFonts w:ascii="仿宋" w:hAnsi="仿宋" w:eastAsia="仿宋"/>
          <w:color w:val="auto"/>
        </w:rPr>
        <w:br w:type="page"/>
      </w:r>
    </w:p>
    <w:p w14:paraId="41B52FB9">
      <w:pPr>
        <w:pStyle w:val="2"/>
        <w:ind w:firstLine="2650" w:firstLineChars="600"/>
        <w:jc w:val="both"/>
        <w:rPr>
          <w:rFonts w:ascii="仿宋" w:hAnsi="仿宋"/>
          <w:color w:val="auto"/>
        </w:rPr>
      </w:pPr>
      <w:bookmarkStart w:id="0" w:name="_Toc83838327"/>
      <w:r>
        <w:rPr>
          <w:rFonts w:ascii="仿宋" w:hAnsi="仿宋"/>
          <w:color w:val="auto"/>
        </w:rPr>
        <w:t>第一章  采购公告</w:t>
      </w:r>
      <w:bookmarkEnd w:id="0"/>
    </w:p>
    <w:p w14:paraId="4610ED2C">
      <w:pPr>
        <w:spacing w:line="360" w:lineRule="auto"/>
        <w:ind w:firstLine="480" w:firstLineChars="200"/>
        <w:rPr>
          <w:rFonts w:ascii="仿宋" w:hAnsi="仿宋" w:eastAsia="仿宋" w:cs="Arial"/>
          <w:bCs/>
          <w:color w:val="auto"/>
          <w:sz w:val="24"/>
        </w:rPr>
      </w:pPr>
      <w:r>
        <w:rPr>
          <w:rFonts w:hint="eastAsia" w:ascii="仿宋" w:hAnsi="仿宋" w:eastAsia="仿宋" w:cs="Arial"/>
          <w:bCs/>
          <w:color w:val="auto"/>
          <w:sz w:val="24"/>
        </w:rPr>
        <w:t>浙江东腾利成招标代理有限公司受绍兴市公安局越城区分局委托，就下列项目进行</w:t>
      </w:r>
      <w:r>
        <w:rPr>
          <w:rFonts w:ascii="仿宋" w:hAnsi="仿宋" w:eastAsia="仿宋" w:cs="Arial"/>
          <w:bCs/>
          <w:color w:val="auto"/>
          <w:sz w:val="24"/>
        </w:rPr>
        <w:t>公开招标</w:t>
      </w:r>
      <w:r>
        <w:rPr>
          <w:rFonts w:hint="eastAsia" w:ascii="仿宋" w:hAnsi="仿宋" w:eastAsia="仿宋" w:cs="Arial"/>
          <w:bCs/>
          <w:color w:val="auto"/>
          <w:sz w:val="24"/>
        </w:rPr>
        <w:t>，现将有关事项公告如下：</w:t>
      </w:r>
    </w:p>
    <w:p w14:paraId="281FD7DA">
      <w:pPr>
        <w:numPr>
          <w:ilvl w:val="0"/>
          <w:numId w:val="3"/>
        </w:numPr>
        <w:spacing w:line="360" w:lineRule="auto"/>
        <w:rPr>
          <w:rFonts w:ascii="仿宋" w:hAnsi="仿宋" w:eastAsia="仿宋" w:cs="Arial"/>
          <w:bCs/>
          <w:color w:val="auto"/>
          <w:sz w:val="24"/>
        </w:rPr>
      </w:pPr>
      <w:r>
        <w:rPr>
          <w:rFonts w:hint="eastAsia" w:ascii="仿宋" w:hAnsi="仿宋" w:eastAsia="仿宋" w:cs="Arial"/>
          <w:b/>
          <w:bCs/>
          <w:color w:val="auto"/>
          <w:sz w:val="24"/>
        </w:rPr>
        <w:t>项目编号：</w:t>
      </w:r>
      <w:r>
        <w:rPr>
          <w:rFonts w:hint="eastAsia" w:ascii="仿宋" w:hAnsi="仿宋" w:eastAsia="仿宋" w:cs="Arial"/>
          <w:bCs/>
          <w:color w:val="auto"/>
          <w:sz w:val="24"/>
          <w:lang w:eastAsia="zh-CN"/>
        </w:rPr>
        <w:t>ZJDT-Z-25039</w:t>
      </w:r>
    </w:p>
    <w:p w14:paraId="25A0B267">
      <w:pPr>
        <w:numPr>
          <w:ilvl w:val="0"/>
          <w:numId w:val="3"/>
        </w:numPr>
        <w:spacing w:line="360" w:lineRule="auto"/>
        <w:rPr>
          <w:rFonts w:ascii="仿宋" w:hAnsi="仿宋" w:eastAsia="仿宋" w:cs="Arial"/>
          <w:bCs/>
          <w:color w:val="auto"/>
          <w:sz w:val="24"/>
        </w:rPr>
      </w:pPr>
      <w:r>
        <w:rPr>
          <w:rFonts w:hint="eastAsia" w:ascii="仿宋" w:hAnsi="仿宋" w:eastAsia="仿宋" w:cs="Arial"/>
          <w:b/>
          <w:bCs/>
          <w:color w:val="auto"/>
          <w:sz w:val="24"/>
        </w:rPr>
        <w:t>采购组织类型：自行</w:t>
      </w:r>
      <w:r>
        <w:rPr>
          <w:rFonts w:ascii="仿宋" w:hAnsi="仿宋" w:eastAsia="仿宋" w:cs="Arial"/>
          <w:bCs/>
          <w:color w:val="auto"/>
          <w:sz w:val="24"/>
        </w:rPr>
        <w:t>采购</w:t>
      </w:r>
      <w:r>
        <w:rPr>
          <w:rFonts w:hint="eastAsia" w:ascii="仿宋" w:hAnsi="仿宋" w:eastAsia="仿宋" w:cs="Arial"/>
          <w:bCs/>
          <w:color w:val="auto"/>
          <w:sz w:val="24"/>
        </w:rPr>
        <w:t xml:space="preserve">-公开招标  </w:t>
      </w:r>
      <w:r>
        <w:rPr>
          <w:rFonts w:ascii="仿宋" w:hAnsi="仿宋" w:eastAsia="仿宋" w:cs="Arial"/>
          <w:bCs/>
          <w:color w:val="auto"/>
          <w:sz w:val="24"/>
        </w:rPr>
        <w:t xml:space="preserve">      </w:t>
      </w:r>
      <w:r>
        <w:rPr>
          <w:rFonts w:hint="eastAsia" w:ascii="仿宋" w:hAnsi="仿宋" w:eastAsia="仿宋" w:cs="Arial"/>
          <w:b/>
          <w:bCs/>
          <w:color w:val="auto"/>
          <w:sz w:val="24"/>
        </w:rPr>
        <w:t>采购类别：</w:t>
      </w:r>
      <w:r>
        <w:rPr>
          <w:rFonts w:ascii="仿宋" w:hAnsi="仿宋" w:eastAsia="仿宋" w:cs="Arial"/>
          <w:b/>
          <w:bCs/>
          <w:color w:val="auto"/>
          <w:sz w:val="24"/>
        </w:rPr>
        <w:t>服务</w:t>
      </w:r>
      <w:r>
        <w:rPr>
          <w:rFonts w:ascii="仿宋" w:hAnsi="仿宋" w:eastAsia="仿宋" w:cs="Arial"/>
          <w:color w:val="auto"/>
          <w:sz w:val="24"/>
        </w:rPr>
        <w:t xml:space="preserve">  </w:t>
      </w:r>
    </w:p>
    <w:p w14:paraId="6679F53C">
      <w:pPr>
        <w:numPr>
          <w:ilvl w:val="0"/>
          <w:numId w:val="3"/>
        </w:numPr>
        <w:spacing w:line="360" w:lineRule="auto"/>
        <w:rPr>
          <w:rFonts w:ascii="仿宋" w:hAnsi="仿宋" w:eastAsia="仿宋" w:cs="Arial"/>
          <w:bCs/>
          <w:color w:val="auto"/>
          <w:sz w:val="24"/>
        </w:rPr>
      </w:pPr>
      <w:r>
        <w:rPr>
          <w:rFonts w:hint="eastAsia" w:ascii="仿宋" w:hAnsi="仿宋" w:eastAsia="仿宋" w:cs="Arial"/>
          <w:b/>
          <w:bCs/>
          <w:color w:val="auto"/>
          <w:sz w:val="24"/>
        </w:rPr>
        <w:t>项目</w:t>
      </w:r>
      <w:r>
        <w:rPr>
          <w:rFonts w:ascii="仿宋" w:hAnsi="仿宋" w:eastAsia="仿宋" w:cs="Arial"/>
          <w:b/>
          <w:bCs/>
          <w:color w:val="auto"/>
          <w:sz w:val="24"/>
        </w:rPr>
        <w:t>概况</w:t>
      </w:r>
      <w:r>
        <w:rPr>
          <w:rFonts w:hint="eastAsia" w:ascii="仿宋" w:hAnsi="仿宋" w:eastAsia="仿宋" w:cs="Arial"/>
          <w:b/>
          <w:bCs/>
          <w:color w:val="auto"/>
          <w:sz w:val="24"/>
        </w:rPr>
        <w:t>：</w:t>
      </w:r>
    </w:p>
    <w:tbl>
      <w:tblPr>
        <w:tblStyle w:val="26"/>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783"/>
        <w:gridCol w:w="2049"/>
        <w:gridCol w:w="1566"/>
        <w:gridCol w:w="1150"/>
      </w:tblGrid>
      <w:tr w14:paraId="3D66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14:paraId="2828EF2E">
            <w:pPr>
              <w:spacing w:line="4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标项</w:t>
            </w:r>
          </w:p>
        </w:tc>
        <w:tc>
          <w:tcPr>
            <w:tcW w:w="2783" w:type="dxa"/>
            <w:vAlign w:val="center"/>
          </w:tcPr>
          <w:p w14:paraId="138ACDFC">
            <w:pPr>
              <w:spacing w:line="4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标项名称</w:t>
            </w:r>
          </w:p>
        </w:tc>
        <w:tc>
          <w:tcPr>
            <w:tcW w:w="2049" w:type="dxa"/>
            <w:vAlign w:val="center"/>
          </w:tcPr>
          <w:p w14:paraId="7FF28B9C">
            <w:pPr>
              <w:spacing w:line="360" w:lineRule="exact"/>
              <w:jc w:val="center"/>
              <w:rPr>
                <w:rFonts w:ascii="仿宋" w:hAnsi="仿宋" w:eastAsia="仿宋" w:cs="仿宋"/>
                <w:b/>
                <w:bCs/>
                <w:color w:val="auto"/>
                <w:kern w:val="0"/>
                <w:sz w:val="24"/>
              </w:rPr>
            </w:pPr>
            <w:r>
              <w:rPr>
                <w:rFonts w:hint="eastAsia" w:ascii="仿宋" w:hAnsi="仿宋" w:eastAsia="仿宋" w:cs="仿宋"/>
                <w:b/>
                <w:color w:val="auto"/>
                <w:sz w:val="24"/>
              </w:rPr>
              <w:t>预算金额或上限价（单位：人民币万元）</w:t>
            </w:r>
          </w:p>
        </w:tc>
        <w:tc>
          <w:tcPr>
            <w:tcW w:w="1566" w:type="dxa"/>
            <w:vAlign w:val="center"/>
          </w:tcPr>
          <w:p w14:paraId="5696B9E6">
            <w:pPr>
              <w:spacing w:line="4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投标保证金</w:t>
            </w:r>
          </w:p>
          <w:p w14:paraId="40A58BEF">
            <w:pPr>
              <w:spacing w:line="4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(单位:人民币元)</w:t>
            </w:r>
          </w:p>
        </w:tc>
        <w:tc>
          <w:tcPr>
            <w:tcW w:w="1150" w:type="dxa"/>
            <w:vAlign w:val="center"/>
          </w:tcPr>
          <w:p w14:paraId="13D82D44">
            <w:pPr>
              <w:spacing w:line="4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配送</w:t>
            </w:r>
          </w:p>
          <w:p w14:paraId="4A065B81">
            <w:pPr>
              <w:spacing w:line="4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期限</w:t>
            </w:r>
          </w:p>
        </w:tc>
      </w:tr>
      <w:tr w14:paraId="67E9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67" w:type="dxa"/>
            <w:vAlign w:val="center"/>
          </w:tcPr>
          <w:p w14:paraId="42A16905">
            <w:pPr>
              <w:spacing w:line="4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01</w:t>
            </w:r>
          </w:p>
        </w:tc>
        <w:tc>
          <w:tcPr>
            <w:tcW w:w="2783" w:type="dxa"/>
            <w:vAlign w:val="center"/>
          </w:tcPr>
          <w:p w14:paraId="36CF9191">
            <w:pPr>
              <w:spacing w:line="4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畜(禽)肉类</w:t>
            </w:r>
          </w:p>
        </w:tc>
        <w:tc>
          <w:tcPr>
            <w:tcW w:w="2049" w:type="dxa"/>
            <w:vAlign w:val="center"/>
          </w:tcPr>
          <w:p w14:paraId="17F33A02">
            <w:pPr>
              <w:spacing w:line="4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120</w:t>
            </w:r>
          </w:p>
        </w:tc>
        <w:tc>
          <w:tcPr>
            <w:tcW w:w="1566" w:type="dxa"/>
            <w:vMerge w:val="restart"/>
            <w:vAlign w:val="center"/>
          </w:tcPr>
          <w:p w14:paraId="706961EE">
            <w:pPr>
              <w:spacing w:line="4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无</w:t>
            </w:r>
          </w:p>
        </w:tc>
        <w:tc>
          <w:tcPr>
            <w:tcW w:w="1150" w:type="dxa"/>
            <w:vMerge w:val="restart"/>
            <w:vAlign w:val="center"/>
          </w:tcPr>
          <w:p w14:paraId="30A158F0">
            <w:pPr>
              <w:spacing w:line="4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一年</w:t>
            </w:r>
          </w:p>
        </w:tc>
      </w:tr>
      <w:tr w14:paraId="39EA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14:paraId="5EF081CA">
            <w:pPr>
              <w:spacing w:line="4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02</w:t>
            </w:r>
          </w:p>
        </w:tc>
        <w:tc>
          <w:tcPr>
            <w:tcW w:w="2783" w:type="dxa"/>
          </w:tcPr>
          <w:p w14:paraId="60495DBD">
            <w:pPr>
              <w:spacing w:line="4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果蔬综合类</w:t>
            </w:r>
          </w:p>
        </w:tc>
        <w:tc>
          <w:tcPr>
            <w:tcW w:w="2049" w:type="dxa"/>
          </w:tcPr>
          <w:p w14:paraId="6139CA3B">
            <w:pPr>
              <w:spacing w:line="4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120</w:t>
            </w:r>
          </w:p>
        </w:tc>
        <w:tc>
          <w:tcPr>
            <w:tcW w:w="1566" w:type="dxa"/>
            <w:vMerge w:val="continue"/>
          </w:tcPr>
          <w:p w14:paraId="68BFD60A">
            <w:pPr>
              <w:spacing w:line="460" w:lineRule="exact"/>
              <w:rPr>
                <w:rFonts w:ascii="仿宋" w:hAnsi="仿宋" w:eastAsia="仿宋" w:cs="仿宋"/>
                <w:b/>
                <w:bCs/>
                <w:color w:val="auto"/>
                <w:kern w:val="0"/>
                <w:sz w:val="24"/>
              </w:rPr>
            </w:pPr>
          </w:p>
        </w:tc>
        <w:tc>
          <w:tcPr>
            <w:tcW w:w="1150" w:type="dxa"/>
            <w:vMerge w:val="continue"/>
          </w:tcPr>
          <w:p w14:paraId="0C658DF7">
            <w:pPr>
              <w:spacing w:line="460" w:lineRule="exact"/>
              <w:rPr>
                <w:rFonts w:ascii="仿宋" w:hAnsi="仿宋" w:eastAsia="仿宋" w:cs="仿宋"/>
                <w:b/>
                <w:bCs/>
                <w:color w:val="auto"/>
                <w:kern w:val="0"/>
                <w:sz w:val="24"/>
              </w:rPr>
            </w:pPr>
          </w:p>
        </w:tc>
      </w:tr>
      <w:tr w14:paraId="6706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14:paraId="6D9D47F4">
            <w:pPr>
              <w:spacing w:line="4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03</w:t>
            </w:r>
          </w:p>
        </w:tc>
        <w:tc>
          <w:tcPr>
            <w:tcW w:w="2783" w:type="dxa"/>
          </w:tcPr>
          <w:p w14:paraId="059090AC">
            <w:pPr>
              <w:spacing w:line="4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水产品类（冰冻海鲜）</w:t>
            </w:r>
          </w:p>
        </w:tc>
        <w:tc>
          <w:tcPr>
            <w:tcW w:w="2049" w:type="dxa"/>
          </w:tcPr>
          <w:p w14:paraId="1B91B127">
            <w:pPr>
              <w:spacing w:line="4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48</w:t>
            </w:r>
          </w:p>
        </w:tc>
        <w:tc>
          <w:tcPr>
            <w:tcW w:w="1566" w:type="dxa"/>
            <w:vMerge w:val="continue"/>
          </w:tcPr>
          <w:p w14:paraId="6D813C25">
            <w:pPr>
              <w:spacing w:line="460" w:lineRule="exact"/>
              <w:rPr>
                <w:rFonts w:ascii="仿宋" w:hAnsi="仿宋" w:eastAsia="仿宋" w:cs="仿宋"/>
                <w:b/>
                <w:bCs/>
                <w:color w:val="auto"/>
                <w:kern w:val="0"/>
                <w:sz w:val="24"/>
              </w:rPr>
            </w:pPr>
          </w:p>
        </w:tc>
        <w:tc>
          <w:tcPr>
            <w:tcW w:w="1150" w:type="dxa"/>
            <w:vMerge w:val="continue"/>
          </w:tcPr>
          <w:p w14:paraId="4D108245">
            <w:pPr>
              <w:spacing w:line="460" w:lineRule="exact"/>
              <w:rPr>
                <w:rFonts w:ascii="仿宋" w:hAnsi="仿宋" w:eastAsia="仿宋" w:cs="仿宋"/>
                <w:b/>
                <w:bCs/>
                <w:color w:val="auto"/>
                <w:kern w:val="0"/>
                <w:sz w:val="24"/>
              </w:rPr>
            </w:pPr>
          </w:p>
        </w:tc>
      </w:tr>
      <w:tr w14:paraId="15B0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vAlign w:val="center"/>
          </w:tcPr>
          <w:p w14:paraId="319AF7F9">
            <w:pPr>
              <w:spacing w:line="4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04</w:t>
            </w:r>
          </w:p>
        </w:tc>
        <w:tc>
          <w:tcPr>
            <w:tcW w:w="2783" w:type="dxa"/>
          </w:tcPr>
          <w:p w14:paraId="2E80F15B">
            <w:pPr>
              <w:spacing w:line="4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粮油干货及调味品类</w:t>
            </w:r>
          </w:p>
        </w:tc>
        <w:tc>
          <w:tcPr>
            <w:tcW w:w="2049" w:type="dxa"/>
          </w:tcPr>
          <w:p w14:paraId="13748A4F">
            <w:pPr>
              <w:spacing w:line="460" w:lineRule="exact"/>
              <w:jc w:val="center"/>
              <w:rPr>
                <w:rFonts w:ascii="仿宋" w:hAnsi="仿宋" w:eastAsia="仿宋" w:cs="仿宋"/>
                <w:b/>
                <w:bCs/>
                <w:color w:val="auto"/>
                <w:kern w:val="0"/>
                <w:sz w:val="24"/>
              </w:rPr>
            </w:pPr>
            <w:r>
              <w:rPr>
                <w:rFonts w:ascii="仿宋" w:hAnsi="仿宋" w:eastAsia="仿宋" w:cs="仿宋"/>
                <w:b/>
                <w:bCs/>
                <w:color w:val="auto"/>
                <w:kern w:val="0"/>
                <w:sz w:val="24"/>
              </w:rPr>
              <w:t>46</w:t>
            </w:r>
          </w:p>
        </w:tc>
        <w:tc>
          <w:tcPr>
            <w:tcW w:w="1566" w:type="dxa"/>
            <w:vMerge w:val="continue"/>
          </w:tcPr>
          <w:p w14:paraId="4AADB44B">
            <w:pPr>
              <w:spacing w:line="460" w:lineRule="exact"/>
              <w:rPr>
                <w:rFonts w:ascii="仿宋" w:hAnsi="仿宋" w:eastAsia="仿宋" w:cs="仿宋"/>
                <w:b/>
                <w:bCs/>
                <w:color w:val="auto"/>
                <w:kern w:val="0"/>
                <w:sz w:val="24"/>
              </w:rPr>
            </w:pPr>
          </w:p>
        </w:tc>
        <w:tc>
          <w:tcPr>
            <w:tcW w:w="1150" w:type="dxa"/>
            <w:vMerge w:val="continue"/>
          </w:tcPr>
          <w:p w14:paraId="32B68472">
            <w:pPr>
              <w:spacing w:line="460" w:lineRule="exact"/>
              <w:rPr>
                <w:rFonts w:ascii="仿宋" w:hAnsi="仿宋" w:eastAsia="仿宋" w:cs="仿宋"/>
                <w:b/>
                <w:bCs/>
                <w:color w:val="auto"/>
                <w:kern w:val="0"/>
                <w:sz w:val="24"/>
              </w:rPr>
            </w:pPr>
          </w:p>
        </w:tc>
      </w:tr>
    </w:tbl>
    <w:p w14:paraId="4BB7DC5B">
      <w:pPr>
        <w:spacing w:line="460" w:lineRule="exact"/>
        <w:rPr>
          <w:rFonts w:ascii="仿宋" w:hAnsi="仿宋" w:eastAsia="仿宋" w:cs="仿宋"/>
          <w:color w:val="auto"/>
          <w:sz w:val="24"/>
        </w:rPr>
      </w:pPr>
      <w:r>
        <w:rPr>
          <w:rFonts w:hint="eastAsia" w:ascii="仿宋" w:hAnsi="仿宋" w:eastAsia="仿宋" w:cs="仿宋"/>
          <w:color w:val="auto"/>
          <w:kern w:val="0"/>
          <w:sz w:val="24"/>
        </w:rPr>
        <w:t>注:</w:t>
      </w:r>
    </w:p>
    <w:p w14:paraId="0B675C34">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（1）本项目分4个标段,</w:t>
      </w:r>
      <w:r>
        <w:rPr>
          <w:rFonts w:hint="eastAsia" w:ascii="仿宋" w:hAnsi="仿宋" w:eastAsia="仿宋" w:cs="仿宋"/>
          <w:b/>
          <w:bCs/>
          <w:color w:val="auto"/>
          <w:sz w:val="24"/>
        </w:rPr>
        <w:t>允许</w:t>
      </w:r>
      <w:r>
        <w:rPr>
          <w:rFonts w:hint="eastAsia" w:ascii="仿宋" w:hAnsi="仿宋" w:eastAsia="仿宋" w:cs="仿宋"/>
          <w:color w:val="auto"/>
          <w:sz w:val="24"/>
        </w:rPr>
        <w:t>已中标的投标人可以继续参与其他标段的投标。</w:t>
      </w:r>
    </w:p>
    <w:p w14:paraId="7A5AF767">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（2）投标结束后，采购人有权对投标人办公场所进行实地考察，对投标资料原件进行复核，核对是否跟投标文件一致，如有违规操作，欺瞒作假者采购人有权取消配送资格。</w:t>
      </w:r>
    </w:p>
    <w:p w14:paraId="04FA6E91">
      <w:pPr>
        <w:spacing w:line="460" w:lineRule="exact"/>
        <w:ind w:firstLine="482" w:firstLineChars="200"/>
        <w:rPr>
          <w:rFonts w:ascii="仿宋" w:hAnsi="仿宋" w:eastAsia="仿宋" w:cs="Arial"/>
          <w:b/>
          <w:bCs/>
          <w:color w:val="auto"/>
          <w:sz w:val="24"/>
        </w:rPr>
      </w:pPr>
      <w:r>
        <w:rPr>
          <w:rFonts w:hint="eastAsia" w:ascii="仿宋" w:hAnsi="仿宋" w:eastAsia="仿宋" w:cs="仿宋"/>
          <w:b/>
          <w:bCs/>
          <w:color w:val="auto"/>
          <w:sz w:val="24"/>
        </w:rPr>
        <w:t>（3）★</w:t>
      </w:r>
      <w:r>
        <w:rPr>
          <w:rFonts w:hint="eastAsia" w:ascii="仿宋" w:hAnsi="仿宋" w:eastAsia="仿宋" w:cs="仿宋"/>
          <w:b/>
          <w:bCs/>
          <w:color w:val="auto"/>
          <w:sz w:val="24"/>
          <w:u w:val="single"/>
        </w:rPr>
        <w:t>本项目01标</w:t>
      </w:r>
      <w:r>
        <w:rPr>
          <w:rFonts w:hint="eastAsia" w:ascii="仿宋" w:hAnsi="仿宋" w:eastAsia="仿宋" w:cs="仿宋"/>
          <w:b/>
          <w:bCs/>
          <w:color w:val="auto"/>
          <w:kern w:val="0"/>
          <w:sz w:val="24"/>
          <w:u w:val="single"/>
        </w:rPr>
        <w:t>畜(禽)肉类</w:t>
      </w:r>
      <w:r>
        <w:rPr>
          <w:rFonts w:hint="eastAsia" w:ascii="仿宋" w:hAnsi="仿宋" w:eastAsia="仿宋" w:cs="仿宋"/>
          <w:b/>
          <w:bCs/>
          <w:color w:val="auto"/>
          <w:sz w:val="24"/>
          <w:u w:val="single"/>
        </w:rPr>
        <w:t>最高限价120万元，02标</w:t>
      </w:r>
      <w:r>
        <w:rPr>
          <w:rFonts w:hint="eastAsia" w:ascii="仿宋" w:hAnsi="仿宋" w:eastAsia="仿宋" w:cs="仿宋"/>
          <w:b/>
          <w:bCs/>
          <w:color w:val="auto"/>
          <w:kern w:val="0"/>
          <w:sz w:val="24"/>
          <w:u w:val="single"/>
        </w:rPr>
        <w:t>果蔬综合类</w:t>
      </w:r>
      <w:r>
        <w:rPr>
          <w:rFonts w:hint="eastAsia" w:ascii="仿宋" w:hAnsi="仿宋" w:eastAsia="仿宋" w:cs="仿宋"/>
          <w:b/>
          <w:bCs/>
          <w:color w:val="auto"/>
          <w:sz w:val="24"/>
          <w:u w:val="single"/>
        </w:rPr>
        <w:t>最高限价120万元，03标</w:t>
      </w:r>
      <w:r>
        <w:rPr>
          <w:rFonts w:hint="eastAsia" w:ascii="仿宋" w:hAnsi="仿宋" w:eastAsia="仿宋" w:cs="仿宋"/>
          <w:b/>
          <w:bCs/>
          <w:color w:val="auto"/>
          <w:kern w:val="0"/>
          <w:sz w:val="24"/>
          <w:u w:val="single"/>
        </w:rPr>
        <w:t>水产品类（冰冻海鲜）</w:t>
      </w:r>
      <w:r>
        <w:rPr>
          <w:rFonts w:hint="eastAsia" w:ascii="仿宋" w:hAnsi="仿宋" w:eastAsia="仿宋" w:cs="仿宋"/>
          <w:b/>
          <w:bCs/>
          <w:color w:val="auto"/>
          <w:sz w:val="24"/>
          <w:u w:val="single"/>
        </w:rPr>
        <w:t>最高限价48万元，04标</w:t>
      </w:r>
      <w:r>
        <w:rPr>
          <w:rFonts w:hint="eastAsia" w:ascii="仿宋" w:hAnsi="仿宋" w:eastAsia="仿宋" w:cs="仿宋"/>
          <w:b/>
          <w:bCs/>
          <w:color w:val="auto"/>
          <w:kern w:val="0"/>
          <w:sz w:val="24"/>
          <w:u w:val="single"/>
        </w:rPr>
        <w:t>粮油干货及调味品类</w:t>
      </w:r>
      <w:r>
        <w:rPr>
          <w:rFonts w:hint="eastAsia" w:ascii="仿宋" w:hAnsi="仿宋" w:eastAsia="仿宋" w:cs="仿宋"/>
          <w:b/>
          <w:bCs/>
          <w:color w:val="auto"/>
          <w:sz w:val="24"/>
          <w:u w:val="single"/>
        </w:rPr>
        <w:t>最高限价</w:t>
      </w:r>
      <w:r>
        <w:rPr>
          <w:rFonts w:ascii="仿宋" w:hAnsi="仿宋" w:eastAsia="仿宋" w:cs="仿宋"/>
          <w:b/>
          <w:bCs/>
          <w:color w:val="auto"/>
          <w:sz w:val="24"/>
          <w:u w:val="single"/>
        </w:rPr>
        <w:t>46</w:t>
      </w:r>
      <w:r>
        <w:rPr>
          <w:rFonts w:hint="eastAsia" w:ascii="仿宋" w:hAnsi="仿宋" w:eastAsia="仿宋" w:cs="仿宋"/>
          <w:b/>
          <w:bCs/>
          <w:color w:val="auto"/>
          <w:sz w:val="24"/>
          <w:u w:val="single"/>
        </w:rPr>
        <w:t>万元</w:t>
      </w:r>
      <w:r>
        <w:rPr>
          <w:rFonts w:hint="eastAsia" w:ascii="仿宋" w:hAnsi="仿宋" w:eastAsia="仿宋" w:cs="仿宋"/>
          <w:b/>
          <w:bCs/>
          <w:color w:val="auto"/>
          <w:sz w:val="24"/>
        </w:rPr>
        <w:t>。</w:t>
      </w:r>
    </w:p>
    <w:p w14:paraId="634AAEC9">
      <w:pPr>
        <w:spacing w:line="360" w:lineRule="auto"/>
        <w:ind w:firstLine="482" w:firstLineChars="200"/>
        <w:rPr>
          <w:rFonts w:ascii="仿宋" w:hAnsi="仿宋" w:eastAsia="仿宋"/>
          <w:color w:val="auto"/>
          <w:sz w:val="24"/>
          <w:szCs w:val="24"/>
        </w:rPr>
      </w:pPr>
      <w:r>
        <w:rPr>
          <w:rFonts w:ascii="仿宋" w:hAnsi="仿宋" w:eastAsia="仿宋"/>
          <w:b/>
          <w:bCs/>
          <w:color w:val="auto"/>
          <w:sz w:val="24"/>
          <w:szCs w:val="24"/>
        </w:rPr>
        <w:t>四、采购需求：</w:t>
      </w:r>
      <w:r>
        <w:rPr>
          <w:rFonts w:ascii="仿宋" w:hAnsi="仿宋" w:eastAsia="仿宋"/>
          <w:color w:val="auto"/>
          <w:sz w:val="24"/>
          <w:szCs w:val="24"/>
        </w:rPr>
        <w:t>详见采购文件第三章。</w:t>
      </w:r>
    </w:p>
    <w:p w14:paraId="64181509">
      <w:pPr>
        <w:spacing w:line="360" w:lineRule="auto"/>
        <w:ind w:left="480"/>
        <w:rPr>
          <w:rFonts w:ascii="仿宋" w:hAnsi="仿宋" w:eastAsia="仿宋"/>
          <w:b/>
          <w:bCs/>
          <w:color w:val="auto"/>
          <w:sz w:val="24"/>
          <w:szCs w:val="24"/>
        </w:rPr>
      </w:pPr>
      <w:r>
        <w:rPr>
          <w:rFonts w:ascii="仿宋" w:hAnsi="仿宋" w:eastAsia="仿宋"/>
          <w:b/>
          <w:bCs/>
          <w:color w:val="auto"/>
          <w:sz w:val="24"/>
          <w:szCs w:val="24"/>
        </w:rPr>
        <w:t>五、本项目资格条件：</w:t>
      </w:r>
    </w:p>
    <w:p w14:paraId="40B79D19">
      <w:pPr>
        <w:spacing w:line="360" w:lineRule="exact"/>
        <w:ind w:firstLine="470" w:firstLineChars="196"/>
        <w:rPr>
          <w:rFonts w:ascii="仿宋" w:hAnsi="仿宋" w:eastAsia="仿宋" w:cs="宋体"/>
          <w:color w:val="auto"/>
          <w:kern w:val="0"/>
          <w:sz w:val="24"/>
        </w:rPr>
      </w:pPr>
      <w:r>
        <w:rPr>
          <w:rFonts w:hint="eastAsia" w:ascii="仿宋" w:hAnsi="仿宋" w:eastAsia="仿宋" w:cs="宋体"/>
          <w:color w:val="auto"/>
          <w:kern w:val="0"/>
          <w:sz w:val="24"/>
        </w:rPr>
        <w:t>1.符合政府采购法第二十二条之供应商资格规定；</w:t>
      </w:r>
    </w:p>
    <w:p w14:paraId="2DB363C7">
      <w:pPr>
        <w:spacing w:line="360" w:lineRule="exact"/>
        <w:ind w:firstLine="470" w:firstLineChars="196"/>
        <w:rPr>
          <w:rFonts w:ascii="仿宋" w:hAnsi="仿宋" w:eastAsia="仿宋" w:cs="宋体"/>
          <w:color w:val="auto"/>
          <w:kern w:val="0"/>
          <w:sz w:val="24"/>
        </w:rPr>
      </w:pPr>
      <w:r>
        <w:rPr>
          <w:rFonts w:hint="eastAsia" w:ascii="仿宋" w:hAnsi="仿宋" w:eastAsia="仿宋" w:cs="宋体"/>
          <w:color w:val="auto"/>
          <w:kern w:val="0"/>
          <w:sz w:val="24"/>
        </w:rPr>
        <w:t>2.未被“信用中国”（www.creditchina.gov.cn）、中国政府采购网（www.ccgp.gov.cn）列入失信被执行人、</w:t>
      </w:r>
      <w:r>
        <w:rPr>
          <w:rFonts w:hint="eastAsia" w:ascii="仿宋" w:hAnsi="仿宋" w:eastAsia="仿宋" w:cs="宋体"/>
          <w:color w:val="auto"/>
          <w:kern w:val="0"/>
          <w:sz w:val="24"/>
          <w:lang w:eastAsia="zh-CN"/>
        </w:rPr>
        <w:t>重大税收违法失信主体</w:t>
      </w:r>
      <w:r>
        <w:rPr>
          <w:rFonts w:hint="eastAsia" w:ascii="仿宋" w:hAnsi="仿宋" w:eastAsia="仿宋" w:cs="宋体"/>
          <w:color w:val="auto"/>
          <w:kern w:val="0"/>
          <w:sz w:val="24"/>
        </w:rPr>
        <w:t>、政府采购严重违法失信行为记录名单；</w:t>
      </w:r>
    </w:p>
    <w:p w14:paraId="5055B8A8">
      <w:pPr>
        <w:spacing w:line="360" w:lineRule="auto"/>
        <w:ind w:firstLine="480"/>
        <w:jc w:val="left"/>
        <w:rPr>
          <w:rFonts w:ascii="仿宋" w:hAnsi="仿宋" w:eastAsia="仿宋" w:cs="宋体"/>
          <w:color w:val="auto"/>
          <w:kern w:val="0"/>
          <w:sz w:val="24"/>
        </w:rPr>
      </w:pPr>
      <w:r>
        <w:rPr>
          <w:rFonts w:hint="eastAsia" w:ascii="仿宋" w:hAnsi="仿宋" w:eastAsia="仿宋" w:cs="宋体"/>
          <w:color w:val="auto"/>
          <w:kern w:val="0"/>
          <w:sz w:val="24"/>
        </w:rPr>
        <w:t>3．本项目</w:t>
      </w:r>
      <w:r>
        <w:rPr>
          <w:rFonts w:hint="eastAsia" w:ascii="仿宋" w:hAnsi="仿宋" w:eastAsia="仿宋" w:cs="宋体"/>
          <w:color w:val="auto"/>
          <w:kern w:val="0"/>
          <w:sz w:val="24"/>
          <w:u w:val="single"/>
        </w:rPr>
        <w:t>不允许</w:t>
      </w:r>
      <w:r>
        <w:rPr>
          <w:rFonts w:hint="eastAsia" w:ascii="仿宋" w:hAnsi="仿宋" w:eastAsia="仿宋" w:cs="宋体"/>
          <w:color w:val="auto"/>
          <w:kern w:val="0"/>
          <w:sz w:val="24"/>
        </w:rPr>
        <w:t>联合体</w:t>
      </w:r>
      <w:r>
        <w:rPr>
          <w:rFonts w:ascii="仿宋" w:hAnsi="仿宋" w:eastAsia="仿宋" w:cs="宋体"/>
          <w:color w:val="auto"/>
          <w:kern w:val="0"/>
          <w:sz w:val="24"/>
        </w:rPr>
        <w:t>投标</w:t>
      </w:r>
      <w:r>
        <w:rPr>
          <w:rFonts w:hint="eastAsia" w:ascii="仿宋" w:hAnsi="仿宋" w:eastAsia="仿宋" w:cs="宋体"/>
          <w:color w:val="auto"/>
          <w:kern w:val="0"/>
          <w:sz w:val="24"/>
        </w:rPr>
        <w:t>。</w:t>
      </w:r>
    </w:p>
    <w:p w14:paraId="5AB878D5">
      <w:pPr>
        <w:spacing w:line="360" w:lineRule="auto"/>
        <w:ind w:left="480"/>
        <w:rPr>
          <w:rFonts w:ascii="仿宋" w:hAnsi="仿宋" w:eastAsia="仿宋" w:cs="宋体"/>
          <w:b/>
          <w:bCs/>
          <w:color w:val="auto"/>
          <w:kern w:val="0"/>
          <w:sz w:val="24"/>
        </w:rPr>
      </w:pPr>
      <w:r>
        <w:rPr>
          <w:rFonts w:ascii="仿宋" w:hAnsi="仿宋" w:eastAsia="仿宋" w:cs="宋体"/>
          <w:b/>
          <w:bCs/>
          <w:color w:val="auto"/>
          <w:kern w:val="0"/>
          <w:sz w:val="24"/>
        </w:rPr>
        <w:t>4．特定资格条件：</w:t>
      </w:r>
      <w:r>
        <w:rPr>
          <w:rFonts w:hint="eastAsia" w:ascii="仿宋" w:hAnsi="仿宋" w:eastAsia="仿宋" w:cs="宋体"/>
          <w:b/>
          <w:bCs/>
          <w:color w:val="auto"/>
          <w:kern w:val="0"/>
          <w:sz w:val="24"/>
        </w:rPr>
        <w:t>无</w:t>
      </w:r>
    </w:p>
    <w:p w14:paraId="622DEA48">
      <w:pPr>
        <w:spacing w:line="360" w:lineRule="auto"/>
        <w:ind w:left="480"/>
        <w:rPr>
          <w:rFonts w:ascii="仿宋" w:hAnsi="仿宋" w:eastAsia="仿宋" w:cs="宋体"/>
          <w:b/>
          <w:bCs/>
          <w:color w:val="auto"/>
          <w:kern w:val="0"/>
          <w:sz w:val="24"/>
        </w:rPr>
      </w:pPr>
      <w:r>
        <w:rPr>
          <w:rFonts w:hint="eastAsia" w:ascii="仿宋" w:hAnsi="仿宋" w:eastAsia="仿宋" w:cs="宋体"/>
          <w:b/>
          <w:bCs/>
          <w:color w:val="auto"/>
          <w:kern w:val="0"/>
          <w:sz w:val="24"/>
        </w:rPr>
        <w:t>5</w:t>
      </w:r>
      <w:r>
        <w:rPr>
          <w:rFonts w:ascii="仿宋" w:hAnsi="仿宋" w:eastAsia="仿宋" w:cs="宋体"/>
          <w:b/>
          <w:bCs/>
          <w:color w:val="auto"/>
          <w:kern w:val="0"/>
          <w:sz w:val="24"/>
        </w:rPr>
        <w:t>.</w:t>
      </w:r>
      <w:r>
        <w:rPr>
          <w:rFonts w:hint="eastAsia" w:ascii="仿宋" w:hAnsi="仿宋" w:eastAsia="仿宋" w:cs="宋体"/>
          <w:b/>
          <w:bCs/>
          <w:color w:val="auto"/>
          <w:kern w:val="0"/>
          <w:sz w:val="24"/>
        </w:rPr>
        <w:t>响应政府采购政策要求：</w:t>
      </w:r>
      <w:r>
        <w:rPr>
          <w:rFonts w:ascii="仿宋" w:hAnsi="仿宋" w:eastAsia="仿宋" w:cs="宋体"/>
          <w:color w:val="auto"/>
          <w:kern w:val="0"/>
          <w:sz w:val="24"/>
          <w:u w:val="single"/>
        </w:rPr>
        <w:t xml:space="preserve"> </w:t>
      </w:r>
      <w:r>
        <w:rPr>
          <w:rFonts w:hint="eastAsia" w:ascii="仿宋" w:hAnsi="仿宋" w:eastAsia="仿宋" w:cs="宋体"/>
          <w:color w:val="auto"/>
          <w:kern w:val="0"/>
          <w:sz w:val="24"/>
          <w:u w:val="single"/>
        </w:rPr>
        <w:t>供应商为中小企业</w:t>
      </w:r>
      <w:r>
        <w:rPr>
          <w:rFonts w:ascii="仿宋" w:hAnsi="仿宋" w:eastAsia="仿宋" w:cs="宋体"/>
          <w:color w:val="auto"/>
          <w:kern w:val="0"/>
          <w:sz w:val="24"/>
          <w:u w:val="single"/>
        </w:rPr>
        <w:t xml:space="preserve"> </w:t>
      </w:r>
    </w:p>
    <w:p w14:paraId="6C296F72">
      <w:pPr>
        <w:spacing w:line="360" w:lineRule="auto"/>
        <w:ind w:firstLine="480"/>
        <w:rPr>
          <w:rFonts w:ascii="仿宋" w:hAnsi="仿宋" w:eastAsia="仿宋" w:cs="宋体"/>
          <w:color w:val="auto"/>
          <w:kern w:val="0"/>
          <w:sz w:val="24"/>
        </w:rPr>
      </w:pPr>
      <w:r>
        <w:rPr>
          <w:rFonts w:ascii="仿宋" w:hAnsi="仿宋" w:eastAsia="仿宋"/>
          <w:color w:val="auto"/>
          <w:sz w:val="24"/>
          <w:szCs w:val="24"/>
        </w:rPr>
        <w:t>注：</w:t>
      </w:r>
      <w:r>
        <w:rPr>
          <w:rFonts w:ascii="仿宋" w:hAnsi="仿宋" w:eastAsia="仿宋" w:cs="宋体"/>
          <w:color w:val="auto"/>
          <w:kern w:val="0"/>
          <w:sz w:val="24"/>
        </w:rPr>
        <w:t>1</w:t>
      </w:r>
      <w:r>
        <w:rPr>
          <w:rFonts w:hint="eastAsia" w:ascii="仿宋" w:hAnsi="仿宋" w:eastAsia="仿宋" w:cs="宋体"/>
          <w:color w:val="auto"/>
          <w:kern w:val="0"/>
          <w:sz w:val="24"/>
        </w:rPr>
        <w:t>.</w:t>
      </w:r>
      <w:r>
        <w:rPr>
          <w:rFonts w:ascii="仿宋" w:hAnsi="仿宋" w:eastAsia="仿宋" w:cs="宋体"/>
          <w:color w:val="auto"/>
          <w:kern w:val="0"/>
          <w:sz w:val="24"/>
        </w:rPr>
        <w:t>单位负责人为同一人或者存在直接控股、管理关系的不同供应商，不得同时参加同一标段的投标。</w:t>
      </w:r>
    </w:p>
    <w:p w14:paraId="391C6361">
      <w:pPr>
        <w:spacing w:line="360" w:lineRule="exact"/>
        <w:ind w:firstLine="540" w:firstLineChars="225"/>
        <w:rPr>
          <w:rFonts w:ascii="仿宋" w:hAnsi="仿宋" w:eastAsia="仿宋" w:cs="宋体"/>
          <w:color w:val="auto"/>
          <w:kern w:val="0"/>
          <w:sz w:val="24"/>
        </w:rPr>
      </w:pPr>
      <w:r>
        <w:rPr>
          <w:rFonts w:ascii="仿宋" w:hAnsi="仿宋" w:eastAsia="仿宋" w:cs="宋体"/>
          <w:color w:val="auto"/>
          <w:kern w:val="0"/>
          <w:sz w:val="24"/>
        </w:rPr>
        <w:t>2.为项目提供整体设计、规范编制或者项目管理、监理、检测等服务的供应商，不得再参加该采购项目的其他采购活动。</w:t>
      </w:r>
    </w:p>
    <w:p w14:paraId="402670BB">
      <w:pPr>
        <w:spacing w:line="360" w:lineRule="exact"/>
        <w:ind w:firstLine="542" w:firstLineChars="225"/>
        <w:rPr>
          <w:rFonts w:ascii="仿宋" w:hAnsi="仿宋" w:eastAsia="仿宋" w:cs="宋体"/>
          <w:color w:val="auto"/>
          <w:kern w:val="0"/>
          <w:sz w:val="24"/>
        </w:rPr>
      </w:pPr>
      <w:r>
        <w:rPr>
          <w:rFonts w:hint="eastAsia" w:ascii="仿宋" w:hAnsi="仿宋" w:eastAsia="仿宋" w:cs="Arial"/>
          <w:b/>
          <w:bCs/>
          <w:color w:val="auto"/>
          <w:sz w:val="24"/>
        </w:rPr>
        <w:t>六、资格审查</w:t>
      </w:r>
      <w:r>
        <w:rPr>
          <w:rFonts w:ascii="仿宋" w:hAnsi="仿宋" w:eastAsia="仿宋" w:cs="Arial"/>
          <w:b/>
          <w:bCs/>
          <w:color w:val="auto"/>
          <w:sz w:val="24"/>
        </w:rPr>
        <w:t>方式</w:t>
      </w:r>
      <w:r>
        <w:rPr>
          <w:rFonts w:hint="eastAsia" w:ascii="仿宋" w:hAnsi="仿宋" w:eastAsia="仿宋" w:cs="Arial"/>
          <w:b/>
          <w:bCs/>
          <w:color w:val="auto"/>
          <w:sz w:val="24"/>
        </w:rPr>
        <w:t>：</w:t>
      </w:r>
    </w:p>
    <w:p w14:paraId="001354E9">
      <w:pPr>
        <w:spacing w:line="360" w:lineRule="exact"/>
        <w:ind w:firstLine="540" w:firstLineChars="225"/>
        <w:rPr>
          <w:rFonts w:ascii="仿宋" w:hAnsi="仿宋" w:eastAsia="仿宋" w:cs="Arial"/>
          <w:bCs/>
          <w:color w:val="auto"/>
          <w:sz w:val="24"/>
        </w:rPr>
      </w:pPr>
      <w:r>
        <w:rPr>
          <w:rFonts w:hint="eastAsia" w:ascii="仿宋" w:hAnsi="仿宋" w:eastAsia="仿宋" w:cs="Arial"/>
          <w:bCs/>
          <w:color w:val="auto"/>
          <w:sz w:val="24"/>
        </w:rPr>
        <w:t>1.资格后审。</w:t>
      </w:r>
    </w:p>
    <w:p w14:paraId="780E64BB">
      <w:pPr>
        <w:spacing w:line="360" w:lineRule="exact"/>
        <w:ind w:firstLine="542" w:firstLineChars="225"/>
        <w:rPr>
          <w:rFonts w:ascii="仿宋" w:hAnsi="仿宋" w:eastAsia="仿宋" w:cs="Arial"/>
          <w:color w:val="auto"/>
          <w:sz w:val="24"/>
        </w:rPr>
      </w:pPr>
      <w:r>
        <w:rPr>
          <w:rFonts w:hint="eastAsia" w:ascii="仿宋" w:hAnsi="仿宋" w:eastAsia="仿宋" w:cs="Arial"/>
          <w:b/>
          <w:bCs/>
          <w:color w:val="auto"/>
          <w:sz w:val="24"/>
        </w:rPr>
        <w:t>七、</w:t>
      </w:r>
      <w:r>
        <w:rPr>
          <w:rFonts w:ascii="仿宋" w:hAnsi="仿宋" w:eastAsia="仿宋" w:cs="Arial"/>
          <w:b/>
          <w:bCs/>
          <w:color w:val="auto"/>
          <w:sz w:val="24"/>
        </w:rPr>
        <w:t>报名</w:t>
      </w:r>
      <w:r>
        <w:rPr>
          <w:rFonts w:hint="eastAsia" w:ascii="仿宋" w:hAnsi="仿宋" w:eastAsia="仿宋" w:cs="Arial"/>
          <w:b/>
          <w:bCs/>
          <w:color w:val="auto"/>
          <w:sz w:val="24"/>
        </w:rPr>
        <w:t>时间及方式</w:t>
      </w:r>
      <w:r>
        <w:rPr>
          <w:rFonts w:hint="eastAsia" w:ascii="仿宋" w:hAnsi="仿宋" w:eastAsia="仿宋" w:cs="Arial"/>
          <w:color w:val="auto"/>
          <w:sz w:val="24"/>
        </w:rPr>
        <w:t>：</w:t>
      </w:r>
    </w:p>
    <w:p w14:paraId="38D8F85E">
      <w:pPr>
        <w:spacing w:line="360" w:lineRule="exact"/>
        <w:ind w:firstLine="540" w:firstLineChars="225"/>
        <w:rPr>
          <w:rFonts w:ascii="仿宋" w:hAnsi="仿宋" w:eastAsia="仿宋" w:cs="Arial"/>
          <w:bCs/>
          <w:color w:val="auto"/>
          <w:sz w:val="24"/>
          <w:u w:val="single"/>
        </w:rPr>
      </w:pPr>
      <w:r>
        <w:rPr>
          <w:rFonts w:hint="eastAsia" w:ascii="仿宋" w:hAnsi="仿宋" w:eastAsia="仿宋" w:cs="Arial"/>
          <w:bCs/>
          <w:color w:val="auto"/>
          <w:sz w:val="24"/>
        </w:rPr>
        <w:t>1.</w:t>
      </w:r>
      <w:r>
        <w:rPr>
          <w:rFonts w:ascii="仿宋" w:hAnsi="仿宋" w:eastAsia="仿宋" w:cs="Arial"/>
          <w:bCs/>
          <w:color w:val="auto"/>
          <w:sz w:val="24"/>
        </w:rPr>
        <w:t>报名</w:t>
      </w:r>
      <w:r>
        <w:rPr>
          <w:rFonts w:hint="eastAsia" w:ascii="仿宋" w:hAnsi="仿宋" w:eastAsia="仿宋" w:cs="Arial"/>
          <w:bCs/>
          <w:color w:val="auto"/>
          <w:sz w:val="24"/>
        </w:rPr>
        <w:t>时间：</w:t>
      </w:r>
      <w:r>
        <w:rPr>
          <w:rFonts w:hint="eastAsia" w:ascii="仿宋" w:hAnsi="仿宋" w:eastAsia="仿宋" w:cs="Arial"/>
          <w:bCs/>
          <w:color w:val="auto"/>
          <w:sz w:val="24"/>
          <w:u w:val="single"/>
        </w:rPr>
        <w:t>2</w:t>
      </w:r>
      <w:r>
        <w:rPr>
          <w:rFonts w:ascii="仿宋" w:hAnsi="仿宋" w:eastAsia="仿宋" w:cs="Arial"/>
          <w:bCs/>
          <w:color w:val="auto"/>
          <w:sz w:val="24"/>
          <w:u w:val="single"/>
        </w:rPr>
        <w:t>02</w:t>
      </w:r>
      <w:r>
        <w:rPr>
          <w:rFonts w:hint="eastAsia" w:ascii="仿宋" w:hAnsi="仿宋" w:eastAsia="仿宋" w:cs="Arial"/>
          <w:bCs/>
          <w:color w:val="auto"/>
          <w:sz w:val="24"/>
          <w:u w:val="single"/>
          <w:lang w:val="en-US" w:eastAsia="zh-CN"/>
        </w:rPr>
        <w:t>5</w:t>
      </w:r>
      <w:r>
        <w:rPr>
          <w:rFonts w:hint="eastAsia" w:ascii="仿宋" w:hAnsi="仿宋" w:eastAsia="仿宋" w:cs="Arial"/>
          <w:bCs/>
          <w:color w:val="auto"/>
          <w:sz w:val="24"/>
          <w:u w:val="single"/>
        </w:rPr>
        <w:t>年月日-</w:t>
      </w:r>
      <w:r>
        <w:rPr>
          <w:rFonts w:ascii="仿宋" w:hAnsi="仿宋" w:eastAsia="仿宋" w:cs="Arial"/>
          <w:bCs/>
          <w:color w:val="auto"/>
          <w:sz w:val="24"/>
          <w:u w:val="single"/>
        </w:rPr>
        <w:t>202</w:t>
      </w:r>
      <w:r>
        <w:rPr>
          <w:rFonts w:hint="eastAsia" w:ascii="仿宋" w:hAnsi="仿宋" w:eastAsia="仿宋" w:cs="Arial"/>
          <w:bCs/>
          <w:color w:val="auto"/>
          <w:sz w:val="24"/>
          <w:u w:val="single"/>
          <w:lang w:val="en-US" w:eastAsia="zh-CN"/>
        </w:rPr>
        <w:t>5</w:t>
      </w:r>
      <w:r>
        <w:rPr>
          <w:rFonts w:hint="eastAsia" w:ascii="仿宋" w:hAnsi="仿宋" w:eastAsia="仿宋" w:cs="Arial"/>
          <w:bCs/>
          <w:color w:val="auto"/>
          <w:sz w:val="24"/>
          <w:u w:val="single"/>
        </w:rPr>
        <w:t>年月日（8：3</w:t>
      </w:r>
      <w:r>
        <w:rPr>
          <w:rFonts w:ascii="仿宋" w:hAnsi="仿宋" w:eastAsia="仿宋" w:cs="Arial"/>
          <w:bCs/>
          <w:color w:val="auto"/>
          <w:sz w:val="24"/>
          <w:u w:val="single"/>
        </w:rPr>
        <w:t>0-17</w:t>
      </w:r>
      <w:r>
        <w:rPr>
          <w:rFonts w:hint="eastAsia" w:ascii="仿宋" w:hAnsi="仿宋" w:eastAsia="仿宋" w:cs="Arial"/>
          <w:bCs/>
          <w:color w:val="auto"/>
          <w:sz w:val="24"/>
          <w:u w:val="single"/>
        </w:rPr>
        <w:t>：0</w:t>
      </w:r>
      <w:r>
        <w:rPr>
          <w:rFonts w:ascii="仿宋" w:hAnsi="仿宋" w:eastAsia="仿宋" w:cs="Arial"/>
          <w:bCs/>
          <w:color w:val="auto"/>
          <w:sz w:val="24"/>
          <w:u w:val="single"/>
        </w:rPr>
        <w:t>0</w:t>
      </w:r>
      <w:r>
        <w:rPr>
          <w:rFonts w:hint="eastAsia" w:ascii="仿宋" w:hAnsi="仿宋" w:eastAsia="仿宋" w:cs="Arial"/>
          <w:bCs/>
          <w:color w:val="auto"/>
          <w:sz w:val="24"/>
          <w:u w:val="single"/>
        </w:rPr>
        <w:t>）</w:t>
      </w:r>
    </w:p>
    <w:p w14:paraId="624D4F44">
      <w:pPr>
        <w:spacing w:line="360" w:lineRule="exact"/>
        <w:ind w:firstLine="540" w:firstLineChars="225"/>
        <w:rPr>
          <w:rFonts w:ascii="仿宋" w:hAnsi="仿宋" w:eastAsia="仿宋" w:cs="Arial"/>
          <w:bCs/>
          <w:color w:val="auto"/>
          <w:sz w:val="24"/>
        </w:rPr>
      </w:pPr>
      <w:r>
        <w:rPr>
          <w:rFonts w:hint="eastAsia" w:ascii="仿宋" w:hAnsi="仿宋" w:eastAsia="仿宋" w:cs="Arial"/>
          <w:bCs/>
          <w:color w:val="auto"/>
          <w:sz w:val="24"/>
        </w:rPr>
        <w:t>2.</w:t>
      </w:r>
      <w:r>
        <w:rPr>
          <w:rFonts w:ascii="仿宋" w:hAnsi="仿宋" w:eastAsia="仿宋" w:cs="Arial"/>
          <w:bCs/>
          <w:color w:val="auto"/>
          <w:sz w:val="24"/>
        </w:rPr>
        <w:t>报名方式</w:t>
      </w:r>
      <w:r>
        <w:rPr>
          <w:rFonts w:hint="eastAsia" w:ascii="仿宋" w:hAnsi="仿宋" w:eastAsia="仿宋" w:cs="Arial"/>
          <w:bCs/>
          <w:color w:val="auto"/>
          <w:sz w:val="24"/>
        </w:rPr>
        <w:t>：投标人需提供以下报名资料（加盖单位公章）的扫描件现场报名或者以邮件形式发至</w:t>
      </w:r>
      <w:r>
        <w:rPr>
          <w:rFonts w:ascii="仿宋" w:hAnsi="仿宋" w:eastAsia="仿宋" w:cs="Arial"/>
          <w:bCs/>
          <w:color w:val="auto"/>
          <w:sz w:val="24"/>
        </w:rPr>
        <w:t>484033441@qq.com</w:t>
      </w:r>
      <w:r>
        <w:rPr>
          <w:rFonts w:hint="eastAsia" w:ascii="仿宋" w:hAnsi="仿宋" w:eastAsia="仿宋" w:cs="Arial"/>
          <w:bCs/>
          <w:color w:val="auto"/>
          <w:sz w:val="24"/>
        </w:rPr>
        <w:t>邮箱内,报名是否成功以招标代理回复为准，采购文件将在报名结束后一个工作日内统一发放。报</w:t>
      </w:r>
      <w:r>
        <w:rPr>
          <w:rFonts w:ascii="仿宋" w:hAnsi="仿宋" w:eastAsia="仿宋" w:cs="Arial"/>
          <w:bCs/>
          <w:color w:val="auto"/>
          <w:sz w:val="24"/>
        </w:rPr>
        <w:t>名后不参加投标的供应商，须向采购代理机构提供书面说明。</w:t>
      </w:r>
    </w:p>
    <w:p w14:paraId="68E96739">
      <w:pPr>
        <w:spacing w:line="360" w:lineRule="exact"/>
        <w:ind w:firstLine="540" w:firstLineChars="225"/>
        <w:rPr>
          <w:rFonts w:ascii="仿宋" w:hAnsi="仿宋" w:eastAsia="仿宋" w:cs="Arial"/>
          <w:bCs/>
          <w:color w:val="auto"/>
          <w:sz w:val="24"/>
        </w:rPr>
      </w:pPr>
      <w:r>
        <w:rPr>
          <w:rFonts w:hint="eastAsia" w:ascii="仿宋" w:hAnsi="仿宋" w:eastAsia="仿宋" w:cs="Arial"/>
          <w:bCs/>
          <w:color w:val="auto"/>
          <w:sz w:val="24"/>
        </w:rPr>
        <w:t>1）营业执照、组织机构代码证、税务登记证或五证合一营业执照的复印件；</w:t>
      </w:r>
    </w:p>
    <w:p w14:paraId="0C85EA57">
      <w:pPr>
        <w:spacing w:line="360" w:lineRule="exact"/>
        <w:ind w:firstLine="540" w:firstLineChars="225"/>
        <w:rPr>
          <w:rFonts w:ascii="仿宋" w:hAnsi="仿宋" w:eastAsia="仿宋" w:cs="Arial"/>
          <w:bCs/>
          <w:color w:val="auto"/>
          <w:sz w:val="24"/>
        </w:rPr>
      </w:pPr>
      <w:r>
        <w:rPr>
          <w:rFonts w:hint="eastAsia" w:ascii="仿宋" w:hAnsi="仿宋" w:eastAsia="仿宋" w:cs="Arial"/>
          <w:bCs/>
          <w:color w:val="auto"/>
          <w:sz w:val="24"/>
        </w:rPr>
        <w:t>2）投标人出具的报名代表介绍信（或授权委托书）。</w:t>
      </w:r>
    </w:p>
    <w:p w14:paraId="3C3400DF">
      <w:pPr>
        <w:spacing w:line="360" w:lineRule="exact"/>
        <w:ind w:firstLine="540" w:firstLineChars="225"/>
        <w:rPr>
          <w:rFonts w:ascii="仿宋" w:hAnsi="仿宋" w:eastAsia="仿宋" w:cs="Arial"/>
          <w:bCs/>
          <w:color w:val="auto"/>
          <w:sz w:val="24"/>
        </w:rPr>
      </w:pPr>
      <w:r>
        <w:rPr>
          <w:rFonts w:hint="eastAsia" w:ascii="仿宋" w:hAnsi="仿宋" w:eastAsia="仿宋" w:cs="Arial"/>
          <w:bCs/>
          <w:color w:val="auto"/>
          <w:sz w:val="24"/>
        </w:rPr>
        <w:t>3）邮件正文提供公司信息，报名项目名称，联系人及联系方式。</w:t>
      </w:r>
    </w:p>
    <w:p w14:paraId="340DE0F4">
      <w:pPr>
        <w:spacing w:line="360" w:lineRule="exact"/>
        <w:ind w:firstLine="540" w:firstLineChars="225"/>
        <w:rPr>
          <w:rFonts w:ascii="仿宋" w:hAnsi="仿宋" w:eastAsia="仿宋"/>
          <w:color w:val="auto"/>
          <w:sz w:val="24"/>
        </w:rPr>
      </w:pPr>
      <w:r>
        <w:rPr>
          <w:rFonts w:ascii="仿宋" w:hAnsi="仿宋" w:eastAsia="仿宋"/>
          <w:color w:val="auto"/>
          <w:sz w:val="24"/>
        </w:rPr>
        <w:t>3、采购文件售价：</w:t>
      </w:r>
      <w:r>
        <w:rPr>
          <w:rFonts w:ascii="仿宋" w:hAnsi="仿宋" w:eastAsia="仿宋"/>
          <w:color w:val="auto"/>
          <w:sz w:val="24"/>
          <w:u w:val="single"/>
        </w:rPr>
        <w:t>免费</w:t>
      </w:r>
      <w:r>
        <w:rPr>
          <w:rFonts w:ascii="仿宋" w:hAnsi="仿宋" w:eastAsia="仿宋"/>
          <w:color w:val="auto"/>
          <w:sz w:val="24"/>
        </w:rPr>
        <w:t>。</w:t>
      </w:r>
    </w:p>
    <w:p w14:paraId="519B4BD2">
      <w:pPr>
        <w:spacing w:line="360" w:lineRule="exact"/>
        <w:ind w:firstLine="542" w:firstLineChars="225"/>
        <w:rPr>
          <w:rFonts w:ascii="仿宋" w:hAnsi="仿宋" w:eastAsia="仿宋"/>
          <w:color w:val="auto"/>
          <w:sz w:val="24"/>
        </w:rPr>
      </w:pPr>
      <w:r>
        <w:rPr>
          <w:rFonts w:hint="eastAsia" w:ascii="仿宋" w:hAnsi="仿宋" w:eastAsia="仿宋" w:cs="Arial"/>
          <w:b/>
          <w:bCs/>
          <w:color w:val="auto"/>
          <w:sz w:val="24"/>
        </w:rPr>
        <w:t>八、投标截止时间及地点</w:t>
      </w:r>
      <w:r>
        <w:rPr>
          <w:rFonts w:hint="eastAsia" w:ascii="仿宋" w:hAnsi="仿宋" w:eastAsia="仿宋" w:cs="Arial"/>
          <w:color w:val="auto"/>
          <w:sz w:val="24"/>
        </w:rPr>
        <w:t>：</w:t>
      </w:r>
      <w:r>
        <w:rPr>
          <w:rFonts w:hint="eastAsia" w:ascii="仿宋" w:hAnsi="仿宋" w:eastAsia="仿宋"/>
          <w:color w:val="auto"/>
          <w:sz w:val="24"/>
        </w:rPr>
        <w:t>供应商应于</w:t>
      </w:r>
      <w:r>
        <w:rPr>
          <w:rFonts w:ascii="仿宋" w:hAnsi="仿宋" w:eastAsia="仿宋"/>
          <w:color w:val="auto"/>
          <w:sz w:val="24"/>
          <w:u w:val="single"/>
        </w:rPr>
        <w:t xml:space="preserve"> 202</w:t>
      </w:r>
      <w:r>
        <w:rPr>
          <w:rFonts w:hint="eastAsia" w:ascii="仿宋" w:hAnsi="仿宋" w:eastAsia="仿宋"/>
          <w:color w:val="auto"/>
          <w:sz w:val="24"/>
          <w:u w:val="single"/>
          <w:lang w:val="en-US" w:eastAsia="zh-CN"/>
        </w:rPr>
        <w:t>5</w:t>
      </w:r>
      <w:r>
        <w:rPr>
          <w:rFonts w:hint="eastAsia" w:ascii="仿宋" w:hAnsi="仿宋" w:eastAsia="仿宋"/>
          <w:color w:val="auto"/>
          <w:sz w:val="24"/>
          <w:u w:val="single"/>
        </w:rPr>
        <w:t>年月日</w:t>
      </w:r>
      <w:r>
        <w:rPr>
          <w:rFonts w:hint="eastAsia" w:ascii="仿宋" w:hAnsi="仿宋" w:eastAsia="仿宋"/>
          <w:color w:val="auto"/>
          <w:sz w:val="24"/>
          <w:u w:val="single"/>
          <w:lang w:val="en-US" w:eastAsia="zh-CN"/>
        </w:rPr>
        <w:t>9</w:t>
      </w:r>
      <w:r>
        <w:rPr>
          <w:rFonts w:ascii="仿宋" w:hAnsi="仿宋" w:eastAsia="仿宋"/>
          <w:color w:val="auto"/>
          <w:sz w:val="24"/>
          <w:u w:val="single"/>
        </w:rPr>
        <w:t>：</w:t>
      </w:r>
      <w:r>
        <w:rPr>
          <w:rFonts w:hint="eastAsia" w:ascii="仿宋" w:hAnsi="仿宋" w:eastAsia="仿宋"/>
          <w:color w:val="auto"/>
          <w:sz w:val="24"/>
          <w:u w:val="single"/>
        </w:rPr>
        <w:t>3</w:t>
      </w:r>
      <w:r>
        <w:rPr>
          <w:rFonts w:ascii="仿宋" w:hAnsi="仿宋" w:eastAsia="仿宋"/>
          <w:color w:val="auto"/>
          <w:sz w:val="24"/>
          <w:u w:val="single"/>
        </w:rPr>
        <w:t xml:space="preserve">0 </w:t>
      </w:r>
      <w:r>
        <w:rPr>
          <w:rFonts w:hint="eastAsia" w:ascii="仿宋" w:hAnsi="仿宋" w:eastAsia="仿宋"/>
          <w:color w:val="auto"/>
          <w:sz w:val="24"/>
        </w:rPr>
        <w:t>时整以前将投标文件密封送交到浙江东腾利成招标代理有限公司（绍兴市人民东路1187号伟丰文化产业园藏品楼304室）逾期送达不予接收</w:t>
      </w:r>
      <w:r>
        <w:rPr>
          <w:rFonts w:ascii="仿宋" w:hAnsi="仿宋" w:eastAsia="仿宋"/>
          <w:color w:val="auto"/>
          <w:sz w:val="24"/>
        </w:rPr>
        <w:t>，</w:t>
      </w:r>
      <w:r>
        <w:rPr>
          <w:rFonts w:ascii="仿宋" w:hAnsi="仿宋" w:eastAsia="仿宋"/>
          <w:b/>
          <w:bCs/>
          <w:color w:val="auto"/>
          <w:sz w:val="24"/>
        </w:rPr>
        <w:t>时间以开标室时间为准。</w:t>
      </w:r>
    </w:p>
    <w:p w14:paraId="4C4A6CB6">
      <w:pPr>
        <w:spacing w:line="360" w:lineRule="auto"/>
        <w:ind w:firstLine="482" w:firstLineChars="200"/>
        <w:rPr>
          <w:rFonts w:ascii="仿宋" w:hAnsi="仿宋" w:eastAsia="仿宋" w:cs="Arial"/>
          <w:bCs/>
          <w:color w:val="auto"/>
          <w:sz w:val="24"/>
        </w:rPr>
      </w:pPr>
      <w:r>
        <w:rPr>
          <w:rFonts w:hint="eastAsia" w:ascii="仿宋" w:hAnsi="仿宋" w:eastAsia="仿宋" w:cs="Arial"/>
          <w:b/>
          <w:bCs/>
          <w:color w:val="auto"/>
          <w:sz w:val="24"/>
        </w:rPr>
        <w:t>九、开标时间及地点</w:t>
      </w:r>
      <w:r>
        <w:rPr>
          <w:rFonts w:hint="eastAsia" w:ascii="仿宋" w:hAnsi="仿宋" w:eastAsia="仿宋" w:cs="Arial"/>
          <w:color w:val="auto"/>
          <w:sz w:val="24"/>
        </w:rPr>
        <w:t>：</w:t>
      </w:r>
      <w:r>
        <w:rPr>
          <w:rFonts w:ascii="仿宋" w:hAnsi="仿宋" w:eastAsia="仿宋"/>
          <w:color w:val="auto"/>
          <w:sz w:val="24"/>
        </w:rPr>
        <w:t>同投标截止时间及地点。</w:t>
      </w:r>
    </w:p>
    <w:p w14:paraId="7A720E1F">
      <w:pPr>
        <w:wordWrap w:val="0"/>
        <w:spacing w:line="360" w:lineRule="auto"/>
        <w:ind w:firstLine="349" w:firstLineChars="150"/>
        <w:rPr>
          <w:rFonts w:ascii="仿宋" w:hAnsi="仿宋" w:eastAsia="仿宋" w:cs="Arial"/>
          <w:color w:val="auto"/>
          <w:sz w:val="24"/>
        </w:rPr>
      </w:pPr>
      <w:r>
        <w:rPr>
          <w:rFonts w:ascii="仿宋" w:hAnsi="仿宋" w:eastAsia="仿宋" w:cs="Arial"/>
          <w:b/>
          <w:bCs/>
          <w:color w:val="auto"/>
          <w:spacing w:val="-4"/>
          <w:sz w:val="24"/>
        </w:rPr>
        <w:t>十</w:t>
      </w:r>
      <w:r>
        <w:rPr>
          <w:rFonts w:hint="eastAsia" w:ascii="仿宋" w:hAnsi="仿宋" w:eastAsia="仿宋" w:cs="Arial"/>
          <w:b/>
          <w:bCs/>
          <w:color w:val="auto"/>
          <w:spacing w:val="-4"/>
          <w:sz w:val="24"/>
        </w:rPr>
        <w:t>、</w:t>
      </w:r>
      <w:r>
        <w:rPr>
          <w:rFonts w:ascii="仿宋" w:hAnsi="仿宋" w:eastAsia="仿宋" w:cs="Arial"/>
          <w:b/>
          <w:color w:val="auto"/>
          <w:spacing w:val="-4"/>
          <w:sz w:val="24"/>
        </w:rPr>
        <w:t>采购</w:t>
      </w:r>
      <w:r>
        <w:rPr>
          <w:rFonts w:hint="eastAsia" w:ascii="仿宋" w:hAnsi="仿宋" w:eastAsia="仿宋" w:cs="Arial"/>
          <w:b/>
          <w:color w:val="auto"/>
          <w:spacing w:val="-4"/>
          <w:sz w:val="24"/>
        </w:rPr>
        <w:t>公告</w:t>
      </w:r>
      <w:r>
        <w:rPr>
          <w:rFonts w:ascii="仿宋" w:hAnsi="仿宋" w:eastAsia="仿宋" w:cs="Arial"/>
          <w:b/>
          <w:color w:val="auto"/>
          <w:spacing w:val="-4"/>
          <w:sz w:val="24"/>
        </w:rPr>
        <w:t>及更正公告</w:t>
      </w:r>
      <w:r>
        <w:rPr>
          <w:rFonts w:hint="eastAsia" w:ascii="仿宋" w:hAnsi="仿宋" w:eastAsia="仿宋" w:cs="Arial"/>
          <w:b/>
          <w:color w:val="auto"/>
          <w:spacing w:val="-4"/>
          <w:sz w:val="24"/>
        </w:rPr>
        <w:t>发布</w:t>
      </w:r>
      <w:r>
        <w:rPr>
          <w:rFonts w:ascii="仿宋" w:hAnsi="仿宋" w:eastAsia="仿宋" w:cs="Arial"/>
          <w:b/>
          <w:color w:val="auto"/>
          <w:spacing w:val="-4"/>
          <w:sz w:val="24"/>
        </w:rPr>
        <w:t>网址</w:t>
      </w:r>
      <w:r>
        <w:rPr>
          <w:rFonts w:hint="eastAsia" w:ascii="仿宋" w:hAnsi="仿宋" w:eastAsia="仿宋" w:cs="Arial"/>
          <w:b/>
          <w:color w:val="auto"/>
          <w:spacing w:val="-4"/>
          <w:sz w:val="24"/>
        </w:rPr>
        <w:t>：</w:t>
      </w:r>
      <w:bookmarkStart w:id="1" w:name="_Hlt10553107"/>
      <w:bookmarkEnd w:id="1"/>
      <w:bookmarkStart w:id="2" w:name="_Hlt10553106"/>
      <w:bookmarkEnd w:id="2"/>
      <w:r>
        <w:rPr>
          <w:rFonts w:hint="eastAsia" w:ascii="仿宋" w:hAnsi="仿宋" w:eastAsia="仿宋" w:cs="Arial"/>
          <w:color w:val="auto"/>
          <w:spacing w:val="-4"/>
          <w:sz w:val="24"/>
          <w:lang w:bidi="ar"/>
        </w:rPr>
        <w:t>浙江政府采购网：http://zfcg.czt.zj.gov.cn</w:t>
      </w:r>
      <w:r>
        <w:rPr>
          <w:rFonts w:hint="eastAsia" w:ascii="仿宋" w:hAnsi="仿宋" w:eastAsia="仿宋" w:cs="Arial"/>
          <w:b/>
          <w:bCs/>
          <w:color w:val="auto"/>
          <w:spacing w:val="-4"/>
          <w:sz w:val="24"/>
          <w:lang w:bidi="ar"/>
        </w:rPr>
        <w:t>采购文件报名后获取</w:t>
      </w:r>
      <w:r>
        <w:rPr>
          <w:rFonts w:hint="eastAsia" w:ascii="仿宋" w:hAnsi="仿宋" w:eastAsia="仿宋" w:cs="Arial"/>
          <w:color w:val="auto"/>
          <w:spacing w:val="-4"/>
          <w:sz w:val="24"/>
          <w:lang w:bidi="ar"/>
        </w:rPr>
        <w:t>。</w:t>
      </w:r>
      <w:r>
        <w:rPr>
          <w:rFonts w:hint="eastAsia" w:ascii="仿宋" w:hAnsi="仿宋" w:eastAsia="仿宋" w:cs="仿宋"/>
          <w:color w:val="auto"/>
          <w:spacing w:val="-4"/>
          <w:sz w:val="24"/>
          <w:lang w:bidi="ar"/>
        </w:rPr>
        <w:t>更正公告</w:t>
      </w:r>
      <w:r>
        <w:rPr>
          <w:rFonts w:hint="eastAsia" w:ascii="仿宋" w:hAnsi="仿宋" w:eastAsia="仿宋" w:cs="Arial"/>
          <w:bCs/>
          <w:color w:val="auto"/>
          <w:sz w:val="24"/>
          <w:lang w:bidi="ar"/>
        </w:rPr>
        <w:t>请自行登录浙江政府采购网更正公告页面中下载。</w:t>
      </w:r>
    </w:p>
    <w:p w14:paraId="1CE6C5AF">
      <w:pPr>
        <w:spacing w:line="360" w:lineRule="exact"/>
        <w:ind w:firstLine="466" w:firstLineChars="200"/>
        <w:rPr>
          <w:rFonts w:ascii="仿宋" w:hAnsi="仿宋" w:eastAsia="仿宋"/>
          <w:color w:val="auto"/>
          <w:spacing w:val="-4"/>
          <w:sz w:val="24"/>
        </w:rPr>
      </w:pPr>
      <w:r>
        <w:rPr>
          <w:rFonts w:hint="eastAsia" w:ascii="仿宋" w:hAnsi="仿宋" w:eastAsia="仿宋"/>
          <w:b/>
          <w:color w:val="auto"/>
          <w:spacing w:val="-4"/>
          <w:sz w:val="24"/>
        </w:rPr>
        <w:t>十</w:t>
      </w:r>
      <w:r>
        <w:rPr>
          <w:rFonts w:ascii="仿宋" w:hAnsi="仿宋" w:eastAsia="仿宋"/>
          <w:b/>
          <w:color w:val="auto"/>
          <w:spacing w:val="-4"/>
          <w:sz w:val="24"/>
        </w:rPr>
        <w:t>一</w:t>
      </w:r>
      <w:r>
        <w:rPr>
          <w:rFonts w:hint="eastAsia" w:ascii="仿宋" w:hAnsi="仿宋" w:eastAsia="仿宋"/>
          <w:b/>
          <w:color w:val="auto"/>
          <w:spacing w:val="-4"/>
          <w:sz w:val="24"/>
        </w:rPr>
        <w:t>、</w:t>
      </w:r>
      <w:r>
        <w:rPr>
          <w:rFonts w:ascii="仿宋" w:hAnsi="仿宋" w:eastAsia="仿宋"/>
          <w:b/>
          <w:color w:val="auto"/>
          <w:spacing w:val="-4"/>
          <w:sz w:val="24"/>
        </w:rPr>
        <w:t>采购</w:t>
      </w:r>
      <w:r>
        <w:rPr>
          <w:rFonts w:hint="eastAsia" w:ascii="仿宋" w:hAnsi="仿宋" w:eastAsia="仿宋"/>
          <w:b/>
          <w:color w:val="auto"/>
          <w:spacing w:val="-4"/>
          <w:sz w:val="24"/>
        </w:rPr>
        <w:t>公告期限：</w:t>
      </w:r>
      <w:r>
        <w:rPr>
          <w:rFonts w:hint="eastAsia" w:ascii="仿宋" w:hAnsi="仿宋" w:eastAsia="仿宋"/>
          <w:color w:val="auto"/>
          <w:spacing w:val="-4"/>
          <w:sz w:val="24"/>
        </w:rPr>
        <w:t>本公告发布之日起五个工作日。</w:t>
      </w:r>
    </w:p>
    <w:p w14:paraId="05DC9F7C">
      <w:pPr>
        <w:spacing w:line="360" w:lineRule="exact"/>
        <w:ind w:firstLine="482" w:firstLineChars="200"/>
        <w:rPr>
          <w:rFonts w:ascii="仿宋" w:hAnsi="仿宋" w:eastAsia="仿宋"/>
          <w:b/>
          <w:color w:val="auto"/>
          <w:sz w:val="24"/>
        </w:rPr>
      </w:pPr>
      <w:r>
        <w:rPr>
          <w:rFonts w:hint="eastAsia" w:ascii="仿宋" w:hAnsi="仿宋" w:eastAsia="仿宋"/>
          <w:b/>
          <w:color w:val="auto"/>
          <w:sz w:val="24"/>
        </w:rPr>
        <w:t>十</w:t>
      </w:r>
      <w:r>
        <w:rPr>
          <w:rFonts w:ascii="仿宋" w:hAnsi="仿宋" w:eastAsia="仿宋"/>
          <w:b/>
          <w:color w:val="auto"/>
          <w:sz w:val="24"/>
        </w:rPr>
        <w:t>二</w:t>
      </w:r>
      <w:r>
        <w:rPr>
          <w:rFonts w:hint="eastAsia" w:ascii="仿宋" w:hAnsi="仿宋" w:eastAsia="仿宋"/>
          <w:b/>
          <w:color w:val="auto"/>
          <w:sz w:val="24"/>
        </w:rPr>
        <w:t>、质疑和投诉：</w:t>
      </w:r>
    </w:p>
    <w:p w14:paraId="2DE17896">
      <w:pPr>
        <w:spacing w:line="360" w:lineRule="auto"/>
        <w:ind w:left="120" w:leftChars="57" w:firstLine="360" w:firstLineChars="150"/>
        <w:rPr>
          <w:rFonts w:ascii="仿宋" w:hAnsi="仿宋" w:eastAsia="仿宋"/>
          <w:color w:val="auto"/>
          <w:sz w:val="24"/>
        </w:rPr>
      </w:pPr>
      <w:r>
        <w:rPr>
          <w:rFonts w:hint="eastAsia" w:ascii="仿宋" w:hAnsi="仿宋" w:eastAsia="仿宋"/>
          <w:color w:val="auto"/>
          <w:sz w:val="24"/>
        </w:rPr>
        <w:t>供应商认为采购公告中的资格条件、</w:t>
      </w:r>
      <w:r>
        <w:rPr>
          <w:rFonts w:ascii="仿宋" w:hAnsi="仿宋" w:eastAsia="仿宋"/>
          <w:color w:val="auto"/>
          <w:sz w:val="24"/>
        </w:rPr>
        <w:t>报名</w:t>
      </w:r>
      <w:r>
        <w:rPr>
          <w:rFonts w:hint="eastAsia" w:ascii="仿宋" w:hAnsi="仿宋" w:eastAsia="仿宋"/>
          <w:color w:val="auto"/>
          <w:sz w:val="24"/>
        </w:rPr>
        <w:t>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b/>
          <w:bCs/>
          <w:color w:val="auto"/>
          <w:sz w:val="24"/>
        </w:rPr>
        <w:t>不接受扫描件、复印件或图片</w:t>
      </w:r>
      <w:r>
        <w:rPr>
          <w:rFonts w:hint="eastAsia" w:ascii="仿宋" w:hAnsi="仿宋" w:eastAsia="仿宋"/>
          <w:color w:val="auto"/>
          <w:sz w:val="24"/>
        </w:rPr>
        <w:t>）向采购机构提出质疑（</w:t>
      </w:r>
      <w:r>
        <w:rPr>
          <w:rFonts w:hint="eastAsia" w:ascii="仿宋" w:hAnsi="仿宋" w:eastAsia="仿宋"/>
          <w:b/>
          <w:bCs/>
          <w:color w:val="auto"/>
          <w:sz w:val="24"/>
        </w:rPr>
        <w:t>对采购文件其他内容的质疑及投诉需在</w:t>
      </w:r>
      <w:r>
        <w:rPr>
          <w:rFonts w:ascii="仿宋" w:hAnsi="仿宋" w:eastAsia="仿宋"/>
          <w:b/>
          <w:bCs/>
          <w:color w:val="auto"/>
          <w:sz w:val="24"/>
        </w:rPr>
        <w:t>报名</w:t>
      </w:r>
      <w:r>
        <w:rPr>
          <w:rFonts w:hint="eastAsia" w:ascii="仿宋" w:hAnsi="仿宋" w:eastAsia="仿宋"/>
          <w:b/>
          <w:bCs/>
          <w:color w:val="auto"/>
          <w:sz w:val="24"/>
        </w:rPr>
        <w:t>之后提出，否则不予受理。</w:t>
      </w:r>
      <w:r>
        <w:rPr>
          <w:rFonts w:hint="eastAsia" w:ascii="仿宋" w:hAnsi="仿宋" w:eastAsia="仿宋"/>
          <w:color w:val="auto"/>
          <w:sz w:val="24"/>
        </w:rPr>
        <w:t>）质疑受理地点：</w:t>
      </w:r>
      <w:r>
        <w:rPr>
          <w:rFonts w:ascii="仿宋" w:hAnsi="仿宋" w:eastAsia="仿宋"/>
          <w:color w:val="auto"/>
          <w:sz w:val="24"/>
        </w:rPr>
        <w:t xml:space="preserve"> </w:t>
      </w:r>
      <w:r>
        <w:rPr>
          <w:rFonts w:hint="eastAsia" w:ascii="仿宋" w:hAnsi="仿宋" w:eastAsia="仿宋"/>
          <w:color w:val="auto"/>
          <w:sz w:val="24"/>
        </w:rPr>
        <w:t>浙江东腾利成招标代理有限公司（绍兴市人民东路1187号伟丰文化产业园藏品楼304室）；联系人：陈工；联系电话：</w:t>
      </w:r>
      <w:r>
        <w:rPr>
          <w:rFonts w:ascii="仿宋" w:hAnsi="仿宋" w:eastAsia="仿宋"/>
          <w:color w:val="auto"/>
          <w:sz w:val="24"/>
        </w:rPr>
        <w:t>15068533052</w:t>
      </w:r>
      <w:r>
        <w:rPr>
          <w:rFonts w:hint="eastAsia" w:ascii="仿宋" w:hAnsi="仿宋" w:eastAsia="仿宋"/>
          <w:color w:val="auto"/>
          <w:sz w:val="24"/>
        </w:rPr>
        <w:t>邮箱：</w:t>
      </w:r>
      <w:r>
        <w:rPr>
          <w:rFonts w:ascii="仿宋" w:hAnsi="仿宋" w:eastAsia="仿宋"/>
          <w:color w:val="auto"/>
          <w:sz w:val="24"/>
        </w:rPr>
        <w:t>953739071@qq.com</w:t>
      </w:r>
      <w:r>
        <w:rPr>
          <w:rFonts w:hint="eastAsia" w:ascii="仿宋" w:hAnsi="仿宋" w:eastAsia="仿宋"/>
          <w:color w:val="auto"/>
          <w:sz w:val="24"/>
        </w:rPr>
        <w:t>。</w:t>
      </w:r>
      <w:r>
        <w:rPr>
          <w:rFonts w:hint="eastAsia" w:ascii="仿宋" w:hAnsi="仿宋" w:eastAsia="仿宋"/>
          <w:b/>
          <w:bCs/>
          <w:color w:val="auto"/>
          <w:sz w:val="24"/>
        </w:rPr>
        <w:t>质疑书格式详见采购文件第七章。</w:t>
      </w:r>
    </w:p>
    <w:p w14:paraId="37E857ED">
      <w:pPr>
        <w:spacing w:line="360" w:lineRule="auto"/>
        <w:ind w:left="120" w:leftChars="57" w:firstLine="480" w:firstLineChars="200"/>
        <w:rPr>
          <w:rFonts w:ascii="仿宋" w:hAnsi="仿宋" w:eastAsia="仿宋"/>
          <w:color w:val="auto"/>
          <w:sz w:val="24"/>
        </w:rPr>
      </w:pPr>
      <w:r>
        <w:rPr>
          <w:rFonts w:hint="eastAsia" w:ascii="仿宋" w:hAnsi="仿宋" w:eastAsia="仿宋"/>
          <w:color w:val="auto"/>
          <w:sz w:val="24"/>
        </w:rPr>
        <w:t>供应商对质疑答复不满意或者采购机构未在规定时间内作出答复的，可以在答复期满后十五个工作日内向</w:t>
      </w:r>
      <w:r>
        <w:rPr>
          <w:rFonts w:ascii="仿宋" w:hAnsi="仿宋" w:eastAsia="仿宋"/>
          <w:color w:val="auto"/>
          <w:sz w:val="24"/>
        </w:rPr>
        <w:t>本项目监督</w:t>
      </w:r>
      <w:r>
        <w:rPr>
          <w:rFonts w:hint="eastAsia" w:ascii="仿宋" w:hAnsi="仿宋" w:eastAsia="仿宋"/>
          <w:color w:val="auto"/>
          <w:sz w:val="24"/>
        </w:rPr>
        <w:t>部门投诉。投诉受理地点：绍兴市越城区财政局；联系人：张哲钦，联系电话：0575-88266002。</w:t>
      </w:r>
    </w:p>
    <w:p w14:paraId="75A03FD5">
      <w:pPr>
        <w:spacing w:line="360" w:lineRule="auto"/>
        <w:ind w:left="120" w:leftChars="57" w:firstLine="482" w:firstLineChars="200"/>
        <w:rPr>
          <w:rFonts w:ascii="仿宋" w:hAnsi="仿宋" w:eastAsia="仿宋"/>
          <w:b/>
          <w:color w:val="auto"/>
          <w:sz w:val="24"/>
        </w:rPr>
      </w:pPr>
      <w:r>
        <w:rPr>
          <w:rFonts w:hint="eastAsia" w:ascii="仿宋" w:hAnsi="仿宋" w:eastAsia="仿宋"/>
          <w:b/>
          <w:color w:val="auto"/>
          <w:sz w:val="24"/>
        </w:rPr>
        <w:t>十</w:t>
      </w:r>
      <w:r>
        <w:rPr>
          <w:rFonts w:ascii="仿宋" w:hAnsi="仿宋" w:eastAsia="仿宋"/>
          <w:b/>
          <w:color w:val="auto"/>
          <w:sz w:val="24"/>
        </w:rPr>
        <w:t>三</w:t>
      </w:r>
      <w:r>
        <w:rPr>
          <w:rFonts w:hint="eastAsia" w:ascii="仿宋" w:hAnsi="仿宋" w:eastAsia="仿宋"/>
          <w:b/>
          <w:color w:val="auto"/>
          <w:sz w:val="24"/>
        </w:rPr>
        <w:t>、联系方式：</w:t>
      </w:r>
    </w:p>
    <w:p w14:paraId="016891FF">
      <w:pPr>
        <w:spacing w:line="360" w:lineRule="exact"/>
        <w:ind w:firstLine="470" w:firstLineChars="196"/>
        <w:rPr>
          <w:rFonts w:ascii="仿宋" w:hAnsi="仿宋" w:eastAsia="仿宋"/>
          <w:b/>
          <w:color w:val="auto"/>
          <w:sz w:val="24"/>
        </w:rPr>
      </w:pPr>
      <w:r>
        <w:rPr>
          <w:rFonts w:hint="eastAsia" w:ascii="仿宋" w:hAnsi="仿宋" w:eastAsia="仿宋"/>
          <w:color w:val="auto"/>
          <w:sz w:val="24"/>
        </w:rPr>
        <w:t xml:space="preserve">绍兴市公安局越城区分局 </w:t>
      </w:r>
      <w:r>
        <w:rPr>
          <w:rFonts w:ascii="仿宋" w:hAnsi="仿宋" w:eastAsia="仿宋"/>
          <w:color w:val="auto"/>
          <w:sz w:val="24"/>
        </w:rPr>
        <w:t xml:space="preserve">           </w:t>
      </w:r>
      <w:r>
        <w:rPr>
          <w:rFonts w:hint="eastAsia" w:ascii="仿宋" w:hAnsi="仿宋" w:eastAsia="仿宋"/>
          <w:color w:val="auto"/>
          <w:sz w:val="24"/>
        </w:rPr>
        <w:t>王伟江  13819586705</w:t>
      </w:r>
    </w:p>
    <w:p w14:paraId="5EF9270B">
      <w:pPr>
        <w:spacing w:line="360" w:lineRule="exact"/>
        <w:ind w:firstLine="470" w:firstLineChars="196"/>
        <w:rPr>
          <w:rFonts w:ascii="仿宋" w:hAnsi="仿宋" w:eastAsia="仿宋"/>
          <w:color w:val="auto"/>
          <w:sz w:val="24"/>
        </w:rPr>
      </w:pPr>
      <w:r>
        <w:rPr>
          <w:rFonts w:ascii="仿宋" w:hAnsi="仿宋" w:eastAsia="仿宋"/>
          <w:color w:val="auto"/>
          <w:sz w:val="24"/>
        </w:rPr>
        <w:t>浙江东腾利成招标代理有限公司</w:t>
      </w:r>
      <w:r>
        <w:rPr>
          <w:rFonts w:hint="eastAsia" w:ascii="仿宋" w:hAnsi="仿宋" w:eastAsia="仿宋"/>
          <w:color w:val="auto"/>
          <w:sz w:val="24"/>
        </w:rPr>
        <w:t xml:space="preserve"> </w:t>
      </w:r>
      <w:r>
        <w:rPr>
          <w:rFonts w:ascii="仿宋" w:hAnsi="仿宋" w:eastAsia="仿宋"/>
          <w:color w:val="auto"/>
          <w:sz w:val="24"/>
        </w:rPr>
        <w:t xml:space="preserve">     </w:t>
      </w:r>
      <w:r>
        <w:rPr>
          <w:rFonts w:hint="eastAsia" w:ascii="仿宋" w:hAnsi="仿宋" w:eastAsia="仿宋"/>
          <w:color w:val="auto"/>
          <w:sz w:val="24"/>
        </w:rPr>
        <w:t>蒋梦菊</w:t>
      </w:r>
      <w:r>
        <w:rPr>
          <w:rFonts w:ascii="仿宋" w:hAnsi="仿宋" w:eastAsia="仿宋"/>
          <w:color w:val="auto"/>
          <w:sz w:val="24"/>
        </w:rPr>
        <w:t xml:space="preserve">  15088502874</w:t>
      </w:r>
    </w:p>
    <w:p w14:paraId="45CA6C20">
      <w:pPr>
        <w:wordWrap w:val="0"/>
        <w:spacing w:line="360" w:lineRule="exact"/>
        <w:ind w:right="840"/>
        <w:rPr>
          <w:rFonts w:ascii="仿宋" w:hAnsi="仿宋" w:eastAsia="仿宋"/>
          <w:color w:val="auto"/>
        </w:rPr>
      </w:pPr>
    </w:p>
    <w:p w14:paraId="1973194D">
      <w:pPr>
        <w:wordWrap w:val="0"/>
        <w:spacing w:line="360" w:lineRule="exact"/>
        <w:jc w:val="right"/>
        <w:rPr>
          <w:rFonts w:ascii="仿宋" w:hAnsi="仿宋" w:eastAsia="仿宋"/>
          <w:color w:val="auto"/>
          <w:sz w:val="24"/>
        </w:rPr>
      </w:pPr>
      <w:r>
        <w:rPr>
          <w:rFonts w:hint="eastAsia" w:ascii="仿宋" w:hAnsi="仿宋" w:eastAsia="仿宋"/>
          <w:color w:val="auto"/>
        </w:rPr>
        <w:t xml:space="preserve">             　　　　</w:t>
      </w:r>
      <w:r>
        <w:rPr>
          <w:rFonts w:hint="eastAsia" w:ascii="仿宋" w:hAnsi="仿宋" w:eastAsia="仿宋"/>
          <w:color w:val="auto"/>
          <w:sz w:val="24"/>
        </w:rPr>
        <w:t>浙江东腾利成招标代理有限公司</w:t>
      </w:r>
    </w:p>
    <w:p w14:paraId="265F575A">
      <w:pPr>
        <w:wordWrap w:val="0"/>
        <w:spacing w:line="360" w:lineRule="exact"/>
        <w:jc w:val="right"/>
        <w:rPr>
          <w:rFonts w:ascii="仿宋" w:hAnsi="仿宋" w:eastAsia="仿宋"/>
          <w:color w:val="auto"/>
          <w:sz w:val="24"/>
        </w:rPr>
      </w:pPr>
      <w:r>
        <w:rPr>
          <w:rFonts w:ascii="仿宋" w:hAnsi="仿宋" w:eastAsia="仿宋"/>
          <w:color w:val="auto"/>
          <w:sz w:val="24"/>
        </w:rPr>
        <w:t xml:space="preserve">  20</w:t>
      </w:r>
      <w:r>
        <w:rPr>
          <w:rFonts w:hint="eastAsia" w:ascii="仿宋" w:hAnsi="仿宋" w:eastAsia="仿宋"/>
          <w:color w:val="auto"/>
          <w:sz w:val="24"/>
          <w:lang w:val="en-US" w:eastAsia="zh-CN"/>
        </w:rPr>
        <w:t>25</w:t>
      </w:r>
      <w:r>
        <w:rPr>
          <w:rFonts w:hint="eastAsia" w:ascii="仿宋" w:hAnsi="仿宋" w:eastAsia="仿宋"/>
          <w:color w:val="auto"/>
          <w:sz w:val="24"/>
        </w:rPr>
        <w:t>年月日</w:t>
      </w:r>
    </w:p>
    <w:p w14:paraId="580983FA">
      <w:pPr>
        <w:wordWrap w:val="0"/>
        <w:spacing w:line="360" w:lineRule="exact"/>
        <w:jc w:val="right"/>
        <w:rPr>
          <w:rFonts w:ascii="仿宋" w:hAnsi="仿宋" w:eastAsia="仿宋"/>
          <w:color w:val="auto"/>
          <w:sz w:val="24"/>
        </w:rPr>
      </w:pPr>
    </w:p>
    <w:p w14:paraId="20CFCA00">
      <w:pPr>
        <w:pStyle w:val="14"/>
        <w:ind w:firstLine="240"/>
        <w:rPr>
          <w:rFonts w:ascii="仿宋" w:hAnsi="仿宋" w:eastAsia="仿宋"/>
          <w:color w:val="auto"/>
          <w:sz w:val="24"/>
        </w:rPr>
      </w:pPr>
    </w:p>
    <w:p w14:paraId="6FEBF8A5">
      <w:pPr>
        <w:pStyle w:val="14"/>
        <w:ind w:firstLine="240"/>
        <w:rPr>
          <w:rFonts w:ascii="仿宋" w:hAnsi="仿宋" w:eastAsia="仿宋"/>
          <w:color w:val="auto"/>
          <w:sz w:val="24"/>
        </w:rPr>
      </w:pPr>
    </w:p>
    <w:p w14:paraId="0F99F26B">
      <w:pPr>
        <w:pStyle w:val="14"/>
        <w:ind w:firstLine="240"/>
        <w:rPr>
          <w:rFonts w:ascii="仿宋" w:hAnsi="仿宋" w:eastAsia="仿宋"/>
          <w:color w:val="auto"/>
          <w:sz w:val="24"/>
        </w:rPr>
      </w:pPr>
    </w:p>
    <w:p w14:paraId="2FC846B2">
      <w:pPr>
        <w:pStyle w:val="14"/>
        <w:ind w:firstLine="240"/>
        <w:rPr>
          <w:rFonts w:ascii="仿宋" w:hAnsi="仿宋" w:eastAsia="仿宋"/>
          <w:color w:val="auto"/>
          <w:sz w:val="24"/>
        </w:rPr>
      </w:pPr>
    </w:p>
    <w:p w14:paraId="508C0FF5">
      <w:pPr>
        <w:pStyle w:val="14"/>
        <w:ind w:firstLine="240"/>
        <w:rPr>
          <w:rFonts w:ascii="仿宋" w:hAnsi="仿宋" w:eastAsia="仿宋"/>
          <w:color w:val="auto"/>
          <w:sz w:val="24"/>
        </w:rPr>
      </w:pPr>
    </w:p>
    <w:p w14:paraId="5175CC71">
      <w:pPr>
        <w:pStyle w:val="14"/>
        <w:ind w:firstLine="240"/>
        <w:rPr>
          <w:rFonts w:ascii="仿宋" w:hAnsi="仿宋" w:eastAsia="仿宋"/>
          <w:color w:val="auto"/>
          <w:sz w:val="24"/>
        </w:rPr>
      </w:pPr>
    </w:p>
    <w:p w14:paraId="50F207B9">
      <w:pPr>
        <w:pStyle w:val="14"/>
        <w:ind w:firstLine="240"/>
        <w:rPr>
          <w:rFonts w:ascii="仿宋" w:hAnsi="仿宋" w:eastAsia="仿宋"/>
          <w:color w:val="auto"/>
          <w:sz w:val="24"/>
        </w:rPr>
      </w:pPr>
    </w:p>
    <w:p w14:paraId="1EF0CFEB">
      <w:pPr>
        <w:pStyle w:val="14"/>
        <w:ind w:firstLine="240"/>
        <w:rPr>
          <w:rFonts w:ascii="仿宋" w:hAnsi="仿宋" w:eastAsia="仿宋"/>
          <w:color w:val="auto"/>
          <w:sz w:val="24"/>
        </w:rPr>
      </w:pPr>
    </w:p>
    <w:p w14:paraId="50171981">
      <w:pPr>
        <w:pStyle w:val="14"/>
        <w:ind w:firstLine="240"/>
        <w:rPr>
          <w:rFonts w:ascii="仿宋" w:hAnsi="仿宋" w:eastAsia="仿宋"/>
          <w:color w:val="auto"/>
          <w:sz w:val="24"/>
        </w:rPr>
      </w:pPr>
    </w:p>
    <w:p w14:paraId="08D2E408">
      <w:pPr>
        <w:pStyle w:val="14"/>
        <w:ind w:firstLine="240"/>
        <w:rPr>
          <w:rFonts w:ascii="仿宋" w:hAnsi="仿宋" w:eastAsia="仿宋"/>
          <w:color w:val="auto"/>
          <w:sz w:val="24"/>
        </w:rPr>
      </w:pPr>
    </w:p>
    <w:p w14:paraId="3E588263">
      <w:pPr>
        <w:pStyle w:val="14"/>
        <w:ind w:firstLine="240"/>
        <w:rPr>
          <w:rFonts w:ascii="仿宋" w:hAnsi="仿宋" w:eastAsia="仿宋"/>
          <w:color w:val="auto"/>
          <w:sz w:val="24"/>
        </w:rPr>
      </w:pPr>
    </w:p>
    <w:p w14:paraId="3DAF0226">
      <w:pPr>
        <w:pStyle w:val="14"/>
        <w:ind w:firstLine="240"/>
        <w:rPr>
          <w:rFonts w:ascii="仿宋" w:hAnsi="仿宋" w:eastAsia="仿宋"/>
          <w:color w:val="auto"/>
          <w:sz w:val="24"/>
        </w:rPr>
      </w:pPr>
    </w:p>
    <w:p w14:paraId="0E2E5363">
      <w:pPr>
        <w:pStyle w:val="14"/>
        <w:ind w:firstLine="240"/>
        <w:rPr>
          <w:rFonts w:ascii="仿宋" w:hAnsi="仿宋" w:eastAsia="仿宋"/>
          <w:color w:val="auto"/>
          <w:sz w:val="24"/>
        </w:rPr>
      </w:pPr>
    </w:p>
    <w:p w14:paraId="3010EB20">
      <w:pPr>
        <w:pStyle w:val="14"/>
        <w:ind w:firstLine="240"/>
        <w:rPr>
          <w:rFonts w:ascii="仿宋" w:hAnsi="仿宋" w:eastAsia="仿宋"/>
          <w:color w:val="auto"/>
          <w:sz w:val="24"/>
        </w:rPr>
      </w:pPr>
    </w:p>
    <w:p w14:paraId="05DAF6D1">
      <w:pPr>
        <w:pStyle w:val="14"/>
        <w:ind w:firstLine="240"/>
        <w:rPr>
          <w:rFonts w:ascii="仿宋" w:hAnsi="仿宋" w:eastAsia="仿宋"/>
          <w:color w:val="auto"/>
          <w:sz w:val="24"/>
        </w:rPr>
      </w:pPr>
    </w:p>
    <w:p w14:paraId="555B2358">
      <w:pPr>
        <w:pStyle w:val="14"/>
        <w:ind w:firstLine="240"/>
        <w:rPr>
          <w:rFonts w:ascii="仿宋" w:hAnsi="仿宋" w:eastAsia="仿宋"/>
          <w:color w:val="auto"/>
          <w:sz w:val="24"/>
        </w:rPr>
      </w:pPr>
    </w:p>
    <w:p w14:paraId="037A1B6A">
      <w:pPr>
        <w:pStyle w:val="14"/>
        <w:ind w:firstLine="240"/>
        <w:rPr>
          <w:rFonts w:ascii="仿宋" w:hAnsi="仿宋" w:eastAsia="仿宋"/>
          <w:color w:val="auto"/>
          <w:sz w:val="24"/>
        </w:rPr>
      </w:pPr>
    </w:p>
    <w:p w14:paraId="4BCC1B69">
      <w:pPr>
        <w:pStyle w:val="14"/>
        <w:ind w:firstLine="240"/>
        <w:rPr>
          <w:rFonts w:ascii="仿宋" w:hAnsi="仿宋" w:eastAsia="仿宋"/>
          <w:color w:val="auto"/>
          <w:sz w:val="24"/>
        </w:rPr>
      </w:pPr>
    </w:p>
    <w:p w14:paraId="42A18421">
      <w:pPr>
        <w:pStyle w:val="14"/>
        <w:ind w:firstLine="240"/>
        <w:rPr>
          <w:rFonts w:ascii="仿宋" w:hAnsi="仿宋" w:eastAsia="仿宋"/>
          <w:color w:val="auto"/>
          <w:sz w:val="24"/>
        </w:rPr>
      </w:pPr>
    </w:p>
    <w:p w14:paraId="1C2478D8">
      <w:pPr>
        <w:pStyle w:val="14"/>
        <w:ind w:firstLine="240"/>
        <w:rPr>
          <w:rFonts w:ascii="仿宋" w:hAnsi="仿宋" w:eastAsia="仿宋"/>
          <w:color w:val="auto"/>
          <w:sz w:val="24"/>
        </w:rPr>
      </w:pPr>
    </w:p>
    <w:p w14:paraId="78C1E629">
      <w:pPr>
        <w:pStyle w:val="14"/>
        <w:ind w:firstLine="240"/>
        <w:rPr>
          <w:rFonts w:ascii="仿宋" w:hAnsi="仿宋" w:eastAsia="仿宋"/>
          <w:color w:val="auto"/>
          <w:sz w:val="24"/>
        </w:rPr>
      </w:pPr>
    </w:p>
    <w:p w14:paraId="292A8CF4">
      <w:pPr>
        <w:pStyle w:val="14"/>
        <w:ind w:firstLine="240"/>
        <w:rPr>
          <w:rFonts w:ascii="仿宋" w:hAnsi="仿宋" w:eastAsia="仿宋"/>
          <w:color w:val="auto"/>
          <w:sz w:val="24"/>
        </w:rPr>
      </w:pPr>
    </w:p>
    <w:p w14:paraId="1E062F4D">
      <w:pPr>
        <w:pStyle w:val="14"/>
        <w:ind w:firstLine="240"/>
        <w:rPr>
          <w:rFonts w:ascii="仿宋" w:hAnsi="仿宋" w:eastAsia="仿宋"/>
          <w:color w:val="auto"/>
          <w:sz w:val="24"/>
        </w:rPr>
      </w:pPr>
    </w:p>
    <w:p w14:paraId="0FE91F5E">
      <w:pPr>
        <w:pStyle w:val="14"/>
        <w:ind w:firstLine="0" w:firstLineChars="0"/>
        <w:rPr>
          <w:rFonts w:ascii="仿宋" w:hAnsi="仿宋" w:eastAsia="仿宋"/>
          <w:color w:val="auto"/>
          <w:sz w:val="24"/>
        </w:rPr>
      </w:pPr>
    </w:p>
    <w:p w14:paraId="1D7038B5">
      <w:pPr>
        <w:wordWrap w:val="0"/>
        <w:spacing w:line="360" w:lineRule="exact"/>
        <w:ind w:right="960"/>
        <w:rPr>
          <w:rFonts w:ascii="仿宋" w:hAnsi="仿宋" w:eastAsia="仿宋"/>
          <w:color w:val="auto"/>
          <w:sz w:val="24"/>
        </w:rPr>
      </w:pPr>
    </w:p>
    <w:p w14:paraId="0657F14D">
      <w:pPr>
        <w:pStyle w:val="2"/>
        <w:rPr>
          <w:rFonts w:ascii="仿宋" w:hAnsi="仿宋"/>
          <w:color w:val="auto"/>
        </w:rPr>
      </w:pPr>
      <w:bookmarkStart w:id="3" w:name="_Toc83838328"/>
      <w:r>
        <w:rPr>
          <w:rFonts w:ascii="仿宋" w:hAnsi="仿宋"/>
          <w:color w:val="auto"/>
        </w:rPr>
        <w:t>第二章  供应商须知</w:t>
      </w:r>
      <w:bookmarkEnd w:id="3"/>
    </w:p>
    <w:p w14:paraId="383854FD">
      <w:pPr>
        <w:pStyle w:val="3"/>
        <w:rPr>
          <w:rFonts w:ascii="仿宋" w:hAnsi="仿宋"/>
          <w:color w:val="auto"/>
        </w:rPr>
      </w:pPr>
      <w:bookmarkStart w:id="4" w:name="_Toc83838329"/>
      <w:r>
        <w:rPr>
          <w:rFonts w:ascii="仿宋" w:hAnsi="仿宋"/>
          <w:color w:val="auto"/>
        </w:rPr>
        <w:t>一、前附表</w:t>
      </w:r>
      <w:bookmarkEnd w:id="4"/>
    </w:p>
    <w:tbl>
      <w:tblPr>
        <w:tblStyle w:val="2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4540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vAlign w:val="center"/>
          </w:tcPr>
          <w:p w14:paraId="2B4361CB">
            <w:pPr>
              <w:spacing w:before="156" w:beforeLines="50" w:after="93" w:afterLines="30" w:line="300" w:lineRule="exact"/>
              <w:jc w:val="center"/>
              <w:rPr>
                <w:rFonts w:ascii="仿宋" w:hAnsi="仿宋" w:eastAsia="仿宋"/>
                <w:color w:val="auto"/>
                <w:sz w:val="24"/>
              </w:rPr>
            </w:pPr>
            <w:r>
              <w:rPr>
                <w:rFonts w:hint="eastAsia" w:ascii="仿宋" w:hAnsi="仿宋" w:eastAsia="仿宋"/>
                <w:color w:val="auto"/>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vAlign w:val="center"/>
          </w:tcPr>
          <w:p w14:paraId="034E5624">
            <w:pPr>
              <w:spacing w:before="156" w:beforeLines="50" w:after="93" w:afterLines="30" w:line="300" w:lineRule="exact"/>
              <w:jc w:val="center"/>
              <w:rPr>
                <w:rFonts w:ascii="仿宋" w:hAnsi="仿宋" w:eastAsia="仿宋"/>
                <w:color w:val="auto"/>
                <w:sz w:val="24"/>
              </w:rPr>
            </w:pPr>
            <w:r>
              <w:rPr>
                <w:rFonts w:hint="eastAsia" w:ascii="仿宋" w:hAnsi="仿宋" w:eastAsia="仿宋"/>
                <w:color w:val="auto"/>
                <w:sz w:val="24"/>
              </w:rPr>
              <w:t>内　　　　容</w:t>
            </w:r>
          </w:p>
        </w:tc>
      </w:tr>
      <w:tr w14:paraId="32E5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vAlign w:val="center"/>
          </w:tcPr>
          <w:p w14:paraId="56A3CC83">
            <w:pPr>
              <w:spacing w:line="340" w:lineRule="exact"/>
              <w:jc w:val="center"/>
              <w:rPr>
                <w:rFonts w:ascii="仿宋" w:hAnsi="仿宋" w:eastAsia="仿宋"/>
                <w:color w:val="auto"/>
                <w:sz w:val="24"/>
              </w:rPr>
            </w:pPr>
            <w:r>
              <w:rPr>
                <w:rFonts w:hint="eastAsia" w:ascii="仿宋" w:hAnsi="仿宋" w:eastAsia="仿宋"/>
                <w:color w:val="auto"/>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vAlign w:val="center"/>
          </w:tcPr>
          <w:p w14:paraId="545A5758">
            <w:pPr>
              <w:spacing w:line="500" w:lineRule="exact"/>
              <w:rPr>
                <w:rFonts w:ascii="仿宋" w:hAnsi="仿宋" w:eastAsia="仿宋"/>
                <w:color w:val="auto"/>
                <w:sz w:val="24"/>
              </w:rPr>
            </w:pPr>
            <w:r>
              <w:rPr>
                <w:rFonts w:hint="eastAsia" w:ascii="仿宋" w:hAnsi="仿宋" w:eastAsia="仿宋"/>
                <w:b/>
                <w:color w:val="auto"/>
                <w:sz w:val="24"/>
              </w:rPr>
              <w:t>项目名称</w:t>
            </w:r>
            <w:r>
              <w:rPr>
                <w:rFonts w:hint="eastAsia" w:ascii="仿宋" w:hAnsi="仿宋" w:eastAsia="仿宋"/>
                <w:color w:val="auto"/>
                <w:sz w:val="24"/>
              </w:rPr>
              <w:t>：</w:t>
            </w:r>
            <w:r>
              <w:rPr>
                <w:rFonts w:hint="eastAsia" w:ascii="仿宋" w:hAnsi="仿宋" w:eastAsia="仿宋"/>
                <w:color w:val="auto"/>
                <w:sz w:val="24"/>
                <w:u w:val="single"/>
              </w:rPr>
              <w:t>绍兴市公安局越城区分局食材配送项目</w:t>
            </w:r>
            <w:r>
              <w:rPr>
                <w:rFonts w:ascii="仿宋" w:hAnsi="仿宋" w:eastAsia="仿宋"/>
                <w:color w:val="auto"/>
                <w:sz w:val="24"/>
                <w:u w:val="single"/>
              </w:rPr>
              <w:t xml:space="preserve"> </w:t>
            </w:r>
          </w:p>
        </w:tc>
      </w:tr>
      <w:tr w14:paraId="189C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vAlign w:val="center"/>
          </w:tcPr>
          <w:p w14:paraId="453BF9C6">
            <w:pPr>
              <w:spacing w:line="340" w:lineRule="exact"/>
              <w:jc w:val="center"/>
              <w:rPr>
                <w:rFonts w:ascii="仿宋" w:hAnsi="仿宋" w:eastAsia="仿宋"/>
                <w:color w:val="auto"/>
                <w:sz w:val="24"/>
              </w:rPr>
            </w:pPr>
            <w:r>
              <w:rPr>
                <w:rFonts w:hint="eastAsia" w:ascii="仿宋" w:hAnsi="仿宋" w:eastAsia="仿宋"/>
                <w:color w:val="auto"/>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vAlign w:val="center"/>
          </w:tcPr>
          <w:p w14:paraId="7D557FD8">
            <w:pPr>
              <w:autoSpaceDE w:val="0"/>
              <w:autoSpaceDN w:val="0"/>
              <w:spacing w:line="500" w:lineRule="exact"/>
              <w:textAlignment w:val="bottom"/>
              <w:rPr>
                <w:rFonts w:ascii="仿宋" w:hAnsi="仿宋" w:eastAsia="仿宋"/>
                <w:color w:val="auto"/>
                <w:sz w:val="24"/>
              </w:rPr>
            </w:pPr>
            <w:r>
              <w:rPr>
                <w:rFonts w:hint="eastAsia" w:ascii="仿宋" w:hAnsi="仿宋" w:eastAsia="仿宋"/>
                <w:b/>
                <w:color w:val="auto"/>
                <w:sz w:val="24"/>
              </w:rPr>
              <w:t>投标有效期：</w:t>
            </w:r>
            <w:r>
              <w:rPr>
                <w:rFonts w:hint="eastAsia" w:ascii="仿宋" w:hAnsi="仿宋" w:eastAsia="仿宋"/>
                <w:color w:val="auto"/>
                <w:sz w:val="24"/>
              </w:rPr>
              <w:t>自投标截止日起60天。如采购人认为必要，可延长至总计最长不超过90天。</w:t>
            </w:r>
          </w:p>
        </w:tc>
      </w:tr>
      <w:tr w14:paraId="6B46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vAlign w:val="center"/>
          </w:tcPr>
          <w:p w14:paraId="29BF2CF6">
            <w:pPr>
              <w:spacing w:line="340" w:lineRule="exact"/>
              <w:jc w:val="center"/>
              <w:rPr>
                <w:rFonts w:ascii="仿宋" w:hAnsi="仿宋" w:eastAsia="仿宋"/>
                <w:color w:val="auto"/>
                <w:sz w:val="24"/>
              </w:rPr>
            </w:pPr>
            <w:r>
              <w:rPr>
                <w:rFonts w:hint="eastAsia" w:ascii="仿宋" w:hAnsi="仿宋" w:eastAsia="仿宋"/>
                <w:color w:val="auto"/>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vAlign w:val="center"/>
          </w:tcPr>
          <w:p w14:paraId="7D6B470B">
            <w:pPr>
              <w:autoSpaceDE w:val="0"/>
              <w:autoSpaceDN w:val="0"/>
              <w:spacing w:line="500" w:lineRule="exact"/>
              <w:textAlignment w:val="bottom"/>
              <w:rPr>
                <w:rFonts w:ascii="仿宋" w:hAnsi="仿宋" w:eastAsia="仿宋" w:cs="Arial"/>
                <w:b/>
                <w:color w:val="auto"/>
                <w:sz w:val="24"/>
                <w:u w:val="single"/>
              </w:rPr>
            </w:pPr>
            <w:r>
              <w:rPr>
                <w:rFonts w:hint="eastAsia" w:ascii="仿宋" w:hAnsi="仿宋" w:eastAsia="仿宋"/>
                <w:b/>
                <w:color w:val="auto"/>
                <w:sz w:val="24"/>
              </w:rPr>
              <w:t>是否提供样品：</w:t>
            </w:r>
            <w:r>
              <w:rPr>
                <w:rFonts w:ascii="仿宋" w:hAnsi="仿宋" w:eastAsia="仿宋"/>
                <w:b/>
                <w:color w:val="auto"/>
                <w:sz w:val="24"/>
                <w:u w:val="single"/>
              </w:rPr>
              <w:t xml:space="preserve"> </w:t>
            </w:r>
            <w:r>
              <w:rPr>
                <w:rFonts w:hint="eastAsia" w:ascii="仿宋" w:hAnsi="仿宋" w:eastAsia="仿宋"/>
                <w:color w:val="auto"/>
                <w:sz w:val="24"/>
                <w:u w:val="single"/>
              </w:rPr>
              <w:t>/</w:t>
            </w:r>
            <w:r>
              <w:rPr>
                <w:rFonts w:ascii="仿宋" w:hAnsi="仿宋" w:eastAsia="仿宋"/>
                <w:b/>
                <w:color w:val="auto"/>
                <w:sz w:val="24"/>
                <w:u w:val="single"/>
              </w:rPr>
              <w:t xml:space="preserve">  </w:t>
            </w:r>
          </w:p>
        </w:tc>
      </w:tr>
      <w:tr w14:paraId="6F61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vAlign w:val="center"/>
          </w:tcPr>
          <w:p w14:paraId="0356106A">
            <w:pPr>
              <w:spacing w:line="340" w:lineRule="exact"/>
              <w:jc w:val="center"/>
              <w:rPr>
                <w:rFonts w:ascii="仿宋" w:hAnsi="仿宋" w:eastAsia="仿宋"/>
                <w:color w:val="auto"/>
                <w:sz w:val="24"/>
              </w:rPr>
            </w:pPr>
            <w:r>
              <w:rPr>
                <w:rFonts w:ascii="仿宋" w:hAnsi="仿宋" w:eastAsia="仿宋"/>
                <w:color w:val="auto"/>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vAlign w:val="center"/>
          </w:tcPr>
          <w:p w14:paraId="42C40811">
            <w:pPr>
              <w:autoSpaceDE w:val="0"/>
              <w:autoSpaceDN w:val="0"/>
              <w:spacing w:line="500" w:lineRule="exact"/>
              <w:textAlignment w:val="bottom"/>
              <w:rPr>
                <w:rFonts w:ascii="仿宋" w:hAnsi="仿宋" w:eastAsia="仿宋"/>
                <w:b/>
                <w:color w:val="auto"/>
                <w:sz w:val="24"/>
              </w:rPr>
            </w:pPr>
            <w:r>
              <w:rPr>
                <w:rFonts w:ascii="仿宋" w:hAnsi="仿宋" w:eastAsia="仿宋"/>
                <w:b/>
                <w:color w:val="auto"/>
                <w:sz w:val="24"/>
              </w:rPr>
              <w:t>是否演示：</w:t>
            </w:r>
            <w:r>
              <w:rPr>
                <w:rFonts w:ascii="仿宋" w:hAnsi="仿宋" w:eastAsia="仿宋"/>
                <w:b/>
                <w:color w:val="auto"/>
                <w:sz w:val="24"/>
                <w:u w:val="single"/>
              </w:rPr>
              <w:t xml:space="preserve"> </w:t>
            </w:r>
            <w:r>
              <w:rPr>
                <w:rFonts w:hint="eastAsia" w:ascii="仿宋" w:hAnsi="仿宋" w:eastAsia="仿宋"/>
                <w:color w:val="auto"/>
                <w:sz w:val="24"/>
                <w:u w:val="single"/>
              </w:rPr>
              <w:t>/</w:t>
            </w:r>
            <w:r>
              <w:rPr>
                <w:rFonts w:ascii="仿宋" w:hAnsi="仿宋" w:eastAsia="仿宋"/>
                <w:b/>
                <w:color w:val="auto"/>
                <w:sz w:val="24"/>
                <w:u w:val="single"/>
              </w:rPr>
              <w:t xml:space="preserve">  </w:t>
            </w:r>
          </w:p>
        </w:tc>
      </w:tr>
      <w:tr w14:paraId="3250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vAlign w:val="center"/>
          </w:tcPr>
          <w:p w14:paraId="7BB023F0">
            <w:pPr>
              <w:spacing w:line="340" w:lineRule="exact"/>
              <w:jc w:val="center"/>
              <w:rPr>
                <w:rFonts w:ascii="仿宋" w:hAnsi="仿宋" w:eastAsia="仿宋"/>
                <w:color w:val="auto"/>
                <w:sz w:val="24"/>
              </w:rPr>
            </w:pPr>
            <w:r>
              <w:rPr>
                <w:rFonts w:ascii="仿宋" w:hAnsi="仿宋" w:eastAsia="仿宋"/>
                <w:color w:val="auto"/>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vAlign w:val="center"/>
          </w:tcPr>
          <w:p w14:paraId="01781CBE">
            <w:pPr>
              <w:autoSpaceDE w:val="0"/>
              <w:autoSpaceDN w:val="0"/>
              <w:textAlignment w:val="bottom"/>
              <w:rPr>
                <w:rFonts w:ascii="仿宋" w:hAnsi="仿宋" w:eastAsia="仿宋" w:cs="Arial"/>
                <w:b/>
                <w:color w:val="auto"/>
                <w:sz w:val="24"/>
              </w:rPr>
            </w:pPr>
            <w:r>
              <w:rPr>
                <w:rFonts w:hint="eastAsia" w:ascii="仿宋" w:hAnsi="仿宋" w:eastAsia="仿宋"/>
                <w:b/>
                <w:color w:val="auto"/>
                <w:sz w:val="24"/>
              </w:rPr>
              <w:t>是否组织现场踏勘：</w:t>
            </w:r>
            <w:r>
              <w:rPr>
                <w:rFonts w:hint="eastAsia" w:ascii="仿宋" w:hAnsi="仿宋" w:eastAsia="仿宋"/>
                <w:b/>
                <w:color w:val="auto"/>
                <w:sz w:val="24"/>
                <w:u w:val="single"/>
              </w:rPr>
              <w:t xml:space="preserve">  </w:t>
            </w:r>
            <w:r>
              <w:rPr>
                <w:rFonts w:hint="eastAsia" w:ascii="仿宋" w:hAnsi="仿宋" w:eastAsia="仿宋"/>
                <w:color w:val="auto"/>
                <w:sz w:val="24"/>
                <w:u w:val="single"/>
              </w:rPr>
              <w:t>否</w:t>
            </w:r>
            <w:r>
              <w:rPr>
                <w:rFonts w:hint="eastAsia" w:ascii="仿宋" w:hAnsi="仿宋" w:eastAsia="仿宋"/>
                <w:b/>
                <w:color w:val="auto"/>
                <w:sz w:val="24"/>
                <w:u w:val="single"/>
              </w:rPr>
              <w:t xml:space="preserve"> </w:t>
            </w:r>
            <w:r>
              <w:rPr>
                <w:rFonts w:hint="eastAsia" w:ascii="仿宋" w:hAnsi="仿宋" w:eastAsia="仿宋"/>
                <w:b/>
                <w:color w:val="auto"/>
                <w:sz w:val="24"/>
              </w:rPr>
              <w:t xml:space="preserve"> </w:t>
            </w:r>
          </w:p>
        </w:tc>
      </w:tr>
      <w:tr w14:paraId="4B56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vAlign w:val="center"/>
          </w:tcPr>
          <w:p w14:paraId="69C86DAF">
            <w:pPr>
              <w:spacing w:line="340" w:lineRule="exact"/>
              <w:jc w:val="center"/>
              <w:rPr>
                <w:rFonts w:ascii="仿宋" w:hAnsi="仿宋" w:eastAsia="仿宋"/>
                <w:color w:val="auto"/>
                <w:sz w:val="24"/>
              </w:rPr>
            </w:pPr>
            <w:r>
              <w:rPr>
                <w:rFonts w:ascii="仿宋" w:hAnsi="仿宋" w:eastAsia="仿宋"/>
                <w:color w:val="auto"/>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vAlign w:val="center"/>
          </w:tcPr>
          <w:p w14:paraId="6892AA5A">
            <w:pPr>
              <w:spacing w:line="500" w:lineRule="exact"/>
              <w:rPr>
                <w:rFonts w:ascii="仿宋" w:hAnsi="仿宋" w:eastAsia="仿宋"/>
                <w:color w:val="auto"/>
                <w:sz w:val="24"/>
              </w:rPr>
            </w:pPr>
            <w:r>
              <w:rPr>
                <w:rFonts w:hint="eastAsia" w:ascii="仿宋" w:hAnsi="仿宋" w:eastAsia="仿宋"/>
                <w:b/>
                <w:color w:val="auto"/>
                <w:sz w:val="24"/>
              </w:rPr>
              <w:t>投标文件份数：</w:t>
            </w:r>
            <w:r>
              <w:rPr>
                <w:rFonts w:ascii="仿宋" w:hAnsi="仿宋" w:eastAsia="仿宋"/>
                <w:b/>
                <w:color w:val="auto"/>
                <w:sz w:val="24"/>
              </w:rPr>
              <w:t>正本</w:t>
            </w:r>
            <w:r>
              <w:rPr>
                <w:rFonts w:ascii="仿宋" w:hAnsi="仿宋" w:eastAsia="仿宋"/>
                <w:b/>
                <w:color w:val="auto"/>
                <w:sz w:val="24"/>
                <w:u w:val="single"/>
              </w:rPr>
              <w:t>一</w:t>
            </w:r>
            <w:r>
              <w:rPr>
                <w:rFonts w:ascii="仿宋" w:hAnsi="仿宋" w:eastAsia="仿宋"/>
                <w:b/>
                <w:color w:val="auto"/>
                <w:sz w:val="24"/>
              </w:rPr>
              <w:t>份，副本</w:t>
            </w:r>
            <w:r>
              <w:rPr>
                <w:rFonts w:ascii="仿宋" w:hAnsi="仿宋" w:eastAsia="仿宋"/>
                <w:b/>
                <w:color w:val="auto"/>
                <w:sz w:val="24"/>
                <w:u w:val="single"/>
              </w:rPr>
              <w:t>四</w:t>
            </w:r>
            <w:r>
              <w:rPr>
                <w:rFonts w:ascii="仿宋" w:hAnsi="仿宋" w:eastAsia="仿宋"/>
                <w:b/>
                <w:color w:val="auto"/>
                <w:sz w:val="24"/>
              </w:rPr>
              <w:t>份</w:t>
            </w:r>
            <w:r>
              <w:rPr>
                <w:rFonts w:hint="eastAsia" w:ascii="仿宋" w:hAnsi="仿宋" w:eastAsia="仿宋"/>
                <w:color w:val="auto"/>
                <w:sz w:val="24"/>
              </w:rPr>
              <w:t>。</w:t>
            </w:r>
            <w:r>
              <w:rPr>
                <w:rFonts w:ascii="仿宋" w:hAnsi="仿宋" w:eastAsia="仿宋"/>
                <w:color w:val="auto"/>
                <w:sz w:val="24"/>
              </w:rPr>
              <w:t>正本与副本内容不一致的，以正本为准。</w:t>
            </w:r>
            <w:r>
              <w:rPr>
                <w:rFonts w:hint="eastAsia" w:ascii="仿宋" w:hAnsi="仿宋" w:eastAsia="仿宋"/>
                <w:color w:val="auto"/>
                <w:sz w:val="24"/>
                <w:u w:val="single"/>
              </w:rPr>
              <w:t>还需以u盘形式提供一份投标响应文件电子版（提供</w:t>
            </w:r>
            <w:r>
              <w:rPr>
                <w:rFonts w:hint="eastAsia" w:ascii="仿宋" w:hAnsi="仿宋" w:eastAsia="仿宋"/>
                <w:color w:val="auto"/>
                <w:sz w:val="24"/>
                <w:u w:val="single"/>
                <w:lang w:val="en-US" w:eastAsia="zh-CN"/>
              </w:rPr>
              <w:t>响应文件正本</w:t>
            </w:r>
            <w:r>
              <w:rPr>
                <w:rFonts w:hint="eastAsia" w:ascii="仿宋" w:hAnsi="仿宋" w:eastAsia="仿宋"/>
                <w:color w:val="auto"/>
                <w:sz w:val="24"/>
                <w:u w:val="single"/>
              </w:rPr>
              <w:t>盖章版pdf），单独密封。</w:t>
            </w:r>
          </w:p>
        </w:tc>
      </w:tr>
      <w:tr w14:paraId="383D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vAlign w:val="center"/>
          </w:tcPr>
          <w:p w14:paraId="0669D163">
            <w:pPr>
              <w:spacing w:line="340" w:lineRule="exact"/>
              <w:jc w:val="center"/>
              <w:rPr>
                <w:rFonts w:ascii="仿宋" w:hAnsi="仿宋" w:eastAsia="仿宋"/>
                <w:color w:val="auto"/>
                <w:sz w:val="24"/>
              </w:rPr>
            </w:pPr>
            <w:r>
              <w:rPr>
                <w:rFonts w:ascii="仿宋" w:hAnsi="仿宋" w:eastAsia="仿宋"/>
                <w:color w:val="auto"/>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vAlign w:val="center"/>
          </w:tcPr>
          <w:p w14:paraId="7C10DDC6">
            <w:pPr>
              <w:autoSpaceDE w:val="0"/>
              <w:autoSpaceDN w:val="0"/>
              <w:spacing w:line="500" w:lineRule="exact"/>
              <w:textAlignment w:val="bottom"/>
              <w:rPr>
                <w:rFonts w:ascii="仿宋" w:hAnsi="仿宋" w:eastAsia="仿宋"/>
                <w:b/>
                <w:color w:val="auto"/>
                <w:sz w:val="24"/>
              </w:rPr>
            </w:pPr>
            <w:r>
              <w:rPr>
                <w:rFonts w:hint="eastAsia" w:ascii="仿宋" w:hAnsi="仿宋" w:eastAsia="仿宋"/>
                <w:b/>
                <w:color w:val="auto"/>
                <w:sz w:val="24"/>
              </w:rPr>
              <w:t>履约保证金</w:t>
            </w:r>
            <w:r>
              <w:rPr>
                <w:rFonts w:ascii="仿宋" w:hAnsi="仿宋" w:eastAsia="仿宋"/>
                <w:b/>
                <w:color w:val="auto"/>
                <w:sz w:val="24"/>
              </w:rPr>
              <w:t>及缴退时间</w:t>
            </w:r>
            <w:r>
              <w:rPr>
                <w:rFonts w:hint="eastAsia" w:ascii="仿宋" w:hAnsi="仿宋" w:eastAsia="仿宋"/>
                <w:b/>
                <w:color w:val="auto"/>
                <w:sz w:val="24"/>
              </w:rPr>
              <w:t>：</w:t>
            </w:r>
            <w:r>
              <w:rPr>
                <w:rFonts w:hint="eastAsia" w:ascii="仿宋" w:hAnsi="仿宋" w:eastAsia="仿宋"/>
                <w:b/>
                <w:color w:val="auto"/>
                <w:sz w:val="24"/>
                <w:u w:val="single"/>
              </w:rPr>
              <w:t>签订合同</w:t>
            </w:r>
            <w:r>
              <w:rPr>
                <w:rFonts w:hint="eastAsia" w:ascii="仿宋" w:hAnsi="仿宋" w:eastAsia="仿宋"/>
                <w:b/>
                <w:color w:val="auto"/>
                <w:sz w:val="24"/>
                <w:u w:val="single"/>
                <w:lang w:val="en-US" w:eastAsia="zh-CN"/>
              </w:rPr>
              <w:t>时，</w:t>
            </w:r>
            <w:r>
              <w:rPr>
                <w:rFonts w:hint="eastAsia" w:ascii="仿宋" w:hAnsi="仿宋" w:eastAsia="仿宋"/>
                <w:b/>
                <w:color w:val="auto"/>
                <w:sz w:val="24"/>
                <w:u w:val="single"/>
              </w:rPr>
              <w:t>每家中标单位应当以金融机构、担保机构出具的保函等非现金形式提交3万元</w:t>
            </w:r>
            <w:r>
              <w:rPr>
                <w:rFonts w:hint="eastAsia" w:ascii="仿宋" w:hAnsi="仿宋" w:eastAsia="仿宋"/>
                <w:b/>
                <w:color w:val="auto"/>
                <w:sz w:val="24"/>
                <w:u w:val="single"/>
                <w:lang w:eastAsia="zh-CN"/>
              </w:rPr>
              <w:t>，</w:t>
            </w:r>
            <w:r>
              <w:rPr>
                <w:rFonts w:hint="eastAsia" w:ascii="仿宋" w:hAnsi="仿宋" w:eastAsia="仿宋"/>
                <w:b/>
                <w:color w:val="auto"/>
                <w:sz w:val="24"/>
                <w:u w:val="single"/>
              </w:rPr>
              <w:t>合同期结束15个工作日后归还，履约保证金不计息。</w:t>
            </w:r>
          </w:p>
        </w:tc>
      </w:tr>
      <w:tr w14:paraId="6925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vAlign w:val="center"/>
          </w:tcPr>
          <w:p w14:paraId="31A39D70">
            <w:pPr>
              <w:spacing w:line="340" w:lineRule="exact"/>
              <w:jc w:val="center"/>
              <w:rPr>
                <w:rFonts w:ascii="仿宋" w:hAnsi="仿宋" w:eastAsia="仿宋"/>
                <w:color w:val="auto"/>
                <w:sz w:val="24"/>
              </w:rPr>
            </w:pPr>
            <w:r>
              <w:rPr>
                <w:rFonts w:ascii="仿宋" w:hAnsi="仿宋" w:eastAsia="仿宋"/>
                <w:color w:val="auto"/>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vAlign w:val="center"/>
          </w:tcPr>
          <w:p w14:paraId="1CBA885A">
            <w:pPr>
              <w:snapToGrid w:val="0"/>
              <w:jc w:val="left"/>
              <w:rPr>
                <w:rFonts w:ascii="仿宋" w:hAnsi="仿宋" w:eastAsia="仿宋"/>
                <w:color w:val="auto"/>
                <w:sz w:val="24"/>
              </w:rPr>
            </w:pPr>
            <w:r>
              <w:rPr>
                <w:rFonts w:ascii="仿宋" w:hAnsi="仿宋" w:eastAsia="仿宋"/>
                <w:b/>
                <w:bCs/>
                <w:color w:val="auto"/>
                <w:sz w:val="24"/>
              </w:rPr>
              <w:t>分包与转包</w:t>
            </w:r>
            <w:r>
              <w:rPr>
                <w:rFonts w:hint="eastAsia" w:ascii="仿宋" w:hAnsi="仿宋" w:eastAsia="仿宋"/>
                <w:color w:val="auto"/>
                <w:sz w:val="24"/>
              </w:rPr>
              <w:t>：本项目</w:t>
            </w:r>
            <w:r>
              <w:rPr>
                <w:rFonts w:hint="eastAsia" w:ascii="仿宋" w:hAnsi="仿宋" w:eastAsia="仿宋"/>
                <w:color w:val="auto"/>
                <w:sz w:val="24"/>
                <w:u w:val="single"/>
              </w:rPr>
              <w:t>不允许</w:t>
            </w:r>
            <w:r>
              <w:rPr>
                <w:rFonts w:hint="eastAsia" w:ascii="仿宋" w:hAnsi="仿宋" w:eastAsia="仿宋"/>
                <w:color w:val="auto"/>
                <w:sz w:val="24"/>
              </w:rPr>
              <w:t>分包，</w:t>
            </w:r>
            <w:r>
              <w:rPr>
                <w:rFonts w:hint="eastAsia" w:ascii="仿宋" w:hAnsi="仿宋" w:eastAsia="仿宋"/>
                <w:color w:val="auto"/>
                <w:sz w:val="24"/>
                <w:u w:val="single"/>
              </w:rPr>
              <w:t xml:space="preserve"> 不允许 </w:t>
            </w:r>
            <w:r>
              <w:rPr>
                <w:rFonts w:hint="eastAsia" w:ascii="仿宋" w:hAnsi="仿宋" w:eastAsia="仿宋"/>
                <w:color w:val="auto"/>
                <w:sz w:val="24"/>
              </w:rPr>
              <w:t>转包。</w:t>
            </w:r>
          </w:p>
        </w:tc>
      </w:tr>
      <w:tr w14:paraId="40C9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vAlign w:val="center"/>
          </w:tcPr>
          <w:p w14:paraId="0E2DF3B5">
            <w:pPr>
              <w:spacing w:line="340" w:lineRule="exact"/>
              <w:jc w:val="center"/>
              <w:rPr>
                <w:rFonts w:ascii="仿宋" w:hAnsi="仿宋" w:eastAsia="仿宋"/>
                <w:color w:val="auto"/>
                <w:sz w:val="24"/>
              </w:rPr>
            </w:pPr>
            <w:r>
              <w:rPr>
                <w:rFonts w:ascii="仿宋" w:hAnsi="仿宋" w:eastAsia="仿宋"/>
                <w:color w:val="auto"/>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vAlign w:val="center"/>
          </w:tcPr>
          <w:p w14:paraId="1F5AF4AD">
            <w:pPr>
              <w:spacing w:line="500" w:lineRule="exact"/>
              <w:jc w:val="left"/>
              <w:rPr>
                <w:rFonts w:ascii="仿宋" w:hAnsi="仿宋" w:eastAsia="仿宋" w:cs="仿宋_GB2312"/>
                <w:b/>
                <w:bCs/>
                <w:color w:val="auto"/>
                <w:sz w:val="24"/>
              </w:rPr>
            </w:pPr>
            <w:r>
              <w:rPr>
                <w:rFonts w:hint="eastAsia" w:ascii="仿宋" w:hAnsi="仿宋" w:eastAsia="仿宋" w:cs="仿宋_GB2312"/>
                <w:b/>
                <w:bCs/>
                <w:color w:val="auto"/>
                <w:sz w:val="24"/>
              </w:rPr>
              <w:t>中标人需要支付中标服务费</w:t>
            </w:r>
          </w:p>
          <w:p w14:paraId="7BA2BD90">
            <w:pPr>
              <w:numPr>
                <w:ilvl w:val="0"/>
                <w:numId w:val="4"/>
              </w:numPr>
              <w:autoSpaceDE w:val="0"/>
              <w:autoSpaceDN w:val="0"/>
              <w:spacing w:line="400" w:lineRule="atLeast"/>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以中标通知书中确定的中标金额作为服务费的计算基数，具体参照以下费率</w:t>
            </w:r>
            <w:r>
              <w:rPr>
                <w:rFonts w:hint="eastAsia" w:ascii="仿宋" w:hAnsi="仿宋" w:eastAsia="仿宋" w:cs="宋体"/>
                <w:color w:val="auto"/>
                <w:kern w:val="0"/>
                <w:sz w:val="24"/>
                <w:szCs w:val="24"/>
                <w:lang w:val="en-US" w:eastAsia="zh-CN"/>
              </w:rPr>
              <w:t>打八折</w:t>
            </w:r>
            <w:r>
              <w:rPr>
                <w:rFonts w:hint="eastAsia" w:ascii="仿宋" w:hAnsi="仿宋" w:eastAsia="仿宋" w:cs="宋体"/>
                <w:color w:val="auto"/>
                <w:kern w:val="0"/>
                <w:sz w:val="24"/>
                <w:szCs w:val="24"/>
              </w:rPr>
              <w:t>收费</w:t>
            </w:r>
          </w:p>
          <w:p w14:paraId="30955F18">
            <w:pPr>
              <w:autoSpaceDE w:val="0"/>
              <w:autoSpaceDN w:val="0"/>
              <w:spacing w:line="400" w:lineRule="atLeast"/>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招标代理服务收费标准( 费 率)</w:t>
            </w:r>
          </w:p>
          <w:tbl>
            <w:tblPr>
              <w:tblStyle w:val="26"/>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0"/>
              <w:gridCol w:w="4904"/>
            </w:tblGrid>
            <w:tr w14:paraId="2E28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50" w:type="dxa"/>
                  <w:tcBorders>
                    <w:top w:val="single" w:color="auto" w:sz="4" w:space="0"/>
                    <w:left w:val="single" w:color="auto" w:sz="4" w:space="0"/>
                    <w:bottom w:val="single" w:color="auto" w:sz="4" w:space="0"/>
                    <w:right w:val="single" w:color="auto" w:sz="4" w:space="0"/>
                  </w:tcBorders>
                  <w:vAlign w:val="center"/>
                </w:tcPr>
                <w:p w14:paraId="383C98B3">
                  <w:pPr>
                    <w:widowControl/>
                    <w:jc w:val="center"/>
                    <w:rPr>
                      <w:rFonts w:ascii="仿宋" w:hAnsi="仿宋" w:eastAsia="仿宋"/>
                      <w:color w:val="auto"/>
                      <w:kern w:val="0"/>
                      <w:sz w:val="24"/>
                      <w:szCs w:val="24"/>
                    </w:rPr>
                  </w:pPr>
                  <w:r>
                    <w:rPr>
                      <w:rFonts w:ascii="Calibri" w:hAnsi="Calibri" w:eastAsia="仿宋" w:cs="Calibri"/>
                      <w:color w:val="auto"/>
                      <w:kern w:val="0"/>
                      <w:sz w:val="24"/>
                      <w:szCs w:val="24"/>
                    </w:rPr>
                    <w:t>          </w:t>
                  </w:r>
                  <w:r>
                    <w:rPr>
                      <w:rFonts w:hint="eastAsia" w:ascii="仿宋" w:hAnsi="仿宋" w:eastAsia="仿宋"/>
                      <w:color w:val="auto"/>
                      <w:kern w:val="0"/>
                      <w:sz w:val="24"/>
                      <w:szCs w:val="24"/>
                    </w:rPr>
                    <w:t xml:space="preserve"> 中标金额（万元）</w:t>
                  </w:r>
                </w:p>
              </w:tc>
              <w:tc>
                <w:tcPr>
                  <w:tcW w:w="4904" w:type="dxa"/>
                  <w:tcBorders>
                    <w:top w:val="single" w:color="auto" w:sz="4" w:space="0"/>
                    <w:left w:val="nil"/>
                    <w:bottom w:val="single" w:color="auto" w:sz="4" w:space="0"/>
                    <w:right w:val="single" w:color="auto" w:sz="4" w:space="0"/>
                  </w:tcBorders>
                  <w:vAlign w:val="center"/>
                </w:tcPr>
                <w:p w14:paraId="73C78A80">
                  <w:pPr>
                    <w:widowControl/>
                    <w:spacing w:before="100" w:beforeAutospacing="1" w:after="100" w:afterAutospacing="1"/>
                    <w:jc w:val="center"/>
                    <w:rPr>
                      <w:rFonts w:ascii="仿宋" w:hAnsi="仿宋" w:eastAsia="仿宋"/>
                      <w:color w:val="auto"/>
                      <w:kern w:val="0"/>
                      <w:sz w:val="24"/>
                      <w:szCs w:val="24"/>
                    </w:rPr>
                  </w:pPr>
                  <w:r>
                    <w:rPr>
                      <w:rFonts w:hint="eastAsia" w:ascii="仿宋" w:hAnsi="仿宋" w:eastAsia="仿宋"/>
                      <w:color w:val="auto"/>
                      <w:kern w:val="0"/>
                      <w:sz w:val="24"/>
                      <w:szCs w:val="24"/>
                    </w:rPr>
                    <w:t>服务招标</w:t>
                  </w:r>
                </w:p>
              </w:tc>
            </w:tr>
            <w:tr w14:paraId="2223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0" w:type="dxa"/>
                  <w:tcBorders>
                    <w:top w:val="single" w:color="auto" w:sz="4" w:space="0"/>
                    <w:left w:val="single" w:color="auto" w:sz="4" w:space="0"/>
                    <w:bottom w:val="single" w:color="auto" w:sz="4" w:space="0"/>
                    <w:right w:val="single" w:color="auto" w:sz="4" w:space="0"/>
                  </w:tcBorders>
                </w:tcPr>
                <w:p w14:paraId="2C3F279D">
                  <w:pPr>
                    <w:autoSpaceDE w:val="0"/>
                    <w:autoSpaceDN w:val="0"/>
                    <w:jc w:val="center"/>
                    <w:rPr>
                      <w:rFonts w:ascii="仿宋" w:hAnsi="仿宋" w:eastAsia="仿宋"/>
                      <w:color w:val="auto"/>
                      <w:kern w:val="0"/>
                      <w:sz w:val="24"/>
                      <w:szCs w:val="24"/>
                    </w:rPr>
                  </w:pPr>
                  <w:r>
                    <w:rPr>
                      <w:rFonts w:hint="eastAsia" w:ascii="仿宋" w:hAnsi="仿宋" w:eastAsia="仿宋"/>
                      <w:color w:val="auto"/>
                      <w:kern w:val="0"/>
                      <w:sz w:val="24"/>
                      <w:szCs w:val="24"/>
                    </w:rPr>
                    <w:t>100以下</w:t>
                  </w:r>
                </w:p>
              </w:tc>
              <w:tc>
                <w:tcPr>
                  <w:tcW w:w="4904" w:type="dxa"/>
                  <w:tcBorders>
                    <w:top w:val="single" w:color="auto" w:sz="4" w:space="0"/>
                    <w:left w:val="nil"/>
                    <w:bottom w:val="single" w:color="auto" w:sz="4" w:space="0"/>
                    <w:right w:val="single" w:color="auto" w:sz="4" w:space="0"/>
                  </w:tcBorders>
                </w:tcPr>
                <w:p w14:paraId="4C0ED0A7">
                  <w:pPr>
                    <w:autoSpaceDE w:val="0"/>
                    <w:autoSpaceDN w:val="0"/>
                    <w:jc w:val="center"/>
                    <w:rPr>
                      <w:rFonts w:ascii="仿宋" w:hAnsi="仿宋" w:eastAsia="仿宋"/>
                      <w:color w:val="auto"/>
                      <w:kern w:val="0"/>
                      <w:sz w:val="24"/>
                      <w:szCs w:val="24"/>
                    </w:rPr>
                  </w:pPr>
                  <w:r>
                    <w:rPr>
                      <w:rFonts w:hint="eastAsia" w:ascii="仿宋" w:hAnsi="仿宋" w:eastAsia="仿宋"/>
                      <w:color w:val="auto"/>
                      <w:kern w:val="0"/>
                      <w:sz w:val="24"/>
                      <w:szCs w:val="24"/>
                    </w:rPr>
                    <w:t>1.5%</w:t>
                  </w:r>
                </w:p>
              </w:tc>
            </w:tr>
            <w:tr w14:paraId="3E16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0" w:type="dxa"/>
                  <w:tcBorders>
                    <w:top w:val="single" w:color="auto" w:sz="4" w:space="0"/>
                    <w:left w:val="single" w:color="auto" w:sz="4" w:space="0"/>
                    <w:bottom w:val="single" w:color="auto" w:sz="4" w:space="0"/>
                    <w:right w:val="single" w:color="auto" w:sz="4" w:space="0"/>
                  </w:tcBorders>
                </w:tcPr>
                <w:p w14:paraId="0C259511">
                  <w:pPr>
                    <w:autoSpaceDE w:val="0"/>
                    <w:autoSpaceDN w:val="0"/>
                    <w:jc w:val="center"/>
                    <w:rPr>
                      <w:rFonts w:ascii="仿宋" w:hAnsi="仿宋" w:eastAsia="仿宋"/>
                      <w:color w:val="auto"/>
                      <w:kern w:val="0"/>
                      <w:sz w:val="24"/>
                      <w:szCs w:val="24"/>
                    </w:rPr>
                  </w:pPr>
                  <w:r>
                    <w:rPr>
                      <w:rFonts w:hint="eastAsia" w:ascii="仿宋" w:hAnsi="仿宋" w:eastAsia="仿宋"/>
                      <w:color w:val="auto"/>
                      <w:kern w:val="0"/>
                      <w:sz w:val="24"/>
                      <w:szCs w:val="24"/>
                    </w:rPr>
                    <w:t>100-500</w:t>
                  </w:r>
                </w:p>
              </w:tc>
              <w:tc>
                <w:tcPr>
                  <w:tcW w:w="4904" w:type="dxa"/>
                  <w:tcBorders>
                    <w:top w:val="single" w:color="auto" w:sz="4" w:space="0"/>
                    <w:left w:val="nil"/>
                    <w:bottom w:val="single" w:color="auto" w:sz="4" w:space="0"/>
                    <w:right w:val="single" w:color="auto" w:sz="4" w:space="0"/>
                  </w:tcBorders>
                </w:tcPr>
                <w:p w14:paraId="0B489273">
                  <w:pPr>
                    <w:autoSpaceDE w:val="0"/>
                    <w:autoSpaceDN w:val="0"/>
                    <w:jc w:val="center"/>
                    <w:rPr>
                      <w:rFonts w:ascii="仿宋" w:hAnsi="仿宋" w:eastAsia="仿宋"/>
                      <w:color w:val="auto"/>
                      <w:kern w:val="0"/>
                      <w:sz w:val="24"/>
                      <w:szCs w:val="24"/>
                    </w:rPr>
                  </w:pPr>
                  <w:r>
                    <w:rPr>
                      <w:rFonts w:hint="eastAsia" w:ascii="仿宋" w:hAnsi="仿宋" w:eastAsia="仿宋"/>
                      <w:color w:val="auto"/>
                      <w:kern w:val="0"/>
                      <w:sz w:val="24"/>
                      <w:szCs w:val="24"/>
                    </w:rPr>
                    <w:t>0.8%</w:t>
                  </w:r>
                </w:p>
              </w:tc>
            </w:tr>
            <w:tr w14:paraId="18D3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0" w:type="dxa"/>
                  <w:tcBorders>
                    <w:top w:val="single" w:color="auto" w:sz="4" w:space="0"/>
                    <w:left w:val="single" w:color="auto" w:sz="4" w:space="0"/>
                    <w:bottom w:val="single" w:color="auto" w:sz="4" w:space="0"/>
                    <w:right w:val="single" w:color="auto" w:sz="4" w:space="0"/>
                  </w:tcBorders>
                </w:tcPr>
                <w:p w14:paraId="47E2493A">
                  <w:pPr>
                    <w:autoSpaceDE w:val="0"/>
                    <w:autoSpaceDN w:val="0"/>
                    <w:jc w:val="center"/>
                    <w:rPr>
                      <w:rFonts w:ascii="仿宋" w:hAnsi="仿宋" w:eastAsia="仿宋"/>
                      <w:color w:val="auto"/>
                      <w:kern w:val="0"/>
                      <w:sz w:val="24"/>
                      <w:szCs w:val="24"/>
                    </w:rPr>
                  </w:pPr>
                  <w:r>
                    <w:rPr>
                      <w:rFonts w:hint="eastAsia" w:ascii="仿宋" w:hAnsi="仿宋" w:eastAsia="仿宋"/>
                      <w:color w:val="auto"/>
                      <w:kern w:val="0"/>
                      <w:sz w:val="24"/>
                      <w:szCs w:val="24"/>
                    </w:rPr>
                    <w:t>500-1000</w:t>
                  </w:r>
                </w:p>
              </w:tc>
              <w:tc>
                <w:tcPr>
                  <w:tcW w:w="4904" w:type="dxa"/>
                  <w:tcBorders>
                    <w:top w:val="single" w:color="auto" w:sz="4" w:space="0"/>
                    <w:left w:val="nil"/>
                    <w:bottom w:val="single" w:color="auto" w:sz="4" w:space="0"/>
                    <w:right w:val="single" w:color="auto" w:sz="4" w:space="0"/>
                  </w:tcBorders>
                </w:tcPr>
                <w:p w14:paraId="54E0ADB2">
                  <w:pPr>
                    <w:autoSpaceDE w:val="0"/>
                    <w:autoSpaceDN w:val="0"/>
                    <w:jc w:val="center"/>
                    <w:rPr>
                      <w:rFonts w:ascii="仿宋" w:hAnsi="仿宋" w:eastAsia="仿宋"/>
                      <w:color w:val="auto"/>
                      <w:kern w:val="0"/>
                      <w:sz w:val="24"/>
                      <w:szCs w:val="24"/>
                    </w:rPr>
                  </w:pPr>
                  <w:r>
                    <w:rPr>
                      <w:rFonts w:hint="eastAsia" w:ascii="仿宋" w:hAnsi="仿宋" w:eastAsia="仿宋"/>
                      <w:color w:val="auto"/>
                      <w:kern w:val="0"/>
                      <w:sz w:val="24"/>
                      <w:szCs w:val="24"/>
                    </w:rPr>
                    <w:t>0.45%</w:t>
                  </w:r>
                </w:p>
              </w:tc>
            </w:tr>
            <w:tr w14:paraId="2DB8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0" w:type="dxa"/>
                  <w:tcBorders>
                    <w:top w:val="single" w:color="auto" w:sz="4" w:space="0"/>
                    <w:left w:val="single" w:color="auto" w:sz="4" w:space="0"/>
                    <w:bottom w:val="single" w:color="auto" w:sz="4" w:space="0"/>
                    <w:right w:val="single" w:color="auto" w:sz="4" w:space="0"/>
                  </w:tcBorders>
                </w:tcPr>
                <w:p w14:paraId="6020E2C1">
                  <w:pPr>
                    <w:autoSpaceDE w:val="0"/>
                    <w:autoSpaceDN w:val="0"/>
                    <w:jc w:val="center"/>
                    <w:rPr>
                      <w:rFonts w:ascii="仿宋" w:hAnsi="仿宋" w:eastAsia="仿宋"/>
                      <w:color w:val="auto"/>
                      <w:kern w:val="0"/>
                      <w:sz w:val="24"/>
                      <w:szCs w:val="24"/>
                    </w:rPr>
                  </w:pPr>
                  <w:r>
                    <w:rPr>
                      <w:rFonts w:hint="eastAsia" w:ascii="仿宋" w:hAnsi="仿宋" w:eastAsia="仿宋"/>
                      <w:color w:val="auto"/>
                      <w:kern w:val="0"/>
                      <w:sz w:val="24"/>
                      <w:szCs w:val="24"/>
                    </w:rPr>
                    <w:t>1000-5000</w:t>
                  </w:r>
                </w:p>
              </w:tc>
              <w:tc>
                <w:tcPr>
                  <w:tcW w:w="4904" w:type="dxa"/>
                  <w:tcBorders>
                    <w:top w:val="single" w:color="auto" w:sz="4" w:space="0"/>
                    <w:left w:val="nil"/>
                    <w:bottom w:val="single" w:color="auto" w:sz="4" w:space="0"/>
                    <w:right w:val="single" w:color="auto" w:sz="4" w:space="0"/>
                  </w:tcBorders>
                </w:tcPr>
                <w:p w14:paraId="367E57EC">
                  <w:pPr>
                    <w:autoSpaceDE w:val="0"/>
                    <w:autoSpaceDN w:val="0"/>
                    <w:jc w:val="center"/>
                    <w:rPr>
                      <w:rFonts w:ascii="仿宋" w:hAnsi="仿宋" w:eastAsia="仿宋"/>
                      <w:color w:val="auto"/>
                      <w:kern w:val="0"/>
                      <w:sz w:val="24"/>
                      <w:szCs w:val="24"/>
                    </w:rPr>
                  </w:pPr>
                  <w:r>
                    <w:rPr>
                      <w:rFonts w:hint="eastAsia" w:ascii="仿宋" w:hAnsi="仿宋" w:eastAsia="仿宋"/>
                      <w:color w:val="auto"/>
                      <w:kern w:val="0"/>
                      <w:sz w:val="24"/>
                      <w:szCs w:val="24"/>
                    </w:rPr>
                    <w:t>0.25%</w:t>
                  </w:r>
                </w:p>
              </w:tc>
            </w:tr>
            <w:tr w14:paraId="6AA0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0" w:type="dxa"/>
                  <w:tcBorders>
                    <w:top w:val="single" w:color="auto" w:sz="4" w:space="0"/>
                    <w:left w:val="single" w:color="auto" w:sz="4" w:space="0"/>
                    <w:bottom w:val="single" w:color="auto" w:sz="4" w:space="0"/>
                    <w:right w:val="single" w:color="auto" w:sz="4" w:space="0"/>
                  </w:tcBorders>
                </w:tcPr>
                <w:p w14:paraId="7601DC9D">
                  <w:pPr>
                    <w:autoSpaceDE w:val="0"/>
                    <w:autoSpaceDN w:val="0"/>
                    <w:jc w:val="center"/>
                    <w:rPr>
                      <w:rFonts w:ascii="仿宋" w:hAnsi="仿宋" w:eastAsia="仿宋"/>
                      <w:color w:val="auto"/>
                      <w:kern w:val="0"/>
                      <w:sz w:val="24"/>
                      <w:szCs w:val="24"/>
                    </w:rPr>
                  </w:pPr>
                  <w:r>
                    <w:rPr>
                      <w:rFonts w:hint="eastAsia" w:ascii="仿宋" w:hAnsi="仿宋" w:eastAsia="仿宋"/>
                      <w:color w:val="auto"/>
                      <w:kern w:val="0"/>
                      <w:sz w:val="24"/>
                      <w:szCs w:val="24"/>
                    </w:rPr>
                    <w:t>5000-10000</w:t>
                  </w:r>
                </w:p>
              </w:tc>
              <w:tc>
                <w:tcPr>
                  <w:tcW w:w="4904" w:type="dxa"/>
                  <w:tcBorders>
                    <w:top w:val="single" w:color="auto" w:sz="4" w:space="0"/>
                    <w:left w:val="nil"/>
                    <w:bottom w:val="single" w:color="auto" w:sz="4" w:space="0"/>
                    <w:right w:val="single" w:color="auto" w:sz="4" w:space="0"/>
                  </w:tcBorders>
                </w:tcPr>
                <w:p w14:paraId="715D5F80">
                  <w:pPr>
                    <w:autoSpaceDE w:val="0"/>
                    <w:autoSpaceDN w:val="0"/>
                    <w:jc w:val="center"/>
                    <w:rPr>
                      <w:rFonts w:ascii="仿宋" w:hAnsi="仿宋" w:eastAsia="仿宋"/>
                      <w:color w:val="auto"/>
                      <w:kern w:val="0"/>
                      <w:sz w:val="24"/>
                      <w:szCs w:val="24"/>
                    </w:rPr>
                  </w:pPr>
                  <w:r>
                    <w:rPr>
                      <w:rFonts w:hint="eastAsia" w:ascii="仿宋" w:hAnsi="仿宋" w:eastAsia="仿宋"/>
                      <w:color w:val="auto"/>
                      <w:kern w:val="0"/>
                      <w:sz w:val="24"/>
                      <w:szCs w:val="24"/>
                    </w:rPr>
                    <w:t>0.1%</w:t>
                  </w:r>
                </w:p>
              </w:tc>
            </w:tr>
            <w:tr w14:paraId="7AA1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0" w:type="dxa"/>
                  <w:tcBorders>
                    <w:top w:val="single" w:color="auto" w:sz="4" w:space="0"/>
                    <w:left w:val="single" w:color="auto" w:sz="4" w:space="0"/>
                    <w:bottom w:val="single" w:color="auto" w:sz="4" w:space="0"/>
                    <w:right w:val="single" w:color="auto" w:sz="4" w:space="0"/>
                  </w:tcBorders>
                </w:tcPr>
                <w:p w14:paraId="2E35A503">
                  <w:pPr>
                    <w:autoSpaceDE w:val="0"/>
                    <w:autoSpaceDN w:val="0"/>
                    <w:jc w:val="center"/>
                    <w:rPr>
                      <w:rFonts w:ascii="仿宋" w:hAnsi="仿宋" w:eastAsia="仿宋"/>
                      <w:color w:val="auto"/>
                      <w:kern w:val="0"/>
                      <w:sz w:val="24"/>
                      <w:szCs w:val="24"/>
                    </w:rPr>
                  </w:pPr>
                  <w:r>
                    <w:rPr>
                      <w:rFonts w:hint="eastAsia" w:ascii="仿宋" w:hAnsi="仿宋" w:eastAsia="仿宋"/>
                      <w:color w:val="auto"/>
                      <w:kern w:val="0"/>
                      <w:sz w:val="24"/>
                      <w:szCs w:val="24"/>
                    </w:rPr>
                    <w:t>10000-100000</w:t>
                  </w:r>
                </w:p>
              </w:tc>
              <w:tc>
                <w:tcPr>
                  <w:tcW w:w="4904" w:type="dxa"/>
                  <w:tcBorders>
                    <w:top w:val="single" w:color="auto" w:sz="4" w:space="0"/>
                    <w:left w:val="nil"/>
                    <w:bottom w:val="single" w:color="auto" w:sz="4" w:space="0"/>
                    <w:right w:val="single" w:color="auto" w:sz="4" w:space="0"/>
                  </w:tcBorders>
                </w:tcPr>
                <w:p w14:paraId="7F0E07B1">
                  <w:pPr>
                    <w:autoSpaceDE w:val="0"/>
                    <w:autoSpaceDN w:val="0"/>
                    <w:jc w:val="center"/>
                    <w:rPr>
                      <w:rFonts w:ascii="仿宋" w:hAnsi="仿宋" w:eastAsia="仿宋"/>
                      <w:color w:val="auto"/>
                      <w:kern w:val="0"/>
                      <w:sz w:val="24"/>
                      <w:szCs w:val="24"/>
                    </w:rPr>
                  </w:pPr>
                  <w:r>
                    <w:rPr>
                      <w:rFonts w:hint="eastAsia" w:ascii="仿宋" w:hAnsi="仿宋" w:eastAsia="仿宋"/>
                      <w:color w:val="auto"/>
                      <w:kern w:val="0"/>
                      <w:sz w:val="24"/>
                      <w:szCs w:val="24"/>
                    </w:rPr>
                    <w:t>0.05%</w:t>
                  </w:r>
                </w:p>
              </w:tc>
            </w:tr>
            <w:tr w14:paraId="09E4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0" w:type="dxa"/>
                  <w:tcBorders>
                    <w:top w:val="single" w:color="auto" w:sz="4" w:space="0"/>
                    <w:left w:val="single" w:color="auto" w:sz="4" w:space="0"/>
                    <w:bottom w:val="single" w:color="auto" w:sz="4" w:space="0"/>
                    <w:right w:val="single" w:color="auto" w:sz="4" w:space="0"/>
                  </w:tcBorders>
                </w:tcPr>
                <w:p w14:paraId="7FC1E7B1">
                  <w:pPr>
                    <w:autoSpaceDE w:val="0"/>
                    <w:autoSpaceDN w:val="0"/>
                    <w:jc w:val="center"/>
                    <w:rPr>
                      <w:rFonts w:ascii="仿宋" w:hAnsi="仿宋" w:eastAsia="仿宋"/>
                      <w:color w:val="auto"/>
                      <w:kern w:val="0"/>
                      <w:sz w:val="24"/>
                      <w:szCs w:val="24"/>
                    </w:rPr>
                  </w:pPr>
                  <w:r>
                    <w:rPr>
                      <w:rFonts w:hint="eastAsia" w:ascii="仿宋" w:hAnsi="仿宋" w:eastAsia="仿宋"/>
                      <w:color w:val="auto"/>
                      <w:kern w:val="0"/>
                      <w:sz w:val="24"/>
                      <w:szCs w:val="24"/>
                    </w:rPr>
                    <w:t>1000000以上</w:t>
                  </w:r>
                </w:p>
              </w:tc>
              <w:tc>
                <w:tcPr>
                  <w:tcW w:w="4904" w:type="dxa"/>
                  <w:tcBorders>
                    <w:top w:val="single" w:color="auto" w:sz="4" w:space="0"/>
                    <w:left w:val="nil"/>
                    <w:bottom w:val="single" w:color="auto" w:sz="4" w:space="0"/>
                    <w:right w:val="single" w:color="auto" w:sz="4" w:space="0"/>
                  </w:tcBorders>
                </w:tcPr>
                <w:p w14:paraId="7443C4F5">
                  <w:pPr>
                    <w:autoSpaceDE w:val="0"/>
                    <w:autoSpaceDN w:val="0"/>
                    <w:jc w:val="center"/>
                    <w:rPr>
                      <w:rFonts w:ascii="仿宋" w:hAnsi="仿宋" w:eastAsia="仿宋"/>
                      <w:color w:val="auto"/>
                      <w:kern w:val="0"/>
                      <w:sz w:val="24"/>
                      <w:szCs w:val="24"/>
                    </w:rPr>
                  </w:pPr>
                  <w:r>
                    <w:rPr>
                      <w:rFonts w:hint="eastAsia" w:ascii="仿宋" w:hAnsi="仿宋" w:eastAsia="仿宋"/>
                      <w:color w:val="auto"/>
                      <w:kern w:val="0"/>
                      <w:sz w:val="24"/>
                      <w:szCs w:val="24"/>
                    </w:rPr>
                    <w:t>0.01%</w:t>
                  </w:r>
                </w:p>
              </w:tc>
            </w:tr>
          </w:tbl>
          <w:p w14:paraId="7986B178">
            <w:pPr>
              <w:spacing w:line="500" w:lineRule="exact"/>
              <w:jc w:val="left"/>
              <w:rPr>
                <w:rFonts w:ascii="仿宋" w:hAnsi="仿宋" w:eastAsia="仿宋" w:cs="仿宋_GB2312"/>
                <w:color w:val="auto"/>
                <w:sz w:val="24"/>
                <w:u w:val="single"/>
              </w:rPr>
            </w:pPr>
            <w:r>
              <w:rPr>
                <w:rFonts w:hint="eastAsia" w:ascii="仿宋" w:hAnsi="仿宋" w:eastAsia="仿宋" w:cs="仿宋_GB2312"/>
                <w:color w:val="auto"/>
                <w:sz w:val="24"/>
                <w:u w:val="single"/>
              </w:rPr>
              <w:t xml:space="preserve">（2）中标服务费的交纳方式： </w:t>
            </w:r>
          </w:p>
          <w:p w14:paraId="167539DA">
            <w:pPr>
              <w:spacing w:line="500" w:lineRule="exact"/>
              <w:jc w:val="left"/>
              <w:rPr>
                <w:rFonts w:ascii="仿宋" w:hAnsi="仿宋" w:eastAsia="仿宋" w:cs="仿宋_GB2312"/>
                <w:color w:val="auto"/>
                <w:sz w:val="24"/>
                <w:u w:val="single"/>
              </w:rPr>
            </w:pPr>
            <w:r>
              <w:rPr>
                <w:rFonts w:hint="eastAsia" w:ascii="仿宋" w:hAnsi="仿宋" w:eastAsia="仿宋" w:cs="仿宋_GB2312"/>
                <w:color w:val="auto"/>
                <w:sz w:val="24"/>
                <w:u w:val="single"/>
              </w:rPr>
              <w:t>用银行支票、汇票、电汇、现金等付款方式直接交纳中标服务费。</w:t>
            </w:r>
          </w:p>
          <w:p w14:paraId="1F229014">
            <w:pPr>
              <w:spacing w:line="500" w:lineRule="exact"/>
              <w:jc w:val="left"/>
              <w:rPr>
                <w:rFonts w:ascii="仿宋" w:hAnsi="仿宋" w:eastAsia="仿宋" w:cs="仿宋_GB2312"/>
                <w:color w:val="auto"/>
                <w:sz w:val="24"/>
                <w:u w:val="single"/>
              </w:rPr>
            </w:pPr>
            <w:r>
              <w:rPr>
                <w:rFonts w:hint="eastAsia" w:ascii="仿宋" w:hAnsi="仿宋" w:eastAsia="仿宋" w:cs="仿宋_GB2312"/>
                <w:color w:val="auto"/>
                <w:sz w:val="24"/>
                <w:u w:val="single"/>
              </w:rPr>
              <w:t>公司名称：浙江东腾利成招标代理有限公司</w:t>
            </w:r>
          </w:p>
          <w:p w14:paraId="530D61D2">
            <w:pPr>
              <w:spacing w:line="500" w:lineRule="exact"/>
              <w:jc w:val="left"/>
              <w:rPr>
                <w:rFonts w:ascii="仿宋" w:hAnsi="仿宋" w:eastAsia="仿宋" w:cs="仿宋_GB2312"/>
                <w:color w:val="auto"/>
                <w:sz w:val="24"/>
                <w:u w:val="single"/>
              </w:rPr>
            </w:pPr>
            <w:r>
              <w:rPr>
                <w:rFonts w:hint="eastAsia" w:ascii="仿宋" w:hAnsi="仿宋" w:eastAsia="仿宋" w:cs="仿宋_GB2312"/>
                <w:color w:val="auto"/>
                <w:sz w:val="24"/>
                <w:u w:val="single"/>
              </w:rPr>
              <w:t>账    号：19545201040012508</w:t>
            </w:r>
          </w:p>
          <w:p w14:paraId="7FC14BEF">
            <w:pPr>
              <w:spacing w:line="500" w:lineRule="exact"/>
              <w:jc w:val="left"/>
              <w:rPr>
                <w:rFonts w:ascii="仿宋" w:hAnsi="仿宋" w:eastAsia="仿宋" w:cs="仿宋_GB2312"/>
                <w:color w:val="auto"/>
                <w:sz w:val="24"/>
                <w:u w:val="single"/>
              </w:rPr>
            </w:pPr>
            <w:r>
              <w:rPr>
                <w:rFonts w:hint="eastAsia" w:ascii="仿宋" w:hAnsi="仿宋" w:eastAsia="仿宋" w:cs="仿宋_GB2312"/>
                <w:color w:val="auto"/>
                <w:sz w:val="24"/>
                <w:u w:val="single"/>
              </w:rPr>
              <w:t>开 户 行：中国农业银行股份有限公司绍兴广场支行</w:t>
            </w:r>
          </w:p>
          <w:p w14:paraId="1925ABEE">
            <w:pPr>
              <w:spacing w:line="500" w:lineRule="exact"/>
              <w:jc w:val="left"/>
              <w:rPr>
                <w:rFonts w:ascii="仿宋" w:hAnsi="仿宋" w:eastAsia="仿宋" w:cs="仿宋_GB2312"/>
                <w:color w:val="auto"/>
                <w:sz w:val="24"/>
                <w:u w:val="single"/>
              </w:rPr>
            </w:pPr>
            <w:r>
              <w:rPr>
                <w:rFonts w:hint="eastAsia" w:ascii="仿宋" w:hAnsi="仿宋" w:eastAsia="仿宋" w:cs="仿宋_GB2312"/>
                <w:color w:val="auto"/>
                <w:sz w:val="24"/>
                <w:u w:val="single"/>
              </w:rPr>
              <w:t>（3）领取中标通知书前交纳。</w:t>
            </w:r>
            <w:r>
              <w:rPr>
                <w:rFonts w:ascii="仿宋" w:hAnsi="仿宋" w:eastAsia="仿宋" w:cs="仿宋_GB2312"/>
                <w:color w:val="auto"/>
                <w:sz w:val="24"/>
                <w:u w:val="single"/>
              </w:rPr>
              <w:t xml:space="preserve">  </w:t>
            </w:r>
          </w:p>
          <w:p w14:paraId="79A13847">
            <w:pPr>
              <w:spacing w:line="500" w:lineRule="exact"/>
              <w:jc w:val="left"/>
              <w:rPr>
                <w:rFonts w:ascii="仿宋" w:hAnsi="仿宋" w:eastAsia="仿宋" w:cs="仿宋_GB2312"/>
                <w:color w:val="auto"/>
                <w:sz w:val="24"/>
              </w:rPr>
            </w:pPr>
            <w:r>
              <w:rPr>
                <w:rFonts w:hint="eastAsia" w:ascii="仿宋" w:hAnsi="仿宋" w:eastAsia="仿宋" w:cs="仿宋_GB2312"/>
                <w:color w:val="auto"/>
                <w:sz w:val="24"/>
                <w:u w:val="single"/>
              </w:rPr>
              <w:t>（4）评审费由采购人支付。</w:t>
            </w:r>
          </w:p>
        </w:tc>
      </w:tr>
      <w:tr w14:paraId="3604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vAlign w:val="center"/>
          </w:tcPr>
          <w:p w14:paraId="34FEEC78">
            <w:pPr>
              <w:spacing w:line="340" w:lineRule="exact"/>
              <w:jc w:val="center"/>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0</w:t>
            </w:r>
          </w:p>
        </w:tc>
        <w:tc>
          <w:tcPr>
            <w:tcW w:w="8371" w:type="dxa"/>
            <w:tcBorders>
              <w:top w:val="single" w:color="auto" w:sz="4" w:space="0"/>
              <w:left w:val="single" w:color="auto" w:sz="4" w:space="0"/>
              <w:bottom w:val="single" w:color="auto" w:sz="4" w:space="0"/>
              <w:right w:val="single" w:color="auto" w:sz="4" w:space="0"/>
              <w:tl2br w:val="nil"/>
              <w:tr2bl w:val="nil"/>
            </w:tcBorders>
            <w:vAlign w:val="center"/>
          </w:tcPr>
          <w:p w14:paraId="7572A53A">
            <w:pPr>
              <w:snapToGrid w:val="0"/>
              <w:jc w:val="left"/>
              <w:rPr>
                <w:rFonts w:ascii="仿宋" w:hAnsi="仿宋" w:eastAsia="仿宋"/>
                <w:b/>
                <w:bCs/>
                <w:color w:val="auto"/>
                <w:sz w:val="24"/>
              </w:rPr>
            </w:pPr>
            <w:r>
              <w:rPr>
                <w:rFonts w:hint="eastAsia" w:ascii="仿宋" w:hAnsi="仿宋" w:eastAsia="仿宋"/>
                <w:b/>
                <w:bCs/>
                <w:color w:val="auto"/>
                <w:sz w:val="24"/>
              </w:rPr>
              <w:t>本项目采购标的（服务部分）所属行业：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0"/>
              <w:gridCol w:w="3765"/>
            </w:tblGrid>
            <w:tr w14:paraId="6D1C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90" w:type="dxa"/>
                  <w:vAlign w:val="center"/>
                </w:tcPr>
                <w:p w14:paraId="6612C2E4">
                  <w:pPr>
                    <w:snapToGrid w:val="0"/>
                    <w:jc w:val="center"/>
                    <w:rPr>
                      <w:rFonts w:ascii="仿宋" w:hAnsi="仿宋" w:eastAsia="仿宋"/>
                      <w:b/>
                      <w:bCs/>
                      <w:color w:val="auto"/>
                      <w:sz w:val="24"/>
                    </w:rPr>
                  </w:pPr>
                  <w:r>
                    <w:rPr>
                      <w:rFonts w:hint="eastAsia" w:ascii="仿宋" w:hAnsi="仿宋" w:eastAsia="仿宋"/>
                      <w:b/>
                      <w:bCs/>
                      <w:color w:val="auto"/>
                      <w:sz w:val="24"/>
                    </w:rPr>
                    <w:t>采购标的名称</w:t>
                  </w:r>
                </w:p>
              </w:tc>
              <w:tc>
                <w:tcPr>
                  <w:tcW w:w="3765" w:type="dxa"/>
                  <w:vAlign w:val="center"/>
                </w:tcPr>
                <w:p w14:paraId="0F5ECE97">
                  <w:pPr>
                    <w:snapToGrid w:val="0"/>
                    <w:jc w:val="center"/>
                    <w:rPr>
                      <w:rFonts w:ascii="仿宋" w:hAnsi="仿宋" w:eastAsia="仿宋"/>
                      <w:b/>
                      <w:bCs/>
                      <w:color w:val="auto"/>
                      <w:sz w:val="24"/>
                    </w:rPr>
                  </w:pPr>
                  <w:r>
                    <w:rPr>
                      <w:rFonts w:hint="eastAsia" w:ascii="仿宋" w:hAnsi="仿宋" w:eastAsia="仿宋"/>
                      <w:b/>
                      <w:bCs/>
                      <w:color w:val="auto"/>
                      <w:sz w:val="24"/>
                    </w:rPr>
                    <w:t>所属行业</w:t>
                  </w:r>
                </w:p>
              </w:tc>
            </w:tr>
            <w:tr w14:paraId="0665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vAlign w:val="center"/>
                </w:tcPr>
                <w:p w14:paraId="406EEBBF">
                  <w:pPr>
                    <w:snapToGrid w:val="0"/>
                    <w:jc w:val="center"/>
                    <w:rPr>
                      <w:rFonts w:ascii="仿宋" w:hAnsi="仿宋" w:eastAsia="仿宋"/>
                      <w:b/>
                      <w:bCs/>
                      <w:color w:val="auto"/>
                      <w:sz w:val="24"/>
                    </w:rPr>
                  </w:pPr>
                  <w:r>
                    <w:rPr>
                      <w:rFonts w:hint="eastAsia" w:ascii="仿宋" w:hAnsi="仿宋" w:eastAsia="仿宋"/>
                      <w:b/>
                      <w:bCs/>
                      <w:color w:val="auto"/>
                      <w:sz w:val="24"/>
                    </w:rPr>
                    <w:t>绍兴市公安局越城区分局食材配送项目</w:t>
                  </w:r>
                </w:p>
              </w:tc>
              <w:tc>
                <w:tcPr>
                  <w:tcW w:w="3765" w:type="dxa"/>
                  <w:vAlign w:val="center"/>
                </w:tcPr>
                <w:p w14:paraId="041354A2">
                  <w:pPr>
                    <w:snapToGrid w:val="0"/>
                    <w:jc w:val="center"/>
                    <w:rPr>
                      <w:rFonts w:ascii="仿宋" w:hAnsi="仿宋" w:eastAsia="仿宋"/>
                      <w:b/>
                      <w:bCs/>
                      <w:color w:val="auto"/>
                      <w:sz w:val="24"/>
                    </w:rPr>
                  </w:pPr>
                  <w:r>
                    <w:rPr>
                      <w:rFonts w:hint="eastAsia" w:ascii="仿宋" w:hAnsi="仿宋" w:eastAsia="仿宋"/>
                      <w:b/>
                      <w:bCs/>
                      <w:color w:val="auto"/>
                      <w:sz w:val="24"/>
                    </w:rPr>
                    <w:t>其他未列明行业</w:t>
                  </w:r>
                </w:p>
              </w:tc>
            </w:tr>
          </w:tbl>
          <w:p w14:paraId="5A8B7E20">
            <w:pPr>
              <w:spacing w:line="500" w:lineRule="exact"/>
              <w:rPr>
                <w:rFonts w:ascii="仿宋" w:hAnsi="仿宋" w:eastAsia="仿宋"/>
                <w:color w:val="auto"/>
                <w:sz w:val="24"/>
              </w:rPr>
            </w:pPr>
          </w:p>
          <w:p w14:paraId="4FAC16AB">
            <w:pPr>
              <w:pStyle w:val="14"/>
              <w:ind w:firstLine="210"/>
              <w:rPr>
                <w:color w:val="auto"/>
              </w:rPr>
            </w:pPr>
          </w:p>
        </w:tc>
      </w:tr>
    </w:tbl>
    <w:p w14:paraId="7491CE6A">
      <w:pPr>
        <w:ind w:left="238"/>
        <w:jc w:val="center"/>
        <w:rPr>
          <w:rFonts w:ascii="仿宋" w:hAnsi="仿宋" w:eastAsia="仿宋"/>
          <w:color w:val="auto"/>
          <w:sz w:val="24"/>
        </w:rPr>
      </w:pPr>
    </w:p>
    <w:p w14:paraId="1CB15681">
      <w:pPr>
        <w:ind w:left="238"/>
        <w:jc w:val="center"/>
        <w:rPr>
          <w:rFonts w:ascii="仿宋" w:hAnsi="仿宋" w:eastAsia="仿宋"/>
          <w:color w:val="auto"/>
          <w:sz w:val="24"/>
        </w:rPr>
      </w:pPr>
    </w:p>
    <w:p w14:paraId="304B62D8">
      <w:pPr>
        <w:ind w:left="238"/>
        <w:jc w:val="center"/>
        <w:rPr>
          <w:rFonts w:ascii="仿宋" w:hAnsi="仿宋" w:eastAsia="仿宋"/>
          <w:color w:val="auto"/>
          <w:sz w:val="24"/>
        </w:rPr>
      </w:pPr>
    </w:p>
    <w:p w14:paraId="57C2739B">
      <w:pPr>
        <w:ind w:left="238"/>
        <w:jc w:val="center"/>
        <w:rPr>
          <w:rFonts w:ascii="仿宋" w:hAnsi="仿宋" w:eastAsia="仿宋"/>
          <w:color w:val="auto"/>
          <w:sz w:val="24"/>
        </w:rPr>
      </w:pPr>
    </w:p>
    <w:p w14:paraId="7BCD8F29">
      <w:pPr>
        <w:ind w:left="238"/>
        <w:jc w:val="center"/>
        <w:rPr>
          <w:rFonts w:ascii="仿宋" w:hAnsi="仿宋" w:eastAsia="仿宋"/>
          <w:color w:val="auto"/>
          <w:sz w:val="24"/>
        </w:rPr>
      </w:pPr>
    </w:p>
    <w:p w14:paraId="6577CB91">
      <w:pPr>
        <w:ind w:left="238"/>
        <w:jc w:val="center"/>
        <w:rPr>
          <w:rFonts w:ascii="仿宋" w:hAnsi="仿宋" w:eastAsia="仿宋"/>
          <w:color w:val="auto"/>
          <w:sz w:val="24"/>
        </w:rPr>
      </w:pPr>
    </w:p>
    <w:p w14:paraId="7ACC5E55">
      <w:pPr>
        <w:ind w:left="238"/>
        <w:jc w:val="center"/>
        <w:rPr>
          <w:rFonts w:ascii="仿宋" w:hAnsi="仿宋" w:eastAsia="仿宋"/>
          <w:color w:val="auto"/>
          <w:sz w:val="24"/>
        </w:rPr>
      </w:pPr>
    </w:p>
    <w:p w14:paraId="6EBC3F08">
      <w:pPr>
        <w:ind w:left="238"/>
        <w:jc w:val="center"/>
        <w:rPr>
          <w:rFonts w:ascii="仿宋" w:hAnsi="仿宋" w:eastAsia="仿宋"/>
          <w:color w:val="auto"/>
          <w:sz w:val="24"/>
        </w:rPr>
      </w:pPr>
    </w:p>
    <w:p w14:paraId="4AD25363">
      <w:pPr>
        <w:ind w:left="238"/>
        <w:jc w:val="center"/>
        <w:rPr>
          <w:rFonts w:ascii="仿宋" w:hAnsi="仿宋" w:eastAsia="仿宋"/>
          <w:color w:val="auto"/>
          <w:sz w:val="24"/>
        </w:rPr>
      </w:pPr>
    </w:p>
    <w:p w14:paraId="1E32F6EC">
      <w:pPr>
        <w:ind w:left="238"/>
        <w:jc w:val="center"/>
        <w:rPr>
          <w:rFonts w:ascii="仿宋" w:hAnsi="仿宋" w:eastAsia="仿宋"/>
          <w:color w:val="auto"/>
          <w:sz w:val="24"/>
        </w:rPr>
      </w:pPr>
    </w:p>
    <w:p w14:paraId="6E4E2A67">
      <w:pPr>
        <w:ind w:left="238"/>
        <w:jc w:val="center"/>
        <w:rPr>
          <w:rFonts w:ascii="仿宋" w:hAnsi="仿宋" w:eastAsia="仿宋"/>
          <w:color w:val="auto"/>
          <w:sz w:val="24"/>
        </w:rPr>
      </w:pPr>
    </w:p>
    <w:p w14:paraId="643898B6">
      <w:pPr>
        <w:ind w:left="238"/>
        <w:jc w:val="center"/>
        <w:rPr>
          <w:rFonts w:ascii="仿宋" w:hAnsi="仿宋" w:eastAsia="仿宋"/>
          <w:color w:val="auto"/>
          <w:sz w:val="24"/>
        </w:rPr>
      </w:pPr>
    </w:p>
    <w:p w14:paraId="44984981">
      <w:pPr>
        <w:ind w:left="238"/>
        <w:jc w:val="center"/>
        <w:rPr>
          <w:rFonts w:ascii="仿宋" w:hAnsi="仿宋" w:eastAsia="仿宋"/>
          <w:color w:val="auto"/>
          <w:sz w:val="24"/>
        </w:rPr>
      </w:pPr>
    </w:p>
    <w:p w14:paraId="1E83C984">
      <w:pPr>
        <w:ind w:left="238"/>
        <w:jc w:val="center"/>
        <w:rPr>
          <w:rFonts w:ascii="仿宋" w:hAnsi="仿宋" w:eastAsia="仿宋"/>
          <w:color w:val="auto"/>
          <w:sz w:val="24"/>
        </w:rPr>
      </w:pPr>
    </w:p>
    <w:p w14:paraId="6E7B8C71">
      <w:pPr>
        <w:ind w:left="238"/>
        <w:jc w:val="center"/>
        <w:rPr>
          <w:rFonts w:ascii="仿宋" w:hAnsi="仿宋" w:eastAsia="仿宋"/>
          <w:color w:val="auto"/>
          <w:sz w:val="24"/>
        </w:rPr>
      </w:pPr>
    </w:p>
    <w:p w14:paraId="648CF1B3">
      <w:pPr>
        <w:ind w:left="238"/>
        <w:jc w:val="center"/>
        <w:rPr>
          <w:rFonts w:ascii="仿宋" w:hAnsi="仿宋" w:eastAsia="仿宋"/>
          <w:color w:val="auto"/>
          <w:sz w:val="24"/>
        </w:rPr>
      </w:pPr>
    </w:p>
    <w:p w14:paraId="40C927FC">
      <w:pPr>
        <w:ind w:left="238"/>
        <w:jc w:val="center"/>
        <w:rPr>
          <w:rFonts w:ascii="仿宋" w:hAnsi="仿宋" w:eastAsia="仿宋"/>
          <w:color w:val="auto"/>
          <w:sz w:val="24"/>
        </w:rPr>
      </w:pPr>
    </w:p>
    <w:p w14:paraId="20A33718">
      <w:pPr>
        <w:ind w:left="238"/>
        <w:jc w:val="center"/>
        <w:rPr>
          <w:rFonts w:ascii="仿宋" w:hAnsi="仿宋" w:eastAsia="仿宋"/>
          <w:color w:val="auto"/>
          <w:sz w:val="24"/>
        </w:rPr>
      </w:pPr>
    </w:p>
    <w:p w14:paraId="071479C8">
      <w:pPr>
        <w:ind w:left="238"/>
        <w:jc w:val="center"/>
        <w:rPr>
          <w:rFonts w:ascii="仿宋" w:hAnsi="仿宋" w:eastAsia="仿宋"/>
          <w:color w:val="auto"/>
          <w:sz w:val="24"/>
        </w:rPr>
      </w:pPr>
    </w:p>
    <w:p w14:paraId="3A6B39DC">
      <w:pPr>
        <w:ind w:left="238"/>
        <w:jc w:val="center"/>
        <w:rPr>
          <w:rFonts w:ascii="仿宋" w:hAnsi="仿宋" w:eastAsia="仿宋"/>
          <w:color w:val="auto"/>
          <w:sz w:val="24"/>
        </w:rPr>
      </w:pPr>
    </w:p>
    <w:p w14:paraId="0A609F8D">
      <w:pPr>
        <w:ind w:left="238"/>
        <w:jc w:val="center"/>
        <w:rPr>
          <w:rFonts w:ascii="仿宋" w:hAnsi="仿宋" w:eastAsia="仿宋"/>
          <w:color w:val="auto"/>
          <w:sz w:val="24"/>
        </w:rPr>
      </w:pPr>
    </w:p>
    <w:p w14:paraId="1D59C1B7">
      <w:pPr>
        <w:ind w:left="238"/>
        <w:jc w:val="center"/>
        <w:rPr>
          <w:rFonts w:ascii="仿宋" w:hAnsi="仿宋" w:eastAsia="仿宋"/>
          <w:color w:val="auto"/>
          <w:sz w:val="24"/>
        </w:rPr>
      </w:pPr>
    </w:p>
    <w:p w14:paraId="55A2BB6A">
      <w:pPr>
        <w:rPr>
          <w:rFonts w:ascii="仿宋" w:hAnsi="仿宋" w:eastAsia="仿宋"/>
          <w:color w:val="auto"/>
          <w:sz w:val="24"/>
        </w:rPr>
      </w:pPr>
    </w:p>
    <w:p w14:paraId="130B2D8B">
      <w:pPr>
        <w:pStyle w:val="3"/>
        <w:rPr>
          <w:rFonts w:ascii="仿宋" w:hAnsi="仿宋"/>
          <w:color w:val="auto"/>
        </w:rPr>
      </w:pPr>
      <w:bookmarkStart w:id="5" w:name="_Toc83838330"/>
      <w:r>
        <w:rPr>
          <w:rFonts w:ascii="仿宋" w:hAnsi="仿宋"/>
          <w:color w:val="auto"/>
        </w:rPr>
        <w:t>二、采购文件</w:t>
      </w:r>
      <w:bookmarkEnd w:id="5"/>
    </w:p>
    <w:p w14:paraId="270481EC">
      <w:pPr>
        <w:snapToGrid w:val="0"/>
        <w:spacing w:line="440" w:lineRule="exact"/>
        <w:jc w:val="left"/>
        <w:rPr>
          <w:rFonts w:ascii="仿宋" w:hAnsi="仿宋" w:eastAsia="仿宋"/>
          <w:b/>
          <w:color w:val="auto"/>
          <w:sz w:val="24"/>
        </w:rPr>
      </w:pPr>
      <w:r>
        <w:rPr>
          <w:rFonts w:hint="eastAsia" w:ascii="仿宋" w:hAnsi="仿宋" w:eastAsia="仿宋"/>
          <w:b/>
          <w:color w:val="auto"/>
          <w:sz w:val="24"/>
        </w:rPr>
        <w:t xml:space="preserve">1. </w:t>
      </w:r>
      <w:r>
        <w:rPr>
          <w:rFonts w:ascii="仿宋" w:hAnsi="仿宋" w:eastAsia="仿宋"/>
          <w:b/>
          <w:color w:val="auto"/>
          <w:sz w:val="24"/>
        </w:rPr>
        <w:t>采购文件效力</w:t>
      </w:r>
    </w:p>
    <w:p w14:paraId="0E1FFD33">
      <w:pPr>
        <w:snapToGrid w:val="0"/>
        <w:spacing w:line="440" w:lineRule="exact"/>
        <w:jc w:val="left"/>
        <w:rPr>
          <w:rFonts w:ascii="仿宋" w:hAnsi="仿宋" w:eastAsia="仿宋"/>
          <w:color w:val="auto"/>
          <w:sz w:val="24"/>
        </w:rPr>
      </w:pPr>
      <w:r>
        <w:rPr>
          <w:rFonts w:hint="eastAsia" w:ascii="仿宋" w:hAnsi="仿宋" w:eastAsia="仿宋"/>
          <w:color w:val="auto"/>
          <w:sz w:val="24"/>
        </w:rPr>
        <w:t>1.1本采购文件适用于本次所述项目的招标</w:t>
      </w:r>
      <w:r>
        <w:rPr>
          <w:rFonts w:ascii="仿宋" w:hAnsi="仿宋" w:eastAsia="仿宋"/>
          <w:color w:val="auto"/>
          <w:sz w:val="24"/>
        </w:rPr>
        <w:t>、投标、评标、定标、验收、合同签订及履约、付款等全过程（法律法规另有规定的从其规定）</w:t>
      </w:r>
      <w:r>
        <w:rPr>
          <w:rFonts w:hint="eastAsia" w:ascii="仿宋" w:hAnsi="仿宋" w:eastAsia="仿宋"/>
          <w:color w:val="auto"/>
          <w:sz w:val="24"/>
        </w:rPr>
        <w:t>。</w:t>
      </w:r>
    </w:p>
    <w:p w14:paraId="3F210863">
      <w:pPr>
        <w:snapToGrid w:val="0"/>
        <w:spacing w:line="440" w:lineRule="exact"/>
        <w:jc w:val="left"/>
        <w:rPr>
          <w:rFonts w:ascii="仿宋" w:hAnsi="仿宋" w:eastAsia="仿宋"/>
          <w:b/>
          <w:bCs/>
          <w:color w:val="auto"/>
          <w:sz w:val="24"/>
        </w:rPr>
      </w:pPr>
      <w:r>
        <w:rPr>
          <w:rFonts w:hint="eastAsia" w:ascii="仿宋" w:hAnsi="仿宋" w:eastAsia="仿宋"/>
          <w:color w:val="auto"/>
          <w:sz w:val="24"/>
        </w:rPr>
        <w:t>1.2</w:t>
      </w:r>
      <w:r>
        <w:rPr>
          <w:rFonts w:ascii="仿宋" w:hAnsi="仿宋" w:eastAsia="仿宋"/>
          <w:b/>
          <w:bCs/>
          <w:color w:val="auto"/>
          <w:sz w:val="24"/>
        </w:rPr>
        <w:t>供应商对本采购文件</w:t>
      </w:r>
      <w:r>
        <w:rPr>
          <w:rFonts w:hint="eastAsia" w:ascii="仿宋" w:hAnsi="仿宋" w:eastAsia="仿宋"/>
          <w:b/>
          <w:bCs/>
          <w:color w:val="auto"/>
          <w:sz w:val="24"/>
        </w:rPr>
        <w:t>如有异议，均应在法定时间内提出</w:t>
      </w:r>
      <w:r>
        <w:rPr>
          <w:rFonts w:ascii="仿宋" w:hAnsi="仿宋" w:eastAsia="仿宋"/>
          <w:b/>
          <w:bCs/>
          <w:color w:val="auto"/>
          <w:sz w:val="24"/>
        </w:rPr>
        <w:t>质疑或投诉，否则即被视为认可采购文件的全部内容。</w:t>
      </w:r>
    </w:p>
    <w:p w14:paraId="7CE2F722">
      <w:pPr>
        <w:snapToGrid w:val="0"/>
        <w:spacing w:line="440" w:lineRule="exact"/>
        <w:jc w:val="left"/>
        <w:rPr>
          <w:rFonts w:ascii="仿宋" w:hAnsi="仿宋" w:eastAsia="仿宋"/>
          <w:b/>
          <w:bCs/>
          <w:color w:val="auto"/>
          <w:sz w:val="24"/>
        </w:rPr>
      </w:pPr>
      <w:r>
        <w:rPr>
          <w:rFonts w:ascii="仿宋" w:hAnsi="仿宋" w:eastAsia="仿宋"/>
          <w:b/>
          <w:bCs/>
          <w:color w:val="auto"/>
          <w:sz w:val="24"/>
        </w:rPr>
        <w:t>2、名词定义</w:t>
      </w:r>
    </w:p>
    <w:p w14:paraId="6EA60504">
      <w:pPr>
        <w:snapToGrid w:val="0"/>
        <w:spacing w:line="440" w:lineRule="exact"/>
        <w:jc w:val="left"/>
        <w:rPr>
          <w:rFonts w:ascii="仿宋" w:hAnsi="仿宋" w:eastAsia="仿宋" w:cs="仿宋_GB2312"/>
          <w:color w:val="auto"/>
          <w:sz w:val="24"/>
        </w:rPr>
      </w:pPr>
      <w:r>
        <w:rPr>
          <w:rFonts w:hint="eastAsia" w:ascii="仿宋" w:hAnsi="仿宋" w:eastAsia="仿宋" w:cs="仿宋_GB2312"/>
          <w:color w:val="auto"/>
          <w:sz w:val="24"/>
        </w:rPr>
        <w:t>2.1“</w:t>
      </w:r>
      <w:r>
        <w:rPr>
          <w:rFonts w:hint="eastAsia" w:ascii="仿宋" w:hAnsi="仿宋" w:eastAsia="仿宋" w:cs="仿宋_GB2312"/>
          <w:b/>
          <w:bCs/>
          <w:color w:val="auto"/>
          <w:sz w:val="24"/>
        </w:rPr>
        <w:t>采购代理机构</w:t>
      </w:r>
      <w:r>
        <w:rPr>
          <w:rFonts w:hint="eastAsia" w:ascii="仿宋" w:hAnsi="仿宋" w:eastAsia="仿宋" w:cs="仿宋_GB2312"/>
          <w:color w:val="auto"/>
          <w:sz w:val="24"/>
        </w:rPr>
        <w:t>”：</w:t>
      </w:r>
      <w:r>
        <w:rPr>
          <w:rFonts w:ascii="仿宋" w:hAnsi="仿宋" w:eastAsia="仿宋" w:cs="仿宋_GB2312"/>
          <w:color w:val="auto"/>
          <w:sz w:val="24"/>
        </w:rPr>
        <w:t>国企</w:t>
      </w:r>
      <w:r>
        <w:rPr>
          <w:rFonts w:hint="eastAsia" w:ascii="仿宋" w:hAnsi="仿宋" w:eastAsia="仿宋" w:cs="仿宋_GB2312"/>
          <w:color w:val="auto"/>
          <w:sz w:val="24"/>
        </w:rPr>
        <w:t>采购项目的采购代理机构为社会中介代理机构。采购代理机构按照与采购人的采购代理合同约定</w:t>
      </w:r>
      <w:r>
        <w:rPr>
          <w:rFonts w:ascii="仿宋" w:hAnsi="仿宋" w:eastAsia="仿宋" w:cs="仿宋_GB2312"/>
          <w:color w:val="auto"/>
          <w:sz w:val="24"/>
        </w:rPr>
        <w:t>组织</w:t>
      </w:r>
      <w:r>
        <w:rPr>
          <w:rFonts w:hint="eastAsia" w:ascii="仿宋" w:hAnsi="仿宋" w:eastAsia="仿宋" w:cs="仿宋_GB2312"/>
          <w:color w:val="auto"/>
          <w:sz w:val="24"/>
        </w:rPr>
        <w:t>采购活动等事宜。</w:t>
      </w:r>
    </w:p>
    <w:p w14:paraId="3CCE942E">
      <w:pPr>
        <w:snapToGrid w:val="0"/>
        <w:spacing w:line="440" w:lineRule="exact"/>
        <w:jc w:val="left"/>
        <w:rPr>
          <w:rFonts w:ascii="仿宋" w:hAnsi="仿宋" w:eastAsia="仿宋"/>
          <w:color w:val="auto"/>
          <w:sz w:val="24"/>
        </w:rPr>
      </w:pPr>
      <w:r>
        <w:rPr>
          <w:rFonts w:hint="eastAsia" w:ascii="仿宋" w:hAnsi="仿宋" w:eastAsia="仿宋"/>
          <w:color w:val="auto"/>
          <w:sz w:val="24"/>
        </w:rPr>
        <w:t>2.2“</w:t>
      </w:r>
      <w:r>
        <w:rPr>
          <w:rFonts w:hint="eastAsia" w:ascii="仿宋" w:hAnsi="仿宋" w:eastAsia="仿宋"/>
          <w:b/>
          <w:bCs/>
          <w:color w:val="auto"/>
          <w:sz w:val="24"/>
        </w:rPr>
        <w:t>采购机构</w:t>
      </w:r>
      <w:r>
        <w:rPr>
          <w:rFonts w:hint="eastAsia" w:ascii="仿宋" w:hAnsi="仿宋" w:eastAsia="仿宋"/>
          <w:color w:val="auto"/>
          <w:sz w:val="24"/>
        </w:rPr>
        <w:t>”：采购人及其采购代理机构。</w:t>
      </w:r>
    </w:p>
    <w:p w14:paraId="5D08CD1D">
      <w:pPr>
        <w:snapToGrid w:val="0"/>
        <w:spacing w:line="440" w:lineRule="exact"/>
        <w:jc w:val="left"/>
        <w:rPr>
          <w:rFonts w:ascii="仿宋" w:hAnsi="仿宋" w:eastAsia="仿宋"/>
          <w:color w:val="auto"/>
          <w:sz w:val="24"/>
        </w:rPr>
      </w:pPr>
      <w:r>
        <w:rPr>
          <w:rFonts w:hint="eastAsia" w:ascii="仿宋" w:hAnsi="仿宋" w:eastAsia="仿宋"/>
          <w:color w:val="auto"/>
          <w:sz w:val="24"/>
        </w:rPr>
        <w:t>2.3 “</w:t>
      </w:r>
      <w:r>
        <w:rPr>
          <w:rFonts w:hint="eastAsia" w:ascii="仿宋" w:hAnsi="仿宋" w:eastAsia="仿宋"/>
          <w:b/>
          <w:bCs/>
          <w:color w:val="auto"/>
          <w:sz w:val="24"/>
        </w:rPr>
        <w:t>产品</w:t>
      </w:r>
      <w:r>
        <w:rPr>
          <w:rFonts w:hint="eastAsia" w:ascii="仿宋" w:hAnsi="仿宋" w:eastAsia="仿宋"/>
          <w:color w:val="auto"/>
          <w:sz w:val="24"/>
        </w:rPr>
        <w:t>”系指供方按采购文件规定，经合法途径取得的，须向采购人提供的一切产品、保险、税金、安装、施工、调试、备品备件、工具、手册及其他有关技术资料和材料。</w:t>
      </w:r>
    </w:p>
    <w:p w14:paraId="7B5AF45E">
      <w:pPr>
        <w:snapToGrid w:val="0"/>
        <w:spacing w:line="440" w:lineRule="exact"/>
        <w:jc w:val="left"/>
        <w:rPr>
          <w:rFonts w:ascii="仿宋" w:hAnsi="仿宋" w:eastAsia="仿宋"/>
          <w:color w:val="auto"/>
          <w:sz w:val="24"/>
        </w:rPr>
      </w:pPr>
      <w:r>
        <w:rPr>
          <w:rFonts w:hint="eastAsia" w:ascii="仿宋" w:hAnsi="仿宋" w:eastAsia="仿宋"/>
          <w:color w:val="auto"/>
          <w:sz w:val="24"/>
        </w:rPr>
        <w:t>2.4 “</w:t>
      </w:r>
      <w:r>
        <w:rPr>
          <w:rFonts w:hint="eastAsia" w:ascii="仿宋" w:hAnsi="仿宋" w:eastAsia="仿宋"/>
          <w:b/>
          <w:bCs/>
          <w:color w:val="auto"/>
          <w:sz w:val="24"/>
        </w:rPr>
        <w:t>服务</w:t>
      </w:r>
      <w:r>
        <w:rPr>
          <w:rFonts w:hint="eastAsia" w:ascii="仿宋" w:hAnsi="仿宋" w:eastAsia="仿宋"/>
          <w:color w:val="auto"/>
          <w:sz w:val="24"/>
        </w:rPr>
        <w:t>”系指采购文件规定供应商须承担的安装、调试、技术协助、校准、培训、技术指导以及其他类似的义务。</w:t>
      </w:r>
    </w:p>
    <w:p w14:paraId="6B945B79">
      <w:pPr>
        <w:snapToGrid w:val="0"/>
        <w:spacing w:line="440" w:lineRule="exact"/>
        <w:jc w:val="left"/>
        <w:rPr>
          <w:rFonts w:ascii="仿宋" w:hAnsi="仿宋" w:eastAsia="仿宋"/>
          <w:color w:val="auto"/>
          <w:sz w:val="24"/>
        </w:rPr>
      </w:pPr>
      <w:r>
        <w:rPr>
          <w:rFonts w:hint="eastAsia" w:ascii="仿宋" w:hAnsi="仿宋" w:eastAsia="仿宋"/>
          <w:color w:val="auto"/>
          <w:sz w:val="24"/>
        </w:rPr>
        <w:t>2.5 “</w:t>
      </w:r>
      <w:r>
        <w:rPr>
          <w:rFonts w:hint="eastAsia" w:ascii="仿宋" w:hAnsi="仿宋" w:eastAsia="仿宋"/>
          <w:b/>
          <w:bCs/>
          <w:color w:val="auto"/>
          <w:sz w:val="24"/>
        </w:rPr>
        <w:t>供应商</w:t>
      </w:r>
      <w:r>
        <w:rPr>
          <w:rFonts w:hint="eastAsia" w:ascii="仿宋" w:hAnsi="仿宋" w:eastAsia="仿宋"/>
          <w:color w:val="auto"/>
          <w:sz w:val="24"/>
        </w:rPr>
        <w:t>”指已经按采购公告要求</w:t>
      </w:r>
      <w:r>
        <w:rPr>
          <w:rFonts w:ascii="仿宋" w:hAnsi="仿宋" w:eastAsia="仿宋"/>
          <w:color w:val="auto"/>
          <w:sz w:val="24"/>
        </w:rPr>
        <w:t>报名</w:t>
      </w:r>
      <w:r>
        <w:rPr>
          <w:rFonts w:hint="eastAsia" w:ascii="仿宋" w:hAnsi="仿宋" w:eastAsia="仿宋"/>
          <w:color w:val="auto"/>
          <w:sz w:val="24"/>
        </w:rPr>
        <w:t>的投标供应商。“</w:t>
      </w:r>
      <w:r>
        <w:rPr>
          <w:rFonts w:hint="eastAsia" w:ascii="仿宋" w:hAnsi="仿宋" w:eastAsia="仿宋"/>
          <w:b/>
          <w:bCs/>
          <w:color w:val="auto"/>
          <w:sz w:val="24"/>
        </w:rPr>
        <w:t>潜在供应商</w:t>
      </w:r>
      <w:r>
        <w:rPr>
          <w:rFonts w:hint="eastAsia" w:ascii="仿宋" w:hAnsi="仿宋" w:eastAsia="仿宋"/>
          <w:color w:val="auto"/>
          <w:sz w:val="24"/>
        </w:rPr>
        <w:t>”指未按采购公告要求</w:t>
      </w:r>
      <w:r>
        <w:rPr>
          <w:rFonts w:ascii="仿宋" w:hAnsi="仿宋" w:eastAsia="仿宋"/>
          <w:color w:val="auto"/>
          <w:sz w:val="24"/>
        </w:rPr>
        <w:t>报名</w:t>
      </w:r>
      <w:r>
        <w:rPr>
          <w:rFonts w:hint="eastAsia" w:ascii="仿宋" w:hAnsi="仿宋" w:eastAsia="仿宋"/>
          <w:color w:val="auto"/>
          <w:sz w:val="24"/>
        </w:rPr>
        <w:t>的供应商。</w:t>
      </w:r>
    </w:p>
    <w:p w14:paraId="1207F484">
      <w:pPr>
        <w:snapToGrid w:val="0"/>
        <w:spacing w:line="440" w:lineRule="exact"/>
        <w:jc w:val="left"/>
        <w:rPr>
          <w:rFonts w:ascii="仿宋" w:hAnsi="仿宋" w:eastAsia="仿宋"/>
          <w:color w:val="auto"/>
          <w:sz w:val="24"/>
        </w:rPr>
      </w:pPr>
      <w:r>
        <w:rPr>
          <w:rFonts w:hint="eastAsia" w:ascii="仿宋" w:hAnsi="仿宋" w:eastAsia="仿宋"/>
          <w:color w:val="auto"/>
          <w:sz w:val="24"/>
        </w:rPr>
        <w:t>2.6 “</w:t>
      </w:r>
      <w:r>
        <w:rPr>
          <w:rFonts w:hint="eastAsia" w:ascii="仿宋" w:hAnsi="仿宋" w:eastAsia="仿宋"/>
          <w:b/>
          <w:bCs/>
          <w:color w:val="auto"/>
          <w:sz w:val="24"/>
        </w:rPr>
        <w:t>授权代表</w:t>
      </w:r>
      <w:r>
        <w:rPr>
          <w:rFonts w:hint="eastAsia" w:ascii="仿宋" w:hAnsi="仿宋" w:eastAsia="仿宋"/>
          <w:color w:val="auto"/>
          <w:sz w:val="24"/>
        </w:rPr>
        <w:t>”即“</w:t>
      </w:r>
      <w:r>
        <w:rPr>
          <w:rFonts w:hint="eastAsia" w:ascii="仿宋" w:hAnsi="仿宋" w:eastAsia="仿宋"/>
          <w:b/>
          <w:bCs/>
          <w:color w:val="auto"/>
          <w:sz w:val="24"/>
        </w:rPr>
        <w:t>供应商代表</w:t>
      </w:r>
      <w:r>
        <w:rPr>
          <w:rFonts w:hint="eastAsia" w:ascii="仿宋" w:hAnsi="仿宋" w:eastAsia="仿宋"/>
          <w:color w:val="auto"/>
          <w:sz w:val="24"/>
        </w:rPr>
        <w:t>”，指受投标供应商的法定代表人委托，办理本项目投标、质疑投诉、合同签订等整个采购活动的被授权委托人。个体工商户参与投标的，经营者等同于法定代表人。</w:t>
      </w:r>
    </w:p>
    <w:p w14:paraId="0A1D60BA">
      <w:pPr>
        <w:snapToGrid w:val="0"/>
        <w:spacing w:line="440" w:lineRule="exact"/>
        <w:jc w:val="left"/>
        <w:rPr>
          <w:rFonts w:ascii="仿宋" w:hAnsi="仿宋" w:eastAsia="仿宋"/>
          <w:color w:val="auto"/>
          <w:sz w:val="24"/>
        </w:rPr>
      </w:pPr>
      <w:r>
        <w:rPr>
          <w:rFonts w:hint="eastAsia" w:ascii="仿宋" w:hAnsi="仿宋" w:eastAsia="仿宋"/>
          <w:color w:val="auto"/>
          <w:sz w:val="24"/>
        </w:rPr>
        <w:t>2.7“</w:t>
      </w:r>
      <w:r>
        <w:rPr>
          <w:rFonts w:hint="eastAsia" w:ascii="仿宋" w:hAnsi="仿宋" w:eastAsia="仿宋"/>
          <w:b/>
          <w:bCs/>
          <w:color w:val="auto"/>
          <w:sz w:val="24"/>
        </w:rPr>
        <w:t>实质性响应条款</w:t>
      </w:r>
      <w:r>
        <w:rPr>
          <w:rFonts w:hint="eastAsia" w:ascii="仿宋" w:hAnsi="仿宋" w:eastAsia="仿宋"/>
          <w:color w:val="auto"/>
          <w:sz w:val="24"/>
        </w:rPr>
        <w:t>”：供应商必须响应的条款，未响应的作无效投标处理。在本采购文件中，实质性响应条款前标注“★”符号。</w:t>
      </w:r>
    </w:p>
    <w:p w14:paraId="7529DFFC">
      <w:pPr>
        <w:snapToGrid w:val="0"/>
        <w:spacing w:line="440" w:lineRule="exact"/>
        <w:jc w:val="left"/>
        <w:rPr>
          <w:rFonts w:ascii="仿宋" w:hAnsi="仿宋" w:eastAsia="仿宋"/>
          <w:color w:val="auto"/>
          <w:sz w:val="24"/>
        </w:rPr>
      </w:pPr>
      <w:r>
        <w:rPr>
          <w:rFonts w:hint="eastAsia" w:ascii="仿宋" w:hAnsi="仿宋" w:eastAsia="仿宋"/>
          <w:color w:val="auto"/>
          <w:sz w:val="24"/>
        </w:rPr>
        <w:t>2.8</w:t>
      </w:r>
      <w:r>
        <w:rPr>
          <w:rFonts w:hint="eastAsia" w:ascii="仿宋" w:hAnsi="仿宋" w:eastAsia="仿宋"/>
          <w:b/>
          <w:bCs/>
          <w:color w:val="auto"/>
          <w:sz w:val="24"/>
        </w:rPr>
        <w:t>“公章”</w:t>
      </w:r>
      <w:r>
        <w:rPr>
          <w:rFonts w:hint="eastAsia" w:ascii="仿宋" w:hAnsi="仿宋" w:eastAsia="仿宋"/>
          <w:color w:val="auto"/>
          <w:sz w:val="24"/>
        </w:rPr>
        <w:t>指供应商</w:t>
      </w:r>
      <w:r>
        <w:rPr>
          <w:rFonts w:ascii="仿宋" w:hAnsi="仿宋" w:eastAsia="仿宋"/>
          <w:color w:val="auto"/>
          <w:sz w:val="24"/>
        </w:rPr>
        <w:t>或采购人的</w:t>
      </w:r>
      <w:r>
        <w:rPr>
          <w:rFonts w:hint="eastAsia" w:ascii="仿宋" w:hAnsi="仿宋" w:eastAsia="仿宋"/>
          <w:b/>
          <w:bCs/>
          <w:color w:val="auto"/>
          <w:sz w:val="24"/>
          <w:u w:val="single"/>
        </w:rPr>
        <w:t>法定名称章</w:t>
      </w:r>
      <w:r>
        <w:rPr>
          <w:rFonts w:hint="eastAsia" w:ascii="仿宋" w:hAnsi="仿宋" w:eastAsia="仿宋"/>
          <w:color w:val="auto"/>
          <w:sz w:val="24"/>
        </w:rPr>
        <w:t>。</w:t>
      </w:r>
      <w:r>
        <w:rPr>
          <w:rFonts w:ascii="仿宋" w:hAnsi="仿宋" w:eastAsia="仿宋"/>
          <w:color w:val="auto"/>
          <w:sz w:val="24"/>
        </w:rPr>
        <w:t>投标响应文件内供应商盖章处均需盖公章。</w:t>
      </w:r>
    </w:p>
    <w:p w14:paraId="79441BAE">
      <w:pPr>
        <w:snapToGrid w:val="0"/>
        <w:spacing w:line="440" w:lineRule="exact"/>
        <w:jc w:val="left"/>
        <w:rPr>
          <w:rFonts w:ascii="仿宋" w:hAnsi="仿宋" w:eastAsia="仿宋"/>
          <w:color w:val="auto"/>
          <w:sz w:val="24"/>
        </w:rPr>
      </w:pPr>
      <w:r>
        <w:rPr>
          <w:rFonts w:hint="eastAsia" w:ascii="仿宋" w:hAnsi="仿宋" w:eastAsia="仿宋"/>
          <w:color w:val="auto"/>
          <w:sz w:val="24"/>
        </w:rPr>
        <w:t>2.9“</w:t>
      </w:r>
      <w:r>
        <w:rPr>
          <w:rFonts w:hint="eastAsia" w:ascii="仿宋" w:hAnsi="仿宋" w:eastAsia="仿宋"/>
          <w:b/>
          <w:bCs/>
          <w:color w:val="auto"/>
          <w:sz w:val="24"/>
        </w:rPr>
        <w:t>投标有效期</w:t>
      </w:r>
      <w:r>
        <w:rPr>
          <w:rFonts w:hint="eastAsia" w:ascii="仿宋" w:hAnsi="仿宋" w:eastAsia="仿宋"/>
          <w:color w:val="auto"/>
          <w:sz w:val="24"/>
        </w:rPr>
        <w:t>”指采购文件中规定的一个适当时间，投标有效期内需完成开评标以及与中标人签订合同</w:t>
      </w:r>
      <w:r>
        <w:rPr>
          <w:rFonts w:ascii="仿宋" w:hAnsi="仿宋" w:eastAsia="仿宋"/>
          <w:color w:val="auto"/>
          <w:sz w:val="24"/>
        </w:rPr>
        <w:t>等</w:t>
      </w:r>
      <w:r>
        <w:rPr>
          <w:rFonts w:hint="eastAsia" w:ascii="仿宋" w:hAnsi="仿宋" w:eastAsia="仿宋"/>
          <w:color w:val="auto"/>
          <w:sz w:val="24"/>
        </w:rPr>
        <w:t>事宜。</w:t>
      </w:r>
    </w:p>
    <w:p w14:paraId="354CD62A">
      <w:pPr>
        <w:snapToGrid w:val="0"/>
        <w:spacing w:line="440" w:lineRule="exact"/>
        <w:jc w:val="left"/>
        <w:rPr>
          <w:rFonts w:ascii="仿宋" w:hAnsi="仿宋" w:eastAsia="仿宋"/>
          <w:b/>
          <w:bCs/>
          <w:color w:val="auto"/>
          <w:sz w:val="24"/>
        </w:rPr>
      </w:pPr>
      <w:r>
        <w:rPr>
          <w:rFonts w:ascii="仿宋" w:hAnsi="仿宋" w:eastAsia="仿宋"/>
          <w:b/>
          <w:bCs/>
          <w:color w:val="auto"/>
          <w:sz w:val="24"/>
        </w:rPr>
        <w:t>3、本项目执行的采购政策性规定</w:t>
      </w:r>
    </w:p>
    <w:p w14:paraId="38C10A18">
      <w:pPr>
        <w:snapToGrid w:val="0"/>
        <w:spacing w:line="440" w:lineRule="exact"/>
        <w:jc w:val="left"/>
        <w:rPr>
          <w:rFonts w:ascii="仿宋" w:hAnsi="仿宋" w:eastAsia="仿宋"/>
          <w:color w:val="auto"/>
          <w:sz w:val="24"/>
        </w:rPr>
      </w:pPr>
      <w:r>
        <w:rPr>
          <w:rFonts w:ascii="仿宋" w:hAnsi="仿宋" w:eastAsia="仿宋"/>
          <w:b/>
          <w:bCs/>
          <w:color w:val="auto"/>
          <w:sz w:val="24"/>
        </w:rPr>
        <w:t>3.1采购本国产品</w:t>
      </w:r>
    </w:p>
    <w:p w14:paraId="0692A450">
      <w:pPr>
        <w:snapToGrid w:val="0"/>
        <w:spacing w:line="440" w:lineRule="exact"/>
        <w:ind w:firstLine="482" w:firstLineChars="200"/>
        <w:jc w:val="left"/>
        <w:rPr>
          <w:rFonts w:ascii="仿宋" w:hAnsi="仿宋" w:eastAsia="仿宋"/>
          <w:color w:val="auto"/>
          <w:sz w:val="24"/>
          <w:szCs w:val="24"/>
        </w:rPr>
      </w:pPr>
      <w:r>
        <w:rPr>
          <w:rFonts w:hint="eastAsia" w:ascii="仿宋" w:hAnsi="仿宋" w:eastAsia="仿宋"/>
          <w:b/>
          <w:bCs/>
          <w:color w:val="auto"/>
          <w:sz w:val="24"/>
          <w:szCs w:val="24"/>
        </w:rPr>
        <w:t>除采购文件明确允许采购进口产品外，应当提供本国生产的产品，否则作无效投标处理。</w:t>
      </w:r>
      <w:r>
        <w:rPr>
          <w:rFonts w:hint="eastAsia" w:ascii="仿宋" w:hAnsi="仿宋" w:eastAsia="仿宋"/>
          <w:color w:val="auto"/>
          <w:sz w:val="24"/>
          <w:szCs w:val="24"/>
        </w:rPr>
        <w:t>采购进口产品的，不得限制潜在国产的同类产品参与投标。</w:t>
      </w:r>
    </w:p>
    <w:p w14:paraId="1A39C2C0">
      <w:pPr>
        <w:snapToGrid w:val="0"/>
        <w:spacing w:line="440" w:lineRule="exact"/>
        <w:jc w:val="left"/>
        <w:rPr>
          <w:rFonts w:ascii="仿宋" w:hAnsi="仿宋" w:eastAsia="仿宋"/>
          <w:color w:val="auto"/>
          <w:sz w:val="24"/>
        </w:rPr>
      </w:pPr>
      <w:r>
        <w:rPr>
          <w:rFonts w:ascii="仿宋" w:hAnsi="仿宋" w:eastAsia="仿宋"/>
          <w:b/>
          <w:bCs/>
          <w:color w:val="auto"/>
          <w:sz w:val="24"/>
        </w:rPr>
        <w:t>3.2扶持中小企业</w:t>
      </w:r>
    </w:p>
    <w:p w14:paraId="0434E857">
      <w:pPr>
        <w:snapToGrid w:val="0"/>
        <w:spacing w:line="420" w:lineRule="exact"/>
        <w:ind w:firstLine="360" w:firstLineChars="150"/>
        <w:rPr>
          <w:rFonts w:ascii="仿宋" w:hAnsi="仿宋" w:eastAsia="仿宋" w:cs="仿宋_GB2312"/>
          <w:color w:val="auto"/>
          <w:sz w:val="24"/>
        </w:rPr>
      </w:pPr>
      <w:r>
        <w:rPr>
          <w:rFonts w:hint="eastAsia" w:ascii="仿宋" w:hAnsi="仿宋" w:eastAsia="仿宋" w:cs="仿宋_GB2312"/>
          <w:color w:val="auto"/>
          <w:sz w:val="24"/>
        </w:rPr>
        <w:t>本项目参照</w:t>
      </w:r>
      <w:r>
        <w:rPr>
          <w:rFonts w:ascii="仿宋" w:hAnsi="仿宋" w:eastAsia="仿宋" w:cs="仿宋_GB2312"/>
          <w:color w:val="auto"/>
          <w:sz w:val="24"/>
        </w:rPr>
        <w:t>《政府采购促进中小企业发展管理办法》（</w:t>
      </w:r>
      <w:r>
        <w:rPr>
          <w:rFonts w:hint="eastAsia" w:ascii="仿宋" w:hAnsi="仿宋" w:eastAsia="仿宋"/>
          <w:color w:val="auto"/>
          <w:sz w:val="24"/>
          <w:szCs w:val="24"/>
          <w:shd w:val="clear" w:color="auto" w:fill="FFFFFF"/>
        </w:rPr>
        <w:t>财库〔2020〕46号</w:t>
      </w:r>
      <w:r>
        <w:rPr>
          <w:rFonts w:ascii="仿宋" w:hAnsi="仿宋" w:eastAsia="仿宋" w:cs="仿宋_GB2312"/>
          <w:color w:val="auto"/>
          <w:sz w:val="24"/>
        </w:rPr>
        <w:t>）、</w:t>
      </w:r>
      <w:r>
        <w:rPr>
          <w:rFonts w:ascii="仿宋" w:hAnsi="仿宋" w:eastAsia="仿宋" w:cs="宋体"/>
          <w:color w:val="auto"/>
          <w:kern w:val="0"/>
          <w:sz w:val="24"/>
          <w:szCs w:val="24"/>
        </w:rPr>
        <w:t>《浙江省贯彻落实国务院扎实稳住经济一揽子政策措施实施方案》（浙政发</w:t>
      </w:r>
      <w:r>
        <w:rPr>
          <w:rFonts w:hint="eastAsia" w:ascii="仿宋" w:hAnsi="仿宋" w:eastAsia="仿宋"/>
          <w:color w:val="auto"/>
          <w:sz w:val="24"/>
          <w:szCs w:val="24"/>
          <w:shd w:val="clear" w:color="auto" w:fill="FFFFFF"/>
        </w:rPr>
        <w:t>〔202</w:t>
      </w:r>
      <w:r>
        <w:rPr>
          <w:rFonts w:ascii="仿宋" w:hAnsi="仿宋" w:eastAsia="仿宋"/>
          <w:color w:val="auto"/>
          <w:sz w:val="24"/>
          <w:szCs w:val="24"/>
          <w:shd w:val="clear" w:color="auto" w:fill="FFFFFF"/>
        </w:rPr>
        <w:t>2</w:t>
      </w:r>
      <w:r>
        <w:rPr>
          <w:rFonts w:hint="eastAsia" w:ascii="仿宋" w:hAnsi="仿宋" w:eastAsia="仿宋"/>
          <w:color w:val="auto"/>
          <w:sz w:val="24"/>
          <w:szCs w:val="24"/>
          <w:shd w:val="clear" w:color="auto" w:fill="FFFFFF"/>
        </w:rPr>
        <w:t>〕</w:t>
      </w:r>
      <w:r>
        <w:rPr>
          <w:rFonts w:ascii="仿宋" w:hAnsi="仿宋" w:eastAsia="仿宋"/>
          <w:color w:val="auto"/>
          <w:sz w:val="24"/>
          <w:szCs w:val="24"/>
          <w:shd w:val="clear" w:color="auto" w:fill="FFFFFF"/>
        </w:rPr>
        <w:t>14</w:t>
      </w:r>
      <w:r>
        <w:rPr>
          <w:rFonts w:ascii="仿宋" w:hAnsi="仿宋" w:eastAsia="仿宋" w:cs="宋体"/>
          <w:color w:val="auto"/>
          <w:kern w:val="0"/>
          <w:sz w:val="24"/>
          <w:szCs w:val="24"/>
        </w:rPr>
        <w:t>号）等</w:t>
      </w:r>
      <w:r>
        <w:rPr>
          <w:rFonts w:hint="eastAsia" w:ascii="仿宋" w:hAnsi="仿宋" w:eastAsia="仿宋" w:cs="仿宋_GB2312"/>
          <w:color w:val="auto"/>
          <w:sz w:val="24"/>
        </w:rPr>
        <w:t>规定，投标供应商提供的服务部分（不含货物部分，详见前附表）全部为小微企业承接的，</w:t>
      </w:r>
      <w:r>
        <w:rPr>
          <w:rFonts w:ascii="仿宋" w:hAnsi="仿宋" w:eastAsia="仿宋" w:cs="仿宋_GB2312"/>
          <w:color w:val="auto"/>
          <w:sz w:val="24"/>
        </w:rPr>
        <w:t>对</w:t>
      </w:r>
      <w:r>
        <w:rPr>
          <w:rFonts w:hint="eastAsia" w:ascii="仿宋" w:hAnsi="仿宋" w:eastAsia="仿宋" w:cs="仿宋_GB2312"/>
          <w:color w:val="auto"/>
          <w:sz w:val="24"/>
        </w:rPr>
        <w:t>投标报价给予1</w:t>
      </w:r>
      <w:r>
        <w:rPr>
          <w:rFonts w:ascii="仿宋" w:hAnsi="仿宋" w:eastAsia="仿宋" w:cs="仿宋_GB2312"/>
          <w:color w:val="auto"/>
          <w:sz w:val="24"/>
        </w:rPr>
        <w:t>0</w:t>
      </w:r>
      <w:r>
        <w:rPr>
          <w:rFonts w:hint="eastAsia" w:ascii="仿宋" w:hAnsi="仿宋" w:eastAsia="仿宋" w:cs="仿宋_GB2312"/>
          <w:color w:val="auto"/>
          <w:sz w:val="24"/>
        </w:rPr>
        <w:t>%的扣除，用扣除后的价格参加评审。</w:t>
      </w:r>
    </w:p>
    <w:p w14:paraId="65D8D6D2">
      <w:pPr>
        <w:snapToGrid w:val="0"/>
        <w:spacing w:line="420" w:lineRule="exact"/>
        <w:ind w:firstLine="360" w:firstLineChars="150"/>
        <w:rPr>
          <w:rFonts w:ascii="仿宋" w:hAnsi="仿宋" w:eastAsia="仿宋"/>
          <w:color w:val="auto"/>
          <w:sz w:val="24"/>
        </w:rPr>
      </w:pPr>
      <w:r>
        <w:rPr>
          <w:rFonts w:hint="eastAsia" w:ascii="仿宋" w:hAnsi="仿宋" w:eastAsia="仿宋" w:cs="仿宋_GB2312"/>
          <w:color w:val="auto"/>
          <w:sz w:val="24"/>
        </w:rPr>
        <w:t>符合《关于促进残疾人就业政府采购政策的通知》（财库〔2017〕141号）规定的条件并按照采购文件的格式要求提供《残疾人福利性单位声明函》的残疾人福利性单位视同小型、微型企业。</w:t>
      </w:r>
      <w:r>
        <w:rPr>
          <w:rFonts w:ascii="仿宋" w:hAnsi="仿宋" w:eastAsia="仿宋" w:cs="仿宋_GB2312"/>
          <w:color w:val="auto"/>
          <w:sz w:val="24"/>
        </w:rPr>
        <w:t>供应商</w:t>
      </w:r>
      <w:r>
        <w:rPr>
          <w:rFonts w:hint="eastAsia" w:ascii="仿宋" w:hAnsi="仿宋" w:eastAsia="仿宋" w:cs="仿宋_GB2312"/>
          <w:color w:val="auto"/>
          <w:sz w:val="24"/>
        </w:rPr>
        <w:t>提供由省级以上监狱管理局、戒毒管理局（含新疆生产建设兵团）出具的属于监狱企业的证明文件（格式自拟），视同为小型和微型企业。</w:t>
      </w:r>
    </w:p>
    <w:p w14:paraId="0018F201">
      <w:pPr>
        <w:snapToGrid w:val="0"/>
        <w:spacing w:line="440" w:lineRule="exact"/>
        <w:jc w:val="left"/>
        <w:rPr>
          <w:rFonts w:ascii="仿宋" w:hAnsi="仿宋" w:eastAsia="仿宋"/>
          <w:b/>
          <w:bCs/>
          <w:color w:val="auto"/>
          <w:sz w:val="24"/>
        </w:rPr>
      </w:pPr>
      <w:r>
        <w:rPr>
          <w:rFonts w:ascii="仿宋" w:hAnsi="仿宋" w:eastAsia="仿宋"/>
          <w:b/>
          <w:bCs/>
          <w:color w:val="auto"/>
          <w:sz w:val="24"/>
        </w:rPr>
        <w:t>4.采购文件的澄清与修改</w:t>
      </w:r>
    </w:p>
    <w:p w14:paraId="3D960FAE">
      <w:pPr>
        <w:pStyle w:val="8"/>
        <w:widowControl w:val="0"/>
        <w:numPr>
          <w:ilvl w:val="0"/>
          <w:numId w:val="0"/>
        </w:numPr>
        <w:wordWrap w:val="0"/>
        <w:spacing w:after="0" w:afterLines="0" w:line="440" w:lineRule="exact"/>
        <w:rPr>
          <w:rFonts w:ascii="仿宋" w:hAnsi="仿宋" w:eastAsia="仿宋"/>
          <w:color w:val="auto"/>
        </w:rPr>
      </w:pPr>
      <w:r>
        <w:rPr>
          <w:rFonts w:hint="eastAsia" w:ascii="仿宋" w:hAnsi="仿宋" w:eastAsia="仿宋"/>
          <w:color w:val="auto"/>
        </w:rPr>
        <w:t>4.1</w:t>
      </w:r>
      <w:r>
        <w:rPr>
          <w:rFonts w:ascii="仿宋" w:hAnsi="仿宋" w:eastAsia="仿宋"/>
          <w:color w:val="auto"/>
        </w:rPr>
        <w:t>采购人</w:t>
      </w:r>
      <w:r>
        <w:rPr>
          <w:rFonts w:hint="eastAsia" w:ascii="仿宋" w:hAnsi="仿宋" w:eastAsia="仿宋"/>
          <w:color w:val="auto"/>
        </w:rPr>
        <w:t>如对采购文件进行澄清、</w:t>
      </w:r>
      <w:r>
        <w:rPr>
          <w:rFonts w:ascii="仿宋" w:hAnsi="仿宋" w:eastAsia="仿宋"/>
          <w:color w:val="auto"/>
        </w:rPr>
        <w:t>补充、变更</w:t>
      </w:r>
      <w:r>
        <w:rPr>
          <w:rFonts w:hint="eastAsia" w:ascii="仿宋" w:hAnsi="仿宋" w:eastAsia="仿宋"/>
          <w:color w:val="auto"/>
        </w:rPr>
        <w:t>的，或者在投标截止时间前规定时间内，招标人需要对采购文件进行补充或修改的，</w:t>
      </w:r>
      <w:r>
        <w:rPr>
          <w:rFonts w:ascii="仿宋" w:hAnsi="仿宋" w:eastAsia="仿宋"/>
          <w:color w:val="auto"/>
        </w:rPr>
        <w:t>采购</w:t>
      </w:r>
      <w:r>
        <w:rPr>
          <w:rFonts w:hint="eastAsia" w:ascii="仿宋" w:hAnsi="仿宋" w:eastAsia="仿宋"/>
          <w:color w:val="auto"/>
        </w:rPr>
        <w:t>人将会</w:t>
      </w:r>
      <w:r>
        <w:rPr>
          <w:rFonts w:ascii="仿宋" w:hAnsi="仿宋" w:eastAsia="仿宋"/>
          <w:color w:val="auto"/>
        </w:rPr>
        <w:t>通过</w:t>
      </w:r>
      <w:r>
        <w:rPr>
          <w:rFonts w:ascii="仿宋" w:hAnsi="仿宋" w:eastAsia="仿宋" w:cs="Arial"/>
          <w:color w:val="auto"/>
          <w:spacing w:val="-4"/>
        </w:rPr>
        <w:t>浙江政府采购网</w:t>
      </w:r>
      <w:r>
        <w:rPr>
          <w:rFonts w:hint="eastAsia" w:ascii="仿宋" w:hAnsi="仿宋" w:eastAsia="仿宋" w:cs="Arial"/>
          <w:color w:val="auto"/>
          <w:spacing w:val="-4"/>
        </w:rPr>
        <w:t>：</w:t>
      </w:r>
      <w:r>
        <w:rPr>
          <w:rFonts w:ascii="仿宋" w:hAnsi="仿宋" w:eastAsia="仿宋" w:cs="Arial"/>
          <w:color w:val="auto"/>
          <w:spacing w:val="-4"/>
        </w:rPr>
        <w:t>http://zfcg.czt.zj.gov.cn</w:t>
      </w:r>
      <w:r>
        <w:rPr>
          <w:rFonts w:hint="eastAsia" w:ascii="仿宋" w:hAnsi="仿宋" w:eastAsia="仿宋"/>
          <w:color w:val="auto"/>
        </w:rPr>
        <w:t>以更正公告的形式发布，公告中没有注明更改投标截止时间的视为截止时间不变。更正公告作为采购文件的补充和组成部分，对所有供应商均有约束力。</w:t>
      </w:r>
      <w:r>
        <w:rPr>
          <w:rFonts w:hint="eastAsia" w:ascii="仿宋" w:hAnsi="仿宋" w:eastAsia="仿宋" w:cs="Arial"/>
          <w:bCs/>
          <w:color w:val="auto"/>
        </w:rPr>
        <w:t>请自行登录浙江政府采购网更正公告页面或网站采购公告页面中下载。</w:t>
      </w:r>
    </w:p>
    <w:p w14:paraId="75E4E8A6">
      <w:pPr>
        <w:snapToGrid w:val="0"/>
        <w:spacing w:line="440" w:lineRule="exact"/>
        <w:jc w:val="left"/>
        <w:rPr>
          <w:rFonts w:ascii="仿宋" w:hAnsi="仿宋" w:eastAsia="仿宋"/>
          <w:color w:val="auto"/>
          <w:sz w:val="24"/>
        </w:rPr>
      </w:pPr>
      <w:r>
        <w:rPr>
          <w:rFonts w:hint="eastAsia" w:ascii="仿宋" w:hAnsi="仿宋" w:eastAsia="仿宋"/>
          <w:color w:val="auto"/>
          <w:sz w:val="24"/>
        </w:rPr>
        <w:t>4.2为使供应商有足够的时间按修改文件要求修正投标文件，招标人可酌情推迟投标截止时间和开标时间，并将此变更以更正公告的形式通过上述途径通知供应商。</w:t>
      </w:r>
    </w:p>
    <w:p w14:paraId="11F4169D">
      <w:pPr>
        <w:snapToGrid w:val="0"/>
        <w:spacing w:line="440" w:lineRule="exact"/>
        <w:jc w:val="left"/>
        <w:rPr>
          <w:rFonts w:ascii="仿宋" w:hAnsi="仿宋" w:eastAsia="仿宋"/>
          <w:b/>
          <w:bCs/>
          <w:color w:val="auto"/>
          <w:sz w:val="24"/>
        </w:rPr>
      </w:pPr>
      <w:r>
        <w:rPr>
          <w:rFonts w:ascii="仿宋" w:hAnsi="仿宋" w:eastAsia="仿宋"/>
          <w:b/>
          <w:bCs/>
          <w:color w:val="auto"/>
          <w:sz w:val="24"/>
        </w:rPr>
        <w:t>5、参考品牌</w:t>
      </w:r>
    </w:p>
    <w:p w14:paraId="00AF951D">
      <w:pPr>
        <w:snapToGrid w:val="0"/>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本采购文件如涉及各类品牌、型号，则所述品牌、型号是结合实际现有情况的推荐性参考方案，供应商也可根据采购文件得要求推荐性能相当或高于、服务条款相等或高于、符合</w:t>
      </w:r>
      <w:r>
        <w:rPr>
          <w:rFonts w:ascii="仿宋" w:hAnsi="仿宋" w:eastAsia="仿宋"/>
          <w:color w:val="auto"/>
          <w:sz w:val="24"/>
        </w:rPr>
        <w:t>采购人</w:t>
      </w:r>
      <w:r>
        <w:rPr>
          <w:rFonts w:hint="eastAsia" w:ascii="仿宋" w:hAnsi="仿宋" w:eastAsia="仿宋"/>
          <w:color w:val="auto"/>
          <w:sz w:val="24"/>
        </w:rPr>
        <w:t>实际业务需求其他同档次优质品牌的产品，进行方案优化。</w:t>
      </w:r>
    </w:p>
    <w:p w14:paraId="31D6F191">
      <w:pPr>
        <w:pStyle w:val="3"/>
        <w:rPr>
          <w:rFonts w:ascii="仿宋" w:hAnsi="仿宋"/>
          <w:color w:val="auto"/>
        </w:rPr>
      </w:pPr>
      <w:bookmarkStart w:id="6" w:name="_Toc83838331"/>
      <w:r>
        <w:rPr>
          <w:rFonts w:ascii="仿宋" w:hAnsi="仿宋"/>
          <w:color w:val="auto"/>
        </w:rPr>
        <w:t>三、投标文件</w:t>
      </w:r>
      <w:bookmarkEnd w:id="6"/>
    </w:p>
    <w:p w14:paraId="43E1DFA2">
      <w:pPr>
        <w:numPr>
          <w:ilvl w:val="0"/>
          <w:numId w:val="5"/>
        </w:numPr>
        <w:snapToGrid w:val="0"/>
        <w:spacing w:line="440" w:lineRule="exact"/>
        <w:jc w:val="left"/>
        <w:rPr>
          <w:rFonts w:ascii="仿宋" w:hAnsi="仿宋" w:eastAsia="仿宋"/>
          <w:b/>
          <w:color w:val="auto"/>
          <w:sz w:val="24"/>
        </w:rPr>
      </w:pPr>
      <w:r>
        <w:rPr>
          <w:rFonts w:hint="eastAsia" w:ascii="仿宋" w:hAnsi="仿宋" w:eastAsia="仿宋"/>
          <w:b/>
          <w:color w:val="auto"/>
          <w:sz w:val="24"/>
        </w:rPr>
        <w:t>投标文件的语言</w:t>
      </w:r>
      <w:r>
        <w:rPr>
          <w:rFonts w:ascii="仿宋" w:hAnsi="仿宋" w:eastAsia="仿宋"/>
          <w:b/>
          <w:color w:val="auto"/>
          <w:sz w:val="24"/>
        </w:rPr>
        <w:t>及货币单位</w:t>
      </w:r>
    </w:p>
    <w:p w14:paraId="4DC9740B">
      <w:pPr>
        <w:snapToGrid w:val="0"/>
        <w:spacing w:line="440" w:lineRule="exact"/>
        <w:jc w:val="left"/>
        <w:rPr>
          <w:rFonts w:ascii="仿宋" w:hAnsi="仿宋" w:eastAsia="仿宋"/>
          <w:color w:val="auto"/>
          <w:sz w:val="24"/>
        </w:rPr>
      </w:pPr>
      <w:r>
        <w:rPr>
          <w:rFonts w:hint="eastAsia" w:ascii="仿宋" w:hAnsi="仿宋" w:eastAsia="仿宋"/>
          <w:color w:val="auto"/>
          <w:sz w:val="24"/>
        </w:rPr>
        <w:t>1.1</w:t>
      </w:r>
      <w:r>
        <w:rPr>
          <w:rFonts w:ascii="仿宋" w:hAnsi="仿宋" w:eastAsia="仿宋"/>
          <w:color w:val="auto"/>
          <w:sz w:val="24"/>
        </w:rPr>
        <w:t>投标文件以及</w:t>
      </w:r>
      <w:r>
        <w:rPr>
          <w:rFonts w:hint="eastAsia" w:ascii="仿宋" w:hAnsi="仿宋" w:eastAsia="仿宋"/>
          <w:color w:val="auto"/>
          <w:sz w:val="24"/>
        </w:rPr>
        <w:t>有关投标事宜的所有来往函电</w:t>
      </w:r>
      <w:r>
        <w:rPr>
          <w:rFonts w:ascii="仿宋" w:hAnsi="仿宋" w:eastAsia="仿宋"/>
          <w:color w:val="auto"/>
          <w:sz w:val="24"/>
        </w:rPr>
        <w:t>均应以中文书写，专业术语和外文证明材料除外。</w:t>
      </w:r>
    </w:p>
    <w:p w14:paraId="51AB6857">
      <w:pPr>
        <w:snapToGrid w:val="0"/>
        <w:spacing w:line="440" w:lineRule="exact"/>
        <w:jc w:val="left"/>
        <w:rPr>
          <w:rFonts w:ascii="仿宋" w:hAnsi="仿宋" w:eastAsia="仿宋"/>
          <w:color w:val="auto"/>
          <w:sz w:val="24"/>
        </w:rPr>
      </w:pPr>
      <w:r>
        <w:rPr>
          <w:rFonts w:hint="eastAsia" w:ascii="仿宋" w:hAnsi="仿宋" w:eastAsia="仿宋"/>
          <w:color w:val="auto"/>
          <w:sz w:val="24"/>
        </w:rPr>
        <w:t>1.2投标文件以人民币元报价或以下浮率（优惠率）报价，具体详见《开标一览表》。</w:t>
      </w:r>
    </w:p>
    <w:p w14:paraId="60AAAB96">
      <w:pPr>
        <w:numPr>
          <w:ilvl w:val="0"/>
          <w:numId w:val="5"/>
        </w:numPr>
        <w:snapToGrid w:val="0"/>
        <w:spacing w:line="440" w:lineRule="exact"/>
        <w:jc w:val="left"/>
        <w:rPr>
          <w:rFonts w:ascii="仿宋" w:hAnsi="仿宋" w:eastAsia="仿宋"/>
          <w:b/>
          <w:color w:val="auto"/>
          <w:sz w:val="24"/>
        </w:rPr>
      </w:pPr>
      <w:r>
        <w:rPr>
          <w:rFonts w:hint="eastAsia" w:ascii="仿宋" w:hAnsi="仿宋" w:eastAsia="仿宋"/>
          <w:b/>
          <w:color w:val="auto"/>
          <w:sz w:val="24"/>
        </w:rPr>
        <w:t>投标文件的</w:t>
      </w:r>
      <w:r>
        <w:rPr>
          <w:rFonts w:ascii="仿宋" w:hAnsi="仿宋" w:eastAsia="仿宋"/>
          <w:b/>
          <w:color w:val="auto"/>
          <w:sz w:val="24"/>
        </w:rPr>
        <w:t>组成</w:t>
      </w:r>
    </w:p>
    <w:p w14:paraId="7D68B0DA">
      <w:pPr>
        <w:snapToGrid w:val="0"/>
        <w:spacing w:line="440" w:lineRule="exact"/>
        <w:ind w:firstLine="479"/>
        <w:jc w:val="left"/>
        <w:rPr>
          <w:rFonts w:ascii="仿宋" w:hAnsi="仿宋" w:eastAsia="仿宋"/>
          <w:color w:val="auto"/>
          <w:sz w:val="24"/>
        </w:rPr>
      </w:pPr>
      <w:r>
        <w:rPr>
          <w:rFonts w:ascii="仿宋" w:hAnsi="仿宋" w:eastAsia="仿宋"/>
          <w:color w:val="auto"/>
          <w:sz w:val="24"/>
        </w:rPr>
        <w:t>本项目投标文件由</w:t>
      </w:r>
      <w:r>
        <w:rPr>
          <w:rFonts w:hint="eastAsia" w:ascii="仿宋" w:hAnsi="仿宋" w:eastAsia="仿宋"/>
          <w:color w:val="auto"/>
          <w:sz w:val="24"/>
        </w:rPr>
        <w:t>“</w:t>
      </w:r>
      <w:r>
        <w:rPr>
          <w:rFonts w:ascii="仿宋" w:hAnsi="仿宋" w:eastAsia="仿宋"/>
          <w:color w:val="auto"/>
          <w:sz w:val="24"/>
        </w:rPr>
        <w:t>资格</w:t>
      </w:r>
      <w:r>
        <w:rPr>
          <w:rFonts w:hint="eastAsia" w:ascii="仿宋" w:hAnsi="仿宋" w:eastAsia="仿宋"/>
          <w:color w:val="auto"/>
          <w:sz w:val="24"/>
        </w:rPr>
        <w:t>文件”</w:t>
      </w:r>
      <w:r>
        <w:rPr>
          <w:rFonts w:ascii="仿宋" w:hAnsi="仿宋" w:eastAsia="仿宋"/>
          <w:color w:val="auto"/>
          <w:sz w:val="24"/>
        </w:rPr>
        <w:t>、</w:t>
      </w:r>
      <w:r>
        <w:rPr>
          <w:rFonts w:hint="eastAsia" w:ascii="仿宋" w:hAnsi="仿宋" w:eastAsia="仿宋"/>
          <w:color w:val="auto"/>
          <w:sz w:val="24"/>
        </w:rPr>
        <w:t>“</w:t>
      </w:r>
      <w:r>
        <w:rPr>
          <w:rFonts w:ascii="仿宋" w:hAnsi="仿宋" w:eastAsia="仿宋"/>
          <w:color w:val="auto"/>
          <w:sz w:val="24"/>
        </w:rPr>
        <w:t>商务和技术文件</w:t>
      </w:r>
      <w:r>
        <w:rPr>
          <w:rFonts w:hint="eastAsia" w:ascii="仿宋" w:hAnsi="仿宋" w:eastAsia="仿宋"/>
          <w:color w:val="auto"/>
          <w:sz w:val="24"/>
        </w:rPr>
        <w:t>”、“</w:t>
      </w:r>
      <w:r>
        <w:rPr>
          <w:rFonts w:ascii="仿宋" w:hAnsi="仿宋" w:eastAsia="仿宋"/>
          <w:color w:val="auto"/>
          <w:sz w:val="24"/>
        </w:rPr>
        <w:t>报价文件</w:t>
      </w:r>
      <w:r>
        <w:rPr>
          <w:rFonts w:hint="eastAsia" w:ascii="仿宋" w:hAnsi="仿宋" w:eastAsia="仿宋"/>
          <w:color w:val="auto"/>
          <w:sz w:val="24"/>
        </w:rPr>
        <w:t>”</w:t>
      </w:r>
      <w:r>
        <w:rPr>
          <w:rFonts w:ascii="仿宋" w:hAnsi="仿宋" w:eastAsia="仿宋"/>
          <w:color w:val="auto"/>
          <w:sz w:val="24"/>
        </w:rPr>
        <w:t>三部分组成：</w:t>
      </w:r>
    </w:p>
    <w:p w14:paraId="28DCD34C">
      <w:pPr>
        <w:snapToGrid w:val="0"/>
        <w:spacing w:line="440" w:lineRule="exact"/>
        <w:jc w:val="left"/>
        <w:rPr>
          <w:rFonts w:ascii="仿宋" w:hAnsi="仿宋" w:eastAsia="仿宋"/>
          <w:b/>
          <w:bCs/>
          <w:color w:val="auto"/>
          <w:sz w:val="24"/>
        </w:rPr>
      </w:pPr>
      <w:r>
        <w:rPr>
          <w:rFonts w:hint="eastAsia" w:ascii="仿宋" w:hAnsi="仿宋" w:eastAsia="仿宋"/>
          <w:b/>
          <w:bCs/>
          <w:color w:val="auto"/>
          <w:sz w:val="24"/>
        </w:rPr>
        <w:t>2.1“资格文件”包括以下内容：</w:t>
      </w:r>
    </w:p>
    <w:p w14:paraId="61FC6B35">
      <w:pPr>
        <w:snapToGrid w:val="0"/>
        <w:spacing w:line="440" w:lineRule="exact"/>
        <w:jc w:val="left"/>
        <w:rPr>
          <w:rFonts w:ascii="仿宋" w:hAnsi="仿宋" w:eastAsia="仿宋"/>
          <w:color w:val="auto"/>
          <w:sz w:val="24"/>
        </w:rPr>
      </w:pPr>
      <w:r>
        <w:rPr>
          <w:rFonts w:hint="eastAsia" w:ascii="仿宋" w:hAnsi="仿宋" w:eastAsia="仿宋"/>
          <w:color w:val="auto"/>
          <w:sz w:val="24"/>
        </w:rPr>
        <w:t>2.1.1投标声明函；</w:t>
      </w:r>
    </w:p>
    <w:p w14:paraId="14333D81">
      <w:pPr>
        <w:snapToGrid w:val="0"/>
        <w:spacing w:line="440" w:lineRule="exact"/>
        <w:jc w:val="left"/>
        <w:rPr>
          <w:rFonts w:ascii="仿宋" w:hAnsi="仿宋" w:eastAsia="仿宋"/>
          <w:color w:val="auto"/>
          <w:sz w:val="24"/>
        </w:rPr>
      </w:pPr>
      <w:r>
        <w:rPr>
          <w:rFonts w:hint="eastAsia" w:ascii="仿宋" w:hAnsi="仿宋" w:eastAsia="仿宋"/>
          <w:color w:val="auto"/>
          <w:sz w:val="24"/>
        </w:rPr>
        <w:t>2.1.2中小企业声明函；</w:t>
      </w:r>
    </w:p>
    <w:p w14:paraId="62374020">
      <w:pPr>
        <w:snapToGrid w:val="0"/>
        <w:spacing w:line="440" w:lineRule="exact"/>
        <w:jc w:val="left"/>
        <w:rPr>
          <w:rFonts w:ascii="仿宋" w:hAnsi="仿宋" w:eastAsia="仿宋"/>
          <w:color w:val="auto"/>
          <w:sz w:val="24"/>
        </w:rPr>
      </w:pPr>
      <w:r>
        <w:rPr>
          <w:rFonts w:hint="eastAsia" w:ascii="仿宋" w:hAnsi="仿宋" w:eastAsia="仿宋"/>
          <w:color w:val="auto"/>
          <w:sz w:val="24"/>
        </w:rPr>
        <w:t>2.1.3法定代表人授权委托书（个体工商户需经营者参与投标，不得授权)</w:t>
      </w:r>
      <w:r>
        <w:rPr>
          <w:rFonts w:hint="eastAsia" w:ascii="仿宋" w:hAnsi="仿宋" w:eastAsia="仿宋" w:cs="Arial"/>
          <w:bCs/>
          <w:color w:val="auto"/>
          <w:sz w:val="24"/>
        </w:rPr>
        <w:t>；</w:t>
      </w:r>
    </w:p>
    <w:p w14:paraId="24436EAD">
      <w:pPr>
        <w:snapToGrid w:val="0"/>
        <w:spacing w:line="440" w:lineRule="exact"/>
        <w:jc w:val="left"/>
        <w:rPr>
          <w:rFonts w:ascii="仿宋" w:hAnsi="仿宋" w:eastAsia="仿宋"/>
          <w:color w:val="auto"/>
          <w:sz w:val="24"/>
        </w:rPr>
      </w:pPr>
      <w:r>
        <w:rPr>
          <w:rFonts w:hint="eastAsia" w:ascii="仿宋" w:hAnsi="仿宋" w:eastAsia="仿宋"/>
          <w:color w:val="auto"/>
          <w:sz w:val="24"/>
        </w:rPr>
        <w:t>2.1.4法定代表人及其授权代表的身份证</w:t>
      </w:r>
      <w:r>
        <w:rPr>
          <w:rFonts w:ascii="仿宋" w:hAnsi="仿宋" w:eastAsia="仿宋"/>
          <w:color w:val="auto"/>
          <w:sz w:val="24"/>
        </w:rPr>
        <w:t>（复印件）</w:t>
      </w:r>
      <w:r>
        <w:rPr>
          <w:rFonts w:hint="eastAsia" w:ascii="仿宋" w:hAnsi="仿宋" w:eastAsia="仿宋"/>
          <w:color w:val="auto"/>
          <w:sz w:val="24"/>
        </w:rPr>
        <w:t>；</w:t>
      </w:r>
    </w:p>
    <w:p w14:paraId="298D9C16">
      <w:pPr>
        <w:snapToGrid w:val="0"/>
        <w:spacing w:line="440" w:lineRule="exact"/>
        <w:jc w:val="left"/>
        <w:rPr>
          <w:rFonts w:ascii="仿宋" w:hAnsi="仿宋" w:eastAsia="仿宋"/>
          <w:color w:val="auto"/>
          <w:sz w:val="24"/>
        </w:rPr>
      </w:pPr>
      <w:r>
        <w:rPr>
          <w:rFonts w:hint="eastAsia" w:ascii="仿宋" w:hAnsi="仿宋" w:eastAsia="仿宋"/>
          <w:color w:val="auto"/>
          <w:sz w:val="24"/>
        </w:rPr>
        <w:t>2.1.</w:t>
      </w:r>
      <w:r>
        <w:rPr>
          <w:rFonts w:ascii="仿宋" w:hAnsi="仿宋" w:eastAsia="仿宋"/>
          <w:color w:val="auto"/>
          <w:sz w:val="24"/>
        </w:rPr>
        <w:t>5</w:t>
      </w:r>
      <w:r>
        <w:rPr>
          <w:rFonts w:hint="eastAsia" w:ascii="仿宋" w:hAnsi="仿宋" w:eastAsia="仿宋"/>
          <w:color w:val="auto"/>
          <w:sz w:val="24"/>
        </w:rPr>
        <w:t xml:space="preserve"> 资格条件证明材料</w:t>
      </w:r>
      <w:r>
        <w:rPr>
          <w:rFonts w:ascii="仿宋" w:hAnsi="仿宋" w:eastAsia="仿宋"/>
          <w:color w:val="auto"/>
          <w:sz w:val="24"/>
        </w:rPr>
        <w:t>（复印件或打印件）</w:t>
      </w:r>
      <w:r>
        <w:rPr>
          <w:rFonts w:hint="eastAsia" w:ascii="仿宋" w:hAnsi="仿宋" w:eastAsia="仿宋"/>
          <w:color w:val="auto"/>
          <w:sz w:val="24"/>
        </w:rPr>
        <w:t>：</w:t>
      </w:r>
    </w:p>
    <w:p w14:paraId="2B8603EC">
      <w:pPr>
        <w:snapToGrid w:val="0"/>
        <w:spacing w:line="440" w:lineRule="exact"/>
        <w:ind w:firstLine="600" w:firstLineChars="250"/>
        <w:jc w:val="left"/>
        <w:rPr>
          <w:rFonts w:ascii="仿宋" w:hAnsi="仿宋" w:eastAsia="仿宋"/>
          <w:color w:val="auto"/>
          <w:sz w:val="24"/>
        </w:rPr>
      </w:pPr>
      <w:r>
        <w:rPr>
          <w:rFonts w:hint="eastAsia" w:ascii="仿宋" w:hAnsi="仿宋" w:eastAsia="仿宋"/>
          <w:color w:val="auto"/>
          <w:sz w:val="24"/>
        </w:rPr>
        <w:t>2.1.</w:t>
      </w:r>
      <w:r>
        <w:rPr>
          <w:rFonts w:ascii="仿宋" w:hAnsi="仿宋" w:eastAsia="仿宋"/>
          <w:color w:val="auto"/>
          <w:sz w:val="24"/>
        </w:rPr>
        <w:t>5</w:t>
      </w:r>
      <w:r>
        <w:rPr>
          <w:rFonts w:hint="eastAsia" w:ascii="仿宋" w:hAnsi="仿宋" w:eastAsia="仿宋"/>
          <w:color w:val="auto"/>
          <w:sz w:val="24"/>
        </w:rPr>
        <w:t>.1营业执照或事业单位法人登记证书；</w:t>
      </w:r>
    </w:p>
    <w:p w14:paraId="12F079BA">
      <w:pPr>
        <w:snapToGrid w:val="0"/>
        <w:spacing w:line="440" w:lineRule="exact"/>
        <w:ind w:firstLine="600" w:firstLineChars="250"/>
        <w:jc w:val="left"/>
        <w:rPr>
          <w:rFonts w:ascii="仿宋" w:hAnsi="仿宋" w:eastAsia="仿宋"/>
          <w:color w:val="auto"/>
          <w:sz w:val="24"/>
        </w:rPr>
      </w:pPr>
      <w:r>
        <w:rPr>
          <w:rFonts w:hint="eastAsia" w:ascii="仿宋" w:hAnsi="仿宋" w:eastAsia="仿宋"/>
          <w:color w:val="auto"/>
          <w:sz w:val="24"/>
        </w:rPr>
        <w:t>2.1.</w:t>
      </w:r>
      <w:r>
        <w:rPr>
          <w:rFonts w:ascii="仿宋" w:hAnsi="仿宋" w:eastAsia="仿宋"/>
          <w:color w:val="auto"/>
          <w:sz w:val="24"/>
        </w:rPr>
        <w:t>5</w:t>
      </w:r>
      <w:r>
        <w:rPr>
          <w:rFonts w:hint="eastAsia" w:ascii="仿宋" w:hAnsi="仿宋" w:eastAsia="仿宋"/>
          <w:color w:val="auto"/>
          <w:sz w:val="24"/>
        </w:rPr>
        <w:t>.</w:t>
      </w:r>
      <w:r>
        <w:rPr>
          <w:rFonts w:ascii="仿宋" w:hAnsi="仿宋" w:eastAsia="仿宋"/>
          <w:color w:val="auto"/>
          <w:sz w:val="24"/>
        </w:rPr>
        <w:t>2</w:t>
      </w:r>
      <w:r>
        <w:rPr>
          <w:rFonts w:hint="eastAsia" w:ascii="仿宋" w:hAnsi="仿宋" w:eastAsia="仿宋"/>
          <w:color w:val="auto"/>
          <w:sz w:val="24"/>
        </w:rPr>
        <w:t>特定资格条件证明材料（如有）。</w:t>
      </w:r>
    </w:p>
    <w:p w14:paraId="221FEB30">
      <w:pPr>
        <w:snapToGrid w:val="0"/>
        <w:spacing w:line="440" w:lineRule="exact"/>
        <w:jc w:val="left"/>
        <w:rPr>
          <w:rFonts w:ascii="仿宋" w:hAnsi="仿宋" w:eastAsia="仿宋"/>
          <w:b/>
          <w:color w:val="auto"/>
          <w:sz w:val="32"/>
          <w:u w:val="single"/>
        </w:rPr>
      </w:pPr>
      <w:r>
        <w:rPr>
          <w:rFonts w:hint="eastAsia" w:ascii="仿宋" w:hAnsi="仿宋" w:eastAsia="仿宋"/>
          <w:b/>
          <w:color w:val="auto"/>
          <w:sz w:val="32"/>
          <w:u w:val="single"/>
        </w:rPr>
        <w:t>注：“资格文件”需按采购文件</w:t>
      </w:r>
      <w:r>
        <w:rPr>
          <w:rFonts w:ascii="仿宋" w:hAnsi="仿宋" w:eastAsia="仿宋"/>
          <w:b/>
          <w:color w:val="auto"/>
          <w:sz w:val="32"/>
          <w:u w:val="single"/>
        </w:rPr>
        <w:t>要求的内容制作，复印件需加盖供应商公章。未按第六章附件的要求签字、盖章或内容实质性偏离的，资格审查不通过。</w:t>
      </w:r>
    </w:p>
    <w:p w14:paraId="386D13A4">
      <w:pPr>
        <w:snapToGrid w:val="0"/>
        <w:spacing w:line="440" w:lineRule="exact"/>
        <w:jc w:val="left"/>
        <w:rPr>
          <w:rFonts w:ascii="仿宋" w:hAnsi="仿宋" w:eastAsia="仿宋"/>
          <w:b/>
          <w:bCs/>
          <w:color w:val="auto"/>
          <w:sz w:val="24"/>
        </w:rPr>
      </w:pPr>
      <w:r>
        <w:rPr>
          <w:rFonts w:hint="eastAsia" w:ascii="仿宋" w:hAnsi="仿宋" w:eastAsia="仿宋"/>
          <w:b/>
          <w:bCs/>
          <w:color w:val="auto"/>
          <w:sz w:val="24"/>
        </w:rPr>
        <w:t>2.2“商务和技术文件”包括以下内容：</w:t>
      </w:r>
    </w:p>
    <w:p w14:paraId="3F48DFC4">
      <w:pPr>
        <w:snapToGrid w:val="0"/>
        <w:spacing w:line="440" w:lineRule="exact"/>
        <w:jc w:val="left"/>
        <w:rPr>
          <w:rFonts w:ascii="仿宋" w:hAnsi="仿宋" w:eastAsia="仿宋"/>
          <w:color w:val="auto"/>
          <w:sz w:val="24"/>
        </w:rPr>
      </w:pPr>
      <w:r>
        <w:rPr>
          <w:rFonts w:ascii="仿宋" w:hAnsi="仿宋" w:eastAsia="仿宋"/>
          <w:color w:val="auto"/>
          <w:sz w:val="24"/>
        </w:rPr>
        <w:t>2.2.1评分对应表；</w:t>
      </w:r>
    </w:p>
    <w:p w14:paraId="739C4CF3">
      <w:pPr>
        <w:snapToGrid w:val="0"/>
        <w:spacing w:line="440" w:lineRule="exact"/>
        <w:jc w:val="left"/>
        <w:rPr>
          <w:rFonts w:ascii="仿宋" w:hAnsi="仿宋" w:eastAsia="仿宋"/>
          <w:color w:val="auto"/>
          <w:sz w:val="24"/>
        </w:rPr>
      </w:pPr>
      <w:r>
        <w:rPr>
          <w:rFonts w:hint="eastAsia" w:ascii="仿宋" w:hAnsi="仿宋" w:eastAsia="仿宋"/>
          <w:color w:val="auto"/>
          <w:sz w:val="24"/>
        </w:rPr>
        <w:t>2.2.</w:t>
      </w:r>
      <w:r>
        <w:rPr>
          <w:rFonts w:ascii="仿宋" w:hAnsi="仿宋" w:eastAsia="仿宋"/>
          <w:color w:val="auto"/>
          <w:sz w:val="24"/>
        </w:rPr>
        <w:t>2</w:t>
      </w:r>
      <w:r>
        <w:rPr>
          <w:rFonts w:hint="eastAsia" w:ascii="仿宋" w:hAnsi="仿宋" w:eastAsia="仿宋"/>
          <w:color w:val="auto"/>
          <w:sz w:val="24"/>
        </w:rPr>
        <w:t>项目明细清单；</w:t>
      </w:r>
    </w:p>
    <w:p w14:paraId="5A4784BB">
      <w:pPr>
        <w:snapToGrid w:val="0"/>
        <w:spacing w:line="440" w:lineRule="exact"/>
        <w:jc w:val="left"/>
        <w:rPr>
          <w:rFonts w:ascii="仿宋" w:hAnsi="仿宋" w:eastAsia="仿宋"/>
          <w:color w:val="auto"/>
          <w:sz w:val="24"/>
        </w:rPr>
      </w:pPr>
      <w:r>
        <w:rPr>
          <w:rFonts w:hint="eastAsia" w:ascii="仿宋" w:hAnsi="仿宋" w:eastAsia="仿宋"/>
          <w:color w:val="auto"/>
          <w:sz w:val="24"/>
        </w:rPr>
        <w:t>2.2.</w:t>
      </w:r>
      <w:r>
        <w:rPr>
          <w:rFonts w:ascii="仿宋" w:hAnsi="仿宋" w:eastAsia="仿宋"/>
          <w:color w:val="auto"/>
          <w:sz w:val="24"/>
        </w:rPr>
        <w:t>3</w:t>
      </w:r>
      <w:r>
        <w:rPr>
          <w:rFonts w:hint="eastAsia" w:ascii="仿宋" w:hAnsi="仿宋" w:eastAsia="仿宋"/>
          <w:color w:val="auto"/>
          <w:sz w:val="24"/>
        </w:rPr>
        <w:t>技术响应表（</w:t>
      </w:r>
      <w:r>
        <w:rPr>
          <w:rFonts w:hint="eastAsia" w:ascii="仿宋" w:hAnsi="仿宋" w:eastAsia="仿宋" w:cs="仿宋_GB2312"/>
          <w:color w:val="auto"/>
          <w:sz w:val="24"/>
        </w:rPr>
        <w:t>供应商在技术响应表中，</w:t>
      </w:r>
      <w:r>
        <w:rPr>
          <w:rFonts w:hint="eastAsia" w:ascii="仿宋" w:hAnsi="仿宋" w:eastAsia="仿宋" w:cs="仿宋_GB2312"/>
          <w:color w:val="auto"/>
          <w:kern w:val="0"/>
          <w:sz w:val="24"/>
          <w:lang w:val="zh-CN"/>
        </w:rPr>
        <w:t>应对</w:t>
      </w:r>
      <w:r>
        <w:rPr>
          <w:rFonts w:hint="eastAsia" w:ascii="仿宋" w:hAnsi="仿宋" w:eastAsia="仿宋" w:cs="仿宋_GB2312"/>
          <w:color w:val="auto"/>
          <w:sz w:val="24"/>
        </w:rPr>
        <w:t>采购需求中的各项技术规范</w:t>
      </w:r>
      <w:r>
        <w:rPr>
          <w:rFonts w:hint="eastAsia" w:ascii="仿宋" w:hAnsi="仿宋" w:eastAsia="仿宋" w:cs="仿宋_GB2312"/>
          <w:color w:val="auto"/>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olor w:val="auto"/>
          <w:sz w:val="24"/>
        </w:rPr>
        <w:t>）；</w:t>
      </w:r>
    </w:p>
    <w:p w14:paraId="40DB2084">
      <w:pPr>
        <w:snapToGrid w:val="0"/>
        <w:spacing w:line="440" w:lineRule="exact"/>
        <w:jc w:val="left"/>
        <w:rPr>
          <w:rFonts w:ascii="仿宋" w:hAnsi="仿宋" w:eastAsia="仿宋"/>
          <w:color w:val="auto"/>
          <w:sz w:val="24"/>
        </w:rPr>
      </w:pPr>
      <w:r>
        <w:rPr>
          <w:rFonts w:hint="eastAsia" w:ascii="仿宋" w:hAnsi="仿宋" w:eastAsia="仿宋"/>
          <w:color w:val="auto"/>
          <w:sz w:val="24"/>
        </w:rPr>
        <w:t>2.2.</w:t>
      </w:r>
      <w:r>
        <w:rPr>
          <w:rFonts w:ascii="仿宋" w:hAnsi="仿宋" w:eastAsia="仿宋"/>
          <w:color w:val="auto"/>
          <w:sz w:val="24"/>
        </w:rPr>
        <w:t>4</w:t>
      </w:r>
      <w:r>
        <w:rPr>
          <w:rFonts w:hint="eastAsia" w:ascii="仿宋" w:hAnsi="仿宋" w:eastAsia="仿宋"/>
          <w:color w:val="auto"/>
          <w:sz w:val="24"/>
        </w:rPr>
        <w:t>商务响应表（需对采购文件中付款方式、</w:t>
      </w:r>
      <w:r>
        <w:rPr>
          <w:rFonts w:ascii="仿宋" w:hAnsi="仿宋" w:eastAsia="仿宋"/>
          <w:color w:val="auto"/>
          <w:sz w:val="24"/>
        </w:rPr>
        <w:t>服务</w:t>
      </w:r>
      <w:r>
        <w:rPr>
          <w:rFonts w:hint="eastAsia" w:ascii="仿宋" w:hAnsi="仿宋" w:eastAsia="仿宋"/>
          <w:color w:val="auto"/>
          <w:sz w:val="24"/>
        </w:rPr>
        <w:t>期限等商务要求进行逐一答复、说明和解释，</w:t>
      </w:r>
      <w:r>
        <w:rPr>
          <w:rFonts w:hint="eastAsia" w:ascii="仿宋" w:hAnsi="仿宋" w:eastAsia="仿宋" w:cs="仿宋_GB2312"/>
          <w:color w:val="auto"/>
          <w:kern w:val="0"/>
          <w:sz w:val="24"/>
          <w:lang w:val="zh-CN"/>
        </w:rPr>
        <w:t>正偏离的需详细说明）；</w:t>
      </w:r>
    </w:p>
    <w:p w14:paraId="1DF6C5D9">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sz w:val="24"/>
        </w:rPr>
        <w:t>2.2.</w:t>
      </w:r>
      <w:r>
        <w:rPr>
          <w:rFonts w:ascii="仿宋" w:hAnsi="仿宋" w:eastAsia="仿宋"/>
          <w:color w:val="auto"/>
          <w:sz w:val="24"/>
        </w:rPr>
        <w:t>5</w:t>
      </w:r>
      <w:r>
        <w:rPr>
          <w:rFonts w:hint="eastAsia" w:ascii="仿宋" w:hAnsi="仿宋" w:eastAsia="仿宋"/>
          <w:color w:val="auto"/>
          <w:sz w:val="24"/>
        </w:rPr>
        <w:t>项目实施方案；</w:t>
      </w:r>
    </w:p>
    <w:p w14:paraId="45B1CC8F">
      <w:pPr>
        <w:snapToGrid w:val="0"/>
        <w:spacing w:line="440" w:lineRule="exact"/>
        <w:jc w:val="left"/>
        <w:rPr>
          <w:rFonts w:ascii="仿宋" w:hAnsi="仿宋" w:eastAsia="仿宋"/>
          <w:color w:val="auto"/>
          <w:sz w:val="24"/>
        </w:rPr>
      </w:pPr>
      <w:r>
        <w:rPr>
          <w:rFonts w:hint="eastAsia" w:ascii="仿宋" w:hAnsi="仿宋" w:eastAsia="仿宋"/>
          <w:color w:val="auto"/>
          <w:sz w:val="24"/>
        </w:rPr>
        <w:t>2.2.</w:t>
      </w:r>
      <w:r>
        <w:rPr>
          <w:rFonts w:ascii="仿宋" w:hAnsi="仿宋" w:eastAsia="仿宋"/>
          <w:color w:val="auto"/>
          <w:sz w:val="24"/>
        </w:rPr>
        <w:t>6</w:t>
      </w:r>
      <w:r>
        <w:rPr>
          <w:rFonts w:hint="eastAsia" w:ascii="仿宋" w:hAnsi="仿宋" w:eastAsia="仿宋"/>
          <w:color w:val="auto"/>
          <w:sz w:val="24"/>
        </w:rPr>
        <w:t>项目实施人员清单；</w:t>
      </w:r>
    </w:p>
    <w:p w14:paraId="0D09AC9B">
      <w:pPr>
        <w:pStyle w:val="37"/>
        <w:spacing w:line="360" w:lineRule="auto"/>
        <w:ind w:firstLine="0" w:firstLineChars="0"/>
        <w:jc w:val="left"/>
        <w:rPr>
          <w:rFonts w:ascii="仿宋" w:hAnsi="仿宋" w:eastAsia="仿宋" w:cs="仿宋_GB2312"/>
          <w:color w:val="auto"/>
          <w:szCs w:val="20"/>
        </w:rPr>
      </w:pPr>
      <w:r>
        <w:rPr>
          <w:rFonts w:hint="eastAsia" w:ascii="仿宋" w:hAnsi="仿宋" w:eastAsia="仿宋" w:cs="仿宋_GB2312"/>
          <w:color w:val="auto"/>
          <w:szCs w:val="20"/>
        </w:rPr>
        <w:t>2.2.</w:t>
      </w:r>
      <w:r>
        <w:rPr>
          <w:rFonts w:ascii="仿宋" w:hAnsi="仿宋" w:eastAsia="仿宋" w:cs="仿宋_GB2312"/>
          <w:color w:val="auto"/>
          <w:szCs w:val="20"/>
        </w:rPr>
        <w:t>7</w:t>
      </w:r>
      <w:r>
        <w:rPr>
          <w:rFonts w:hint="eastAsia" w:ascii="仿宋" w:hAnsi="仿宋" w:eastAsia="仿宋" w:cs="仿宋_GB2312"/>
          <w:color w:val="auto"/>
          <w:szCs w:val="20"/>
        </w:rPr>
        <w:t>类似业绩一览表（附业绩证明材料）</w:t>
      </w:r>
      <w:r>
        <w:rPr>
          <w:rFonts w:ascii="仿宋" w:hAnsi="仿宋" w:eastAsia="仿宋" w:cs="仿宋_GB2312"/>
          <w:color w:val="auto"/>
          <w:szCs w:val="20"/>
        </w:rPr>
        <w:t>（如有）</w:t>
      </w:r>
      <w:r>
        <w:rPr>
          <w:rFonts w:hint="eastAsia" w:ascii="仿宋" w:hAnsi="仿宋" w:eastAsia="仿宋" w:cs="仿宋_GB2312"/>
          <w:color w:val="auto"/>
          <w:szCs w:val="20"/>
        </w:rPr>
        <w:t>；</w:t>
      </w:r>
    </w:p>
    <w:p w14:paraId="4CF2530B">
      <w:pPr>
        <w:pStyle w:val="37"/>
        <w:spacing w:line="360" w:lineRule="auto"/>
        <w:ind w:firstLine="0" w:firstLineChars="0"/>
        <w:jc w:val="left"/>
        <w:rPr>
          <w:rFonts w:ascii="仿宋" w:hAnsi="仿宋" w:eastAsia="仿宋" w:cs="仿宋_GB2312"/>
          <w:color w:val="auto"/>
          <w:szCs w:val="20"/>
        </w:rPr>
      </w:pPr>
      <w:r>
        <w:rPr>
          <w:rFonts w:hint="eastAsia" w:ascii="仿宋" w:hAnsi="仿宋" w:eastAsia="仿宋" w:cs="仿宋_GB2312"/>
          <w:color w:val="auto"/>
          <w:szCs w:val="20"/>
          <w:lang w:val="zh-CN"/>
        </w:rPr>
        <w:t>2.2.</w:t>
      </w:r>
      <w:r>
        <w:rPr>
          <w:rFonts w:ascii="仿宋" w:hAnsi="仿宋" w:eastAsia="仿宋" w:cs="仿宋_GB2312"/>
          <w:color w:val="auto"/>
          <w:szCs w:val="20"/>
          <w:lang w:val="zh-CN"/>
        </w:rPr>
        <w:t>8</w:t>
      </w:r>
      <w:r>
        <w:rPr>
          <w:rFonts w:hint="eastAsia" w:ascii="仿宋" w:hAnsi="仿宋" w:eastAsia="仿宋" w:cs="仿宋_GB2312"/>
          <w:color w:val="auto"/>
          <w:szCs w:val="20"/>
          <w:lang w:val="zh-CN"/>
        </w:rPr>
        <w:t>优惠条件及其他额外承诺；</w:t>
      </w:r>
    </w:p>
    <w:p w14:paraId="60D0562E">
      <w:pPr>
        <w:snapToGrid w:val="0"/>
        <w:spacing w:line="440" w:lineRule="exact"/>
        <w:jc w:val="left"/>
        <w:rPr>
          <w:rFonts w:ascii="仿宋" w:hAnsi="仿宋" w:eastAsia="仿宋" w:cs="仿宋_GB2312"/>
          <w:b/>
          <w:bCs/>
          <w:color w:val="auto"/>
          <w:kern w:val="0"/>
          <w:sz w:val="24"/>
          <w:lang w:val="zh-CN"/>
        </w:rPr>
      </w:pPr>
      <w:r>
        <w:rPr>
          <w:rFonts w:hint="eastAsia" w:ascii="仿宋" w:hAnsi="仿宋" w:eastAsia="仿宋" w:cs="仿宋_GB2312"/>
          <w:b/>
          <w:bCs/>
          <w:color w:val="auto"/>
          <w:kern w:val="0"/>
          <w:sz w:val="24"/>
          <w:lang w:val="zh-CN"/>
        </w:rPr>
        <w:t>2.2.</w:t>
      </w:r>
      <w:r>
        <w:rPr>
          <w:rFonts w:ascii="仿宋" w:hAnsi="仿宋" w:eastAsia="仿宋" w:cs="仿宋_GB2312"/>
          <w:b/>
          <w:bCs/>
          <w:color w:val="auto"/>
          <w:kern w:val="0"/>
          <w:sz w:val="24"/>
          <w:lang w:val="zh-CN"/>
        </w:rPr>
        <w:t>9</w:t>
      </w:r>
      <w:r>
        <w:rPr>
          <w:rFonts w:hint="eastAsia" w:ascii="仿宋" w:hAnsi="仿宋" w:eastAsia="仿宋" w:cs="仿宋_GB2312"/>
          <w:b/>
          <w:bCs/>
          <w:color w:val="auto"/>
          <w:kern w:val="0"/>
          <w:sz w:val="24"/>
          <w:lang w:val="zh-CN"/>
        </w:rPr>
        <w:t>按评分细则中要求提供的其他资料（重要）；</w:t>
      </w:r>
    </w:p>
    <w:p w14:paraId="438FEEA1">
      <w:pPr>
        <w:snapToGrid w:val="0"/>
        <w:spacing w:line="440" w:lineRule="exact"/>
        <w:jc w:val="left"/>
        <w:rPr>
          <w:rFonts w:ascii="仿宋" w:hAnsi="仿宋" w:eastAsia="仿宋"/>
          <w:color w:val="auto"/>
          <w:sz w:val="24"/>
        </w:rPr>
      </w:pPr>
      <w:r>
        <w:rPr>
          <w:rFonts w:hint="eastAsia" w:ascii="仿宋" w:hAnsi="仿宋" w:eastAsia="仿宋"/>
          <w:color w:val="auto"/>
          <w:sz w:val="24"/>
        </w:rPr>
        <w:t>2.2.1</w:t>
      </w:r>
      <w:r>
        <w:rPr>
          <w:rFonts w:ascii="仿宋" w:hAnsi="仿宋" w:eastAsia="仿宋"/>
          <w:color w:val="auto"/>
          <w:sz w:val="24"/>
        </w:rPr>
        <w:t>0</w:t>
      </w:r>
      <w:r>
        <w:rPr>
          <w:rFonts w:hint="eastAsia" w:ascii="仿宋" w:hAnsi="仿宋" w:eastAsia="仿宋"/>
          <w:color w:val="auto"/>
          <w:sz w:val="24"/>
        </w:rPr>
        <w:t>其他供应商认为需要提供的材料，如供应商简介等，格式自拟。</w:t>
      </w:r>
    </w:p>
    <w:p w14:paraId="75EB1A6E">
      <w:pPr>
        <w:snapToGrid w:val="0"/>
        <w:spacing w:line="440" w:lineRule="exact"/>
        <w:jc w:val="left"/>
        <w:rPr>
          <w:rFonts w:ascii="仿宋" w:hAnsi="仿宋" w:eastAsia="仿宋"/>
          <w:color w:val="auto"/>
          <w:sz w:val="24"/>
        </w:rPr>
      </w:pPr>
      <w:r>
        <w:rPr>
          <w:rFonts w:hint="eastAsia" w:ascii="仿宋" w:hAnsi="仿宋" w:eastAsia="仿宋"/>
          <w:b/>
          <w:bCs/>
          <w:color w:val="auto"/>
          <w:sz w:val="32"/>
          <w:szCs w:val="32"/>
          <w:u w:val="single"/>
        </w:rPr>
        <w:t>注：“商务和技术文件”可在</w:t>
      </w:r>
      <w:r>
        <w:rPr>
          <w:rFonts w:ascii="仿宋" w:hAnsi="仿宋" w:eastAsia="仿宋"/>
          <w:b/>
          <w:bCs/>
          <w:color w:val="auto"/>
          <w:sz w:val="32"/>
          <w:szCs w:val="32"/>
          <w:u w:val="single"/>
        </w:rPr>
        <w:t>上述内容</w:t>
      </w:r>
      <w:r>
        <w:rPr>
          <w:rFonts w:hint="eastAsia" w:ascii="仿宋" w:hAnsi="仿宋" w:eastAsia="仿宋"/>
          <w:b/>
          <w:bCs/>
          <w:color w:val="auto"/>
          <w:sz w:val="32"/>
          <w:szCs w:val="32"/>
          <w:u w:val="single"/>
        </w:rPr>
        <w:t>的基础上适当调整，以使内容更加完备。</w:t>
      </w:r>
      <w:r>
        <w:rPr>
          <w:rFonts w:ascii="仿宋" w:hAnsi="仿宋" w:eastAsia="仿宋"/>
          <w:b/>
          <w:bCs/>
          <w:color w:val="auto"/>
          <w:sz w:val="32"/>
          <w:szCs w:val="32"/>
          <w:u w:val="single"/>
        </w:rPr>
        <w:t>盖章、签署等要求按采购文件第六章和标段内的规定执行。</w:t>
      </w:r>
    </w:p>
    <w:p w14:paraId="76853C6E">
      <w:pPr>
        <w:snapToGrid w:val="0"/>
        <w:spacing w:line="440" w:lineRule="exact"/>
        <w:jc w:val="left"/>
        <w:rPr>
          <w:rFonts w:ascii="仿宋" w:hAnsi="仿宋" w:eastAsia="仿宋"/>
          <w:b/>
          <w:bCs/>
          <w:color w:val="auto"/>
          <w:sz w:val="24"/>
        </w:rPr>
      </w:pPr>
      <w:r>
        <w:rPr>
          <w:rFonts w:hint="eastAsia" w:ascii="仿宋" w:hAnsi="仿宋" w:eastAsia="仿宋"/>
          <w:b/>
          <w:bCs/>
          <w:color w:val="auto"/>
          <w:sz w:val="24"/>
        </w:rPr>
        <w:t>2.</w:t>
      </w:r>
      <w:r>
        <w:rPr>
          <w:rFonts w:ascii="仿宋" w:hAnsi="仿宋" w:eastAsia="仿宋"/>
          <w:b/>
          <w:bCs/>
          <w:color w:val="auto"/>
          <w:sz w:val="24"/>
        </w:rPr>
        <w:t>3</w:t>
      </w:r>
      <w:r>
        <w:rPr>
          <w:rFonts w:hint="eastAsia" w:ascii="仿宋" w:hAnsi="仿宋" w:eastAsia="仿宋"/>
          <w:b/>
          <w:bCs/>
          <w:color w:val="auto"/>
          <w:sz w:val="24"/>
        </w:rPr>
        <w:t>“报价文件”包括以下内容：</w:t>
      </w:r>
    </w:p>
    <w:p w14:paraId="03247007">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.1开标一览表；</w:t>
      </w:r>
    </w:p>
    <w:p w14:paraId="66F0CC4A">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.3.2</w:t>
      </w:r>
      <w:r>
        <w:rPr>
          <w:rFonts w:hint="eastAsia" w:ascii="仿宋" w:hAnsi="仿宋" w:eastAsia="仿宋"/>
          <w:color w:val="auto"/>
          <w:sz w:val="24"/>
        </w:rPr>
        <w:t>报价承诺书</w:t>
      </w:r>
    </w:p>
    <w:p w14:paraId="5BF6DF20">
      <w:pPr>
        <w:snapToGrid w:val="0"/>
        <w:spacing w:line="440" w:lineRule="exact"/>
        <w:jc w:val="left"/>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3</w:t>
      </w:r>
      <w:r>
        <w:rPr>
          <w:rFonts w:hint="eastAsia" w:ascii="仿宋" w:hAnsi="仿宋" w:eastAsia="仿宋"/>
          <w:color w:val="auto"/>
          <w:sz w:val="24"/>
        </w:rPr>
        <w:t>.</w:t>
      </w:r>
      <w:r>
        <w:rPr>
          <w:rFonts w:ascii="仿宋" w:hAnsi="仿宋" w:eastAsia="仿宋"/>
          <w:color w:val="auto"/>
          <w:sz w:val="24"/>
        </w:rPr>
        <w:t>3</w:t>
      </w:r>
      <w:r>
        <w:rPr>
          <w:rFonts w:hint="eastAsia" w:ascii="仿宋" w:hAnsi="仿宋" w:eastAsia="仿宋"/>
          <w:color w:val="auto"/>
          <w:sz w:val="24"/>
        </w:rPr>
        <w:t>关于报价的其他说明（如有，格式自拟）。</w:t>
      </w:r>
    </w:p>
    <w:p w14:paraId="0242DC9C">
      <w:pPr>
        <w:snapToGrid w:val="0"/>
        <w:spacing w:line="440" w:lineRule="exact"/>
        <w:jc w:val="left"/>
        <w:rPr>
          <w:rFonts w:ascii="仿宋" w:hAnsi="仿宋" w:eastAsia="仿宋"/>
          <w:b/>
          <w:color w:val="auto"/>
          <w:sz w:val="32"/>
          <w:u w:val="single"/>
        </w:rPr>
      </w:pPr>
      <w:r>
        <w:rPr>
          <w:rFonts w:hint="eastAsia" w:ascii="仿宋" w:hAnsi="仿宋" w:eastAsia="仿宋"/>
          <w:b/>
          <w:color w:val="auto"/>
          <w:sz w:val="32"/>
          <w:u w:val="single"/>
        </w:rPr>
        <w:t>注：“开标一览表”按采购文件第</w:t>
      </w:r>
      <w:r>
        <w:rPr>
          <w:rFonts w:ascii="仿宋" w:hAnsi="仿宋" w:eastAsia="仿宋"/>
          <w:b/>
          <w:color w:val="auto"/>
          <w:sz w:val="32"/>
          <w:u w:val="single"/>
        </w:rPr>
        <w:t>六</w:t>
      </w:r>
      <w:r>
        <w:rPr>
          <w:rFonts w:hint="eastAsia" w:ascii="仿宋" w:hAnsi="仿宋" w:eastAsia="仿宋"/>
          <w:b/>
          <w:color w:val="auto"/>
          <w:sz w:val="32"/>
          <w:u w:val="single"/>
        </w:rPr>
        <w:t>章规定</w:t>
      </w:r>
      <w:r>
        <w:rPr>
          <w:rFonts w:ascii="仿宋" w:hAnsi="仿宋" w:eastAsia="仿宋"/>
          <w:b/>
          <w:color w:val="auto"/>
          <w:sz w:val="32"/>
          <w:u w:val="single"/>
        </w:rPr>
        <w:t>的内容</w:t>
      </w:r>
      <w:r>
        <w:rPr>
          <w:rFonts w:hint="eastAsia" w:ascii="仿宋" w:hAnsi="仿宋" w:eastAsia="仿宋"/>
          <w:b/>
          <w:color w:val="auto"/>
          <w:sz w:val="32"/>
          <w:u w:val="single"/>
        </w:rPr>
        <w:t>填写、签字和盖章，</w:t>
      </w:r>
      <w:r>
        <w:rPr>
          <w:rFonts w:ascii="仿宋" w:hAnsi="仿宋" w:eastAsia="仿宋"/>
          <w:b/>
          <w:color w:val="auto"/>
          <w:sz w:val="32"/>
          <w:u w:val="single"/>
        </w:rPr>
        <w:t>内容有实质性偏离的作</w:t>
      </w:r>
      <w:r>
        <w:rPr>
          <w:rFonts w:hint="eastAsia" w:ascii="仿宋" w:hAnsi="仿宋" w:eastAsia="仿宋"/>
          <w:b/>
          <w:color w:val="auto"/>
          <w:sz w:val="32"/>
          <w:u w:val="single"/>
        </w:rPr>
        <w:t>无效</w:t>
      </w:r>
      <w:r>
        <w:rPr>
          <w:rFonts w:ascii="仿宋" w:hAnsi="仿宋" w:eastAsia="仿宋"/>
          <w:b/>
          <w:color w:val="auto"/>
          <w:sz w:val="32"/>
          <w:u w:val="single"/>
        </w:rPr>
        <w:t>投标处理。</w:t>
      </w:r>
    </w:p>
    <w:p w14:paraId="1BA14FCA">
      <w:pPr>
        <w:numPr>
          <w:ilvl w:val="0"/>
          <w:numId w:val="5"/>
        </w:numPr>
        <w:snapToGrid w:val="0"/>
        <w:spacing w:line="440" w:lineRule="exact"/>
        <w:jc w:val="left"/>
        <w:rPr>
          <w:rFonts w:ascii="仿宋" w:hAnsi="仿宋" w:eastAsia="仿宋"/>
          <w:b/>
          <w:color w:val="auto"/>
          <w:sz w:val="24"/>
        </w:rPr>
      </w:pPr>
      <w:r>
        <w:rPr>
          <w:rFonts w:hint="eastAsia" w:ascii="仿宋" w:hAnsi="仿宋" w:eastAsia="仿宋"/>
          <w:b/>
          <w:color w:val="auto"/>
          <w:sz w:val="24"/>
        </w:rPr>
        <w:t>投标文件的</w:t>
      </w:r>
      <w:r>
        <w:rPr>
          <w:rFonts w:ascii="仿宋" w:hAnsi="仿宋" w:eastAsia="仿宋"/>
          <w:b/>
          <w:color w:val="auto"/>
          <w:sz w:val="24"/>
        </w:rPr>
        <w:t>制作要求</w:t>
      </w:r>
    </w:p>
    <w:p w14:paraId="125DE71C">
      <w:pPr>
        <w:widowControl/>
        <w:snapToGrid w:val="0"/>
        <w:spacing w:line="440" w:lineRule="exact"/>
        <w:jc w:val="left"/>
        <w:rPr>
          <w:rFonts w:ascii="仿宋" w:hAnsi="仿宋" w:eastAsia="仿宋"/>
          <w:color w:val="auto"/>
          <w:sz w:val="24"/>
        </w:rPr>
      </w:pPr>
      <w:r>
        <w:rPr>
          <w:rFonts w:hint="eastAsia" w:ascii="仿宋" w:hAnsi="仿宋" w:eastAsia="仿宋"/>
          <w:color w:val="auto"/>
          <w:sz w:val="24"/>
        </w:rPr>
        <w:t>3.1封包要求：“资格文件”“商务和技术文件”和“报价文件”需</w:t>
      </w:r>
      <w:r>
        <w:rPr>
          <w:rFonts w:ascii="仿宋" w:hAnsi="仿宋" w:eastAsia="仿宋"/>
          <w:color w:val="auto"/>
          <w:sz w:val="24"/>
        </w:rPr>
        <w:t>装订成册，</w:t>
      </w:r>
      <w:r>
        <w:rPr>
          <w:rFonts w:hint="eastAsia" w:ascii="仿宋" w:hAnsi="仿宋" w:eastAsia="仿宋"/>
          <w:color w:val="auto"/>
          <w:sz w:val="24"/>
        </w:rPr>
        <w:t>分三部分分别密封封装</w:t>
      </w:r>
      <w:r>
        <w:rPr>
          <w:rFonts w:ascii="仿宋" w:hAnsi="仿宋" w:eastAsia="仿宋"/>
          <w:color w:val="auto"/>
          <w:sz w:val="24"/>
        </w:rPr>
        <w:t>。</w:t>
      </w:r>
      <w:r>
        <w:rPr>
          <w:rFonts w:hint="eastAsia" w:ascii="仿宋" w:hAnsi="仿宋" w:eastAsia="仿宋"/>
          <w:color w:val="auto"/>
          <w:sz w:val="24"/>
        </w:rPr>
        <w:t>封装表面</w:t>
      </w:r>
      <w:r>
        <w:rPr>
          <w:rFonts w:ascii="仿宋" w:hAnsi="仿宋" w:eastAsia="仿宋"/>
          <w:color w:val="auto"/>
          <w:sz w:val="24"/>
        </w:rPr>
        <w:t>至少标注项目名称、项目编号、投标人名称、标段编号并加盖供应商公章，若要修改</w:t>
      </w:r>
      <w:r>
        <w:rPr>
          <w:rFonts w:hint="eastAsia" w:ascii="仿宋" w:hAnsi="仿宋" w:eastAsia="仿宋"/>
          <w:color w:val="auto"/>
          <w:sz w:val="24"/>
        </w:rPr>
        <w:t>须</w:t>
      </w:r>
      <w:r>
        <w:rPr>
          <w:rFonts w:ascii="仿宋" w:hAnsi="仿宋" w:eastAsia="仿宋"/>
          <w:color w:val="auto"/>
          <w:sz w:val="24"/>
        </w:rPr>
        <w:t>在修改处</w:t>
      </w:r>
      <w:r>
        <w:rPr>
          <w:rFonts w:hint="eastAsia" w:ascii="仿宋" w:hAnsi="仿宋" w:eastAsia="仿宋"/>
          <w:color w:val="auto"/>
          <w:sz w:val="24"/>
        </w:rPr>
        <w:t>加盖单位公章或其授权代表签字或盖章。未按照</w:t>
      </w:r>
      <w:r>
        <w:rPr>
          <w:rFonts w:ascii="仿宋" w:hAnsi="仿宋" w:eastAsia="仿宋"/>
          <w:color w:val="auto"/>
          <w:sz w:val="24"/>
        </w:rPr>
        <w:t>招标</w:t>
      </w:r>
      <w:r>
        <w:rPr>
          <w:rFonts w:hint="eastAsia" w:ascii="仿宋" w:hAnsi="仿宋" w:eastAsia="仿宋"/>
          <w:color w:val="auto"/>
          <w:sz w:val="24"/>
        </w:rPr>
        <w:t>文件规定制作、密封封装的</w:t>
      </w:r>
      <w:r>
        <w:rPr>
          <w:rFonts w:ascii="仿宋" w:hAnsi="仿宋" w:eastAsia="仿宋"/>
          <w:color w:val="auto"/>
          <w:sz w:val="24"/>
        </w:rPr>
        <w:t>投标</w:t>
      </w:r>
      <w:r>
        <w:rPr>
          <w:rFonts w:hint="eastAsia" w:ascii="仿宋" w:hAnsi="仿宋" w:eastAsia="仿宋"/>
          <w:color w:val="auto"/>
          <w:sz w:val="24"/>
        </w:rPr>
        <w:t>文件</w:t>
      </w:r>
      <w:r>
        <w:rPr>
          <w:rFonts w:ascii="仿宋" w:hAnsi="仿宋" w:eastAsia="仿宋"/>
          <w:color w:val="auto"/>
          <w:sz w:val="24"/>
        </w:rPr>
        <w:t>可</w:t>
      </w:r>
      <w:r>
        <w:rPr>
          <w:rFonts w:hint="eastAsia" w:ascii="仿宋" w:hAnsi="仿宋" w:eastAsia="仿宋"/>
          <w:color w:val="auto"/>
          <w:sz w:val="24"/>
        </w:rPr>
        <w:t>不予接收。</w:t>
      </w:r>
    </w:p>
    <w:p w14:paraId="441CED2A">
      <w:pPr>
        <w:snapToGrid w:val="0"/>
        <w:spacing w:line="440" w:lineRule="exact"/>
        <w:jc w:val="left"/>
        <w:rPr>
          <w:rFonts w:ascii="仿宋" w:hAnsi="仿宋" w:eastAsia="仿宋"/>
          <w:color w:val="auto"/>
          <w:sz w:val="24"/>
        </w:rPr>
      </w:pPr>
      <w:r>
        <w:rPr>
          <w:rFonts w:ascii="仿宋" w:hAnsi="仿宋" w:eastAsia="仿宋"/>
          <w:color w:val="auto"/>
          <w:sz w:val="24"/>
        </w:rPr>
        <w:t>3.2签署要求：授权代表按采购文件第六章</w:t>
      </w:r>
      <w:r>
        <w:rPr>
          <w:rFonts w:hint="eastAsia" w:ascii="仿宋" w:hAnsi="仿宋" w:eastAsia="仿宋"/>
          <w:color w:val="auto"/>
          <w:sz w:val="24"/>
        </w:rPr>
        <w:t>“</w:t>
      </w:r>
      <w:r>
        <w:rPr>
          <w:rFonts w:ascii="仿宋" w:hAnsi="仿宋" w:eastAsia="仿宋"/>
          <w:color w:val="auto"/>
          <w:sz w:val="24"/>
        </w:rPr>
        <w:t>投标文件格式附件</w:t>
      </w:r>
      <w:r>
        <w:rPr>
          <w:rFonts w:hint="eastAsia" w:ascii="仿宋" w:hAnsi="仿宋" w:eastAsia="仿宋"/>
          <w:color w:val="auto"/>
          <w:sz w:val="24"/>
        </w:rPr>
        <w:t>”</w:t>
      </w:r>
      <w:r>
        <w:rPr>
          <w:rFonts w:ascii="仿宋" w:hAnsi="仿宋" w:eastAsia="仿宋"/>
          <w:color w:val="auto"/>
          <w:sz w:val="24"/>
        </w:rPr>
        <w:t>各表单要求签署。</w:t>
      </w:r>
    </w:p>
    <w:p w14:paraId="547E7E7F">
      <w:pPr>
        <w:snapToGrid w:val="0"/>
        <w:spacing w:line="440" w:lineRule="exact"/>
        <w:jc w:val="left"/>
        <w:rPr>
          <w:rFonts w:ascii="仿宋" w:hAnsi="仿宋" w:eastAsia="仿宋"/>
          <w:color w:val="auto"/>
          <w:sz w:val="24"/>
        </w:rPr>
      </w:pPr>
      <w:r>
        <w:rPr>
          <w:rFonts w:ascii="仿宋" w:hAnsi="仿宋" w:eastAsia="仿宋"/>
          <w:color w:val="auto"/>
          <w:sz w:val="24"/>
        </w:rPr>
        <w:t>3.3制作要求：建议采用A4幅面，编制页码，制作目录，提倡双面打印。</w:t>
      </w:r>
    </w:p>
    <w:p w14:paraId="2BC53F2C">
      <w:pPr>
        <w:widowControl/>
        <w:snapToGrid w:val="0"/>
        <w:spacing w:line="440" w:lineRule="exact"/>
        <w:rPr>
          <w:rFonts w:ascii="仿宋" w:hAnsi="仿宋" w:eastAsia="仿宋"/>
          <w:b/>
          <w:color w:val="auto"/>
          <w:kern w:val="0"/>
          <w:sz w:val="24"/>
        </w:rPr>
      </w:pPr>
      <w:r>
        <w:rPr>
          <w:rFonts w:ascii="仿宋" w:hAnsi="仿宋" w:eastAsia="仿宋"/>
          <w:b/>
          <w:color w:val="auto"/>
          <w:sz w:val="24"/>
        </w:rPr>
        <w:t>4</w:t>
      </w:r>
      <w:r>
        <w:rPr>
          <w:rFonts w:hint="eastAsia" w:ascii="仿宋" w:hAnsi="仿宋" w:eastAsia="仿宋"/>
          <w:b/>
          <w:color w:val="auto"/>
          <w:sz w:val="24"/>
        </w:rPr>
        <w:t>．</w:t>
      </w:r>
      <w:r>
        <w:rPr>
          <w:rFonts w:hint="eastAsia" w:ascii="仿宋" w:hAnsi="仿宋" w:eastAsia="仿宋"/>
          <w:b/>
          <w:color w:val="auto"/>
          <w:kern w:val="0"/>
          <w:sz w:val="24"/>
        </w:rPr>
        <w:t>投标文件的补充和修改</w:t>
      </w:r>
    </w:p>
    <w:p w14:paraId="51B20E31">
      <w:pPr>
        <w:widowControl/>
        <w:snapToGrid w:val="0"/>
        <w:spacing w:line="440" w:lineRule="exact"/>
        <w:ind w:firstLine="482" w:firstLineChars="200"/>
        <w:rPr>
          <w:rFonts w:ascii="仿宋" w:hAnsi="仿宋" w:eastAsia="仿宋"/>
          <w:color w:val="auto"/>
          <w:kern w:val="0"/>
          <w:sz w:val="24"/>
        </w:rPr>
      </w:pPr>
      <w:r>
        <w:rPr>
          <w:rFonts w:hint="eastAsia" w:ascii="仿宋" w:hAnsi="仿宋" w:eastAsia="仿宋"/>
          <w:b/>
          <w:bCs/>
          <w:color w:val="auto"/>
          <w:kern w:val="0"/>
          <w:sz w:val="24"/>
        </w:rPr>
        <w:t>投标截止时间前</w:t>
      </w:r>
      <w:r>
        <w:rPr>
          <w:rFonts w:hint="eastAsia" w:ascii="仿宋" w:hAnsi="仿宋" w:eastAsia="仿宋"/>
          <w:color w:val="auto"/>
          <w:kern w:val="0"/>
          <w:sz w:val="24"/>
        </w:rPr>
        <w:t>，供应商可以</w:t>
      </w:r>
      <w:r>
        <w:rPr>
          <w:rFonts w:ascii="仿宋" w:hAnsi="仿宋" w:eastAsia="仿宋"/>
          <w:color w:val="auto"/>
          <w:kern w:val="0"/>
          <w:sz w:val="24"/>
        </w:rPr>
        <w:t>以</w:t>
      </w:r>
      <w:r>
        <w:rPr>
          <w:rFonts w:hint="eastAsia" w:ascii="仿宋" w:hAnsi="仿宋" w:eastAsia="仿宋"/>
          <w:color w:val="auto"/>
          <w:kern w:val="0"/>
          <w:sz w:val="24"/>
        </w:rPr>
        <w:t>书面形式提出对投标文件进行补充和修改，相应部分以最后的补充和修改为准。</w:t>
      </w:r>
      <w:r>
        <w:rPr>
          <w:rFonts w:ascii="仿宋" w:hAnsi="仿宋" w:eastAsia="仿宋"/>
          <w:color w:val="auto"/>
          <w:kern w:val="0"/>
          <w:sz w:val="24"/>
        </w:rPr>
        <w:t>若修改和补充为</w:t>
      </w:r>
      <w:r>
        <w:rPr>
          <w:rFonts w:hint="eastAsia" w:ascii="仿宋" w:hAnsi="仿宋" w:eastAsia="仿宋"/>
          <w:color w:val="auto"/>
          <w:kern w:val="0"/>
          <w:sz w:val="24"/>
        </w:rPr>
        <w:t>书面材料</w:t>
      </w:r>
      <w:r>
        <w:rPr>
          <w:rFonts w:ascii="仿宋" w:hAnsi="仿宋" w:eastAsia="仿宋"/>
          <w:color w:val="auto"/>
          <w:kern w:val="0"/>
          <w:sz w:val="24"/>
        </w:rPr>
        <w:t>的</w:t>
      </w:r>
      <w:r>
        <w:rPr>
          <w:rFonts w:hint="eastAsia" w:ascii="仿宋" w:hAnsi="仿宋" w:eastAsia="仿宋"/>
          <w:color w:val="auto"/>
          <w:kern w:val="0"/>
          <w:sz w:val="24"/>
        </w:rPr>
        <w:t>应</w:t>
      </w:r>
      <w:r>
        <w:rPr>
          <w:rFonts w:ascii="仿宋" w:hAnsi="仿宋" w:eastAsia="仿宋"/>
          <w:color w:val="auto"/>
          <w:kern w:val="0"/>
          <w:sz w:val="24"/>
        </w:rPr>
        <w:t>当</w:t>
      </w:r>
      <w:r>
        <w:rPr>
          <w:rFonts w:hint="eastAsia" w:ascii="仿宋" w:hAnsi="仿宋" w:eastAsia="仿宋"/>
          <w:color w:val="auto"/>
          <w:kern w:val="0"/>
          <w:sz w:val="24"/>
        </w:rPr>
        <w:t>密封，</w:t>
      </w:r>
      <w:r>
        <w:rPr>
          <w:rFonts w:hint="eastAsia" w:ascii="仿宋" w:hAnsi="仿宋" w:eastAsia="仿宋"/>
          <w:color w:val="auto"/>
          <w:sz w:val="24"/>
        </w:rPr>
        <w:t>并明确注明“</w:t>
      </w:r>
      <w:r>
        <w:rPr>
          <w:rFonts w:ascii="仿宋" w:hAnsi="仿宋" w:eastAsia="仿宋"/>
          <w:color w:val="auto"/>
          <w:sz w:val="24"/>
        </w:rPr>
        <w:t>资格文件（或</w:t>
      </w:r>
      <w:r>
        <w:rPr>
          <w:rFonts w:ascii="仿宋" w:hAnsi="仿宋" w:eastAsia="仿宋"/>
          <w:color w:val="auto"/>
          <w:kern w:val="0"/>
          <w:sz w:val="24"/>
        </w:rPr>
        <w:t>商务和</w:t>
      </w:r>
      <w:r>
        <w:rPr>
          <w:rFonts w:hint="eastAsia" w:ascii="仿宋" w:hAnsi="仿宋" w:eastAsia="仿宋"/>
          <w:color w:val="auto"/>
          <w:kern w:val="0"/>
          <w:sz w:val="24"/>
        </w:rPr>
        <w:t>技术文件或</w:t>
      </w:r>
      <w:r>
        <w:rPr>
          <w:rFonts w:ascii="仿宋" w:hAnsi="仿宋" w:eastAsia="仿宋"/>
          <w:color w:val="auto"/>
          <w:kern w:val="0"/>
          <w:sz w:val="24"/>
        </w:rPr>
        <w:t>报价</w:t>
      </w:r>
      <w:r>
        <w:rPr>
          <w:rFonts w:hint="eastAsia" w:ascii="仿宋" w:hAnsi="仿宋" w:eastAsia="仿宋"/>
          <w:color w:val="auto"/>
          <w:kern w:val="0"/>
          <w:sz w:val="24"/>
        </w:rPr>
        <w:t>文件</w:t>
      </w:r>
      <w:r>
        <w:rPr>
          <w:rFonts w:ascii="仿宋" w:hAnsi="仿宋" w:eastAsia="仿宋"/>
          <w:color w:val="auto"/>
          <w:kern w:val="0"/>
          <w:sz w:val="24"/>
        </w:rPr>
        <w:t>）</w:t>
      </w:r>
      <w:r>
        <w:rPr>
          <w:rFonts w:hint="eastAsia" w:ascii="仿宋" w:hAnsi="仿宋" w:eastAsia="仿宋"/>
          <w:color w:val="auto"/>
          <w:kern w:val="0"/>
          <w:sz w:val="24"/>
        </w:rPr>
        <w:t>修改（或补充）</w:t>
      </w:r>
      <w:r>
        <w:rPr>
          <w:rFonts w:ascii="仿宋" w:hAnsi="仿宋" w:eastAsia="仿宋"/>
          <w:color w:val="auto"/>
          <w:kern w:val="0"/>
          <w:sz w:val="24"/>
        </w:rPr>
        <w:t>材料</w:t>
      </w:r>
      <w:r>
        <w:rPr>
          <w:rFonts w:hint="eastAsia" w:ascii="仿宋" w:hAnsi="仿宋" w:eastAsia="仿宋"/>
          <w:color w:val="auto"/>
          <w:kern w:val="0"/>
          <w:sz w:val="24"/>
        </w:rPr>
        <w:t>、项目名称</w:t>
      </w:r>
      <w:r>
        <w:rPr>
          <w:rFonts w:ascii="仿宋" w:hAnsi="仿宋" w:eastAsia="仿宋"/>
          <w:color w:val="auto"/>
          <w:kern w:val="0"/>
          <w:sz w:val="24"/>
        </w:rPr>
        <w:t>或项目（标段）编号</w:t>
      </w:r>
      <w:r>
        <w:rPr>
          <w:rFonts w:hint="eastAsia" w:ascii="仿宋" w:hAnsi="仿宋" w:eastAsia="仿宋"/>
          <w:color w:val="auto"/>
          <w:kern w:val="0"/>
          <w:sz w:val="24"/>
        </w:rPr>
        <w:t>、供应商名称</w:t>
      </w:r>
      <w:r>
        <w:rPr>
          <w:rFonts w:hint="eastAsia" w:ascii="仿宋" w:hAnsi="仿宋" w:eastAsia="仿宋"/>
          <w:color w:val="auto"/>
          <w:sz w:val="24"/>
        </w:rPr>
        <w:t>”</w:t>
      </w:r>
      <w:r>
        <w:rPr>
          <w:rFonts w:hint="eastAsia" w:ascii="仿宋" w:hAnsi="仿宋" w:eastAsia="仿宋"/>
          <w:color w:val="auto"/>
          <w:kern w:val="0"/>
          <w:sz w:val="24"/>
        </w:rPr>
        <w:t>字样</w:t>
      </w:r>
      <w:r>
        <w:rPr>
          <w:rFonts w:hint="eastAsia" w:ascii="仿宋" w:hAnsi="仿宋" w:eastAsia="仿宋"/>
          <w:color w:val="auto"/>
          <w:sz w:val="24"/>
        </w:rPr>
        <w:t>，</w:t>
      </w:r>
      <w:r>
        <w:rPr>
          <w:rFonts w:hint="eastAsia" w:ascii="仿宋" w:hAnsi="仿宋" w:eastAsia="仿宋"/>
          <w:color w:val="auto"/>
          <w:kern w:val="0"/>
          <w:sz w:val="24"/>
        </w:rPr>
        <w:t>同时由</w:t>
      </w:r>
      <w:r>
        <w:rPr>
          <w:rFonts w:hint="eastAsia" w:ascii="仿宋" w:hAnsi="仿宋" w:eastAsia="仿宋"/>
          <w:color w:val="auto"/>
          <w:sz w:val="24"/>
        </w:rPr>
        <w:t>法定代表人或其授权代表签字或盖章</w:t>
      </w:r>
      <w:r>
        <w:rPr>
          <w:rFonts w:hint="eastAsia" w:ascii="仿宋" w:hAnsi="仿宋" w:eastAsia="仿宋"/>
          <w:color w:val="auto"/>
          <w:kern w:val="0"/>
          <w:sz w:val="24"/>
        </w:rPr>
        <w:t>。</w:t>
      </w:r>
      <w:r>
        <w:rPr>
          <w:rFonts w:ascii="仿宋" w:hAnsi="仿宋" w:eastAsia="仿宋"/>
          <w:color w:val="auto"/>
          <w:kern w:val="0"/>
          <w:sz w:val="24"/>
        </w:rPr>
        <w:t>未按上述规则制作的补充和修改材料将被拒收。</w:t>
      </w:r>
    </w:p>
    <w:p w14:paraId="72FD2FD4">
      <w:pPr>
        <w:pStyle w:val="8"/>
        <w:numPr>
          <w:ilvl w:val="0"/>
          <w:numId w:val="0"/>
        </w:numPr>
        <w:spacing w:after="0" w:afterLines="0" w:line="440" w:lineRule="atLeast"/>
        <w:rPr>
          <w:rFonts w:ascii="仿宋" w:hAnsi="仿宋" w:eastAsia="仿宋"/>
          <w:b/>
          <w:color w:val="auto"/>
          <w:szCs w:val="24"/>
        </w:rPr>
      </w:pPr>
      <w:r>
        <w:rPr>
          <w:rFonts w:ascii="仿宋" w:hAnsi="仿宋" w:eastAsia="仿宋"/>
          <w:b/>
          <w:color w:val="auto"/>
          <w:szCs w:val="24"/>
        </w:rPr>
        <w:t>5</w:t>
      </w:r>
      <w:r>
        <w:rPr>
          <w:rFonts w:hint="eastAsia" w:ascii="仿宋" w:hAnsi="仿宋" w:eastAsia="仿宋"/>
          <w:b/>
          <w:color w:val="auto"/>
          <w:szCs w:val="24"/>
        </w:rPr>
        <w:t>.投标文件的有效期</w:t>
      </w:r>
    </w:p>
    <w:p w14:paraId="4D6C6920">
      <w:pPr>
        <w:pStyle w:val="8"/>
        <w:numPr>
          <w:ilvl w:val="0"/>
          <w:numId w:val="0"/>
        </w:numPr>
        <w:spacing w:after="0" w:afterLines="0" w:line="440" w:lineRule="atLeast"/>
        <w:rPr>
          <w:rFonts w:ascii="仿宋" w:hAnsi="仿宋" w:eastAsia="仿宋"/>
          <w:color w:val="auto"/>
          <w:szCs w:val="24"/>
        </w:rPr>
      </w:pPr>
      <w:r>
        <w:rPr>
          <w:rFonts w:ascii="仿宋" w:hAnsi="仿宋" w:eastAsia="仿宋"/>
          <w:color w:val="auto"/>
          <w:szCs w:val="24"/>
        </w:rPr>
        <w:t>5</w:t>
      </w:r>
      <w:r>
        <w:rPr>
          <w:rFonts w:hint="eastAsia" w:ascii="仿宋" w:hAnsi="仿宋" w:eastAsia="仿宋"/>
          <w:color w:val="auto"/>
          <w:szCs w:val="24"/>
        </w:rPr>
        <w:t>.1</w:t>
      </w:r>
      <w:r>
        <w:rPr>
          <w:rFonts w:ascii="仿宋" w:hAnsi="仿宋" w:eastAsia="仿宋"/>
          <w:color w:val="auto"/>
        </w:rPr>
        <w:t>投标文件有效期详见前附表。投标有效期内，供应商不得撤销或更换投标文件。</w:t>
      </w:r>
    </w:p>
    <w:p w14:paraId="7B7F597A">
      <w:pPr>
        <w:pStyle w:val="8"/>
        <w:numPr>
          <w:ilvl w:val="0"/>
          <w:numId w:val="0"/>
        </w:numPr>
        <w:spacing w:after="0" w:afterLines="0" w:line="440" w:lineRule="atLeast"/>
        <w:rPr>
          <w:rFonts w:ascii="仿宋" w:hAnsi="仿宋" w:eastAsia="仿宋"/>
          <w:color w:val="auto"/>
          <w:szCs w:val="24"/>
        </w:rPr>
      </w:pPr>
      <w:r>
        <w:rPr>
          <w:rFonts w:ascii="仿宋" w:hAnsi="仿宋" w:eastAsia="仿宋"/>
          <w:color w:val="auto"/>
          <w:szCs w:val="24"/>
        </w:rPr>
        <w:t>5</w:t>
      </w:r>
      <w:r>
        <w:rPr>
          <w:rFonts w:hint="eastAsia" w:ascii="仿宋" w:hAnsi="仿宋" w:eastAsia="仿宋"/>
          <w:color w:val="auto"/>
          <w:szCs w:val="24"/>
        </w:rPr>
        <w:t>.2</w:t>
      </w:r>
      <w:r>
        <w:rPr>
          <w:rFonts w:ascii="仿宋" w:hAnsi="仿宋" w:eastAsia="仿宋"/>
          <w:color w:val="auto"/>
          <w:szCs w:val="24"/>
        </w:rPr>
        <w:t>投标有效期内未完成开评标及与中标人签订合同的，采购</w:t>
      </w:r>
      <w:r>
        <w:rPr>
          <w:rFonts w:hint="eastAsia" w:ascii="仿宋" w:hAnsi="仿宋" w:eastAsia="仿宋"/>
          <w:color w:val="auto"/>
          <w:szCs w:val="24"/>
        </w:rPr>
        <w:t>人</w:t>
      </w:r>
      <w:r>
        <w:rPr>
          <w:rFonts w:ascii="仿宋" w:hAnsi="仿宋" w:eastAsia="仿宋"/>
          <w:color w:val="auto"/>
          <w:szCs w:val="24"/>
        </w:rPr>
        <w:t>需</w:t>
      </w:r>
      <w:r>
        <w:rPr>
          <w:rFonts w:hint="eastAsia" w:ascii="仿宋" w:hAnsi="仿宋" w:eastAsia="仿宋"/>
          <w:color w:val="auto"/>
          <w:szCs w:val="24"/>
        </w:rPr>
        <w:t>与供应商</w:t>
      </w:r>
      <w:r>
        <w:rPr>
          <w:rFonts w:ascii="仿宋" w:hAnsi="仿宋" w:eastAsia="仿宋"/>
          <w:color w:val="auto"/>
          <w:szCs w:val="24"/>
        </w:rPr>
        <w:t>书面</w:t>
      </w:r>
      <w:r>
        <w:rPr>
          <w:rFonts w:hint="eastAsia" w:ascii="仿宋" w:hAnsi="仿宋" w:eastAsia="仿宋"/>
          <w:color w:val="auto"/>
          <w:szCs w:val="24"/>
        </w:rPr>
        <w:t>协商延长投标书的有效期。</w:t>
      </w:r>
    </w:p>
    <w:p w14:paraId="20B072A7">
      <w:pPr>
        <w:pStyle w:val="8"/>
        <w:numPr>
          <w:ilvl w:val="0"/>
          <w:numId w:val="0"/>
        </w:numPr>
        <w:spacing w:after="0" w:afterLines="0" w:line="440" w:lineRule="atLeast"/>
        <w:rPr>
          <w:rFonts w:ascii="仿宋" w:hAnsi="仿宋" w:eastAsia="仿宋"/>
          <w:color w:val="auto"/>
          <w:szCs w:val="24"/>
        </w:rPr>
      </w:pPr>
      <w:r>
        <w:rPr>
          <w:rFonts w:ascii="仿宋" w:hAnsi="仿宋" w:eastAsia="仿宋"/>
          <w:color w:val="auto"/>
          <w:szCs w:val="24"/>
        </w:rPr>
        <w:t>5</w:t>
      </w:r>
      <w:r>
        <w:rPr>
          <w:rFonts w:hint="eastAsia" w:ascii="仿宋" w:hAnsi="仿宋" w:eastAsia="仿宋"/>
          <w:color w:val="auto"/>
          <w:szCs w:val="24"/>
        </w:rPr>
        <w:t>.3供应商可拒绝接受延期要求。同意延长有效期的供应商不能修改投标文件。</w:t>
      </w:r>
    </w:p>
    <w:p w14:paraId="654F07B2">
      <w:pPr>
        <w:pStyle w:val="8"/>
        <w:numPr>
          <w:ilvl w:val="0"/>
          <w:numId w:val="0"/>
        </w:numPr>
        <w:spacing w:after="0" w:afterLines="0" w:line="440" w:lineRule="atLeast"/>
        <w:rPr>
          <w:rFonts w:ascii="仿宋" w:hAnsi="仿宋" w:eastAsia="仿宋"/>
          <w:color w:val="auto"/>
          <w:szCs w:val="24"/>
        </w:rPr>
      </w:pPr>
      <w:r>
        <w:rPr>
          <w:rFonts w:ascii="仿宋" w:hAnsi="仿宋" w:eastAsia="仿宋"/>
          <w:color w:val="auto"/>
          <w:szCs w:val="24"/>
        </w:rPr>
        <w:t>5.4投标文件不予退还。</w:t>
      </w:r>
    </w:p>
    <w:p w14:paraId="3B31A7EB">
      <w:pPr>
        <w:pStyle w:val="3"/>
        <w:rPr>
          <w:rFonts w:ascii="仿宋" w:hAnsi="仿宋"/>
          <w:color w:val="auto"/>
        </w:rPr>
      </w:pPr>
      <w:bookmarkStart w:id="7" w:name="_Toc83838332"/>
      <w:r>
        <w:rPr>
          <w:rFonts w:ascii="仿宋" w:hAnsi="仿宋"/>
          <w:color w:val="auto"/>
        </w:rPr>
        <w:t>四、开标评标</w:t>
      </w:r>
      <w:bookmarkEnd w:id="7"/>
    </w:p>
    <w:p w14:paraId="436732E8">
      <w:pPr>
        <w:snapToGrid w:val="0"/>
        <w:spacing w:line="440" w:lineRule="exact"/>
        <w:jc w:val="left"/>
        <w:rPr>
          <w:rFonts w:ascii="仿宋" w:hAnsi="仿宋" w:eastAsia="仿宋"/>
          <w:b/>
          <w:color w:val="auto"/>
          <w:sz w:val="24"/>
        </w:rPr>
      </w:pPr>
      <w:r>
        <w:rPr>
          <w:rFonts w:hint="eastAsia" w:ascii="仿宋" w:hAnsi="仿宋" w:eastAsia="仿宋"/>
          <w:b/>
          <w:color w:val="auto"/>
          <w:sz w:val="24"/>
        </w:rPr>
        <w:t>1．开标</w:t>
      </w:r>
      <w:r>
        <w:rPr>
          <w:rFonts w:ascii="仿宋" w:hAnsi="仿宋" w:eastAsia="仿宋"/>
          <w:b/>
          <w:color w:val="auto"/>
          <w:sz w:val="24"/>
        </w:rPr>
        <w:t>出席</w:t>
      </w:r>
    </w:p>
    <w:p w14:paraId="724AF492">
      <w:pPr>
        <w:snapToGrid w:val="0"/>
        <w:spacing w:line="480" w:lineRule="exact"/>
        <w:jc w:val="left"/>
        <w:rPr>
          <w:rFonts w:ascii="仿宋" w:hAnsi="仿宋" w:eastAsia="仿宋"/>
          <w:b/>
          <w:bCs/>
          <w:color w:val="auto"/>
          <w:sz w:val="24"/>
        </w:rPr>
      </w:pPr>
      <w:r>
        <w:rPr>
          <w:rFonts w:hint="eastAsia" w:ascii="仿宋" w:hAnsi="仿宋" w:eastAsia="仿宋"/>
          <w:b/>
          <w:bCs/>
          <w:color w:val="auto"/>
          <w:sz w:val="24"/>
        </w:rPr>
        <w:t>1.1 投标供应商法定代表人或其授权代表或个体工商户经营者可不参加开标会议</w:t>
      </w:r>
      <w:r>
        <w:rPr>
          <w:rFonts w:ascii="仿宋" w:hAnsi="仿宋" w:eastAsia="仿宋"/>
          <w:b/>
          <w:bCs/>
          <w:color w:val="auto"/>
          <w:sz w:val="24"/>
        </w:rPr>
        <w:t>，</w:t>
      </w:r>
      <w:r>
        <w:rPr>
          <w:rFonts w:hint="eastAsia" w:ascii="仿宋" w:hAnsi="仿宋" w:eastAsia="仿宋"/>
          <w:b/>
          <w:bCs/>
          <w:color w:val="auto"/>
          <w:sz w:val="24"/>
        </w:rPr>
        <w:t>若投标人法定代表人或授权代表不在现场参加开标会议的，取消开标现场的书面签字确认等有关操作要求，投标人需向采购代理机构工作人员告知其联系方式，以备询标等事宜。</w:t>
      </w:r>
    </w:p>
    <w:p w14:paraId="491311DF">
      <w:pPr>
        <w:snapToGrid w:val="0"/>
        <w:spacing w:line="440" w:lineRule="exact"/>
        <w:jc w:val="left"/>
        <w:rPr>
          <w:rFonts w:ascii="仿宋" w:hAnsi="仿宋" w:eastAsia="仿宋"/>
          <w:b/>
          <w:color w:val="auto"/>
          <w:sz w:val="24"/>
        </w:rPr>
      </w:pPr>
      <w:r>
        <w:rPr>
          <w:rFonts w:ascii="仿宋" w:hAnsi="仿宋" w:eastAsia="仿宋"/>
          <w:b/>
          <w:color w:val="auto"/>
          <w:sz w:val="24"/>
        </w:rPr>
        <w:t>2</w:t>
      </w:r>
      <w:r>
        <w:rPr>
          <w:rFonts w:hint="eastAsia" w:ascii="仿宋" w:hAnsi="仿宋" w:eastAsia="仿宋"/>
          <w:b/>
          <w:color w:val="auto"/>
          <w:sz w:val="24"/>
        </w:rPr>
        <w:t>．</w:t>
      </w:r>
      <w:r>
        <w:rPr>
          <w:rFonts w:ascii="仿宋" w:hAnsi="仿宋" w:eastAsia="仿宋"/>
          <w:b/>
          <w:color w:val="auto"/>
          <w:sz w:val="24"/>
        </w:rPr>
        <w:t>投标文件的提交</w:t>
      </w:r>
    </w:p>
    <w:p w14:paraId="32A182EE">
      <w:pPr>
        <w:snapToGrid w:val="0"/>
        <w:spacing w:line="480" w:lineRule="exact"/>
        <w:jc w:val="left"/>
        <w:rPr>
          <w:rFonts w:ascii="仿宋" w:hAnsi="仿宋" w:eastAsia="仿宋"/>
          <w:color w:val="auto"/>
          <w:sz w:val="24"/>
        </w:rPr>
      </w:pPr>
      <w:r>
        <w:rPr>
          <w:rFonts w:ascii="仿宋" w:hAnsi="仿宋" w:eastAsia="仿宋"/>
          <w:color w:val="auto"/>
          <w:sz w:val="24"/>
        </w:rPr>
        <w:t>2.1投标文件递交地点以招标文件载明的开标室为准，递交时间以开标室的电子时钟显示为准，逾期不予接受。</w:t>
      </w:r>
    </w:p>
    <w:p w14:paraId="0D3CDC0F">
      <w:pPr>
        <w:snapToGrid w:val="0"/>
        <w:spacing w:line="480" w:lineRule="exact"/>
        <w:jc w:val="left"/>
        <w:rPr>
          <w:rFonts w:ascii="仿宋" w:hAnsi="仿宋" w:eastAsia="仿宋"/>
          <w:b/>
          <w:bCs/>
          <w:color w:val="auto"/>
          <w:sz w:val="24"/>
        </w:rPr>
      </w:pPr>
      <w:r>
        <w:rPr>
          <w:rFonts w:ascii="仿宋" w:hAnsi="仿宋" w:eastAsia="仿宋"/>
          <w:b/>
          <w:bCs/>
          <w:color w:val="auto"/>
          <w:sz w:val="24"/>
        </w:rPr>
        <w:t>2.2供应商在投标截止时间后不得在开标室外补充提交标书、各类证书证明等材料。</w:t>
      </w:r>
    </w:p>
    <w:p w14:paraId="06B4F637">
      <w:pPr>
        <w:snapToGrid w:val="0"/>
        <w:spacing w:line="480" w:lineRule="exact"/>
        <w:jc w:val="left"/>
        <w:rPr>
          <w:rFonts w:ascii="仿宋" w:hAnsi="仿宋" w:eastAsia="仿宋"/>
          <w:color w:val="auto"/>
          <w:sz w:val="24"/>
        </w:rPr>
      </w:pPr>
      <w:r>
        <w:rPr>
          <w:rFonts w:ascii="仿宋" w:hAnsi="仿宋" w:eastAsia="仿宋"/>
          <w:color w:val="auto"/>
          <w:sz w:val="24"/>
        </w:rPr>
        <w:t>2.3投标截止时间前，供应商有权对投标文件包封、签署、盖章进行完善。</w:t>
      </w:r>
    </w:p>
    <w:p w14:paraId="2BC715E5">
      <w:pPr>
        <w:snapToGrid w:val="0"/>
        <w:spacing w:line="480" w:lineRule="exact"/>
        <w:jc w:val="left"/>
        <w:rPr>
          <w:rFonts w:ascii="仿宋" w:hAnsi="仿宋" w:eastAsia="仿宋"/>
          <w:color w:val="auto"/>
          <w:sz w:val="24"/>
        </w:rPr>
      </w:pPr>
      <w:r>
        <w:rPr>
          <w:rFonts w:ascii="仿宋" w:hAnsi="仿宋" w:eastAsia="仿宋"/>
          <w:color w:val="auto"/>
          <w:sz w:val="24"/>
        </w:rPr>
        <w:t>2.4投标文件提交后，供应商应当签署《投标（响应）文件签收登记表》。</w:t>
      </w:r>
    </w:p>
    <w:p w14:paraId="268A81E6">
      <w:pPr>
        <w:snapToGrid w:val="0"/>
        <w:spacing w:line="440" w:lineRule="exact"/>
        <w:jc w:val="left"/>
        <w:rPr>
          <w:rFonts w:ascii="仿宋" w:hAnsi="仿宋" w:eastAsia="仿宋"/>
          <w:b/>
          <w:color w:val="auto"/>
          <w:sz w:val="24"/>
        </w:rPr>
      </w:pPr>
      <w:r>
        <w:rPr>
          <w:rFonts w:ascii="仿宋" w:hAnsi="仿宋" w:eastAsia="仿宋"/>
          <w:b/>
          <w:color w:val="auto"/>
          <w:sz w:val="24"/>
        </w:rPr>
        <w:t>3</w:t>
      </w:r>
      <w:r>
        <w:rPr>
          <w:rFonts w:hint="eastAsia" w:ascii="仿宋" w:hAnsi="仿宋" w:eastAsia="仿宋"/>
          <w:b/>
          <w:color w:val="auto"/>
          <w:sz w:val="24"/>
        </w:rPr>
        <w:t>．开标</w:t>
      </w:r>
      <w:r>
        <w:rPr>
          <w:rFonts w:ascii="仿宋" w:hAnsi="仿宋" w:eastAsia="仿宋"/>
          <w:b/>
          <w:color w:val="auto"/>
          <w:sz w:val="24"/>
        </w:rPr>
        <w:t>大会程序</w:t>
      </w:r>
    </w:p>
    <w:p w14:paraId="44CBBCDC">
      <w:pPr>
        <w:snapToGrid w:val="0"/>
        <w:spacing w:line="440" w:lineRule="exact"/>
        <w:jc w:val="left"/>
        <w:rPr>
          <w:rFonts w:ascii="仿宋" w:hAnsi="仿宋" w:eastAsia="仿宋"/>
          <w:color w:val="auto"/>
          <w:sz w:val="24"/>
        </w:rPr>
      </w:pPr>
      <w:r>
        <w:rPr>
          <w:rFonts w:ascii="仿宋" w:hAnsi="仿宋" w:eastAsia="仿宋"/>
          <w:color w:val="auto"/>
          <w:sz w:val="24"/>
        </w:rPr>
        <w:t>开标大会由采购代理机构主持。</w:t>
      </w:r>
    </w:p>
    <w:p w14:paraId="3DF59E83">
      <w:pPr>
        <w:snapToGrid w:val="0"/>
        <w:spacing w:line="480" w:lineRule="exact"/>
        <w:jc w:val="left"/>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1主持人宣布开标会开始，介绍到会人员</w:t>
      </w:r>
      <w:r>
        <w:rPr>
          <w:rFonts w:ascii="仿宋" w:hAnsi="仿宋" w:eastAsia="仿宋"/>
          <w:color w:val="auto"/>
          <w:sz w:val="24"/>
        </w:rPr>
        <w:t>。</w:t>
      </w:r>
    </w:p>
    <w:p w14:paraId="45FA93DC">
      <w:pPr>
        <w:snapToGrid w:val="0"/>
        <w:spacing w:line="480" w:lineRule="exact"/>
        <w:jc w:val="left"/>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2</w:t>
      </w:r>
      <w:r>
        <w:rPr>
          <w:rFonts w:ascii="仿宋" w:hAnsi="仿宋" w:eastAsia="仿宋"/>
          <w:color w:val="auto"/>
          <w:sz w:val="24"/>
        </w:rPr>
        <w:t>采购代理机构核对、宣读完成标书提交并签到的供应商名单。</w:t>
      </w:r>
    </w:p>
    <w:p w14:paraId="2B38D643">
      <w:pPr>
        <w:snapToGrid w:val="0"/>
        <w:spacing w:line="480" w:lineRule="exact"/>
        <w:jc w:val="left"/>
        <w:rPr>
          <w:rFonts w:ascii="仿宋" w:hAnsi="仿宋" w:eastAsia="仿宋"/>
          <w:color w:val="auto"/>
          <w:sz w:val="24"/>
        </w:rPr>
      </w:pPr>
      <w:r>
        <w:rPr>
          <w:rFonts w:ascii="仿宋" w:hAnsi="仿宋" w:eastAsia="仿宋"/>
          <w:color w:val="auto"/>
          <w:sz w:val="24"/>
        </w:rPr>
        <w:t>3.3采购代理机构组织</w:t>
      </w:r>
      <w:r>
        <w:rPr>
          <w:rFonts w:hint="eastAsia" w:ascii="仿宋" w:hAnsi="仿宋" w:eastAsia="仿宋"/>
          <w:color w:val="auto"/>
          <w:sz w:val="24"/>
        </w:rPr>
        <w:t>供应商代表</w:t>
      </w:r>
      <w:r>
        <w:rPr>
          <w:rFonts w:ascii="仿宋" w:hAnsi="仿宋" w:eastAsia="仿宋"/>
          <w:color w:val="auto"/>
          <w:sz w:val="24"/>
        </w:rPr>
        <w:t>相互</w:t>
      </w:r>
      <w:r>
        <w:rPr>
          <w:rFonts w:hint="eastAsia" w:ascii="仿宋" w:hAnsi="仿宋" w:eastAsia="仿宋"/>
          <w:color w:val="auto"/>
          <w:sz w:val="24"/>
        </w:rPr>
        <w:t>检查投标文件</w:t>
      </w:r>
      <w:r>
        <w:rPr>
          <w:rFonts w:ascii="仿宋" w:hAnsi="仿宋" w:eastAsia="仿宋"/>
          <w:color w:val="auto"/>
          <w:sz w:val="24"/>
        </w:rPr>
        <w:t>包封</w:t>
      </w:r>
      <w:r>
        <w:rPr>
          <w:rFonts w:hint="eastAsia" w:ascii="仿宋" w:hAnsi="仿宋" w:eastAsia="仿宋"/>
          <w:color w:val="auto"/>
          <w:sz w:val="24"/>
        </w:rPr>
        <w:t>情况</w:t>
      </w:r>
      <w:r>
        <w:rPr>
          <w:rFonts w:ascii="仿宋" w:hAnsi="仿宋" w:eastAsia="仿宋"/>
          <w:color w:val="auto"/>
          <w:sz w:val="24"/>
        </w:rPr>
        <w:t>，不满足采购文件规定的将予以拒收</w:t>
      </w:r>
      <w:r>
        <w:rPr>
          <w:rFonts w:hint="eastAsia" w:ascii="仿宋" w:hAnsi="仿宋" w:eastAsia="仿宋"/>
          <w:color w:val="auto"/>
          <w:sz w:val="24"/>
        </w:rPr>
        <w:t>。</w:t>
      </w:r>
    </w:p>
    <w:p w14:paraId="1D81F9E1">
      <w:pPr>
        <w:snapToGrid w:val="0"/>
        <w:spacing w:line="480" w:lineRule="exact"/>
        <w:jc w:val="left"/>
        <w:rPr>
          <w:rFonts w:ascii="仿宋" w:hAnsi="仿宋" w:eastAsia="仿宋"/>
          <w:color w:val="auto"/>
          <w:sz w:val="24"/>
        </w:rPr>
      </w:pPr>
      <w:r>
        <w:rPr>
          <w:rFonts w:ascii="仿宋" w:hAnsi="仿宋" w:eastAsia="仿宋"/>
          <w:color w:val="auto"/>
          <w:sz w:val="24"/>
        </w:rPr>
        <w:t>3.4启封</w:t>
      </w:r>
      <w:r>
        <w:rPr>
          <w:rFonts w:hint="eastAsia" w:ascii="仿宋" w:hAnsi="仿宋" w:eastAsia="仿宋"/>
          <w:color w:val="auto"/>
          <w:sz w:val="24"/>
        </w:rPr>
        <w:t>“</w:t>
      </w:r>
      <w:r>
        <w:rPr>
          <w:rFonts w:ascii="仿宋" w:hAnsi="仿宋" w:eastAsia="仿宋"/>
          <w:color w:val="auto"/>
          <w:sz w:val="24"/>
        </w:rPr>
        <w:t>资格文件</w:t>
      </w:r>
      <w:r>
        <w:rPr>
          <w:rFonts w:hint="eastAsia" w:ascii="仿宋" w:hAnsi="仿宋" w:eastAsia="仿宋"/>
          <w:color w:val="auto"/>
          <w:sz w:val="24"/>
        </w:rPr>
        <w:t>”</w:t>
      </w:r>
      <w:r>
        <w:rPr>
          <w:rFonts w:ascii="仿宋" w:hAnsi="仿宋" w:eastAsia="仿宋"/>
          <w:color w:val="auto"/>
          <w:sz w:val="24"/>
        </w:rPr>
        <w:t>，采购机构</w:t>
      </w:r>
      <w:r>
        <w:rPr>
          <w:rFonts w:hint="eastAsia" w:ascii="仿宋" w:hAnsi="仿宋" w:eastAsia="仿宋"/>
          <w:color w:val="auto"/>
          <w:sz w:val="24"/>
        </w:rPr>
        <w:t>对法定代表人或其授权代表的身份进行核验</w:t>
      </w:r>
      <w:r>
        <w:rPr>
          <w:rFonts w:ascii="仿宋" w:hAnsi="仿宋" w:eastAsia="仿宋"/>
          <w:color w:val="auto"/>
          <w:sz w:val="24"/>
        </w:rPr>
        <w:t>，核验通过后采购机构</w:t>
      </w:r>
      <w:r>
        <w:rPr>
          <w:rFonts w:hint="eastAsia" w:ascii="仿宋" w:hAnsi="仿宋" w:eastAsia="仿宋"/>
          <w:color w:val="auto"/>
          <w:sz w:val="24"/>
        </w:rPr>
        <w:t>对“资格文件”进行</w:t>
      </w:r>
      <w:r>
        <w:rPr>
          <w:rFonts w:ascii="仿宋" w:hAnsi="仿宋" w:eastAsia="仿宋"/>
          <w:color w:val="auto"/>
          <w:sz w:val="24"/>
        </w:rPr>
        <w:t>资格审查</w:t>
      </w:r>
      <w:r>
        <w:rPr>
          <w:rFonts w:hint="eastAsia" w:ascii="仿宋" w:hAnsi="仿宋" w:eastAsia="仿宋"/>
          <w:color w:val="auto"/>
          <w:sz w:val="24"/>
        </w:rPr>
        <w:t>，</w:t>
      </w:r>
      <w:r>
        <w:rPr>
          <w:rFonts w:ascii="仿宋" w:hAnsi="仿宋" w:eastAsia="仿宋"/>
          <w:color w:val="auto"/>
          <w:sz w:val="24"/>
        </w:rPr>
        <w:t>公布审查</w:t>
      </w:r>
      <w:r>
        <w:rPr>
          <w:rFonts w:hint="eastAsia" w:ascii="仿宋" w:hAnsi="仿宋" w:eastAsia="仿宋"/>
          <w:color w:val="auto"/>
          <w:sz w:val="24"/>
        </w:rPr>
        <w:t>结果。</w:t>
      </w:r>
    </w:p>
    <w:p w14:paraId="02AD9A4B">
      <w:pPr>
        <w:snapToGrid w:val="0"/>
        <w:spacing w:line="480" w:lineRule="exact"/>
        <w:jc w:val="left"/>
        <w:rPr>
          <w:rFonts w:ascii="仿宋" w:hAnsi="仿宋" w:eastAsia="仿宋"/>
          <w:color w:val="auto"/>
          <w:sz w:val="24"/>
        </w:rPr>
      </w:pPr>
      <w:r>
        <w:rPr>
          <w:rFonts w:ascii="仿宋" w:hAnsi="仿宋" w:eastAsia="仿宋"/>
          <w:color w:val="auto"/>
          <w:sz w:val="24"/>
        </w:rPr>
        <w:t>3.5</w:t>
      </w:r>
      <w:r>
        <w:rPr>
          <w:rFonts w:hint="eastAsia" w:ascii="仿宋" w:hAnsi="仿宋" w:eastAsia="仿宋"/>
          <w:color w:val="auto"/>
          <w:sz w:val="24"/>
        </w:rPr>
        <w:t>启封“</w:t>
      </w:r>
      <w:r>
        <w:rPr>
          <w:rFonts w:ascii="仿宋" w:hAnsi="仿宋" w:eastAsia="仿宋"/>
          <w:color w:val="auto"/>
          <w:sz w:val="24"/>
        </w:rPr>
        <w:t>商务和技术文件</w:t>
      </w:r>
      <w:r>
        <w:rPr>
          <w:rFonts w:hint="eastAsia" w:ascii="仿宋" w:hAnsi="仿宋" w:eastAsia="仿宋"/>
          <w:color w:val="auto"/>
          <w:sz w:val="24"/>
        </w:rPr>
        <w:t>”，</w:t>
      </w:r>
      <w:r>
        <w:rPr>
          <w:rFonts w:ascii="仿宋" w:hAnsi="仿宋" w:eastAsia="仿宋"/>
          <w:color w:val="auto"/>
          <w:sz w:val="24"/>
        </w:rPr>
        <w:t>交由评审委员会评审。</w:t>
      </w:r>
      <w:r>
        <w:rPr>
          <w:rFonts w:hint="eastAsia" w:ascii="仿宋" w:hAnsi="仿宋" w:eastAsia="仿宋"/>
          <w:color w:val="auto"/>
          <w:sz w:val="24"/>
        </w:rPr>
        <w:t>如有演示要求，</w:t>
      </w:r>
      <w:r>
        <w:rPr>
          <w:rFonts w:ascii="仿宋" w:hAnsi="仿宋" w:eastAsia="仿宋"/>
          <w:color w:val="auto"/>
          <w:sz w:val="24"/>
        </w:rPr>
        <w:t>组织</w:t>
      </w:r>
      <w:r>
        <w:rPr>
          <w:rFonts w:hint="eastAsia" w:ascii="仿宋" w:hAnsi="仿宋" w:eastAsia="仿宋"/>
          <w:color w:val="auto"/>
          <w:sz w:val="24"/>
        </w:rPr>
        <w:t>各供应商</w:t>
      </w:r>
      <w:r>
        <w:rPr>
          <w:rFonts w:ascii="仿宋" w:hAnsi="仿宋" w:eastAsia="仿宋"/>
          <w:color w:val="auto"/>
          <w:sz w:val="24"/>
        </w:rPr>
        <w:t>逐一</w:t>
      </w:r>
      <w:r>
        <w:rPr>
          <w:rFonts w:hint="eastAsia" w:ascii="仿宋" w:hAnsi="仿宋" w:eastAsia="仿宋"/>
          <w:color w:val="auto"/>
          <w:sz w:val="24"/>
        </w:rPr>
        <w:t>演示，</w:t>
      </w:r>
      <w:r>
        <w:rPr>
          <w:rFonts w:ascii="仿宋" w:hAnsi="仿宋" w:eastAsia="仿宋"/>
          <w:color w:val="auto"/>
          <w:sz w:val="24"/>
        </w:rPr>
        <w:t>具体详见《前附表》中的演示要求</w:t>
      </w:r>
      <w:r>
        <w:rPr>
          <w:rFonts w:hint="eastAsia" w:ascii="仿宋" w:hAnsi="仿宋" w:eastAsia="仿宋"/>
          <w:color w:val="auto"/>
          <w:sz w:val="24"/>
        </w:rPr>
        <w:t>。</w:t>
      </w:r>
    </w:p>
    <w:p w14:paraId="0FF76159">
      <w:pPr>
        <w:snapToGrid w:val="0"/>
        <w:spacing w:line="480" w:lineRule="exact"/>
        <w:jc w:val="left"/>
        <w:rPr>
          <w:rFonts w:ascii="仿宋" w:hAnsi="仿宋" w:eastAsia="仿宋"/>
          <w:color w:val="auto"/>
          <w:sz w:val="24"/>
        </w:rPr>
      </w:pPr>
      <w:r>
        <w:rPr>
          <w:rFonts w:ascii="仿宋" w:hAnsi="仿宋" w:eastAsia="仿宋"/>
          <w:color w:val="auto"/>
          <w:sz w:val="24"/>
        </w:rPr>
        <w:t>3.6</w:t>
      </w:r>
      <w:r>
        <w:rPr>
          <w:rFonts w:hint="eastAsia" w:ascii="仿宋" w:hAnsi="仿宋" w:eastAsia="仿宋"/>
          <w:color w:val="auto"/>
          <w:sz w:val="24"/>
        </w:rPr>
        <w:t>主持人宣布商务</w:t>
      </w:r>
      <w:r>
        <w:rPr>
          <w:rFonts w:ascii="仿宋" w:hAnsi="仿宋" w:eastAsia="仿宋"/>
          <w:color w:val="auto"/>
          <w:sz w:val="24"/>
        </w:rPr>
        <w:t>和</w:t>
      </w:r>
      <w:r>
        <w:rPr>
          <w:rFonts w:hint="eastAsia" w:ascii="仿宋" w:hAnsi="仿宋" w:eastAsia="仿宋"/>
          <w:color w:val="auto"/>
          <w:sz w:val="24"/>
        </w:rPr>
        <w:t>技术</w:t>
      </w:r>
      <w:r>
        <w:rPr>
          <w:rFonts w:ascii="仿宋" w:hAnsi="仿宋" w:eastAsia="仿宋"/>
          <w:color w:val="auto"/>
          <w:sz w:val="24"/>
        </w:rPr>
        <w:t>文件</w:t>
      </w:r>
      <w:r>
        <w:rPr>
          <w:rFonts w:hint="eastAsia" w:ascii="仿宋" w:hAnsi="仿宋" w:eastAsia="仿宋"/>
          <w:color w:val="auto"/>
          <w:sz w:val="24"/>
        </w:rPr>
        <w:t>得分</w:t>
      </w:r>
      <w:r>
        <w:rPr>
          <w:rFonts w:ascii="仿宋" w:hAnsi="仿宋" w:eastAsia="仿宋"/>
          <w:color w:val="auto"/>
          <w:sz w:val="24"/>
        </w:rPr>
        <w:t>情况</w:t>
      </w:r>
      <w:r>
        <w:rPr>
          <w:rFonts w:hint="eastAsia" w:ascii="仿宋" w:hAnsi="仿宋" w:eastAsia="仿宋"/>
          <w:color w:val="auto"/>
          <w:sz w:val="24"/>
        </w:rPr>
        <w:t>及无效（废）投标情形（如有），</w:t>
      </w:r>
      <w:r>
        <w:rPr>
          <w:rFonts w:hint="eastAsia" w:ascii="仿宋" w:hAnsi="仿宋" w:eastAsia="仿宋" w:cs="Arial"/>
          <w:color w:val="auto"/>
          <w:sz w:val="24"/>
        </w:rPr>
        <w:t>无效供应商可收回未拆封的报价文件</w:t>
      </w:r>
      <w:r>
        <w:rPr>
          <w:rFonts w:ascii="仿宋" w:hAnsi="仿宋" w:eastAsia="仿宋" w:cs="Arial"/>
          <w:color w:val="auto"/>
          <w:sz w:val="24"/>
        </w:rPr>
        <w:t>和原件材料（如有）</w:t>
      </w:r>
      <w:r>
        <w:rPr>
          <w:rFonts w:hint="eastAsia" w:ascii="仿宋" w:hAnsi="仿宋" w:eastAsia="仿宋" w:cs="Arial"/>
          <w:color w:val="auto"/>
          <w:sz w:val="24"/>
        </w:rPr>
        <w:t>并签字确认</w:t>
      </w:r>
      <w:r>
        <w:rPr>
          <w:rFonts w:ascii="仿宋" w:hAnsi="仿宋" w:eastAsia="仿宋" w:cs="Arial"/>
          <w:color w:val="auto"/>
          <w:sz w:val="24"/>
        </w:rPr>
        <w:t>。</w:t>
      </w:r>
    </w:p>
    <w:p w14:paraId="49ECBDBB">
      <w:pPr>
        <w:snapToGrid w:val="0"/>
        <w:spacing w:line="480" w:lineRule="exact"/>
        <w:jc w:val="left"/>
        <w:rPr>
          <w:rFonts w:ascii="仿宋" w:hAnsi="仿宋" w:eastAsia="仿宋"/>
          <w:color w:val="auto"/>
          <w:sz w:val="24"/>
        </w:rPr>
      </w:pPr>
      <w:r>
        <w:rPr>
          <w:rFonts w:ascii="仿宋" w:hAnsi="仿宋" w:eastAsia="仿宋"/>
          <w:color w:val="auto"/>
          <w:sz w:val="24"/>
        </w:rPr>
        <w:t>3.7</w:t>
      </w:r>
      <w:r>
        <w:rPr>
          <w:rFonts w:hint="eastAsia" w:ascii="仿宋" w:hAnsi="仿宋" w:eastAsia="仿宋"/>
          <w:color w:val="auto"/>
          <w:sz w:val="24"/>
        </w:rPr>
        <w:t>启封“</w:t>
      </w:r>
      <w:r>
        <w:rPr>
          <w:rFonts w:hint="eastAsia" w:ascii="仿宋" w:hAnsi="仿宋" w:eastAsia="仿宋" w:cs="Arial"/>
          <w:color w:val="auto"/>
          <w:sz w:val="24"/>
        </w:rPr>
        <w:t>报价文件”</w:t>
      </w:r>
      <w:r>
        <w:rPr>
          <w:rFonts w:hint="eastAsia" w:ascii="仿宋" w:hAnsi="仿宋" w:eastAsia="仿宋"/>
          <w:color w:val="auto"/>
          <w:sz w:val="24"/>
        </w:rPr>
        <w:t>，宣读供应商名称、投标</w:t>
      </w:r>
      <w:r>
        <w:rPr>
          <w:rFonts w:ascii="仿宋" w:hAnsi="仿宋" w:eastAsia="仿宋"/>
          <w:color w:val="auto"/>
          <w:sz w:val="24"/>
        </w:rPr>
        <w:t>报价等</w:t>
      </w:r>
      <w:r>
        <w:rPr>
          <w:rFonts w:hint="eastAsia" w:ascii="仿宋" w:hAnsi="仿宋" w:eastAsia="仿宋"/>
          <w:color w:val="auto"/>
          <w:sz w:val="24"/>
        </w:rPr>
        <w:t>内容</w:t>
      </w:r>
      <w:r>
        <w:rPr>
          <w:rFonts w:ascii="仿宋" w:hAnsi="仿宋" w:eastAsia="仿宋"/>
          <w:color w:val="auto"/>
          <w:sz w:val="24"/>
        </w:rPr>
        <w:t>。</w:t>
      </w:r>
    </w:p>
    <w:p w14:paraId="7DCBA060">
      <w:pPr>
        <w:snapToGrid w:val="0"/>
        <w:spacing w:line="480" w:lineRule="exact"/>
        <w:jc w:val="left"/>
        <w:rPr>
          <w:rFonts w:ascii="仿宋" w:hAnsi="仿宋" w:eastAsia="仿宋"/>
          <w:color w:val="auto"/>
          <w:sz w:val="24"/>
        </w:rPr>
      </w:pPr>
      <w:r>
        <w:rPr>
          <w:rFonts w:ascii="仿宋" w:hAnsi="仿宋" w:eastAsia="仿宋"/>
          <w:color w:val="auto"/>
          <w:sz w:val="24"/>
        </w:rPr>
        <w:t>3.8</w:t>
      </w:r>
      <w:r>
        <w:rPr>
          <w:rFonts w:hint="eastAsia" w:ascii="仿宋" w:hAnsi="仿宋" w:eastAsia="仿宋"/>
          <w:color w:val="auto"/>
          <w:sz w:val="24"/>
        </w:rPr>
        <w:t>评审委员会对“</w:t>
      </w:r>
      <w:r>
        <w:rPr>
          <w:rFonts w:hint="eastAsia" w:ascii="仿宋" w:hAnsi="仿宋" w:eastAsia="仿宋" w:cs="Arial"/>
          <w:color w:val="auto"/>
          <w:sz w:val="24"/>
        </w:rPr>
        <w:t>报价文件”</w:t>
      </w:r>
      <w:r>
        <w:rPr>
          <w:rFonts w:hint="eastAsia" w:ascii="仿宋" w:hAnsi="仿宋" w:eastAsia="仿宋"/>
          <w:color w:val="auto"/>
          <w:sz w:val="24"/>
        </w:rPr>
        <w:t>进行评审，计算</w:t>
      </w:r>
      <w:r>
        <w:rPr>
          <w:rFonts w:ascii="仿宋" w:hAnsi="仿宋" w:eastAsia="仿宋"/>
          <w:color w:val="auto"/>
          <w:sz w:val="24"/>
        </w:rPr>
        <w:t>评标</w:t>
      </w:r>
      <w:r>
        <w:rPr>
          <w:rFonts w:hint="eastAsia" w:ascii="仿宋" w:hAnsi="仿宋" w:eastAsia="仿宋"/>
          <w:color w:val="auto"/>
          <w:sz w:val="24"/>
        </w:rPr>
        <w:t>价及价格分，汇总商务技术分、价格分，根据得分排序确定中标候选人。</w:t>
      </w:r>
    </w:p>
    <w:p w14:paraId="022B291A">
      <w:pPr>
        <w:snapToGrid w:val="0"/>
        <w:spacing w:line="480" w:lineRule="exact"/>
        <w:jc w:val="left"/>
        <w:rPr>
          <w:rFonts w:ascii="仿宋" w:hAnsi="仿宋" w:eastAsia="仿宋"/>
          <w:color w:val="auto"/>
          <w:sz w:val="24"/>
        </w:rPr>
      </w:pPr>
      <w:r>
        <w:rPr>
          <w:rFonts w:ascii="仿宋" w:hAnsi="仿宋" w:eastAsia="仿宋"/>
          <w:color w:val="auto"/>
          <w:sz w:val="24"/>
        </w:rPr>
        <w:t>3.9</w:t>
      </w:r>
      <w:r>
        <w:rPr>
          <w:rFonts w:hint="eastAsia" w:ascii="仿宋" w:hAnsi="仿宋" w:eastAsia="仿宋"/>
          <w:color w:val="auto"/>
          <w:sz w:val="24"/>
        </w:rPr>
        <w:t>主持人公布评审结果。</w:t>
      </w:r>
    </w:p>
    <w:p w14:paraId="63E6EA8E">
      <w:pPr>
        <w:snapToGrid w:val="0"/>
        <w:spacing w:line="480" w:lineRule="exact"/>
        <w:jc w:val="left"/>
        <w:rPr>
          <w:rFonts w:ascii="仿宋" w:hAnsi="仿宋" w:eastAsia="仿宋"/>
          <w:color w:val="auto"/>
          <w:sz w:val="24"/>
        </w:rPr>
      </w:pPr>
      <w:r>
        <w:rPr>
          <w:rFonts w:ascii="仿宋" w:hAnsi="仿宋" w:eastAsia="仿宋"/>
          <w:color w:val="auto"/>
          <w:sz w:val="24"/>
        </w:rPr>
        <w:t>以上程序在不违反公开、公平、公正原则的基础上，可适当调整。</w:t>
      </w:r>
    </w:p>
    <w:p w14:paraId="28C47C71">
      <w:pPr>
        <w:spacing w:line="480" w:lineRule="exact"/>
        <w:jc w:val="left"/>
        <w:rPr>
          <w:rFonts w:ascii="仿宋" w:hAnsi="仿宋" w:eastAsia="仿宋"/>
          <w:b/>
          <w:bCs/>
          <w:color w:val="auto"/>
          <w:sz w:val="24"/>
        </w:rPr>
      </w:pPr>
      <w:r>
        <w:rPr>
          <w:rFonts w:ascii="仿宋" w:hAnsi="仿宋" w:eastAsia="仿宋"/>
          <w:b/>
          <w:bCs/>
          <w:color w:val="auto"/>
          <w:sz w:val="24"/>
        </w:rPr>
        <w:t>4.评审委员会的组成</w:t>
      </w:r>
    </w:p>
    <w:p w14:paraId="17C9CE15">
      <w:pPr>
        <w:spacing w:line="480" w:lineRule="exact"/>
        <w:jc w:val="left"/>
        <w:rPr>
          <w:rFonts w:ascii="仿宋" w:hAnsi="仿宋" w:eastAsia="仿宋" w:cs="宋体"/>
          <w:color w:val="auto"/>
          <w:sz w:val="24"/>
        </w:rPr>
      </w:pPr>
      <w:r>
        <w:rPr>
          <w:rFonts w:ascii="仿宋" w:hAnsi="仿宋" w:eastAsia="仿宋"/>
          <w:color w:val="auto"/>
          <w:sz w:val="24"/>
        </w:rPr>
        <w:t>4.1</w:t>
      </w:r>
      <w:r>
        <w:rPr>
          <w:rFonts w:hint="eastAsia" w:ascii="仿宋" w:hAnsi="仿宋" w:eastAsia="仿宋" w:cs="宋体"/>
          <w:color w:val="auto"/>
          <w:sz w:val="24"/>
        </w:rPr>
        <w:t>评</w:t>
      </w:r>
      <w:r>
        <w:rPr>
          <w:rFonts w:ascii="仿宋" w:hAnsi="仿宋" w:eastAsia="仿宋" w:cs="宋体"/>
          <w:color w:val="auto"/>
          <w:sz w:val="24"/>
        </w:rPr>
        <w:t>审</w:t>
      </w:r>
      <w:r>
        <w:rPr>
          <w:rFonts w:hint="eastAsia" w:ascii="仿宋" w:hAnsi="仿宋" w:eastAsia="仿宋" w:cs="宋体"/>
          <w:color w:val="auto"/>
          <w:sz w:val="24"/>
        </w:rPr>
        <w:t>委员会由采购单位依法组建，负责</w:t>
      </w:r>
      <w:r>
        <w:rPr>
          <w:rFonts w:ascii="仿宋" w:hAnsi="仿宋" w:eastAsia="仿宋" w:cs="宋体"/>
          <w:color w:val="auto"/>
          <w:sz w:val="24"/>
        </w:rPr>
        <w:t>项目评审活动</w:t>
      </w:r>
      <w:r>
        <w:rPr>
          <w:rFonts w:hint="eastAsia" w:ascii="仿宋" w:hAnsi="仿宋" w:eastAsia="仿宋" w:cs="宋体"/>
          <w:color w:val="auto"/>
          <w:sz w:val="24"/>
        </w:rPr>
        <w:t>及协助处理质疑投诉。</w:t>
      </w:r>
      <w:r>
        <w:rPr>
          <w:rFonts w:ascii="仿宋" w:hAnsi="仿宋" w:eastAsia="仿宋"/>
          <w:color w:val="auto"/>
          <w:sz w:val="24"/>
        </w:rPr>
        <w:t>参与本项目进口论证的专家不得作为采购评审专家参与同一项目的采购评审工作。</w:t>
      </w:r>
    </w:p>
    <w:p w14:paraId="5B99206F">
      <w:pPr>
        <w:spacing w:line="480" w:lineRule="exact"/>
        <w:jc w:val="left"/>
        <w:rPr>
          <w:rFonts w:ascii="仿宋" w:hAnsi="仿宋" w:eastAsia="仿宋" w:cs="宋体"/>
          <w:color w:val="auto"/>
          <w:sz w:val="24"/>
        </w:rPr>
      </w:pPr>
      <w:r>
        <w:rPr>
          <w:rFonts w:ascii="仿宋" w:hAnsi="仿宋" w:eastAsia="仿宋" w:cs="宋体"/>
          <w:color w:val="auto"/>
          <w:sz w:val="24"/>
        </w:rPr>
        <w:t>4.2</w:t>
      </w:r>
      <w:r>
        <w:rPr>
          <w:rFonts w:hint="eastAsia" w:ascii="仿宋" w:hAnsi="仿宋" w:eastAsia="仿宋" w:cs="宋体"/>
          <w:color w:val="auto"/>
          <w:sz w:val="24"/>
        </w:rPr>
        <w:t>评</w:t>
      </w:r>
      <w:r>
        <w:rPr>
          <w:rFonts w:ascii="仿宋" w:hAnsi="仿宋" w:eastAsia="仿宋" w:cs="宋体"/>
          <w:color w:val="auto"/>
          <w:sz w:val="24"/>
        </w:rPr>
        <w:t>审</w:t>
      </w:r>
      <w:r>
        <w:rPr>
          <w:rFonts w:hint="eastAsia" w:ascii="仿宋" w:hAnsi="仿宋" w:eastAsia="仿宋" w:cs="宋体"/>
          <w:color w:val="auto"/>
          <w:sz w:val="24"/>
        </w:rPr>
        <w:t>委员会由采购人代表和有关方面的专家组成，成员人数为五人</w:t>
      </w:r>
      <w:r>
        <w:rPr>
          <w:rFonts w:ascii="仿宋" w:hAnsi="仿宋" w:eastAsia="仿宋" w:cs="宋体"/>
          <w:color w:val="auto"/>
          <w:sz w:val="24"/>
        </w:rPr>
        <w:t>及</w:t>
      </w:r>
      <w:r>
        <w:rPr>
          <w:rFonts w:hint="eastAsia" w:ascii="仿宋" w:hAnsi="仿宋" w:eastAsia="仿宋" w:cs="宋体"/>
          <w:color w:val="auto"/>
          <w:sz w:val="24"/>
        </w:rPr>
        <w:t>以上单数。</w:t>
      </w:r>
      <w:r>
        <w:rPr>
          <w:rFonts w:ascii="仿宋" w:hAnsi="仿宋" w:eastAsia="仿宋" w:cs="宋体"/>
          <w:color w:val="auto"/>
          <w:sz w:val="24"/>
        </w:rPr>
        <w:t>预算金额在1000万及以上的，成员人数为七人及以上单数。</w:t>
      </w:r>
    </w:p>
    <w:p w14:paraId="352D610A">
      <w:pPr>
        <w:spacing w:line="480" w:lineRule="exact"/>
        <w:jc w:val="left"/>
        <w:rPr>
          <w:rFonts w:ascii="仿宋" w:hAnsi="仿宋" w:eastAsia="仿宋" w:cs="宋体"/>
          <w:color w:val="auto"/>
          <w:sz w:val="24"/>
        </w:rPr>
      </w:pPr>
      <w:r>
        <w:rPr>
          <w:rFonts w:ascii="仿宋" w:hAnsi="仿宋" w:eastAsia="仿宋" w:cs="宋体"/>
          <w:color w:val="auto"/>
          <w:sz w:val="24"/>
        </w:rPr>
        <w:t>4.3采购人代表不得担任评审组长。</w:t>
      </w:r>
    </w:p>
    <w:p w14:paraId="646387CE">
      <w:pPr>
        <w:spacing w:line="480" w:lineRule="exact"/>
        <w:jc w:val="left"/>
        <w:rPr>
          <w:rFonts w:ascii="仿宋" w:hAnsi="仿宋" w:eastAsia="仿宋" w:cs="宋体"/>
          <w:color w:val="auto"/>
          <w:sz w:val="24"/>
        </w:rPr>
      </w:pPr>
      <w:r>
        <w:rPr>
          <w:rFonts w:ascii="仿宋" w:hAnsi="仿宋" w:eastAsia="仿宋" w:cs="宋体"/>
          <w:color w:val="auto"/>
          <w:sz w:val="24"/>
        </w:rPr>
        <w:t>4.4经采购监督部门同意，由于专家库相应专业专家人数不足且技术复杂等原因，允许采购人推荐组成临时专家库并从中随机抽取，推荐规则参照政府采购相关规定执行。</w:t>
      </w:r>
    </w:p>
    <w:p w14:paraId="52083E2E">
      <w:pPr>
        <w:spacing w:line="480" w:lineRule="exact"/>
        <w:jc w:val="left"/>
        <w:rPr>
          <w:rFonts w:ascii="仿宋" w:hAnsi="仿宋" w:eastAsia="仿宋" w:cs="宋体"/>
          <w:b/>
          <w:bCs/>
          <w:color w:val="auto"/>
          <w:sz w:val="24"/>
        </w:rPr>
      </w:pPr>
      <w:r>
        <w:rPr>
          <w:rFonts w:ascii="仿宋" w:hAnsi="仿宋" w:eastAsia="仿宋" w:cs="宋体"/>
          <w:b/>
          <w:bCs/>
          <w:color w:val="auto"/>
          <w:sz w:val="24"/>
        </w:rPr>
        <w:t>5.评审</w:t>
      </w:r>
    </w:p>
    <w:p w14:paraId="4B2F68F6">
      <w:pPr>
        <w:spacing w:line="480" w:lineRule="exact"/>
        <w:jc w:val="left"/>
        <w:rPr>
          <w:rFonts w:ascii="仿宋" w:hAnsi="仿宋" w:eastAsia="仿宋"/>
          <w:color w:val="auto"/>
          <w:sz w:val="24"/>
        </w:rPr>
      </w:pPr>
      <w:r>
        <w:rPr>
          <w:rFonts w:ascii="仿宋" w:hAnsi="仿宋" w:eastAsia="仿宋"/>
          <w:color w:val="auto"/>
          <w:sz w:val="24"/>
        </w:rPr>
        <w:t>5.1评审内容包括但并仅限于格式审查、内容评审、违反法律法规情况审查。</w:t>
      </w:r>
    </w:p>
    <w:p w14:paraId="35EBC6CA">
      <w:pPr>
        <w:spacing w:line="480" w:lineRule="exact"/>
        <w:jc w:val="left"/>
        <w:rPr>
          <w:rFonts w:ascii="仿宋" w:hAnsi="仿宋" w:eastAsia="仿宋"/>
          <w:color w:val="auto"/>
          <w:sz w:val="24"/>
        </w:rPr>
      </w:pPr>
      <w:r>
        <w:rPr>
          <w:rFonts w:ascii="仿宋" w:hAnsi="仿宋" w:eastAsia="仿宋"/>
          <w:color w:val="auto"/>
          <w:sz w:val="24"/>
        </w:rPr>
        <w:t>5.2</w:t>
      </w:r>
      <w:r>
        <w:rPr>
          <w:rFonts w:hint="eastAsia" w:ascii="仿宋" w:hAnsi="仿宋" w:eastAsia="仿宋" w:cs="宋体"/>
          <w:color w:val="auto"/>
          <w:sz w:val="24"/>
        </w:rPr>
        <w:t>评审委员会</w:t>
      </w:r>
      <w:r>
        <w:rPr>
          <w:rFonts w:ascii="仿宋" w:hAnsi="仿宋" w:eastAsia="仿宋" w:cs="宋体"/>
          <w:color w:val="auto"/>
          <w:sz w:val="24"/>
        </w:rPr>
        <w:t>应当严格按照采购文件、投标（响应）文件（包括样品或演示内容、证明材料）进行评审，</w:t>
      </w:r>
      <w:r>
        <w:rPr>
          <w:rFonts w:hint="eastAsia" w:ascii="仿宋" w:hAnsi="仿宋" w:eastAsia="仿宋" w:cs="宋体"/>
          <w:color w:val="auto"/>
          <w:sz w:val="24"/>
        </w:rPr>
        <w:t>不得依据投标</w:t>
      </w:r>
      <w:r>
        <w:rPr>
          <w:rFonts w:ascii="仿宋" w:hAnsi="仿宋" w:eastAsia="仿宋" w:cs="宋体"/>
          <w:color w:val="auto"/>
          <w:sz w:val="24"/>
        </w:rPr>
        <w:t>（响应）</w:t>
      </w:r>
      <w:r>
        <w:rPr>
          <w:rFonts w:hint="eastAsia" w:ascii="仿宋" w:hAnsi="仿宋" w:eastAsia="仿宋" w:cs="宋体"/>
          <w:color w:val="auto"/>
          <w:sz w:val="24"/>
        </w:rPr>
        <w:t>文件以外的资料</w:t>
      </w:r>
      <w:r>
        <w:rPr>
          <w:rFonts w:ascii="仿宋" w:hAnsi="仿宋" w:eastAsia="仿宋" w:cs="宋体"/>
          <w:color w:val="auto"/>
          <w:sz w:val="24"/>
        </w:rPr>
        <w:t>评审。</w:t>
      </w:r>
    </w:p>
    <w:p w14:paraId="7DE894F2">
      <w:pPr>
        <w:spacing w:line="480" w:lineRule="exact"/>
        <w:jc w:val="left"/>
        <w:rPr>
          <w:rFonts w:ascii="仿宋" w:hAnsi="仿宋" w:eastAsia="仿宋"/>
          <w:b/>
          <w:bCs/>
          <w:color w:val="auto"/>
          <w:sz w:val="24"/>
        </w:rPr>
      </w:pPr>
      <w:r>
        <w:rPr>
          <w:rFonts w:ascii="仿宋" w:hAnsi="仿宋" w:eastAsia="仿宋"/>
          <w:color w:val="auto"/>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hAnsi="仿宋" w:eastAsia="仿宋"/>
          <w:b/>
          <w:bCs/>
          <w:color w:val="auto"/>
          <w:sz w:val="24"/>
        </w:rPr>
        <w:t>不接受供应商提出的主动澄清。</w:t>
      </w:r>
    </w:p>
    <w:p w14:paraId="24B08C2E">
      <w:pPr>
        <w:widowControl/>
        <w:snapToGrid w:val="0"/>
        <w:spacing w:line="480" w:lineRule="exact"/>
        <w:rPr>
          <w:rFonts w:ascii="仿宋" w:hAnsi="仿宋" w:eastAsia="仿宋"/>
          <w:color w:val="auto"/>
          <w:kern w:val="0"/>
          <w:sz w:val="24"/>
        </w:rPr>
      </w:pPr>
      <w:r>
        <w:rPr>
          <w:rFonts w:ascii="仿宋" w:hAnsi="仿宋" w:eastAsia="仿宋" w:cs="宋体"/>
          <w:color w:val="auto"/>
          <w:sz w:val="24"/>
        </w:rPr>
        <w:t>5.4评审委员会不负责解释供应商的得分高低和失分情况</w:t>
      </w:r>
      <w:r>
        <w:rPr>
          <w:rFonts w:hint="eastAsia" w:ascii="仿宋" w:hAnsi="仿宋" w:eastAsia="仿宋" w:cs="宋体"/>
          <w:color w:val="auto"/>
          <w:sz w:val="24"/>
        </w:rPr>
        <w:t>，不退还</w:t>
      </w:r>
      <w:r>
        <w:rPr>
          <w:rFonts w:ascii="仿宋" w:hAnsi="仿宋" w:eastAsia="仿宋" w:cs="宋体"/>
          <w:color w:val="auto"/>
          <w:sz w:val="24"/>
        </w:rPr>
        <w:t>已经拆封的</w:t>
      </w:r>
      <w:r>
        <w:rPr>
          <w:rFonts w:hint="eastAsia" w:ascii="仿宋" w:hAnsi="仿宋" w:eastAsia="仿宋" w:cs="宋体"/>
          <w:color w:val="auto"/>
          <w:sz w:val="24"/>
        </w:rPr>
        <w:t>投标文件。</w:t>
      </w:r>
    </w:p>
    <w:p w14:paraId="46A210B3">
      <w:pPr>
        <w:spacing w:line="440" w:lineRule="exact"/>
        <w:jc w:val="left"/>
        <w:rPr>
          <w:rFonts w:ascii="仿宋" w:hAnsi="仿宋" w:eastAsia="仿宋" w:cs="宋体"/>
          <w:b/>
          <w:bCs/>
          <w:color w:val="auto"/>
          <w:sz w:val="24"/>
        </w:rPr>
      </w:pPr>
      <w:r>
        <w:rPr>
          <w:rFonts w:hint="eastAsia" w:ascii="仿宋" w:hAnsi="仿宋" w:eastAsia="仿宋" w:cs="宋体"/>
          <w:b/>
          <w:bCs/>
          <w:color w:val="auto"/>
          <w:sz w:val="24"/>
        </w:rPr>
        <w:t>6.报价修正规则</w:t>
      </w:r>
    </w:p>
    <w:p w14:paraId="3A63CE75">
      <w:pPr>
        <w:spacing w:line="440" w:lineRule="exact"/>
        <w:jc w:val="left"/>
        <w:rPr>
          <w:rFonts w:ascii="仿宋" w:hAnsi="仿宋" w:eastAsia="仿宋" w:cs="宋体"/>
          <w:color w:val="auto"/>
          <w:sz w:val="24"/>
        </w:rPr>
      </w:pPr>
      <w:r>
        <w:rPr>
          <w:rFonts w:hint="eastAsia" w:ascii="仿宋" w:hAnsi="仿宋" w:eastAsia="仿宋" w:cs="宋体"/>
          <w:color w:val="auto"/>
          <w:sz w:val="24"/>
        </w:rPr>
        <w:t>6.1</w:t>
      </w:r>
      <w:r>
        <w:rPr>
          <w:rFonts w:ascii="仿宋" w:hAnsi="仿宋" w:eastAsia="仿宋" w:cs="宋体"/>
          <w:color w:val="auto"/>
          <w:sz w:val="24"/>
        </w:rPr>
        <w:t>投标</w:t>
      </w:r>
      <w:r>
        <w:rPr>
          <w:rFonts w:hint="eastAsia" w:ascii="仿宋" w:hAnsi="仿宋" w:eastAsia="仿宋" w:cs="宋体"/>
          <w:color w:val="auto"/>
          <w:sz w:val="24"/>
        </w:rPr>
        <w:t>文件中</w:t>
      </w:r>
      <w:r>
        <w:rPr>
          <w:rFonts w:ascii="仿宋" w:hAnsi="仿宋" w:eastAsia="仿宋" w:cs="宋体"/>
          <w:color w:val="auto"/>
          <w:sz w:val="24"/>
        </w:rPr>
        <w:t>开标</w:t>
      </w:r>
      <w:r>
        <w:rPr>
          <w:rFonts w:hint="eastAsia" w:ascii="仿宋" w:hAnsi="仿宋" w:eastAsia="仿宋" w:cs="宋体"/>
          <w:color w:val="auto"/>
          <w:sz w:val="24"/>
        </w:rPr>
        <w:t>一览表内容与</w:t>
      </w:r>
      <w:r>
        <w:rPr>
          <w:rFonts w:ascii="仿宋" w:hAnsi="仿宋" w:eastAsia="仿宋" w:cs="宋体"/>
          <w:color w:val="auto"/>
          <w:sz w:val="24"/>
        </w:rPr>
        <w:t>投标</w:t>
      </w:r>
      <w:r>
        <w:rPr>
          <w:rFonts w:hint="eastAsia" w:ascii="仿宋" w:hAnsi="仿宋" w:eastAsia="仿宋" w:cs="宋体"/>
          <w:color w:val="auto"/>
          <w:sz w:val="24"/>
        </w:rPr>
        <w:t>文件中相应内容不一致的，以</w:t>
      </w:r>
      <w:r>
        <w:rPr>
          <w:rFonts w:ascii="仿宋" w:hAnsi="仿宋" w:eastAsia="仿宋" w:cs="宋体"/>
          <w:color w:val="auto"/>
          <w:sz w:val="24"/>
        </w:rPr>
        <w:t>开标</w:t>
      </w:r>
      <w:r>
        <w:rPr>
          <w:rFonts w:hint="eastAsia" w:ascii="仿宋" w:hAnsi="仿宋" w:eastAsia="仿宋" w:cs="宋体"/>
          <w:color w:val="auto"/>
          <w:sz w:val="24"/>
        </w:rPr>
        <w:t>一览表为准；</w:t>
      </w:r>
    </w:p>
    <w:p w14:paraId="6BA2D0E2">
      <w:pPr>
        <w:spacing w:line="440" w:lineRule="exact"/>
        <w:jc w:val="left"/>
        <w:rPr>
          <w:rFonts w:ascii="仿宋" w:hAnsi="仿宋" w:eastAsia="仿宋" w:cs="宋体"/>
          <w:color w:val="auto"/>
          <w:sz w:val="24"/>
        </w:rPr>
      </w:pPr>
      <w:r>
        <w:rPr>
          <w:rFonts w:hint="eastAsia" w:ascii="仿宋" w:hAnsi="仿宋" w:eastAsia="仿宋" w:cs="宋体"/>
          <w:color w:val="auto"/>
          <w:sz w:val="24"/>
        </w:rPr>
        <w:t>6.2大写金额和小写金额不一致的，以大写金额为准；</w:t>
      </w:r>
    </w:p>
    <w:p w14:paraId="0760015D">
      <w:pPr>
        <w:spacing w:line="440" w:lineRule="exact"/>
        <w:jc w:val="left"/>
        <w:rPr>
          <w:rFonts w:ascii="仿宋" w:hAnsi="仿宋" w:eastAsia="仿宋" w:cs="宋体"/>
          <w:color w:val="auto"/>
          <w:sz w:val="24"/>
        </w:rPr>
      </w:pPr>
      <w:r>
        <w:rPr>
          <w:rFonts w:hint="eastAsia" w:ascii="仿宋" w:hAnsi="仿宋" w:eastAsia="仿宋" w:cs="宋体"/>
          <w:color w:val="auto"/>
          <w:sz w:val="24"/>
        </w:rPr>
        <w:t>6.3单价金额小数点或者百分比有明显错位的，以</w:t>
      </w:r>
      <w:r>
        <w:rPr>
          <w:rFonts w:ascii="仿宋" w:hAnsi="仿宋" w:eastAsia="仿宋" w:cs="宋体"/>
          <w:color w:val="auto"/>
          <w:sz w:val="24"/>
        </w:rPr>
        <w:t>开标</w:t>
      </w:r>
      <w:r>
        <w:rPr>
          <w:rFonts w:hint="eastAsia" w:ascii="仿宋" w:hAnsi="仿宋" w:eastAsia="仿宋" w:cs="宋体"/>
          <w:color w:val="auto"/>
          <w:sz w:val="24"/>
        </w:rPr>
        <w:t>一览表的总价为准，并修改单价；</w:t>
      </w:r>
    </w:p>
    <w:p w14:paraId="47241A79">
      <w:pPr>
        <w:spacing w:line="440" w:lineRule="exact"/>
        <w:jc w:val="left"/>
        <w:rPr>
          <w:rFonts w:ascii="仿宋" w:hAnsi="仿宋" w:eastAsia="仿宋" w:cs="宋体"/>
          <w:color w:val="auto"/>
          <w:sz w:val="24"/>
        </w:rPr>
      </w:pPr>
      <w:r>
        <w:rPr>
          <w:rFonts w:hint="eastAsia" w:ascii="仿宋" w:hAnsi="仿宋" w:eastAsia="仿宋" w:cs="宋体"/>
          <w:color w:val="auto"/>
          <w:sz w:val="24"/>
        </w:rPr>
        <w:t>6.4总价金额与按单价汇总金额不一致的，以单价金额计算结果为准。</w:t>
      </w:r>
    </w:p>
    <w:p w14:paraId="607F2B3C">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s="宋体"/>
          <w:color w:val="auto"/>
          <w:sz w:val="24"/>
        </w:rPr>
        <w:t>同时出现两种以上不一致的，按照前款规定的顺序修正。</w:t>
      </w:r>
      <w:r>
        <w:rPr>
          <w:rFonts w:hint="eastAsia" w:ascii="仿宋" w:hAnsi="仿宋" w:eastAsia="仿宋" w:cs="仿宋_GB2312"/>
          <w:bCs/>
          <w:color w:val="auto"/>
          <w:sz w:val="24"/>
        </w:rPr>
        <w:t>修正后的报价按照财政部公布第87号令 《政府采购货物和服务招标</w:t>
      </w:r>
      <w:r>
        <w:rPr>
          <w:rFonts w:ascii="仿宋" w:hAnsi="仿宋" w:eastAsia="仿宋" w:cs="仿宋_GB2312"/>
          <w:bCs/>
          <w:color w:val="auto"/>
          <w:sz w:val="24"/>
        </w:rPr>
        <w:t>投标</w:t>
      </w:r>
      <w:r>
        <w:rPr>
          <w:rFonts w:hint="eastAsia" w:ascii="仿宋" w:hAnsi="仿宋" w:eastAsia="仿宋" w:cs="仿宋_GB2312"/>
          <w:bCs/>
          <w:color w:val="auto"/>
          <w:sz w:val="24"/>
        </w:rPr>
        <w:t>管理办法》</w:t>
      </w:r>
      <w:r>
        <w:rPr>
          <w:rFonts w:hint="eastAsia" w:ascii="仿宋" w:hAnsi="仿宋" w:eastAsia="仿宋" w:cs="宋体"/>
          <w:color w:val="auto"/>
          <w:sz w:val="24"/>
        </w:rPr>
        <w:t>第五十一条第二款的规定经供应商确认后产生约束力，供应商不确认的，其</w:t>
      </w:r>
      <w:r>
        <w:rPr>
          <w:rFonts w:ascii="仿宋" w:hAnsi="仿宋" w:eastAsia="仿宋" w:cs="宋体"/>
          <w:color w:val="auto"/>
          <w:sz w:val="24"/>
        </w:rPr>
        <w:t>投标</w:t>
      </w:r>
      <w:r>
        <w:rPr>
          <w:rFonts w:hint="eastAsia" w:ascii="仿宋" w:hAnsi="仿宋" w:eastAsia="仿宋" w:cs="宋体"/>
          <w:color w:val="auto"/>
          <w:sz w:val="24"/>
        </w:rPr>
        <w:t>无效。</w:t>
      </w:r>
    </w:p>
    <w:p w14:paraId="470F481D">
      <w:pPr>
        <w:pStyle w:val="18"/>
        <w:snapToGrid w:val="0"/>
        <w:spacing w:line="440" w:lineRule="exact"/>
        <w:jc w:val="left"/>
        <w:rPr>
          <w:rFonts w:ascii="仿宋" w:hAnsi="仿宋" w:eastAsia="仿宋"/>
          <w:b/>
          <w:color w:val="auto"/>
          <w:sz w:val="24"/>
          <w:szCs w:val="24"/>
        </w:rPr>
      </w:pPr>
      <w:r>
        <w:rPr>
          <w:rFonts w:ascii="仿宋" w:hAnsi="仿宋" w:eastAsia="仿宋"/>
          <w:b/>
          <w:color w:val="auto"/>
          <w:sz w:val="24"/>
          <w:szCs w:val="24"/>
        </w:rPr>
        <w:t>7</w:t>
      </w:r>
      <w:r>
        <w:rPr>
          <w:rFonts w:hint="eastAsia" w:ascii="仿宋" w:hAnsi="仿宋" w:eastAsia="仿宋"/>
          <w:b/>
          <w:color w:val="auto"/>
          <w:sz w:val="24"/>
          <w:szCs w:val="24"/>
        </w:rPr>
        <w:t>．无效投标的情形</w:t>
      </w:r>
    </w:p>
    <w:p w14:paraId="3C32C7B4">
      <w:pPr>
        <w:tabs>
          <w:tab w:val="left" w:pos="4085"/>
        </w:tabs>
        <w:snapToGrid w:val="0"/>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投标</w:t>
      </w:r>
      <w:r>
        <w:rPr>
          <w:rFonts w:ascii="仿宋" w:hAnsi="仿宋" w:eastAsia="仿宋"/>
          <w:color w:val="auto"/>
          <w:sz w:val="24"/>
        </w:rPr>
        <w:t>响应</w:t>
      </w:r>
      <w:r>
        <w:rPr>
          <w:rFonts w:hint="eastAsia" w:ascii="仿宋" w:hAnsi="仿宋" w:eastAsia="仿宋"/>
          <w:color w:val="auto"/>
          <w:sz w:val="24"/>
        </w:rPr>
        <w:t>文件有下列情形之一的作无效投标处理：</w:t>
      </w:r>
    </w:p>
    <w:p w14:paraId="798F84EA">
      <w:pPr>
        <w:snapToGrid w:val="0"/>
        <w:spacing w:line="440" w:lineRule="exact"/>
        <w:jc w:val="left"/>
        <w:rPr>
          <w:rFonts w:ascii="仿宋" w:hAnsi="仿宋" w:eastAsia="仿宋"/>
          <w:color w:val="auto"/>
          <w:sz w:val="24"/>
        </w:rPr>
      </w:pPr>
      <w:r>
        <w:rPr>
          <w:rFonts w:ascii="仿宋" w:hAnsi="仿宋" w:eastAsia="仿宋"/>
          <w:color w:val="auto"/>
          <w:sz w:val="24"/>
        </w:rPr>
        <w:t>7.1</w:t>
      </w:r>
      <w:r>
        <w:rPr>
          <w:rFonts w:hint="eastAsia" w:ascii="仿宋" w:hAnsi="仿宋" w:eastAsia="仿宋"/>
          <w:color w:val="auto"/>
          <w:sz w:val="24"/>
        </w:rPr>
        <w:t>单位负责人为同一人或者存在直接控股、管理关系的不同供应商参加</w:t>
      </w:r>
      <w:r>
        <w:rPr>
          <w:rFonts w:ascii="仿宋" w:hAnsi="仿宋" w:eastAsia="仿宋"/>
          <w:color w:val="auto"/>
          <w:sz w:val="24"/>
        </w:rPr>
        <w:t>本项目</w:t>
      </w:r>
      <w:r>
        <w:rPr>
          <w:rFonts w:hint="eastAsia" w:ascii="仿宋" w:hAnsi="仿宋" w:eastAsia="仿宋"/>
          <w:color w:val="auto"/>
          <w:sz w:val="24"/>
        </w:rPr>
        <w:t>同一合同项</w:t>
      </w:r>
      <w:r>
        <w:rPr>
          <w:rFonts w:ascii="仿宋" w:hAnsi="仿宋" w:eastAsia="仿宋"/>
          <w:color w:val="auto"/>
          <w:sz w:val="24"/>
        </w:rPr>
        <w:t>（标段）</w:t>
      </w:r>
      <w:r>
        <w:rPr>
          <w:rFonts w:hint="eastAsia" w:ascii="仿宋" w:hAnsi="仿宋" w:eastAsia="仿宋"/>
          <w:color w:val="auto"/>
          <w:sz w:val="24"/>
        </w:rPr>
        <w:t>下的采购活动的（</w:t>
      </w:r>
      <w:r>
        <w:rPr>
          <w:rFonts w:ascii="仿宋" w:hAnsi="仿宋" w:eastAsia="仿宋"/>
          <w:color w:val="auto"/>
          <w:sz w:val="24"/>
        </w:rPr>
        <w:t>双方</w:t>
      </w:r>
      <w:r>
        <w:rPr>
          <w:rFonts w:hint="eastAsia" w:ascii="仿宋" w:hAnsi="仿宋" w:eastAsia="仿宋"/>
          <w:color w:val="auto"/>
          <w:sz w:val="24"/>
        </w:rPr>
        <w:t>均</w:t>
      </w:r>
      <w:r>
        <w:rPr>
          <w:rFonts w:ascii="仿宋" w:hAnsi="仿宋" w:eastAsia="仿宋"/>
          <w:color w:val="auto"/>
          <w:sz w:val="24"/>
        </w:rPr>
        <w:t>作</w:t>
      </w:r>
      <w:r>
        <w:rPr>
          <w:rFonts w:hint="eastAsia" w:ascii="仿宋" w:hAnsi="仿宋" w:eastAsia="仿宋"/>
          <w:color w:val="auto"/>
          <w:sz w:val="24"/>
        </w:rPr>
        <w:t>无效</w:t>
      </w:r>
      <w:r>
        <w:rPr>
          <w:rFonts w:ascii="仿宋" w:hAnsi="仿宋" w:eastAsia="仿宋"/>
          <w:color w:val="auto"/>
          <w:sz w:val="24"/>
        </w:rPr>
        <w:t>投标处理</w:t>
      </w:r>
      <w:r>
        <w:rPr>
          <w:rFonts w:hint="eastAsia" w:ascii="仿宋" w:hAnsi="仿宋" w:eastAsia="仿宋"/>
          <w:color w:val="auto"/>
          <w:sz w:val="24"/>
        </w:rPr>
        <w:t>）；</w:t>
      </w:r>
    </w:p>
    <w:p w14:paraId="48B44B2A">
      <w:pPr>
        <w:snapToGrid w:val="0"/>
        <w:spacing w:line="440" w:lineRule="exact"/>
        <w:jc w:val="left"/>
        <w:rPr>
          <w:rFonts w:ascii="仿宋" w:hAnsi="仿宋" w:eastAsia="仿宋"/>
          <w:color w:val="auto"/>
          <w:sz w:val="24"/>
        </w:rPr>
      </w:pPr>
      <w:r>
        <w:rPr>
          <w:rFonts w:ascii="仿宋" w:hAnsi="仿宋" w:eastAsia="仿宋"/>
          <w:color w:val="auto"/>
          <w:sz w:val="24"/>
        </w:rPr>
        <w:t>7.2</w:t>
      </w:r>
      <w:r>
        <w:rPr>
          <w:rFonts w:hint="eastAsia" w:ascii="仿宋" w:hAnsi="仿宋" w:eastAsia="仿宋"/>
          <w:color w:val="auto"/>
          <w:sz w:val="24"/>
        </w:rPr>
        <w:t>为采购项目提供整体设计、规范编制或者项目管理、监理、检测等服务的供应商再参加该采购项目的其他采购活动的</w:t>
      </w:r>
      <w:r>
        <w:rPr>
          <w:rFonts w:ascii="仿宋" w:hAnsi="仿宋" w:eastAsia="仿宋"/>
          <w:color w:val="auto"/>
          <w:sz w:val="24"/>
        </w:rPr>
        <w:t>（单一来源采购除外）</w:t>
      </w:r>
      <w:r>
        <w:rPr>
          <w:rFonts w:hint="eastAsia" w:ascii="仿宋" w:hAnsi="仿宋" w:eastAsia="仿宋"/>
          <w:color w:val="auto"/>
          <w:sz w:val="24"/>
        </w:rPr>
        <w:t xml:space="preserve">； </w:t>
      </w:r>
    </w:p>
    <w:p w14:paraId="2C8A1555">
      <w:pPr>
        <w:snapToGrid w:val="0"/>
        <w:spacing w:line="440" w:lineRule="exact"/>
        <w:jc w:val="left"/>
        <w:rPr>
          <w:rFonts w:ascii="仿宋" w:hAnsi="仿宋" w:eastAsia="仿宋"/>
          <w:color w:val="auto"/>
          <w:sz w:val="24"/>
        </w:rPr>
      </w:pPr>
      <w:r>
        <w:rPr>
          <w:rFonts w:ascii="仿宋" w:hAnsi="仿宋" w:eastAsia="仿宋"/>
          <w:color w:val="auto"/>
          <w:sz w:val="24"/>
        </w:rPr>
        <w:t>7.3</w:t>
      </w:r>
      <w:r>
        <w:rPr>
          <w:rFonts w:hint="eastAsia" w:ascii="仿宋" w:hAnsi="仿宋" w:eastAsia="仿宋"/>
          <w:color w:val="auto"/>
          <w:sz w:val="24"/>
        </w:rPr>
        <w:t>供应商不具备</w:t>
      </w:r>
      <w:r>
        <w:rPr>
          <w:rFonts w:ascii="仿宋" w:hAnsi="仿宋" w:eastAsia="仿宋"/>
          <w:color w:val="auto"/>
          <w:sz w:val="24"/>
        </w:rPr>
        <w:t>采购</w:t>
      </w:r>
      <w:r>
        <w:rPr>
          <w:rFonts w:hint="eastAsia" w:ascii="仿宋" w:hAnsi="仿宋" w:eastAsia="仿宋"/>
          <w:color w:val="auto"/>
          <w:sz w:val="24"/>
        </w:rPr>
        <w:t>文件中规定的资格要求的（供应商未</w:t>
      </w:r>
      <w:r>
        <w:rPr>
          <w:rFonts w:ascii="仿宋" w:hAnsi="仿宋" w:eastAsia="仿宋"/>
          <w:color w:val="auto"/>
          <w:sz w:val="24"/>
        </w:rPr>
        <w:t>按采购文件要求提供</w:t>
      </w:r>
      <w:r>
        <w:rPr>
          <w:rFonts w:hint="eastAsia" w:ascii="仿宋" w:hAnsi="仿宋" w:eastAsia="仿宋"/>
          <w:color w:val="auto"/>
          <w:sz w:val="24"/>
        </w:rPr>
        <w:t>资格证明文件的，视为供应商不具备</w:t>
      </w:r>
      <w:r>
        <w:rPr>
          <w:rFonts w:ascii="仿宋" w:hAnsi="仿宋" w:eastAsia="仿宋"/>
          <w:color w:val="auto"/>
          <w:sz w:val="24"/>
        </w:rPr>
        <w:t>采购</w:t>
      </w:r>
      <w:r>
        <w:rPr>
          <w:rFonts w:hint="eastAsia" w:ascii="仿宋" w:hAnsi="仿宋" w:eastAsia="仿宋"/>
          <w:color w:val="auto"/>
          <w:sz w:val="24"/>
        </w:rPr>
        <w:t>文件中规定的资格要求）；</w:t>
      </w:r>
    </w:p>
    <w:p w14:paraId="70C03A80">
      <w:pPr>
        <w:snapToGrid w:val="0"/>
        <w:spacing w:line="440" w:lineRule="exact"/>
        <w:jc w:val="left"/>
        <w:rPr>
          <w:rFonts w:ascii="仿宋" w:hAnsi="仿宋" w:eastAsia="仿宋"/>
          <w:color w:val="auto"/>
          <w:kern w:val="0"/>
          <w:sz w:val="24"/>
        </w:rPr>
      </w:pPr>
      <w:r>
        <w:rPr>
          <w:rFonts w:ascii="仿宋" w:hAnsi="仿宋" w:eastAsia="仿宋"/>
          <w:color w:val="auto"/>
          <w:kern w:val="0"/>
          <w:sz w:val="24"/>
        </w:rPr>
        <w:t>7.4</w:t>
      </w:r>
      <w:r>
        <w:rPr>
          <w:rFonts w:hint="eastAsia" w:ascii="仿宋" w:hAnsi="仿宋" w:eastAsia="仿宋"/>
          <w:color w:val="auto"/>
          <w:kern w:val="0"/>
          <w:sz w:val="24"/>
        </w:rPr>
        <w:t>联合体投标，但是未提供有效的联合体协议的；</w:t>
      </w:r>
    </w:p>
    <w:p w14:paraId="61536170">
      <w:pPr>
        <w:snapToGrid w:val="0"/>
        <w:spacing w:line="440" w:lineRule="exact"/>
        <w:jc w:val="left"/>
        <w:rPr>
          <w:rFonts w:ascii="仿宋" w:hAnsi="仿宋" w:eastAsia="仿宋"/>
          <w:color w:val="auto"/>
          <w:kern w:val="0"/>
          <w:sz w:val="24"/>
        </w:rPr>
      </w:pPr>
      <w:r>
        <w:rPr>
          <w:rFonts w:ascii="仿宋" w:hAnsi="仿宋" w:eastAsia="仿宋"/>
          <w:color w:val="auto"/>
          <w:kern w:val="0"/>
          <w:sz w:val="24"/>
        </w:rPr>
        <w:t>7.5投标文件制作出现如下情况：</w:t>
      </w:r>
    </w:p>
    <w:p w14:paraId="1A33AC2C">
      <w:pPr>
        <w:snapToGrid w:val="0"/>
        <w:spacing w:line="440" w:lineRule="exact"/>
        <w:ind w:firstLine="480" w:firstLineChars="200"/>
        <w:jc w:val="left"/>
        <w:rPr>
          <w:rFonts w:ascii="仿宋" w:hAnsi="仿宋" w:eastAsia="仿宋"/>
          <w:color w:val="auto"/>
          <w:kern w:val="0"/>
          <w:sz w:val="24"/>
        </w:rPr>
      </w:pPr>
      <w:r>
        <w:rPr>
          <w:rFonts w:ascii="仿宋" w:hAnsi="仿宋" w:eastAsia="仿宋"/>
          <w:color w:val="auto"/>
          <w:sz w:val="24"/>
          <w:szCs w:val="24"/>
        </w:rPr>
        <w:t>7.5.</w:t>
      </w:r>
      <w:r>
        <w:rPr>
          <w:rFonts w:hint="eastAsia" w:ascii="仿宋" w:hAnsi="仿宋" w:eastAsia="仿宋"/>
          <w:color w:val="auto"/>
          <w:kern w:val="0"/>
          <w:sz w:val="24"/>
        </w:rPr>
        <w:t>1“资格文件”</w:t>
      </w:r>
      <w:r>
        <w:rPr>
          <w:rFonts w:ascii="仿宋" w:hAnsi="仿宋" w:eastAsia="仿宋"/>
          <w:color w:val="auto"/>
          <w:kern w:val="0"/>
          <w:sz w:val="24"/>
        </w:rPr>
        <w:t>、</w:t>
      </w:r>
      <w:r>
        <w:rPr>
          <w:rFonts w:hint="eastAsia" w:ascii="仿宋" w:hAnsi="仿宋" w:eastAsia="仿宋"/>
          <w:color w:val="auto"/>
          <w:kern w:val="0"/>
          <w:sz w:val="24"/>
        </w:rPr>
        <w:t>“</w:t>
      </w:r>
      <w:r>
        <w:rPr>
          <w:rFonts w:ascii="仿宋" w:hAnsi="仿宋" w:eastAsia="仿宋"/>
          <w:color w:val="auto"/>
          <w:kern w:val="0"/>
          <w:sz w:val="24"/>
        </w:rPr>
        <w:t>报价文件</w:t>
      </w:r>
      <w:r>
        <w:rPr>
          <w:rFonts w:hint="eastAsia" w:ascii="仿宋" w:hAnsi="仿宋" w:eastAsia="仿宋"/>
          <w:color w:val="auto"/>
          <w:kern w:val="0"/>
          <w:sz w:val="24"/>
        </w:rPr>
        <w:t>”的</w:t>
      </w:r>
      <w:r>
        <w:rPr>
          <w:rFonts w:ascii="仿宋" w:hAnsi="仿宋" w:eastAsia="仿宋"/>
          <w:color w:val="auto"/>
          <w:kern w:val="0"/>
          <w:sz w:val="24"/>
        </w:rPr>
        <w:t>签字、盖章或内容有实质性偏离的</w:t>
      </w:r>
      <w:r>
        <w:rPr>
          <w:rFonts w:hint="eastAsia" w:ascii="仿宋" w:hAnsi="仿宋" w:eastAsia="仿宋"/>
          <w:color w:val="auto"/>
          <w:kern w:val="0"/>
          <w:sz w:val="24"/>
        </w:rPr>
        <w:t>；</w:t>
      </w:r>
    </w:p>
    <w:p w14:paraId="1247E0B2">
      <w:pPr>
        <w:snapToGrid w:val="0"/>
        <w:spacing w:line="440" w:lineRule="exact"/>
        <w:ind w:firstLine="480" w:firstLineChars="200"/>
        <w:jc w:val="left"/>
        <w:rPr>
          <w:rFonts w:ascii="仿宋" w:hAnsi="仿宋" w:eastAsia="仿宋"/>
          <w:color w:val="auto"/>
          <w:sz w:val="24"/>
        </w:rPr>
      </w:pPr>
      <w:r>
        <w:rPr>
          <w:rFonts w:ascii="仿宋" w:hAnsi="仿宋" w:eastAsia="仿宋"/>
          <w:color w:val="auto"/>
          <w:sz w:val="24"/>
          <w:szCs w:val="24"/>
        </w:rPr>
        <w:t>7.5.</w:t>
      </w:r>
      <w:r>
        <w:rPr>
          <w:rFonts w:hint="eastAsia" w:ascii="仿宋" w:hAnsi="仿宋" w:eastAsia="仿宋"/>
          <w:color w:val="auto"/>
          <w:sz w:val="24"/>
        </w:rPr>
        <w:t>2报价一经涂改，未在涂改处加盖投标单位公章或者未经法定代表人或其授权代表签字或盖章的；</w:t>
      </w:r>
    </w:p>
    <w:p w14:paraId="714DF072">
      <w:pPr>
        <w:snapToGrid w:val="0"/>
        <w:spacing w:line="440" w:lineRule="exact"/>
        <w:ind w:firstLine="480" w:firstLineChars="200"/>
        <w:jc w:val="left"/>
        <w:rPr>
          <w:rFonts w:ascii="仿宋" w:hAnsi="仿宋" w:eastAsia="仿宋"/>
          <w:color w:val="auto"/>
          <w:sz w:val="24"/>
        </w:rPr>
      </w:pPr>
      <w:r>
        <w:rPr>
          <w:rFonts w:ascii="仿宋" w:hAnsi="仿宋" w:eastAsia="仿宋"/>
          <w:color w:val="auto"/>
          <w:sz w:val="24"/>
          <w:szCs w:val="24"/>
        </w:rPr>
        <w:t>7.5.</w:t>
      </w:r>
      <w:r>
        <w:rPr>
          <w:rFonts w:hint="eastAsia" w:ascii="仿宋" w:hAnsi="仿宋" w:eastAsia="仿宋"/>
          <w:color w:val="auto"/>
          <w:sz w:val="24"/>
        </w:rPr>
        <w:t>3“资格文件”或“商务和技术文件”</w:t>
      </w:r>
      <w:r>
        <w:rPr>
          <w:rFonts w:ascii="仿宋" w:hAnsi="仿宋" w:eastAsia="仿宋"/>
          <w:color w:val="auto"/>
          <w:sz w:val="24"/>
        </w:rPr>
        <w:t>或证明材料原件</w:t>
      </w:r>
      <w:r>
        <w:rPr>
          <w:rFonts w:hint="eastAsia" w:ascii="仿宋" w:hAnsi="仿宋" w:eastAsia="仿宋"/>
          <w:color w:val="auto"/>
          <w:sz w:val="24"/>
        </w:rPr>
        <w:t>中出现用于价格分评审的投标报价的（采购文件另有规定的参与“商务和技术文件”评审的报价除外）；</w:t>
      </w:r>
    </w:p>
    <w:p w14:paraId="51080E38">
      <w:pPr>
        <w:snapToGrid w:val="0"/>
        <w:spacing w:line="440" w:lineRule="exact"/>
        <w:ind w:firstLine="480" w:firstLineChars="200"/>
        <w:jc w:val="left"/>
        <w:rPr>
          <w:rFonts w:ascii="仿宋" w:hAnsi="仿宋" w:eastAsia="仿宋"/>
          <w:color w:val="auto"/>
          <w:sz w:val="24"/>
        </w:rPr>
      </w:pPr>
      <w:r>
        <w:rPr>
          <w:rFonts w:ascii="仿宋" w:hAnsi="仿宋" w:eastAsia="仿宋"/>
          <w:color w:val="auto"/>
          <w:sz w:val="24"/>
          <w:szCs w:val="24"/>
        </w:rPr>
        <w:t>7.5.</w:t>
      </w:r>
      <w:r>
        <w:rPr>
          <w:rFonts w:hint="eastAsia" w:ascii="仿宋" w:hAnsi="仿宋" w:eastAsia="仿宋"/>
          <w:color w:val="auto"/>
          <w:sz w:val="24"/>
        </w:rPr>
        <w:t>4对</w:t>
      </w:r>
      <w:r>
        <w:rPr>
          <w:rFonts w:ascii="仿宋" w:hAnsi="仿宋" w:eastAsia="仿宋"/>
          <w:color w:val="auto"/>
          <w:sz w:val="24"/>
        </w:rPr>
        <w:t>采购</w:t>
      </w:r>
      <w:r>
        <w:rPr>
          <w:rFonts w:hint="eastAsia" w:ascii="仿宋" w:hAnsi="仿宋" w:eastAsia="仿宋"/>
          <w:color w:val="auto"/>
          <w:sz w:val="24"/>
        </w:rPr>
        <w:t>服务或技术或产品等要求未详细应答或应答内容不全、有缺失的,经评审委员会认定为无法评审的；</w:t>
      </w:r>
    </w:p>
    <w:p w14:paraId="7BEBC823">
      <w:pPr>
        <w:snapToGrid w:val="0"/>
        <w:spacing w:line="440" w:lineRule="exact"/>
        <w:ind w:firstLine="480" w:firstLineChars="200"/>
        <w:jc w:val="left"/>
        <w:rPr>
          <w:rFonts w:ascii="仿宋" w:hAnsi="仿宋" w:eastAsia="仿宋"/>
          <w:color w:val="auto"/>
          <w:sz w:val="24"/>
        </w:rPr>
      </w:pPr>
      <w:r>
        <w:rPr>
          <w:rFonts w:ascii="仿宋" w:hAnsi="仿宋" w:eastAsia="仿宋"/>
          <w:color w:val="auto"/>
          <w:sz w:val="24"/>
          <w:szCs w:val="24"/>
        </w:rPr>
        <w:t>7.5.</w:t>
      </w:r>
      <w:r>
        <w:rPr>
          <w:rFonts w:hint="eastAsia" w:ascii="仿宋" w:hAnsi="仿宋" w:eastAsia="仿宋"/>
          <w:color w:val="auto"/>
          <w:sz w:val="24"/>
        </w:rPr>
        <w:t>5关键信息填写不完整或字迹不能辨认或有漏项的，经评审委员会认定属于重大偏差的；</w:t>
      </w:r>
    </w:p>
    <w:p w14:paraId="6C40EB6E">
      <w:pPr>
        <w:snapToGrid w:val="0"/>
        <w:spacing w:line="440" w:lineRule="exact"/>
        <w:ind w:firstLine="480" w:firstLineChars="200"/>
        <w:jc w:val="left"/>
        <w:rPr>
          <w:rFonts w:ascii="仿宋" w:hAnsi="仿宋" w:eastAsia="仿宋"/>
          <w:color w:val="auto"/>
          <w:sz w:val="24"/>
        </w:rPr>
      </w:pPr>
      <w:r>
        <w:rPr>
          <w:rFonts w:ascii="仿宋" w:hAnsi="仿宋" w:eastAsia="仿宋"/>
          <w:color w:val="auto"/>
          <w:sz w:val="24"/>
          <w:szCs w:val="24"/>
        </w:rPr>
        <w:t>7.5.</w:t>
      </w:r>
      <w:r>
        <w:rPr>
          <w:rFonts w:hint="eastAsia" w:ascii="仿宋" w:hAnsi="仿宋" w:eastAsia="仿宋"/>
          <w:color w:val="auto"/>
          <w:sz w:val="24"/>
        </w:rPr>
        <w:t>6未按采购文件规定要求签署盖章的。</w:t>
      </w:r>
    </w:p>
    <w:p w14:paraId="624518F8">
      <w:pPr>
        <w:snapToGrid w:val="0"/>
        <w:spacing w:line="440" w:lineRule="exact"/>
        <w:jc w:val="left"/>
        <w:rPr>
          <w:rFonts w:ascii="仿宋" w:hAnsi="仿宋" w:eastAsia="仿宋"/>
          <w:color w:val="auto"/>
          <w:sz w:val="24"/>
        </w:rPr>
      </w:pPr>
      <w:r>
        <w:rPr>
          <w:rFonts w:ascii="仿宋" w:hAnsi="仿宋" w:eastAsia="仿宋"/>
          <w:color w:val="auto"/>
          <w:kern w:val="0"/>
          <w:sz w:val="24"/>
        </w:rPr>
        <w:t>7.6</w:t>
      </w:r>
      <w:r>
        <w:rPr>
          <w:rFonts w:hint="eastAsia" w:ascii="仿宋" w:hAnsi="仿宋" w:eastAsia="仿宋"/>
          <w:color w:val="auto"/>
          <w:sz w:val="24"/>
        </w:rPr>
        <w:t>投标文件与项目不符或内容严重不全</w:t>
      </w:r>
      <w:r>
        <w:rPr>
          <w:rFonts w:ascii="仿宋" w:hAnsi="仿宋" w:eastAsia="仿宋"/>
          <w:color w:val="auto"/>
          <w:sz w:val="24"/>
        </w:rPr>
        <w:t>或就同一项目</w:t>
      </w:r>
      <w:r>
        <w:rPr>
          <w:rFonts w:hint="eastAsia" w:ascii="仿宋" w:hAnsi="仿宋" w:eastAsia="仿宋"/>
          <w:color w:val="auto"/>
          <w:sz w:val="24"/>
        </w:rPr>
        <w:t>递交</w:t>
      </w:r>
      <w:r>
        <w:rPr>
          <w:rFonts w:ascii="仿宋" w:hAnsi="仿宋" w:eastAsia="仿宋"/>
          <w:color w:val="auto"/>
          <w:sz w:val="24"/>
        </w:rPr>
        <w:t>多份明显</w:t>
      </w:r>
      <w:r>
        <w:rPr>
          <w:rFonts w:hint="eastAsia" w:ascii="仿宋" w:hAnsi="仿宋" w:eastAsia="仿宋"/>
          <w:color w:val="auto"/>
          <w:sz w:val="24"/>
        </w:rPr>
        <w:t>内容不同的投标</w:t>
      </w:r>
      <w:r>
        <w:rPr>
          <w:rFonts w:ascii="仿宋" w:hAnsi="仿宋" w:eastAsia="仿宋"/>
          <w:color w:val="auto"/>
          <w:sz w:val="24"/>
        </w:rPr>
        <w:t>文件的</w:t>
      </w:r>
      <w:r>
        <w:rPr>
          <w:rFonts w:hint="eastAsia" w:ascii="仿宋" w:hAnsi="仿宋" w:eastAsia="仿宋"/>
          <w:color w:val="auto"/>
          <w:sz w:val="24"/>
        </w:rPr>
        <w:t>；</w:t>
      </w:r>
    </w:p>
    <w:p w14:paraId="6FFB7B1B">
      <w:pPr>
        <w:snapToGrid w:val="0"/>
        <w:spacing w:line="440" w:lineRule="exact"/>
        <w:jc w:val="left"/>
        <w:rPr>
          <w:rFonts w:ascii="仿宋" w:hAnsi="仿宋" w:eastAsia="仿宋"/>
          <w:color w:val="auto"/>
          <w:sz w:val="24"/>
        </w:rPr>
      </w:pPr>
      <w:r>
        <w:rPr>
          <w:rFonts w:ascii="仿宋" w:hAnsi="仿宋" w:eastAsia="仿宋"/>
          <w:color w:val="auto"/>
          <w:kern w:val="0"/>
          <w:sz w:val="24"/>
        </w:rPr>
        <w:t>7.7</w:t>
      </w:r>
      <w:r>
        <w:rPr>
          <w:rFonts w:hint="eastAsia" w:ascii="仿宋" w:hAnsi="仿宋" w:eastAsia="仿宋"/>
          <w:color w:val="auto"/>
          <w:sz w:val="24"/>
        </w:rPr>
        <w:t>未按照</w:t>
      </w:r>
      <w:r>
        <w:rPr>
          <w:rFonts w:ascii="仿宋" w:hAnsi="仿宋" w:eastAsia="仿宋"/>
          <w:color w:val="auto"/>
          <w:sz w:val="24"/>
        </w:rPr>
        <w:t>采购</w:t>
      </w:r>
      <w:r>
        <w:rPr>
          <w:rFonts w:hint="eastAsia" w:ascii="仿宋" w:hAnsi="仿宋" w:eastAsia="仿宋"/>
          <w:color w:val="auto"/>
          <w:sz w:val="24"/>
        </w:rPr>
        <w:t>文件规定要求密封封装、签署、盖章的；</w:t>
      </w:r>
    </w:p>
    <w:p w14:paraId="55B3F102">
      <w:pPr>
        <w:tabs>
          <w:tab w:val="left" w:pos="3870"/>
          <w:tab w:val="left" w:pos="4085"/>
        </w:tabs>
        <w:snapToGrid w:val="0"/>
        <w:spacing w:line="440" w:lineRule="exact"/>
        <w:jc w:val="left"/>
        <w:rPr>
          <w:rFonts w:ascii="仿宋" w:hAnsi="仿宋" w:eastAsia="仿宋"/>
          <w:color w:val="auto"/>
          <w:kern w:val="0"/>
          <w:sz w:val="24"/>
        </w:rPr>
      </w:pPr>
      <w:r>
        <w:rPr>
          <w:rFonts w:ascii="仿宋" w:hAnsi="仿宋" w:eastAsia="仿宋"/>
          <w:color w:val="auto"/>
          <w:sz w:val="24"/>
        </w:rPr>
        <w:t>7.8</w:t>
      </w:r>
      <w:r>
        <w:rPr>
          <w:rFonts w:hint="eastAsia" w:ascii="仿宋" w:hAnsi="仿宋" w:eastAsia="仿宋"/>
          <w:color w:val="auto"/>
          <w:kern w:val="0"/>
          <w:sz w:val="24"/>
        </w:rPr>
        <w:t>投标</w:t>
      </w:r>
      <w:r>
        <w:rPr>
          <w:rFonts w:ascii="仿宋" w:hAnsi="仿宋" w:eastAsia="仿宋"/>
          <w:color w:val="auto"/>
          <w:kern w:val="0"/>
          <w:sz w:val="24"/>
        </w:rPr>
        <w:t>响应</w:t>
      </w:r>
      <w:r>
        <w:rPr>
          <w:rFonts w:hint="eastAsia" w:ascii="仿宋" w:hAnsi="仿宋" w:eastAsia="仿宋"/>
          <w:color w:val="auto"/>
          <w:kern w:val="0"/>
          <w:sz w:val="24"/>
        </w:rPr>
        <w:t>文件含有采购人不能接受的附加条件</w:t>
      </w:r>
      <w:r>
        <w:rPr>
          <w:rFonts w:ascii="仿宋" w:hAnsi="仿宋" w:eastAsia="仿宋"/>
          <w:color w:val="auto"/>
          <w:kern w:val="0"/>
          <w:sz w:val="24"/>
        </w:rPr>
        <w:t>的</w:t>
      </w:r>
      <w:r>
        <w:rPr>
          <w:rFonts w:hint="eastAsia" w:ascii="仿宋" w:hAnsi="仿宋" w:eastAsia="仿宋"/>
          <w:color w:val="auto"/>
          <w:kern w:val="0"/>
          <w:sz w:val="24"/>
        </w:rPr>
        <w:t>；</w:t>
      </w:r>
    </w:p>
    <w:p w14:paraId="7221283F">
      <w:pPr>
        <w:tabs>
          <w:tab w:val="left" w:pos="3870"/>
          <w:tab w:val="left" w:pos="4085"/>
        </w:tabs>
        <w:snapToGrid w:val="0"/>
        <w:spacing w:line="440" w:lineRule="exact"/>
        <w:jc w:val="left"/>
        <w:rPr>
          <w:rFonts w:ascii="仿宋" w:hAnsi="仿宋" w:eastAsia="仿宋"/>
          <w:color w:val="auto"/>
          <w:kern w:val="0"/>
          <w:sz w:val="24"/>
        </w:rPr>
      </w:pPr>
      <w:r>
        <w:rPr>
          <w:rFonts w:ascii="仿宋" w:hAnsi="仿宋" w:eastAsia="仿宋"/>
          <w:color w:val="auto"/>
          <w:kern w:val="0"/>
          <w:sz w:val="24"/>
        </w:rPr>
        <w:t>7.9</w:t>
      </w:r>
      <w:r>
        <w:rPr>
          <w:rFonts w:hint="eastAsia" w:ascii="仿宋" w:hAnsi="仿宋" w:eastAsia="仿宋"/>
          <w:color w:val="auto"/>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00C2AA87">
      <w:pPr>
        <w:tabs>
          <w:tab w:val="left" w:pos="3870"/>
          <w:tab w:val="left" w:pos="4085"/>
        </w:tabs>
        <w:snapToGrid w:val="0"/>
        <w:spacing w:line="440" w:lineRule="exact"/>
        <w:jc w:val="left"/>
        <w:rPr>
          <w:rFonts w:ascii="仿宋" w:hAnsi="仿宋" w:eastAsia="仿宋"/>
          <w:color w:val="auto"/>
          <w:sz w:val="24"/>
        </w:rPr>
      </w:pPr>
      <w:r>
        <w:rPr>
          <w:rFonts w:ascii="仿宋" w:hAnsi="仿宋" w:eastAsia="仿宋"/>
          <w:color w:val="auto"/>
          <w:sz w:val="24"/>
        </w:rPr>
        <w:t>7.10</w:t>
      </w:r>
      <w:r>
        <w:rPr>
          <w:rFonts w:hint="eastAsia" w:ascii="仿宋" w:hAnsi="仿宋" w:eastAsia="仿宋"/>
          <w:color w:val="auto"/>
          <w:sz w:val="24"/>
        </w:rPr>
        <w:t>报价超过招标文件中规定的预算金额</w:t>
      </w:r>
      <w:r>
        <w:rPr>
          <w:rFonts w:ascii="仿宋" w:hAnsi="仿宋" w:eastAsia="仿宋"/>
          <w:color w:val="auto"/>
          <w:sz w:val="24"/>
        </w:rPr>
        <w:t>或</w:t>
      </w:r>
      <w:r>
        <w:rPr>
          <w:rFonts w:hint="eastAsia" w:ascii="仿宋" w:hAnsi="仿宋" w:eastAsia="仿宋"/>
          <w:color w:val="auto"/>
          <w:sz w:val="24"/>
        </w:rPr>
        <w:t>最高限价</w:t>
      </w:r>
      <w:r>
        <w:rPr>
          <w:rFonts w:ascii="仿宋" w:hAnsi="仿宋" w:eastAsia="仿宋"/>
          <w:color w:val="auto"/>
          <w:sz w:val="24"/>
        </w:rPr>
        <w:t>（包括单价限价等采购文件规定的各类限价）</w:t>
      </w:r>
      <w:r>
        <w:rPr>
          <w:rFonts w:hint="eastAsia" w:ascii="仿宋" w:hAnsi="仿宋" w:eastAsia="仿宋"/>
          <w:color w:val="auto"/>
          <w:sz w:val="24"/>
        </w:rPr>
        <w:t>的；</w:t>
      </w:r>
    </w:p>
    <w:p w14:paraId="125D8FFA">
      <w:pPr>
        <w:tabs>
          <w:tab w:val="left" w:pos="3870"/>
          <w:tab w:val="left" w:pos="4085"/>
        </w:tabs>
        <w:snapToGrid w:val="0"/>
        <w:spacing w:line="440" w:lineRule="exact"/>
        <w:jc w:val="left"/>
        <w:rPr>
          <w:rFonts w:ascii="仿宋" w:hAnsi="仿宋" w:eastAsia="仿宋"/>
          <w:color w:val="auto"/>
          <w:sz w:val="24"/>
        </w:rPr>
      </w:pPr>
      <w:r>
        <w:rPr>
          <w:rFonts w:ascii="仿宋" w:hAnsi="仿宋" w:eastAsia="仿宋"/>
          <w:color w:val="auto"/>
          <w:sz w:val="24"/>
        </w:rPr>
        <w:t>7.11</w:t>
      </w:r>
      <w:r>
        <w:rPr>
          <w:rFonts w:hint="eastAsia" w:ascii="仿宋" w:hAnsi="仿宋" w:eastAsia="仿宋"/>
          <w:color w:val="auto"/>
          <w:sz w:val="24"/>
        </w:rPr>
        <w:t>供应商对根据修正原则修正后的报价不确认的；</w:t>
      </w:r>
    </w:p>
    <w:p w14:paraId="74F02545">
      <w:pPr>
        <w:tabs>
          <w:tab w:val="left" w:pos="3870"/>
          <w:tab w:val="left" w:pos="4085"/>
        </w:tabs>
        <w:snapToGrid w:val="0"/>
        <w:spacing w:line="440" w:lineRule="exact"/>
        <w:jc w:val="left"/>
        <w:rPr>
          <w:rFonts w:ascii="仿宋" w:hAnsi="仿宋" w:eastAsia="仿宋"/>
          <w:color w:val="auto"/>
          <w:sz w:val="24"/>
        </w:rPr>
      </w:pPr>
      <w:r>
        <w:rPr>
          <w:rFonts w:ascii="仿宋" w:hAnsi="仿宋" w:eastAsia="仿宋"/>
          <w:color w:val="auto"/>
          <w:sz w:val="24"/>
          <w:szCs w:val="24"/>
        </w:rPr>
        <w:t>7.12</w:t>
      </w:r>
      <w:r>
        <w:rPr>
          <w:rFonts w:hint="eastAsia" w:ascii="仿宋" w:hAnsi="仿宋" w:eastAsia="仿宋"/>
          <w:color w:val="auto"/>
          <w:sz w:val="24"/>
          <w:szCs w:val="24"/>
        </w:rPr>
        <w:t>重要信息前后不一致，经评审委员会询标后仍然无法评审的；</w:t>
      </w:r>
    </w:p>
    <w:p w14:paraId="6A7A3983">
      <w:pPr>
        <w:tabs>
          <w:tab w:val="left" w:pos="3870"/>
          <w:tab w:val="left" w:pos="4085"/>
        </w:tabs>
        <w:snapToGrid w:val="0"/>
        <w:spacing w:line="440" w:lineRule="exact"/>
        <w:jc w:val="left"/>
        <w:rPr>
          <w:rFonts w:ascii="仿宋" w:hAnsi="仿宋" w:eastAsia="仿宋"/>
          <w:color w:val="auto"/>
          <w:sz w:val="24"/>
        </w:rPr>
      </w:pPr>
      <w:r>
        <w:rPr>
          <w:rFonts w:ascii="仿宋" w:hAnsi="仿宋" w:eastAsia="仿宋"/>
          <w:color w:val="auto"/>
          <w:sz w:val="24"/>
        </w:rPr>
        <w:t>7.13</w:t>
      </w:r>
      <w:r>
        <w:rPr>
          <w:rFonts w:hint="eastAsia" w:ascii="仿宋" w:hAnsi="仿宋" w:eastAsia="仿宋"/>
          <w:color w:val="auto"/>
          <w:sz w:val="24"/>
        </w:rPr>
        <w:t>供应商提供虚假材料投标的（包括但不限于以下情节）；</w:t>
      </w:r>
    </w:p>
    <w:p w14:paraId="25A3D6E5">
      <w:pPr>
        <w:tabs>
          <w:tab w:val="left" w:pos="3870"/>
          <w:tab w:val="left" w:pos="4085"/>
        </w:tabs>
        <w:snapToGrid w:val="0"/>
        <w:spacing w:line="440" w:lineRule="exact"/>
        <w:ind w:firstLine="470" w:firstLineChars="196"/>
        <w:jc w:val="left"/>
        <w:rPr>
          <w:rFonts w:ascii="仿宋" w:hAnsi="仿宋" w:eastAsia="仿宋"/>
          <w:color w:val="auto"/>
          <w:sz w:val="24"/>
        </w:rPr>
      </w:pPr>
      <w:r>
        <w:rPr>
          <w:rFonts w:ascii="仿宋" w:hAnsi="仿宋" w:eastAsia="仿宋"/>
          <w:color w:val="auto"/>
          <w:sz w:val="24"/>
        </w:rPr>
        <w:t>7.13</w:t>
      </w:r>
      <w:r>
        <w:rPr>
          <w:rFonts w:hint="eastAsia" w:ascii="仿宋" w:hAnsi="仿宋" w:eastAsia="仿宋"/>
          <w:color w:val="auto"/>
          <w:sz w:val="24"/>
        </w:rPr>
        <w:t>.1使用伪造、变造的许可证件；</w:t>
      </w:r>
    </w:p>
    <w:p w14:paraId="0DB33668">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sz w:val="24"/>
        </w:rPr>
        <w:t xml:space="preserve">    </w:t>
      </w:r>
      <w:r>
        <w:rPr>
          <w:rFonts w:ascii="仿宋" w:hAnsi="仿宋" w:eastAsia="仿宋"/>
          <w:color w:val="auto"/>
          <w:sz w:val="24"/>
        </w:rPr>
        <w:t>7.13</w:t>
      </w:r>
      <w:r>
        <w:rPr>
          <w:rFonts w:hint="eastAsia" w:ascii="仿宋" w:hAnsi="仿宋" w:eastAsia="仿宋"/>
          <w:color w:val="auto"/>
          <w:sz w:val="24"/>
        </w:rPr>
        <w:t>.2提供虚假的财务状况或者业绩；</w:t>
      </w:r>
    </w:p>
    <w:p w14:paraId="7559E81A">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sz w:val="24"/>
        </w:rPr>
        <w:t xml:space="preserve">    </w:t>
      </w:r>
      <w:r>
        <w:rPr>
          <w:rFonts w:ascii="仿宋" w:hAnsi="仿宋" w:eastAsia="仿宋"/>
          <w:color w:val="auto"/>
          <w:sz w:val="24"/>
        </w:rPr>
        <w:t>7.13</w:t>
      </w:r>
      <w:r>
        <w:rPr>
          <w:rFonts w:hint="eastAsia" w:ascii="仿宋" w:hAnsi="仿宋" w:eastAsia="仿宋"/>
          <w:color w:val="auto"/>
          <w:sz w:val="24"/>
        </w:rPr>
        <w:t>.3提供虚假的项目负责人或者主要技术人员简历、劳动关系证明；</w:t>
      </w:r>
    </w:p>
    <w:p w14:paraId="3A98C6B0">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sz w:val="24"/>
        </w:rPr>
        <w:t xml:space="preserve">    </w:t>
      </w:r>
      <w:r>
        <w:rPr>
          <w:rFonts w:ascii="仿宋" w:hAnsi="仿宋" w:eastAsia="仿宋"/>
          <w:color w:val="auto"/>
          <w:sz w:val="24"/>
        </w:rPr>
        <w:t>7.13</w:t>
      </w:r>
      <w:r>
        <w:rPr>
          <w:rFonts w:hint="eastAsia" w:ascii="仿宋" w:hAnsi="仿宋" w:eastAsia="仿宋"/>
          <w:color w:val="auto"/>
          <w:sz w:val="24"/>
        </w:rPr>
        <w:t>.4提供虚假的信用状况；</w:t>
      </w:r>
    </w:p>
    <w:p w14:paraId="6BF6A3F9">
      <w:pPr>
        <w:tabs>
          <w:tab w:val="left" w:pos="3870"/>
          <w:tab w:val="left" w:pos="4085"/>
        </w:tabs>
        <w:snapToGrid w:val="0"/>
        <w:spacing w:line="440" w:lineRule="exact"/>
        <w:ind w:firstLine="480"/>
        <w:jc w:val="left"/>
        <w:rPr>
          <w:rFonts w:ascii="仿宋" w:hAnsi="仿宋" w:eastAsia="仿宋"/>
          <w:color w:val="auto"/>
          <w:sz w:val="24"/>
        </w:rPr>
      </w:pPr>
      <w:r>
        <w:rPr>
          <w:rFonts w:ascii="仿宋" w:hAnsi="仿宋" w:eastAsia="仿宋"/>
          <w:color w:val="auto"/>
          <w:sz w:val="24"/>
        </w:rPr>
        <w:t>7.13</w:t>
      </w:r>
      <w:r>
        <w:rPr>
          <w:rFonts w:hint="eastAsia" w:ascii="仿宋" w:hAnsi="仿宋" w:eastAsia="仿宋"/>
          <w:color w:val="auto"/>
          <w:sz w:val="24"/>
        </w:rPr>
        <w:t>.5其他弄虚作假的行为。</w:t>
      </w:r>
    </w:p>
    <w:p w14:paraId="1360E28C">
      <w:pPr>
        <w:tabs>
          <w:tab w:val="left" w:pos="3870"/>
          <w:tab w:val="left" w:pos="4085"/>
        </w:tabs>
        <w:snapToGrid w:val="0"/>
        <w:spacing w:line="440" w:lineRule="exact"/>
        <w:jc w:val="left"/>
        <w:rPr>
          <w:rFonts w:ascii="仿宋" w:hAnsi="仿宋" w:eastAsia="仿宋"/>
          <w:color w:val="auto"/>
          <w:sz w:val="24"/>
        </w:rPr>
      </w:pPr>
      <w:r>
        <w:rPr>
          <w:rFonts w:ascii="仿宋" w:hAnsi="仿宋" w:eastAsia="仿宋"/>
          <w:color w:val="auto"/>
          <w:sz w:val="24"/>
        </w:rPr>
        <w:t>7.14供应商串通投标的。</w:t>
      </w:r>
    </w:p>
    <w:p w14:paraId="303422AA">
      <w:pPr>
        <w:tabs>
          <w:tab w:val="left" w:pos="3870"/>
          <w:tab w:val="left" w:pos="4085"/>
        </w:tabs>
        <w:snapToGrid w:val="0"/>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有下列情形之一的，视为供应商串通投标，其投标无效：</w:t>
      </w:r>
    </w:p>
    <w:p w14:paraId="53E55ADE">
      <w:pPr>
        <w:tabs>
          <w:tab w:val="left" w:pos="3870"/>
          <w:tab w:val="left" w:pos="4085"/>
        </w:tabs>
        <w:snapToGrid w:val="0"/>
        <w:spacing w:line="440" w:lineRule="exact"/>
        <w:ind w:firstLine="422" w:firstLineChars="176"/>
        <w:jc w:val="left"/>
        <w:rPr>
          <w:rFonts w:ascii="仿宋" w:hAnsi="仿宋" w:eastAsia="仿宋"/>
          <w:color w:val="auto"/>
          <w:sz w:val="24"/>
        </w:rPr>
      </w:pPr>
      <w:r>
        <w:rPr>
          <w:rFonts w:ascii="仿宋" w:hAnsi="仿宋" w:eastAsia="仿宋"/>
          <w:color w:val="auto"/>
          <w:sz w:val="24"/>
        </w:rPr>
        <w:t>7.14</w:t>
      </w:r>
      <w:r>
        <w:rPr>
          <w:rFonts w:hint="eastAsia" w:ascii="仿宋" w:hAnsi="仿宋" w:eastAsia="仿宋"/>
          <w:color w:val="auto"/>
          <w:sz w:val="24"/>
        </w:rPr>
        <w:t>.1不同供应商的投标文件由同一单位或者个人编制；</w:t>
      </w:r>
    </w:p>
    <w:p w14:paraId="2934F2A1">
      <w:pPr>
        <w:tabs>
          <w:tab w:val="left" w:pos="3870"/>
          <w:tab w:val="left" w:pos="4085"/>
        </w:tabs>
        <w:snapToGrid w:val="0"/>
        <w:spacing w:line="440" w:lineRule="exact"/>
        <w:ind w:firstLine="422" w:firstLineChars="176"/>
        <w:jc w:val="left"/>
        <w:rPr>
          <w:rFonts w:ascii="仿宋" w:hAnsi="仿宋" w:eastAsia="仿宋"/>
          <w:color w:val="auto"/>
          <w:sz w:val="24"/>
        </w:rPr>
      </w:pPr>
      <w:r>
        <w:rPr>
          <w:rFonts w:ascii="仿宋" w:hAnsi="仿宋" w:eastAsia="仿宋"/>
          <w:color w:val="auto"/>
          <w:sz w:val="24"/>
        </w:rPr>
        <w:t>7.14</w:t>
      </w:r>
      <w:r>
        <w:rPr>
          <w:rFonts w:hint="eastAsia" w:ascii="仿宋" w:hAnsi="仿宋" w:eastAsia="仿宋"/>
          <w:color w:val="auto"/>
          <w:sz w:val="24"/>
        </w:rPr>
        <w:t>.2不同供应商委托同一单位或者个人办理投标事宜；</w:t>
      </w:r>
    </w:p>
    <w:p w14:paraId="7F6C32ED">
      <w:pPr>
        <w:tabs>
          <w:tab w:val="left" w:pos="3870"/>
          <w:tab w:val="left" w:pos="4085"/>
        </w:tabs>
        <w:snapToGrid w:val="0"/>
        <w:spacing w:line="440" w:lineRule="exact"/>
        <w:ind w:firstLine="422" w:firstLineChars="176"/>
        <w:jc w:val="left"/>
        <w:rPr>
          <w:rFonts w:ascii="仿宋" w:hAnsi="仿宋" w:eastAsia="仿宋"/>
          <w:color w:val="auto"/>
          <w:sz w:val="24"/>
        </w:rPr>
      </w:pPr>
      <w:r>
        <w:rPr>
          <w:rFonts w:ascii="仿宋" w:hAnsi="仿宋" w:eastAsia="仿宋"/>
          <w:color w:val="auto"/>
          <w:sz w:val="24"/>
        </w:rPr>
        <w:t>7.14</w:t>
      </w:r>
      <w:r>
        <w:rPr>
          <w:rFonts w:hint="eastAsia" w:ascii="仿宋" w:hAnsi="仿宋" w:eastAsia="仿宋"/>
          <w:color w:val="auto"/>
          <w:sz w:val="24"/>
        </w:rPr>
        <w:t>.3不同供应商的投标文件载明的项目管理成员或者联系人员为同一人；</w:t>
      </w:r>
    </w:p>
    <w:p w14:paraId="40EC2B50">
      <w:pPr>
        <w:tabs>
          <w:tab w:val="left" w:pos="3870"/>
          <w:tab w:val="left" w:pos="4085"/>
        </w:tabs>
        <w:snapToGrid w:val="0"/>
        <w:spacing w:line="440" w:lineRule="exact"/>
        <w:ind w:firstLine="422" w:firstLineChars="176"/>
        <w:jc w:val="left"/>
        <w:rPr>
          <w:rFonts w:ascii="仿宋" w:hAnsi="仿宋" w:eastAsia="仿宋"/>
          <w:color w:val="auto"/>
          <w:sz w:val="24"/>
        </w:rPr>
      </w:pPr>
      <w:r>
        <w:rPr>
          <w:rFonts w:ascii="仿宋" w:hAnsi="仿宋" w:eastAsia="仿宋"/>
          <w:color w:val="auto"/>
          <w:sz w:val="24"/>
        </w:rPr>
        <w:t>7.14</w:t>
      </w:r>
      <w:r>
        <w:rPr>
          <w:rFonts w:hint="eastAsia" w:ascii="仿宋" w:hAnsi="仿宋" w:eastAsia="仿宋"/>
          <w:color w:val="auto"/>
          <w:sz w:val="24"/>
        </w:rPr>
        <w:t>.4不同供应商的投标文件异常一致或者投标报价呈规律性差异；</w:t>
      </w:r>
    </w:p>
    <w:p w14:paraId="754BEEFA">
      <w:pPr>
        <w:tabs>
          <w:tab w:val="left" w:pos="3870"/>
          <w:tab w:val="left" w:pos="4085"/>
        </w:tabs>
        <w:snapToGrid w:val="0"/>
        <w:spacing w:line="440" w:lineRule="exact"/>
        <w:ind w:firstLine="422" w:firstLineChars="176"/>
        <w:jc w:val="left"/>
        <w:rPr>
          <w:rFonts w:ascii="仿宋" w:hAnsi="仿宋" w:eastAsia="仿宋"/>
          <w:color w:val="auto"/>
          <w:sz w:val="24"/>
        </w:rPr>
      </w:pPr>
      <w:r>
        <w:rPr>
          <w:rFonts w:ascii="仿宋" w:hAnsi="仿宋" w:eastAsia="仿宋"/>
          <w:color w:val="auto"/>
          <w:sz w:val="24"/>
        </w:rPr>
        <w:t>7.14</w:t>
      </w:r>
      <w:r>
        <w:rPr>
          <w:rFonts w:hint="eastAsia" w:ascii="仿宋" w:hAnsi="仿宋" w:eastAsia="仿宋"/>
          <w:color w:val="auto"/>
          <w:sz w:val="24"/>
        </w:rPr>
        <w:t>.5不同供应商的投标文件相互混装；</w:t>
      </w:r>
    </w:p>
    <w:p w14:paraId="05E1C2AD">
      <w:pPr>
        <w:tabs>
          <w:tab w:val="left" w:pos="3870"/>
          <w:tab w:val="left" w:pos="4085"/>
        </w:tabs>
        <w:snapToGrid w:val="0"/>
        <w:spacing w:line="440" w:lineRule="exact"/>
        <w:ind w:firstLine="422" w:firstLineChars="176"/>
        <w:jc w:val="left"/>
        <w:rPr>
          <w:rFonts w:ascii="仿宋" w:hAnsi="仿宋" w:eastAsia="仿宋"/>
          <w:color w:val="auto"/>
          <w:sz w:val="24"/>
        </w:rPr>
      </w:pPr>
      <w:r>
        <w:rPr>
          <w:rFonts w:ascii="仿宋" w:hAnsi="仿宋" w:eastAsia="仿宋"/>
          <w:color w:val="auto"/>
          <w:sz w:val="24"/>
        </w:rPr>
        <w:t>7.14.6不同供应商的投标保证金从同一单位或者个人的账户转出。</w:t>
      </w:r>
    </w:p>
    <w:p w14:paraId="441EFE8F">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s="仿宋_GB2312"/>
          <w:color w:val="auto"/>
          <w:sz w:val="24"/>
          <w:szCs w:val="21"/>
        </w:rPr>
        <w:t>7.1</w:t>
      </w:r>
      <w:r>
        <w:rPr>
          <w:rFonts w:ascii="仿宋" w:hAnsi="仿宋" w:eastAsia="仿宋" w:cs="仿宋_GB2312"/>
          <w:color w:val="auto"/>
          <w:sz w:val="24"/>
          <w:szCs w:val="21"/>
        </w:rPr>
        <w:t>5</w:t>
      </w:r>
      <w:r>
        <w:rPr>
          <w:rFonts w:ascii="仿宋" w:hAnsi="仿宋" w:eastAsia="仿宋"/>
          <w:color w:val="auto"/>
          <w:sz w:val="24"/>
        </w:rPr>
        <w:t>评审委员会</w:t>
      </w:r>
      <w:r>
        <w:rPr>
          <w:rFonts w:hint="eastAsia" w:ascii="仿宋" w:hAnsi="仿宋" w:eastAsia="仿宋"/>
          <w:color w:val="auto"/>
          <w:sz w:val="24"/>
        </w:rPr>
        <w:t>认定有重大偏差或实质性不响应</w:t>
      </w:r>
      <w:r>
        <w:rPr>
          <w:rFonts w:ascii="仿宋" w:hAnsi="仿宋" w:eastAsia="仿宋"/>
          <w:color w:val="auto"/>
          <w:sz w:val="24"/>
        </w:rPr>
        <w:t>采购</w:t>
      </w:r>
      <w:r>
        <w:rPr>
          <w:rFonts w:hint="eastAsia" w:ascii="仿宋" w:hAnsi="仿宋" w:eastAsia="仿宋"/>
          <w:color w:val="auto"/>
          <w:sz w:val="24"/>
        </w:rPr>
        <w:t>文件要求的；</w:t>
      </w:r>
    </w:p>
    <w:p w14:paraId="76DCE5B6">
      <w:pPr>
        <w:tabs>
          <w:tab w:val="left" w:pos="3870"/>
          <w:tab w:val="left" w:pos="4085"/>
        </w:tabs>
        <w:snapToGrid w:val="0"/>
        <w:spacing w:line="440" w:lineRule="exact"/>
        <w:jc w:val="left"/>
        <w:rPr>
          <w:rFonts w:ascii="仿宋" w:hAnsi="仿宋" w:eastAsia="仿宋"/>
          <w:color w:val="auto"/>
          <w:sz w:val="24"/>
        </w:rPr>
      </w:pPr>
      <w:r>
        <w:rPr>
          <w:rFonts w:ascii="仿宋" w:hAnsi="仿宋" w:eastAsia="仿宋"/>
          <w:color w:val="auto"/>
          <w:sz w:val="24"/>
        </w:rPr>
        <w:t>7.16属于《中华人民共和国政府采购法实施条例》第七十四条规定的</w:t>
      </w:r>
      <w:r>
        <w:rPr>
          <w:rFonts w:hint="eastAsia" w:ascii="仿宋" w:hAnsi="仿宋" w:eastAsia="仿宋"/>
          <w:color w:val="auto"/>
          <w:sz w:val="24"/>
        </w:rPr>
        <w:t>恶意串通</w:t>
      </w:r>
      <w:r>
        <w:rPr>
          <w:rFonts w:ascii="仿宋" w:hAnsi="仿宋" w:eastAsia="仿宋"/>
          <w:color w:val="auto"/>
          <w:sz w:val="24"/>
        </w:rPr>
        <w:t>情形的</w:t>
      </w:r>
      <w:r>
        <w:rPr>
          <w:rFonts w:hint="eastAsia" w:ascii="仿宋" w:hAnsi="仿宋" w:eastAsia="仿宋"/>
          <w:color w:val="auto"/>
          <w:sz w:val="24"/>
        </w:rPr>
        <w:t>，其投标无效：</w:t>
      </w:r>
    </w:p>
    <w:p w14:paraId="6A18D653">
      <w:pPr>
        <w:tabs>
          <w:tab w:val="left" w:pos="3870"/>
          <w:tab w:val="left" w:pos="4085"/>
        </w:tabs>
        <w:snapToGrid w:val="0"/>
        <w:spacing w:line="440" w:lineRule="exact"/>
        <w:jc w:val="left"/>
        <w:rPr>
          <w:rFonts w:ascii="仿宋" w:hAnsi="仿宋" w:eastAsia="仿宋"/>
          <w:color w:val="auto"/>
          <w:sz w:val="24"/>
        </w:rPr>
      </w:pPr>
      <w:r>
        <w:rPr>
          <w:rFonts w:ascii="仿宋" w:hAnsi="仿宋" w:eastAsia="仿宋"/>
          <w:color w:val="auto"/>
          <w:sz w:val="24"/>
        </w:rPr>
        <w:t>7.17联合体投标的，联合体各方在同一招标项目中以自己名义单独投标或者参加其他联合体投标的，相关投标均无效。</w:t>
      </w:r>
    </w:p>
    <w:p w14:paraId="574E679E">
      <w:pPr>
        <w:snapToGrid w:val="0"/>
        <w:spacing w:line="440" w:lineRule="exact"/>
        <w:rPr>
          <w:rFonts w:ascii="仿宋" w:hAnsi="仿宋" w:eastAsia="仿宋"/>
          <w:color w:val="auto"/>
          <w:sz w:val="24"/>
        </w:rPr>
      </w:pPr>
      <w:r>
        <w:rPr>
          <w:rFonts w:ascii="仿宋" w:hAnsi="仿宋" w:eastAsia="仿宋"/>
          <w:color w:val="auto"/>
          <w:sz w:val="24"/>
        </w:rPr>
        <w:t>7.18</w:t>
      </w:r>
      <w:r>
        <w:rPr>
          <w:rFonts w:hint="eastAsia" w:ascii="仿宋" w:hAnsi="仿宋" w:eastAsia="仿宋"/>
          <w:color w:val="auto"/>
          <w:sz w:val="24"/>
        </w:rPr>
        <w:t>违反法律、法规</w:t>
      </w:r>
      <w:r>
        <w:rPr>
          <w:rFonts w:ascii="仿宋" w:hAnsi="仿宋" w:eastAsia="仿宋"/>
          <w:color w:val="auto"/>
          <w:sz w:val="24"/>
        </w:rPr>
        <w:t>及本采购文件规定的其他无效投标</w:t>
      </w:r>
      <w:r>
        <w:rPr>
          <w:rFonts w:hint="eastAsia" w:ascii="仿宋" w:hAnsi="仿宋" w:eastAsia="仿宋"/>
          <w:color w:val="auto"/>
          <w:sz w:val="24"/>
        </w:rPr>
        <w:t>情形。</w:t>
      </w:r>
    </w:p>
    <w:p w14:paraId="0DC3BF70">
      <w:pPr>
        <w:spacing w:line="480" w:lineRule="exact"/>
        <w:jc w:val="left"/>
        <w:rPr>
          <w:rFonts w:ascii="仿宋" w:hAnsi="仿宋" w:eastAsia="仿宋" w:cs="宋体"/>
          <w:b/>
          <w:bCs/>
          <w:color w:val="auto"/>
          <w:sz w:val="24"/>
        </w:rPr>
      </w:pPr>
      <w:r>
        <w:rPr>
          <w:rFonts w:ascii="仿宋" w:hAnsi="仿宋" w:eastAsia="仿宋" w:cs="宋体"/>
          <w:b/>
          <w:bCs/>
          <w:color w:val="auto"/>
          <w:sz w:val="24"/>
        </w:rPr>
        <w:t>8.定标</w:t>
      </w:r>
    </w:p>
    <w:p w14:paraId="3758946D">
      <w:pPr>
        <w:widowControl/>
        <w:snapToGrid w:val="0"/>
        <w:spacing w:line="480" w:lineRule="exact"/>
        <w:rPr>
          <w:rFonts w:ascii="仿宋" w:hAnsi="仿宋" w:eastAsia="仿宋" w:cs="宋体"/>
          <w:color w:val="auto"/>
          <w:sz w:val="24"/>
        </w:rPr>
      </w:pPr>
      <w:r>
        <w:rPr>
          <w:rFonts w:ascii="仿宋" w:hAnsi="仿宋" w:eastAsia="仿宋" w:cs="宋体"/>
          <w:color w:val="auto"/>
          <w:sz w:val="24"/>
        </w:rPr>
        <w:t>8.1</w:t>
      </w:r>
      <w:r>
        <w:rPr>
          <w:rFonts w:hint="eastAsia" w:ascii="仿宋" w:hAnsi="仿宋" w:eastAsia="仿宋" w:cs="宋体"/>
          <w:color w:val="auto"/>
          <w:sz w:val="24"/>
        </w:rPr>
        <w:t>采购人在收到评标报告之日起</w:t>
      </w:r>
      <w:r>
        <w:rPr>
          <w:rFonts w:ascii="仿宋" w:hAnsi="仿宋" w:eastAsia="仿宋" w:cs="宋体"/>
          <w:color w:val="auto"/>
          <w:sz w:val="24"/>
        </w:rPr>
        <w:t>5</w:t>
      </w:r>
      <w:r>
        <w:rPr>
          <w:rFonts w:hint="eastAsia" w:ascii="仿宋" w:hAnsi="仿宋" w:eastAsia="仿宋" w:cs="宋体"/>
          <w:color w:val="auto"/>
          <w:sz w:val="24"/>
        </w:rPr>
        <w:t>个工作日内</w:t>
      </w:r>
      <w:r>
        <w:rPr>
          <w:rFonts w:ascii="仿宋" w:hAnsi="仿宋" w:eastAsia="仿宋" w:cs="宋体"/>
          <w:color w:val="auto"/>
          <w:sz w:val="24"/>
        </w:rPr>
        <w:t>在评审报告推荐的中标或成交候选人中按顺序确定中标或成交供应商</w:t>
      </w:r>
      <w:r>
        <w:rPr>
          <w:rFonts w:hint="eastAsia" w:ascii="仿宋" w:hAnsi="仿宋" w:eastAsia="仿宋" w:cs="宋体"/>
          <w:color w:val="auto"/>
          <w:sz w:val="24"/>
        </w:rPr>
        <w:t>。</w:t>
      </w:r>
    </w:p>
    <w:p w14:paraId="7799DAAD">
      <w:pPr>
        <w:widowControl/>
        <w:snapToGrid w:val="0"/>
        <w:spacing w:line="480" w:lineRule="exact"/>
        <w:rPr>
          <w:rFonts w:ascii="仿宋" w:hAnsi="仿宋" w:eastAsia="仿宋"/>
          <w:color w:val="auto"/>
          <w:kern w:val="0"/>
          <w:sz w:val="24"/>
        </w:rPr>
      </w:pPr>
      <w:r>
        <w:rPr>
          <w:rFonts w:ascii="仿宋" w:hAnsi="仿宋" w:eastAsia="仿宋" w:cs="宋体"/>
          <w:color w:val="auto"/>
          <w:sz w:val="24"/>
        </w:rPr>
        <w:t>8.2采购代理机构在采购人确认中标或成交供应商后2个工作日内发布中标公告。中标公告与采购公告发布网址一致。中标公告期限为一个工作日。</w:t>
      </w:r>
    </w:p>
    <w:p w14:paraId="0A693FAB">
      <w:pPr>
        <w:spacing w:line="480" w:lineRule="exact"/>
        <w:jc w:val="left"/>
        <w:rPr>
          <w:rFonts w:ascii="仿宋" w:hAnsi="仿宋" w:eastAsia="仿宋" w:cs="宋体"/>
          <w:b/>
          <w:bCs/>
          <w:color w:val="auto"/>
          <w:sz w:val="24"/>
        </w:rPr>
      </w:pPr>
      <w:r>
        <w:rPr>
          <w:rFonts w:ascii="仿宋" w:hAnsi="仿宋" w:eastAsia="仿宋" w:cs="宋体"/>
          <w:b/>
          <w:bCs/>
          <w:color w:val="auto"/>
          <w:sz w:val="24"/>
        </w:rPr>
        <w:t>9.中标通知书的申领</w:t>
      </w:r>
    </w:p>
    <w:p w14:paraId="644F32AE">
      <w:pPr>
        <w:widowControl/>
        <w:snapToGrid w:val="0"/>
        <w:spacing w:line="480" w:lineRule="exact"/>
        <w:rPr>
          <w:rFonts w:ascii="仿宋" w:hAnsi="仿宋" w:eastAsia="仿宋"/>
          <w:color w:val="auto"/>
          <w:kern w:val="0"/>
          <w:sz w:val="24"/>
        </w:rPr>
      </w:pPr>
      <w:r>
        <w:rPr>
          <w:rFonts w:ascii="仿宋" w:hAnsi="仿宋" w:eastAsia="仿宋"/>
          <w:color w:val="auto"/>
          <w:kern w:val="0"/>
          <w:sz w:val="24"/>
        </w:rPr>
        <w:t>9.1本项目中标通知书在采购代理机构处领取。</w:t>
      </w:r>
    </w:p>
    <w:p w14:paraId="112E5003">
      <w:pPr>
        <w:widowControl/>
        <w:snapToGrid w:val="0"/>
        <w:spacing w:line="480" w:lineRule="exact"/>
        <w:rPr>
          <w:rFonts w:ascii="仿宋" w:hAnsi="仿宋" w:eastAsia="仿宋"/>
          <w:color w:val="auto"/>
          <w:kern w:val="0"/>
          <w:sz w:val="24"/>
        </w:rPr>
      </w:pPr>
      <w:r>
        <w:rPr>
          <w:rFonts w:ascii="仿宋" w:hAnsi="仿宋" w:eastAsia="仿宋"/>
          <w:color w:val="auto"/>
          <w:kern w:val="0"/>
          <w:sz w:val="24"/>
        </w:rPr>
        <w:t>9.2中标通知书在中标公告发布的同时发出。</w:t>
      </w:r>
    </w:p>
    <w:p w14:paraId="2776C2E3">
      <w:pPr>
        <w:widowControl/>
        <w:snapToGrid w:val="0"/>
        <w:spacing w:line="480" w:lineRule="exact"/>
        <w:rPr>
          <w:rFonts w:ascii="仿宋" w:hAnsi="仿宋" w:eastAsia="仿宋"/>
          <w:color w:val="auto"/>
          <w:kern w:val="0"/>
          <w:sz w:val="24"/>
        </w:rPr>
      </w:pPr>
      <w:r>
        <w:rPr>
          <w:rFonts w:ascii="仿宋" w:hAnsi="仿宋" w:eastAsia="仿宋"/>
          <w:color w:val="auto"/>
          <w:kern w:val="0"/>
          <w:sz w:val="24"/>
        </w:rPr>
        <w:t>9.3中标通知书发出后，采购人不得违法改变中标结果，中标人无正当理由不得放弃中标。</w:t>
      </w:r>
    </w:p>
    <w:p w14:paraId="60FD4558">
      <w:pPr>
        <w:widowControl/>
        <w:snapToGrid w:val="0"/>
        <w:spacing w:line="480" w:lineRule="exact"/>
        <w:rPr>
          <w:rFonts w:ascii="仿宋" w:hAnsi="仿宋" w:eastAsia="仿宋"/>
          <w:color w:val="auto"/>
          <w:kern w:val="0"/>
          <w:sz w:val="24"/>
        </w:rPr>
      </w:pPr>
      <w:r>
        <w:rPr>
          <w:rFonts w:ascii="仿宋" w:hAnsi="仿宋" w:eastAsia="仿宋"/>
          <w:color w:val="auto"/>
          <w:kern w:val="0"/>
          <w:sz w:val="24"/>
        </w:rPr>
        <w:t>9.4中标通知书的领取不妨碍相关质疑投诉的提出和处置，中标结果在法定情形内允许改变。</w:t>
      </w:r>
      <w:r>
        <w:rPr>
          <w:rFonts w:hint="eastAsia" w:ascii="仿宋" w:hAnsi="仿宋" w:eastAsia="仿宋"/>
          <w:b/>
          <w:bCs/>
          <w:color w:val="auto"/>
          <w:kern w:val="0"/>
          <w:sz w:val="24"/>
        </w:rPr>
        <w:t>在处理完针对成交结果的质疑或投诉前，原则上不签订采购合同。</w:t>
      </w:r>
    </w:p>
    <w:p w14:paraId="1A7D35F3">
      <w:pPr>
        <w:pStyle w:val="3"/>
        <w:rPr>
          <w:rFonts w:ascii="仿宋" w:hAnsi="仿宋"/>
          <w:color w:val="auto"/>
        </w:rPr>
      </w:pPr>
      <w:bookmarkStart w:id="8" w:name="_Toc83838333"/>
      <w:r>
        <w:rPr>
          <w:rFonts w:ascii="仿宋" w:hAnsi="仿宋"/>
          <w:color w:val="auto"/>
        </w:rPr>
        <w:t>五、合同签订及履约</w:t>
      </w:r>
      <w:bookmarkEnd w:id="8"/>
    </w:p>
    <w:p w14:paraId="6FEE25A0">
      <w:pPr>
        <w:spacing w:line="480" w:lineRule="exact"/>
        <w:jc w:val="left"/>
        <w:rPr>
          <w:rFonts w:ascii="仿宋" w:hAnsi="仿宋" w:eastAsia="仿宋" w:cs="宋体"/>
          <w:b/>
          <w:bCs/>
          <w:color w:val="auto"/>
          <w:sz w:val="24"/>
        </w:rPr>
      </w:pPr>
      <w:r>
        <w:rPr>
          <w:rFonts w:ascii="仿宋" w:hAnsi="仿宋" w:eastAsia="仿宋" w:cs="宋体"/>
          <w:b/>
          <w:bCs/>
          <w:color w:val="auto"/>
          <w:sz w:val="24"/>
        </w:rPr>
        <w:t>1.合同签订</w:t>
      </w:r>
    </w:p>
    <w:p w14:paraId="0CB4418B">
      <w:pPr>
        <w:widowControl/>
        <w:snapToGrid w:val="0"/>
        <w:spacing w:line="480" w:lineRule="exact"/>
        <w:rPr>
          <w:rFonts w:ascii="仿宋" w:hAnsi="仿宋" w:eastAsia="仿宋"/>
          <w:color w:val="auto"/>
          <w:kern w:val="0"/>
          <w:sz w:val="24"/>
        </w:rPr>
      </w:pPr>
      <w:r>
        <w:rPr>
          <w:rFonts w:ascii="仿宋" w:hAnsi="仿宋" w:eastAsia="仿宋"/>
          <w:color w:val="auto"/>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64910077">
      <w:pPr>
        <w:widowControl/>
        <w:snapToGrid w:val="0"/>
        <w:spacing w:line="480" w:lineRule="exact"/>
        <w:rPr>
          <w:rFonts w:ascii="仿宋" w:hAnsi="仿宋" w:eastAsia="仿宋"/>
          <w:color w:val="auto"/>
          <w:kern w:val="0"/>
          <w:sz w:val="24"/>
        </w:rPr>
      </w:pPr>
      <w:r>
        <w:rPr>
          <w:rFonts w:ascii="仿宋" w:hAnsi="仿宋" w:eastAsia="仿宋"/>
          <w:color w:val="auto"/>
          <w:kern w:val="0"/>
          <w:sz w:val="24"/>
        </w:rPr>
        <w:t>1.2采购人和中标人不得向对方提出任何不合理的要求作为签订合同的条件。</w:t>
      </w:r>
    </w:p>
    <w:p w14:paraId="62D24C32">
      <w:pPr>
        <w:widowControl/>
        <w:snapToGrid w:val="0"/>
        <w:spacing w:line="480" w:lineRule="exact"/>
        <w:rPr>
          <w:rFonts w:ascii="仿宋" w:hAnsi="仿宋" w:eastAsia="仿宋"/>
          <w:color w:val="auto"/>
          <w:kern w:val="0"/>
          <w:sz w:val="24"/>
        </w:rPr>
      </w:pPr>
      <w:r>
        <w:rPr>
          <w:rFonts w:ascii="仿宋" w:hAnsi="仿宋" w:eastAsia="仿宋"/>
          <w:color w:val="auto"/>
          <w:kern w:val="0"/>
          <w:sz w:val="24"/>
        </w:rPr>
        <w:t>1.3采购人和中标人需在投标有效期内签订采购合同。投标有效期允许延长，但需征得中标人同意。</w:t>
      </w:r>
    </w:p>
    <w:p w14:paraId="4DCE4B6F">
      <w:pPr>
        <w:spacing w:line="440" w:lineRule="exact"/>
        <w:jc w:val="left"/>
        <w:rPr>
          <w:rFonts w:ascii="仿宋" w:hAnsi="仿宋" w:eastAsia="仿宋"/>
          <w:b/>
          <w:color w:val="auto"/>
          <w:sz w:val="24"/>
        </w:rPr>
      </w:pPr>
      <w:r>
        <w:rPr>
          <w:rFonts w:ascii="仿宋" w:hAnsi="仿宋" w:eastAsia="仿宋"/>
          <w:b/>
          <w:color w:val="auto"/>
          <w:sz w:val="24"/>
        </w:rPr>
        <w:t>2</w:t>
      </w:r>
      <w:r>
        <w:rPr>
          <w:rFonts w:hint="eastAsia" w:ascii="仿宋" w:hAnsi="仿宋" w:eastAsia="仿宋"/>
          <w:b/>
          <w:color w:val="auto"/>
          <w:sz w:val="24"/>
        </w:rPr>
        <w:t>．履约保证金:</w:t>
      </w:r>
      <w:r>
        <w:rPr>
          <w:rFonts w:hint="eastAsia" w:ascii="仿宋" w:hAnsi="仿宋" w:eastAsia="仿宋"/>
          <w:color w:val="auto"/>
        </w:rPr>
        <w:t xml:space="preserve"> </w:t>
      </w:r>
      <w:r>
        <w:rPr>
          <w:rFonts w:hint="eastAsia" w:ascii="仿宋" w:hAnsi="仿宋" w:eastAsia="仿宋"/>
          <w:b/>
          <w:color w:val="auto"/>
          <w:sz w:val="24"/>
        </w:rPr>
        <w:t>签订合同时每家中标单位需交3万元。合同期结束15个工作日后归还，履约保证金不计息。</w:t>
      </w:r>
    </w:p>
    <w:p w14:paraId="74F095E8">
      <w:pPr>
        <w:spacing w:line="440" w:lineRule="exact"/>
        <w:jc w:val="left"/>
        <w:rPr>
          <w:rFonts w:ascii="仿宋" w:hAnsi="仿宋" w:eastAsia="仿宋"/>
          <w:b/>
          <w:color w:val="auto"/>
          <w:sz w:val="24"/>
        </w:rPr>
      </w:pPr>
      <w:r>
        <w:rPr>
          <w:rFonts w:ascii="仿宋" w:hAnsi="仿宋" w:eastAsia="仿宋"/>
          <w:b/>
          <w:color w:val="auto"/>
          <w:sz w:val="24"/>
        </w:rPr>
        <w:t>3</w:t>
      </w:r>
      <w:r>
        <w:rPr>
          <w:rFonts w:hint="eastAsia" w:ascii="仿宋" w:hAnsi="仿宋" w:eastAsia="仿宋"/>
          <w:b/>
          <w:color w:val="auto"/>
          <w:sz w:val="24"/>
        </w:rPr>
        <w:t>．合同备案</w:t>
      </w:r>
    </w:p>
    <w:p w14:paraId="05777EA5">
      <w:pPr>
        <w:spacing w:line="440" w:lineRule="exact"/>
        <w:jc w:val="left"/>
        <w:rPr>
          <w:rFonts w:ascii="仿宋" w:hAnsi="仿宋" w:eastAsia="仿宋"/>
          <w:b/>
          <w:bCs/>
          <w:color w:val="auto"/>
          <w:sz w:val="24"/>
        </w:rPr>
      </w:pPr>
      <w:r>
        <w:rPr>
          <w:rFonts w:ascii="仿宋" w:hAnsi="仿宋" w:eastAsia="仿宋"/>
          <w:b/>
          <w:bCs/>
          <w:color w:val="auto"/>
          <w:sz w:val="24"/>
        </w:rPr>
        <w:t>3</w:t>
      </w:r>
      <w:r>
        <w:rPr>
          <w:rFonts w:hint="eastAsia" w:ascii="仿宋" w:hAnsi="仿宋" w:eastAsia="仿宋"/>
          <w:b/>
          <w:bCs/>
          <w:color w:val="auto"/>
          <w:sz w:val="24"/>
        </w:rPr>
        <w:t>.1中标人应当自采购合同签订之日起3个工作日内，将采购合同原件报</w:t>
      </w:r>
      <w:r>
        <w:rPr>
          <w:rFonts w:ascii="仿宋" w:hAnsi="仿宋" w:eastAsia="仿宋"/>
          <w:b/>
          <w:bCs/>
          <w:color w:val="auto"/>
          <w:sz w:val="24"/>
        </w:rPr>
        <w:t>采购代理机构</w:t>
      </w:r>
      <w:r>
        <w:rPr>
          <w:rFonts w:hint="eastAsia" w:ascii="仿宋" w:hAnsi="仿宋" w:eastAsia="仿宋"/>
          <w:b/>
          <w:bCs/>
          <w:color w:val="auto"/>
          <w:sz w:val="24"/>
        </w:rPr>
        <w:t>备案</w:t>
      </w:r>
      <w:r>
        <w:rPr>
          <w:rFonts w:ascii="仿宋" w:hAnsi="仿宋" w:eastAsia="仿宋"/>
          <w:b/>
          <w:bCs/>
          <w:color w:val="auto"/>
          <w:sz w:val="24"/>
        </w:rPr>
        <w:t>存档</w:t>
      </w:r>
      <w:r>
        <w:rPr>
          <w:rFonts w:hint="eastAsia" w:ascii="仿宋" w:hAnsi="仿宋" w:eastAsia="仿宋"/>
          <w:b/>
          <w:bCs/>
          <w:color w:val="auto"/>
          <w:sz w:val="24"/>
        </w:rPr>
        <w:t>。</w:t>
      </w:r>
    </w:p>
    <w:p w14:paraId="357FB08A">
      <w:pPr>
        <w:spacing w:line="440" w:lineRule="exact"/>
        <w:jc w:val="left"/>
        <w:rPr>
          <w:rFonts w:ascii="仿宋" w:hAnsi="仿宋" w:eastAsia="仿宋"/>
          <w:b/>
          <w:color w:val="auto"/>
          <w:sz w:val="24"/>
        </w:rPr>
      </w:pPr>
      <w:r>
        <w:rPr>
          <w:rFonts w:ascii="仿宋" w:hAnsi="仿宋" w:eastAsia="仿宋"/>
          <w:b/>
          <w:color w:val="auto"/>
          <w:sz w:val="24"/>
        </w:rPr>
        <w:t>4</w:t>
      </w:r>
      <w:r>
        <w:rPr>
          <w:rFonts w:hint="eastAsia" w:ascii="仿宋" w:hAnsi="仿宋" w:eastAsia="仿宋"/>
          <w:b/>
          <w:color w:val="auto"/>
          <w:sz w:val="24"/>
        </w:rPr>
        <w:t>.</w:t>
      </w:r>
      <w:r>
        <w:rPr>
          <w:rFonts w:ascii="仿宋" w:hAnsi="仿宋" w:eastAsia="仿宋"/>
          <w:b/>
          <w:color w:val="auto"/>
          <w:sz w:val="24"/>
        </w:rPr>
        <w:t>履约</w:t>
      </w:r>
      <w:r>
        <w:rPr>
          <w:rFonts w:hint="eastAsia" w:ascii="仿宋" w:hAnsi="仿宋" w:eastAsia="仿宋"/>
          <w:b/>
          <w:color w:val="auto"/>
          <w:sz w:val="24"/>
        </w:rPr>
        <w:t>验收</w:t>
      </w:r>
    </w:p>
    <w:p w14:paraId="375C129E">
      <w:pPr>
        <w:spacing w:line="440" w:lineRule="exact"/>
        <w:jc w:val="left"/>
        <w:rPr>
          <w:rFonts w:ascii="仿宋" w:hAnsi="仿宋" w:eastAsia="仿宋"/>
          <w:color w:val="auto"/>
          <w:sz w:val="24"/>
        </w:rPr>
      </w:pPr>
      <w:r>
        <w:rPr>
          <w:rFonts w:ascii="仿宋" w:hAnsi="仿宋" w:eastAsia="仿宋"/>
          <w:color w:val="auto"/>
          <w:sz w:val="24"/>
        </w:rPr>
        <w:t>4</w:t>
      </w:r>
      <w:r>
        <w:rPr>
          <w:rFonts w:hint="eastAsia" w:ascii="仿宋" w:hAnsi="仿宋" w:eastAsia="仿宋"/>
          <w:color w:val="auto"/>
          <w:sz w:val="24"/>
        </w:rPr>
        <w:t>.1采购人</w:t>
      </w:r>
      <w:r>
        <w:rPr>
          <w:rFonts w:ascii="仿宋" w:hAnsi="仿宋" w:eastAsia="仿宋"/>
          <w:color w:val="auto"/>
          <w:sz w:val="24"/>
        </w:rPr>
        <w:t>自行</w:t>
      </w:r>
      <w:r>
        <w:rPr>
          <w:rFonts w:hint="eastAsia" w:ascii="仿宋" w:hAnsi="仿宋" w:eastAsia="仿宋"/>
          <w:color w:val="auto"/>
          <w:sz w:val="24"/>
        </w:rPr>
        <w:t>组织</w:t>
      </w:r>
      <w:r>
        <w:rPr>
          <w:rFonts w:ascii="仿宋" w:hAnsi="仿宋" w:eastAsia="仿宋"/>
          <w:color w:val="auto"/>
          <w:sz w:val="24"/>
        </w:rPr>
        <w:t>或委托采购代理机构</w:t>
      </w:r>
      <w:r>
        <w:rPr>
          <w:rFonts w:hint="eastAsia" w:ascii="仿宋" w:hAnsi="仿宋" w:eastAsia="仿宋"/>
          <w:color w:val="auto"/>
          <w:sz w:val="24"/>
        </w:rPr>
        <w:t>对供应商</w:t>
      </w:r>
      <w:r>
        <w:rPr>
          <w:rFonts w:ascii="仿宋" w:hAnsi="仿宋" w:eastAsia="仿宋"/>
          <w:color w:val="auto"/>
          <w:sz w:val="24"/>
        </w:rPr>
        <w:t>进行</w:t>
      </w:r>
      <w:r>
        <w:rPr>
          <w:rFonts w:hint="eastAsia" w:ascii="仿宋" w:hAnsi="仿宋" w:eastAsia="仿宋"/>
          <w:color w:val="auto"/>
          <w:sz w:val="24"/>
        </w:rPr>
        <w:t>履约验收</w:t>
      </w:r>
      <w:r>
        <w:rPr>
          <w:rFonts w:ascii="仿宋" w:hAnsi="仿宋" w:eastAsia="仿宋"/>
          <w:color w:val="auto"/>
          <w:sz w:val="24"/>
        </w:rPr>
        <w:t>，出具验收书，存档备查</w:t>
      </w:r>
      <w:r>
        <w:rPr>
          <w:rFonts w:hint="eastAsia" w:ascii="仿宋" w:hAnsi="仿宋" w:eastAsia="仿宋"/>
          <w:color w:val="auto"/>
          <w:sz w:val="24"/>
        </w:rPr>
        <w:t>。如果发现与合同中要求不符，供应商须承担由此发生的一切损失和费用，并承担相应的法律责任。</w:t>
      </w:r>
    </w:p>
    <w:p w14:paraId="6896F659">
      <w:pPr>
        <w:spacing w:line="440" w:lineRule="exact"/>
        <w:jc w:val="left"/>
        <w:rPr>
          <w:rFonts w:ascii="仿宋" w:hAnsi="仿宋" w:eastAsia="仿宋"/>
          <w:color w:val="auto"/>
          <w:sz w:val="24"/>
        </w:rPr>
      </w:pPr>
      <w:r>
        <w:rPr>
          <w:rFonts w:ascii="仿宋" w:hAnsi="仿宋" w:eastAsia="仿宋"/>
          <w:color w:val="auto"/>
          <w:sz w:val="24"/>
        </w:rPr>
        <w:t>4.2服务类项目，可以根据项目特点对服务期内的服务实施情况进行分期考核，结合考核情况和服务效果进行验收。工程类项目应当按照行业管理部门规定的标准、方法和内容进行验收。</w:t>
      </w:r>
    </w:p>
    <w:p w14:paraId="26F92571">
      <w:pPr>
        <w:spacing w:line="440" w:lineRule="exact"/>
        <w:jc w:val="left"/>
        <w:rPr>
          <w:rFonts w:ascii="仿宋" w:hAnsi="仿宋" w:eastAsia="仿宋"/>
          <w:color w:val="auto"/>
          <w:sz w:val="24"/>
        </w:rPr>
      </w:pPr>
      <w:r>
        <w:rPr>
          <w:rFonts w:ascii="仿宋" w:hAnsi="仿宋" w:eastAsia="仿宋"/>
          <w:color w:val="auto"/>
          <w:sz w:val="24"/>
        </w:rPr>
        <w:t>4.3</w:t>
      </w:r>
      <w:r>
        <w:rPr>
          <w:rFonts w:hint="eastAsia" w:ascii="仿宋" w:hAnsi="仿宋" w:eastAsia="仿宋"/>
          <w:color w:val="auto"/>
          <w:sz w:val="24"/>
        </w:rPr>
        <w:t>采购人可以邀请参加本项目的其他供应商或者第三方机构参与验收。参与验收的供应商或者第三方机构的意见作为验收书的参考资料一并存档。</w:t>
      </w:r>
    </w:p>
    <w:p w14:paraId="009BF130">
      <w:pPr>
        <w:spacing w:line="440" w:lineRule="exact"/>
        <w:jc w:val="left"/>
        <w:rPr>
          <w:rFonts w:ascii="仿宋" w:hAnsi="仿宋" w:eastAsia="仿宋"/>
          <w:color w:val="auto"/>
          <w:sz w:val="24"/>
        </w:rPr>
      </w:pPr>
      <w:r>
        <w:rPr>
          <w:rFonts w:ascii="仿宋" w:hAnsi="仿宋" w:eastAsia="仿宋"/>
          <w:color w:val="auto"/>
          <w:sz w:val="24"/>
        </w:rPr>
        <w:t>4.4政府向社会公众提供的公共服务项目验收时应当邀请服务对象参与并出具意见，验收结果应当向社会公告。</w:t>
      </w:r>
    </w:p>
    <w:p w14:paraId="72BE78B6">
      <w:pPr>
        <w:spacing w:line="440" w:lineRule="exact"/>
        <w:jc w:val="left"/>
        <w:rPr>
          <w:rFonts w:ascii="仿宋" w:hAnsi="仿宋" w:eastAsia="仿宋"/>
          <w:color w:val="auto"/>
          <w:sz w:val="24"/>
        </w:rPr>
      </w:pPr>
      <w:r>
        <w:rPr>
          <w:rFonts w:ascii="仿宋" w:hAnsi="仿宋" w:eastAsia="仿宋"/>
          <w:color w:val="auto"/>
          <w:sz w:val="24"/>
        </w:rPr>
        <w:t>4.5</w:t>
      </w:r>
      <w:r>
        <w:rPr>
          <w:rFonts w:hint="eastAsia" w:ascii="仿宋" w:hAnsi="仿宋" w:eastAsia="仿宋"/>
          <w:color w:val="auto"/>
          <w:sz w:val="24"/>
        </w:rPr>
        <w:t xml:space="preserve"> </w:t>
      </w:r>
      <w:r>
        <w:rPr>
          <w:rFonts w:ascii="仿宋" w:hAnsi="仿宋" w:eastAsia="仿宋"/>
          <w:color w:val="auto"/>
          <w:sz w:val="24"/>
        </w:rPr>
        <w:t>采购合同的履行、违约责任和解决争议的方式等适用《中华人民共和国民法典》。</w:t>
      </w:r>
    </w:p>
    <w:p w14:paraId="1D25DFBC">
      <w:pPr>
        <w:spacing w:line="440" w:lineRule="exact"/>
        <w:jc w:val="left"/>
        <w:rPr>
          <w:rFonts w:ascii="仿宋" w:hAnsi="仿宋" w:eastAsia="仿宋"/>
          <w:color w:val="auto"/>
          <w:sz w:val="24"/>
        </w:rPr>
      </w:pPr>
      <w:r>
        <w:rPr>
          <w:rFonts w:ascii="仿宋" w:hAnsi="仿宋" w:eastAsia="仿宋"/>
          <w:color w:val="auto"/>
          <w:sz w:val="24"/>
        </w:rPr>
        <w:t>4.6供应商在履约过程中有政府采购法律法规规定的违法违规情形的，采购人应当及时报告本项目采购监督部门。</w:t>
      </w:r>
    </w:p>
    <w:p w14:paraId="74C8836D">
      <w:pPr>
        <w:spacing w:line="440" w:lineRule="exact"/>
        <w:jc w:val="left"/>
        <w:rPr>
          <w:rFonts w:ascii="仿宋" w:hAnsi="仿宋" w:eastAsia="仿宋"/>
          <w:b/>
          <w:color w:val="auto"/>
          <w:sz w:val="24"/>
        </w:rPr>
      </w:pPr>
      <w:r>
        <w:rPr>
          <w:rFonts w:hint="eastAsia" w:ascii="仿宋" w:hAnsi="仿宋" w:eastAsia="仿宋"/>
          <w:b/>
          <w:color w:val="auto"/>
          <w:sz w:val="24"/>
        </w:rPr>
        <w:t xml:space="preserve">5. </w:t>
      </w:r>
      <w:r>
        <w:rPr>
          <w:rFonts w:ascii="仿宋" w:hAnsi="仿宋" w:eastAsia="仿宋"/>
          <w:b/>
          <w:color w:val="auto"/>
          <w:sz w:val="24"/>
        </w:rPr>
        <w:t>履约检查</w:t>
      </w:r>
    </w:p>
    <w:p w14:paraId="52ADD54C">
      <w:pPr>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采购机构将联合采购监管部门不定期对合同的履约情况进行检查，发现未按合同规定进行履约的，有弄虚作假，偷工减料，以次充好</w:t>
      </w:r>
      <w:r>
        <w:rPr>
          <w:rFonts w:ascii="仿宋" w:hAnsi="仿宋" w:eastAsia="仿宋"/>
          <w:color w:val="auto"/>
          <w:sz w:val="24"/>
        </w:rPr>
        <w:t>、服务不达标</w:t>
      </w:r>
      <w:r>
        <w:rPr>
          <w:rFonts w:hint="eastAsia" w:ascii="仿宋" w:hAnsi="仿宋" w:eastAsia="仿宋"/>
          <w:color w:val="auto"/>
          <w:sz w:val="24"/>
        </w:rPr>
        <w:t>等情形，达不到国家、行业有关标准</w:t>
      </w:r>
      <w:r>
        <w:rPr>
          <w:rFonts w:ascii="仿宋" w:hAnsi="仿宋" w:eastAsia="仿宋"/>
          <w:color w:val="auto"/>
          <w:sz w:val="24"/>
        </w:rPr>
        <w:t>和采购</w:t>
      </w:r>
      <w:r>
        <w:rPr>
          <w:rFonts w:hint="eastAsia" w:ascii="仿宋" w:hAnsi="仿宋" w:eastAsia="仿宋"/>
          <w:color w:val="auto"/>
          <w:sz w:val="24"/>
        </w:rPr>
        <w:t>文件规定</w:t>
      </w:r>
      <w:r>
        <w:rPr>
          <w:rFonts w:ascii="仿宋" w:hAnsi="仿宋" w:eastAsia="仿宋"/>
          <w:color w:val="auto"/>
          <w:sz w:val="24"/>
        </w:rPr>
        <w:t>或有违采购合同</w:t>
      </w:r>
      <w:r>
        <w:rPr>
          <w:rFonts w:hint="eastAsia" w:ascii="仿宋" w:hAnsi="仿宋" w:eastAsia="仿宋"/>
          <w:color w:val="auto"/>
          <w:sz w:val="24"/>
        </w:rPr>
        <w:t>的，一经查实，由采购监督部门给予相应处罚。</w:t>
      </w:r>
    </w:p>
    <w:p w14:paraId="5C744902">
      <w:pPr>
        <w:spacing w:line="440" w:lineRule="exact"/>
        <w:ind w:firstLine="480" w:firstLineChars="200"/>
        <w:jc w:val="left"/>
        <w:rPr>
          <w:rFonts w:ascii="仿宋" w:hAnsi="仿宋" w:eastAsia="仿宋"/>
          <w:color w:val="auto"/>
          <w:sz w:val="24"/>
        </w:rPr>
      </w:pPr>
    </w:p>
    <w:p w14:paraId="4C37CD61">
      <w:pPr>
        <w:pStyle w:val="2"/>
        <w:rPr>
          <w:rFonts w:ascii="仿宋" w:hAnsi="仿宋"/>
          <w:color w:val="auto"/>
        </w:rPr>
      </w:pPr>
      <w:bookmarkStart w:id="9" w:name="_Toc83838334"/>
      <w:r>
        <w:rPr>
          <w:rFonts w:ascii="仿宋" w:hAnsi="仿宋"/>
          <w:color w:val="auto"/>
        </w:rPr>
        <w:t>第三章  采购需求</w:t>
      </w:r>
      <w:bookmarkEnd w:id="9"/>
    </w:p>
    <w:p w14:paraId="72199C77">
      <w:pPr>
        <w:pStyle w:val="3"/>
        <w:spacing w:line="360" w:lineRule="auto"/>
        <w:rPr>
          <w:rFonts w:ascii="仿宋" w:hAnsi="仿宋"/>
          <w:color w:val="auto"/>
        </w:rPr>
      </w:pPr>
      <w:bookmarkStart w:id="10" w:name="_Toc83838335"/>
      <w:r>
        <w:rPr>
          <w:rFonts w:ascii="仿宋" w:hAnsi="仿宋"/>
          <w:color w:val="auto"/>
        </w:rPr>
        <w:t>一、服务清单及要求</w:t>
      </w:r>
      <w:bookmarkEnd w:id="10"/>
    </w:p>
    <w:p w14:paraId="09711E89">
      <w:pPr>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（一）项目情况</w:t>
      </w:r>
    </w:p>
    <w:p w14:paraId="6D27E419">
      <w:pPr>
        <w:spacing w:line="360" w:lineRule="auto"/>
        <w:ind w:firstLine="480" w:firstLineChars="200"/>
        <w:rPr>
          <w:rFonts w:ascii="仿宋" w:hAnsi="仿宋" w:eastAsia="仿宋" w:cs="宋体"/>
          <w:b/>
          <w:color w:val="auto"/>
          <w:kern w:val="0"/>
          <w:sz w:val="24"/>
          <w:szCs w:val="24"/>
        </w:rPr>
      </w:pPr>
      <w:r>
        <w:rPr>
          <w:rFonts w:hint="eastAsia" w:ascii="仿宋" w:hAnsi="仿宋" w:eastAsia="仿宋" w:cs="宋体"/>
          <w:color w:val="auto"/>
          <w:kern w:val="0"/>
          <w:sz w:val="24"/>
          <w:szCs w:val="24"/>
        </w:rPr>
        <w:t>1、本次招标项目为绍兴市公安局越城区分局的食堂食材配送，项目分4个标段，包括</w:t>
      </w:r>
      <w:r>
        <w:rPr>
          <w:rFonts w:hint="eastAsia" w:ascii="仿宋" w:hAnsi="仿宋" w:eastAsia="仿宋" w:cs="宋体"/>
          <w:b/>
          <w:color w:val="auto"/>
          <w:kern w:val="0"/>
          <w:sz w:val="24"/>
          <w:szCs w:val="24"/>
        </w:rPr>
        <w:t>畜(禽)肉类、果蔬综合类、水产品类（冰冻海鲜）、粮油干货及调味品类</w:t>
      </w:r>
      <w:r>
        <w:rPr>
          <w:rFonts w:hint="eastAsia" w:ascii="仿宋" w:hAnsi="仿宋" w:eastAsia="仿宋" w:cs="宋体"/>
          <w:color w:val="auto"/>
          <w:kern w:val="0"/>
          <w:sz w:val="24"/>
          <w:szCs w:val="24"/>
        </w:rPr>
        <w:t>等原材料。</w:t>
      </w:r>
    </w:p>
    <w:p w14:paraId="392E91B2">
      <w:pPr>
        <w:spacing w:line="360" w:lineRule="auto"/>
        <w:ind w:firstLine="480" w:firstLineChars="200"/>
        <w:rPr>
          <w:rFonts w:ascii="仿宋" w:hAnsi="仿宋" w:eastAsia="仿宋" w:cs="宋体"/>
          <w:color w:val="auto"/>
          <w:kern w:val="0"/>
          <w:sz w:val="24"/>
          <w:szCs w:val="24"/>
        </w:rPr>
      </w:pPr>
      <w:r>
        <w:rPr>
          <w:rFonts w:ascii="仿宋" w:hAnsi="仿宋" w:eastAsia="仿宋" w:cs="宋体"/>
          <w:color w:val="auto"/>
          <w:kern w:val="0"/>
          <w:sz w:val="24"/>
          <w:szCs w:val="24"/>
        </w:rPr>
        <w:t>2</w:t>
      </w:r>
      <w:r>
        <w:rPr>
          <w:rFonts w:hint="eastAsia" w:ascii="仿宋" w:hAnsi="仿宋" w:eastAsia="仿宋" w:cs="宋体"/>
          <w:color w:val="auto"/>
          <w:kern w:val="0"/>
          <w:sz w:val="24"/>
          <w:szCs w:val="24"/>
        </w:rPr>
        <w:t>、供货方式和供应期</w:t>
      </w:r>
    </w:p>
    <w:p w14:paraId="4D1BCCDA">
      <w:pPr>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投标人按采购人要求供货，每天的供货量按采购人实际需求提供，货到采购人指定的地点。</w:t>
      </w:r>
    </w:p>
    <w:p w14:paraId="434E0396">
      <w:pPr>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每次根据采购人的电话或其它方式通知订购品种、数量后，按时运送物品到指定地点，中标人随货提供注明货物名称、单位、数量、售价及总金额的商品送货清单，作为采购人入库验收凭证。</w:t>
      </w:r>
    </w:p>
    <w:p w14:paraId="77D6E908">
      <w:pPr>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本次供货期满后至下年度配送服务招标期间的过渡阶段的相关配送及价格结算等要求：过渡期的费用，由之后的中标单位按中标价格结算给上一年度的供货商。</w:t>
      </w:r>
    </w:p>
    <w:p w14:paraId="4D2957E5">
      <w:pPr>
        <w:spacing w:line="360" w:lineRule="auto"/>
        <w:rPr>
          <w:rFonts w:ascii="仿宋" w:hAnsi="仿宋" w:eastAsia="仿宋" w:cs="宋体"/>
          <w:b/>
          <w:color w:val="auto"/>
          <w:kern w:val="0"/>
          <w:sz w:val="24"/>
          <w:szCs w:val="24"/>
        </w:rPr>
      </w:pPr>
      <w:bookmarkStart w:id="11" w:name="_Toc257799727"/>
      <w:bookmarkStart w:id="12" w:name="_Toc373222961"/>
      <w:bookmarkStart w:id="13" w:name="_Toc258594148"/>
      <w:bookmarkStart w:id="14" w:name="_Toc255974604"/>
      <w:bookmarkStart w:id="15" w:name="_Toc258595212"/>
      <w:bookmarkStart w:id="16" w:name="_Toc374515869"/>
      <w:bookmarkStart w:id="17" w:name="_Toc373223050"/>
      <w:r>
        <w:rPr>
          <w:rFonts w:hint="eastAsia" w:ascii="仿宋" w:hAnsi="仿宋" w:eastAsia="仿宋" w:cs="宋体"/>
          <w:b/>
          <w:color w:val="auto"/>
          <w:kern w:val="0"/>
          <w:sz w:val="24"/>
          <w:szCs w:val="24"/>
        </w:rPr>
        <w:t>（二）总体要求</w:t>
      </w:r>
      <w:bookmarkEnd w:id="11"/>
      <w:bookmarkEnd w:id="12"/>
      <w:bookmarkEnd w:id="13"/>
      <w:bookmarkEnd w:id="14"/>
      <w:bookmarkEnd w:id="15"/>
      <w:bookmarkEnd w:id="16"/>
      <w:bookmarkEnd w:id="17"/>
    </w:p>
    <w:p w14:paraId="68C1FDA9">
      <w:pPr>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1、所供的物品必须符合《中华人民共和国食品安全法》要求；</w:t>
      </w:r>
    </w:p>
    <w:p w14:paraId="4C5C4FC5">
      <w:pPr>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2、投标人需承诺所供的物品必须符合国家有关标准，如不符合投标文件所描述的质量标准，必须退货并承担违约责任；</w:t>
      </w:r>
    </w:p>
    <w:p w14:paraId="349935D1">
      <w:pPr>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3、所供商品必须符合国家行业生产及经营标准，货真价实，均能提供相应批次的合格检验证明；</w:t>
      </w:r>
    </w:p>
    <w:p w14:paraId="542E0023">
      <w:pPr>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4、投标货物必须各项技术指标完全符合国家有关质量检测、环保标准及产品出厂标准；</w:t>
      </w:r>
    </w:p>
    <w:p w14:paraId="13477EA1">
      <w:pPr>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5、投标人必须负责货物的运输、质量检测等工作，所产生的费用由投标人负责；</w:t>
      </w:r>
    </w:p>
    <w:p w14:paraId="2B45265D">
      <w:pPr>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6、投标人不得将中标项目转包、分包，否则采购人有权单方终止合同,由此产生的一切经济损失由投标人自行承担；</w:t>
      </w:r>
    </w:p>
    <w:p w14:paraId="77C752C3">
      <w:pPr>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7、投标人除不可抗力，不得因其他任何理由延迟送货；采购人如遇特殊情况需推迟送货，应提前通知投标人。因投标人原因延误交货日期的（采购人要求推迟的除外），采购人有权自行采购，并由投标人承担由此产生的一切损失和费用；</w:t>
      </w:r>
    </w:p>
    <w:p w14:paraId="4A3E9231">
      <w:pPr>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8、投标人不得变更供应商品，应严格按招标要求（含商标、名称、产地、规格和重量等）供应，否则，采购人有权拒收；如因市场流通问题确实需要变更的，应书面向采购人申请；</w:t>
      </w:r>
    </w:p>
    <w:p w14:paraId="6005A624">
      <w:pPr>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9、采购人按合同对商品进行认真验收，对不符合规格要求的商品，供应商必须无条件退货；投标人未能履行招标文件和合同所定事项, 或供应不合格的、假冒伪劣、以次充好的商品、虚假报价，采购人退货后将记录在案，除要承担因此产生的一切损失和费用外，一个月内有二次以上发生上述情况,采购人有权终止与供应商合同。</w:t>
      </w:r>
    </w:p>
    <w:p w14:paraId="04CE1C64">
      <w:pPr>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10、如因所供产品质量或品质问题造成人员身体不适、身体伤害及经济损失的，须由投标人立即（在2小时内）派专人到现场妥善处理，做好安抚工作和善后事宜，并承担所产生的一切费用、赔偿由此发生的一切经济损失；若中标单位所送货物引起食物中毒等严重危害生命安全及健康的，追溯其相关法律责任并取消配送资格及终止合同。</w:t>
      </w:r>
    </w:p>
    <w:p w14:paraId="2BBE5291">
      <w:pPr>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11、如在合同执行阶段，投标人提供的货物质量及服务与投标文件所承诺的不符，采购人有权终止合同，并承担全部责任。</w:t>
      </w:r>
    </w:p>
    <w:p w14:paraId="1352681C">
      <w:pPr>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12、非采购人的人为原因而出现产品质量，由投标人负责包换或包退，并承担因此而产生的一切费用；</w:t>
      </w:r>
    </w:p>
    <w:p w14:paraId="71491077">
      <w:pPr>
        <w:tabs>
          <w:tab w:val="left" w:pos="3420"/>
        </w:tabs>
        <w:spacing w:line="360" w:lineRule="auto"/>
        <w:ind w:firstLine="482" w:firstLineChars="200"/>
        <w:rPr>
          <w:rFonts w:ascii="仿宋" w:hAnsi="仿宋" w:eastAsia="仿宋" w:cs="宋体"/>
          <w:b/>
          <w:color w:val="auto"/>
          <w:kern w:val="0"/>
          <w:sz w:val="24"/>
          <w:szCs w:val="24"/>
          <w:u w:val="single"/>
        </w:rPr>
      </w:pPr>
      <w:r>
        <w:rPr>
          <w:rFonts w:hint="eastAsia" w:ascii="仿宋" w:hAnsi="仿宋" w:eastAsia="仿宋" w:cs="宋体"/>
          <w:b/>
          <w:color w:val="auto"/>
          <w:kern w:val="0"/>
          <w:sz w:val="24"/>
          <w:szCs w:val="24"/>
          <w:u w:val="single"/>
        </w:rPr>
        <w:t>13、投标人须开具正式的增值税普通发票；投标人按供应商品的销售额开具发票。</w:t>
      </w:r>
    </w:p>
    <w:p w14:paraId="4B3C2754">
      <w:pPr>
        <w:tabs>
          <w:tab w:val="left" w:pos="3420"/>
        </w:tabs>
        <w:spacing w:line="360" w:lineRule="auto"/>
        <w:ind w:firstLine="482" w:firstLineChars="200"/>
        <w:rPr>
          <w:rFonts w:ascii="仿宋" w:hAnsi="仿宋" w:eastAsia="仿宋" w:cs="宋体"/>
          <w:b/>
          <w:color w:val="auto"/>
          <w:kern w:val="0"/>
          <w:sz w:val="24"/>
          <w:szCs w:val="24"/>
          <w:u w:val="single"/>
        </w:rPr>
      </w:pPr>
      <w:r>
        <w:rPr>
          <w:rFonts w:hint="eastAsia" w:ascii="仿宋" w:hAnsi="仿宋" w:eastAsia="仿宋" w:cs="宋体"/>
          <w:b/>
          <w:color w:val="auto"/>
          <w:kern w:val="0"/>
          <w:sz w:val="24"/>
          <w:szCs w:val="24"/>
          <w:u w:val="single"/>
        </w:rPr>
        <w:t>14、本次投标下浮率中标后不作调整。否则将没收全部履约保证金。</w:t>
      </w:r>
    </w:p>
    <w:p w14:paraId="1A4D371B">
      <w:pPr>
        <w:adjustRightInd w:val="0"/>
        <w:spacing w:line="360" w:lineRule="auto"/>
        <w:ind w:firstLine="482" w:firstLineChars="200"/>
        <w:rPr>
          <w:rFonts w:ascii="仿宋" w:hAnsi="仿宋" w:eastAsia="仿宋" w:cs="宋体"/>
          <w:b/>
          <w:color w:val="auto"/>
          <w:kern w:val="0"/>
          <w:sz w:val="24"/>
          <w:szCs w:val="24"/>
          <w:u w:val="single"/>
        </w:rPr>
      </w:pPr>
      <w:r>
        <w:rPr>
          <w:rFonts w:hint="eastAsia" w:ascii="仿宋" w:hAnsi="仿宋" w:eastAsia="仿宋" w:cs="宋体"/>
          <w:b/>
          <w:color w:val="auto"/>
          <w:kern w:val="0"/>
          <w:sz w:val="24"/>
          <w:szCs w:val="24"/>
          <w:u w:val="single"/>
        </w:rPr>
        <w:t>15、中标单位每日所送货物实际结算价格高于中标价格的（投标下浮基准价结合中标下浮率），按中标价格结算，且结算价格所对应的货物必须是同产品中当日最优质的产品。</w:t>
      </w:r>
    </w:p>
    <w:p w14:paraId="73B17EF8">
      <w:pPr>
        <w:adjustRightInd w:val="0"/>
        <w:spacing w:line="360" w:lineRule="auto"/>
        <w:ind w:firstLine="482" w:firstLineChars="200"/>
        <w:rPr>
          <w:rFonts w:ascii="仿宋" w:hAnsi="仿宋" w:eastAsia="仿宋" w:cs="宋体"/>
          <w:b/>
          <w:color w:val="auto"/>
          <w:kern w:val="0"/>
          <w:sz w:val="24"/>
          <w:szCs w:val="24"/>
          <w:u w:val="single"/>
        </w:rPr>
      </w:pPr>
      <w:r>
        <w:rPr>
          <w:rFonts w:hint="eastAsia" w:ascii="仿宋" w:hAnsi="仿宋" w:eastAsia="仿宋" w:cs="宋体"/>
          <w:b/>
          <w:color w:val="auto"/>
          <w:kern w:val="0"/>
          <w:sz w:val="24"/>
          <w:szCs w:val="24"/>
          <w:u w:val="single"/>
        </w:rPr>
        <w:t>16、中标单位所送货物如果不在招标范围内的，则由业主单位根据绍兴E价通等官方网站定价下浮5%后作为最终结算价。</w:t>
      </w:r>
    </w:p>
    <w:p w14:paraId="25B7F1E7">
      <w:pPr>
        <w:tabs>
          <w:tab w:val="left" w:pos="3420"/>
        </w:tabs>
        <w:spacing w:line="360" w:lineRule="auto"/>
        <w:rPr>
          <w:rFonts w:ascii="仿宋" w:hAnsi="仿宋" w:eastAsia="仿宋" w:cs="宋体"/>
          <w:b/>
          <w:color w:val="auto"/>
          <w:kern w:val="0"/>
          <w:sz w:val="24"/>
          <w:szCs w:val="24"/>
        </w:rPr>
      </w:pPr>
      <w:r>
        <w:rPr>
          <w:rFonts w:hint="eastAsia" w:ascii="仿宋" w:hAnsi="仿宋" w:eastAsia="仿宋" w:cs="宋体"/>
          <w:b/>
          <w:color w:val="auto"/>
          <w:kern w:val="0"/>
          <w:sz w:val="24"/>
          <w:szCs w:val="24"/>
        </w:rPr>
        <w:t>三、招标货物的具体要求：</w:t>
      </w:r>
    </w:p>
    <w:p w14:paraId="1BBDDBE2">
      <w:pPr>
        <w:tabs>
          <w:tab w:val="left" w:pos="3420"/>
        </w:tabs>
        <w:spacing w:line="360" w:lineRule="auto"/>
        <w:rPr>
          <w:rFonts w:ascii="仿宋" w:hAnsi="仿宋" w:eastAsia="仿宋" w:cs="宋体"/>
          <w:b/>
          <w:color w:val="auto"/>
          <w:kern w:val="0"/>
          <w:sz w:val="24"/>
          <w:szCs w:val="24"/>
        </w:rPr>
      </w:pPr>
      <w:r>
        <w:rPr>
          <w:rFonts w:hint="eastAsia" w:ascii="仿宋" w:hAnsi="仿宋" w:eastAsia="仿宋" w:cs="宋体"/>
          <w:b/>
          <w:color w:val="auto"/>
          <w:kern w:val="0"/>
          <w:sz w:val="24"/>
          <w:szCs w:val="24"/>
        </w:rPr>
        <w:t>0</w:t>
      </w:r>
      <w:r>
        <w:rPr>
          <w:rFonts w:ascii="仿宋" w:hAnsi="仿宋" w:eastAsia="仿宋" w:cs="宋体"/>
          <w:b/>
          <w:color w:val="auto"/>
          <w:kern w:val="0"/>
          <w:sz w:val="24"/>
          <w:szCs w:val="24"/>
        </w:rPr>
        <w:t>1</w:t>
      </w:r>
      <w:r>
        <w:rPr>
          <w:rFonts w:hint="eastAsia" w:ascii="仿宋" w:hAnsi="仿宋" w:eastAsia="仿宋" w:cs="宋体"/>
          <w:b/>
          <w:color w:val="auto"/>
          <w:kern w:val="0"/>
          <w:sz w:val="24"/>
          <w:szCs w:val="24"/>
        </w:rPr>
        <w:t>标：畜(禽)肉类</w:t>
      </w:r>
    </w:p>
    <w:p w14:paraId="63C1C7E6">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1.畜（禽）肉类（包含牛、羊、猪、禽、生熟腌制类动物食品等）</w:t>
      </w:r>
    </w:p>
    <w:p w14:paraId="421F5A51">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1.1猪肉：当日新鲜，颜色呈鲜红色或深红色、有光泽，脂肪呈乳白色或微黄色。具有猪肉正常气味，无异味；瘦肉切面纹理清晰，皮下脂肪适度、均匀、形态丰满；肉质紧密、有弹性、表面湿润、不黏手、无注水。供货时须提供当批次的定点屠宰场证明及动物检疫和猪肉的肉品品质检验合格证。</w:t>
      </w:r>
    </w:p>
    <w:p w14:paraId="3E7F9DB8">
      <w:pPr>
        <w:widowControl/>
        <w:tabs>
          <w:tab w:val="left" w:pos="851"/>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1.2牛羊肉、禽肉等必须具有动物检验检疫合格证明，定型包装的必须有“SC”食品质量安全认证标志。冷鲜肉等必须符合鲜(冻)畜肉卫生标准GB2707-2005。</w:t>
      </w:r>
    </w:p>
    <w:p w14:paraId="7F6D4743">
      <w:pPr>
        <w:widowControl/>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运输须使用符合国家卫生标准的专用运载工具，运输冷鲜（冻）肉应当使用具有保温措施的车辆，车辆必须要保持清洁、卫生，使用前后要清洗消毒。</w:t>
      </w:r>
    </w:p>
    <w:p w14:paraId="66474CD7">
      <w:pPr>
        <w:tabs>
          <w:tab w:val="left" w:pos="3420"/>
        </w:tabs>
        <w:spacing w:line="360" w:lineRule="auto"/>
        <w:rPr>
          <w:rFonts w:ascii="仿宋" w:hAnsi="仿宋" w:eastAsia="仿宋" w:cs="宋体"/>
          <w:b/>
          <w:color w:val="auto"/>
          <w:kern w:val="0"/>
          <w:sz w:val="24"/>
          <w:szCs w:val="24"/>
        </w:rPr>
      </w:pPr>
      <w:r>
        <w:rPr>
          <w:rFonts w:hint="eastAsia" w:ascii="仿宋" w:hAnsi="仿宋" w:eastAsia="仿宋" w:cs="宋体"/>
          <w:b/>
          <w:color w:val="auto"/>
          <w:kern w:val="0"/>
          <w:sz w:val="24"/>
          <w:szCs w:val="24"/>
        </w:rPr>
        <w:t>0</w:t>
      </w:r>
      <w:r>
        <w:rPr>
          <w:rFonts w:ascii="仿宋" w:hAnsi="仿宋" w:eastAsia="仿宋" w:cs="宋体"/>
          <w:b/>
          <w:color w:val="auto"/>
          <w:kern w:val="0"/>
          <w:sz w:val="24"/>
          <w:szCs w:val="24"/>
        </w:rPr>
        <w:t>2</w:t>
      </w:r>
      <w:r>
        <w:rPr>
          <w:rFonts w:hint="eastAsia" w:ascii="仿宋" w:hAnsi="仿宋" w:eastAsia="仿宋" w:cs="宋体"/>
          <w:b/>
          <w:color w:val="auto"/>
          <w:kern w:val="0"/>
          <w:sz w:val="24"/>
          <w:szCs w:val="24"/>
        </w:rPr>
        <w:t>标：果蔬综合类</w:t>
      </w:r>
    </w:p>
    <w:p w14:paraId="624FAC13">
      <w:pPr>
        <w:tabs>
          <w:tab w:val="left" w:pos="3420"/>
        </w:tabs>
        <w:spacing w:line="360" w:lineRule="auto"/>
        <w:ind w:firstLine="480" w:firstLineChars="200"/>
        <w:rPr>
          <w:rFonts w:ascii="仿宋" w:hAnsi="仿宋" w:eastAsia="仿宋" w:cs="宋体"/>
          <w:color w:val="auto"/>
          <w:kern w:val="0"/>
          <w:sz w:val="24"/>
          <w:szCs w:val="24"/>
        </w:rPr>
      </w:pPr>
      <w:r>
        <w:rPr>
          <w:rFonts w:ascii="仿宋" w:hAnsi="仿宋" w:eastAsia="仿宋" w:cs="宋体"/>
          <w:color w:val="auto"/>
          <w:kern w:val="0"/>
          <w:sz w:val="24"/>
          <w:szCs w:val="24"/>
        </w:rPr>
        <w:t>2.</w:t>
      </w:r>
      <w:r>
        <w:rPr>
          <w:rFonts w:hint="eastAsia" w:ascii="仿宋" w:hAnsi="仿宋" w:eastAsia="仿宋" w:cs="宋体"/>
          <w:color w:val="auto"/>
          <w:kern w:val="0"/>
          <w:sz w:val="24"/>
          <w:szCs w:val="24"/>
        </w:rPr>
        <w:t>果蔬综合类（蔬菜、豆制品、干货类）</w:t>
      </w:r>
    </w:p>
    <w:p w14:paraId="4D50A74C">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蔬菜、水果、等鲜活农产品必须保证新鲜且符合《食品安全法》。</w:t>
      </w:r>
    </w:p>
    <w:p w14:paraId="03A7C4CE">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豆制品必须符合国家现行标准，并拥有“SC”食品质量安全认证。应当使用保温措施确保豆制品的保鲜，交货时的剩余保质期应不低于应有保质期的一半。</w:t>
      </w:r>
    </w:p>
    <w:p w14:paraId="5AE5CA05">
      <w:pPr>
        <w:widowControl/>
        <w:tabs>
          <w:tab w:val="left" w:pos="851"/>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2.1水果类</w:t>
      </w:r>
    </w:p>
    <w:p w14:paraId="6F6EBDD1">
      <w:pPr>
        <w:widowControl/>
        <w:tabs>
          <w:tab w:val="left" w:pos="851"/>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梨类：果形端正，大小均匀，无畸形果，带果柄；果面新鲜洁净，无刺划伤，无压痕，无病虫害；身重结实，味道爽甜。</w:t>
      </w:r>
    </w:p>
    <w:p w14:paraId="7323E707">
      <w:pPr>
        <w:widowControl/>
        <w:tabs>
          <w:tab w:val="left" w:pos="851"/>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苹果类：具有本品种特有的外形，大小均匀，果面光滑有光泽，具有本品种应有的自然色泽；无斑点或极少果锈，不起皱，无裂口，无压痕及其他机械损伤和冻伤黑斑；果身重，硬朗；口感汁液饱满，无苦涩味，无木栓化组织。</w:t>
      </w:r>
    </w:p>
    <w:p w14:paraId="645EA749">
      <w:pPr>
        <w:widowControl/>
        <w:tabs>
          <w:tab w:val="left" w:pos="851"/>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柑桔类：（1）柑类：果实大近似球形，无异状突起瘤、无病虫害所呈现的绿斑、黑斑，无霉烂，无机械伤，果面清新洁净，大小均匀，果实无萎焉，色泽自然。（2）桔类：果实小而扁，大小均匀，果面新鲜光洁无裂口，无机械伤、病斑及腐烂现象，果蒂完整平齐，易剥落，桔络少。</w:t>
      </w:r>
    </w:p>
    <w:p w14:paraId="73299388">
      <w:pPr>
        <w:widowControl/>
        <w:tabs>
          <w:tab w:val="left" w:pos="851"/>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橙类：大小均匀，皮光滑并有光泽，手感重，无机械损伤。难剥离，果汁多，味可口，无萎焉。</w:t>
      </w:r>
    </w:p>
    <w:p w14:paraId="5D835818">
      <w:pPr>
        <w:widowControl/>
        <w:tabs>
          <w:tab w:val="left" w:pos="851"/>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柚类：果实大，圆形或梨形，果皮厚达1cm，难剥离，酸甜合适，大小均匀。</w:t>
      </w:r>
    </w:p>
    <w:p w14:paraId="208D4A3C">
      <w:pPr>
        <w:widowControl/>
        <w:tabs>
          <w:tab w:val="left" w:pos="851"/>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柠檬：色泽浅黄，果实椭圆或圆形；大小均匀，顶端有乳头状突起，肉汁极酸并有浓香，无任何机械损伤。</w:t>
      </w:r>
    </w:p>
    <w:p w14:paraId="35191F9C">
      <w:pPr>
        <w:widowControl/>
        <w:tabs>
          <w:tab w:val="left" w:pos="851"/>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蕉类：果实丰满，果形端正，梳柄完整，不缺只口，单果均匀；色泽自然、光亮；皮色青黄，果面光滑，无病黑斑，无虫疤，无霉菌，无创伤；果肉稍硬；果皮可剥或易剥。</w:t>
      </w:r>
    </w:p>
    <w:p w14:paraId="29DA79A2">
      <w:pPr>
        <w:widowControl/>
        <w:tabs>
          <w:tab w:val="left" w:pos="851"/>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葡萄类：具有本品种应具有的外形、色泽；果粒面完好，皮上无斑痕，果珠饱满，大小均匀；轻提果穗枝梗，微微抖动，果实不抖落或抖落极少。</w:t>
      </w:r>
    </w:p>
    <w:p w14:paraId="0A0B7471">
      <w:pPr>
        <w:widowControl/>
        <w:tabs>
          <w:tab w:val="left" w:pos="851"/>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桃类：具有本品种应具有的外形及色泽，大小均匀，果形端正，果面无不正常斑点，无裂口及其他机械损伤，无腐烂，无病虫害，无药害，无破皮。</w:t>
      </w:r>
    </w:p>
    <w:p w14:paraId="3C93F0DA">
      <w:pPr>
        <w:widowControl/>
        <w:tabs>
          <w:tab w:val="left" w:pos="851"/>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瓜类：具有本品种应有的形状，大小均匀，果色清新光亮，条纹清晰，果皮无伤痕，无水分腐烂，无干疤，无虫眼，无斑病，果柄茸毛脱落，脐部凹陷，水分大，甜度高，切开鲜艳光泽，无异味。</w:t>
      </w:r>
    </w:p>
    <w:p w14:paraId="21CB8F83">
      <w:pPr>
        <w:spacing w:after="120"/>
        <w:rPr>
          <w:rFonts w:ascii="仿宋" w:hAnsi="仿宋" w:eastAsia="仿宋"/>
          <w:b/>
          <w:color w:val="auto"/>
          <w:sz w:val="24"/>
          <w:szCs w:val="24"/>
        </w:rPr>
      </w:pPr>
      <w:r>
        <w:rPr>
          <w:rFonts w:hint="eastAsia" w:ascii="仿宋" w:hAnsi="仿宋" w:eastAsia="仿宋"/>
          <w:b/>
          <w:color w:val="auto"/>
          <w:sz w:val="24"/>
          <w:szCs w:val="24"/>
        </w:rPr>
        <w:t>0</w:t>
      </w:r>
      <w:r>
        <w:rPr>
          <w:rFonts w:ascii="仿宋" w:hAnsi="仿宋" w:eastAsia="仿宋"/>
          <w:b/>
          <w:color w:val="auto"/>
          <w:sz w:val="24"/>
          <w:szCs w:val="24"/>
        </w:rPr>
        <w:t>3</w:t>
      </w:r>
      <w:r>
        <w:rPr>
          <w:rFonts w:hint="eastAsia" w:ascii="仿宋" w:hAnsi="仿宋" w:eastAsia="仿宋"/>
          <w:b/>
          <w:color w:val="auto"/>
          <w:sz w:val="24"/>
          <w:szCs w:val="24"/>
        </w:rPr>
        <w:t>标：水产品类（冰冻海鲜）</w:t>
      </w:r>
    </w:p>
    <w:p w14:paraId="2367C045">
      <w:pPr>
        <w:widowControl/>
        <w:tabs>
          <w:tab w:val="left" w:pos="851"/>
        </w:tabs>
        <w:spacing w:line="360" w:lineRule="auto"/>
        <w:ind w:firstLine="480" w:firstLineChars="200"/>
        <w:rPr>
          <w:rFonts w:ascii="仿宋" w:hAnsi="仿宋" w:eastAsia="仿宋" w:cs="宋体"/>
          <w:color w:val="auto"/>
          <w:kern w:val="0"/>
          <w:sz w:val="24"/>
          <w:szCs w:val="24"/>
        </w:rPr>
      </w:pPr>
      <w:r>
        <w:rPr>
          <w:rFonts w:ascii="仿宋" w:hAnsi="仿宋" w:eastAsia="仿宋" w:cs="宋体"/>
          <w:color w:val="auto"/>
          <w:kern w:val="0"/>
          <w:sz w:val="24"/>
          <w:szCs w:val="24"/>
        </w:rPr>
        <w:t>3.</w:t>
      </w:r>
      <w:r>
        <w:rPr>
          <w:rFonts w:hint="eastAsia" w:ascii="仿宋" w:hAnsi="仿宋" w:eastAsia="仿宋" w:cs="宋体"/>
          <w:color w:val="auto"/>
          <w:kern w:val="0"/>
          <w:sz w:val="24"/>
          <w:szCs w:val="24"/>
        </w:rPr>
        <w:t>水产品类（冰冻海鲜）</w:t>
      </w:r>
    </w:p>
    <w:p w14:paraId="29E8DA5C">
      <w:pPr>
        <w:widowControl/>
        <w:tabs>
          <w:tab w:val="left" w:pos="851"/>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水产品质量标准必须符合国家关于《水产品卫生管理规定》的要求。</w:t>
      </w:r>
    </w:p>
    <w:p w14:paraId="39164E5E">
      <w:pPr>
        <w:widowControl/>
        <w:tabs>
          <w:tab w:val="left" w:pos="851"/>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鲜鱼类要达到：体表粘液透明、色有光泽，气味正常，鱼鳃紧闭色泽鲜红或粉红，揭开鳃盖可嗅到新鲜鱼所特有的气味；眼角膜光亮、透明，眼球突出；腹部发白、正常，不膨胀；鱼鳞完整，闪光滑润，不易脱落；手持鱼体头尾下垂，不弯曲，鱼体肌肉有弹性，不易压出凹陷或凹陷能迅速复平；肌肉呈现正常颜色。</w:t>
      </w:r>
    </w:p>
    <w:p w14:paraId="66995D6B">
      <w:pPr>
        <w:widowControl/>
        <w:tabs>
          <w:tab w:val="left" w:pos="851"/>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虾类质量标准应达到：鲜虾头尾完整，有一定的弯曲度，虾身较挺，呈青白色，半透明不发红，外壳有光泽，稍湿润。</w:t>
      </w:r>
    </w:p>
    <w:p w14:paraId="052A3C88">
      <w:pPr>
        <w:widowControl/>
        <w:tabs>
          <w:tab w:val="left" w:pos="851"/>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蟹类质量标准应达到：腿肉坚实，肥壮，蟹壳纹理清楚，用手夹持背腹两面平直，体重，气味正常。</w:t>
      </w:r>
    </w:p>
    <w:p w14:paraId="7150E280">
      <w:pPr>
        <w:widowControl/>
        <w:tabs>
          <w:tab w:val="left" w:pos="851"/>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贝类质量标准应达到：鲜蛤外壳紧闭，肉质新鲜，无臭味，两贝壳相碰时发出实响。</w:t>
      </w:r>
    </w:p>
    <w:p w14:paraId="53AC473F">
      <w:pPr>
        <w:widowControl/>
        <w:tabs>
          <w:tab w:val="left" w:pos="851"/>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乌贼质量标准应达到：色鲜艳，皮微红，有光彩，多粘液，体型完整，肌肉柔软，有弹性、光滑。</w:t>
      </w:r>
    </w:p>
    <w:p w14:paraId="4FC8AD69">
      <w:pPr>
        <w:widowControl/>
        <w:tabs>
          <w:tab w:val="left" w:pos="851"/>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冻品（海鲜）必须符合国家现行标准，并拥有“SC”食品质量安全认证。交货时的剩余保质期应不低于应有保质期的一半。</w:t>
      </w:r>
    </w:p>
    <w:p w14:paraId="2A7E5E63">
      <w:pPr>
        <w:tabs>
          <w:tab w:val="left" w:pos="3420"/>
        </w:tabs>
        <w:spacing w:line="360" w:lineRule="auto"/>
        <w:rPr>
          <w:rFonts w:ascii="仿宋" w:hAnsi="仿宋" w:eastAsia="仿宋" w:cs="宋体"/>
          <w:b/>
          <w:color w:val="auto"/>
          <w:kern w:val="0"/>
          <w:sz w:val="24"/>
          <w:szCs w:val="24"/>
        </w:rPr>
      </w:pPr>
      <w:r>
        <w:rPr>
          <w:rFonts w:hint="eastAsia" w:ascii="仿宋" w:hAnsi="仿宋" w:eastAsia="仿宋" w:cs="宋体"/>
          <w:b/>
          <w:color w:val="auto"/>
          <w:kern w:val="0"/>
          <w:sz w:val="24"/>
          <w:szCs w:val="24"/>
        </w:rPr>
        <w:t>0</w:t>
      </w:r>
      <w:r>
        <w:rPr>
          <w:rFonts w:ascii="仿宋" w:hAnsi="仿宋" w:eastAsia="仿宋" w:cs="宋体"/>
          <w:b/>
          <w:color w:val="auto"/>
          <w:kern w:val="0"/>
          <w:sz w:val="24"/>
          <w:szCs w:val="24"/>
        </w:rPr>
        <w:t>4</w:t>
      </w:r>
      <w:r>
        <w:rPr>
          <w:rFonts w:hint="eastAsia" w:ascii="仿宋" w:hAnsi="仿宋" w:eastAsia="仿宋" w:cs="宋体"/>
          <w:b/>
          <w:color w:val="auto"/>
          <w:kern w:val="0"/>
          <w:sz w:val="24"/>
          <w:szCs w:val="24"/>
        </w:rPr>
        <w:t>标：粮油干货及调味品类</w:t>
      </w:r>
    </w:p>
    <w:p w14:paraId="400529CF">
      <w:pPr>
        <w:tabs>
          <w:tab w:val="left" w:pos="3420"/>
        </w:tabs>
        <w:spacing w:line="360" w:lineRule="auto"/>
        <w:ind w:firstLine="480" w:firstLineChars="200"/>
        <w:rPr>
          <w:rFonts w:ascii="仿宋" w:hAnsi="仿宋" w:eastAsia="仿宋" w:cs="宋体"/>
          <w:color w:val="auto"/>
          <w:kern w:val="0"/>
          <w:sz w:val="24"/>
          <w:szCs w:val="24"/>
        </w:rPr>
      </w:pPr>
      <w:r>
        <w:rPr>
          <w:rFonts w:ascii="仿宋" w:hAnsi="仿宋" w:eastAsia="仿宋" w:cs="宋体"/>
          <w:color w:val="auto"/>
          <w:kern w:val="0"/>
          <w:sz w:val="24"/>
          <w:szCs w:val="24"/>
        </w:rPr>
        <w:t>4.</w:t>
      </w:r>
      <w:r>
        <w:rPr>
          <w:rFonts w:hint="eastAsia" w:ascii="仿宋" w:hAnsi="仿宋" w:eastAsia="仿宋" w:cs="宋体"/>
          <w:color w:val="auto"/>
          <w:kern w:val="0"/>
          <w:sz w:val="24"/>
          <w:szCs w:val="24"/>
        </w:rPr>
        <w:t>粮油干货调味品类（米类、面粉类、面条及其他米面制品、油类）</w:t>
      </w:r>
    </w:p>
    <w:p w14:paraId="62DEA70E">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4</w:t>
      </w:r>
      <w:r>
        <w:rPr>
          <w:rFonts w:ascii="仿宋" w:hAnsi="仿宋" w:eastAsia="仿宋" w:cs="宋体"/>
          <w:color w:val="auto"/>
          <w:kern w:val="0"/>
          <w:sz w:val="24"/>
          <w:szCs w:val="24"/>
        </w:rPr>
        <w:t>.1</w:t>
      </w:r>
      <w:r>
        <w:rPr>
          <w:rFonts w:hint="eastAsia" w:ascii="仿宋" w:hAnsi="仿宋" w:eastAsia="仿宋" w:cs="宋体"/>
          <w:color w:val="auto"/>
          <w:kern w:val="0"/>
          <w:sz w:val="24"/>
          <w:szCs w:val="24"/>
        </w:rPr>
        <w:t>卫生安全、新鲜，须符合相应的国家标准和行业标准的要求以及食品、卫生管理部门的要求。</w:t>
      </w:r>
    </w:p>
    <w:p w14:paraId="413CCEE5">
      <w:pPr>
        <w:tabs>
          <w:tab w:val="left" w:pos="3420"/>
        </w:tabs>
        <w:spacing w:line="360" w:lineRule="auto"/>
        <w:ind w:firstLine="480" w:firstLineChars="200"/>
        <w:rPr>
          <w:rFonts w:ascii="仿宋" w:hAnsi="仿宋" w:eastAsia="仿宋" w:cs="宋体"/>
          <w:color w:val="auto"/>
          <w:kern w:val="0"/>
          <w:sz w:val="24"/>
          <w:szCs w:val="24"/>
        </w:rPr>
      </w:pPr>
      <w:r>
        <w:rPr>
          <w:rFonts w:ascii="仿宋" w:hAnsi="仿宋" w:eastAsia="仿宋" w:cs="宋体"/>
          <w:color w:val="auto"/>
          <w:kern w:val="0"/>
          <w:sz w:val="24"/>
          <w:szCs w:val="24"/>
        </w:rPr>
        <w:t>4.2</w:t>
      </w:r>
      <w:r>
        <w:rPr>
          <w:rFonts w:hint="eastAsia" w:ascii="仿宋" w:hAnsi="仿宋" w:eastAsia="仿宋" w:cs="宋体"/>
          <w:color w:val="auto"/>
          <w:kern w:val="0"/>
          <w:sz w:val="24"/>
          <w:szCs w:val="24"/>
        </w:rPr>
        <w:t>食用油必须为一级非转基因（符合国家标准）。</w:t>
      </w:r>
    </w:p>
    <w:p w14:paraId="4738029E">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4</w:t>
      </w:r>
      <w:r>
        <w:rPr>
          <w:rFonts w:ascii="仿宋" w:hAnsi="仿宋" w:eastAsia="仿宋" w:cs="宋体"/>
          <w:color w:val="auto"/>
          <w:kern w:val="0"/>
          <w:sz w:val="24"/>
          <w:szCs w:val="24"/>
        </w:rPr>
        <w:t>.3</w:t>
      </w:r>
      <w:r>
        <w:rPr>
          <w:rFonts w:hint="eastAsia" w:ascii="仿宋" w:hAnsi="仿宋" w:eastAsia="仿宋" w:cs="宋体"/>
          <w:color w:val="auto"/>
          <w:kern w:val="0"/>
          <w:sz w:val="24"/>
          <w:szCs w:val="24"/>
        </w:rPr>
        <w:t>食用油成品包装食品必须具有“SC”食品质量安全认证，相关品牌有一定的知名度。</w:t>
      </w:r>
    </w:p>
    <w:p w14:paraId="1E1FBDE9">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4.2调味食品类</w:t>
      </w:r>
    </w:p>
    <w:p w14:paraId="4D712038">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4.2.1调味品成品包装食品必须具有“SC”食品质量安全认证，相关品牌有一定的知名度。</w:t>
      </w:r>
    </w:p>
    <w:p w14:paraId="798E9D98">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4</w:t>
      </w:r>
      <w:r>
        <w:rPr>
          <w:rFonts w:ascii="仿宋" w:hAnsi="仿宋" w:eastAsia="仿宋" w:cs="宋体"/>
          <w:color w:val="auto"/>
          <w:kern w:val="0"/>
          <w:sz w:val="24"/>
          <w:szCs w:val="24"/>
        </w:rPr>
        <w:t>.2</w:t>
      </w:r>
      <w:r>
        <w:rPr>
          <w:rFonts w:hint="eastAsia" w:ascii="仿宋" w:hAnsi="仿宋" w:eastAsia="仿宋" w:cs="宋体"/>
          <w:color w:val="auto"/>
          <w:kern w:val="0"/>
          <w:sz w:val="24"/>
          <w:szCs w:val="24"/>
        </w:rPr>
        <w:t>.2调料必须为一级非转基因（符合国家标准）。</w:t>
      </w:r>
    </w:p>
    <w:p w14:paraId="25CB91BC">
      <w:pPr>
        <w:spacing w:line="360" w:lineRule="auto"/>
        <w:rPr>
          <w:rFonts w:ascii="仿宋" w:hAnsi="仿宋" w:eastAsia="仿宋" w:cs="宋体"/>
          <w:b/>
          <w:color w:val="auto"/>
          <w:kern w:val="0"/>
          <w:sz w:val="24"/>
          <w:szCs w:val="24"/>
        </w:rPr>
      </w:pPr>
      <w:r>
        <w:rPr>
          <w:rFonts w:hint="eastAsia" w:ascii="仿宋" w:hAnsi="仿宋" w:eastAsia="仿宋" w:cs="宋体"/>
          <w:b/>
          <w:color w:val="auto"/>
          <w:kern w:val="0"/>
          <w:sz w:val="24"/>
          <w:szCs w:val="24"/>
        </w:rPr>
        <w:t>四、</w:t>
      </w:r>
      <w:bookmarkStart w:id="18" w:name="_Toc374515874"/>
      <w:bookmarkStart w:id="19" w:name="_Toc373223055"/>
      <w:bookmarkStart w:id="20" w:name="_Toc373222966"/>
      <w:r>
        <w:rPr>
          <w:rFonts w:hint="eastAsia" w:ascii="仿宋" w:hAnsi="仿宋" w:eastAsia="仿宋" w:cs="宋体"/>
          <w:b/>
          <w:color w:val="auto"/>
          <w:kern w:val="0"/>
          <w:sz w:val="24"/>
          <w:szCs w:val="24"/>
        </w:rPr>
        <w:t>配送要求</w:t>
      </w:r>
      <w:bookmarkEnd w:id="18"/>
      <w:bookmarkEnd w:id="19"/>
      <w:bookmarkEnd w:id="20"/>
    </w:p>
    <w:p w14:paraId="1F93D7BB">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1、采购人在前一天下午17：00以前向中标人下订单，中标人必须在9：00以前将订单内所需货物送到采购人指定地点后,双方就货物的品种、质量、数量、价格进行确认后填写交货清单,经验收合格后完成交付。</w:t>
      </w:r>
    </w:p>
    <w:p w14:paraId="24B61BF6">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2、重量以双方核准的净重过磅数为准双方签字确认作为结算凭证。</w:t>
      </w:r>
    </w:p>
    <w:p w14:paraId="4FE34125">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3、配送人员应具备有效的健康合格证明,配送人员更换须事先征得采购人审查同意并提供健康体检证复印件备案。</w:t>
      </w:r>
    </w:p>
    <w:p w14:paraId="0C75514E">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4、中标人向采购人提供的商品质量必须符合《食品安全法》相关要求。</w:t>
      </w:r>
    </w:p>
    <w:p w14:paraId="32BDB145">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5、货物须注有产品名称、制造厂名、厂址、净重、生产许可证号、批号、生产日期、保质期、执行标准号及规格等，包装应完好、无损坏、无挤压，符合国家有关产品质量法规要求。</w:t>
      </w:r>
    </w:p>
    <w:p w14:paraId="37586251">
      <w:pPr>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6、每次根据采购人的通知订购品种和数量后，24小时内送货，具体送货时间由采购人通知时约定，由采购单位指定负责人验收过秤记录。对于不符合质量、规格要求的品种采购人可退货或换货（由于产品质量而造成员工或宾客发生食品卫生安全事故时，中标人须承担全部责任）。</w:t>
      </w:r>
    </w:p>
    <w:p w14:paraId="102E40E7">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7、如因缺货而无法提供的,中标人应在接到订单30分钟内及时告知采购人并协商好解决方法。</w:t>
      </w:r>
    </w:p>
    <w:p w14:paraId="281C03B0">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8、采购人临时需中标人供货,中标人应按要求在1小时内作出响应并配送到位。</w:t>
      </w:r>
    </w:p>
    <w:p w14:paraId="24319E3D">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9、配送错误商品、残次品的替换须在接到替换通知后45分钟内送达。</w:t>
      </w:r>
    </w:p>
    <w:p w14:paraId="3410F50C">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10、送货车辆须使用专用封闭式保鲜(冷藏)车辆进行配送,禁止有毒有害有异味的物品混装,送货时不得有污染事故发生。配送车辆应符合相关卫生要求,并定期对车辆进行清洁消毒。</w:t>
      </w:r>
    </w:p>
    <w:p w14:paraId="0743EA8F">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11、中标人不得提供以下产品：</w:t>
      </w:r>
    </w:p>
    <w:p w14:paraId="3437B0B6">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(1) 腐败变质、油脂酸败、霉变、生虫、污秽不洁、混有异物或者其他感官性状异常、含有毒有害物质或者被有害物质污染，可能对人体健康有害的产品；</w:t>
      </w:r>
    </w:p>
    <w:p w14:paraId="115874D3">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(2)含有致病性寄生虫，微生物或者微生物含量超过国家限定标准的；</w:t>
      </w:r>
    </w:p>
    <w:p w14:paraId="28B299DA">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(3)未经动物检疫部门检疫，检验或者检疫不合格的肉类及其制品；</w:t>
      </w:r>
    </w:p>
    <w:p w14:paraId="402EF333">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(4)病死、毒死或者死因不明的肉类；</w:t>
      </w:r>
    </w:p>
    <w:p w14:paraId="39B2D41E">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(5)掺假、掺杂、伪造，影响营养、卫生的；</w:t>
      </w:r>
    </w:p>
    <w:p w14:paraId="10210F71">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(6)用非食品原料加工的，加入非食品用化学物质（如食品添加剂等）或者将非食品当作食品的；</w:t>
      </w:r>
    </w:p>
    <w:p w14:paraId="448F8B05">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(7)超过质保期限或不符合食品标签规定的定型包装食品。</w:t>
      </w:r>
    </w:p>
    <w:p w14:paraId="03C1B5E0">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12、中标人所供货物不得缺斤短两，发现按合同约定处理。</w:t>
      </w:r>
    </w:p>
    <w:p w14:paraId="2F470F58">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13、中标人必须讲究诚信和职业道德，所供货物不得以次充好，不得将不合格品参杂其中。一经发现，取消供货资格并扣罚全部履约保证金。</w:t>
      </w:r>
    </w:p>
    <w:p w14:paraId="13A844AA">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14、中标人不得超越范围以外供货，不得搞商品搭售；</w:t>
      </w:r>
    </w:p>
    <w:p w14:paraId="2FBA0291">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15、中标人不得开具虚假税务发票；</w:t>
      </w:r>
    </w:p>
    <w:p w14:paraId="01D624B5">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16、中标人不得向招标单位的工作人员馈赠任何物品、现金等；</w:t>
      </w:r>
    </w:p>
    <w:p w14:paraId="4C084C01">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17、中标人应积极配合采购人做好食堂定点供应的采购、验收、退还等工作；</w:t>
      </w:r>
    </w:p>
    <w:p w14:paraId="15F50D98">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18、不论以何种形式进行供货，中标人都必须按照招标文件要求及投标文件中做出的服务承诺履行相关义务；</w:t>
      </w:r>
    </w:p>
    <w:p w14:paraId="78888692">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19、物品具体需求量及品种以实际采购人通知的为准。</w:t>
      </w:r>
    </w:p>
    <w:p w14:paraId="439EEE17">
      <w:pPr>
        <w:spacing w:line="360" w:lineRule="auto"/>
        <w:rPr>
          <w:rFonts w:ascii="仿宋" w:hAnsi="仿宋" w:eastAsia="仿宋" w:cs="宋体"/>
          <w:b/>
          <w:color w:val="auto"/>
          <w:kern w:val="0"/>
          <w:sz w:val="24"/>
          <w:szCs w:val="24"/>
        </w:rPr>
      </w:pPr>
      <w:r>
        <w:rPr>
          <w:rFonts w:hint="eastAsia" w:ascii="仿宋" w:hAnsi="仿宋" w:eastAsia="仿宋" w:cs="宋体"/>
          <w:b/>
          <w:color w:val="auto"/>
          <w:kern w:val="0"/>
          <w:sz w:val="24"/>
          <w:szCs w:val="24"/>
        </w:rPr>
        <w:t>五、安全责任</w:t>
      </w:r>
    </w:p>
    <w:p w14:paraId="014AB868">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1.中标人对所提供商品的安全质量负责，并承担因质量问题的引起的一切法律责任以及赔偿责任。</w:t>
      </w:r>
    </w:p>
    <w:p w14:paraId="0844794D">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2.中标单位所派工作人员与采购人不存在任何劳动法律关系，在服务过程中，中标单位所派工作人员发生的劳务纠纷、人身安全、伤病残、事故等与甲方无关，由中标单位负责自行解决（处理和承担）。</w:t>
      </w:r>
    </w:p>
    <w:p w14:paraId="5EBC1BBA">
      <w:pPr>
        <w:tabs>
          <w:tab w:val="left" w:pos="3420"/>
        </w:tabs>
        <w:spacing w:line="360" w:lineRule="auto"/>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六、验收标准及退货依据</w:t>
      </w:r>
    </w:p>
    <w:p w14:paraId="108B4EBF">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供货时需提供以下证明：蔬菜农药残留检验证明、家禽类动物检疫合格证明、肉类（猪肉、牛肉、羊肉）肉品品质检验合格证明、调味品、副食品类具有近二年（自招标公告发布之日起）的形势检测报告，提供有效的检测报告复印件。</w:t>
      </w:r>
    </w:p>
    <w:p w14:paraId="0B86281D">
      <w:pPr>
        <w:tabs>
          <w:tab w:val="left" w:pos="3420"/>
        </w:tabs>
        <w:spacing w:line="360" w:lineRule="auto"/>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七、食材验收：</w:t>
      </w:r>
    </w:p>
    <w:p w14:paraId="51CFF64A">
      <w:pPr>
        <w:tabs>
          <w:tab w:val="left" w:pos="3420"/>
        </w:tabs>
        <w:spacing w:line="360" w:lineRule="auto"/>
        <w:rPr>
          <w:rFonts w:ascii="仿宋" w:hAnsi="仿宋" w:eastAsia="仿宋" w:cs="宋体"/>
          <w:b/>
          <w:color w:val="auto"/>
          <w:kern w:val="0"/>
          <w:sz w:val="24"/>
          <w:szCs w:val="24"/>
        </w:rPr>
      </w:pPr>
      <w:r>
        <w:rPr>
          <w:rFonts w:hint="eastAsia" w:ascii="仿宋" w:hAnsi="仿宋" w:eastAsia="仿宋" w:cs="宋体"/>
          <w:b/>
          <w:color w:val="auto"/>
          <w:kern w:val="0"/>
          <w:sz w:val="24"/>
          <w:szCs w:val="24"/>
        </w:rPr>
        <w:t>0</w:t>
      </w:r>
      <w:r>
        <w:rPr>
          <w:rFonts w:ascii="仿宋" w:hAnsi="仿宋" w:eastAsia="仿宋" w:cs="宋体"/>
          <w:b/>
          <w:color w:val="auto"/>
          <w:kern w:val="0"/>
          <w:sz w:val="24"/>
          <w:szCs w:val="24"/>
        </w:rPr>
        <w:t>1</w:t>
      </w:r>
      <w:r>
        <w:rPr>
          <w:rFonts w:hint="eastAsia" w:ascii="仿宋" w:hAnsi="仿宋" w:eastAsia="仿宋" w:cs="宋体"/>
          <w:b/>
          <w:color w:val="auto"/>
          <w:kern w:val="0"/>
          <w:sz w:val="24"/>
          <w:szCs w:val="24"/>
        </w:rPr>
        <w:t>标：畜(禽)肉类</w:t>
      </w:r>
    </w:p>
    <w:tbl>
      <w:tblPr>
        <w:tblStyle w:val="26"/>
        <w:tblW w:w="92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7"/>
        <w:gridCol w:w="2629"/>
        <w:gridCol w:w="5644"/>
      </w:tblGrid>
      <w:tr w14:paraId="45083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947" w:type="dxa"/>
            <w:vAlign w:val="center"/>
          </w:tcPr>
          <w:p w14:paraId="2ACE6309">
            <w:pPr>
              <w:tabs>
                <w:tab w:val="left" w:pos="3420"/>
              </w:tabs>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品种</w:t>
            </w:r>
          </w:p>
        </w:tc>
        <w:tc>
          <w:tcPr>
            <w:tcW w:w="2629" w:type="dxa"/>
            <w:vAlign w:val="center"/>
          </w:tcPr>
          <w:p w14:paraId="7A29756E">
            <w:pPr>
              <w:tabs>
                <w:tab w:val="left" w:pos="3420"/>
              </w:tabs>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验收标准</w:t>
            </w:r>
          </w:p>
        </w:tc>
        <w:tc>
          <w:tcPr>
            <w:tcW w:w="5644" w:type="dxa"/>
            <w:vAlign w:val="center"/>
          </w:tcPr>
          <w:p w14:paraId="7BE94D0B">
            <w:pPr>
              <w:tabs>
                <w:tab w:val="left" w:pos="3420"/>
              </w:tabs>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退货依据</w:t>
            </w:r>
          </w:p>
        </w:tc>
      </w:tr>
      <w:tr w14:paraId="43252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jc w:val="center"/>
        </w:trPr>
        <w:tc>
          <w:tcPr>
            <w:tcW w:w="947" w:type="dxa"/>
            <w:vMerge w:val="restart"/>
            <w:tcBorders>
              <w:top w:val="single" w:color="000000" w:sz="4" w:space="0"/>
              <w:left w:val="single" w:color="000000" w:sz="4" w:space="0"/>
              <w:bottom w:val="single" w:color="000000" w:sz="4" w:space="0"/>
              <w:right w:val="single" w:color="000000" w:sz="4" w:space="0"/>
            </w:tcBorders>
            <w:vAlign w:val="center"/>
          </w:tcPr>
          <w:p w14:paraId="3F3DF538">
            <w:pPr>
              <w:tabs>
                <w:tab w:val="left" w:pos="3420"/>
              </w:tabs>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肉类</w:t>
            </w:r>
          </w:p>
        </w:tc>
        <w:tc>
          <w:tcPr>
            <w:tcW w:w="2629" w:type="dxa"/>
            <w:tcBorders>
              <w:top w:val="single" w:color="000000" w:sz="4" w:space="0"/>
              <w:left w:val="single" w:color="000000" w:sz="4" w:space="0"/>
              <w:bottom w:val="single" w:color="000000" w:sz="4" w:space="0"/>
              <w:right w:val="single" w:color="000000" w:sz="4" w:space="0"/>
            </w:tcBorders>
            <w:vAlign w:val="center"/>
          </w:tcPr>
          <w:p w14:paraId="69DED06E">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猪肉类</w:t>
            </w:r>
          </w:p>
        </w:tc>
        <w:tc>
          <w:tcPr>
            <w:tcW w:w="5644" w:type="dxa"/>
            <w:tcBorders>
              <w:top w:val="single" w:color="000000" w:sz="4" w:space="0"/>
              <w:left w:val="single" w:color="000000" w:sz="4" w:space="0"/>
              <w:bottom w:val="single" w:color="000000" w:sz="4" w:space="0"/>
              <w:right w:val="single" w:color="000000" w:sz="4" w:space="0"/>
            </w:tcBorders>
            <w:vAlign w:val="center"/>
          </w:tcPr>
          <w:p w14:paraId="7DB424F5">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肉色鲜红色，光泽好，肌肉质地坚实，纹理致密，脂肪色为白色，无病变、不注水层次分明。提供相关进货渠道和合格检验证明。</w:t>
            </w:r>
          </w:p>
        </w:tc>
      </w:tr>
      <w:tr w14:paraId="06CAA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jc w:val="center"/>
        </w:trPr>
        <w:tc>
          <w:tcPr>
            <w:tcW w:w="947" w:type="dxa"/>
            <w:vMerge w:val="continue"/>
            <w:tcBorders>
              <w:top w:val="single" w:color="000000" w:sz="4" w:space="0"/>
              <w:left w:val="single" w:color="000000" w:sz="4" w:space="0"/>
              <w:bottom w:val="single" w:color="000000" w:sz="4" w:space="0"/>
              <w:right w:val="single" w:color="000000" w:sz="4" w:space="0"/>
            </w:tcBorders>
            <w:vAlign w:val="center"/>
          </w:tcPr>
          <w:p w14:paraId="743340EE">
            <w:pPr>
              <w:tabs>
                <w:tab w:val="left" w:pos="3420"/>
              </w:tabs>
              <w:spacing w:line="360" w:lineRule="auto"/>
              <w:ind w:firstLine="480" w:firstLineChars="200"/>
              <w:jc w:val="center"/>
              <w:rPr>
                <w:rFonts w:ascii="仿宋" w:hAnsi="仿宋" w:eastAsia="仿宋" w:cs="宋体"/>
                <w:color w:val="auto"/>
                <w:kern w:val="0"/>
                <w:sz w:val="24"/>
                <w:szCs w:val="24"/>
              </w:rPr>
            </w:pPr>
          </w:p>
        </w:tc>
        <w:tc>
          <w:tcPr>
            <w:tcW w:w="2629" w:type="dxa"/>
            <w:tcBorders>
              <w:top w:val="single" w:color="000000" w:sz="4" w:space="0"/>
              <w:left w:val="single" w:color="000000" w:sz="4" w:space="0"/>
              <w:bottom w:val="single" w:color="000000" w:sz="4" w:space="0"/>
              <w:right w:val="single" w:color="000000" w:sz="4" w:space="0"/>
            </w:tcBorders>
            <w:vAlign w:val="center"/>
          </w:tcPr>
          <w:p w14:paraId="4A966CC6">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牛肉类</w:t>
            </w:r>
          </w:p>
        </w:tc>
        <w:tc>
          <w:tcPr>
            <w:tcW w:w="5644" w:type="dxa"/>
            <w:tcBorders>
              <w:top w:val="single" w:color="000000" w:sz="4" w:space="0"/>
              <w:left w:val="single" w:color="000000" w:sz="4" w:space="0"/>
              <w:bottom w:val="single" w:color="000000" w:sz="4" w:space="0"/>
              <w:right w:val="single" w:color="000000" w:sz="4" w:space="0"/>
            </w:tcBorders>
            <w:vAlign w:val="center"/>
          </w:tcPr>
          <w:p w14:paraId="5B2559FA">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肉色深红，肉质有弹性，不注水，指压凹陷部分会立刻恢复，切面有光泽及微湿润脂肪白色或乳白色。提供相关进货渠道和合格检验证明。</w:t>
            </w:r>
          </w:p>
        </w:tc>
      </w:tr>
      <w:tr w14:paraId="77397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jc w:val="center"/>
        </w:trPr>
        <w:tc>
          <w:tcPr>
            <w:tcW w:w="947" w:type="dxa"/>
            <w:vMerge w:val="continue"/>
            <w:tcBorders>
              <w:top w:val="single" w:color="000000" w:sz="4" w:space="0"/>
              <w:left w:val="single" w:color="000000" w:sz="4" w:space="0"/>
              <w:bottom w:val="single" w:color="000000" w:sz="4" w:space="0"/>
              <w:right w:val="single" w:color="000000" w:sz="4" w:space="0"/>
            </w:tcBorders>
            <w:vAlign w:val="center"/>
          </w:tcPr>
          <w:p w14:paraId="06A9E702">
            <w:pPr>
              <w:tabs>
                <w:tab w:val="left" w:pos="3420"/>
              </w:tabs>
              <w:spacing w:line="360" w:lineRule="auto"/>
              <w:ind w:firstLine="480" w:firstLineChars="200"/>
              <w:jc w:val="center"/>
              <w:rPr>
                <w:rFonts w:ascii="仿宋" w:hAnsi="仿宋" w:eastAsia="仿宋" w:cs="宋体"/>
                <w:color w:val="auto"/>
                <w:kern w:val="0"/>
                <w:sz w:val="24"/>
                <w:szCs w:val="24"/>
              </w:rPr>
            </w:pPr>
          </w:p>
        </w:tc>
        <w:tc>
          <w:tcPr>
            <w:tcW w:w="2629" w:type="dxa"/>
            <w:tcBorders>
              <w:top w:val="single" w:color="000000" w:sz="4" w:space="0"/>
              <w:left w:val="single" w:color="000000" w:sz="4" w:space="0"/>
              <w:bottom w:val="single" w:color="000000" w:sz="4" w:space="0"/>
              <w:right w:val="single" w:color="000000" w:sz="4" w:space="0"/>
            </w:tcBorders>
            <w:vAlign w:val="center"/>
          </w:tcPr>
          <w:p w14:paraId="5BD1448A">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羊肉类</w:t>
            </w:r>
          </w:p>
        </w:tc>
        <w:tc>
          <w:tcPr>
            <w:tcW w:w="5644" w:type="dxa"/>
            <w:tcBorders>
              <w:top w:val="single" w:color="000000" w:sz="4" w:space="0"/>
              <w:left w:val="single" w:color="000000" w:sz="4" w:space="0"/>
              <w:bottom w:val="single" w:color="000000" w:sz="4" w:space="0"/>
              <w:right w:val="single" w:color="000000" w:sz="4" w:space="0"/>
            </w:tcBorders>
            <w:vAlign w:val="center"/>
          </w:tcPr>
          <w:p w14:paraId="22C64845">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肉色为均匀红色，肉质有弹性，不注水，指压凹陷部分会立刻恢复，切面有光泽及微湿润，皮为白色。提供相关进货渠道和合格检验证明。</w:t>
            </w:r>
          </w:p>
        </w:tc>
      </w:tr>
    </w:tbl>
    <w:p w14:paraId="78F1F268">
      <w:pPr>
        <w:tabs>
          <w:tab w:val="left" w:pos="3420"/>
        </w:tabs>
        <w:spacing w:line="360" w:lineRule="auto"/>
        <w:rPr>
          <w:rFonts w:ascii="仿宋" w:hAnsi="仿宋" w:eastAsia="仿宋" w:cs="宋体"/>
          <w:b/>
          <w:color w:val="auto"/>
          <w:kern w:val="0"/>
          <w:sz w:val="24"/>
          <w:szCs w:val="24"/>
        </w:rPr>
      </w:pPr>
      <w:r>
        <w:rPr>
          <w:rFonts w:hint="eastAsia" w:ascii="仿宋" w:hAnsi="仿宋" w:eastAsia="仿宋" w:cs="宋体"/>
          <w:b/>
          <w:color w:val="auto"/>
          <w:kern w:val="0"/>
          <w:sz w:val="24"/>
          <w:szCs w:val="24"/>
        </w:rPr>
        <w:t>0</w:t>
      </w:r>
      <w:r>
        <w:rPr>
          <w:rFonts w:ascii="仿宋" w:hAnsi="仿宋" w:eastAsia="仿宋" w:cs="宋体"/>
          <w:b/>
          <w:color w:val="auto"/>
          <w:kern w:val="0"/>
          <w:sz w:val="24"/>
          <w:szCs w:val="24"/>
        </w:rPr>
        <w:t>2</w:t>
      </w:r>
      <w:r>
        <w:rPr>
          <w:rFonts w:hint="eastAsia" w:ascii="仿宋" w:hAnsi="仿宋" w:eastAsia="仿宋" w:cs="宋体"/>
          <w:b/>
          <w:color w:val="auto"/>
          <w:kern w:val="0"/>
          <w:sz w:val="24"/>
          <w:szCs w:val="24"/>
        </w:rPr>
        <w:t>标：果蔬综合类</w:t>
      </w:r>
    </w:p>
    <w:tbl>
      <w:tblPr>
        <w:tblStyle w:val="26"/>
        <w:tblW w:w="92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7"/>
        <w:gridCol w:w="2629"/>
        <w:gridCol w:w="5644"/>
      </w:tblGrid>
      <w:tr w14:paraId="7D9FA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947" w:type="dxa"/>
            <w:vAlign w:val="center"/>
          </w:tcPr>
          <w:p w14:paraId="5E3214A9">
            <w:pPr>
              <w:tabs>
                <w:tab w:val="left" w:pos="3420"/>
              </w:tabs>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品种</w:t>
            </w:r>
          </w:p>
        </w:tc>
        <w:tc>
          <w:tcPr>
            <w:tcW w:w="2629" w:type="dxa"/>
            <w:vAlign w:val="center"/>
          </w:tcPr>
          <w:p w14:paraId="0909C9AB">
            <w:pPr>
              <w:tabs>
                <w:tab w:val="left" w:pos="3420"/>
              </w:tabs>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验收标准</w:t>
            </w:r>
          </w:p>
        </w:tc>
        <w:tc>
          <w:tcPr>
            <w:tcW w:w="5644" w:type="dxa"/>
            <w:vAlign w:val="center"/>
          </w:tcPr>
          <w:p w14:paraId="269DDC79">
            <w:pPr>
              <w:tabs>
                <w:tab w:val="left" w:pos="3420"/>
              </w:tabs>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退货依据</w:t>
            </w:r>
          </w:p>
        </w:tc>
      </w:tr>
      <w:tr w14:paraId="08536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jc w:val="center"/>
        </w:trPr>
        <w:tc>
          <w:tcPr>
            <w:tcW w:w="947" w:type="dxa"/>
            <w:tcBorders>
              <w:top w:val="single" w:color="000000" w:sz="4" w:space="0"/>
              <w:left w:val="single" w:color="000000" w:sz="4" w:space="0"/>
              <w:bottom w:val="single" w:color="000000" w:sz="4" w:space="0"/>
              <w:right w:val="single" w:color="000000" w:sz="4" w:space="0"/>
            </w:tcBorders>
            <w:vAlign w:val="center"/>
          </w:tcPr>
          <w:p w14:paraId="5920CB4A">
            <w:pPr>
              <w:tabs>
                <w:tab w:val="left" w:pos="3420"/>
              </w:tabs>
              <w:spacing w:line="360" w:lineRule="auto"/>
              <w:ind w:firstLine="480" w:firstLineChars="200"/>
              <w:jc w:val="center"/>
              <w:rPr>
                <w:rFonts w:ascii="仿宋" w:hAnsi="仿宋" w:eastAsia="仿宋" w:cs="宋体"/>
                <w:color w:val="auto"/>
                <w:kern w:val="0"/>
                <w:sz w:val="24"/>
                <w:szCs w:val="24"/>
              </w:rPr>
            </w:pPr>
          </w:p>
          <w:p w14:paraId="18FD3A63">
            <w:pPr>
              <w:tabs>
                <w:tab w:val="left" w:pos="3420"/>
              </w:tabs>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水果类</w:t>
            </w:r>
          </w:p>
        </w:tc>
        <w:tc>
          <w:tcPr>
            <w:tcW w:w="2629" w:type="dxa"/>
            <w:tcBorders>
              <w:top w:val="single" w:color="000000" w:sz="4" w:space="0"/>
              <w:left w:val="single" w:color="000000" w:sz="4" w:space="0"/>
              <w:bottom w:val="single" w:color="000000" w:sz="4" w:space="0"/>
              <w:right w:val="single" w:color="000000" w:sz="4" w:space="0"/>
            </w:tcBorders>
            <w:vAlign w:val="center"/>
          </w:tcPr>
          <w:p w14:paraId="7AF95294">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果形端正、大小均匀，果面新鲜洁净，无病虫害，无斑点、不起皱、无裂口。提供相关进货渠道和合格检验证明。</w:t>
            </w:r>
          </w:p>
        </w:tc>
        <w:tc>
          <w:tcPr>
            <w:tcW w:w="5644" w:type="dxa"/>
            <w:tcBorders>
              <w:top w:val="single" w:color="000000" w:sz="4" w:space="0"/>
              <w:left w:val="single" w:color="000000" w:sz="4" w:space="0"/>
              <w:bottom w:val="single" w:color="000000" w:sz="4" w:space="0"/>
              <w:right w:val="single" w:color="000000" w:sz="4" w:space="0"/>
            </w:tcBorders>
            <w:vAlign w:val="center"/>
          </w:tcPr>
          <w:p w14:paraId="4E39349C">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不新鲜，虫害过多，大小不一。农药残留超标。</w:t>
            </w:r>
          </w:p>
        </w:tc>
      </w:tr>
      <w:tr w14:paraId="4FA91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947" w:type="dxa"/>
            <w:tcBorders>
              <w:top w:val="single" w:color="000000" w:sz="4" w:space="0"/>
              <w:left w:val="single" w:color="000000" w:sz="4" w:space="0"/>
              <w:bottom w:val="single" w:color="000000" w:sz="4" w:space="0"/>
              <w:right w:val="single" w:color="000000" w:sz="4" w:space="0"/>
            </w:tcBorders>
            <w:vAlign w:val="center"/>
          </w:tcPr>
          <w:p w14:paraId="6971D099">
            <w:pPr>
              <w:tabs>
                <w:tab w:val="left" w:pos="3420"/>
              </w:tabs>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叶菜类</w:t>
            </w:r>
          </w:p>
        </w:tc>
        <w:tc>
          <w:tcPr>
            <w:tcW w:w="2629" w:type="dxa"/>
            <w:tcBorders>
              <w:top w:val="single" w:color="000000" w:sz="4" w:space="0"/>
              <w:left w:val="single" w:color="000000" w:sz="4" w:space="0"/>
              <w:bottom w:val="single" w:color="000000" w:sz="4" w:space="0"/>
              <w:right w:val="single" w:color="000000" w:sz="4" w:space="0"/>
            </w:tcBorders>
            <w:vAlign w:val="center"/>
          </w:tcPr>
          <w:p w14:paraId="4E4E73C4">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外形正常，叶梗光滑幼嫩，不干瘪凋萎，无过多黄叶，色泽正常。去除根须，不含土， 大白菜、卷心菜切开心不变黑，无腐烂，无明显浸水现象；农药残留不超标。提供相关进货渠道和合格检验证明。</w:t>
            </w:r>
          </w:p>
        </w:tc>
        <w:tc>
          <w:tcPr>
            <w:tcW w:w="5644" w:type="dxa"/>
            <w:tcBorders>
              <w:top w:val="single" w:color="000000" w:sz="4" w:space="0"/>
              <w:left w:val="single" w:color="000000" w:sz="4" w:space="0"/>
              <w:bottom w:val="single" w:color="000000" w:sz="4" w:space="0"/>
              <w:right w:val="single" w:color="000000" w:sz="4" w:space="0"/>
            </w:tcBorders>
            <w:vAlign w:val="center"/>
          </w:tcPr>
          <w:p w14:paraId="5C310688">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味苦，鲜度嫩度明显不佳，含黄叶须根，泥土、虫害严重，萎捏严重浸水后仍不可恢复；农药残留超标</w:t>
            </w:r>
          </w:p>
        </w:tc>
      </w:tr>
      <w:tr w14:paraId="425A1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jc w:val="center"/>
        </w:trPr>
        <w:tc>
          <w:tcPr>
            <w:tcW w:w="947" w:type="dxa"/>
            <w:tcBorders>
              <w:top w:val="single" w:color="000000" w:sz="4" w:space="0"/>
              <w:left w:val="single" w:color="000000" w:sz="4" w:space="0"/>
              <w:bottom w:val="single" w:color="000000" w:sz="4" w:space="0"/>
              <w:right w:val="single" w:color="000000" w:sz="4" w:space="0"/>
            </w:tcBorders>
            <w:vAlign w:val="center"/>
          </w:tcPr>
          <w:p w14:paraId="4E964400">
            <w:pPr>
              <w:tabs>
                <w:tab w:val="left" w:pos="3420"/>
              </w:tabs>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根茎类</w:t>
            </w:r>
          </w:p>
        </w:tc>
        <w:tc>
          <w:tcPr>
            <w:tcW w:w="2629" w:type="dxa"/>
            <w:tcBorders>
              <w:top w:val="single" w:color="000000" w:sz="4" w:space="0"/>
              <w:left w:val="single" w:color="000000" w:sz="4" w:space="0"/>
              <w:bottom w:val="single" w:color="000000" w:sz="4" w:space="0"/>
              <w:right w:val="single" w:color="000000" w:sz="4" w:space="0"/>
            </w:tcBorders>
            <w:vAlign w:val="center"/>
          </w:tcPr>
          <w:p w14:paraId="388BD826">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无虫咬、发芽、发霉现象，新鲜，形态大小均匀相当。农药残留不超标。提供相关进货渠道和合格检验证明。</w:t>
            </w:r>
          </w:p>
        </w:tc>
        <w:tc>
          <w:tcPr>
            <w:tcW w:w="5644" w:type="dxa"/>
            <w:tcBorders>
              <w:top w:val="single" w:color="000000" w:sz="4" w:space="0"/>
              <w:left w:val="single" w:color="000000" w:sz="4" w:space="0"/>
              <w:bottom w:val="single" w:color="000000" w:sz="4" w:space="0"/>
              <w:right w:val="single" w:color="000000" w:sz="4" w:space="0"/>
            </w:tcBorders>
            <w:vAlign w:val="center"/>
          </w:tcPr>
          <w:p w14:paraId="074CEF4D">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发芽严重、发霉，新鲜度不佳，形态大小偏差较大。农药残留超标。</w:t>
            </w:r>
          </w:p>
        </w:tc>
      </w:tr>
    </w:tbl>
    <w:p w14:paraId="4C0A128F">
      <w:pPr>
        <w:spacing w:after="120"/>
        <w:rPr>
          <w:rFonts w:ascii="仿宋" w:hAnsi="仿宋" w:eastAsia="仿宋"/>
          <w:b/>
          <w:color w:val="auto"/>
          <w:sz w:val="24"/>
          <w:szCs w:val="24"/>
        </w:rPr>
      </w:pPr>
      <w:r>
        <w:rPr>
          <w:rFonts w:hint="eastAsia" w:ascii="仿宋" w:hAnsi="仿宋" w:eastAsia="仿宋"/>
          <w:b/>
          <w:color w:val="auto"/>
          <w:sz w:val="24"/>
          <w:szCs w:val="24"/>
        </w:rPr>
        <w:t>0</w:t>
      </w:r>
      <w:r>
        <w:rPr>
          <w:rFonts w:ascii="仿宋" w:hAnsi="仿宋" w:eastAsia="仿宋"/>
          <w:b/>
          <w:color w:val="auto"/>
          <w:sz w:val="24"/>
          <w:szCs w:val="24"/>
        </w:rPr>
        <w:t>3</w:t>
      </w:r>
      <w:r>
        <w:rPr>
          <w:rFonts w:hint="eastAsia" w:ascii="仿宋" w:hAnsi="仿宋" w:eastAsia="仿宋"/>
          <w:b/>
          <w:color w:val="auto"/>
          <w:sz w:val="24"/>
          <w:szCs w:val="24"/>
        </w:rPr>
        <w:t>标：水产品类（冰冻海鲜）</w:t>
      </w:r>
    </w:p>
    <w:tbl>
      <w:tblPr>
        <w:tblStyle w:val="26"/>
        <w:tblW w:w="92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7"/>
        <w:gridCol w:w="2629"/>
        <w:gridCol w:w="5644"/>
      </w:tblGrid>
      <w:tr w14:paraId="4427D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947" w:type="dxa"/>
            <w:vAlign w:val="center"/>
          </w:tcPr>
          <w:p w14:paraId="35083AA6">
            <w:pPr>
              <w:tabs>
                <w:tab w:val="left" w:pos="3420"/>
              </w:tabs>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品种</w:t>
            </w:r>
          </w:p>
        </w:tc>
        <w:tc>
          <w:tcPr>
            <w:tcW w:w="2629" w:type="dxa"/>
            <w:vAlign w:val="center"/>
          </w:tcPr>
          <w:p w14:paraId="2B478759">
            <w:pPr>
              <w:tabs>
                <w:tab w:val="left" w:pos="3420"/>
              </w:tabs>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验收标准</w:t>
            </w:r>
          </w:p>
        </w:tc>
        <w:tc>
          <w:tcPr>
            <w:tcW w:w="5644" w:type="dxa"/>
            <w:vAlign w:val="center"/>
          </w:tcPr>
          <w:p w14:paraId="296E8564">
            <w:pPr>
              <w:tabs>
                <w:tab w:val="left" w:pos="3420"/>
              </w:tabs>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退货依据</w:t>
            </w:r>
          </w:p>
        </w:tc>
      </w:tr>
      <w:tr w14:paraId="092D2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2" w:hRule="atLeast"/>
          <w:jc w:val="center"/>
        </w:trPr>
        <w:tc>
          <w:tcPr>
            <w:tcW w:w="947" w:type="dxa"/>
            <w:vMerge w:val="restart"/>
            <w:tcBorders>
              <w:top w:val="single" w:color="000000" w:sz="4" w:space="0"/>
              <w:left w:val="single" w:color="000000" w:sz="4" w:space="0"/>
              <w:bottom w:val="single" w:color="000000" w:sz="4" w:space="0"/>
              <w:right w:val="single" w:color="000000" w:sz="4" w:space="0"/>
            </w:tcBorders>
            <w:vAlign w:val="center"/>
          </w:tcPr>
          <w:p w14:paraId="582C79F3">
            <w:pPr>
              <w:tabs>
                <w:tab w:val="left" w:pos="3420"/>
              </w:tabs>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水产类</w:t>
            </w:r>
          </w:p>
        </w:tc>
        <w:tc>
          <w:tcPr>
            <w:tcW w:w="2629" w:type="dxa"/>
            <w:tcBorders>
              <w:top w:val="single" w:color="000000" w:sz="4" w:space="0"/>
              <w:left w:val="single" w:color="000000" w:sz="4" w:space="0"/>
              <w:bottom w:val="single" w:color="000000" w:sz="4" w:space="0"/>
              <w:right w:val="single" w:color="000000" w:sz="4" w:space="0"/>
            </w:tcBorders>
            <w:vAlign w:val="center"/>
          </w:tcPr>
          <w:p w14:paraId="343A55E6">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鱼类</w:t>
            </w:r>
          </w:p>
        </w:tc>
        <w:tc>
          <w:tcPr>
            <w:tcW w:w="5644" w:type="dxa"/>
            <w:tcBorders>
              <w:top w:val="single" w:color="000000" w:sz="4" w:space="0"/>
              <w:left w:val="single" w:color="000000" w:sz="4" w:space="0"/>
              <w:bottom w:val="single" w:color="000000" w:sz="4" w:space="0"/>
              <w:right w:val="single" w:color="000000" w:sz="4" w:space="0"/>
            </w:tcBorders>
            <w:vAlign w:val="center"/>
          </w:tcPr>
          <w:p w14:paraId="371EFE6C">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鳞完整或稍有花鳞，紧贴不易剥落，有透明黏液；鳃盖紧合，鳃丝鲜红，色清晰，黏液透明无异味；鱼眼饱满，角膜光亮透明；腹部呈白色，无异味。提供相关进货渠道和合格检验证明。</w:t>
            </w:r>
          </w:p>
        </w:tc>
      </w:tr>
      <w:tr w14:paraId="35713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jc w:val="center"/>
        </w:trPr>
        <w:tc>
          <w:tcPr>
            <w:tcW w:w="947" w:type="dxa"/>
            <w:vMerge w:val="continue"/>
            <w:tcBorders>
              <w:top w:val="single" w:color="000000" w:sz="4" w:space="0"/>
              <w:left w:val="single" w:color="000000" w:sz="4" w:space="0"/>
              <w:bottom w:val="single" w:color="000000" w:sz="4" w:space="0"/>
              <w:right w:val="single" w:color="000000" w:sz="4" w:space="0"/>
            </w:tcBorders>
            <w:vAlign w:val="center"/>
          </w:tcPr>
          <w:p w14:paraId="0B03486A">
            <w:pPr>
              <w:tabs>
                <w:tab w:val="left" w:pos="3420"/>
              </w:tabs>
              <w:spacing w:line="360" w:lineRule="auto"/>
              <w:ind w:firstLine="480" w:firstLineChars="200"/>
              <w:rPr>
                <w:rFonts w:ascii="仿宋" w:hAnsi="仿宋" w:eastAsia="仿宋" w:cs="宋体"/>
                <w:color w:val="auto"/>
                <w:kern w:val="0"/>
                <w:sz w:val="24"/>
                <w:szCs w:val="24"/>
              </w:rPr>
            </w:pPr>
          </w:p>
        </w:tc>
        <w:tc>
          <w:tcPr>
            <w:tcW w:w="2629" w:type="dxa"/>
            <w:tcBorders>
              <w:top w:val="single" w:color="000000" w:sz="4" w:space="0"/>
              <w:left w:val="single" w:color="000000" w:sz="4" w:space="0"/>
              <w:bottom w:val="single" w:color="000000" w:sz="4" w:space="0"/>
              <w:right w:val="single" w:color="000000" w:sz="4" w:space="0"/>
            </w:tcBorders>
            <w:vAlign w:val="center"/>
          </w:tcPr>
          <w:p w14:paraId="5E8EF9C7">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螃蟹类</w:t>
            </w:r>
          </w:p>
        </w:tc>
        <w:tc>
          <w:tcPr>
            <w:tcW w:w="5644" w:type="dxa"/>
            <w:tcBorders>
              <w:top w:val="single" w:color="000000" w:sz="4" w:space="0"/>
              <w:left w:val="single" w:color="000000" w:sz="4" w:space="0"/>
              <w:bottom w:val="single" w:color="000000" w:sz="4" w:space="0"/>
              <w:right w:val="single" w:color="000000" w:sz="4" w:space="0"/>
            </w:tcBorders>
            <w:vAlign w:val="center"/>
          </w:tcPr>
          <w:p w14:paraId="7C591CBA">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蟹腿坚实肥壮，脐部饱满，翻扣地上很快能翻转过来，外壳洁净。提供相关进货渠道和合格检验证明。</w:t>
            </w:r>
          </w:p>
        </w:tc>
      </w:tr>
      <w:tr w14:paraId="76D16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947" w:type="dxa"/>
            <w:vMerge w:val="continue"/>
            <w:tcBorders>
              <w:top w:val="single" w:color="000000" w:sz="4" w:space="0"/>
              <w:left w:val="single" w:color="000000" w:sz="4" w:space="0"/>
              <w:bottom w:val="single" w:color="000000" w:sz="4" w:space="0"/>
              <w:right w:val="single" w:color="000000" w:sz="4" w:space="0"/>
            </w:tcBorders>
            <w:vAlign w:val="center"/>
          </w:tcPr>
          <w:p w14:paraId="656797F1">
            <w:pPr>
              <w:tabs>
                <w:tab w:val="left" w:pos="3420"/>
              </w:tabs>
              <w:spacing w:line="360" w:lineRule="auto"/>
              <w:ind w:firstLine="480" w:firstLineChars="200"/>
              <w:rPr>
                <w:rFonts w:ascii="仿宋" w:hAnsi="仿宋" w:eastAsia="仿宋" w:cs="宋体"/>
                <w:color w:val="auto"/>
                <w:kern w:val="0"/>
                <w:sz w:val="24"/>
                <w:szCs w:val="24"/>
              </w:rPr>
            </w:pPr>
          </w:p>
        </w:tc>
        <w:tc>
          <w:tcPr>
            <w:tcW w:w="2629" w:type="dxa"/>
            <w:tcBorders>
              <w:top w:val="single" w:color="000000" w:sz="4" w:space="0"/>
              <w:left w:val="single" w:color="000000" w:sz="4" w:space="0"/>
              <w:bottom w:val="single" w:color="000000" w:sz="4" w:space="0"/>
              <w:right w:val="single" w:color="000000" w:sz="4" w:space="0"/>
            </w:tcBorders>
            <w:vAlign w:val="center"/>
          </w:tcPr>
          <w:p w14:paraId="646D52C0">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虾类</w:t>
            </w:r>
          </w:p>
        </w:tc>
        <w:tc>
          <w:tcPr>
            <w:tcW w:w="5644" w:type="dxa"/>
            <w:tcBorders>
              <w:top w:val="single" w:color="000000" w:sz="4" w:space="0"/>
              <w:left w:val="single" w:color="000000" w:sz="4" w:space="0"/>
              <w:bottom w:val="single" w:color="000000" w:sz="4" w:space="0"/>
              <w:right w:val="single" w:color="000000" w:sz="4" w:space="0"/>
            </w:tcBorders>
            <w:vAlign w:val="center"/>
          </w:tcPr>
          <w:p w14:paraId="17D50BB4">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头尾完整，有一定弯曲度，肉质坚实，虾壳呈青灰色。提供相关进货渠道和合格检验证明。</w:t>
            </w:r>
          </w:p>
        </w:tc>
      </w:tr>
      <w:tr w14:paraId="751E2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jc w:val="center"/>
        </w:trPr>
        <w:tc>
          <w:tcPr>
            <w:tcW w:w="947" w:type="dxa"/>
            <w:vMerge w:val="continue"/>
            <w:tcBorders>
              <w:top w:val="single" w:color="000000" w:sz="4" w:space="0"/>
              <w:left w:val="single" w:color="000000" w:sz="4" w:space="0"/>
              <w:bottom w:val="single" w:color="000000" w:sz="4" w:space="0"/>
              <w:right w:val="single" w:color="000000" w:sz="4" w:space="0"/>
            </w:tcBorders>
            <w:vAlign w:val="center"/>
          </w:tcPr>
          <w:p w14:paraId="07985CA4">
            <w:pPr>
              <w:tabs>
                <w:tab w:val="left" w:pos="3420"/>
              </w:tabs>
              <w:spacing w:line="360" w:lineRule="auto"/>
              <w:ind w:firstLine="480" w:firstLineChars="200"/>
              <w:rPr>
                <w:rFonts w:ascii="仿宋" w:hAnsi="仿宋" w:eastAsia="仿宋" w:cs="宋体"/>
                <w:color w:val="auto"/>
                <w:kern w:val="0"/>
                <w:sz w:val="24"/>
                <w:szCs w:val="24"/>
              </w:rPr>
            </w:pPr>
          </w:p>
        </w:tc>
        <w:tc>
          <w:tcPr>
            <w:tcW w:w="2629" w:type="dxa"/>
            <w:tcBorders>
              <w:top w:val="single" w:color="000000" w:sz="4" w:space="0"/>
              <w:left w:val="single" w:color="000000" w:sz="4" w:space="0"/>
              <w:bottom w:val="single" w:color="000000" w:sz="4" w:space="0"/>
              <w:right w:val="single" w:color="000000" w:sz="4" w:space="0"/>
            </w:tcBorders>
            <w:vAlign w:val="center"/>
          </w:tcPr>
          <w:p w14:paraId="5BDA6C05">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冻品类</w:t>
            </w:r>
          </w:p>
        </w:tc>
        <w:tc>
          <w:tcPr>
            <w:tcW w:w="5644" w:type="dxa"/>
            <w:tcBorders>
              <w:top w:val="single" w:color="000000" w:sz="4" w:space="0"/>
              <w:left w:val="single" w:color="000000" w:sz="4" w:space="0"/>
              <w:bottom w:val="single" w:color="000000" w:sz="4" w:space="0"/>
              <w:right w:val="single" w:color="000000" w:sz="4" w:space="0"/>
            </w:tcBorders>
            <w:vAlign w:val="center"/>
          </w:tcPr>
          <w:p w14:paraId="69FF357C">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符合网上公示的品牌；包装完整并有生产厂址和生产日期；有产品防疫检疫合格证明及防疫要求的合格证明。不超过保质期限的三分之二。不注水（氢氧化水浸泡）、不包冰。</w:t>
            </w:r>
          </w:p>
        </w:tc>
      </w:tr>
    </w:tbl>
    <w:p w14:paraId="05656563">
      <w:pPr>
        <w:tabs>
          <w:tab w:val="left" w:pos="3420"/>
        </w:tabs>
        <w:spacing w:line="360" w:lineRule="auto"/>
        <w:rPr>
          <w:rFonts w:ascii="仿宋" w:hAnsi="仿宋" w:eastAsia="仿宋" w:cs="宋体"/>
          <w:b/>
          <w:color w:val="auto"/>
          <w:kern w:val="0"/>
          <w:sz w:val="24"/>
          <w:szCs w:val="24"/>
        </w:rPr>
      </w:pPr>
      <w:r>
        <w:rPr>
          <w:rFonts w:hint="eastAsia" w:ascii="仿宋" w:hAnsi="仿宋" w:eastAsia="仿宋" w:cs="宋体"/>
          <w:b/>
          <w:color w:val="auto"/>
          <w:kern w:val="0"/>
          <w:sz w:val="24"/>
          <w:szCs w:val="24"/>
        </w:rPr>
        <w:t>注：鲜活水产品必须到指定食堂内现场进行活杀</w:t>
      </w:r>
    </w:p>
    <w:p w14:paraId="73046507">
      <w:pPr>
        <w:tabs>
          <w:tab w:val="left" w:pos="3420"/>
        </w:tabs>
        <w:spacing w:line="360" w:lineRule="auto"/>
        <w:rPr>
          <w:rFonts w:ascii="仿宋" w:hAnsi="仿宋" w:eastAsia="仿宋" w:cs="宋体"/>
          <w:b/>
          <w:color w:val="auto"/>
          <w:kern w:val="0"/>
          <w:sz w:val="24"/>
          <w:szCs w:val="24"/>
        </w:rPr>
      </w:pPr>
      <w:r>
        <w:rPr>
          <w:rFonts w:hint="eastAsia" w:ascii="仿宋" w:hAnsi="仿宋" w:eastAsia="仿宋" w:cs="宋体"/>
          <w:b/>
          <w:color w:val="auto"/>
          <w:kern w:val="0"/>
          <w:sz w:val="24"/>
          <w:szCs w:val="24"/>
        </w:rPr>
        <w:t>0</w:t>
      </w:r>
      <w:r>
        <w:rPr>
          <w:rFonts w:ascii="仿宋" w:hAnsi="仿宋" w:eastAsia="仿宋" w:cs="宋体"/>
          <w:b/>
          <w:color w:val="auto"/>
          <w:kern w:val="0"/>
          <w:sz w:val="24"/>
          <w:szCs w:val="24"/>
        </w:rPr>
        <w:t>4</w:t>
      </w:r>
      <w:r>
        <w:rPr>
          <w:rFonts w:hint="eastAsia" w:ascii="仿宋" w:hAnsi="仿宋" w:eastAsia="仿宋" w:cs="宋体"/>
          <w:b/>
          <w:color w:val="auto"/>
          <w:kern w:val="0"/>
          <w:sz w:val="24"/>
          <w:szCs w:val="24"/>
        </w:rPr>
        <w:t>标：粮油干货及调味品类</w:t>
      </w:r>
    </w:p>
    <w:tbl>
      <w:tblPr>
        <w:tblStyle w:val="26"/>
        <w:tblW w:w="92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7"/>
        <w:gridCol w:w="2629"/>
        <w:gridCol w:w="5644"/>
      </w:tblGrid>
      <w:tr w14:paraId="7B674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947" w:type="dxa"/>
            <w:vAlign w:val="center"/>
          </w:tcPr>
          <w:p w14:paraId="36A6C5C1">
            <w:pPr>
              <w:tabs>
                <w:tab w:val="left" w:pos="3420"/>
              </w:tabs>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品种</w:t>
            </w:r>
          </w:p>
        </w:tc>
        <w:tc>
          <w:tcPr>
            <w:tcW w:w="2629" w:type="dxa"/>
            <w:vAlign w:val="center"/>
          </w:tcPr>
          <w:p w14:paraId="29AB5504">
            <w:pPr>
              <w:tabs>
                <w:tab w:val="left" w:pos="3420"/>
              </w:tabs>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验收标准</w:t>
            </w:r>
          </w:p>
        </w:tc>
        <w:tc>
          <w:tcPr>
            <w:tcW w:w="5644" w:type="dxa"/>
            <w:vAlign w:val="center"/>
          </w:tcPr>
          <w:p w14:paraId="782D7EFD">
            <w:pPr>
              <w:tabs>
                <w:tab w:val="left" w:pos="3420"/>
              </w:tabs>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退货依据</w:t>
            </w:r>
          </w:p>
        </w:tc>
      </w:tr>
      <w:tr w14:paraId="5EB45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8" w:hRule="atLeast"/>
          <w:jc w:val="center"/>
        </w:trPr>
        <w:tc>
          <w:tcPr>
            <w:tcW w:w="947" w:type="dxa"/>
            <w:vMerge w:val="restart"/>
            <w:vAlign w:val="center"/>
          </w:tcPr>
          <w:p w14:paraId="39E956AF">
            <w:pPr>
              <w:tabs>
                <w:tab w:val="left" w:pos="3420"/>
              </w:tabs>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米</w:t>
            </w:r>
          </w:p>
          <w:p w14:paraId="3A7E3EDA">
            <w:pPr>
              <w:tabs>
                <w:tab w:val="left" w:pos="3420"/>
              </w:tabs>
              <w:spacing w:line="360" w:lineRule="auto"/>
              <w:ind w:right="-1730" w:rightChars="-824"/>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面</w:t>
            </w:r>
          </w:p>
        </w:tc>
        <w:tc>
          <w:tcPr>
            <w:tcW w:w="2629" w:type="dxa"/>
            <w:vAlign w:val="center"/>
          </w:tcPr>
          <w:p w14:paraId="163367E1">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提供的各类货品，保证新鲜度，注意保质期，外包装清洁卫生，完整坚固，且包装上的商品名称、厂址、规格等与内容物相符，标示清晰，批次清楚。</w:t>
            </w:r>
          </w:p>
        </w:tc>
        <w:tc>
          <w:tcPr>
            <w:tcW w:w="5644" w:type="dxa"/>
            <w:vAlign w:val="center"/>
          </w:tcPr>
          <w:p w14:paraId="3DEB6EEA">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(1)无品名、产地、厂名、生产日期、保质期及中文标识及原料说明的定型包装食品，无“QS”食品质量安全认证的产品。</w:t>
            </w:r>
          </w:p>
          <w:p w14:paraId="11DB36E6">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(2)超过保质期限或不符合食品标签规定的包装食品。</w:t>
            </w:r>
          </w:p>
          <w:p w14:paraId="75665DE7">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(3)腐败变质,油脂酸败,霉变,生虫,污秽不洁, 混有异物或者其他感官性状异常,含有毒,有害物质污染,可能对人体健康有害的食品。</w:t>
            </w:r>
          </w:p>
        </w:tc>
      </w:tr>
      <w:tr w14:paraId="04FC1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jc w:val="center"/>
        </w:trPr>
        <w:tc>
          <w:tcPr>
            <w:tcW w:w="947" w:type="dxa"/>
            <w:vMerge w:val="continue"/>
            <w:vAlign w:val="center"/>
          </w:tcPr>
          <w:p w14:paraId="5BCF03C4">
            <w:pPr>
              <w:tabs>
                <w:tab w:val="left" w:pos="3420"/>
              </w:tabs>
              <w:spacing w:line="360" w:lineRule="auto"/>
              <w:ind w:right="-1730" w:rightChars="-824"/>
              <w:jc w:val="center"/>
              <w:rPr>
                <w:rFonts w:ascii="仿宋" w:hAnsi="仿宋" w:eastAsia="仿宋" w:cs="宋体"/>
                <w:color w:val="auto"/>
                <w:kern w:val="0"/>
                <w:sz w:val="24"/>
                <w:szCs w:val="24"/>
              </w:rPr>
            </w:pPr>
          </w:p>
        </w:tc>
        <w:tc>
          <w:tcPr>
            <w:tcW w:w="2629" w:type="dxa"/>
            <w:vAlign w:val="center"/>
          </w:tcPr>
          <w:p w14:paraId="16AFAF36">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提供的各类货品，证新鲜度注意保质期，外包装清洁卫生，完整坚固，且包装上的商品名 称、厂址、规格等与内容物相符，标示清晰，批次清楚。</w:t>
            </w:r>
          </w:p>
        </w:tc>
        <w:tc>
          <w:tcPr>
            <w:tcW w:w="5644" w:type="dxa"/>
            <w:vAlign w:val="center"/>
          </w:tcPr>
          <w:p w14:paraId="396452EB">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(1)无品名、产地、厂名、生产日期、保质期及中文标识及原料说明的定型包装食品，无“QS”食品质量安全认证的产品。</w:t>
            </w:r>
          </w:p>
          <w:p w14:paraId="48A45DB9">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(2)超过保质期限或不符合食品标签规定的包装食品。</w:t>
            </w:r>
          </w:p>
          <w:p w14:paraId="02853584">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(3)腐败变质,油脂酸败,霉变,生虫,污秽不洁, 混有异物或者其他感官性状异常,含有毒,有害物质污染,可能对人体健康有害的食品。</w:t>
            </w:r>
          </w:p>
        </w:tc>
      </w:tr>
      <w:tr w14:paraId="57833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jc w:val="center"/>
        </w:trPr>
        <w:tc>
          <w:tcPr>
            <w:tcW w:w="947" w:type="dxa"/>
            <w:vAlign w:val="center"/>
          </w:tcPr>
          <w:p w14:paraId="4CB856D9">
            <w:pPr>
              <w:tabs>
                <w:tab w:val="left" w:pos="3420"/>
              </w:tabs>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油</w:t>
            </w:r>
          </w:p>
        </w:tc>
        <w:tc>
          <w:tcPr>
            <w:tcW w:w="2629" w:type="dxa"/>
            <w:vAlign w:val="center"/>
          </w:tcPr>
          <w:p w14:paraId="756959F4">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提供的各类货品，保证新鲜度，注意保质期，外包装清洁卫生，完整坚固，且包装上的商品名称、厂址、规格等与内容物相符，标示清晰，批次清楚。</w:t>
            </w:r>
          </w:p>
        </w:tc>
        <w:tc>
          <w:tcPr>
            <w:tcW w:w="5644" w:type="dxa"/>
            <w:vAlign w:val="center"/>
          </w:tcPr>
          <w:p w14:paraId="5705F242">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（1）无品名、产地、厂名、生产日期、保质期及中文标识及原料说明的定型包装食品，无“QS”食品质量安全认证的产品。</w:t>
            </w:r>
          </w:p>
          <w:p w14:paraId="396D27B9">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（2）超过保质期限或不符合食品标签规定的包装食品。</w:t>
            </w:r>
          </w:p>
          <w:p w14:paraId="1E27FE87">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（3）腐败变质,油脂酸败,霉变,生虫,污秽不洁, 混有异物或，者其他感官性状异常,含有毒,有害物质污染,可能对人体健康有害的食品。</w:t>
            </w:r>
          </w:p>
        </w:tc>
      </w:tr>
      <w:tr w14:paraId="76D92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9" w:hRule="atLeast"/>
          <w:jc w:val="center"/>
        </w:trPr>
        <w:tc>
          <w:tcPr>
            <w:tcW w:w="947" w:type="dxa"/>
            <w:vAlign w:val="center"/>
          </w:tcPr>
          <w:p w14:paraId="77FF0F2F">
            <w:pPr>
              <w:tabs>
                <w:tab w:val="left" w:pos="3420"/>
              </w:tabs>
              <w:spacing w:line="360" w:lineRule="auto"/>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调味品、副食品等</w:t>
            </w:r>
          </w:p>
        </w:tc>
        <w:tc>
          <w:tcPr>
            <w:tcW w:w="2629" w:type="dxa"/>
            <w:vAlign w:val="center"/>
          </w:tcPr>
          <w:p w14:paraId="322B8E1D">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提供的各类货品，保证新鲜度，注意保质期，外包装清洁卫生，完整坚固，且包装上的商品名称、厂址、规格等与内容物相符，标示清晰，批次清楚。</w:t>
            </w:r>
          </w:p>
        </w:tc>
        <w:tc>
          <w:tcPr>
            <w:tcW w:w="5644" w:type="dxa"/>
            <w:vAlign w:val="center"/>
          </w:tcPr>
          <w:p w14:paraId="2C2DDF5D">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（1）无品名、产地、厂名、生产日期、保质期及中文标识及原料说明的定型包装食品，无“QS”食品质量安全认证的产品</w:t>
            </w:r>
          </w:p>
          <w:p w14:paraId="6C8A5390">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（2）超过保质期限或不符合食品标签规定的包装食品。</w:t>
            </w:r>
          </w:p>
          <w:p w14:paraId="5D514FB8">
            <w:pPr>
              <w:tabs>
                <w:tab w:val="left" w:pos="3420"/>
              </w:tabs>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（3）腐败变质,油脂酸败,霉变,生虫,污秽不洁, 混有异物或，者其他感官性状异常,含有毒,有害物质污染,可能对人体健康有害的食品。</w:t>
            </w:r>
          </w:p>
        </w:tc>
      </w:tr>
    </w:tbl>
    <w:p w14:paraId="55120680">
      <w:pPr>
        <w:pStyle w:val="14"/>
        <w:ind w:firstLine="0" w:firstLineChars="0"/>
        <w:rPr>
          <w:color w:val="auto"/>
        </w:rPr>
      </w:pPr>
    </w:p>
    <w:p w14:paraId="3194D360">
      <w:pPr>
        <w:pStyle w:val="14"/>
        <w:ind w:firstLine="0" w:firstLineChars="0"/>
        <w:rPr>
          <w:color w:val="auto"/>
        </w:rPr>
      </w:pPr>
    </w:p>
    <w:p w14:paraId="7F0866A4">
      <w:pPr>
        <w:pStyle w:val="3"/>
        <w:spacing w:line="360" w:lineRule="auto"/>
        <w:rPr>
          <w:rFonts w:ascii="仿宋" w:hAnsi="仿宋"/>
          <w:color w:val="auto"/>
        </w:rPr>
      </w:pPr>
      <w:bookmarkStart w:id="21" w:name="_Toc83838336"/>
      <w:r>
        <w:rPr>
          <w:rFonts w:ascii="仿宋" w:hAnsi="仿宋"/>
          <w:color w:val="auto"/>
        </w:rPr>
        <w:t>二、商务要求</w:t>
      </w:r>
      <w:bookmarkEnd w:id="21"/>
    </w:p>
    <w:p w14:paraId="68E9064F">
      <w:pPr>
        <w:widowControl/>
        <w:snapToGrid w:val="0"/>
        <w:spacing w:line="360" w:lineRule="auto"/>
        <w:rPr>
          <w:rFonts w:ascii="仿宋" w:hAnsi="仿宋" w:eastAsia="仿宋"/>
          <w:b/>
          <w:bCs/>
          <w:color w:val="auto"/>
          <w:kern w:val="0"/>
          <w:sz w:val="24"/>
          <w:szCs w:val="24"/>
        </w:rPr>
      </w:pPr>
      <w:bookmarkStart w:id="22" w:name="_Toc83838337"/>
      <w:r>
        <w:rPr>
          <w:rFonts w:hint="eastAsia" w:ascii="仿宋" w:hAnsi="仿宋" w:eastAsia="仿宋"/>
          <w:b/>
          <w:bCs/>
          <w:color w:val="auto"/>
          <w:kern w:val="0"/>
          <w:sz w:val="24"/>
          <w:szCs w:val="24"/>
        </w:rPr>
        <w:t>2.1服务期限</w:t>
      </w:r>
    </w:p>
    <w:p w14:paraId="2F626886">
      <w:pPr>
        <w:widowControl/>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自合同签订之日起1年。</w:t>
      </w:r>
    </w:p>
    <w:p w14:paraId="66F74C5A">
      <w:pPr>
        <w:widowControl/>
        <w:snapToGrid w:val="0"/>
        <w:spacing w:line="360" w:lineRule="auto"/>
        <w:rPr>
          <w:rFonts w:ascii="仿宋" w:hAnsi="仿宋" w:eastAsia="仿宋"/>
          <w:b/>
          <w:bCs/>
          <w:color w:val="auto"/>
          <w:kern w:val="0"/>
          <w:sz w:val="24"/>
          <w:szCs w:val="24"/>
        </w:rPr>
      </w:pPr>
      <w:r>
        <w:rPr>
          <w:rFonts w:hint="eastAsia" w:ascii="仿宋" w:hAnsi="仿宋" w:eastAsia="仿宋"/>
          <w:b/>
          <w:bCs/>
          <w:color w:val="auto"/>
          <w:kern w:val="0"/>
          <w:sz w:val="24"/>
          <w:szCs w:val="24"/>
        </w:rPr>
        <w:t>2.2技术培训</w:t>
      </w:r>
    </w:p>
    <w:p w14:paraId="1062E6D1">
      <w:pPr>
        <w:widowControl/>
        <w:snapToGrid w:val="0"/>
        <w:spacing w:line="360" w:lineRule="auto"/>
        <w:ind w:firstLine="480" w:firstLineChars="200"/>
        <w:rPr>
          <w:rFonts w:ascii="仿宋" w:hAnsi="仿宋" w:eastAsia="仿宋"/>
          <w:color w:val="auto"/>
          <w:kern w:val="0"/>
          <w:sz w:val="24"/>
          <w:szCs w:val="24"/>
        </w:rPr>
      </w:pPr>
      <w:r>
        <w:rPr>
          <w:rFonts w:hint="eastAsia" w:ascii="仿宋" w:hAnsi="仿宋" w:eastAsia="仿宋"/>
          <w:color w:val="auto"/>
          <w:kern w:val="0"/>
          <w:sz w:val="24"/>
          <w:szCs w:val="24"/>
        </w:rPr>
        <w:t>中标人必须对上岗人员按规定进行岗位培训，并对上岗人员定期进行职业道德、操作技能及礼貌礼节等相关培训，端正服务态度、提高服务质量，遵守各项规章制度及工作规范。</w:t>
      </w:r>
    </w:p>
    <w:p w14:paraId="15C1975A">
      <w:pPr>
        <w:widowControl/>
        <w:snapToGrid w:val="0"/>
        <w:spacing w:line="360" w:lineRule="auto"/>
        <w:rPr>
          <w:rFonts w:ascii="仿宋" w:hAnsi="仿宋" w:eastAsia="仿宋"/>
          <w:b/>
          <w:bCs/>
          <w:color w:val="auto"/>
          <w:kern w:val="0"/>
          <w:sz w:val="24"/>
          <w:szCs w:val="24"/>
        </w:rPr>
      </w:pPr>
      <w:r>
        <w:rPr>
          <w:rFonts w:hint="eastAsia" w:ascii="仿宋" w:hAnsi="仿宋" w:eastAsia="仿宋"/>
          <w:b/>
          <w:bCs/>
          <w:color w:val="auto"/>
          <w:kern w:val="0"/>
          <w:sz w:val="24"/>
          <w:szCs w:val="24"/>
        </w:rPr>
        <w:t>2.3验收</w:t>
      </w:r>
    </w:p>
    <w:p w14:paraId="44FFC296">
      <w:pPr>
        <w:widowControl/>
        <w:snapToGrid w:val="0"/>
        <w:spacing w:line="360" w:lineRule="auto"/>
        <w:ind w:firstLine="480" w:firstLineChars="200"/>
        <w:rPr>
          <w:rFonts w:ascii="仿宋" w:hAnsi="仿宋" w:eastAsia="仿宋"/>
          <w:color w:val="auto"/>
          <w:kern w:val="0"/>
          <w:sz w:val="24"/>
          <w:szCs w:val="24"/>
        </w:rPr>
      </w:pPr>
      <w:r>
        <w:rPr>
          <w:rFonts w:hint="eastAsia" w:ascii="仿宋" w:hAnsi="仿宋" w:eastAsia="仿宋"/>
          <w:color w:val="auto"/>
          <w:kern w:val="0"/>
          <w:sz w:val="24"/>
          <w:szCs w:val="24"/>
        </w:rPr>
        <w:t>验收按国家有关规范标准（</w:t>
      </w:r>
      <w:r>
        <w:rPr>
          <w:rFonts w:hint="eastAsia" w:ascii="仿宋" w:hAnsi="仿宋" w:eastAsia="仿宋"/>
          <w:color w:val="auto"/>
          <w:sz w:val="24"/>
          <w:szCs w:val="24"/>
        </w:rPr>
        <w:t>国家无验收规范标准的按双方合同规定的要求</w:t>
      </w:r>
      <w:r>
        <w:rPr>
          <w:rFonts w:hint="eastAsia" w:ascii="仿宋" w:hAnsi="仿宋" w:eastAsia="仿宋"/>
          <w:color w:val="auto"/>
          <w:kern w:val="0"/>
          <w:sz w:val="24"/>
          <w:szCs w:val="24"/>
        </w:rPr>
        <w:t>）进行。</w:t>
      </w:r>
    </w:p>
    <w:p w14:paraId="204C3F7E">
      <w:pPr>
        <w:widowControl/>
        <w:snapToGrid w:val="0"/>
        <w:spacing w:line="360" w:lineRule="auto"/>
        <w:ind w:firstLine="480" w:firstLineChars="200"/>
        <w:rPr>
          <w:rFonts w:ascii="仿宋" w:hAnsi="仿宋" w:eastAsia="仿宋"/>
          <w:color w:val="auto"/>
          <w:kern w:val="0"/>
          <w:sz w:val="24"/>
          <w:szCs w:val="24"/>
        </w:rPr>
      </w:pPr>
      <w:r>
        <w:rPr>
          <w:rFonts w:hint="eastAsia" w:ascii="仿宋" w:hAnsi="仿宋" w:eastAsia="仿宋"/>
          <w:color w:val="auto"/>
          <w:kern w:val="0"/>
          <w:sz w:val="24"/>
          <w:szCs w:val="24"/>
        </w:rPr>
        <w:t>采购人保留邀请参加本项目的其他投标人或者第三方机构或相关技术专家参与验收的权利。参与验收的投标人或者第三方机构的意见作为验收书的参考资料一并存档。</w:t>
      </w:r>
    </w:p>
    <w:p w14:paraId="7E5D28EA">
      <w:pPr>
        <w:widowControl/>
        <w:snapToGrid w:val="0"/>
        <w:spacing w:line="360" w:lineRule="auto"/>
        <w:rPr>
          <w:rFonts w:ascii="仿宋" w:hAnsi="仿宋" w:eastAsia="仿宋"/>
          <w:b/>
          <w:bCs/>
          <w:color w:val="auto"/>
          <w:kern w:val="0"/>
          <w:sz w:val="24"/>
          <w:szCs w:val="24"/>
        </w:rPr>
      </w:pPr>
      <w:r>
        <w:rPr>
          <w:rFonts w:hint="eastAsia" w:ascii="仿宋" w:hAnsi="仿宋" w:eastAsia="仿宋"/>
          <w:b/>
          <w:bCs/>
          <w:color w:val="auto"/>
          <w:kern w:val="0"/>
          <w:sz w:val="24"/>
          <w:szCs w:val="24"/>
        </w:rPr>
        <w:t>2.4付款方式</w:t>
      </w:r>
    </w:p>
    <w:p w14:paraId="22E8ED7D">
      <w:pPr>
        <w:spacing w:line="360" w:lineRule="auto"/>
        <w:ind w:firstLine="480" w:firstLineChars="200"/>
        <w:rPr>
          <w:rFonts w:ascii="仿宋" w:hAnsi="仿宋" w:eastAsia="仿宋"/>
          <w:color w:val="auto"/>
          <w:kern w:val="0"/>
          <w:sz w:val="24"/>
          <w:szCs w:val="24"/>
        </w:rPr>
      </w:pPr>
      <w:r>
        <w:rPr>
          <w:rFonts w:hint="eastAsia" w:ascii="仿宋" w:hAnsi="仿宋" w:eastAsia="仿宋"/>
          <w:color w:val="auto"/>
          <w:kern w:val="0"/>
          <w:sz w:val="24"/>
          <w:szCs w:val="24"/>
        </w:rPr>
        <w:t>按实结算，一月一结。中标人按采购人要求完成上月供货后，于次月 10 日前凭采购人签字确认的配送单及国家正式发票向采购人申请付款，付款根据采购人要求拨付。配送企业所开票据必须与投标时的名称相一致。</w:t>
      </w:r>
    </w:p>
    <w:p w14:paraId="24F43781">
      <w:pPr>
        <w:spacing w:line="360" w:lineRule="auto"/>
        <w:rPr>
          <w:rFonts w:ascii="仿宋" w:hAnsi="仿宋" w:eastAsia="仿宋"/>
          <w:b/>
          <w:bCs/>
          <w:color w:val="auto"/>
          <w:kern w:val="0"/>
          <w:sz w:val="24"/>
          <w:szCs w:val="24"/>
        </w:rPr>
      </w:pPr>
      <w:r>
        <w:rPr>
          <w:rFonts w:hint="eastAsia" w:ascii="仿宋" w:hAnsi="仿宋" w:eastAsia="仿宋"/>
          <w:b/>
          <w:bCs/>
          <w:color w:val="auto"/>
          <w:kern w:val="0"/>
          <w:sz w:val="24"/>
          <w:szCs w:val="24"/>
        </w:rPr>
        <w:t>2.5结算原则</w:t>
      </w:r>
    </w:p>
    <w:p w14:paraId="2F055944">
      <w:pPr>
        <w:widowControl/>
        <w:adjustRightInd w:val="0"/>
        <w:snapToGrid w:val="0"/>
        <w:spacing w:line="360" w:lineRule="auto"/>
        <w:ind w:firstLine="480" w:firstLineChars="200"/>
        <w:rPr>
          <w:rFonts w:ascii="仿宋" w:hAnsi="仿宋" w:eastAsia="仿宋"/>
          <w:color w:val="auto"/>
          <w:kern w:val="0"/>
          <w:sz w:val="24"/>
          <w:szCs w:val="24"/>
        </w:rPr>
      </w:pPr>
      <w:r>
        <w:rPr>
          <w:rFonts w:hint="eastAsia" w:ascii="仿宋" w:hAnsi="仿宋" w:eastAsia="仿宋"/>
          <w:color w:val="auto"/>
          <w:kern w:val="0"/>
          <w:sz w:val="24"/>
          <w:szCs w:val="24"/>
        </w:rPr>
        <w:t>1</w:t>
      </w:r>
      <w:r>
        <w:rPr>
          <w:rFonts w:ascii="仿宋" w:hAnsi="仿宋" w:eastAsia="仿宋"/>
          <w:color w:val="auto"/>
          <w:kern w:val="0"/>
          <w:sz w:val="24"/>
          <w:szCs w:val="24"/>
        </w:rPr>
        <w:t>.</w:t>
      </w:r>
      <w:r>
        <w:rPr>
          <w:rFonts w:hint="eastAsia" w:ascii="仿宋" w:hAnsi="仿宋" w:eastAsia="仿宋"/>
          <w:color w:val="auto"/>
          <w:kern w:val="0"/>
          <w:sz w:val="24"/>
          <w:szCs w:val="24"/>
        </w:rPr>
        <w:t>招标文件、招标答疑会纪要、中标供应商的中标报价等作为结算依据；</w:t>
      </w:r>
    </w:p>
    <w:p w14:paraId="60CED4F4">
      <w:pPr>
        <w:widowControl/>
        <w:adjustRightInd w:val="0"/>
        <w:snapToGrid w:val="0"/>
        <w:spacing w:line="360" w:lineRule="auto"/>
        <w:ind w:firstLine="480" w:firstLineChars="200"/>
        <w:rPr>
          <w:rFonts w:ascii="仿宋" w:hAnsi="仿宋" w:eastAsia="仿宋"/>
          <w:color w:val="auto"/>
          <w:kern w:val="0"/>
          <w:sz w:val="24"/>
          <w:szCs w:val="24"/>
        </w:rPr>
      </w:pPr>
      <w:r>
        <w:rPr>
          <w:rFonts w:hint="eastAsia" w:ascii="仿宋" w:hAnsi="仿宋" w:eastAsia="仿宋"/>
          <w:color w:val="auto"/>
          <w:kern w:val="0"/>
          <w:sz w:val="24"/>
          <w:szCs w:val="24"/>
        </w:rPr>
        <w:t>2</w:t>
      </w:r>
      <w:r>
        <w:rPr>
          <w:rFonts w:ascii="仿宋" w:hAnsi="仿宋" w:eastAsia="仿宋"/>
          <w:color w:val="auto"/>
          <w:kern w:val="0"/>
          <w:sz w:val="24"/>
          <w:szCs w:val="24"/>
        </w:rPr>
        <w:t>.</w:t>
      </w:r>
      <w:r>
        <w:rPr>
          <w:rFonts w:hint="eastAsia" w:ascii="仿宋" w:hAnsi="仿宋" w:eastAsia="仿宋"/>
          <w:color w:val="auto"/>
          <w:kern w:val="0"/>
          <w:sz w:val="24"/>
          <w:szCs w:val="24"/>
        </w:rPr>
        <w:t xml:space="preserve">中标总价一次性包死，不再调整。 </w:t>
      </w:r>
    </w:p>
    <w:p w14:paraId="1CEDCAEF">
      <w:pPr>
        <w:autoSpaceDE w:val="0"/>
        <w:autoSpaceDN w:val="0"/>
        <w:adjustRightInd w:val="0"/>
        <w:spacing w:line="360" w:lineRule="auto"/>
        <w:rPr>
          <w:rFonts w:ascii="仿宋" w:hAnsi="仿宋" w:eastAsia="仿宋"/>
          <w:b/>
          <w:bCs/>
          <w:color w:val="auto"/>
          <w:kern w:val="0"/>
          <w:sz w:val="24"/>
          <w:szCs w:val="24"/>
        </w:rPr>
      </w:pPr>
      <w:r>
        <w:rPr>
          <w:rFonts w:hint="eastAsia" w:ascii="仿宋" w:hAnsi="仿宋" w:eastAsia="仿宋"/>
          <w:b/>
          <w:bCs/>
          <w:color w:val="auto"/>
          <w:kern w:val="0"/>
          <w:sz w:val="24"/>
          <w:szCs w:val="24"/>
        </w:rPr>
        <w:t>2</w:t>
      </w:r>
      <w:r>
        <w:rPr>
          <w:rFonts w:ascii="仿宋" w:hAnsi="仿宋" w:eastAsia="仿宋"/>
          <w:b/>
          <w:bCs/>
          <w:color w:val="auto"/>
          <w:kern w:val="0"/>
          <w:sz w:val="24"/>
          <w:szCs w:val="24"/>
        </w:rPr>
        <w:t>.6</w:t>
      </w:r>
      <w:r>
        <w:rPr>
          <w:rFonts w:hint="eastAsia" w:ascii="仿宋" w:hAnsi="仿宋" w:eastAsia="仿宋"/>
          <w:b/>
          <w:bCs/>
          <w:color w:val="auto"/>
          <w:kern w:val="0"/>
          <w:sz w:val="24"/>
          <w:szCs w:val="24"/>
        </w:rPr>
        <w:t>考核要求</w:t>
      </w:r>
    </w:p>
    <w:p w14:paraId="2CA5EF23">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1.由于中标人工作失误，未能及时通知采购人导致配送不能按时到达采购人指定地点，造成采购人损失的，由中标人承担有关责任，视情扣除履约保证金3000元。（遇自然灾害等不可抗拒原因时除外）</w:t>
      </w:r>
    </w:p>
    <w:p w14:paraId="37487213">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2.中标人配送的产品达不到国家食品卫生安全标准；质保过期、品牌“三无”、假冒伪劣等，经采购人检查发现，第一次扣除中标人履约保证金1000元；第二次扣除中标人履约保证金5000元；第三次扣除中标人履约保证金10000元，并取消中标人的配送资格。</w:t>
      </w:r>
    </w:p>
    <w:p w14:paraId="62A97E96">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3.中标人在配送过程中与采购人相关经办人员联合擅自篡改、伪造配送清单，出现清单与实物不符、虚增数量、抬高价格等情况，导致采购人伙食费虚高，采购人将取消中标人配送资格，并扣除中标人履约保证金20000元，永不录用。</w:t>
      </w:r>
    </w:p>
    <w:p w14:paraId="2D30D2FA">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4.由于中标人采取欺骗、隐瞒、虚报等手段，故意抬高产品配送价格的，采购人经调查发现配送价格高于市场价格的副食品，采购人有权提出按市场价重新结算。并在发现问题时，第一次由采购人向中标人提出警告，第二次采购人有权扣除中标人履约保证金2000元；第三次采购人有权扣除中标人履约保证金10000元，并取消配送资格。</w:t>
      </w:r>
    </w:p>
    <w:p w14:paraId="5B00541C">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5.中标人配送达不到采购人要求，采购人相关经办人员意见较大的，采购人对中标人下达整改通知书，并进行具体指导，如中标人无法达到采购人要求，采购人有权随时取消中标人配送资格，并退回其剩余履约保证金。</w:t>
      </w:r>
    </w:p>
    <w:p w14:paraId="60C4B8E4">
      <w:pPr>
        <w:tabs>
          <w:tab w:val="left" w:pos="3420"/>
        </w:tabs>
        <w:spacing w:line="360" w:lineRule="auto"/>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6.采购人将定期或不定期地组织专人对中标人所供货物的质量送质检部门抽检，若发现货物质量检测结果与质量标准不符，采购人有权酌情予以没收履约保证金、解除协议等处罚。</w:t>
      </w:r>
    </w:p>
    <w:p w14:paraId="237C2B74">
      <w:pPr>
        <w:pStyle w:val="14"/>
        <w:ind w:firstLine="210"/>
        <w:rPr>
          <w:color w:val="auto"/>
        </w:rPr>
      </w:pPr>
    </w:p>
    <w:p w14:paraId="39828220">
      <w:pPr>
        <w:autoSpaceDE w:val="0"/>
        <w:autoSpaceDN w:val="0"/>
        <w:adjustRightInd w:val="0"/>
        <w:spacing w:line="360" w:lineRule="auto"/>
        <w:rPr>
          <w:rFonts w:ascii="仿宋" w:hAnsi="仿宋" w:eastAsia="仿宋"/>
          <w:b/>
          <w:bCs/>
          <w:color w:val="auto"/>
          <w:kern w:val="0"/>
          <w:sz w:val="24"/>
          <w:szCs w:val="24"/>
        </w:rPr>
      </w:pPr>
      <w:r>
        <w:rPr>
          <w:rFonts w:hint="eastAsia" w:ascii="仿宋" w:hAnsi="仿宋" w:eastAsia="仿宋"/>
          <w:b/>
          <w:bCs/>
          <w:color w:val="auto"/>
          <w:kern w:val="0"/>
          <w:sz w:val="24"/>
          <w:szCs w:val="24"/>
        </w:rPr>
        <w:t>2.</w:t>
      </w:r>
      <w:r>
        <w:rPr>
          <w:rFonts w:ascii="仿宋" w:hAnsi="仿宋" w:eastAsia="仿宋"/>
          <w:b/>
          <w:bCs/>
          <w:color w:val="auto"/>
          <w:kern w:val="0"/>
          <w:sz w:val="24"/>
          <w:szCs w:val="24"/>
        </w:rPr>
        <w:t>7</w:t>
      </w:r>
      <w:r>
        <w:rPr>
          <w:rFonts w:hint="eastAsia" w:ascii="仿宋" w:hAnsi="仿宋" w:eastAsia="仿宋"/>
          <w:b/>
          <w:bCs/>
          <w:color w:val="auto"/>
          <w:kern w:val="0"/>
          <w:sz w:val="24"/>
          <w:szCs w:val="24"/>
        </w:rPr>
        <w:t>其他要求</w:t>
      </w:r>
    </w:p>
    <w:p w14:paraId="028DD8FF">
      <w:pPr>
        <w:widowControl/>
        <w:snapToGrid w:val="0"/>
        <w:spacing w:line="360" w:lineRule="auto"/>
        <w:ind w:firstLine="480" w:firstLineChars="200"/>
        <w:rPr>
          <w:rFonts w:ascii="仿宋" w:hAnsi="仿宋" w:eastAsia="仿宋"/>
          <w:color w:val="auto"/>
          <w:kern w:val="0"/>
          <w:sz w:val="24"/>
          <w:szCs w:val="24"/>
        </w:rPr>
      </w:pPr>
      <w:r>
        <w:rPr>
          <w:rFonts w:hint="eastAsia" w:ascii="仿宋" w:hAnsi="仿宋" w:eastAsia="仿宋"/>
          <w:color w:val="auto"/>
          <w:kern w:val="0"/>
          <w:sz w:val="24"/>
          <w:szCs w:val="24"/>
        </w:rPr>
        <w:t>中标供应商必须按规定程序和安全文明服务有关要求进行实施，承担服务过程中的各种意外，其责任由中标供应商承担，采购人不承担任何责任。</w:t>
      </w:r>
    </w:p>
    <w:p w14:paraId="101CC8FF">
      <w:pPr>
        <w:spacing w:line="440" w:lineRule="exact"/>
        <w:jc w:val="left"/>
        <w:rPr>
          <w:rFonts w:ascii="仿宋" w:hAnsi="仿宋" w:eastAsia="仿宋" w:cs="宋体"/>
          <w:b/>
          <w:color w:val="auto"/>
          <w:kern w:val="0"/>
          <w:sz w:val="24"/>
          <w:szCs w:val="22"/>
        </w:rPr>
      </w:pPr>
      <w:r>
        <w:rPr>
          <w:rFonts w:ascii="仿宋" w:hAnsi="仿宋" w:eastAsia="仿宋" w:cs="宋体"/>
          <w:b/>
          <w:color w:val="auto"/>
          <w:kern w:val="0"/>
          <w:sz w:val="24"/>
          <w:szCs w:val="22"/>
        </w:rPr>
        <w:t>2.8</w:t>
      </w:r>
      <w:r>
        <w:rPr>
          <w:rFonts w:hint="eastAsia" w:ascii="仿宋" w:hAnsi="仿宋" w:eastAsia="仿宋" w:cs="宋体"/>
          <w:b/>
          <w:color w:val="auto"/>
          <w:kern w:val="0"/>
          <w:sz w:val="24"/>
          <w:szCs w:val="22"/>
        </w:rPr>
        <w:t>供货地点要求：采购人指定地点。</w:t>
      </w:r>
    </w:p>
    <w:p w14:paraId="513F27D4">
      <w:pPr>
        <w:spacing w:line="440" w:lineRule="exact"/>
        <w:ind w:firstLine="480" w:firstLineChars="200"/>
        <w:jc w:val="left"/>
        <w:rPr>
          <w:rFonts w:ascii="仿宋" w:hAnsi="仿宋" w:eastAsia="仿宋" w:cs="宋体"/>
          <w:color w:val="auto"/>
          <w:kern w:val="0"/>
          <w:sz w:val="24"/>
          <w:szCs w:val="22"/>
        </w:rPr>
      </w:pPr>
    </w:p>
    <w:p w14:paraId="5C9554DE">
      <w:pPr>
        <w:spacing w:line="440" w:lineRule="exact"/>
        <w:ind w:firstLine="480" w:firstLineChars="200"/>
        <w:jc w:val="left"/>
        <w:rPr>
          <w:rFonts w:ascii="仿宋" w:hAnsi="仿宋" w:eastAsia="仿宋" w:cs="宋体"/>
          <w:color w:val="auto"/>
          <w:kern w:val="0"/>
          <w:sz w:val="24"/>
          <w:szCs w:val="22"/>
        </w:rPr>
      </w:pPr>
    </w:p>
    <w:p w14:paraId="48E70CD2">
      <w:pPr>
        <w:spacing w:line="440" w:lineRule="exact"/>
        <w:ind w:firstLine="480" w:firstLineChars="200"/>
        <w:jc w:val="left"/>
        <w:rPr>
          <w:rFonts w:ascii="仿宋" w:hAnsi="仿宋" w:eastAsia="仿宋" w:cs="宋体"/>
          <w:color w:val="auto"/>
          <w:kern w:val="0"/>
          <w:sz w:val="24"/>
          <w:szCs w:val="22"/>
        </w:rPr>
      </w:pPr>
    </w:p>
    <w:p w14:paraId="0FE7A193">
      <w:pPr>
        <w:spacing w:line="440" w:lineRule="exact"/>
        <w:ind w:firstLine="480" w:firstLineChars="200"/>
        <w:jc w:val="left"/>
        <w:rPr>
          <w:rFonts w:ascii="仿宋" w:hAnsi="仿宋" w:eastAsia="仿宋" w:cs="宋体"/>
          <w:color w:val="auto"/>
          <w:kern w:val="0"/>
          <w:sz w:val="24"/>
          <w:szCs w:val="22"/>
        </w:rPr>
      </w:pPr>
    </w:p>
    <w:p w14:paraId="62B6D730">
      <w:pPr>
        <w:spacing w:line="440" w:lineRule="exact"/>
        <w:ind w:firstLine="480" w:firstLineChars="200"/>
        <w:jc w:val="left"/>
        <w:rPr>
          <w:rFonts w:ascii="仿宋" w:hAnsi="仿宋" w:eastAsia="仿宋" w:cs="宋体"/>
          <w:color w:val="auto"/>
          <w:kern w:val="0"/>
          <w:sz w:val="24"/>
          <w:szCs w:val="22"/>
        </w:rPr>
      </w:pPr>
    </w:p>
    <w:p w14:paraId="33D89893">
      <w:pPr>
        <w:spacing w:line="440" w:lineRule="exact"/>
        <w:ind w:firstLine="480" w:firstLineChars="200"/>
        <w:jc w:val="left"/>
        <w:rPr>
          <w:rFonts w:ascii="仿宋" w:hAnsi="仿宋" w:eastAsia="仿宋" w:cs="宋体"/>
          <w:color w:val="auto"/>
          <w:kern w:val="0"/>
          <w:sz w:val="24"/>
          <w:szCs w:val="22"/>
        </w:rPr>
      </w:pPr>
    </w:p>
    <w:p w14:paraId="3A90E18E">
      <w:pPr>
        <w:spacing w:line="440" w:lineRule="exact"/>
        <w:ind w:firstLine="480" w:firstLineChars="200"/>
        <w:jc w:val="left"/>
        <w:rPr>
          <w:rFonts w:ascii="仿宋" w:hAnsi="仿宋" w:eastAsia="仿宋" w:cs="宋体"/>
          <w:color w:val="auto"/>
          <w:kern w:val="0"/>
          <w:sz w:val="24"/>
          <w:szCs w:val="22"/>
        </w:rPr>
      </w:pPr>
    </w:p>
    <w:p w14:paraId="5213E2BA">
      <w:pPr>
        <w:spacing w:line="440" w:lineRule="exact"/>
        <w:ind w:firstLine="480" w:firstLineChars="200"/>
        <w:jc w:val="left"/>
        <w:rPr>
          <w:rFonts w:ascii="仿宋" w:hAnsi="仿宋" w:eastAsia="仿宋" w:cs="宋体"/>
          <w:color w:val="auto"/>
          <w:kern w:val="0"/>
          <w:sz w:val="24"/>
          <w:szCs w:val="22"/>
        </w:rPr>
      </w:pPr>
    </w:p>
    <w:p w14:paraId="483E37B6">
      <w:pPr>
        <w:spacing w:line="440" w:lineRule="exact"/>
        <w:ind w:firstLine="480" w:firstLineChars="200"/>
        <w:jc w:val="left"/>
        <w:rPr>
          <w:rFonts w:ascii="仿宋" w:hAnsi="仿宋" w:eastAsia="仿宋" w:cs="宋体"/>
          <w:color w:val="auto"/>
          <w:kern w:val="0"/>
          <w:sz w:val="24"/>
          <w:szCs w:val="22"/>
        </w:rPr>
      </w:pPr>
    </w:p>
    <w:p w14:paraId="4087F050">
      <w:pPr>
        <w:spacing w:line="440" w:lineRule="exact"/>
        <w:ind w:firstLine="480" w:firstLineChars="200"/>
        <w:jc w:val="left"/>
        <w:rPr>
          <w:rFonts w:ascii="仿宋" w:hAnsi="仿宋" w:eastAsia="仿宋" w:cs="宋体"/>
          <w:color w:val="auto"/>
          <w:kern w:val="0"/>
          <w:sz w:val="24"/>
          <w:szCs w:val="22"/>
        </w:rPr>
      </w:pPr>
    </w:p>
    <w:p w14:paraId="67187051">
      <w:pPr>
        <w:spacing w:line="440" w:lineRule="exact"/>
        <w:ind w:firstLine="480" w:firstLineChars="200"/>
        <w:jc w:val="left"/>
        <w:rPr>
          <w:rFonts w:ascii="仿宋" w:hAnsi="仿宋" w:eastAsia="仿宋" w:cs="宋体"/>
          <w:color w:val="auto"/>
          <w:kern w:val="0"/>
          <w:sz w:val="24"/>
          <w:szCs w:val="22"/>
        </w:rPr>
      </w:pPr>
    </w:p>
    <w:p w14:paraId="0836F500">
      <w:pPr>
        <w:spacing w:line="440" w:lineRule="exact"/>
        <w:ind w:firstLine="480" w:firstLineChars="200"/>
        <w:jc w:val="left"/>
        <w:rPr>
          <w:rFonts w:ascii="仿宋" w:hAnsi="仿宋" w:eastAsia="仿宋" w:cs="宋体"/>
          <w:color w:val="auto"/>
          <w:kern w:val="0"/>
          <w:sz w:val="24"/>
          <w:szCs w:val="22"/>
        </w:rPr>
      </w:pPr>
    </w:p>
    <w:p w14:paraId="7BB5C386">
      <w:pPr>
        <w:rPr>
          <w:rFonts w:ascii="仿宋" w:hAnsi="仿宋" w:eastAsia="仿宋" w:cs="宋体"/>
          <w:color w:val="auto"/>
          <w:kern w:val="0"/>
          <w:sz w:val="24"/>
          <w:szCs w:val="22"/>
        </w:rPr>
      </w:pPr>
    </w:p>
    <w:p w14:paraId="71952F05">
      <w:pPr>
        <w:pStyle w:val="2"/>
        <w:rPr>
          <w:rFonts w:ascii="仿宋" w:hAnsi="仿宋"/>
          <w:color w:val="auto"/>
        </w:rPr>
      </w:pPr>
      <w:r>
        <w:rPr>
          <w:rFonts w:ascii="仿宋" w:hAnsi="仿宋"/>
          <w:color w:val="auto"/>
        </w:rPr>
        <w:t>第四章  拟签订合同的主要条款</w:t>
      </w:r>
      <w:bookmarkEnd w:id="22"/>
    </w:p>
    <w:p w14:paraId="0E489422">
      <w:pPr>
        <w:widowControl/>
        <w:snapToGrid w:val="0"/>
        <w:spacing w:line="480" w:lineRule="exact"/>
        <w:rPr>
          <w:rFonts w:ascii="仿宋" w:hAnsi="仿宋" w:eastAsia="仿宋"/>
          <w:b/>
          <w:bCs/>
          <w:color w:val="auto"/>
          <w:kern w:val="0"/>
          <w:sz w:val="24"/>
          <w:u w:val="single"/>
        </w:rPr>
      </w:pPr>
      <w:r>
        <w:rPr>
          <w:rFonts w:hint="eastAsia" w:ascii="仿宋" w:hAnsi="仿宋" w:eastAsia="仿宋"/>
          <w:b/>
          <w:bCs/>
          <w:color w:val="auto"/>
          <w:kern w:val="0"/>
          <w:sz w:val="24"/>
          <w:u w:val="single"/>
        </w:rPr>
        <w:t>（合同按采购文件及中标供应商投标文件的内容制定，以下仅为部分主要条款）</w:t>
      </w:r>
    </w:p>
    <w:p w14:paraId="5B54FC31">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 xml:space="preserve">                                     合同编号：</w:t>
      </w:r>
    </w:p>
    <w:p w14:paraId="6711F267">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 xml:space="preserve">                                     确认书号：</w:t>
      </w:r>
    </w:p>
    <w:p w14:paraId="27C7730C">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 xml:space="preserve">甲方（采购人）： </w:t>
      </w:r>
    </w:p>
    <w:p w14:paraId="3D6CCCCC">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 xml:space="preserve">乙方（供应商）： </w:t>
      </w:r>
    </w:p>
    <w:p w14:paraId="1A52E8DB">
      <w:pPr>
        <w:widowControl/>
        <w:snapToGrid w:val="0"/>
        <w:spacing w:line="480" w:lineRule="exact"/>
        <w:ind w:firstLine="480" w:firstLineChars="200"/>
        <w:rPr>
          <w:rFonts w:ascii="仿宋" w:hAnsi="仿宋" w:eastAsia="仿宋"/>
          <w:color w:val="auto"/>
          <w:kern w:val="0"/>
          <w:sz w:val="24"/>
        </w:rPr>
      </w:pPr>
    </w:p>
    <w:p w14:paraId="7C9E3E50">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甲、乙双方根据</w:t>
      </w:r>
      <w:r>
        <w:rPr>
          <w:rFonts w:hint="eastAsia" w:ascii="仿宋" w:hAnsi="仿宋" w:eastAsia="仿宋"/>
          <w:color w:val="auto"/>
          <w:kern w:val="0"/>
          <w:sz w:val="24"/>
          <w:u w:val="single"/>
        </w:rPr>
        <w:t xml:space="preserve">    （填写采购代理机构名称）   </w:t>
      </w:r>
      <w:r>
        <w:rPr>
          <w:rFonts w:hint="eastAsia" w:ascii="仿宋" w:hAnsi="仿宋" w:eastAsia="仿宋"/>
          <w:color w:val="auto"/>
          <w:kern w:val="0"/>
          <w:sz w:val="24"/>
        </w:rPr>
        <w:t>项目编号为</w:t>
      </w:r>
      <w:r>
        <w:rPr>
          <w:rFonts w:hint="eastAsia" w:ascii="仿宋" w:hAnsi="仿宋" w:eastAsia="仿宋"/>
          <w:color w:val="auto"/>
          <w:kern w:val="0"/>
          <w:sz w:val="24"/>
          <w:u w:val="single"/>
        </w:rPr>
        <w:t xml:space="preserve">      </w:t>
      </w:r>
      <w:r>
        <w:rPr>
          <w:rFonts w:hint="eastAsia" w:ascii="仿宋" w:hAnsi="仿宋" w:eastAsia="仿宋"/>
          <w:color w:val="auto"/>
          <w:kern w:val="0"/>
          <w:sz w:val="24"/>
        </w:rPr>
        <w:t>的</w:t>
      </w:r>
      <w:r>
        <w:rPr>
          <w:rFonts w:hint="eastAsia" w:ascii="仿宋" w:hAnsi="仿宋" w:eastAsia="仿宋"/>
          <w:color w:val="auto"/>
          <w:kern w:val="0"/>
          <w:sz w:val="24"/>
          <w:u w:val="single"/>
        </w:rPr>
        <w:t>（标项及名称）</w:t>
      </w:r>
      <w:r>
        <w:rPr>
          <w:rFonts w:hint="eastAsia" w:ascii="仿宋" w:hAnsi="仿宋" w:eastAsia="仿宋"/>
          <w:color w:val="auto"/>
          <w:kern w:val="0"/>
          <w:sz w:val="24"/>
        </w:rPr>
        <w:t>项目的采购交易结果，签署本合同。</w:t>
      </w:r>
    </w:p>
    <w:p w14:paraId="0DA4A108">
      <w:pPr>
        <w:widowControl/>
        <w:numPr>
          <w:ilvl w:val="0"/>
          <w:numId w:val="6"/>
        </w:numPr>
        <w:snapToGrid w:val="0"/>
        <w:spacing w:line="480" w:lineRule="exact"/>
        <w:rPr>
          <w:rFonts w:ascii="仿宋" w:hAnsi="仿宋" w:eastAsia="仿宋"/>
          <w:b/>
          <w:bCs/>
          <w:color w:val="auto"/>
          <w:kern w:val="0"/>
          <w:sz w:val="24"/>
        </w:rPr>
      </w:pPr>
      <w:r>
        <w:rPr>
          <w:rFonts w:hint="eastAsia" w:ascii="仿宋" w:hAnsi="仿宋" w:eastAsia="仿宋"/>
          <w:b/>
          <w:bCs/>
          <w:color w:val="auto"/>
          <w:kern w:val="0"/>
          <w:sz w:val="24"/>
        </w:rPr>
        <w:t>服务内容及标准</w:t>
      </w:r>
    </w:p>
    <w:p w14:paraId="4D1C24ED">
      <w:pPr>
        <w:widowControl/>
        <w:snapToGrid w:val="0"/>
        <w:spacing w:line="480" w:lineRule="exact"/>
        <w:ind w:left="480"/>
        <w:rPr>
          <w:rFonts w:ascii="仿宋" w:hAnsi="仿宋" w:eastAsia="仿宋"/>
          <w:color w:val="auto"/>
          <w:kern w:val="0"/>
          <w:sz w:val="24"/>
        </w:rPr>
      </w:pPr>
      <w:r>
        <w:rPr>
          <w:rFonts w:hint="eastAsia" w:ascii="仿宋" w:hAnsi="仿宋" w:eastAsia="仿宋"/>
          <w:color w:val="auto"/>
          <w:kern w:val="0"/>
          <w:sz w:val="24"/>
        </w:rPr>
        <w:t>（按采购需求及投标文件的内容填写）</w:t>
      </w:r>
    </w:p>
    <w:p w14:paraId="5B1B8CBB">
      <w:pPr>
        <w:widowControl/>
        <w:numPr>
          <w:ilvl w:val="0"/>
          <w:numId w:val="6"/>
        </w:numPr>
        <w:snapToGrid w:val="0"/>
        <w:spacing w:line="480" w:lineRule="exact"/>
        <w:rPr>
          <w:rFonts w:ascii="仿宋" w:hAnsi="仿宋" w:eastAsia="仿宋"/>
          <w:b/>
          <w:bCs/>
          <w:color w:val="auto"/>
          <w:kern w:val="0"/>
          <w:sz w:val="24"/>
        </w:rPr>
      </w:pPr>
      <w:r>
        <w:rPr>
          <w:rFonts w:hint="eastAsia" w:ascii="仿宋" w:hAnsi="仿宋" w:eastAsia="仿宋"/>
          <w:b/>
          <w:bCs/>
          <w:color w:val="auto"/>
          <w:kern w:val="0"/>
          <w:sz w:val="24"/>
        </w:rPr>
        <w:t>服务价格</w:t>
      </w:r>
    </w:p>
    <w:p w14:paraId="00E81DC0">
      <w:pPr>
        <w:widowControl/>
        <w:snapToGrid w:val="0"/>
        <w:spacing w:line="480" w:lineRule="exact"/>
        <w:ind w:left="480"/>
        <w:rPr>
          <w:rFonts w:ascii="仿宋" w:hAnsi="仿宋" w:eastAsia="仿宋"/>
          <w:color w:val="auto"/>
          <w:kern w:val="0"/>
          <w:sz w:val="24"/>
        </w:rPr>
      </w:pPr>
      <w:r>
        <w:rPr>
          <w:rFonts w:hint="eastAsia" w:ascii="仿宋" w:hAnsi="仿宋" w:eastAsia="仿宋"/>
          <w:color w:val="auto"/>
          <w:kern w:val="0"/>
          <w:sz w:val="24"/>
        </w:rPr>
        <w:t>（有服务分项的，需报分项价格和总价）</w:t>
      </w:r>
    </w:p>
    <w:p w14:paraId="7BC0C9C1">
      <w:pPr>
        <w:widowControl/>
        <w:snapToGrid w:val="0"/>
        <w:spacing w:line="48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三、技术资料</w:t>
      </w:r>
    </w:p>
    <w:p w14:paraId="7BA45418">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1.乙方应按采购文件规定的时间向甲方提供与本项目有关的技术资料。</w:t>
      </w:r>
    </w:p>
    <w:p w14:paraId="56D42335">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46699E8">
      <w:pPr>
        <w:widowControl/>
        <w:snapToGrid w:val="0"/>
        <w:spacing w:line="48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四、知识产权</w:t>
      </w:r>
    </w:p>
    <w:p w14:paraId="70382159">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1、乙方应保证所提供的货物与服务均不会侵犯任何第三方的知识产权。</w:t>
      </w:r>
    </w:p>
    <w:p w14:paraId="49A53651">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2、乙方保证所交付的服务的所有权完全属于乙方且无任何抵押、查封等产权瑕疵。</w:t>
      </w:r>
    </w:p>
    <w:p w14:paraId="700BB7D6">
      <w:pPr>
        <w:widowControl/>
        <w:snapToGrid w:val="0"/>
        <w:spacing w:line="48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五、转包或分包</w:t>
      </w:r>
    </w:p>
    <w:p w14:paraId="080EF586">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不允许转包。</w:t>
      </w:r>
    </w:p>
    <w:p w14:paraId="5E99CD85">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允许分包部分</w:t>
      </w:r>
      <w:r>
        <w:rPr>
          <w:rFonts w:hint="eastAsia" w:ascii="仿宋" w:hAnsi="仿宋" w:eastAsia="仿宋"/>
          <w:color w:val="auto"/>
          <w:kern w:val="0"/>
          <w:sz w:val="24"/>
          <w:u w:val="single"/>
        </w:rPr>
        <w:t xml:space="preserve">               </w:t>
      </w:r>
      <w:r>
        <w:rPr>
          <w:rFonts w:hint="eastAsia" w:ascii="仿宋" w:hAnsi="仿宋" w:eastAsia="仿宋"/>
          <w:color w:val="auto"/>
          <w:kern w:val="0"/>
          <w:sz w:val="24"/>
        </w:rPr>
        <w:t>。</w:t>
      </w:r>
    </w:p>
    <w:p w14:paraId="6E951F6F">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如乙方将项目转包或将不允许分包部分进行了分包，甲方有权解除合同并追究乙方的违约责任。</w:t>
      </w:r>
    </w:p>
    <w:p w14:paraId="646759C3">
      <w:pPr>
        <w:widowControl/>
        <w:snapToGrid w:val="0"/>
        <w:spacing w:line="48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六、履约保证金</w:t>
      </w:r>
    </w:p>
    <w:p w14:paraId="48062796">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签订合同时每家中标单位需交3万元。合同期结束15个工作日后归还，履约保证金不计息。</w:t>
      </w:r>
    </w:p>
    <w:p w14:paraId="62A7F544">
      <w:pPr>
        <w:widowControl/>
        <w:snapToGrid w:val="0"/>
        <w:spacing w:line="48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七、项目服务期限及实施地点</w:t>
      </w:r>
    </w:p>
    <w:p w14:paraId="49176E97">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1.服务期限：</w:t>
      </w:r>
    </w:p>
    <w:p w14:paraId="7E9858E3">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2.实施地点：</w:t>
      </w:r>
    </w:p>
    <w:p w14:paraId="1CE1F959">
      <w:pPr>
        <w:widowControl/>
        <w:snapToGrid w:val="0"/>
        <w:spacing w:line="48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八、付款</w:t>
      </w:r>
    </w:p>
    <w:p w14:paraId="3CC2FEB6">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 xml:space="preserve"> 付款方式：</w:t>
      </w:r>
    </w:p>
    <w:p w14:paraId="292841A8">
      <w:pPr>
        <w:widowControl/>
        <w:snapToGrid w:val="0"/>
        <w:spacing w:line="48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九、税费</w:t>
      </w:r>
    </w:p>
    <w:p w14:paraId="0D002449">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本合同执行中相关的一切税费均由乙方负担。</w:t>
      </w:r>
    </w:p>
    <w:p w14:paraId="2448A4EE">
      <w:pPr>
        <w:widowControl/>
        <w:snapToGrid w:val="0"/>
        <w:spacing w:line="48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十、违约责任</w:t>
      </w:r>
    </w:p>
    <w:p w14:paraId="1248DA21">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1.甲方无正当理由拒绝验收项目的，甲方向乙方偿付拒收合同总价的百分之五违约金。</w:t>
      </w:r>
    </w:p>
    <w:p w14:paraId="041D8502">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2.甲方无故逾期验收和办理合同款项支付手续的,甲方应按逾期付款总额每日万分之五向乙方支付违约金。</w:t>
      </w:r>
    </w:p>
    <w:p w14:paraId="3D57C398">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8402DB2">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4.乙方所履行的服务质量或服务数量不符合合同规定及采购文件规定的，甲方有权中止接受服务，单方面解除合同，且相关损失由乙方承担。</w:t>
      </w:r>
    </w:p>
    <w:p w14:paraId="35AAEA19">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5.协商一致后解除合同应向</w:t>
      </w:r>
      <w:r>
        <w:rPr>
          <w:rFonts w:ascii="仿宋" w:hAnsi="仿宋" w:eastAsia="仿宋"/>
          <w:color w:val="auto"/>
          <w:kern w:val="0"/>
          <w:sz w:val="24"/>
        </w:rPr>
        <w:t>本项目采购监督部门</w:t>
      </w:r>
      <w:r>
        <w:rPr>
          <w:rFonts w:hint="eastAsia" w:ascii="仿宋" w:hAnsi="仿宋" w:eastAsia="仿宋"/>
          <w:color w:val="auto"/>
          <w:kern w:val="0"/>
          <w:sz w:val="24"/>
        </w:rPr>
        <w:t>备案。</w:t>
      </w:r>
    </w:p>
    <w:p w14:paraId="77021BE2">
      <w:pPr>
        <w:widowControl/>
        <w:snapToGrid w:val="0"/>
        <w:spacing w:line="48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十四、不可抗力事件处理</w:t>
      </w:r>
    </w:p>
    <w:p w14:paraId="404837CA">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1.在合同有效期内，任何一方因不可抗力事件导致不能履行合同，则合同履行期可延长，其延长期与不可抗力影响期相同。</w:t>
      </w:r>
    </w:p>
    <w:p w14:paraId="67C9DA28">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2.不可抗力事件发生后，应立即通知对方，并寄送有关权威机构出具的证明。</w:t>
      </w:r>
    </w:p>
    <w:p w14:paraId="1781E65A">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3.不可抗力事件延续120天以上，双方应通过友好协商，确定是否继续履行合同。</w:t>
      </w:r>
    </w:p>
    <w:p w14:paraId="1B6AECD0">
      <w:pPr>
        <w:widowControl/>
        <w:snapToGrid w:val="0"/>
        <w:spacing w:line="48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十五、诉讼</w:t>
      </w:r>
    </w:p>
    <w:p w14:paraId="0D7D4B41">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双方在执行合同中所发生的一切争议，应通过协商解决。如协商不成，可向甲方所在地法院起诉。</w:t>
      </w:r>
    </w:p>
    <w:p w14:paraId="5EAE6678">
      <w:pPr>
        <w:widowControl/>
        <w:snapToGrid w:val="0"/>
        <w:spacing w:line="48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十六、合同生效及其他</w:t>
      </w:r>
    </w:p>
    <w:p w14:paraId="1D1E6F7D">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1.合同经甲、乙双方签名并加盖单位公章后生效。</w:t>
      </w:r>
    </w:p>
    <w:p w14:paraId="47E2F332">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2.合同执行中涉及采购资金和采购内容修改或补充的，须经</w:t>
      </w:r>
      <w:r>
        <w:rPr>
          <w:rFonts w:ascii="仿宋" w:hAnsi="仿宋" w:eastAsia="仿宋"/>
          <w:color w:val="auto"/>
          <w:kern w:val="0"/>
          <w:sz w:val="24"/>
        </w:rPr>
        <w:t>本项目监督</w:t>
      </w:r>
      <w:r>
        <w:rPr>
          <w:rFonts w:hint="eastAsia" w:ascii="仿宋" w:hAnsi="仿宋" w:eastAsia="仿宋"/>
          <w:color w:val="auto"/>
          <w:kern w:val="0"/>
          <w:sz w:val="24"/>
        </w:rPr>
        <w:t>部门审批，并签书面补充协议，经报</w:t>
      </w:r>
      <w:r>
        <w:rPr>
          <w:rFonts w:ascii="仿宋" w:hAnsi="仿宋" w:eastAsia="仿宋"/>
          <w:color w:val="auto"/>
          <w:kern w:val="0"/>
          <w:sz w:val="24"/>
        </w:rPr>
        <w:t>本项目监督</w:t>
      </w:r>
      <w:r>
        <w:rPr>
          <w:rFonts w:hint="eastAsia" w:ascii="仿宋" w:hAnsi="仿宋" w:eastAsia="仿宋"/>
          <w:color w:val="auto"/>
          <w:kern w:val="0"/>
          <w:sz w:val="24"/>
        </w:rPr>
        <w:t>部门备案后，方可作为主合同不可分割的一部分。</w:t>
      </w:r>
    </w:p>
    <w:p w14:paraId="39752A15">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3.采购文件、投标文件与本合同具有同等法律效力。</w:t>
      </w:r>
    </w:p>
    <w:p w14:paraId="4B77C793">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4.本合同未尽事宜，遵照《民法典》有关条文执行。</w:t>
      </w:r>
    </w:p>
    <w:p w14:paraId="0BCC04D2">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5.本合同一式五份，具有同等法律效力，甲、乙双方各执二份，采购代理机构一份。</w:t>
      </w:r>
    </w:p>
    <w:p w14:paraId="051B3F55">
      <w:pPr>
        <w:widowControl/>
        <w:snapToGrid w:val="0"/>
        <w:spacing w:line="480" w:lineRule="exact"/>
        <w:ind w:firstLine="480" w:firstLineChars="200"/>
        <w:rPr>
          <w:rFonts w:ascii="仿宋" w:hAnsi="仿宋" w:eastAsia="仿宋"/>
          <w:color w:val="auto"/>
          <w:kern w:val="0"/>
          <w:sz w:val="24"/>
        </w:rPr>
      </w:pPr>
    </w:p>
    <w:p w14:paraId="230B44FB">
      <w:pPr>
        <w:widowControl/>
        <w:snapToGrid w:val="0"/>
        <w:spacing w:line="480" w:lineRule="exact"/>
        <w:ind w:firstLine="480" w:firstLineChars="200"/>
        <w:rPr>
          <w:rFonts w:ascii="仿宋" w:hAnsi="仿宋" w:eastAsia="仿宋"/>
          <w:color w:val="auto"/>
          <w:kern w:val="0"/>
          <w:sz w:val="24"/>
        </w:rPr>
      </w:pPr>
    </w:p>
    <w:p w14:paraId="07119D52">
      <w:pPr>
        <w:widowControl/>
        <w:snapToGrid w:val="0"/>
        <w:spacing w:line="480" w:lineRule="exact"/>
        <w:ind w:firstLine="480" w:firstLineChars="200"/>
        <w:rPr>
          <w:rFonts w:ascii="仿宋" w:hAnsi="仿宋" w:eastAsia="仿宋"/>
          <w:color w:val="auto"/>
          <w:kern w:val="0"/>
          <w:sz w:val="24"/>
        </w:rPr>
      </w:pPr>
    </w:p>
    <w:p w14:paraId="68973A8D">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 xml:space="preserve">甲方（盖章）：                                   </w:t>
      </w:r>
    </w:p>
    <w:p w14:paraId="05B463AD">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 xml:space="preserve">地址：                                   </w:t>
      </w:r>
    </w:p>
    <w:p w14:paraId="28A6921E">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 xml:space="preserve">法定（授权）代表人：                   </w:t>
      </w:r>
    </w:p>
    <w:p w14:paraId="525EE31C">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 xml:space="preserve">签名日期：     年   月   日           </w:t>
      </w:r>
    </w:p>
    <w:p w14:paraId="3A49DCCD">
      <w:pPr>
        <w:widowControl/>
        <w:snapToGrid w:val="0"/>
        <w:spacing w:line="480" w:lineRule="exact"/>
        <w:ind w:firstLine="480" w:firstLineChars="200"/>
        <w:rPr>
          <w:rFonts w:ascii="仿宋" w:hAnsi="仿宋" w:eastAsia="仿宋"/>
          <w:color w:val="auto"/>
          <w:kern w:val="0"/>
          <w:sz w:val="24"/>
        </w:rPr>
      </w:pPr>
    </w:p>
    <w:p w14:paraId="6779435A">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乙方（盖章）：</w:t>
      </w:r>
    </w:p>
    <w:p w14:paraId="3F57A6B8">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 xml:space="preserve">地址： </w:t>
      </w:r>
    </w:p>
    <w:p w14:paraId="2E70B37A">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开户行：</w:t>
      </w:r>
    </w:p>
    <w:p w14:paraId="1B56A366">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开户账号：</w:t>
      </w:r>
    </w:p>
    <w:p w14:paraId="0174BB56">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法定（授权）代表人：</w:t>
      </w:r>
    </w:p>
    <w:p w14:paraId="177CFA8B">
      <w:pPr>
        <w:widowControl/>
        <w:snapToGrid w:val="0"/>
        <w:spacing w:line="480" w:lineRule="exact"/>
        <w:ind w:firstLine="480" w:firstLineChars="200"/>
        <w:rPr>
          <w:rFonts w:ascii="仿宋" w:hAnsi="仿宋" w:eastAsia="仿宋"/>
          <w:color w:val="auto"/>
          <w:kern w:val="0"/>
          <w:sz w:val="24"/>
        </w:rPr>
      </w:pPr>
      <w:r>
        <w:rPr>
          <w:rFonts w:hint="eastAsia" w:ascii="仿宋" w:hAnsi="仿宋" w:eastAsia="仿宋"/>
          <w:color w:val="auto"/>
          <w:kern w:val="0"/>
          <w:sz w:val="24"/>
        </w:rPr>
        <w:t>签名日期：      年   月   日</w:t>
      </w:r>
    </w:p>
    <w:p w14:paraId="4E8FA945">
      <w:pPr>
        <w:widowControl/>
        <w:snapToGrid w:val="0"/>
        <w:spacing w:line="480" w:lineRule="exact"/>
        <w:ind w:firstLine="480" w:firstLineChars="200"/>
        <w:rPr>
          <w:rFonts w:ascii="仿宋" w:hAnsi="仿宋" w:eastAsia="仿宋"/>
          <w:color w:val="auto"/>
          <w:kern w:val="0"/>
          <w:sz w:val="24"/>
        </w:rPr>
      </w:pPr>
    </w:p>
    <w:p w14:paraId="45246F03">
      <w:pPr>
        <w:widowControl/>
        <w:snapToGrid w:val="0"/>
        <w:spacing w:line="480" w:lineRule="exact"/>
        <w:ind w:firstLine="480" w:firstLineChars="200"/>
        <w:rPr>
          <w:rFonts w:ascii="仿宋" w:hAnsi="仿宋" w:eastAsia="仿宋"/>
          <w:color w:val="auto"/>
          <w:kern w:val="0"/>
          <w:sz w:val="24"/>
        </w:rPr>
      </w:pPr>
    </w:p>
    <w:p w14:paraId="55A88218">
      <w:pPr>
        <w:widowControl/>
        <w:snapToGrid w:val="0"/>
        <w:spacing w:line="480" w:lineRule="exact"/>
        <w:ind w:firstLine="480" w:firstLineChars="200"/>
        <w:rPr>
          <w:rFonts w:ascii="仿宋" w:hAnsi="仿宋" w:eastAsia="仿宋"/>
          <w:color w:val="auto"/>
          <w:kern w:val="0"/>
          <w:sz w:val="24"/>
        </w:rPr>
      </w:pPr>
    </w:p>
    <w:p w14:paraId="32C27D1A">
      <w:pPr>
        <w:widowControl/>
        <w:snapToGrid w:val="0"/>
        <w:spacing w:line="480" w:lineRule="exact"/>
        <w:ind w:firstLine="480" w:firstLineChars="200"/>
        <w:rPr>
          <w:rFonts w:ascii="仿宋" w:hAnsi="仿宋" w:eastAsia="仿宋"/>
          <w:color w:val="auto"/>
          <w:kern w:val="0"/>
          <w:sz w:val="24"/>
        </w:rPr>
      </w:pPr>
    </w:p>
    <w:p w14:paraId="6A6B97E0">
      <w:pPr>
        <w:widowControl/>
        <w:snapToGrid w:val="0"/>
        <w:spacing w:line="480" w:lineRule="exact"/>
        <w:rPr>
          <w:rFonts w:ascii="仿宋" w:hAnsi="仿宋" w:eastAsia="仿宋"/>
          <w:color w:val="auto"/>
          <w:kern w:val="0"/>
          <w:sz w:val="24"/>
        </w:rPr>
      </w:pPr>
    </w:p>
    <w:p w14:paraId="1F11811F">
      <w:pPr>
        <w:pStyle w:val="2"/>
        <w:rPr>
          <w:rFonts w:ascii="仿宋" w:hAnsi="仿宋"/>
          <w:color w:val="auto"/>
        </w:rPr>
      </w:pPr>
      <w:bookmarkStart w:id="23" w:name="_Toc83838338"/>
      <w:r>
        <w:rPr>
          <w:rFonts w:ascii="仿宋" w:hAnsi="仿宋"/>
          <w:color w:val="auto"/>
        </w:rPr>
        <w:t>第五章  评标办法及标准</w:t>
      </w:r>
      <w:bookmarkEnd w:id="23"/>
    </w:p>
    <w:p w14:paraId="6F3AB90A">
      <w:pPr>
        <w:spacing w:line="440" w:lineRule="exact"/>
        <w:jc w:val="left"/>
        <w:rPr>
          <w:rFonts w:ascii="仿宋" w:hAnsi="仿宋" w:eastAsia="仿宋"/>
          <w:b/>
          <w:color w:val="auto"/>
          <w:sz w:val="24"/>
        </w:rPr>
      </w:pPr>
      <w:r>
        <w:rPr>
          <w:rFonts w:hint="eastAsia" w:ascii="仿宋" w:hAnsi="仿宋" w:eastAsia="仿宋"/>
          <w:b/>
          <w:color w:val="auto"/>
          <w:sz w:val="24"/>
        </w:rPr>
        <w:t>特别条款：</w:t>
      </w:r>
    </w:p>
    <w:p w14:paraId="622ACEC9">
      <w:pPr>
        <w:spacing w:line="440" w:lineRule="exact"/>
        <w:ind w:firstLine="472" w:firstLineChars="196"/>
        <w:jc w:val="left"/>
        <w:rPr>
          <w:rFonts w:ascii="仿宋" w:hAnsi="仿宋" w:eastAsia="仿宋"/>
          <w:b/>
          <w:color w:val="auto"/>
          <w:sz w:val="24"/>
        </w:rPr>
      </w:pPr>
      <w:r>
        <w:rPr>
          <w:rFonts w:hint="eastAsia" w:ascii="仿宋" w:hAnsi="仿宋" w:eastAsia="仿宋"/>
          <w:b/>
          <w:color w:val="auto"/>
          <w:sz w:val="24"/>
        </w:rPr>
        <w:t>A.使用综合评分法的采购项目，提供</w:t>
      </w:r>
      <w:r>
        <w:rPr>
          <w:rFonts w:hint="eastAsia" w:ascii="仿宋" w:hAnsi="仿宋" w:eastAsia="仿宋"/>
          <w:b/>
          <w:color w:val="auto"/>
          <w:sz w:val="24"/>
          <w:bdr w:val="single" w:color="000000" w:sz="4" w:space="0"/>
        </w:rPr>
        <w:t>相同品牌</w:t>
      </w:r>
      <w:r>
        <w:rPr>
          <w:rFonts w:hint="eastAsia" w:ascii="仿宋" w:hAnsi="仿宋" w:eastAsia="仿宋"/>
          <w:b/>
          <w:color w:val="auto"/>
          <w:sz w:val="24"/>
        </w:rPr>
        <w:t>产品且通过资格审查、符合性审查的不同供应商参加同一合同项下投标的，按一家供应商计算，评审后得分最高的同品牌供应商获得中标人推荐资格；评审得分相同的，由采购人或者采购人委托评审委员会按照采购文件规定的方式确定一个供应商获得中标人推荐资格，采购文件未规定的采取随机抽取方式确定，其他同品牌供应商不作为中标候选人。</w:t>
      </w:r>
    </w:p>
    <w:p w14:paraId="69F9FC8E">
      <w:pPr>
        <w:spacing w:line="440" w:lineRule="exact"/>
        <w:ind w:firstLine="472" w:firstLineChars="196"/>
        <w:jc w:val="left"/>
        <w:rPr>
          <w:rFonts w:ascii="仿宋" w:hAnsi="仿宋" w:eastAsia="仿宋"/>
          <w:b/>
          <w:color w:val="auto"/>
          <w:sz w:val="24"/>
        </w:rPr>
      </w:pPr>
      <w:r>
        <w:rPr>
          <w:rFonts w:hint="eastAsia" w:ascii="仿宋" w:hAnsi="仿宋" w:eastAsia="仿宋"/>
          <w:b/>
          <w:color w:val="auto"/>
          <w:sz w:val="24"/>
        </w:rPr>
        <w:t>B.非单一产品采购项目，多家供应商中作为核心产品（由采购人根据采购项目技术构成、产品价格比重等确定，并在采购文件中载明）品牌均相同的，视为提供的是同品牌的产品；按前款规定处理。</w:t>
      </w:r>
    </w:p>
    <w:p w14:paraId="651746F8">
      <w:pPr>
        <w:spacing w:line="440" w:lineRule="exact"/>
        <w:jc w:val="left"/>
        <w:rPr>
          <w:rFonts w:ascii="仿宋" w:hAnsi="仿宋" w:eastAsia="仿宋"/>
          <w:b/>
          <w:color w:val="auto"/>
          <w:sz w:val="24"/>
        </w:rPr>
      </w:pPr>
      <w:r>
        <w:rPr>
          <w:rFonts w:hint="eastAsia" w:ascii="仿宋" w:hAnsi="仿宋" w:eastAsia="仿宋"/>
          <w:b/>
          <w:color w:val="auto"/>
          <w:sz w:val="24"/>
        </w:rPr>
        <w:t>1、评</w:t>
      </w:r>
      <w:r>
        <w:rPr>
          <w:rFonts w:ascii="仿宋" w:hAnsi="仿宋" w:eastAsia="仿宋"/>
          <w:b/>
          <w:color w:val="auto"/>
          <w:sz w:val="24"/>
        </w:rPr>
        <w:t>标</w:t>
      </w:r>
      <w:r>
        <w:rPr>
          <w:rFonts w:hint="eastAsia" w:ascii="仿宋" w:hAnsi="仿宋" w:eastAsia="仿宋"/>
          <w:b/>
          <w:color w:val="auto"/>
          <w:sz w:val="24"/>
        </w:rPr>
        <w:t>方法：</w:t>
      </w:r>
    </w:p>
    <w:p w14:paraId="5480D417">
      <w:pPr>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本次评标采用综合评分法，投标文件满足采购文件全部实质性要求且按照评审因素的量化指标评审得分最高的供应商为中标候选人。得分相同的，投标报价</w:t>
      </w:r>
      <w:r>
        <w:rPr>
          <w:rFonts w:ascii="仿宋" w:hAnsi="仿宋" w:eastAsia="仿宋"/>
          <w:color w:val="auto"/>
          <w:sz w:val="24"/>
        </w:rPr>
        <w:t>低者为中标候选人</w:t>
      </w:r>
      <w:r>
        <w:rPr>
          <w:rFonts w:hint="eastAsia" w:ascii="仿宋" w:hAnsi="仿宋" w:eastAsia="仿宋"/>
          <w:color w:val="auto"/>
          <w:sz w:val="24"/>
        </w:rPr>
        <w:t>。得分且投标报价相同的</w:t>
      </w:r>
      <w:r>
        <w:rPr>
          <w:rFonts w:ascii="仿宋" w:hAnsi="仿宋" w:eastAsia="仿宋"/>
          <w:color w:val="auto"/>
          <w:sz w:val="24"/>
        </w:rPr>
        <w:t>由采购人代表开标现场随机抽签确定。</w:t>
      </w:r>
    </w:p>
    <w:p w14:paraId="576F5FE7">
      <w:pPr>
        <w:widowControl/>
        <w:snapToGrid w:val="0"/>
        <w:spacing w:line="480" w:lineRule="exact"/>
        <w:rPr>
          <w:rFonts w:ascii="仿宋" w:hAnsi="仿宋" w:eastAsia="仿宋"/>
          <w:color w:val="auto"/>
          <w:kern w:val="0"/>
          <w:sz w:val="24"/>
        </w:rPr>
      </w:pPr>
      <w:r>
        <w:rPr>
          <w:rFonts w:hint="eastAsia" w:ascii="仿宋" w:hAnsi="仿宋" w:eastAsia="仿宋"/>
          <w:b/>
          <w:color w:val="auto"/>
          <w:sz w:val="24"/>
        </w:rPr>
        <w:t>2.评分标准：</w:t>
      </w:r>
      <w:r>
        <w:rPr>
          <w:rFonts w:hint="eastAsia" w:ascii="仿宋" w:hAnsi="仿宋" w:eastAsia="仿宋"/>
          <w:color w:val="auto"/>
          <w:sz w:val="24"/>
        </w:rPr>
        <w:t>总分100分，其中</w:t>
      </w:r>
      <w:r>
        <w:rPr>
          <w:rFonts w:ascii="仿宋" w:hAnsi="仿宋" w:eastAsia="仿宋"/>
          <w:color w:val="auto"/>
          <w:sz w:val="24"/>
        </w:rPr>
        <w:t>商务</w:t>
      </w:r>
      <w:r>
        <w:rPr>
          <w:rFonts w:hint="eastAsia" w:ascii="仿宋" w:hAnsi="仿宋" w:eastAsia="仿宋"/>
          <w:color w:val="auto"/>
          <w:sz w:val="24"/>
        </w:rPr>
        <w:t>技术分</w:t>
      </w:r>
      <w:r>
        <w:rPr>
          <w:rFonts w:ascii="仿宋" w:hAnsi="仿宋" w:eastAsia="仿宋"/>
          <w:color w:val="auto"/>
          <w:sz w:val="24"/>
          <w:u w:val="single"/>
        </w:rPr>
        <w:t xml:space="preserve"> 90</w:t>
      </w:r>
      <w:r>
        <w:rPr>
          <w:rFonts w:hint="eastAsia" w:ascii="仿宋" w:hAnsi="仿宋" w:eastAsia="仿宋"/>
          <w:color w:val="auto"/>
          <w:sz w:val="24"/>
          <w:u w:val="single"/>
        </w:rPr>
        <w:t>分</w:t>
      </w:r>
      <w:r>
        <w:rPr>
          <w:rFonts w:hint="eastAsia" w:ascii="仿宋" w:hAnsi="仿宋" w:eastAsia="仿宋"/>
          <w:color w:val="auto"/>
          <w:sz w:val="24"/>
        </w:rPr>
        <w:t>，</w:t>
      </w:r>
      <w:r>
        <w:rPr>
          <w:rFonts w:ascii="仿宋" w:hAnsi="仿宋" w:eastAsia="仿宋"/>
          <w:color w:val="auto"/>
          <w:sz w:val="24"/>
        </w:rPr>
        <w:t>价格</w:t>
      </w:r>
      <w:r>
        <w:rPr>
          <w:rFonts w:hint="eastAsia" w:ascii="仿宋" w:hAnsi="仿宋" w:eastAsia="仿宋"/>
          <w:color w:val="auto"/>
          <w:sz w:val="24"/>
        </w:rPr>
        <w:t>分</w:t>
      </w:r>
      <w:r>
        <w:rPr>
          <w:rFonts w:ascii="仿宋" w:hAnsi="仿宋" w:eastAsia="仿宋"/>
          <w:color w:val="auto"/>
          <w:sz w:val="24"/>
          <w:u w:val="single"/>
        </w:rPr>
        <w:t xml:space="preserve">  10</w:t>
      </w:r>
      <w:r>
        <w:rPr>
          <w:rFonts w:hint="eastAsia" w:ascii="仿宋" w:hAnsi="仿宋" w:eastAsia="仿宋"/>
          <w:color w:val="auto"/>
          <w:sz w:val="24"/>
          <w:u w:val="single"/>
        </w:rPr>
        <w:t>分</w:t>
      </w:r>
      <w:r>
        <w:rPr>
          <w:rFonts w:hint="eastAsia" w:ascii="仿宋" w:hAnsi="仿宋" w:eastAsia="仿宋"/>
          <w:color w:val="auto"/>
          <w:sz w:val="24"/>
        </w:rPr>
        <w:t>。下述所列为评分依据，分值如下（计算分值时，按其算术平均值保留小数2位）。</w:t>
      </w:r>
    </w:p>
    <w:p w14:paraId="642FD5B0">
      <w:pPr>
        <w:widowControl/>
        <w:snapToGrid w:val="0"/>
        <w:spacing w:line="480" w:lineRule="exact"/>
        <w:rPr>
          <w:rFonts w:ascii="仿宋" w:hAnsi="仿宋" w:eastAsia="仿宋"/>
          <w:b/>
          <w:bCs/>
          <w:color w:val="auto"/>
          <w:kern w:val="0"/>
          <w:sz w:val="24"/>
        </w:rPr>
      </w:pPr>
      <w:r>
        <w:rPr>
          <w:rFonts w:hint="eastAsia" w:ascii="仿宋" w:hAnsi="仿宋" w:eastAsia="仿宋"/>
          <w:b/>
          <w:bCs/>
          <w:color w:val="auto"/>
          <w:kern w:val="0"/>
          <w:sz w:val="24"/>
        </w:rPr>
        <w:t>2</w:t>
      </w:r>
      <w:r>
        <w:rPr>
          <w:rFonts w:ascii="仿宋" w:hAnsi="仿宋" w:eastAsia="仿宋"/>
          <w:b/>
          <w:bCs/>
          <w:color w:val="auto"/>
          <w:kern w:val="0"/>
          <w:sz w:val="24"/>
        </w:rPr>
        <w:t>.1商务技术分90</w:t>
      </w:r>
      <w:r>
        <w:rPr>
          <w:rFonts w:hint="eastAsia" w:ascii="仿宋" w:hAnsi="仿宋" w:eastAsia="仿宋"/>
          <w:b/>
          <w:bCs/>
          <w:color w:val="auto"/>
          <w:kern w:val="0"/>
          <w:sz w:val="24"/>
        </w:rPr>
        <w:t>分</w:t>
      </w:r>
      <w:r>
        <w:rPr>
          <w:rFonts w:ascii="仿宋" w:hAnsi="仿宋" w:eastAsia="仿宋"/>
          <w:b/>
          <w:bCs/>
          <w:color w:val="auto"/>
          <w:kern w:val="0"/>
          <w:sz w:val="24"/>
        </w:rPr>
        <w:t>：</w:t>
      </w:r>
    </w:p>
    <w:tbl>
      <w:tblPr>
        <w:tblStyle w:val="26"/>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24"/>
        <w:gridCol w:w="6101"/>
        <w:gridCol w:w="841"/>
      </w:tblGrid>
      <w:tr w14:paraId="2B9F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14:paraId="73BAC9FF">
            <w:pPr>
              <w:jc w:val="center"/>
              <w:rPr>
                <w:rFonts w:ascii="仿宋" w:hAnsi="仿宋" w:eastAsia="仿宋"/>
                <w:b/>
                <w:bCs/>
                <w:color w:val="auto"/>
                <w:sz w:val="24"/>
                <w:szCs w:val="24"/>
              </w:rPr>
            </w:pPr>
            <w:r>
              <w:rPr>
                <w:rFonts w:hint="eastAsia" w:ascii="仿宋" w:hAnsi="仿宋" w:eastAsia="仿宋"/>
                <w:b/>
                <w:bCs/>
                <w:color w:val="auto"/>
                <w:sz w:val="24"/>
                <w:szCs w:val="24"/>
              </w:rPr>
              <w:t>序号</w:t>
            </w:r>
          </w:p>
        </w:tc>
        <w:tc>
          <w:tcPr>
            <w:tcW w:w="1224" w:type="dxa"/>
            <w:tcBorders>
              <w:top w:val="single" w:color="auto" w:sz="4" w:space="0"/>
              <w:left w:val="single" w:color="auto" w:sz="4" w:space="0"/>
              <w:bottom w:val="single" w:color="auto" w:sz="4" w:space="0"/>
              <w:right w:val="single" w:color="auto" w:sz="4" w:space="0"/>
            </w:tcBorders>
            <w:vAlign w:val="center"/>
          </w:tcPr>
          <w:p w14:paraId="37D644FC">
            <w:pPr>
              <w:jc w:val="center"/>
              <w:rPr>
                <w:rFonts w:ascii="仿宋" w:hAnsi="仿宋" w:eastAsia="仿宋"/>
                <w:b/>
                <w:bCs/>
                <w:color w:val="auto"/>
                <w:sz w:val="24"/>
                <w:szCs w:val="24"/>
              </w:rPr>
            </w:pPr>
            <w:r>
              <w:rPr>
                <w:rFonts w:hint="eastAsia" w:ascii="仿宋" w:hAnsi="仿宋" w:eastAsia="仿宋"/>
                <w:b/>
                <w:bCs/>
                <w:color w:val="auto"/>
                <w:sz w:val="24"/>
                <w:szCs w:val="24"/>
              </w:rPr>
              <w:t>评分内容</w:t>
            </w:r>
          </w:p>
        </w:tc>
        <w:tc>
          <w:tcPr>
            <w:tcW w:w="6101" w:type="dxa"/>
            <w:tcBorders>
              <w:top w:val="single" w:color="auto" w:sz="4" w:space="0"/>
              <w:left w:val="single" w:color="auto" w:sz="4" w:space="0"/>
              <w:bottom w:val="single" w:color="auto" w:sz="4" w:space="0"/>
              <w:right w:val="single" w:color="auto" w:sz="4" w:space="0"/>
            </w:tcBorders>
            <w:vAlign w:val="center"/>
          </w:tcPr>
          <w:p w14:paraId="40041FC1">
            <w:pPr>
              <w:jc w:val="center"/>
              <w:rPr>
                <w:rFonts w:ascii="仿宋" w:hAnsi="仿宋" w:eastAsia="仿宋"/>
                <w:b/>
                <w:bCs/>
                <w:color w:val="auto"/>
                <w:sz w:val="24"/>
                <w:szCs w:val="24"/>
              </w:rPr>
            </w:pPr>
            <w:r>
              <w:rPr>
                <w:rFonts w:hint="eastAsia" w:ascii="仿宋" w:hAnsi="仿宋" w:eastAsia="仿宋"/>
                <w:b/>
                <w:bCs/>
                <w:color w:val="auto"/>
                <w:sz w:val="24"/>
                <w:szCs w:val="24"/>
              </w:rPr>
              <w:t>评审细则</w:t>
            </w:r>
          </w:p>
        </w:tc>
        <w:tc>
          <w:tcPr>
            <w:tcW w:w="841" w:type="dxa"/>
            <w:tcBorders>
              <w:top w:val="single" w:color="auto" w:sz="4" w:space="0"/>
              <w:left w:val="single" w:color="auto" w:sz="4" w:space="0"/>
              <w:bottom w:val="single" w:color="auto" w:sz="4" w:space="0"/>
              <w:right w:val="single" w:color="auto" w:sz="4" w:space="0"/>
            </w:tcBorders>
            <w:vAlign w:val="center"/>
          </w:tcPr>
          <w:p w14:paraId="254DDA9E">
            <w:pPr>
              <w:jc w:val="center"/>
              <w:rPr>
                <w:rFonts w:ascii="仿宋" w:hAnsi="仿宋" w:eastAsia="仿宋"/>
                <w:b/>
                <w:bCs/>
                <w:color w:val="auto"/>
                <w:sz w:val="24"/>
                <w:szCs w:val="24"/>
              </w:rPr>
            </w:pPr>
            <w:r>
              <w:rPr>
                <w:rFonts w:hint="eastAsia" w:ascii="仿宋" w:hAnsi="仿宋" w:eastAsia="仿宋"/>
                <w:b/>
                <w:bCs/>
                <w:color w:val="auto"/>
                <w:sz w:val="24"/>
                <w:szCs w:val="24"/>
              </w:rPr>
              <w:t>分值</w:t>
            </w:r>
          </w:p>
        </w:tc>
      </w:tr>
      <w:tr w14:paraId="486E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14:paraId="0B1B4781">
            <w:pPr>
              <w:spacing w:line="360" w:lineRule="exact"/>
              <w:jc w:val="center"/>
              <w:rPr>
                <w:rFonts w:ascii="仿宋" w:hAnsi="仿宋" w:eastAsia="仿宋"/>
                <w:color w:val="auto"/>
                <w:sz w:val="24"/>
                <w:szCs w:val="24"/>
              </w:rPr>
            </w:pPr>
            <w:r>
              <w:rPr>
                <w:rFonts w:hint="eastAsia" w:ascii="仿宋" w:hAnsi="仿宋" w:eastAsia="仿宋"/>
                <w:color w:val="auto"/>
                <w:kern w:val="0"/>
                <w:sz w:val="24"/>
                <w:szCs w:val="24"/>
              </w:rPr>
              <w:t>1</w:t>
            </w:r>
          </w:p>
        </w:tc>
        <w:tc>
          <w:tcPr>
            <w:tcW w:w="1224" w:type="dxa"/>
            <w:tcBorders>
              <w:top w:val="single" w:color="auto" w:sz="4" w:space="0"/>
              <w:left w:val="single" w:color="auto" w:sz="4" w:space="0"/>
              <w:bottom w:val="single" w:color="auto" w:sz="4" w:space="0"/>
              <w:right w:val="single" w:color="auto" w:sz="4" w:space="0"/>
            </w:tcBorders>
            <w:vAlign w:val="center"/>
          </w:tcPr>
          <w:p w14:paraId="44855EEF">
            <w:pPr>
              <w:rPr>
                <w:rFonts w:ascii="仿宋" w:hAnsi="仿宋" w:eastAsia="仿宋"/>
                <w:color w:val="auto"/>
                <w:kern w:val="0"/>
                <w:sz w:val="24"/>
                <w:szCs w:val="24"/>
              </w:rPr>
            </w:pPr>
            <w:r>
              <w:rPr>
                <w:rFonts w:hint="eastAsia" w:ascii="仿宋" w:hAnsi="仿宋" w:eastAsia="仿宋"/>
                <w:color w:val="auto"/>
                <w:kern w:val="0"/>
                <w:sz w:val="24"/>
                <w:szCs w:val="24"/>
              </w:rPr>
              <w:t>配送经历</w:t>
            </w:r>
          </w:p>
        </w:tc>
        <w:tc>
          <w:tcPr>
            <w:tcW w:w="6101" w:type="dxa"/>
            <w:tcBorders>
              <w:top w:val="single" w:color="auto" w:sz="4" w:space="0"/>
              <w:left w:val="single" w:color="auto" w:sz="4" w:space="0"/>
              <w:bottom w:val="single" w:color="auto" w:sz="4" w:space="0"/>
              <w:right w:val="single" w:color="auto" w:sz="4" w:space="0"/>
            </w:tcBorders>
            <w:vAlign w:val="center"/>
          </w:tcPr>
          <w:p w14:paraId="2A29B5C7">
            <w:pPr>
              <w:rPr>
                <w:rFonts w:ascii="仿宋" w:hAnsi="仿宋" w:eastAsia="仿宋"/>
                <w:color w:val="auto"/>
                <w:kern w:val="0"/>
                <w:sz w:val="24"/>
                <w:szCs w:val="24"/>
              </w:rPr>
            </w:pPr>
            <w:r>
              <w:rPr>
                <w:rFonts w:hint="eastAsia" w:ascii="仿宋" w:hAnsi="仿宋" w:eastAsia="仿宋"/>
                <w:color w:val="auto"/>
                <w:kern w:val="0"/>
                <w:sz w:val="24"/>
                <w:szCs w:val="24"/>
              </w:rPr>
              <w:t>提供202</w:t>
            </w:r>
            <w:r>
              <w:rPr>
                <w:rFonts w:hint="eastAsia" w:ascii="仿宋" w:hAnsi="仿宋" w:eastAsia="仿宋"/>
                <w:color w:val="auto"/>
                <w:kern w:val="0"/>
                <w:sz w:val="24"/>
                <w:szCs w:val="24"/>
                <w:lang w:val="en-US" w:eastAsia="zh-CN"/>
              </w:rPr>
              <w:t>2</w:t>
            </w:r>
            <w:r>
              <w:rPr>
                <w:rFonts w:hint="eastAsia" w:ascii="仿宋" w:hAnsi="仿宋" w:eastAsia="仿宋"/>
                <w:color w:val="auto"/>
                <w:kern w:val="0"/>
                <w:sz w:val="24"/>
                <w:szCs w:val="24"/>
              </w:rPr>
              <w:t>年1月以来（以签订合同时间为准）至今同类配送业绩，每份得</w:t>
            </w:r>
            <w:r>
              <w:rPr>
                <w:rFonts w:ascii="仿宋" w:hAnsi="仿宋" w:eastAsia="仿宋"/>
                <w:color w:val="auto"/>
                <w:kern w:val="0"/>
                <w:sz w:val="24"/>
                <w:szCs w:val="24"/>
              </w:rPr>
              <w:t>0.5</w:t>
            </w:r>
            <w:r>
              <w:rPr>
                <w:rFonts w:hint="eastAsia" w:ascii="仿宋" w:hAnsi="仿宋" w:eastAsia="仿宋"/>
                <w:color w:val="auto"/>
                <w:kern w:val="0"/>
                <w:sz w:val="24"/>
                <w:szCs w:val="24"/>
              </w:rPr>
              <w:t>分，本项最多得</w:t>
            </w:r>
            <w:r>
              <w:rPr>
                <w:rFonts w:ascii="仿宋" w:hAnsi="仿宋" w:eastAsia="仿宋"/>
                <w:color w:val="auto"/>
                <w:kern w:val="0"/>
                <w:sz w:val="24"/>
                <w:szCs w:val="24"/>
              </w:rPr>
              <w:t>1</w:t>
            </w:r>
            <w:r>
              <w:rPr>
                <w:rFonts w:hint="eastAsia" w:ascii="仿宋" w:hAnsi="仿宋" w:eastAsia="仿宋"/>
                <w:color w:val="auto"/>
                <w:kern w:val="0"/>
                <w:sz w:val="24"/>
                <w:szCs w:val="24"/>
              </w:rPr>
              <w:t>分。</w:t>
            </w:r>
          </w:p>
          <w:p w14:paraId="67F6DF95">
            <w:pPr>
              <w:spacing w:after="120"/>
              <w:ind w:firstLine="240" w:firstLineChars="100"/>
              <w:rPr>
                <w:rFonts w:ascii="仿宋" w:hAnsi="仿宋" w:eastAsia="仿宋"/>
                <w:color w:val="auto"/>
                <w:sz w:val="24"/>
                <w:szCs w:val="24"/>
              </w:rPr>
            </w:pPr>
            <w:r>
              <w:rPr>
                <w:rFonts w:hint="eastAsia" w:ascii="仿宋" w:hAnsi="仿宋" w:eastAsia="仿宋"/>
                <w:color w:val="auto"/>
                <w:sz w:val="24"/>
                <w:szCs w:val="24"/>
              </w:rPr>
              <w:t>注：投标文件中提供合同复印件并加盖投标人公章。</w:t>
            </w:r>
          </w:p>
        </w:tc>
        <w:tc>
          <w:tcPr>
            <w:tcW w:w="841" w:type="dxa"/>
            <w:tcBorders>
              <w:top w:val="single" w:color="auto" w:sz="4" w:space="0"/>
              <w:left w:val="single" w:color="auto" w:sz="4" w:space="0"/>
              <w:bottom w:val="single" w:color="auto" w:sz="4" w:space="0"/>
              <w:right w:val="single" w:color="auto" w:sz="4" w:space="0"/>
            </w:tcBorders>
            <w:vAlign w:val="center"/>
          </w:tcPr>
          <w:p w14:paraId="496AECDA">
            <w:pPr>
              <w:jc w:val="center"/>
              <w:rPr>
                <w:rFonts w:ascii="仿宋" w:hAnsi="仿宋" w:eastAsia="仿宋"/>
                <w:color w:val="auto"/>
                <w:kern w:val="0"/>
                <w:sz w:val="24"/>
                <w:szCs w:val="24"/>
              </w:rPr>
            </w:pPr>
            <w:r>
              <w:rPr>
                <w:rFonts w:ascii="仿宋" w:hAnsi="仿宋" w:eastAsia="仿宋"/>
                <w:color w:val="auto"/>
                <w:kern w:val="0"/>
                <w:sz w:val="24"/>
                <w:szCs w:val="24"/>
              </w:rPr>
              <w:t>1</w:t>
            </w:r>
            <w:r>
              <w:rPr>
                <w:rFonts w:hint="eastAsia" w:ascii="仿宋" w:hAnsi="仿宋" w:eastAsia="仿宋"/>
                <w:color w:val="auto"/>
                <w:kern w:val="0"/>
                <w:sz w:val="24"/>
                <w:szCs w:val="24"/>
              </w:rPr>
              <w:t>分</w:t>
            </w:r>
          </w:p>
        </w:tc>
      </w:tr>
      <w:tr w14:paraId="29C1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72" w:type="dxa"/>
            <w:vMerge w:val="restart"/>
            <w:tcBorders>
              <w:top w:val="single" w:color="auto" w:sz="4" w:space="0"/>
              <w:left w:val="single" w:color="auto" w:sz="4" w:space="0"/>
              <w:right w:val="single" w:color="auto" w:sz="4" w:space="0"/>
            </w:tcBorders>
            <w:vAlign w:val="center"/>
          </w:tcPr>
          <w:p w14:paraId="1FA63F6C">
            <w:pPr>
              <w:spacing w:line="360" w:lineRule="exact"/>
              <w:jc w:val="center"/>
              <w:rPr>
                <w:rFonts w:ascii="仿宋" w:hAnsi="仿宋" w:eastAsia="仿宋"/>
                <w:color w:val="auto"/>
                <w:kern w:val="0"/>
                <w:sz w:val="24"/>
                <w:szCs w:val="24"/>
              </w:rPr>
            </w:pPr>
            <w:r>
              <w:rPr>
                <w:rFonts w:hint="eastAsia" w:ascii="仿宋" w:hAnsi="仿宋" w:eastAsia="仿宋"/>
                <w:color w:val="auto"/>
                <w:kern w:val="0"/>
                <w:sz w:val="24"/>
                <w:szCs w:val="24"/>
              </w:rPr>
              <w:t>2</w:t>
            </w:r>
          </w:p>
        </w:tc>
        <w:tc>
          <w:tcPr>
            <w:tcW w:w="1224" w:type="dxa"/>
            <w:tcBorders>
              <w:top w:val="single" w:color="auto" w:sz="4" w:space="0"/>
              <w:left w:val="single" w:color="auto" w:sz="4" w:space="0"/>
              <w:bottom w:val="single" w:color="auto" w:sz="4" w:space="0"/>
              <w:right w:val="single" w:color="auto" w:sz="4" w:space="0"/>
            </w:tcBorders>
            <w:vAlign w:val="center"/>
          </w:tcPr>
          <w:p w14:paraId="5730F299">
            <w:pPr>
              <w:rPr>
                <w:rFonts w:ascii="仿宋" w:hAnsi="仿宋" w:eastAsia="仿宋"/>
                <w:color w:val="auto"/>
                <w:kern w:val="0"/>
                <w:sz w:val="24"/>
                <w:szCs w:val="24"/>
              </w:rPr>
            </w:pPr>
            <w:r>
              <w:rPr>
                <w:rFonts w:hint="eastAsia" w:ascii="仿宋" w:hAnsi="仿宋" w:eastAsia="仿宋"/>
                <w:color w:val="auto"/>
                <w:kern w:val="0"/>
                <w:sz w:val="24"/>
                <w:szCs w:val="24"/>
              </w:rPr>
              <w:t>0</w:t>
            </w:r>
            <w:r>
              <w:rPr>
                <w:rFonts w:ascii="仿宋" w:hAnsi="仿宋" w:eastAsia="仿宋"/>
                <w:color w:val="auto"/>
                <w:kern w:val="0"/>
                <w:sz w:val="24"/>
                <w:szCs w:val="24"/>
              </w:rPr>
              <w:t>1</w:t>
            </w:r>
            <w:r>
              <w:rPr>
                <w:rFonts w:hint="eastAsia" w:ascii="仿宋" w:hAnsi="仿宋" w:eastAsia="仿宋"/>
                <w:color w:val="auto"/>
                <w:kern w:val="0"/>
                <w:sz w:val="24"/>
                <w:szCs w:val="24"/>
              </w:rPr>
              <w:t>标：畜(禽)肉类</w:t>
            </w:r>
          </w:p>
        </w:tc>
        <w:tc>
          <w:tcPr>
            <w:tcW w:w="6101" w:type="dxa"/>
            <w:tcBorders>
              <w:top w:val="single" w:color="auto" w:sz="4" w:space="0"/>
              <w:left w:val="single" w:color="auto" w:sz="4" w:space="0"/>
              <w:bottom w:val="single" w:color="auto" w:sz="4" w:space="0"/>
              <w:right w:val="single" w:color="auto" w:sz="4" w:space="0"/>
            </w:tcBorders>
            <w:vAlign w:val="center"/>
          </w:tcPr>
          <w:p w14:paraId="54724EBE">
            <w:pPr>
              <w:rPr>
                <w:rFonts w:ascii="仿宋" w:hAnsi="仿宋" w:eastAsia="仿宋"/>
                <w:color w:val="auto"/>
                <w:kern w:val="0"/>
                <w:sz w:val="24"/>
                <w:szCs w:val="24"/>
              </w:rPr>
            </w:pPr>
            <w:r>
              <w:rPr>
                <w:rFonts w:ascii="仿宋" w:hAnsi="仿宋" w:eastAsia="仿宋"/>
                <w:color w:val="auto"/>
                <w:kern w:val="0"/>
                <w:sz w:val="24"/>
                <w:szCs w:val="24"/>
              </w:rPr>
              <w:t>1.</w:t>
            </w:r>
            <w:r>
              <w:rPr>
                <w:rFonts w:hint="eastAsia" w:ascii="仿宋" w:hAnsi="仿宋" w:eastAsia="仿宋"/>
                <w:color w:val="auto"/>
                <w:kern w:val="0"/>
                <w:sz w:val="24"/>
                <w:szCs w:val="24"/>
              </w:rPr>
              <w:t>投标人有生猪及禽类定点屠宰加工合同的得</w:t>
            </w:r>
            <w:r>
              <w:rPr>
                <w:rFonts w:ascii="仿宋" w:hAnsi="仿宋" w:eastAsia="仿宋"/>
                <w:color w:val="auto"/>
                <w:kern w:val="0"/>
                <w:sz w:val="24"/>
                <w:szCs w:val="24"/>
              </w:rPr>
              <w:t>2</w:t>
            </w:r>
            <w:r>
              <w:rPr>
                <w:rFonts w:hint="eastAsia" w:ascii="仿宋" w:hAnsi="仿宋" w:eastAsia="仿宋"/>
                <w:color w:val="auto"/>
                <w:kern w:val="0"/>
                <w:sz w:val="24"/>
                <w:szCs w:val="24"/>
              </w:rPr>
              <w:t>分。</w:t>
            </w:r>
          </w:p>
          <w:p w14:paraId="45A9C685">
            <w:pPr>
              <w:rPr>
                <w:rFonts w:ascii="仿宋" w:hAnsi="仿宋" w:eastAsia="仿宋"/>
                <w:color w:val="auto"/>
                <w:kern w:val="0"/>
                <w:sz w:val="24"/>
                <w:szCs w:val="24"/>
              </w:rPr>
            </w:pPr>
            <w:r>
              <w:rPr>
                <w:rFonts w:ascii="仿宋" w:hAnsi="仿宋" w:eastAsia="仿宋"/>
                <w:color w:val="auto"/>
                <w:kern w:val="0"/>
                <w:sz w:val="24"/>
                <w:szCs w:val="24"/>
              </w:rPr>
              <w:t>2</w:t>
            </w:r>
            <w:r>
              <w:rPr>
                <w:rFonts w:hint="eastAsia" w:ascii="仿宋" w:hAnsi="仿宋" w:eastAsia="仿宋"/>
                <w:color w:val="auto"/>
                <w:kern w:val="0"/>
                <w:sz w:val="24"/>
                <w:szCs w:val="24"/>
              </w:rPr>
              <w:t>.投标人具有肉类禽肉类等六个不同产品</w:t>
            </w:r>
            <w:r>
              <w:rPr>
                <w:rFonts w:hint="eastAsia" w:ascii="仿宋" w:hAnsi="仿宋" w:eastAsia="仿宋"/>
                <w:color w:val="auto"/>
                <w:kern w:val="0"/>
                <w:sz w:val="24"/>
                <w:szCs w:val="24"/>
                <w:lang w:val="en-US" w:eastAsia="zh-CN"/>
              </w:rPr>
              <w:t>开</w:t>
            </w:r>
            <w:r>
              <w:rPr>
                <w:rFonts w:hint="eastAsia" w:ascii="仿宋" w:hAnsi="仿宋" w:eastAsia="仿宋"/>
                <w:color w:val="auto"/>
                <w:kern w:val="0"/>
                <w:sz w:val="24"/>
                <w:szCs w:val="24"/>
              </w:rPr>
              <w:t>标前一个月内检疫合格证明（或者提供浙食链的合格证明）（每种产品得</w:t>
            </w:r>
            <w:r>
              <w:rPr>
                <w:rFonts w:ascii="仿宋" w:hAnsi="仿宋" w:eastAsia="仿宋"/>
                <w:color w:val="auto"/>
                <w:kern w:val="0"/>
                <w:sz w:val="24"/>
                <w:szCs w:val="24"/>
              </w:rPr>
              <w:t>3</w:t>
            </w:r>
            <w:r>
              <w:rPr>
                <w:rFonts w:hint="eastAsia" w:ascii="仿宋" w:hAnsi="仿宋" w:eastAsia="仿宋"/>
                <w:color w:val="auto"/>
                <w:kern w:val="0"/>
                <w:sz w:val="24"/>
                <w:szCs w:val="24"/>
              </w:rPr>
              <w:t>分</w:t>
            </w:r>
            <w:r>
              <w:rPr>
                <w:rFonts w:hint="eastAsia" w:ascii="仿宋" w:hAnsi="仿宋" w:eastAsia="仿宋"/>
                <w:color w:val="auto"/>
                <w:kern w:val="0"/>
                <w:sz w:val="24"/>
                <w:szCs w:val="24"/>
                <w:lang w:eastAsia="zh-CN"/>
              </w:rPr>
              <w:t>，</w:t>
            </w:r>
            <w:r>
              <w:rPr>
                <w:rFonts w:hint="eastAsia" w:ascii="仿宋" w:hAnsi="仿宋" w:eastAsia="仿宋"/>
                <w:color w:val="auto"/>
                <w:kern w:val="0"/>
                <w:sz w:val="24"/>
                <w:szCs w:val="24"/>
                <w:lang w:val="en-US" w:eastAsia="zh-CN"/>
              </w:rPr>
              <w:t>最高18分</w:t>
            </w:r>
            <w:r>
              <w:rPr>
                <w:rFonts w:hint="eastAsia" w:ascii="仿宋" w:hAnsi="仿宋" w:eastAsia="仿宋"/>
                <w:color w:val="auto"/>
                <w:kern w:val="0"/>
                <w:sz w:val="24"/>
                <w:szCs w:val="24"/>
              </w:rPr>
              <w:t>）。</w:t>
            </w:r>
          </w:p>
          <w:p w14:paraId="60865131">
            <w:pPr>
              <w:rPr>
                <w:rFonts w:ascii="仿宋" w:hAnsi="仿宋" w:eastAsia="仿宋"/>
                <w:color w:val="auto"/>
                <w:kern w:val="0"/>
                <w:sz w:val="24"/>
                <w:szCs w:val="24"/>
              </w:rPr>
            </w:pPr>
            <w:r>
              <w:rPr>
                <w:rFonts w:hint="eastAsia" w:ascii="仿宋" w:hAnsi="仿宋" w:eastAsia="仿宋"/>
                <w:color w:val="auto"/>
                <w:kern w:val="0"/>
                <w:sz w:val="24"/>
                <w:szCs w:val="24"/>
              </w:rPr>
              <w:t>投标文件中提供相关材料或证明文件等加盖投标人公章。</w:t>
            </w:r>
          </w:p>
        </w:tc>
        <w:tc>
          <w:tcPr>
            <w:tcW w:w="841" w:type="dxa"/>
            <w:tcBorders>
              <w:top w:val="single" w:color="auto" w:sz="4" w:space="0"/>
              <w:left w:val="single" w:color="auto" w:sz="4" w:space="0"/>
              <w:bottom w:val="single" w:color="auto" w:sz="4" w:space="0"/>
              <w:right w:val="single" w:color="auto" w:sz="4" w:space="0"/>
            </w:tcBorders>
            <w:vAlign w:val="center"/>
          </w:tcPr>
          <w:p w14:paraId="6CE650DD">
            <w:pPr>
              <w:jc w:val="center"/>
              <w:rPr>
                <w:rFonts w:ascii="仿宋" w:hAnsi="仿宋" w:eastAsia="仿宋"/>
                <w:color w:val="auto"/>
                <w:kern w:val="0"/>
                <w:sz w:val="24"/>
                <w:szCs w:val="24"/>
              </w:rPr>
            </w:pPr>
            <w:r>
              <w:rPr>
                <w:rFonts w:ascii="仿宋" w:hAnsi="仿宋" w:eastAsia="仿宋"/>
                <w:color w:val="auto"/>
                <w:kern w:val="0"/>
                <w:sz w:val="24"/>
                <w:szCs w:val="24"/>
              </w:rPr>
              <w:t>20</w:t>
            </w:r>
            <w:r>
              <w:rPr>
                <w:rFonts w:hint="eastAsia" w:ascii="仿宋" w:hAnsi="仿宋" w:eastAsia="仿宋"/>
                <w:color w:val="auto"/>
                <w:kern w:val="0"/>
                <w:sz w:val="24"/>
                <w:szCs w:val="24"/>
              </w:rPr>
              <w:t>分</w:t>
            </w:r>
          </w:p>
        </w:tc>
      </w:tr>
      <w:tr w14:paraId="1C78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2" w:type="dxa"/>
            <w:vMerge w:val="continue"/>
            <w:tcBorders>
              <w:left w:val="single" w:color="auto" w:sz="4" w:space="0"/>
              <w:right w:val="single" w:color="auto" w:sz="4" w:space="0"/>
            </w:tcBorders>
            <w:vAlign w:val="center"/>
          </w:tcPr>
          <w:p w14:paraId="1A315B7B">
            <w:pPr>
              <w:spacing w:line="360" w:lineRule="exact"/>
              <w:jc w:val="center"/>
              <w:rPr>
                <w:rFonts w:ascii="仿宋" w:hAnsi="仿宋" w:eastAsia="仿宋"/>
                <w:color w:val="auto"/>
                <w:kern w:val="0"/>
                <w:sz w:val="24"/>
                <w:szCs w:val="24"/>
              </w:rPr>
            </w:pPr>
          </w:p>
        </w:tc>
        <w:tc>
          <w:tcPr>
            <w:tcW w:w="1224" w:type="dxa"/>
            <w:tcBorders>
              <w:top w:val="single" w:color="auto" w:sz="4" w:space="0"/>
              <w:left w:val="single" w:color="auto" w:sz="4" w:space="0"/>
              <w:bottom w:val="single" w:color="auto" w:sz="4" w:space="0"/>
              <w:right w:val="single" w:color="auto" w:sz="4" w:space="0"/>
            </w:tcBorders>
            <w:vAlign w:val="center"/>
          </w:tcPr>
          <w:p w14:paraId="7E392CB8">
            <w:pPr>
              <w:rPr>
                <w:rFonts w:ascii="仿宋" w:hAnsi="仿宋" w:eastAsia="仿宋"/>
                <w:color w:val="auto"/>
                <w:kern w:val="0"/>
                <w:sz w:val="24"/>
                <w:szCs w:val="24"/>
              </w:rPr>
            </w:pPr>
            <w:r>
              <w:rPr>
                <w:rFonts w:ascii="仿宋" w:hAnsi="仿宋" w:eastAsia="仿宋"/>
                <w:color w:val="auto"/>
                <w:kern w:val="0"/>
                <w:sz w:val="24"/>
                <w:szCs w:val="24"/>
              </w:rPr>
              <w:t>02</w:t>
            </w:r>
            <w:r>
              <w:rPr>
                <w:rFonts w:hint="eastAsia" w:ascii="仿宋" w:hAnsi="仿宋" w:eastAsia="仿宋"/>
                <w:color w:val="auto"/>
                <w:kern w:val="0"/>
                <w:sz w:val="24"/>
                <w:szCs w:val="24"/>
              </w:rPr>
              <w:t>标：果蔬综合类</w:t>
            </w:r>
          </w:p>
        </w:tc>
        <w:tc>
          <w:tcPr>
            <w:tcW w:w="6101" w:type="dxa"/>
            <w:tcBorders>
              <w:top w:val="single" w:color="auto" w:sz="4" w:space="0"/>
              <w:left w:val="single" w:color="auto" w:sz="4" w:space="0"/>
              <w:bottom w:val="single" w:color="auto" w:sz="4" w:space="0"/>
              <w:right w:val="single" w:color="auto" w:sz="4" w:space="0"/>
            </w:tcBorders>
            <w:vAlign w:val="center"/>
          </w:tcPr>
          <w:p w14:paraId="778BAF94">
            <w:pPr>
              <w:rPr>
                <w:rFonts w:ascii="仿宋" w:hAnsi="仿宋" w:eastAsia="仿宋"/>
                <w:color w:val="auto"/>
                <w:kern w:val="0"/>
                <w:sz w:val="24"/>
                <w:szCs w:val="24"/>
              </w:rPr>
            </w:pPr>
            <w:r>
              <w:rPr>
                <w:rFonts w:hint="eastAsia" w:ascii="仿宋" w:hAnsi="仿宋" w:eastAsia="仿宋"/>
                <w:color w:val="auto"/>
                <w:kern w:val="0"/>
                <w:sz w:val="24"/>
                <w:szCs w:val="24"/>
              </w:rPr>
              <w:t>1.投标人有蔬菜追溯制度得</w:t>
            </w:r>
            <w:r>
              <w:rPr>
                <w:rFonts w:ascii="仿宋" w:hAnsi="仿宋" w:eastAsia="仿宋"/>
                <w:color w:val="auto"/>
                <w:kern w:val="0"/>
                <w:sz w:val="24"/>
                <w:szCs w:val="24"/>
              </w:rPr>
              <w:t>2</w:t>
            </w:r>
            <w:r>
              <w:rPr>
                <w:rFonts w:hint="eastAsia" w:ascii="仿宋" w:hAnsi="仿宋" w:eastAsia="仿宋"/>
                <w:color w:val="auto"/>
                <w:kern w:val="0"/>
                <w:sz w:val="24"/>
                <w:szCs w:val="24"/>
              </w:rPr>
              <w:t>分,能提供202</w:t>
            </w:r>
            <w:r>
              <w:rPr>
                <w:rFonts w:hint="eastAsia" w:ascii="仿宋" w:hAnsi="仿宋" w:eastAsia="仿宋"/>
                <w:color w:val="auto"/>
                <w:kern w:val="0"/>
                <w:sz w:val="24"/>
                <w:szCs w:val="24"/>
                <w:lang w:val="en-US" w:eastAsia="zh-CN"/>
              </w:rPr>
              <w:t>2</w:t>
            </w:r>
            <w:r>
              <w:rPr>
                <w:rFonts w:hint="eastAsia" w:ascii="仿宋" w:hAnsi="仿宋" w:eastAsia="仿宋"/>
                <w:color w:val="auto"/>
                <w:kern w:val="0"/>
                <w:sz w:val="24"/>
                <w:szCs w:val="24"/>
              </w:rPr>
              <w:t>年以后的土壤、水质、蔬菜第三方检验合格报告各得</w:t>
            </w:r>
            <w:r>
              <w:rPr>
                <w:rFonts w:ascii="仿宋" w:hAnsi="仿宋" w:eastAsia="仿宋"/>
                <w:color w:val="auto"/>
                <w:kern w:val="0"/>
                <w:sz w:val="24"/>
                <w:szCs w:val="24"/>
              </w:rPr>
              <w:t>2</w:t>
            </w:r>
            <w:r>
              <w:rPr>
                <w:rFonts w:hint="eastAsia" w:ascii="仿宋" w:hAnsi="仿宋" w:eastAsia="仿宋"/>
                <w:color w:val="auto"/>
                <w:kern w:val="0"/>
                <w:sz w:val="24"/>
                <w:szCs w:val="24"/>
              </w:rPr>
              <w:t>分,蔬菜进出库记录齐全的得</w:t>
            </w:r>
            <w:r>
              <w:rPr>
                <w:rFonts w:ascii="仿宋" w:hAnsi="仿宋" w:eastAsia="仿宋"/>
                <w:color w:val="auto"/>
                <w:kern w:val="0"/>
                <w:sz w:val="24"/>
                <w:szCs w:val="24"/>
              </w:rPr>
              <w:t>2</w:t>
            </w:r>
            <w:r>
              <w:rPr>
                <w:rFonts w:hint="eastAsia" w:ascii="仿宋" w:hAnsi="仿宋" w:eastAsia="仿宋"/>
                <w:color w:val="auto"/>
                <w:kern w:val="0"/>
                <w:sz w:val="24"/>
                <w:szCs w:val="24"/>
              </w:rPr>
              <w:t>分,最高</w:t>
            </w:r>
            <w:r>
              <w:rPr>
                <w:rFonts w:ascii="仿宋" w:hAnsi="仿宋" w:eastAsia="仿宋"/>
                <w:color w:val="auto"/>
                <w:kern w:val="0"/>
                <w:sz w:val="24"/>
                <w:szCs w:val="24"/>
              </w:rPr>
              <w:t>10</w:t>
            </w:r>
            <w:r>
              <w:rPr>
                <w:rFonts w:hint="eastAsia" w:ascii="仿宋" w:hAnsi="仿宋" w:eastAsia="仿宋"/>
                <w:color w:val="auto"/>
                <w:kern w:val="0"/>
                <w:sz w:val="24"/>
                <w:szCs w:val="24"/>
              </w:rPr>
              <w:t>分。</w:t>
            </w:r>
          </w:p>
          <w:p w14:paraId="4C9A5858">
            <w:pPr>
              <w:rPr>
                <w:rFonts w:ascii="仿宋" w:hAnsi="仿宋" w:eastAsia="仿宋"/>
                <w:color w:val="auto"/>
                <w:kern w:val="0"/>
                <w:sz w:val="24"/>
                <w:szCs w:val="24"/>
              </w:rPr>
            </w:pPr>
            <w:r>
              <w:rPr>
                <w:rFonts w:hint="eastAsia" w:ascii="仿宋" w:hAnsi="仿宋" w:eastAsia="仿宋"/>
                <w:color w:val="auto"/>
                <w:kern w:val="0"/>
                <w:sz w:val="24"/>
                <w:szCs w:val="24"/>
              </w:rPr>
              <w:t>2.投标人有食品检测员得</w:t>
            </w:r>
            <w:r>
              <w:rPr>
                <w:rFonts w:ascii="仿宋" w:hAnsi="仿宋" w:eastAsia="仿宋"/>
                <w:color w:val="auto"/>
                <w:kern w:val="0"/>
                <w:sz w:val="24"/>
                <w:szCs w:val="24"/>
              </w:rPr>
              <w:t>2</w:t>
            </w:r>
            <w:r>
              <w:rPr>
                <w:rFonts w:hint="eastAsia" w:ascii="仿宋" w:hAnsi="仿宋" w:eastAsia="仿宋"/>
                <w:color w:val="auto"/>
                <w:kern w:val="0"/>
                <w:sz w:val="24"/>
                <w:szCs w:val="24"/>
              </w:rPr>
              <w:t>分,有食品安全管理员得</w:t>
            </w:r>
            <w:r>
              <w:rPr>
                <w:rFonts w:ascii="仿宋" w:hAnsi="仿宋" w:eastAsia="仿宋"/>
                <w:color w:val="auto"/>
                <w:kern w:val="0"/>
                <w:sz w:val="24"/>
                <w:szCs w:val="24"/>
              </w:rPr>
              <w:t>2</w:t>
            </w:r>
            <w:r>
              <w:rPr>
                <w:rFonts w:hint="eastAsia" w:ascii="仿宋" w:hAnsi="仿宋" w:eastAsia="仿宋"/>
                <w:color w:val="auto"/>
                <w:kern w:val="0"/>
                <w:sz w:val="24"/>
                <w:szCs w:val="24"/>
              </w:rPr>
              <w:t>分,有农药残留快速测试仪得</w:t>
            </w:r>
            <w:r>
              <w:rPr>
                <w:rFonts w:ascii="仿宋" w:hAnsi="仿宋" w:eastAsia="仿宋"/>
                <w:color w:val="auto"/>
                <w:kern w:val="0"/>
                <w:sz w:val="24"/>
                <w:szCs w:val="24"/>
              </w:rPr>
              <w:t>2</w:t>
            </w:r>
            <w:r>
              <w:rPr>
                <w:rFonts w:hint="eastAsia" w:ascii="仿宋" w:hAnsi="仿宋" w:eastAsia="仿宋"/>
                <w:color w:val="auto"/>
                <w:kern w:val="0"/>
                <w:sz w:val="24"/>
                <w:szCs w:val="24"/>
              </w:rPr>
              <w:t>分,有便携式农残检测仪得</w:t>
            </w:r>
            <w:r>
              <w:rPr>
                <w:rFonts w:ascii="仿宋" w:hAnsi="仿宋" w:eastAsia="仿宋"/>
                <w:color w:val="auto"/>
                <w:kern w:val="0"/>
                <w:sz w:val="24"/>
                <w:szCs w:val="24"/>
              </w:rPr>
              <w:t>2</w:t>
            </w:r>
            <w:r>
              <w:rPr>
                <w:rFonts w:hint="eastAsia" w:ascii="仿宋" w:hAnsi="仿宋" w:eastAsia="仿宋"/>
                <w:color w:val="auto"/>
                <w:kern w:val="0"/>
                <w:sz w:val="24"/>
                <w:szCs w:val="24"/>
              </w:rPr>
              <w:t>分，最高得</w:t>
            </w:r>
            <w:r>
              <w:rPr>
                <w:rFonts w:ascii="仿宋" w:hAnsi="仿宋" w:eastAsia="仿宋"/>
                <w:color w:val="auto"/>
                <w:kern w:val="0"/>
                <w:sz w:val="24"/>
                <w:szCs w:val="24"/>
              </w:rPr>
              <w:t>8</w:t>
            </w:r>
            <w:r>
              <w:rPr>
                <w:rFonts w:hint="eastAsia" w:ascii="仿宋" w:hAnsi="仿宋" w:eastAsia="仿宋"/>
                <w:color w:val="auto"/>
                <w:kern w:val="0"/>
                <w:sz w:val="24"/>
                <w:szCs w:val="24"/>
              </w:rPr>
              <w:t>分。</w:t>
            </w:r>
          </w:p>
          <w:p w14:paraId="1D665EBF">
            <w:pPr>
              <w:rPr>
                <w:rFonts w:ascii="仿宋" w:hAnsi="仿宋" w:eastAsia="仿宋"/>
                <w:color w:val="auto"/>
                <w:kern w:val="0"/>
                <w:sz w:val="24"/>
                <w:szCs w:val="24"/>
              </w:rPr>
            </w:pPr>
            <w:r>
              <w:rPr>
                <w:rFonts w:hint="eastAsia" w:ascii="仿宋" w:hAnsi="仿宋" w:eastAsia="仿宋"/>
                <w:color w:val="auto"/>
                <w:kern w:val="0"/>
                <w:sz w:val="24"/>
                <w:szCs w:val="24"/>
              </w:rPr>
              <w:t>3</w:t>
            </w:r>
            <w:r>
              <w:rPr>
                <w:rFonts w:ascii="仿宋" w:hAnsi="仿宋" w:eastAsia="仿宋"/>
                <w:color w:val="auto"/>
                <w:kern w:val="0"/>
                <w:sz w:val="24"/>
                <w:szCs w:val="24"/>
              </w:rPr>
              <w:t>.</w:t>
            </w:r>
            <w:r>
              <w:rPr>
                <w:rFonts w:hint="eastAsia" w:ascii="仿宋" w:hAnsi="仿宋" w:eastAsia="仿宋"/>
                <w:color w:val="auto"/>
                <w:sz w:val="24"/>
                <w:szCs w:val="24"/>
              </w:rPr>
              <w:t xml:space="preserve"> </w:t>
            </w:r>
            <w:r>
              <w:rPr>
                <w:rFonts w:hint="eastAsia" w:ascii="仿宋" w:hAnsi="仿宋" w:eastAsia="仿宋"/>
                <w:color w:val="auto"/>
                <w:kern w:val="0"/>
                <w:sz w:val="24"/>
                <w:szCs w:val="24"/>
              </w:rPr>
              <w:t>提供水果农产品快速检测报告的得</w:t>
            </w:r>
            <w:r>
              <w:rPr>
                <w:rFonts w:ascii="仿宋" w:hAnsi="仿宋" w:eastAsia="仿宋"/>
                <w:color w:val="auto"/>
                <w:kern w:val="0"/>
                <w:sz w:val="24"/>
                <w:szCs w:val="24"/>
              </w:rPr>
              <w:t>2</w:t>
            </w:r>
            <w:r>
              <w:rPr>
                <w:rFonts w:hint="eastAsia" w:ascii="仿宋" w:hAnsi="仿宋" w:eastAsia="仿宋"/>
                <w:color w:val="auto"/>
                <w:kern w:val="0"/>
                <w:sz w:val="24"/>
                <w:szCs w:val="24"/>
              </w:rPr>
              <w:t>分</w:t>
            </w:r>
          </w:p>
          <w:p w14:paraId="09FA9F04">
            <w:pPr>
              <w:rPr>
                <w:rFonts w:ascii="仿宋" w:hAnsi="仿宋" w:eastAsia="仿宋"/>
                <w:color w:val="auto"/>
                <w:kern w:val="0"/>
                <w:sz w:val="24"/>
                <w:szCs w:val="24"/>
              </w:rPr>
            </w:pPr>
            <w:r>
              <w:rPr>
                <w:rFonts w:hint="eastAsia" w:ascii="仿宋" w:hAnsi="仿宋" w:eastAsia="仿宋"/>
                <w:color w:val="auto"/>
                <w:kern w:val="0"/>
                <w:sz w:val="24"/>
                <w:szCs w:val="24"/>
              </w:rPr>
              <w:t>投标文件中提供相关材料或证明文件等加盖投标人公章。</w:t>
            </w:r>
          </w:p>
        </w:tc>
        <w:tc>
          <w:tcPr>
            <w:tcW w:w="841" w:type="dxa"/>
            <w:tcBorders>
              <w:top w:val="single" w:color="auto" w:sz="4" w:space="0"/>
              <w:left w:val="single" w:color="auto" w:sz="4" w:space="0"/>
              <w:bottom w:val="single" w:color="auto" w:sz="4" w:space="0"/>
              <w:right w:val="single" w:color="auto" w:sz="4" w:space="0"/>
            </w:tcBorders>
            <w:vAlign w:val="center"/>
          </w:tcPr>
          <w:p w14:paraId="78FFDAC5">
            <w:pPr>
              <w:jc w:val="center"/>
              <w:rPr>
                <w:rFonts w:ascii="仿宋" w:hAnsi="仿宋" w:eastAsia="仿宋"/>
                <w:color w:val="auto"/>
                <w:kern w:val="0"/>
                <w:sz w:val="24"/>
                <w:szCs w:val="24"/>
              </w:rPr>
            </w:pPr>
            <w:r>
              <w:rPr>
                <w:rFonts w:ascii="仿宋" w:hAnsi="仿宋" w:eastAsia="仿宋"/>
                <w:color w:val="auto"/>
                <w:kern w:val="0"/>
                <w:sz w:val="24"/>
                <w:szCs w:val="24"/>
              </w:rPr>
              <w:t>20</w:t>
            </w:r>
            <w:r>
              <w:rPr>
                <w:rFonts w:hint="eastAsia" w:ascii="仿宋" w:hAnsi="仿宋" w:eastAsia="仿宋"/>
                <w:color w:val="auto"/>
                <w:kern w:val="0"/>
                <w:sz w:val="24"/>
                <w:szCs w:val="24"/>
              </w:rPr>
              <w:t>分</w:t>
            </w:r>
          </w:p>
        </w:tc>
      </w:tr>
      <w:tr w14:paraId="76E5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72" w:type="dxa"/>
            <w:vMerge w:val="continue"/>
            <w:tcBorders>
              <w:left w:val="single" w:color="auto" w:sz="4" w:space="0"/>
              <w:right w:val="single" w:color="auto" w:sz="4" w:space="0"/>
            </w:tcBorders>
            <w:vAlign w:val="center"/>
          </w:tcPr>
          <w:p w14:paraId="6CFF14C1">
            <w:pPr>
              <w:spacing w:line="360" w:lineRule="exact"/>
              <w:jc w:val="center"/>
              <w:rPr>
                <w:rFonts w:ascii="仿宋" w:hAnsi="仿宋" w:eastAsia="仿宋"/>
                <w:color w:val="auto"/>
                <w:kern w:val="0"/>
                <w:sz w:val="24"/>
                <w:szCs w:val="24"/>
              </w:rPr>
            </w:pPr>
          </w:p>
        </w:tc>
        <w:tc>
          <w:tcPr>
            <w:tcW w:w="1224" w:type="dxa"/>
            <w:tcBorders>
              <w:top w:val="single" w:color="auto" w:sz="4" w:space="0"/>
              <w:left w:val="single" w:color="auto" w:sz="4" w:space="0"/>
              <w:bottom w:val="single" w:color="auto" w:sz="4" w:space="0"/>
              <w:right w:val="single" w:color="auto" w:sz="4" w:space="0"/>
            </w:tcBorders>
            <w:vAlign w:val="center"/>
          </w:tcPr>
          <w:p w14:paraId="3FA18DB2">
            <w:pPr>
              <w:rPr>
                <w:rFonts w:ascii="仿宋" w:hAnsi="仿宋" w:eastAsia="仿宋"/>
                <w:color w:val="auto"/>
                <w:kern w:val="0"/>
                <w:sz w:val="24"/>
                <w:szCs w:val="24"/>
              </w:rPr>
            </w:pPr>
            <w:r>
              <w:rPr>
                <w:rFonts w:hint="eastAsia" w:ascii="仿宋" w:hAnsi="仿宋" w:eastAsia="仿宋"/>
                <w:color w:val="auto"/>
                <w:kern w:val="0"/>
                <w:sz w:val="24"/>
                <w:szCs w:val="24"/>
              </w:rPr>
              <w:t>0</w:t>
            </w:r>
            <w:r>
              <w:rPr>
                <w:rFonts w:ascii="仿宋" w:hAnsi="仿宋" w:eastAsia="仿宋"/>
                <w:color w:val="auto"/>
                <w:kern w:val="0"/>
                <w:sz w:val="24"/>
                <w:szCs w:val="24"/>
              </w:rPr>
              <w:t>3</w:t>
            </w:r>
            <w:r>
              <w:rPr>
                <w:rFonts w:hint="eastAsia" w:ascii="仿宋" w:hAnsi="仿宋" w:eastAsia="仿宋"/>
                <w:color w:val="auto"/>
                <w:kern w:val="0"/>
                <w:sz w:val="24"/>
                <w:szCs w:val="24"/>
              </w:rPr>
              <w:t>标：水产品类（冰冻海鲜）</w:t>
            </w:r>
          </w:p>
        </w:tc>
        <w:tc>
          <w:tcPr>
            <w:tcW w:w="6101" w:type="dxa"/>
            <w:tcBorders>
              <w:top w:val="single" w:color="auto" w:sz="4" w:space="0"/>
              <w:left w:val="single" w:color="auto" w:sz="4" w:space="0"/>
              <w:bottom w:val="single" w:color="auto" w:sz="4" w:space="0"/>
              <w:right w:val="single" w:color="auto" w:sz="4" w:space="0"/>
            </w:tcBorders>
            <w:vAlign w:val="center"/>
          </w:tcPr>
          <w:p w14:paraId="22F4938B">
            <w:pPr>
              <w:rPr>
                <w:rFonts w:ascii="仿宋" w:hAnsi="仿宋" w:eastAsia="仿宋"/>
                <w:color w:val="auto"/>
                <w:kern w:val="0"/>
                <w:sz w:val="24"/>
                <w:szCs w:val="24"/>
              </w:rPr>
            </w:pPr>
            <w:r>
              <w:rPr>
                <w:rFonts w:hint="eastAsia" w:ascii="仿宋" w:hAnsi="仿宋" w:eastAsia="仿宋"/>
                <w:color w:val="auto"/>
                <w:kern w:val="0"/>
                <w:sz w:val="24"/>
                <w:szCs w:val="24"/>
              </w:rPr>
              <w:t>必备条件:鲜活水产品必须能到指定食堂内现场进行活杀。</w:t>
            </w:r>
          </w:p>
          <w:p w14:paraId="0C92A9F1">
            <w:pPr>
              <w:rPr>
                <w:rFonts w:ascii="仿宋" w:hAnsi="仿宋" w:eastAsia="仿宋"/>
                <w:color w:val="auto"/>
                <w:kern w:val="0"/>
                <w:sz w:val="24"/>
                <w:szCs w:val="24"/>
              </w:rPr>
            </w:pPr>
            <w:r>
              <w:rPr>
                <w:rFonts w:ascii="仿宋" w:hAnsi="仿宋" w:eastAsia="仿宋"/>
                <w:color w:val="auto"/>
                <w:kern w:val="0"/>
                <w:sz w:val="24"/>
                <w:szCs w:val="24"/>
              </w:rPr>
              <w:t>1</w:t>
            </w:r>
            <w:r>
              <w:rPr>
                <w:rFonts w:hint="eastAsia" w:ascii="仿宋" w:hAnsi="仿宋" w:eastAsia="仿宋"/>
                <w:color w:val="auto"/>
                <w:kern w:val="0"/>
                <w:sz w:val="24"/>
                <w:szCs w:val="24"/>
              </w:rPr>
              <w:t>.投标人,提供的冷冻水产品拥有SC标志或为著名品牌且拥有该商品在区(县市)及以上有经销权(包括总经销、代理权或是指定渠道提供商),1个品牌得</w:t>
            </w:r>
            <w:r>
              <w:rPr>
                <w:rFonts w:ascii="仿宋" w:hAnsi="仿宋" w:eastAsia="仿宋"/>
                <w:color w:val="auto"/>
                <w:kern w:val="0"/>
                <w:sz w:val="24"/>
                <w:szCs w:val="24"/>
              </w:rPr>
              <w:t>2</w:t>
            </w:r>
            <w:r>
              <w:rPr>
                <w:rFonts w:hint="eastAsia" w:ascii="仿宋" w:hAnsi="仿宋" w:eastAsia="仿宋"/>
                <w:color w:val="auto"/>
                <w:kern w:val="0"/>
                <w:sz w:val="24"/>
                <w:szCs w:val="24"/>
              </w:rPr>
              <w:t>分,最高得</w:t>
            </w:r>
            <w:r>
              <w:rPr>
                <w:rFonts w:ascii="仿宋" w:hAnsi="仿宋" w:eastAsia="仿宋"/>
                <w:color w:val="auto"/>
                <w:kern w:val="0"/>
                <w:sz w:val="24"/>
                <w:szCs w:val="24"/>
              </w:rPr>
              <w:t>6</w:t>
            </w:r>
            <w:r>
              <w:rPr>
                <w:rFonts w:hint="eastAsia" w:ascii="仿宋" w:hAnsi="仿宋" w:eastAsia="仿宋"/>
                <w:color w:val="auto"/>
                <w:kern w:val="0"/>
                <w:sz w:val="24"/>
                <w:szCs w:val="24"/>
              </w:rPr>
              <w:t>分。</w:t>
            </w:r>
          </w:p>
          <w:p w14:paraId="22A726B1">
            <w:pPr>
              <w:rPr>
                <w:rFonts w:ascii="仿宋" w:hAnsi="仿宋" w:eastAsia="仿宋"/>
                <w:color w:val="auto"/>
                <w:kern w:val="0"/>
                <w:sz w:val="24"/>
                <w:szCs w:val="24"/>
              </w:rPr>
            </w:pPr>
            <w:r>
              <w:rPr>
                <w:rFonts w:ascii="仿宋" w:hAnsi="仿宋" w:eastAsia="仿宋"/>
                <w:color w:val="auto"/>
                <w:kern w:val="0"/>
                <w:sz w:val="24"/>
                <w:szCs w:val="24"/>
              </w:rPr>
              <w:t>2</w:t>
            </w:r>
            <w:r>
              <w:rPr>
                <w:rFonts w:hint="eastAsia" w:ascii="仿宋" w:hAnsi="仿宋" w:eastAsia="仿宋"/>
                <w:color w:val="auto"/>
                <w:kern w:val="0"/>
                <w:sz w:val="24"/>
                <w:szCs w:val="24"/>
              </w:rPr>
              <w:t>.投标人自有保鲜冷库得</w:t>
            </w:r>
            <w:r>
              <w:rPr>
                <w:rFonts w:ascii="仿宋" w:hAnsi="仿宋" w:eastAsia="仿宋"/>
                <w:color w:val="auto"/>
                <w:kern w:val="0"/>
                <w:sz w:val="24"/>
                <w:szCs w:val="24"/>
              </w:rPr>
              <w:t>2</w:t>
            </w:r>
            <w:r>
              <w:rPr>
                <w:rFonts w:hint="eastAsia" w:ascii="仿宋" w:hAnsi="仿宋" w:eastAsia="仿宋"/>
                <w:color w:val="auto"/>
                <w:kern w:val="0"/>
                <w:sz w:val="24"/>
                <w:szCs w:val="24"/>
              </w:rPr>
              <w:t>分,租赁保鲜冷库得</w:t>
            </w:r>
            <w:r>
              <w:rPr>
                <w:rFonts w:ascii="仿宋" w:hAnsi="仿宋" w:eastAsia="仿宋"/>
                <w:color w:val="auto"/>
                <w:kern w:val="0"/>
                <w:sz w:val="24"/>
                <w:szCs w:val="24"/>
              </w:rPr>
              <w:t>1</w:t>
            </w:r>
            <w:r>
              <w:rPr>
                <w:rFonts w:hint="eastAsia" w:ascii="仿宋" w:hAnsi="仿宋" w:eastAsia="仿宋"/>
                <w:color w:val="auto"/>
                <w:kern w:val="0"/>
                <w:sz w:val="24"/>
                <w:szCs w:val="24"/>
              </w:rPr>
              <w:t>分。</w:t>
            </w:r>
          </w:p>
          <w:p w14:paraId="2F704B82">
            <w:pPr>
              <w:rPr>
                <w:rFonts w:ascii="仿宋" w:hAnsi="仿宋" w:eastAsia="仿宋"/>
                <w:color w:val="auto"/>
                <w:kern w:val="0"/>
                <w:sz w:val="24"/>
                <w:szCs w:val="24"/>
              </w:rPr>
            </w:pPr>
            <w:r>
              <w:rPr>
                <w:rFonts w:ascii="仿宋" w:hAnsi="仿宋" w:eastAsia="仿宋"/>
                <w:color w:val="auto"/>
                <w:kern w:val="0"/>
                <w:sz w:val="24"/>
                <w:szCs w:val="24"/>
              </w:rPr>
              <w:t>3</w:t>
            </w:r>
            <w:r>
              <w:rPr>
                <w:rFonts w:hint="eastAsia" w:ascii="仿宋" w:hAnsi="仿宋" w:eastAsia="仿宋"/>
                <w:color w:val="auto"/>
                <w:kern w:val="0"/>
                <w:sz w:val="24"/>
                <w:szCs w:val="24"/>
              </w:rPr>
              <w:t>.投标人自有冷冻冷库得</w:t>
            </w:r>
            <w:r>
              <w:rPr>
                <w:rFonts w:ascii="仿宋" w:hAnsi="仿宋" w:eastAsia="仿宋"/>
                <w:color w:val="auto"/>
                <w:kern w:val="0"/>
                <w:sz w:val="24"/>
                <w:szCs w:val="24"/>
              </w:rPr>
              <w:t>2</w:t>
            </w:r>
            <w:r>
              <w:rPr>
                <w:rFonts w:hint="eastAsia" w:ascii="仿宋" w:hAnsi="仿宋" w:eastAsia="仿宋"/>
                <w:color w:val="auto"/>
                <w:kern w:val="0"/>
                <w:sz w:val="24"/>
                <w:szCs w:val="24"/>
              </w:rPr>
              <w:t>分，租赁冷冻冷库得</w:t>
            </w:r>
            <w:r>
              <w:rPr>
                <w:rFonts w:ascii="仿宋" w:hAnsi="仿宋" w:eastAsia="仿宋"/>
                <w:color w:val="auto"/>
                <w:kern w:val="0"/>
                <w:sz w:val="24"/>
                <w:szCs w:val="24"/>
              </w:rPr>
              <w:t>1</w:t>
            </w:r>
            <w:r>
              <w:rPr>
                <w:rFonts w:hint="eastAsia" w:ascii="仿宋" w:hAnsi="仿宋" w:eastAsia="仿宋"/>
                <w:color w:val="auto"/>
                <w:kern w:val="0"/>
                <w:sz w:val="24"/>
                <w:szCs w:val="24"/>
              </w:rPr>
              <w:t>分。</w:t>
            </w:r>
          </w:p>
          <w:p w14:paraId="38A65CD2">
            <w:pPr>
              <w:rPr>
                <w:rFonts w:ascii="仿宋" w:hAnsi="仿宋" w:eastAsia="仿宋"/>
                <w:color w:val="auto"/>
                <w:kern w:val="0"/>
                <w:sz w:val="24"/>
                <w:szCs w:val="24"/>
              </w:rPr>
            </w:pPr>
            <w:r>
              <w:rPr>
                <w:rFonts w:ascii="仿宋" w:hAnsi="仿宋" w:eastAsia="仿宋"/>
                <w:color w:val="auto"/>
                <w:kern w:val="0"/>
                <w:sz w:val="24"/>
                <w:szCs w:val="24"/>
              </w:rPr>
              <w:t>4</w:t>
            </w:r>
            <w:r>
              <w:rPr>
                <w:rFonts w:hint="eastAsia" w:ascii="仿宋" w:hAnsi="仿宋" w:eastAsia="仿宋"/>
                <w:color w:val="auto"/>
                <w:kern w:val="0"/>
                <w:sz w:val="24"/>
                <w:szCs w:val="24"/>
              </w:rPr>
              <w:t>.投标人在批发市场、农贸市场或超市卖场有此类推位或此类租赁场所或连锁店的每个(家)得</w:t>
            </w:r>
            <w:r>
              <w:rPr>
                <w:rFonts w:ascii="仿宋" w:hAnsi="仿宋" w:eastAsia="仿宋"/>
                <w:color w:val="auto"/>
                <w:kern w:val="0"/>
                <w:sz w:val="24"/>
                <w:szCs w:val="24"/>
              </w:rPr>
              <w:t>2</w:t>
            </w:r>
            <w:r>
              <w:rPr>
                <w:rFonts w:hint="eastAsia" w:ascii="仿宋" w:hAnsi="仿宋" w:eastAsia="仿宋"/>
                <w:color w:val="auto"/>
                <w:kern w:val="0"/>
                <w:sz w:val="24"/>
                <w:szCs w:val="24"/>
              </w:rPr>
              <w:t>分,最高得</w:t>
            </w:r>
            <w:r>
              <w:rPr>
                <w:rFonts w:ascii="仿宋" w:hAnsi="仿宋" w:eastAsia="仿宋"/>
                <w:color w:val="auto"/>
                <w:kern w:val="0"/>
                <w:sz w:val="24"/>
                <w:szCs w:val="24"/>
              </w:rPr>
              <w:t>10</w:t>
            </w:r>
            <w:r>
              <w:rPr>
                <w:rFonts w:hint="eastAsia" w:ascii="仿宋" w:hAnsi="仿宋" w:eastAsia="仿宋"/>
                <w:color w:val="auto"/>
                <w:kern w:val="0"/>
                <w:sz w:val="24"/>
                <w:szCs w:val="24"/>
              </w:rPr>
              <w:t>分。</w:t>
            </w:r>
          </w:p>
          <w:p w14:paraId="27527DC2">
            <w:pPr>
              <w:rPr>
                <w:rFonts w:ascii="仿宋" w:hAnsi="仿宋" w:eastAsia="仿宋"/>
                <w:color w:val="auto"/>
                <w:kern w:val="0"/>
                <w:sz w:val="24"/>
                <w:szCs w:val="24"/>
              </w:rPr>
            </w:pPr>
            <w:r>
              <w:rPr>
                <w:rFonts w:hint="eastAsia" w:ascii="仿宋" w:hAnsi="仿宋" w:eastAsia="仿宋"/>
                <w:color w:val="auto"/>
                <w:kern w:val="0"/>
                <w:sz w:val="24"/>
                <w:szCs w:val="24"/>
              </w:rPr>
              <w:t>投标文件中提供相关材料、租赁凭证、或证明文件授权信息等加盖投标人公章。</w:t>
            </w:r>
          </w:p>
        </w:tc>
        <w:tc>
          <w:tcPr>
            <w:tcW w:w="841" w:type="dxa"/>
            <w:tcBorders>
              <w:top w:val="single" w:color="auto" w:sz="4" w:space="0"/>
              <w:left w:val="single" w:color="auto" w:sz="4" w:space="0"/>
              <w:bottom w:val="single" w:color="auto" w:sz="4" w:space="0"/>
              <w:right w:val="single" w:color="auto" w:sz="4" w:space="0"/>
            </w:tcBorders>
            <w:vAlign w:val="center"/>
          </w:tcPr>
          <w:p w14:paraId="65EA345F">
            <w:pPr>
              <w:jc w:val="center"/>
              <w:rPr>
                <w:rFonts w:ascii="仿宋" w:hAnsi="仿宋" w:eastAsia="仿宋"/>
                <w:color w:val="auto"/>
                <w:kern w:val="0"/>
                <w:sz w:val="24"/>
                <w:szCs w:val="24"/>
              </w:rPr>
            </w:pPr>
            <w:r>
              <w:rPr>
                <w:rFonts w:ascii="仿宋" w:hAnsi="仿宋" w:eastAsia="仿宋"/>
                <w:color w:val="auto"/>
                <w:kern w:val="0"/>
                <w:sz w:val="24"/>
                <w:szCs w:val="24"/>
              </w:rPr>
              <w:t>20</w:t>
            </w:r>
            <w:r>
              <w:rPr>
                <w:rFonts w:hint="eastAsia" w:ascii="仿宋" w:hAnsi="仿宋" w:eastAsia="仿宋"/>
                <w:color w:val="auto"/>
                <w:kern w:val="0"/>
                <w:sz w:val="24"/>
                <w:szCs w:val="24"/>
              </w:rPr>
              <w:t>分</w:t>
            </w:r>
          </w:p>
        </w:tc>
      </w:tr>
      <w:tr w14:paraId="041C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72" w:type="dxa"/>
            <w:vMerge w:val="continue"/>
            <w:tcBorders>
              <w:left w:val="single" w:color="auto" w:sz="4" w:space="0"/>
              <w:bottom w:val="single" w:color="auto" w:sz="4" w:space="0"/>
              <w:right w:val="single" w:color="auto" w:sz="4" w:space="0"/>
            </w:tcBorders>
            <w:vAlign w:val="center"/>
          </w:tcPr>
          <w:p w14:paraId="5E2C1162">
            <w:pPr>
              <w:spacing w:line="360" w:lineRule="exact"/>
              <w:jc w:val="center"/>
              <w:rPr>
                <w:rFonts w:ascii="仿宋" w:hAnsi="仿宋" w:eastAsia="仿宋"/>
                <w:color w:val="auto"/>
                <w:kern w:val="0"/>
                <w:sz w:val="24"/>
                <w:szCs w:val="24"/>
              </w:rPr>
            </w:pPr>
          </w:p>
        </w:tc>
        <w:tc>
          <w:tcPr>
            <w:tcW w:w="1224" w:type="dxa"/>
            <w:tcBorders>
              <w:top w:val="single" w:color="auto" w:sz="4" w:space="0"/>
              <w:left w:val="single" w:color="auto" w:sz="4" w:space="0"/>
              <w:bottom w:val="single" w:color="auto" w:sz="4" w:space="0"/>
              <w:right w:val="single" w:color="auto" w:sz="4" w:space="0"/>
            </w:tcBorders>
            <w:vAlign w:val="center"/>
          </w:tcPr>
          <w:p w14:paraId="27F03924">
            <w:pPr>
              <w:rPr>
                <w:rFonts w:ascii="仿宋" w:hAnsi="仿宋" w:eastAsia="仿宋"/>
                <w:color w:val="auto"/>
                <w:kern w:val="0"/>
                <w:sz w:val="24"/>
                <w:szCs w:val="24"/>
              </w:rPr>
            </w:pPr>
            <w:r>
              <w:rPr>
                <w:rFonts w:hint="eastAsia" w:ascii="仿宋" w:hAnsi="仿宋" w:eastAsia="仿宋"/>
                <w:color w:val="auto"/>
                <w:kern w:val="0"/>
                <w:sz w:val="24"/>
                <w:szCs w:val="24"/>
              </w:rPr>
              <w:t>0</w:t>
            </w:r>
            <w:r>
              <w:rPr>
                <w:rFonts w:ascii="仿宋" w:hAnsi="仿宋" w:eastAsia="仿宋"/>
                <w:color w:val="auto"/>
                <w:kern w:val="0"/>
                <w:sz w:val="24"/>
                <w:szCs w:val="24"/>
              </w:rPr>
              <w:t>4</w:t>
            </w:r>
            <w:r>
              <w:rPr>
                <w:rFonts w:hint="eastAsia" w:ascii="仿宋" w:hAnsi="仿宋" w:eastAsia="仿宋"/>
                <w:color w:val="auto"/>
                <w:kern w:val="0"/>
                <w:sz w:val="24"/>
                <w:szCs w:val="24"/>
              </w:rPr>
              <w:t>标：粮油干货及调味品类</w:t>
            </w:r>
          </w:p>
        </w:tc>
        <w:tc>
          <w:tcPr>
            <w:tcW w:w="6101" w:type="dxa"/>
            <w:tcBorders>
              <w:top w:val="single" w:color="auto" w:sz="4" w:space="0"/>
              <w:left w:val="single" w:color="auto" w:sz="4" w:space="0"/>
              <w:bottom w:val="single" w:color="auto" w:sz="4" w:space="0"/>
              <w:right w:val="single" w:color="auto" w:sz="4" w:space="0"/>
            </w:tcBorders>
            <w:vAlign w:val="center"/>
          </w:tcPr>
          <w:p w14:paraId="7933A103">
            <w:pPr>
              <w:rPr>
                <w:rFonts w:ascii="仿宋" w:hAnsi="仿宋" w:eastAsia="仿宋"/>
                <w:color w:val="auto"/>
                <w:kern w:val="0"/>
                <w:sz w:val="24"/>
                <w:szCs w:val="24"/>
              </w:rPr>
            </w:pPr>
            <w:r>
              <w:rPr>
                <w:rFonts w:hint="eastAsia" w:ascii="仿宋" w:hAnsi="仿宋" w:eastAsia="仿宋"/>
                <w:color w:val="auto"/>
                <w:kern w:val="0"/>
                <w:sz w:val="24"/>
                <w:szCs w:val="24"/>
              </w:rPr>
              <w:t>1</w:t>
            </w:r>
            <w:r>
              <w:rPr>
                <w:rFonts w:ascii="仿宋" w:hAnsi="仿宋" w:eastAsia="仿宋"/>
                <w:color w:val="auto"/>
                <w:kern w:val="0"/>
                <w:sz w:val="24"/>
                <w:szCs w:val="24"/>
              </w:rPr>
              <w:t>.</w:t>
            </w:r>
            <w:r>
              <w:rPr>
                <w:rFonts w:hint="eastAsia" w:ascii="仿宋" w:hAnsi="仿宋" w:eastAsia="仿宋"/>
                <w:color w:val="auto"/>
                <w:kern w:val="0"/>
                <w:sz w:val="24"/>
                <w:szCs w:val="24"/>
              </w:rPr>
              <w:t>投标人提供的豆制品具有SC标志,且拥有该商品在区(县、市)及以上有经销权(包括总经销、代理权或是指定渠道提供商)1个品牌得2分,最高</w:t>
            </w:r>
            <w:r>
              <w:rPr>
                <w:rFonts w:ascii="仿宋" w:hAnsi="仿宋" w:eastAsia="仿宋"/>
                <w:color w:val="auto"/>
                <w:kern w:val="0"/>
                <w:sz w:val="24"/>
                <w:szCs w:val="24"/>
              </w:rPr>
              <w:t>4</w:t>
            </w:r>
            <w:r>
              <w:rPr>
                <w:rFonts w:hint="eastAsia" w:ascii="仿宋" w:hAnsi="仿宋" w:eastAsia="仿宋"/>
                <w:color w:val="auto"/>
                <w:kern w:val="0"/>
                <w:sz w:val="24"/>
                <w:szCs w:val="24"/>
              </w:rPr>
              <w:t>分。</w:t>
            </w:r>
          </w:p>
          <w:p w14:paraId="14935B02">
            <w:pPr>
              <w:rPr>
                <w:rFonts w:ascii="仿宋" w:hAnsi="仿宋" w:eastAsia="仿宋"/>
                <w:color w:val="auto"/>
                <w:kern w:val="0"/>
                <w:sz w:val="24"/>
                <w:szCs w:val="24"/>
              </w:rPr>
            </w:pPr>
            <w:r>
              <w:rPr>
                <w:rFonts w:ascii="仿宋" w:hAnsi="仿宋" w:eastAsia="仿宋"/>
                <w:color w:val="auto"/>
                <w:kern w:val="0"/>
                <w:sz w:val="24"/>
                <w:szCs w:val="24"/>
              </w:rPr>
              <w:t>2.</w:t>
            </w:r>
            <w:r>
              <w:rPr>
                <w:rFonts w:hint="eastAsia" w:ascii="仿宋" w:hAnsi="仿宋" w:eastAsia="仿宋"/>
                <w:color w:val="auto"/>
                <w:kern w:val="0"/>
                <w:sz w:val="24"/>
                <w:szCs w:val="24"/>
              </w:rPr>
              <w:t>投标人提供的大米具有SC标志的,且拥有管理体系认证证书的,1个品牌得</w:t>
            </w:r>
            <w:r>
              <w:rPr>
                <w:rFonts w:ascii="仿宋" w:hAnsi="仿宋" w:eastAsia="仿宋"/>
                <w:color w:val="auto"/>
                <w:kern w:val="0"/>
                <w:sz w:val="24"/>
                <w:szCs w:val="24"/>
              </w:rPr>
              <w:t>2</w:t>
            </w:r>
            <w:r>
              <w:rPr>
                <w:rFonts w:hint="eastAsia" w:ascii="仿宋" w:hAnsi="仿宋" w:eastAsia="仿宋"/>
                <w:color w:val="auto"/>
                <w:kern w:val="0"/>
                <w:sz w:val="24"/>
                <w:szCs w:val="24"/>
              </w:rPr>
              <w:t>分,最高得</w:t>
            </w:r>
            <w:r>
              <w:rPr>
                <w:rFonts w:ascii="仿宋" w:hAnsi="仿宋" w:eastAsia="仿宋"/>
                <w:color w:val="auto"/>
                <w:kern w:val="0"/>
                <w:sz w:val="24"/>
                <w:szCs w:val="24"/>
              </w:rPr>
              <w:t>8</w:t>
            </w:r>
            <w:r>
              <w:rPr>
                <w:rFonts w:hint="eastAsia" w:ascii="仿宋" w:hAnsi="仿宋" w:eastAsia="仿宋"/>
                <w:color w:val="auto"/>
                <w:kern w:val="0"/>
                <w:sz w:val="24"/>
                <w:szCs w:val="24"/>
              </w:rPr>
              <w:t>分。投标人提供的食用油具有SC标志的,且拥有管理体系认证证书的,1个品牌得</w:t>
            </w:r>
            <w:r>
              <w:rPr>
                <w:rFonts w:ascii="仿宋" w:hAnsi="仿宋" w:eastAsia="仿宋"/>
                <w:color w:val="auto"/>
                <w:kern w:val="0"/>
                <w:sz w:val="24"/>
                <w:szCs w:val="24"/>
              </w:rPr>
              <w:t>2</w:t>
            </w:r>
            <w:r>
              <w:rPr>
                <w:rFonts w:hint="eastAsia" w:ascii="仿宋" w:hAnsi="仿宋" w:eastAsia="仿宋"/>
                <w:color w:val="auto"/>
                <w:kern w:val="0"/>
                <w:sz w:val="24"/>
                <w:szCs w:val="24"/>
              </w:rPr>
              <w:t>分,最高得</w:t>
            </w:r>
            <w:r>
              <w:rPr>
                <w:rFonts w:ascii="仿宋" w:hAnsi="仿宋" w:eastAsia="仿宋"/>
                <w:color w:val="auto"/>
                <w:kern w:val="0"/>
                <w:sz w:val="24"/>
                <w:szCs w:val="24"/>
              </w:rPr>
              <w:t>8</w:t>
            </w:r>
            <w:r>
              <w:rPr>
                <w:rFonts w:hint="eastAsia" w:ascii="仿宋" w:hAnsi="仿宋" w:eastAsia="仿宋"/>
                <w:color w:val="auto"/>
                <w:kern w:val="0"/>
                <w:sz w:val="24"/>
                <w:szCs w:val="24"/>
              </w:rPr>
              <w:t>分。</w:t>
            </w:r>
          </w:p>
          <w:p w14:paraId="025780F9">
            <w:pPr>
              <w:rPr>
                <w:rFonts w:ascii="仿宋" w:hAnsi="仿宋" w:eastAsia="仿宋"/>
                <w:color w:val="auto"/>
                <w:kern w:val="0"/>
                <w:sz w:val="24"/>
                <w:szCs w:val="24"/>
              </w:rPr>
            </w:pPr>
            <w:r>
              <w:rPr>
                <w:rFonts w:hint="eastAsia" w:ascii="仿宋" w:hAnsi="仿宋" w:eastAsia="仿宋"/>
                <w:color w:val="auto"/>
                <w:kern w:val="0"/>
                <w:sz w:val="24"/>
                <w:szCs w:val="24"/>
              </w:rPr>
              <w:t>投标文件中提供相关材料或证明文件授权信息等加盖投标人公章。</w:t>
            </w:r>
          </w:p>
        </w:tc>
        <w:tc>
          <w:tcPr>
            <w:tcW w:w="841" w:type="dxa"/>
            <w:tcBorders>
              <w:top w:val="single" w:color="auto" w:sz="4" w:space="0"/>
              <w:left w:val="single" w:color="auto" w:sz="4" w:space="0"/>
              <w:bottom w:val="single" w:color="auto" w:sz="4" w:space="0"/>
              <w:right w:val="single" w:color="auto" w:sz="4" w:space="0"/>
            </w:tcBorders>
            <w:vAlign w:val="center"/>
          </w:tcPr>
          <w:p w14:paraId="73BAF1BF">
            <w:pPr>
              <w:jc w:val="center"/>
              <w:rPr>
                <w:rFonts w:ascii="仿宋" w:hAnsi="仿宋" w:eastAsia="仿宋"/>
                <w:color w:val="auto"/>
                <w:kern w:val="0"/>
                <w:sz w:val="24"/>
                <w:szCs w:val="24"/>
              </w:rPr>
            </w:pPr>
            <w:r>
              <w:rPr>
                <w:rFonts w:ascii="仿宋" w:hAnsi="仿宋" w:eastAsia="仿宋"/>
                <w:color w:val="auto"/>
                <w:kern w:val="0"/>
                <w:sz w:val="24"/>
                <w:szCs w:val="24"/>
              </w:rPr>
              <w:t>20</w:t>
            </w:r>
            <w:r>
              <w:rPr>
                <w:rFonts w:hint="eastAsia" w:ascii="仿宋" w:hAnsi="仿宋" w:eastAsia="仿宋"/>
                <w:color w:val="auto"/>
                <w:kern w:val="0"/>
                <w:sz w:val="24"/>
                <w:szCs w:val="24"/>
              </w:rPr>
              <w:t>分</w:t>
            </w:r>
          </w:p>
        </w:tc>
      </w:tr>
      <w:tr w14:paraId="6CDC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14:paraId="55A06D40">
            <w:pPr>
              <w:spacing w:line="360" w:lineRule="exact"/>
              <w:jc w:val="center"/>
              <w:rPr>
                <w:rFonts w:ascii="仿宋" w:hAnsi="仿宋" w:eastAsia="仿宋"/>
                <w:color w:val="auto"/>
                <w:sz w:val="24"/>
                <w:szCs w:val="24"/>
              </w:rPr>
            </w:pPr>
            <w:r>
              <w:rPr>
                <w:rFonts w:hint="eastAsia" w:ascii="仿宋" w:hAnsi="仿宋" w:eastAsia="仿宋"/>
                <w:color w:val="auto"/>
                <w:kern w:val="0"/>
                <w:sz w:val="24"/>
                <w:szCs w:val="24"/>
              </w:rPr>
              <w:t>3</w:t>
            </w:r>
          </w:p>
        </w:tc>
        <w:tc>
          <w:tcPr>
            <w:tcW w:w="1224" w:type="dxa"/>
            <w:tcBorders>
              <w:top w:val="single" w:color="auto" w:sz="4" w:space="0"/>
              <w:left w:val="single" w:color="auto" w:sz="4" w:space="0"/>
              <w:bottom w:val="single" w:color="auto" w:sz="4" w:space="0"/>
              <w:right w:val="single" w:color="auto" w:sz="4" w:space="0"/>
            </w:tcBorders>
            <w:vAlign w:val="center"/>
          </w:tcPr>
          <w:p w14:paraId="1A1B963E">
            <w:pPr>
              <w:rPr>
                <w:rFonts w:ascii="仿宋" w:hAnsi="仿宋" w:eastAsia="仿宋"/>
                <w:color w:val="auto"/>
                <w:kern w:val="0"/>
                <w:sz w:val="24"/>
                <w:szCs w:val="24"/>
              </w:rPr>
            </w:pPr>
            <w:r>
              <w:rPr>
                <w:rFonts w:hint="eastAsia" w:ascii="仿宋" w:hAnsi="仿宋" w:eastAsia="仿宋"/>
                <w:color w:val="auto"/>
                <w:kern w:val="0"/>
                <w:sz w:val="24"/>
                <w:szCs w:val="24"/>
              </w:rPr>
              <w:t>配送应急保障</w:t>
            </w:r>
          </w:p>
        </w:tc>
        <w:tc>
          <w:tcPr>
            <w:tcW w:w="6101" w:type="dxa"/>
            <w:tcBorders>
              <w:top w:val="single" w:color="auto" w:sz="4" w:space="0"/>
              <w:left w:val="single" w:color="auto" w:sz="4" w:space="0"/>
              <w:bottom w:val="single" w:color="auto" w:sz="4" w:space="0"/>
              <w:right w:val="single" w:color="auto" w:sz="4" w:space="0"/>
            </w:tcBorders>
            <w:vAlign w:val="center"/>
          </w:tcPr>
          <w:p w14:paraId="3295E074">
            <w:pPr>
              <w:rPr>
                <w:rFonts w:ascii="仿宋" w:hAnsi="仿宋" w:eastAsia="仿宋"/>
                <w:color w:val="auto"/>
                <w:kern w:val="0"/>
                <w:sz w:val="24"/>
                <w:szCs w:val="24"/>
              </w:rPr>
            </w:pPr>
            <w:r>
              <w:rPr>
                <w:rFonts w:hint="eastAsia" w:ascii="仿宋" w:hAnsi="仿宋" w:eastAsia="仿宋"/>
                <w:color w:val="auto"/>
                <w:kern w:val="0"/>
                <w:sz w:val="24"/>
                <w:szCs w:val="24"/>
              </w:rPr>
              <w:t>根据机关食堂特殊情况或零星食材应急配送要求，视投标人保障应急食材配送时间、食材品质达到食堂要求等方面进行打分。优秀（6.1-9.0分），良好（3.1-6.0分），一般（0.1-3.0分），差不得分。</w:t>
            </w:r>
          </w:p>
          <w:p w14:paraId="495D9C77">
            <w:pPr>
              <w:spacing w:after="120"/>
              <w:ind w:firstLine="240" w:firstLineChars="100"/>
              <w:rPr>
                <w:rFonts w:ascii="仿宋" w:hAnsi="仿宋" w:eastAsia="仿宋"/>
                <w:color w:val="auto"/>
                <w:sz w:val="24"/>
                <w:szCs w:val="24"/>
              </w:rPr>
            </w:pPr>
            <w:r>
              <w:rPr>
                <w:rFonts w:hint="eastAsia" w:ascii="仿宋" w:hAnsi="仿宋" w:eastAsia="仿宋"/>
                <w:color w:val="auto"/>
                <w:kern w:val="0"/>
                <w:sz w:val="24"/>
                <w:szCs w:val="24"/>
              </w:rPr>
              <w:t>注：投标文件中提供承诺书（格式自拟）并加盖投标人公章。</w:t>
            </w:r>
          </w:p>
        </w:tc>
        <w:tc>
          <w:tcPr>
            <w:tcW w:w="841" w:type="dxa"/>
            <w:tcBorders>
              <w:top w:val="single" w:color="auto" w:sz="4" w:space="0"/>
              <w:left w:val="single" w:color="auto" w:sz="4" w:space="0"/>
              <w:bottom w:val="single" w:color="auto" w:sz="4" w:space="0"/>
              <w:right w:val="single" w:color="auto" w:sz="4" w:space="0"/>
            </w:tcBorders>
            <w:vAlign w:val="center"/>
          </w:tcPr>
          <w:p w14:paraId="6C8CE2A9">
            <w:pPr>
              <w:jc w:val="center"/>
              <w:rPr>
                <w:rFonts w:ascii="仿宋" w:hAnsi="仿宋" w:eastAsia="仿宋"/>
                <w:color w:val="auto"/>
                <w:kern w:val="0"/>
                <w:sz w:val="24"/>
                <w:szCs w:val="24"/>
              </w:rPr>
            </w:pPr>
            <w:r>
              <w:rPr>
                <w:rFonts w:ascii="仿宋" w:hAnsi="仿宋" w:eastAsia="仿宋"/>
                <w:color w:val="auto"/>
                <w:kern w:val="0"/>
                <w:sz w:val="24"/>
                <w:szCs w:val="24"/>
              </w:rPr>
              <w:t>9</w:t>
            </w:r>
            <w:r>
              <w:rPr>
                <w:rFonts w:hint="eastAsia" w:ascii="仿宋" w:hAnsi="仿宋" w:eastAsia="仿宋"/>
                <w:color w:val="auto"/>
                <w:kern w:val="0"/>
                <w:sz w:val="24"/>
                <w:szCs w:val="24"/>
              </w:rPr>
              <w:t>分</w:t>
            </w:r>
          </w:p>
        </w:tc>
      </w:tr>
      <w:tr w14:paraId="1333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14:paraId="2A3B14FB">
            <w:pPr>
              <w:spacing w:line="360" w:lineRule="exact"/>
              <w:jc w:val="center"/>
              <w:rPr>
                <w:rFonts w:ascii="仿宋" w:hAnsi="仿宋" w:eastAsia="仿宋"/>
                <w:color w:val="auto"/>
                <w:sz w:val="24"/>
                <w:szCs w:val="24"/>
              </w:rPr>
            </w:pPr>
            <w:r>
              <w:rPr>
                <w:rFonts w:hint="eastAsia" w:ascii="仿宋" w:hAnsi="仿宋" w:eastAsia="仿宋"/>
                <w:color w:val="auto"/>
                <w:kern w:val="0"/>
                <w:sz w:val="24"/>
                <w:szCs w:val="24"/>
              </w:rPr>
              <w:t>4</w:t>
            </w:r>
          </w:p>
        </w:tc>
        <w:tc>
          <w:tcPr>
            <w:tcW w:w="1224" w:type="dxa"/>
            <w:tcBorders>
              <w:top w:val="single" w:color="auto" w:sz="4" w:space="0"/>
              <w:left w:val="single" w:color="auto" w:sz="4" w:space="0"/>
              <w:bottom w:val="single" w:color="auto" w:sz="4" w:space="0"/>
              <w:right w:val="single" w:color="auto" w:sz="4" w:space="0"/>
            </w:tcBorders>
            <w:vAlign w:val="center"/>
          </w:tcPr>
          <w:p w14:paraId="0632B93D">
            <w:pPr>
              <w:rPr>
                <w:rFonts w:ascii="仿宋" w:hAnsi="仿宋" w:eastAsia="仿宋"/>
                <w:color w:val="auto"/>
                <w:sz w:val="24"/>
                <w:szCs w:val="24"/>
              </w:rPr>
            </w:pPr>
            <w:r>
              <w:rPr>
                <w:rFonts w:hint="eastAsia" w:ascii="仿宋" w:hAnsi="仿宋" w:eastAsia="仿宋"/>
                <w:color w:val="auto"/>
                <w:kern w:val="0"/>
                <w:sz w:val="24"/>
                <w:szCs w:val="24"/>
              </w:rPr>
              <w:t>配送方案及保障</w:t>
            </w:r>
          </w:p>
        </w:tc>
        <w:tc>
          <w:tcPr>
            <w:tcW w:w="6101" w:type="dxa"/>
            <w:tcBorders>
              <w:top w:val="single" w:color="auto" w:sz="4" w:space="0"/>
              <w:left w:val="single" w:color="auto" w:sz="4" w:space="0"/>
              <w:bottom w:val="single" w:color="auto" w:sz="4" w:space="0"/>
              <w:right w:val="single" w:color="auto" w:sz="4" w:space="0"/>
            </w:tcBorders>
            <w:vAlign w:val="center"/>
          </w:tcPr>
          <w:p w14:paraId="17668B6C">
            <w:pPr>
              <w:rPr>
                <w:rFonts w:ascii="仿宋" w:hAnsi="仿宋" w:eastAsia="仿宋"/>
                <w:color w:val="auto"/>
                <w:kern w:val="0"/>
                <w:sz w:val="24"/>
                <w:szCs w:val="24"/>
              </w:rPr>
            </w:pPr>
            <w:r>
              <w:rPr>
                <w:rFonts w:hint="eastAsia" w:ascii="仿宋" w:hAnsi="仿宋" w:eastAsia="仿宋"/>
                <w:color w:val="auto"/>
                <w:kern w:val="0"/>
                <w:sz w:val="24"/>
                <w:szCs w:val="24"/>
              </w:rPr>
              <w:t>根据招标人要求对食堂食材配送的特点、快速配送、质优服务、品种丰富、随叫随到等综合方面合理性和可操作性进行打分。优秀（</w:t>
            </w:r>
            <w:r>
              <w:rPr>
                <w:rFonts w:ascii="仿宋" w:hAnsi="仿宋" w:eastAsia="仿宋"/>
                <w:color w:val="auto"/>
                <w:kern w:val="0"/>
                <w:sz w:val="24"/>
                <w:szCs w:val="24"/>
              </w:rPr>
              <w:t>8.1</w:t>
            </w:r>
            <w:r>
              <w:rPr>
                <w:rFonts w:hint="eastAsia" w:ascii="仿宋" w:hAnsi="仿宋" w:eastAsia="仿宋"/>
                <w:color w:val="auto"/>
                <w:kern w:val="0"/>
                <w:sz w:val="24"/>
                <w:szCs w:val="24"/>
              </w:rPr>
              <w:t>-</w:t>
            </w:r>
            <w:r>
              <w:rPr>
                <w:rFonts w:ascii="仿宋" w:hAnsi="仿宋" w:eastAsia="仿宋"/>
                <w:color w:val="auto"/>
                <w:kern w:val="0"/>
                <w:sz w:val="24"/>
                <w:szCs w:val="24"/>
              </w:rPr>
              <w:t>12</w:t>
            </w:r>
            <w:r>
              <w:rPr>
                <w:rFonts w:hint="eastAsia" w:ascii="仿宋" w:hAnsi="仿宋" w:eastAsia="仿宋"/>
                <w:color w:val="auto"/>
                <w:kern w:val="0"/>
                <w:sz w:val="24"/>
                <w:szCs w:val="24"/>
              </w:rPr>
              <w:t>.0分），良好（</w:t>
            </w:r>
            <w:r>
              <w:rPr>
                <w:rFonts w:ascii="仿宋" w:hAnsi="仿宋" w:eastAsia="仿宋"/>
                <w:color w:val="auto"/>
                <w:kern w:val="0"/>
                <w:sz w:val="24"/>
                <w:szCs w:val="24"/>
              </w:rPr>
              <w:t>4</w:t>
            </w:r>
            <w:r>
              <w:rPr>
                <w:rFonts w:hint="eastAsia" w:ascii="仿宋" w:hAnsi="仿宋" w:eastAsia="仿宋"/>
                <w:color w:val="auto"/>
                <w:kern w:val="0"/>
                <w:sz w:val="24"/>
                <w:szCs w:val="24"/>
              </w:rPr>
              <w:t>.1-</w:t>
            </w:r>
            <w:r>
              <w:rPr>
                <w:rFonts w:ascii="仿宋" w:hAnsi="仿宋" w:eastAsia="仿宋"/>
                <w:color w:val="auto"/>
                <w:kern w:val="0"/>
                <w:sz w:val="24"/>
                <w:szCs w:val="24"/>
              </w:rPr>
              <w:t>8</w:t>
            </w:r>
            <w:r>
              <w:rPr>
                <w:rFonts w:hint="eastAsia" w:ascii="仿宋" w:hAnsi="仿宋" w:eastAsia="仿宋"/>
                <w:color w:val="auto"/>
                <w:kern w:val="0"/>
                <w:sz w:val="24"/>
                <w:szCs w:val="24"/>
              </w:rPr>
              <w:t>.0分），一般（0.1-</w:t>
            </w:r>
            <w:r>
              <w:rPr>
                <w:rFonts w:ascii="仿宋" w:hAnsi="仿宋" w:eastAsia="仿宋"/>
                <w:color w:val="auto"/>
                <w:kern w:val="0"/>
                <w:sz w:val="24"/>
                <w:szCs w:val="24"/>
              </w:rPr>
              <w:t>4</w:t>
            </w:r>
            <w:r>
              <w:rPr>
                <w:rFonts w:hint="eastAsia" w:ascii="仿宋" w:hAnsi="仿宋" w:eastAsia="仿宋"/>
                <w:color w:val="auto"/>
                <w:kern w:val="0"/>
                <w:sz w:val="24"/>
                <w:szCs w:val="24"/>
              </w:rPr>
              <w:t>.0分），差不得分。</w:t>
            </w:r>
          </w:p>
          <w:p w14:paraId="1BA506C0">
            <w:pPr>
              <w:spacing w:after="120"/>
              <w:ind w:firstLine="240" w:firstLineChars="100"/>
              <w:rPr>
                <w:rFonts w:ascii="仿宋" w:hAnsi="仿宋" w:eastAsia="仿宋"/>
                <w:color w:val="auto"/>
                <w:sz w:val="24"/>
                <w:szCs w:val="24"/>
              </w:rPr>
            </w:pPr>
            <w:r>
              <w:rPr>
                <w:rFonts w:hint="eastAsia" w:ascii="仿宋" w:hAnsi="仿宋" w:eastAsia="仿宋"/>
                <w:color w:val="auto"/>
                <w:kern w:val="0"/>
                <w:sz w:val="24"/>
                <w:szCs w:val="24"/>
              </w:rPr>
              <w:t>注：投标文件中提供具体方案并加盖投标人公章。</w:t>
            </w:r>
          </w:p>
        </w:tc>
        <w:tc>
          <w:tcPr>
            <w:tcW w:w="841" w:type="dxa"/>
            <w:tcBorders>
              <w:top w:val="single" w:color="auto" w:sz="4" w:space="0"/>
              <w:left w:val="single" w:color="auto" w:sz="4" w:space="0"/>
              <w:bottom w:val="single" w:color="auto" w:sz="4" w:space="0"/>
              <w:right w:val="single" w:color="auto" w:sz="4" w:space="0"/>
            </w:tcBorders>
            <w:vAlign w:val="center"/>
          </w:tcPr>
          <w:p w14:paraId="56251CC4">
            <w:pPr>
              <w:jc w:val="center"/>
              <w:rPr>
                <w:rFonts w:ascii="仿宋" w:hAnsi="仿宋" w:eastAsia="仿宋"/>
                <w:color w:val="auto"/>
                <w:kern w:val="0"/>
                <w:sz w:val="24"/>
                <w:szCs w:val="24"/>
              </w:rPr>
            </w:pPr>
            <w:r>
              <w:rPr>
                <w:rFonts w:ascii="仿宋" w:hAnsi="仿宋" w:eastAsia="仿宋"/>
                <w:color w:val="auto"/>
                <w:kern w:val="0"/>
                <w:sz w:val="24"/>
                <w:szCs w:val="24"/>
              </w:rPr>
              <w:t>12</w:t>
            </w:r>
            <w:r>
              <w:rPr>
                <w:rFonts w:hint="eastAsia" w:ascii="仿宋" w:hAnsi="仿宋" w:eastAsia="仿宋"/>
                <w:color w:val="auto"/>
                <w:kern w:val="0"/>
                <w:sz w:val="24"/>
                <w:szCs w:val="24"/>
              </w:rPr>
              <w:t>分</w:t>
            </w:r>
          </w:p>
        </w:tc>
      </w:tr>
      <w:tr w14:paraId="7F40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14:paraId="75FF1549">
            <w:pPr>
              <w:spacing w:line="360" w:lineRule="exact"/>
              <w:jc w:val="center"/>
              <w:rPr>
                <w:rFonts w:ascii="仿宋" w:hAnsi="仿宋" w:eastAsia="仿宋"/>
                <w:color w:val="auto"/>
                <w:sz w:val="24"/>
                <w:szCs w:val="24"/>
              </w:rPr>
            </w:pPr>
            <w:r>
              <w:rPr>
                <w:rFonts w:hint="eastAsia" w:ascii="仿宋" w:hAnsi="仿宋" w:eastAsia="仿宋"/>
                <w:color w:val="auto"/>
                <w:kern w:val="0"/>
                <w:sz w:val="24"/>
                <w:szCs w:val="24"/>
              </w:rPr>
              <w:t>5</w:t>
            </w:r>
          </w:p>
        </w:tc>
        <w:tc>
          <w:tcPr>
            <w:tcW w:w="1224" w:type="dxa"/>
            <w:tcBorders>
              <w:top w:val="single" w:color="auto" w:sz="4" w:space="0"/>
              <w:left w:val="single" w:color="auto" w:sz="4" w:space="0"/>
              <w:bottom w:val="single" w:color="auto" w:sz="4" w:space="0"/>
              <w:right w:val="single" w:color="auto" w:sz="4" w:space="0"/>
            </w:tcBorders>
            <w:vAlign w:val="center"/>
          </w:tcPr>
          <w:p w14:paraId="511F8B19">
            <w:pPr>
              <w:spacing w:line="360" w:lineRule="exact"/>
              <w:jc w:val="center"/>
              <w:rPr>
                <w:rFonts w:ascii="仿宋" w:hAnsi="仿宋" w:eastAsia="仿宋"/>
                <w:color w:val="auto"/>
                <w:sz w:val="24"/>
                <w:szCs w:val="24"/>
              </w:rPr>
            </w:pPr>
            <w:r>
              <w:rPr>
                <w:rFonts w:hint="eastAsia" w:ascii="仿宋" w:hAnsi="仿宋" w:eastAsia="仿宋"/>
                <w:color w:val="auto"/>
                <w:kern w:val="0"/>
                <w:sz w:val="24"/>
                <w:szCs w:val="24"/>
              </w:rPr>
              <w:t>服务承诺</w:t>
            </w:r>
          </w:p>
        </w:tc>
        <w:tc>
          <w:tcPr>
            <w:tcW w:w="6101" w:type="dxa"/>
            <w:tcBorders>
              <w:top w:val="single" w:color="auto" w:sz="4" w:space="0"/>
              <w:left w:val="single" w:color="auto" w:sz="4" w:space="0"/>
              <w:bottom w:val="single" w:color="auto" w:sz="4" w:space="0"/>
              <w:right w:val="single" w:color="auto" w:sz="4" w:space="0"/>
            </w:tcBorders>
            <w:vAlign w:val="center"/>
          </w:tcPr>
          <w:p w14:paraId="1ACBDDD1">
            <w:pPr>
              <w:rPr>
                <w:rFonts w:ascii="仿宋" w:hAnsi="仿宋" w:eastAsia="仿宋"/>
                <w:color w:val="auto"/>
                <w:kern w:val="0"/>
                <w:sz w:val="24"/>
                <w:szCs w:val="24"/>
              </w:rPr>
            </w:pPr>
            <w:r>
              <w:rPr>
                <w:rFonts w:hint="eastAsia" w:ascii="仿宋" w:hAnsi="仿宋" w:eastAsia="仿宋"/>
                <w:color w:val="auto"/>
                <w:kern w:val="0"/>
                <w:sz w:val="24"/>
                <w:szCs w:val="24"/>
              </w:rPr>
              <w:t>根据诚信、价格、质量、数量及服从招标管理、文明经营等的服务承诺，投标文件易查性进行打分。优秀（6.1-9.0分），良好（3.1-6.0分），一般（0.1-3.0分），差不得分。</w:t>
            </w:r>
          </w:p>
          <w:p w14:paraId="1A02FA19">
            <w:pPr>
              <w:spacing w:after="120"/>
              <w:ind w:firstLine="240" w:firstLineChars="100"/>
              <w:rPr>
                <w:rFonts w:ascii="仿宋" w:hAnsi="仿宋" w:eastAsia="仿宋"/>
                <w:color w:val="auto"/>
                <w:sz w:val="24"/>
                <w:szCs w:val="24"/>
              </w:rPr>
            </w:pPr>
            <w:r>
              <w:rPr>
                <w:rFonts w:hint="eastAsia" w:ascii="仿宋" w:hAnsi="仿宋" w:eastAsia="仿宋"/>
                <w:color w:val="auto"/>
                <w:kern w:val="0"/>
                <w:sz w:val="24"/>
                <w:szCs w:val="24"/>
              </w:rPr>
              <w:t>注：投标文件中提供具体承诺条款、投标文件易查性等并加盖投标人公章。</w:t>
            </w:r>
          </w:p>
        </w:tc>
        <w:tc>
          <w:tcPr>
            <w:tcW w:w="841" w:type="dxa"/>
            <w:tcBorders>
              <w:top w:val="single" w:color="auto" w:sz="4" w:space="0"/>
              <w:left w:val="single" w:color="auto" w:sz="4" w:space="0"/>
              <w:bottom w:val="single" w:color="auto" w:sz="4" w:space="0"/>
              <w:right w:val="single" w:color="auto" w:sz="4" w:space="0"/>
            </w:tcBorders>
            <w:vAlign w:val="center"/>
          </w:tcPr>
          <w:p w14:paraId="37BA48D6">
            <w:pPr>
              <w:jc w:val="center"/>
              <w:rPr>
                <w:rFonts w:ascii="仿宋" w:hAnsi="仿宋" w:eastAsia="仿宋"/>
                <w:color w:val="auto"/>
                <w:kern w:val="0"/>
                <w:sz w:val="24"/>
                <w:szCs w:val="24"/>
              </w:rPr>
            </w:pPr>
            <w:r>
              <w:rPr>
                <w:rFonts w:hint="eastAsia" w:ascii="仿宋" w:hAnsi="仿宋" w:eastAsia="仿宋"/>
                <w:color w:val="auto"/>
                <w:kern w:val="0"/>
                <w:sz w:val="24"/>
                <w:szCs w:val="24"/>
              </w:rPr>
              <w:t>9分</w:t>
            </w:r>
          </w:p>
        </w:tc>
      </w:tr>
      <w:tr w14:paraId="2691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14:paraId="6FC9676C">
            <w:pPr>
              <w:spacing w:line="360" w:lineRule="exact"/>
              <w:jc w:val="center"/>
              <w:rPr>
                <w:rFonts w:ascii="仿宋" w:hAnsi="仿宋" w:eastAsia="仿宋"/>
                <w:color w:val="auto"/>
                <w:sz w:val="24"/>
                <w:szCs w:val="24"/>
              </w:rPr>
            </w:pPr>
            <w:r>
              <w:rPr>
                <w:rFonts w:hint="eastAsia" w:ascii="仿宋" w:hAnsi="仿宋" w:eastAsia="仿宋"/>
                <w:color w:val="auto"/>
                <w:sz w:val="24"/>
                <w:szCs w:val="24"/>
              </w:rPr>
              <w:t>6</w:t>
            </w:r>
          </w:p>
        </w:tc>
        <w:tc>
          <w:tcPr>
            <w:tcW w:w="1224" w:type="dxa"/>
            <w:tcBorders>
              <w:top w:val="single" w:color="auto" w:sz="4" w:space="0"/>
              <w:left w:val="single" w:color="auto" w:sz="4" w:space="0"/>
              <w:bottom w:val="single" w:color="auto" w:sz="4" w:space="0"/>
              <w:right w:val="single" w:color="auto" w:sz="4" w:space="0"/>
            </w:tcBorders>
            <w:vAlign w:val="center"/>
          </w:tcPr>
          <w:p w14:paraId="1F3E5BD8">
            <w:pPr>
              <w:rPr>
                <w:rFonts w:ascii="仿宋" w:hAnsi="仿宋" w:eastAsia="仿宋"/>
                <w:color w:val="auto"/>
                <w:kern w:val="0"/>
                <w:sz w:val="24"/>
                <w:szCs w:val="24"/>
              </w:rPr>
            </w:pPr>
            <w:r>
              <w:rPr>
                <w:rFonts w:hint="eastAsia" w:ascii="仿宋" w:hAnsi="仿宋" w:eastAsia="仿宋"/>
                <w:color w:val="auto"/>
                <w:kern w:val="0"/>
                <w:sz w:val="24"/>
                <w:szCs w:val="24"/>
              </w:rPr>
              <w:t>安全保障</w:t>
            </w:r>
          </w:p>
        </w:tc>
        <w:tc>
          <w:tcPr>
            <w:tcW w:w="6101" w:type="dxa"/>
            <w:tcBorders>
              <w:top w:val="single" w:color="auto" w:sz="4" w:space="0"/>
              <w:left w:val="single" w:color="auto" w:sz="4" w:space="0"/>
              <w:bottom w:val="single" w:color="auto" w:sz="4" w:space="0"/>
              <w:right w:val="single" w:color="auto" w:sz="4" w:space="0"/>
            </w:tcBorders>
            <w:vAlign w:val="center"/>
          </w:tcPr>
          <w:p w14:paraId="5C0C759B">
            <w:pPr>
              <w:rPr>
                <w:rFonts w:ascii="仿宋" w:hAnsi="仿宋" w:eastAsia="仿宋"/>
                <w:color w:val="auto"/>
                <w:kern w:val="0"/>
                <w:sz w:val="24"/>
                <w:szCs w:val="24"/>
              </w:rPr>
            </w:pPr>
            <w:r>
              <w:rPr>
                <w:rFonts w:hint="eastAsia" w:ascii="仿宋" w:hAnsi="仿宋" w:eastAsia="仿宋"/>
                <w:color w:val="auto"/>
                <w:kern w:val="0"/>
                <w:sz w:val="24"/>
                <w:szCs w:val="24"/>
              </w:rPr>
              <w:t>提供食品安全责任险:</w:t>
            </w:r>
          </w:p>
          <w:p w14:paraId="499D9733">
            <w:pPr>
              <w:rPr>
                <w:rFonts w:ascii="仿宋" w:hAnsi="仿宋" w:eastAsia="仿宋"/>
                <w:color w:val="auto"/>
                <w:kern w:val="0"/>
                <w:sz w:val="24"/>
                <w:szCs w:val="24"/>
              </w:rPr>
            </w:pPr>
            <w:r>
              <w:rPr>
                <w:rFonts w:ascii="仿宋" w:hAnsi="仿宋" w:eastAsia="仿宋"/>
                <w:color w:val="auto"/>
                <w:kern w:val="0"/>
                <w:sz w:val="24"/>
                <w:szCs w:val="24"/>
              </w:rPr>
              <w:t>1.</w:t>
            </w:r>
            <w:r>
              <w:rPr>
                <w:rFonts w:hint="eastAsia" w:ascii="仿宋" w:hAnsi="仿宋" w:eastAsia="仿宋"/>
                <w:color w:val="auto"/>
                <w:kern w:val="0"/>
                <w:sz w:val="24"/>
                <w:szCs w:val="24"/>
              </w:rPr>
              <w:t>提供食品安全责任险累计赔偿限额达到</w:t>
            </w:r>
            <w:r>
              <w:rPr>
                <w:rFonts w:ascii="仿宋" w:hAnsi="仿宋" w:eastAsia="仿宋"/>
                <w:color w:val="auto"/>
                <w:kern w:val="0"/>
                <w:sz w:val="24"/>
                <w:szCs w:val="24"/>
              </w:rPr>
              <w:t>2000</w:t>
            </w:r>
            <w:r>
              <w:rPr>
                <w:rFonts w:hint="eastAsia" w:ascii="仿宋" w:hAnsi="仿宋" w:eastAsia="仿宋"/>
                <w:color w:val="auto"/>
                <w:kern w:val="0"/>
                <w:sz w:val="24"/>
                <w:szCs w:val="24"/>
              </w:rPr>
              <w:t>万元或以上的得</w:t>
            </w:r>
            <w:r>
              <w:rPr>
                <w:rFonts w:ascii="仿宋" w:hAnsi="仿宋" w:eastAsia="仿宋"/>
                <w:color w:val="auto"/>
                <w:kern w:val="0"/>
                <w:sz w:val="24"/>
                <w:szCs w:val="24"/>
              </w:rPr>
              <w:t>4</w:t>
            </w:r>
            <w:r>
              <w:rPr>
                <w:rFonts w:hint="eastAsia" w:ascii="仿宋" w:hAnsi="仿宋" w:eastAsia="仿宋"/>
                <w:color w:val="auto"/>
                <w:kern w:val="0"/>
                <w:sz w:val="24"/>
                <w:szCs w:val="24"/>
              </w:rPr>
              <w:t>分；提供食品安全责任险2000万以下--1000万元（含）的得</w:t>
            </w:r>
            <w:r>
              <w:rPr>
                <w:rFonts w:ascii="仿宋" w:hAnsi="仿宋" w:eastAsia="仿宋"/>
                <w:color w:val="auto"/>
                <w:kern w:val="0"/>
                <w:sz w:val="24"/>
                <w:szCs w:val="24"/>
              </w:rPr>
              <w:t>2</w:t>
            </w:r>
            <w:r>
              <w:rPr>
                <w:rFonts w:hint="eastAsia" w:ascii="仿宋" w:hAnsi="仿宋" w:eastAsia="仿宋"/>
                <w:color w:val="auto"/>
                <w:kern w:val="0"/>
                <w:sz w:val="24"/>
                <w:szCs w:val="24"/>
              </w:rPr>
              <w:t>分；其他不得分。</w:t>
            </w:r>
          </w:p>
          <w:p w14:paraId="736E2C37">
            <w:pPr>
              <w:spacing w:after="120"/>
              <w:ind w:firstLine="240" w:firstLineChars="100"/>
              <w:rPr>
                <w:rFonts w:ascii="仿宋" w:hAnsi="仿宋" w:eastAsia="仿宋"/>
                <w:color w:val="auto"/>
                <w:kern w:val="0"/>
                <w:sz w:val="24"/>
                <w:szCs w:val="24"/>
              </w:rPr>
            </w:pPr>
            <w:r>
              <w:rPr>
                <w:rFonts w:ascii="仿宋" w:hAnsi="仿宋" w:eastAsia="仿宋"/>
                <w:color w:val="auto"/>
                <w:kern w:val="0"/>
                <w:sz w:val="24"/>
                <w:szCs w:val="24"/>
              </w:rPr>
              <w:t>2.</w:t>
            </w:r>
            <w:r>
              <w:rPr>
                <w:rFonts w:hint="eastAsia" w:ascii="仿宋" w:hAnsi="仿宋" w:eastAsia="仿宋"/>
                <w:color w:val="auto"/>
                <w:kern w:val="0"/>
                <w:sz w:val="24"/>
                <w:szCs w:val="24"/>
              </w:rPr>
              <w:t>提供食品安全责任险每次事故责任限额达到300万元的得</w:t>
            </w:r>
            <w:r>
              <w:rPr>
                <w:rFonts w:ascii="仿宋" w:hAnsi="仿宋" w:eastAsia="仿宋"/>
                <w:color w:val="auto"/>
                <w:kern w:val="0"/>
                <w:sz w:val="24"/>
                <w:szCs w:val="24"/>
              </w:rPr>
              <w:t>3</w:t>
            </w:r>
            <w:r>
              <w:rPr>
                <w:rFonts w:hint="eastAsia" w:ascii="仿宋" w:hAnsi="仿宋" w:eastAsia="仿宋"/>
                <w:color w:val="auto"/>
                <w:kern w:val="0"/>
                <w:sz w:val="24"/>
                <w:szCs w:val="24"/>
              </w:rPr>
              <w:t>分，超过300万元的，每增加300万元加1分，最高得</w:t>
            </w:r>
            <w:r>
              <w:rPr>
                <w:rFonts w:ascii="仿宋" w:hAnsi="仿宋" w:eastAsia="仿宋"/>
                <w:color w:val="auto"/>
                <w:kern w:val="0"/>
                <w:sz w:val="24"/>
                <w:szCs w:val="24"/>
              </w:rPr>
              <w:t>4</w:t>
            </w:r>
            <w:r>
              <w:rPr>
                <w:rFonts w:hint="eastAsia" w:ascii="仿宋" w:hAnsi="仿宋" w:eastAsia="仿宋"/>
                <w:color w:val="auto"/>
                <w:kern w:val="0"/>
                <w:sz w:val="24"/>
                <w:szCs w:val="24"/>
              </w:rPr>
              <w:t>分。</w:t>
            </w:r>
          </w:p>
          <w:p w14:paraId="3963C808">
            <w:pPr>
              <w:spacing w:after="120"/>
              <w:ind w:firstLine="240" w:firstLineChars="100"/>
              <w:rPr>
                <w:rFonts w:ascii="仿宋" w:hAnsi="仿宋" w:eastAsia="仿宋"/>
                <w:color w:val="auto"/>
                <w:sz w:val="24"/>
                <w:szCs w:val="24"/>
              </w:rPr>
            </w:pPr>
            <w:r>
              <w:rPr>
                <w:rFonts w:hint="eastAsia" w:ascii="仿宋" w:hAnsi="仿宋" w:eastAsia="仿宋"/>
                <w:color w:val="auto"/>
                <w:kern w:val="0"/>
                <w:sz w:val="24"/>
                <w:szCs w:val="24"/>
              </w:rPr>
              <w:t>注：投标文件中提供相关资料证明并加盖投标人公章。</w:t>
            </w:r>
          </w:p>
        </w:tc>
        <w:tc>
          <w:tcPr>
            <w:tcW w:w="841" w:type="dxa"/>
            <w:tcBorders>
              <w:top w:val="single" w:color="auto" w:sz="4" w:space="0"/>
              <w:left w:val="single" w:color="auto" w:sz="4" w:space="0"/>
              <w:bottom w:val="single" w:color="auto" w:sz="4" w:space="0"/>
              <w:right w:val="single" w:color="auto" w:sz="4" w:space="0"/>
            </w:tcBorders>
            <w:vAlign w:val="center"/>
          </w:tcPr>
          <w:p w14:paraId="262BA734">
            <w:pPr>
              <w:jc w:val="center"/>
              <w:rPr>
                <w:rFonts w:ascii="仿宋" w:hAnsi="仿宋" w:eastAsia="仿宋"/>
                <w:color w:val="auto"/>
                <w:kern w:val="0"/>
                <w:sz w:val="24"/>
                <w:szCs w:val="24"/>
              </w:rPr>
            </w:pPr>
            <w:r>
              <w:rPr>
                <w:rFonts w:ascii="仿宋" w:hAnsi="仿宋" w:eastAsia="仿宋"/>
                <w:color w:val="auto"/>
                <w:kern w:val="0"/>
                <w:sz w:val="24"/>
                <w:szCs w:val="24"/>
              </w:rPr>
              <w:t>8</w:t>
            </w:r>
            <w:r>
              <w:rPr>
                <w:rFonts w:hint="eastAsia" w:ascii="仿宋" w:hAnsi="仿宋" w:eastAsia="仿宋"/>
                <w:color w:val="auto"/>
                <w:kern w:val="0"/>
                <w:sz w:val="24"/>
                <w:szCs w:val="24"/>
              </w:rPr>
              <w:t>分</w:t>
            </w:r>
          </w:p>
        </w:tc>
      </w:tr>
      <w:tr w14:paraId="46AE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72" w:type="dxa"/>
            <w:vMerge w:val="restart"/>
            <w:tcBorders>
              <w:top w:val="nil"/>
              <w:left w:val="single" w:color="auto" w:sz="4" w:space="0"/>
              <w:bottom w:val="single" w:color="auto" w:sz="4" w:space="0"/>
              <w:right w:val="single" w:color="auto" w:sz="4" w:space="0"/>
            </w:tcBorders>
            <w:vAlign w:val="center"/>
          </w:tcPr>
          <w:p w14:paraId="1F2F3A96">
            <w:pPr>
              <w:spacing w:line="360" w:lineRule="exact"/>
              <w:jc w:val="center"/>
              <w:rPr>
                <w:rFonts w:ascii="仿宋" w:hAnsi="仿宋" w:eastAsia="仿宋"/>
                <w:color w:val="auto"/>
                <w:sz w:val="24"/>
                <w:szCs w:val="24"/>
              </w:rPr>
            </w:pPr>
            <w:r>
              <w:rPr>
                <w:rFonts w:hint="eastAsia" w:ascii="仿宋" w:hAnsi="仿宋" w:eastAsia="仿宋"/>
                <w:color w:val="auto"/>
                <w:sz w:val="24"/>
                <w:szCs w:val="24"/>
              </w:rPr>
              <w:t>7</w:t>
            </w:r>
          </w:p>
        </w:tc>
        <w:tc>
          <w:tcPr>
            <w:tcW w:w="1224" w:type="dxa"/>
            <w:vMerge w:val="restart"/>
            <w:tcBorders>
              <w:top w:val="nil"/>
              <w:left w:val="single" w:color="auto" w:sz="4" w:space="0"/>
              <w:bottom w:val="single" w:color="auto" w:sz="4" w:space="0"/>
              <w:right w:val="single" w:color="auto" w:sz="4" w:space="0"/>
            </w:tcBorders>
            <w:vAlign w:val="center"/>
          </w:tcPr>
          <w:p w14:paraId="34246EBF">
            <w:pPr>
              <w:rPr>
                <w:rFonts w:ascii="仿宋" w:hAnsi="仿宋" w:eastAsia="仿宋"/>
                <w:color w:val="auto"/>
                <w:kern w:val="0"/>
                <w:sz w:val="24"/>
                <w:szCs w:val="24"/>
              </w:rPr>
            </w:pPr>
            <w:r>
              <w:rPr>
                <w:rFonts w:hint="eastAsia" w:ascii="仿宋" w:hAnsi="仿宋" w:eastAsia="仿宋"/>
                <w:color w:val="auto"/>
                <w:kern w:val="0"/>
                <w:sz w:val="24"/>
                <w:szCs w:val="24"/>
              </w:rPr>
              <w:t>企业管理</w:t>
            </w:r>
          </w:p>
        </w:tc>
        <w:tc>
          <w:tcPr>
            <w:tcW w:w="6101" w:type="dxa"/>
            <w:tcBorders>
              <w:top w:val="single" w:color="auto" w:sz="4" w:space="0"/>
              <w:left w:val="single" w:color="auto" w:sz="4" w:space="0"/>
              <w:bottom w:val="single" w:color="auto" w:sz="4" w:space="0"/>
              <w:right w:val="single" w:color="auto" w:sz="4" w:space="0"/>
            </w:tcBorders>
            <w:vAlign w:val="center"/>
          </w:tcPr>
          <w:p w14:paraId="4A8334DC">
            <w:pPr>
              <w:rPr>
                <w:rFonts w:ascii="仿宋" w:hAnsi="仿宋" w:eastAsia="仿宋"/>
                <w:color w:val="auto"/>
                <w:kern w:val="0"/>
                <w:sz w:val="24"/>
                <w:szCs w:val="24"/>
              </w:rPr>
            </w:pPr>
            <w:r>
              <w:rPr>
                <w:rFonts w:hint="eastAsia" w:ascii="仿宋" w:hAnsi="仿宋" w:eastAsia="仿宋"/>
                <w:color w:val="auto"/>
                <w:kern w:val="0"/>
                <w:sz w:val="24"/>
                <w:szCs w:val="24"/>
              </w:rPr>
              <w:t>生产经营场地或配送仓库的安全设施、卫生情况等进行打分。优秀（</w:t>
            </w:r>
            <w:r>
              <w:rPr>
                <w:rFonts w:ascii="仿宋" w:hAnsi="仿宋" w:eastAsia="仿宋"/>
                <w:color w:val="auto"/>
                <w:kern w:val="0"/>
                <w:sz w:val="24"/>
                <w:szCs w:val="24"/>
              </w:rPr>
              <w:t>6</w:t>
            </w:r>
            <w:r>
              <w:rPr>
                <w:rFonts w:hint="eastAsia" w:ascii="仿宋" w:hAnsi="仿宋" w:eastAsia="仿宋"/>
                <w:color w:val="auto"/>
                <w:kern w:val="0"/>
                <w:sz w:val="24"/>
                <w:szCs w:val="24"/>
              </w:rPr>
              <w:t>.1-</w:t>
            </w:r>
            <w:r>
              <w:rPr>
                <w:rFonts w:ascii="仿宋" w:hAnsi="仿宋" w:eastAsia="仿宋"/>
                <w:color w:val="auto"/>
                <w:kern w:val="0"/>
                <w:sz w:val="24"/>
                <w:szCs w:val="24"/>
              </w:rPr>
              <w:t>9</w:t>
            </w:r>
            <w:r>
              <w:rPr>
                <w:rFonts w:hint="eastAsia" w:ascii="仿宋" w:hAnsi="仿宋" w:eastAsia="仿宋"/>
                <w:color w:val="auto"/>
                <w:kern w:val="0"/>
                <w:sz w:val="24"/>
                <w:szCs w:val="24"/>
              </w:rPr>
              <w:t>.0分），良好（</w:t>
            </w:r>
            <w:r>
              <w:rPr>
                <w:rFonts w:ascii="仿宋" w:hAnsi="仿宋" w:eastAsia="仿宋"/>
                <w:color w:val="auto"/>
                <w:kern w:val="0"/>
                <w:sz w:val="24"/>
                <w:szCs w:val="24"/>
              </w:rPr>
              <w:t>3</w:t>
            </w:r>
            <w:r>
              <w:rPr>
                <w:rFonts w:hint="eastAsia" w:ascii="仿宋" w:hAnsi="仿宋" w:eastAsia="仿宋"/>
                <w:color w:val="auto"/>
                <w:kern w:val="0"/>
                <w:sz w:val="24"/>
                <w:szCs w:val="24"/>
              </w:rPr>
              <w:t>.1-</w:t>
            </w:r>
            <w:r>
              <w:rPr>
                <w:rFonts w:ascii="仿宋" w:hAnsi="仿宋" w:eastAsia="仿宋"/>
                <w:color w:val="auto"/>
                <w:kern w:val="0"/>
                <w:sz w:val="24"/>
                <w:szCs w:val="24"/>
              </w:rPr>
              <w:t>6</w:t>
            </w:r>
            <w:r>
              <w:rPr>
                <w:rFonts w:hint="eastAsia" w:ascii="仿宋" w:hAnsi="仿宋" w:eastAsia="仿宋"/>
                <w:color w:val="auto"/>
                <w:kern w:val="0"/>
                <w:sz w:val="24"/>
                <w:szCs w:val="24"/>
              </w:rPr>
              <w:t>.0分），一般（0.1-</w:t>
            </w:r>
            <w:r>
              <w:rPr>
                <w:rFonts w:ascii="仿宋" w:hAnsi="仿宋" w:eastAsia="仿宋"/>
                <w:color w:val="auto"/>
                <w:kern w:val="0"/>
                <w:sz w:val="24"/>
                <w:szCs w:val="24"/>
              </w:rPr>
              <w:t>3</w:t>
            </w:r>
            <w:r>
              <w:rPr>
                <w:rFonts w:hint="eastAsia" w:ascii="仿宋" w:hAnsi="仿宋" w:eastAsia="仿宋"/>
                <w:color w:val="auto"/>
                <w:kern w:val="0"/>
                <w:sz w:val="24"/>
                <w:szCs w:val="24"/>
              </w:rPr>
              <w:t>.0分），差不得分。</w:t>
            </w:r>
          </w:p>
          <w:p w14:paraId="4BCCE224">
            <w:pPr>
              <w:rPr>
                <w:rFonts w:ascii="仿宋" w:hAnsi="仿宋" w:eastAsia="仿宋"/>
                <w:color w:val="auto"/>
                <w:sz w:val="24"/>
                <w:szCs w:val="24"/>
              </w:rPr>
            </w:pPr>
            <w:r>
              <w:rPr>
                <w:rFonts w:hint="eastAsia" w:ascii="仿宋" w:hAnsi="仿宋" w:eastAsia="仿宋"/>
                <w:color w:val="auto"/>
                <w:kern w:val="0"/>
                <w:sz w:val="24"/>
                <w:szCs w:val="24"/>
              </w:rPr>
              <w:t>注：投标文件中提供相关资料证明、图片等并加盖投标人公章。</w:t>
            </w:r>
          </w:p>
        </w:tc>
        <w:tc>
          <w:tcPr>
            <w:tcW w:w="841" w:type="dxa"/>
            <w:tcBorders>
              <w:top w:val="single" w:color="auto" w:sz="4" w:space="0"/>
              <w:left w:val="single" w:color="auto" w:sz="4" w:space="0"/>
              <w:bottom w:val="single" w:color="auto" w:sz="4" w:space="0"/>
              <w:right w:val="single" w:color="auto" w:sz="4" w:space="0"/>
            </w:tcBorders>
            <w:vAlign w:val="center"/>
          </w:tcPr>
          <w:p w14:paraId="3893D8B3">
            <w:pPr>
              <w:jc w:val="center"/>
              <w:rPr>
                <w:rFonts w:ascii="仿宋" w:hAnsi="仿宋" w:eastAsia="仿宋"/>
                <w:color w:val="auto"/>
                <w:kern w:val="0"/>
                <w:sz w:val="24"/>
                <w:szCs w:val="24"/>
              </w:rPr>
            </w:pPr>
            <w:r>
              <w:rPr>
                <w:rFonts w:ascii="仿宋" w:hAnsi="仿宋" w:eastAsia="仿宋"/>
                <w:color w:val="auto"/>
                <w:kern w:val="0"/>
                <w:sz w:val="24"/>
                <w:szCs w:val="24"/>
              </w:rPr>
              <w:t>9</w:t>
            </w:r>
            <w:r>
              <w:rPr>
                <w:rFonts w:hint="eastAsia" w:ascii="仿宋" w:hAnsi="仿宋" w:eastAsia="仿宋"/>
                <w:color w:val="auto"/>
                <w:kern w:val="0"/>
                <w:sz w:val="24"/>
                <w:szCs w:val="24"/>
              </w:rPr>
              <w:t>分</w:t>
            </w:r>
          </w:p>
        </w:tc>
      </w:tr>
      <w:tr w14:paraId="0765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72" w:type="dxa"/>
            <w:vMerge w:val="continue"/>
            <w:tcBorders>
              <w:top w:val="nil"/>
              <w:left w:val="single" w:color="auto" w:sz="4" w:space="0"/>
              <w:bottom w:val="single" w:color="auto" w:sz="4" w:space="0"/>
              <w:right w:val="single" w:color="auto" w:sz="4" w:space="0"/>
            </w:tcBorders>
            <w:vAlign w:val="center"/>
          </w:tcPr>
          <w:p w14:paraId="3937ABD4">
            <w:pPr>
              <w:widowControl/>
              <w:jc w:val="left"/>
              <w:rPr>
                <w:rFonts w:ascii="仿宋" w:hAnsi="仿宋" w:eastAsia="仿宋"/>
                <w:color w:val="auto"/>
                <w:sz w:val="24"/>
                <w:szCs w:val="24"/>
              </w:rPr>
            </w:pPr>
          </w:p>
        </w:tc>
        <w:tc>
          <w:tcPr>
            <w:tcW w:w="1224" w:type="dxa"/>
            <w:vMerge w:val="continue"/>
            <w:tcBorders>
              <w:top w:val="nil"/>
              <w:left w:val="single" w:color="auto" w:sz="4" w:space="0"/>
              <w:bottom w:val="single" w:color="auto" w:sz="4" w:space="0"/>
              <w:right w:val="single" w:color="auto" w:sz="4" w:space="0"/>
            </w:tcBorders>
            <w:vAlign w:val="center"/>
          </w:tcPr>
          <w:p w14:paraId="35FC1045">
            <w:pPr>
              <w:widowControl/>
              <w:jc w:val="left"/>
              <w:rPr>
                <w:rFonts w:ascii="仿宋" w:hAnsi="仿宋" w:eastAsia="仿宋"/>
                <w:color w:val="auto"/>
                <w:kern w:val="0"/>
                <w:sz w:val="24"/>
                <w:szCs w:val="24"/>
              </w:rPr>
            </w:pPr>
          </w:p>
        </w:tc>
        <w:tc>
          <w:tcPr>
            <w:tcW w:w="6101" w:type="dxa"/>
            <w:tcBorders>
              <w:top w:val="single" w:color="auto" w:sz="4" w:space="0"/>
              <w:left w:val="single" w:color="auto" w:sz="4" w:space="0"/>
              <w:bottom w:val="single" w:color="auto" w:sz="4" w:space="0"/>
              <w:right w:val="single" w:color="auto" w:sz="4" w:space="0"/>
            </w:tcBorders>
            <w:vAlign w:val="center"/>
          </w:tcPr>
          <w:p w14:paraId="6B123462">
            <w:pPr>
              <w:rPr>
                <w:rFonts w:ascii="仿宋" w:hAnsi="仿宋" w:eastAsia="仿宋"/>
                <w:color w:val="auto"/>
                <w:kern w:val="0"/>
                <w:sz w:val="24"/>
                <w:szCs w:val="24"/>
              </w:rPr>
            </w:pPr>
            <w:r>
              <w:rPr>
                <w:rFonts w:hint="eastAsia" w:ascii="仿宋" w:hAnsi="仿宋" w:eastAsia="仿宋"/>
                <w:color w:val="auto"/>
                <w:kern w:val="0"/>
                <w:sz w:val="24"/>
                <w:szCs w:val="24"/>
              </w:rPr>
              <w:t>《食品配送管理制度》、《食品质量控制管理制度》、《食品采购制度》、《配送工、用具清洗消毒制度》、《送货不达应急预案》、《食品中毒应急预案》、《产品召回制度》等制度齐全进行比较打分，优秀（6.1-</w:t>
            </w:r>
            <w:r>
              <w:rPr>
                <w:rFonts w:ascii="仿宋" w:hAnsi="仿宋" w:eastAsia="仿宋"/>
                <w:color w:val="auto"/>
                <w:kern w:val="0"/>
                <w:sz w:val="24"/>
                <w:szCs w:val="24"/>
              </w:rPr>
              <w:t>9</w:t>
            </w:r>
            <w:r>
              <w:rPr>
                <w:rFonts w:hint="eastAsia" w:ascii="仿宋" w:hAnsi="仿宋" w:eastAsia="仿宋"/>
                <w:color w:val="auto"/>
                <w:kern w:val="0"/>
                <w:sz w:val="24"/>
                <w:szCs w:val="24"/>
              </w:rPr>
              <w:t>.0分），良好（3.1-6.0分），一般（0.1-3.0分），差不得分。</w:t>
            </w:r>
          </w:p>
          <w:p w14:paraId="761D2873">
            <w:pPr>
              <w:spacing w:after="120"/>
              <w:rPr>
                <w:rFonts w:ascii="仿宋" w:hAnsi="仿宋" w:eastAsia="仿宋"/>
                <w:color w:val="auto"/>
                <w:sz w:val="24"/>
                <w:szCs w:val="24"/>
              </w:rPr>
            </w:pPr>
            <w:r>
              <w:rPr>
                <w:rFonts w:hint="eastAsia" w:ascii="仿宋" w:hAnsi="仿宋" w:eastAsia="仿宋"/>
                <w:color w:val="auto"/>
                <w:kern w:val="0"/>
                <w:sz w:val="24"/>
                <w:szCs w:val="24"/>
              </w:rPr>
              <w:t>注：投标文件中提供制度文件等并加盖投标人公章。</w:t>
            </w:r>
          </w:p>
        </w:tc>
        <w:tc>
          <w:tcPr>
            <w:tcW w:w="841" w:type="dxa"/>
            <w:tcBorders>
              <w:top w:val="single" w:color="auto" w:sz="4" w:space="0"/>
              <w:left w:val="single" w:color="auto" w:sz="4" w:space="0"/>
              <w:bottom w:val="single" w:color="auto" w:sz="4" w:space="0"/>
              <w:right w:val="single" w:color="auto" w:sz="4" w:space="0"/>
            </w:tcBorders>
            <w:vAlign w:val="center"/>
          </w:tcPr>
          <w:p w14:paraId="12E99BF1">
            <w:pPr>
              <w:jc w:val="center"/>
              <w:rPr>
                <w:rFonts w:ascii="仿宋" w:hAnsi="仿宋" w:eastAsia="仿宋"/>
                <w:color w:val="auto"/>
                <w:kern w:val="0"/>
                <w:sz w:val="24"/>
                <w:szCs w:val="24"/>
              </w:rPr>
            </w:pPr>
            <w:r>
              <w:rPr>
                <w:rFonts w:ascii="仿宋" w:hAnsi="仿宋" w:eastAsia="仿宋"/>
                <w:color w:val="auto"/>
                <w:kern w:val="0"/>
                <w:sz w:val="24"/>
                <w:szCs w:val="24"/>
              </w:rPr>
              <w:t>9</w:t>
            </w:r>
            <w:r>
              <w:rPr>
                <w:rFonts w:hint="eastAsia" w:ascii="仿宋" w:hAnsi="仿宋" w:eastAsia="仿宋"/>
                <w:color w:val="auto"/>
                <w:kern w:val="0"/>
                <w:sz w:val="24"/>
                <w:szCs w:val="24"/>
              </w:rPr>
              <w:t>分</w:t>
            </w:r>
          </w:p>
        </w:tc>
      </w:tr>
      <w:tr w14:paraId="22D5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72" w:type="dxa"/>
            <w:vMerge w:val="continue"/>
            <w:tcBorders>
              <w:top w:val="nil"/>
              <w:left w:val="single" w:color="auto" w:sz="4" w:space="0"/>
              <w:bottom w:val="single" w:color="auto" w:sz="4" w:space="0"/>
              <w:right w:val="single" w:color="auto" w:sz="4" w:space="0"/>
            </w:tcBorders>
            <w:vAlign w:val="center"/>
          </w:tcPr>
          <w:p w14:paraId="33B5E6FC">
            <w:pPr>
              <w:widowControl/>
              <w:jc w:val="left"/>
              <w:rPr>
                <w:rFonts w:ascii="仿宋" w:hAnsi="仿宋" w:eastAsia="仿宋"/>
                <w:color w:val="auto"/>
                <w:sz w:val="24"/>
                <w:szCs w:val="24"/>
              </w:rPr>
            </w:pPr>
          </w:p>
        </w:tc>
        <w:tc>
          <w:tcPr>
            <w:tcW w:w="1224" w:type="dxa"/>
            <w:vMerge w:val="continue"/>
            <w:tcBorders>
              <w:top w:val="nil"/>
              <w:left w:val="single" w:color="auto" w:sz="4" w:space="0"/>
              <w:bottom w:val="single" w:color="auto" w:sz="4" w:space="0"/>
              <w:right w:val="single" w:color="auto" w:sz="4" w:space="0"/>
            </w:tcBorders>
            <w:vAlign w:val="center"/>
          </w:tcPr>
          <w:p w14:paraId="0DE3A572">
            <w:pPr>
              <w:widowControl/>
              <w:jc w:val="left"/>
              <w:rPr>
                <w:rFonts w:ascii="仿宋" w:hAnsi="仿宋" w:eastAsia="仿宋"/>
                <w:color w:val="auto"/>
                <w:kern w:val="0"/>
                <w:sz w:val="24"/>
                <w:szCs w:val="24"/>
              </w:rPr>
            </w:pPr>
          </w:p>
        </w:tc>
        <w:tc>
          <w:tcPr>
            <w:tcW w:w="6101" w:type="dxa"/>
            <w:tcBorders>
              <w:top w:val="single" w:color="auto" w:sz="4" w:space="0"/>
              <w:left w:val="single" w:color="auto" w:sz="4" w:space="0"/>
              <w:bottom w:val="single" w:color="auto" w:sz="4" w:space="0"/>
              <w:right w:val="single" w:color="auto" w:sz="4" w:space="0"/>
            </w:tcBorders>
            <w:vAlign w:val="center"/>
          </w:tcPr>
          <w:p w14:paraId="5626A19B">
            <w:pPr>
              <w:rPr>
                <w:rFonts w:ascii="仿宋" w:hAnsi="仿宋" w:eastAsia="仿宋"/>
                <w:color w:val="auto"/>
                <w:kern w:val="0"/>
                <w:sz w:val="24"/>
                <w:szCs w:val="24"/>
              </w:rPr>
            </w:pPr>
            <w:r>
              <w:rPr>
                <w:rFonts w:hint="eastAsia" w:ascii="仿宋" w:hAnsi="仿宋" w:eastAsia="仿宋"/>
                <w:color w:val="auto"/>
                <w:kern w:val="0"/>
                <w:sz w:val="24"/>
                <w:szCs w:val="24"/>
              </w:rPr>
              <w:t>投标人具有驾驶员、配送人员、食品检验工等证件齐全有效,劳动用工规范进行比较打分，优秀（6.1-</w:t>
            </w:r>
            <w:r>
              <w:rPr>
                <w:rFonts w:ascii="仿宋" w:hAnsi="仿宋" w:eastAsia="仿宋"/>
                <w:color w:val="auto"/>
                <w:kern w:val="0"/>
                <w:sz w:val="24"/>
                <w:szCs w:val="24"/>
              </w:rPr>
              <w:t>9</w:t>
            </w:r>
            <w:r>
              <w:rPr>
                <w:rFonts w:hint="eastAsia" w:ascii="仿宋" w:hAnsi="仿宋" w:eastAsia="仿宋"/>
                <w:color w:val="auto"/>
                <w:kern w:val="0"/>
                <w:sz w:val="24"/>
                <w:szCs w:val="24"/>
              </w:rPr>
              <w:t>.0分），良好（3.1-6.0分），一般（0.1-3.0分），差不得分。</w:t>
            </w:r>
          </w:p>
          <w:p w14:paraId="2D36691C">
            <w:pPr>
              <w:rPr>
                <w:rFonts w:ascii="仿宋" w:hAnsi="仿宋" w:eastAsia="仿宋"/>
                <w:color w:val="auto"/>
                <w:sz w:val="24"/>
                <w:szCs w:val="24"/>
              </w:rPr>
            </w:pPr>
            <w:r>
              <w:rPr>
                <w:rFonts w:hint="eastAsia" w:ascii="仿宋" w:hAnsi="仿宋" w:eastAsia="仿宋"/>
                <w:color w:val="auto"/>
                <w:kern w:val="0"/>
                <w:sz w:val="24"/>
                <w:szCs w:val="24"/>
              </w:rPr>
              <w:t>注：投标文件中提供相关资料及证明并提供相关人员202</w:t>
            </w:r>
            <w:r>
              <w:rPr>
                <w:rFonts w:hint="eastAsia" w:ascii="仿宋" w:hAnsi="仿宋" w:eastAsia="仿宋"/>
                <w:color w:val="auto"/>
                <w:kern w:val="0"/>
                <w:sz w:val="24"/>
                <w:szCs w:val="24"/>
                <w:lang w:val="en-US" w:eastAsia="zh-CN"/>
              </w:rPr>
              <w:t>5</w:t>
            </w:r>
            <w:r>
              <w:rPr>
                <w:rFonts w:hint="eastAsia" w:ascii="仿宋" w:hAnsi="仿宋" w:eastAsia="仿宋"/>
                <w:color w:val="auto"/>
                <w:kern w:val="0"/>
                <w:sz w:val="24"/>
                <w:szCs w:val="24"/>
              </w:rPr>
              <w:t>年</w:t>
            </w:r>
            <w:r>
              <w:rPr>
                <w:rFonts w:hint="eastAsia" w:ascii="仿宋" w:hAnsi="仿宋" w:eastAsia="仿宋"/>
                <w:color w:val="auto"/>
                <w:kern w:val="0"/>
                <w:sz w:val="24"/>
                <w:szCs w:val="24"/>
                <w:lang w:val="en-US" w:eastAsia="zh-CN"/>
              </w:rPr>
              <w:t>4</w:t>
            </w:r>
            <w:r>
              <w:rPr>
                <w:rFonts w:hint="eastAsia" w:ascii="仿宋" w:hAnsi="仿宋" w:eastAsia="仿宋"/>
                <w:color w:val="auto"/>
                <w:kern w:val="0"/>
                <w:sz w:val="24"/>
                <w:szCs w:val="24"/>
              </w:rPr>
              <w:t>月-</w:t>
            </w:r>
            <w:r>
              <w:rPr>
                <w:rFonts w:hint="eastAsia" w:ascii="仿宋" w:hAnsi="仿宋" w:eastAsia="仿宋"/>
                <w:color w:val="auto"/>
                <w:kern w:val="0"/>
                <w:sz w:val="24"/>
                <w:szCs w:val="24"/>
                <w:lang w:val="en-US" w:eastAsia="zh-CN"/>
              </w:rPr>
              <w:t>6</w:t>
            </w:r>
            <w:r>
              <w:rPr>
                <w:rFonts w:hint="eastAsia" w:ascii="仿宋" w:hAnsi="仿宋" w:eastAsia="仿宋"/>
                <w:color w:val="auto"/>
                <w:kern w:val="0"/>
                <w:sz w:val="24"/>
                <w:szCs w:val="24"/>
              </w:rPr>
              <w:t>月的社保证明加盖投标人公章。</w:t>
            </w:r>
          </w:p>
        </w:tc>
        <w:tc>
          <w:tcPr>
            <w:tcW w:w="841" w:type="dxa"/>
            <w:tcBorders>
              <w:top w:val="single" w:color="auto" w:sz="4" w:space="0"/>
              <w:left w:val="single" w:color="auto" w:sz="4" w:space="0"/>
              <w:bottom w:val="single" w:color="auto" w:sz="4" w:space="0"/>
              <w:right w:val="single" w:color="auto" w:sz="4" w:space="0"/>
            </w:tcBorders>
            <w:vAlign w:val="center"/>
          </w:tcPr>
          <w:p w14:paraId="430606F1">
            <w:pPr>
              <w:jc w:val="center"/>
              <w:rPr>
                <w:rFonts w:ascii="仿宋" w:hAnsi="仿宋" w:eastAsia="仿宋"/>
                <w:color w:val="auto"/>
                <w:kern w:val="0"/>
                <w:sz w:val="24"/>
                <w:szCs w:val="24"/>
              </w:rPr>
            </w:pPr>
            <w:r>
              <w:rPr>
                <w:rFonts w:ascii="仿宋" w:hAnsi="仿宋" w:eastAsia="仿宋"/>
                <w:color w:val="auto"/>
                <w:kern w:val="0"/>
                <w:sz w:val="24"/>
                <w:szCs w:val="24"/>
              </w:rPr>
              <w:t>9</w:t>
            </w:r>
            <w:r>
              <w:rPr>
                <w:rFonts w:hint="eastAsia" w:ascii="仿宋" w:hAnsi="仿宋" w:eastAsia="仿宋"/>
                <w:color w:val="auto"/>
                <w:kern w:val="0"/>
                <w:sz w:val="24"/>
                <w:szCs w:val="24"/>
              </w:rPr>
              <w:t>分</w:t>
            </w:r>
          </w:p>
        </w:tc>
      </w:tr>
      <w:tr w14:paraId="6D24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14:paraId="744C47EB">
            <w:pPr>
              <w:spacing w:line="360" w:lineRule="exact"/>
              <w:jc w:val="center"/>
              <w:rPr>
                <w:rFonts w:ascii="仿宋" w:hAnsi="仿宋" w:eastAsia="仿宋"/>
                <w:color w:val="auto"/>
                <w:sz w:val="24"/>
                <w:szCs w:val="24"/>
              </w:rPr>
            </w:pPr>
            <w:r>
              <w:rPr>
                <w:rFonts w:hint="eastAsia" w:ascii="仿宋" w:hAnsi="仿宋" w:eastAsia="仿宋"/>
                <w:color w:val="auto"/>
                <w:sz w:val="24"/>
                <w:szCs w:val="24"/>
              </w:rPr>
              <w:t>8</w:t>
            </w:r>
          </w:p>
        </w:tc>
        <w:tc>
          <w:tcPr>
            <w:tcW w:w="1224" w:type="dxa"/>
            <w:tcBorders>
              <w:top w:val="single" w:color="auto" w:sz="4" w:space="0"/>
              <w:left w:val="single" w:color="auto" w:sz="4" w:space="0"/>
              <w:bottom w:val="single" w:color="auto" w:sz="4" w:space="0"/>
              <w:right w:val="single" w:color="auto" w:sz="4" w:space="0"/>
            </w:tcBorders>
            <w:vAlign w:val="center"/>
          </w:tcPr>
          <w:p w14:paraId="4BE14BAC">
            <w:pPr>
              <w:rPr>
                <w:rFonts w:ascii="仿宋" w:hAnsi="仿宋" w:eastAsia="仿宋"/>
                <w:color w:val="auto"/>
                <w:kern w:val="0"/>
                <w:sz w:val="24"/>
                <w:szCs w:val="24"/>
              </w:rPr>
            </w:pPr>
            <w:r>
              <w:rPr>
                <w:rFonts w:hint="eastAsia" w:ascii="仿宋" w:hAnsi="仿宋" w:eastAsia="仿宋"/>
                <w:color w:val="auto"/>
                <w:kern w:val="0"/>
                <w:sz w:val="24"/>
                <w:szCs w:val="24"/>
              </w:rPr>
              <w:t>配送车辆</w:t>
            </w:r>
          </w:p>
        </w:tc>
        <w:tc>
          <w:tcPr>
            <w:tcW w:w="6101" w:type="dxa"/>
            <w:tcBorders>
              <w:top w:val="single" w:color="auto" w:sz="4" w:space="0"/>
              <w:left w:val="single" w:color="auto" w:sz="4" w:space="0"/>
              <w:bottom w:val="single" w:color="auto" w:sz="4" w:space="0"/>
              <w:right w:val="single" w:color="auto" w:sz="4" w:space="0"/>
            </w:tcBorders>
            <w:vAlign w:val="center"/>
          </w:tcPr>
          <w:p w14:paraId="6E0B0644">
            <w:pPr>
              <w:rPr>
                <w:rFonts w:ascii="仿宋" w:hAnsi="仿宋" w:eastAsia="仿宋"/>
                <w:color w:val="auto"/>
                <w:kern w:val="0"/>
                <w:sz w:val="24"/>
                <w:szCs w:val="24"/>
              </w:rPr>
            </w:pPr>
            <w:r>
              <w:rPr>
                <w:rFonts w:hint="eastAsia" w:ascii="仿宋" w:hAnsi="仿宋" w:eastAsia="仿宋"/>
                <w:color w:val="auto"/>
                <w:kern w:val="0"/>
                <w:sz w:val="24"/>
                <w:szCs w:val="24"/>
              </w:rPr>
              <w:t>投标企业自有符合配送要求的专用配送运输车辆，2辆得</w:t>
            </w:r>
            <w:r>
              <w:rPr>
                <w:rFonts w:ascii="仿宋" w:hAnsi="仿宋" w:eastAsia="仿宋"/>
                <w:color w:val="auto"/>
                <w:kern w:val="0"/>
                <w:sz w:val="24"/>
                <w:szCs w:val="24"/>
              </w:rPr>
              <w:t>2</w:t>
            </w:r>
            <w:r>
              <w:rPr>
                <w:rFonts w:hint="eastAsia" w:ascii="仿宋" w:hAnsi="仿宋" w:eastAsia="仿宋"/>
                <w:color w:val="auto"/>
                <w:kern w:val="0"/>
                <w:sz w:val="24"/>
                <w:szCs w:val="24"/>
              </w:rPr>
              <w:t>分，每增加1辆加1分，最高得</w:t>
            </w:r>
            <w:r>
              <w:rPr>
                <w:rFonts w:ascii="仿宋" w:hAnsi="仿宋" w:eastAsia="仿宋"/>
                <w:color w:val="auto"/>
                <w:kern w:val="0"/>
                <w:sz w:val="24"/>
                <w:szCs w:val="24"/>
              </w:rPr>
              <w:t>4</w:t>
            </w:r>
            <w:r>
              <w:rPr>
                <w:rFonts w:hint="eastAsia" w:ascii="仿宋" w:hAnsi="仿宋" w:eastAsia="仿宋"/>
                <w:color w:val="auto"/>
                <w:kern w:val="0"/>
                <w:sz w:val="24"/>
                <w:szCs w:val="24"/>
              </w:rPr>
              <w:t>分。</w:t>
            </w:r>
          </w:p>
          <w:p w14:paraId="180C434E">
            <w:pPr>
              <w:spacing w:after="120"/>
              <w:rPr>
                <w:rFonts w:ascii="仿宋" w:hAnsi="仿宋" w:eastAsia="仿宋"/>
                <w:color w:val="auto"/>
                <w:sz w:val="24"/>
                <w:szCs w:val="24"/>
              </w:rPr>
            </w:pPr>
            <w:r>
              <w:rPr>
                <w:rFonts w:hint="eastAsia" w:ascii="仿宋" w:hAnsi="仿宋" w:eastAsia="仿宋"/>
                <w:color w:val="auto"/>
                <w:kern w:val="0"/>
                <w:sz w:val="24"/>
                <w:szCs w:val="24"/>
              </w:rPr>
              <w:t>注：投标文件中提供年检合格的单位行驶证复印件并加盖投标人公章。</w:t>
            </w:r>
          </w:p>
        </w:tc>
        <w:tc>
          <w:tcPr>
            <w:tcW w:w="841" w:type="dxa"/>
            <w:tcBorders>
              <w:top w:val="single" w:color="auto" w:sz="4" w:space="0"/>
              <w:left w:val="single" w:color="auto" w:sz="4" w:space="0"/>
              <w:bottom w:val="single" w:color="auto" w:sz="4" w:space="0"/>
              <w:right w:val="single" w:color="auto" w:sz="4" w:space="0"/>
            </w:tcBorders>
            <w:vAlign w:val="center"/>
          </w:tcPr>
          <w:p w14:paraId="3C25D05B">
            <w:pPr>
              <w:jc w:val="center"/>
              <w:rPr>
                <w:rFonts w:ascii="仿宋" w:hAnsi="仿宋" w:eastAsia="仿宋"/>
                <w:color w:val="auto"/>
                <w:kern w:val="0"/>
                <w:sz w:val="24"/>
                <w:szCs w:val="24"/>
              </w:rPr>
            </w:pPr>
            <w:r>
              <w:rPr>
                <w:rFonts w:ascii="仿宋" w:hAnsi="仿宋" w:eastAsia="仿宋"/>
                <w:color w:val="auto"/>
                <w:kern w:val="0"/>
                <w:sz w:val="24"/>
                <w:szCs w:val="24"/>
              </w:rPr>
              <w:t>4</w:t>
            </w:r>
            <w:r>
              <w:rPr>
                <w:rFonts w:hint="eastAsia" w:ascii="仿宋" w:hAnsi="仿宋" w:eastAsia="仿宋"/>
                <w:color w:val="auto"/>
                <w:kern w:val="0"/>
                <w:sz w:val="24"/>
                <w:szCs w:val="24"/>
              </w:rPr>
              <w:t>分</w:t>
            </w:r>
          </w:p>
        </w:tc>
      </w:tr>
    </w:tbl>
    <w:p w14:paraId="6BE66A3E">
      <w:pPr>
        <w:widowControl/>
        <w:spacing w:line="400" w:lineRule="exact"/>
        <w:rPr>
          <w:rFonts w:ascii="仿宋" w:hAnsi="仿宋" w:eastAsia="仿宋" w:cs="宋体"/>
          <w:color w:val="auto"/>
          <w:sz w:val="24"/>
          <w:szCs w:val="24"/>
        </w:rPr>
      </w:pPr>
      <w:r>
        <w:rPr>
          <w:rFonts w:hint="eastAsia" w:ascii="仿宋" w:hAnsi="仿宋" w:eastAsia="仿宋" w:cs="宋体"/>
          <w:color w:val="auto"/>
          <w:sz w:val="24"/>
          <w:szCs w:val="24"/>
        </w:rPr>
        <w:t xml:space="preserve">注：1、专家打分分值保留小数点后1位。统计或计算分值时的精度最终精确到小数点后2位。 </w:t>
      </w:r>
    </w:p>
    <w:p w14:paraId="7E602CB2">
      <w:pPr>
        <w:widowControl/>
        <w:spacing w:line="400" w:lineRule="exact"/>
        <w:rPr>
          <w:rFonts w:ascii="仿宋" w:hAnsi="仿宋" w:eastAsia="仿宋" w:cs="宋体"/>
          <w:color w:val="auto"/>
          <w:sz w:val="24"/>
          <w:szCs w:val="24"/>
        </w:rPr>
      </w:pPr>
      <w:r>
        <w:rPr>
          <w:rFonts w:hint="eastAsia" w:ascii="仿宋" w:hAnsi="仿宋" w:eastAsia="仿宋" w:cs="宋体"/>
          <w:color w:val="auto"/>
          <w:sz w:val="24"/>
          <w:szCs w:val="24"/>
        </w:rPr>
        <w:t>2</w:t>
      </w:r>
      <w:r>
        <w:rPr>
          <w:rFonts w:ascii="仿宋" w:hAnsi="仿宋" w:eastAsia="仿宋" w:cs="宋体"/>
          <w:color w:val="auto"/>
          <w:sz w:val="24"/>
          <w:szCs w:val="24"/>
        </w:rPr>
        <w:t>.2</w:t>
      </w:r>
      <w:r>
        <w:rPr>
          <w:rFonts w:hint="eastAsia" w:ascii="仿宋" w:hAnsi="仿宋" w:eastAsia="仿宋" w:cs="宋体"/>
          <w:color w:val="auto"/>
          <w:sz w:val="24"/>
          <w:szCs w:val="24"/>
        </w:rPr>
        <w:t>价格分</w:t>
      </w:r>
      <w:r>
        <w:rPr>
          <w:rFonts w:ascii="仿宋" w:hAnsi="仿宋" w:eastAsia="仿宋" w:cs="宋体"/>
          <w:color w:val="auto"/>
          <w:sz w:val="24"/>
          <w:szCs w:val="24"/>
        </w:rPr>
        <w:t>10</w:t>
      </w:r>
      <w:r>
        <w:rPr>
          <w:rFonts w:hint="eastAsia" w:ascii="仿宋" w:hAnsi="仿宋" w:eastAsia="仿宋" w:cs="宋体"/>
          <w:color w:val="auto"/>
          <w:sz w:val="24"/>
          <w:szCs w:val="24"/>
        </w:rPr>
        <w:t>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200"/>
        <w:gridCol w:w="765"/>
        <w:gridCol w:w="5076"/>
        <w:gridCol w:w="1449"/>
      </w:tblGrid>
      <w:tr w14:paraId="0D86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14:paraId="2A0B4E2E">
            <w:pPr>
              <w:widowControl/>
              <w:spacing w:line="360" w:lineRule="auto"/>
              <w:jc w:val="center"/>
              <w:rPr>
                <w:rFonts w:ascii="仿宋" w:hAnsi="仿宋" w:eastAsia="仿宋"/>
                <w:color w:val="auto"/>
                <w:kern w:val="0"/>
                <w:sz w:val="24"/>
                <w:szCs w:val="24"/>
              </w:rPr>
            </w:pPr>
            <w:r>
              <w:rPr>
                <w:rFonts w:hint="eastAsia" w:ascii="仿宋" w:hAnsi="仿宋" w:eastAsia="仿宋"/>
                <w:color w:val="auto"/>
                <w:kern w:val="0"/>
                <w:sz w:val="24"/>
                <w:szCs w:val="24"/>
              </w:rPr>
              <w:t>序号</w:t>
            </w:r>
          </w:p>
        </w:tc>
        <w:tc>
          <w:tcPr>
            <w:tcW w:w="1200" w:type="dxa"/>
            <w:vAlign w:val="center"/>
          </w:tcPr>
          <w:p w14:paraId="3E14001F">
            <w:pPr>
              <w:widowControl/>
              <w:spacing w:line="360" w:lineRule="auto"/>
              <w:jc w:val="center"/>
              <w:rPr>
                <w:rFonts w:ascii="仿宋" w:hAnsi="仿宋" w:eastAsia="仿宋"/>
                <w:color w:val="auto"/>
                <w:kern w:val="0"/>
                <w:sz w:val="24"/>
                <w:szCs w:val="24"/>
              </w:rPr>
            </w:pPr>
            <w:r>
              <w:rPr>
                <w:rFonts w:hint="eastAsia" w:ascii="仿宋" w:hAnsi="仿宋" w:eastAsia="仿宋"/>
                <w:color w:val="auto"/>
                <w:kern w:val="0"/>
                <w:sz w:val="24"/>
                <w:szCs w:val="24"/>
              </w:rPr>
              <w:t>评分项目</w:t>
            </w:r>
          </w:p>
        </w:tc>
        <w:tc>
          <w:tcPr>
            <w:tcW w:w="765" w:type="dxa"/>
            <w:vAlign w:val="center"/>
          </w:tcPr>
          <w:p w14:paraId="58F5410C">
            <w:pPr>
              <w:widowControl/>
              <w:spacing w:line="360" w:lineRule="auto"/>
              <w:jc w:val="center"/>
              <w:rPr>
                <w:rFonts w:ascii="仿宋" w:hAnsi="仿宋" w:eastAsia="仿宋"/>
                <w:color w:val="auto"/>
                <w:kern w:val="0"/>
                <w:sz w:val="24"/>
                <w:szCs w:val="24"/>
              </w:rPr>
            </w:pPr>
            <w:r>
              <w:rPr>
                <w:rFonts w:hint="eastAsia" w:ascii="仿宋" w:hAnsi="仿宋" w:eastAsia="仿宋"/>
                <w:color w:val="auto"/>
                <w:kern w:val="0"/>
                <w:sz w:val="24"/>
                <w:szCs w:val="24"/>
              </w:rPr>
              <w:t>分值</w:t>
            </w:r>
          </w:p>
        </w:tc>
        <w:tc>
          <w:tcPr>
            <w:tcW w:w="5076" w:type="dxa"/>
            <w:vAlign w:val="center"/>
          </w:tcPr>
          <w:p w14:paraId="3879D737">
            <w:pPr>
              <w:widowControl/>
              <w:spacing w:line="360" w:lineRule="auto"/>
              <w:jc w:val="center"/>
              <w:rPr>
                <w:rFonts w:ascii="仿宋" w:hAnsi="仿宋" w:eastAsia="仿宋"/>
                <w:color w:val="auto"/>
                <w:kern w:val="0"/>
                <w:sz w:val="24"/>
                <w:szCs w:val="24"/>
              </w:rPr>
            </w:pPr>
            <w:r>
              <w:rPr>
                <w:rFonts w:hint="eastAsia" w:ascii="仿宋" w:hAnsi="仿宋" w:eastAsia="仿宋"/>
                <w:color w:val="auto"/>
                <w:kern w:val="0"/>
                <w:sz w:val="24"/>
                <w:szCs w:val="24"/>
              </w:rPr>
              <w:t>投标评分标准</w:t>
            </w:r>
          </w:p>
        </w:tc>
        <w:tc>
          <w:tcPr>
            <w:tcW w:w="1449" w:type="dxa"/>
            <w:vAlign w:val="center"/>
          </w:tcPr>
          <w:p w14:paraId="41B4EC54">
            <w:pPr>
              <w:widowControl/>
              <w:spacing w:line="360" w:lineRule="auto"/>
              <w:jc w:val="center"/>
              <w:rPr>
                <w:rFonts w:ascii="仿宋" w:hAnsi="仿宋" w:eastAsia="仿宋"/>
                <w:color w:val="auto"/>
                <w:kern w:val="0"/>
                <w:sz w:val="24"/>
                <w:szCs w:val="24"/>
              </w:rPr>
            </w:pPr>
            <w:r>
              <w:rPr>
                <w:rFonts w:hint="eastAsia" w:ascii="仿宋" w:hAnsi="仿宋" w:eastAsia="仿宋"/>
                <w:color w:val="auto"/>
                <w:kern w:val="0"/>
                <w:sz w:val="24"/>
                <w:szCs w:val="24"/>
              </w:rPr>
              <w:t>需提供的材料。</w:t>
            </w:r>
          </w:p>
        </w:tc>
      </w:tr>
      <w:tr w14:paraId="59DD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95" w:type="dxa"/>
            <w:vMerge w:val="restart"/>
            <w:vAlign w:val="center"/>
          </w:tcPr>
          <w:p w14:paraId="459B2D58">
            <w:pPr>
              <w:widowControl/>
              <w:spacing w:line="360" w:lineRule="auto"/>
              <w:jc w:val="center"/>
              <w:rPr>
                <w:rFonts w:ascii="仿宋" w:hAnsi="仿宋" w:eastAsia="仿宋"/>
                <w:color w:val="auto"/>
                <w:kern w:val="0"/>
                <w:sz w:val="24"/>
                <w:szCs w:val="24"/>
              </w:rPr>
            </w:pPr>
            <w:r>
              <w:rPr>
                <w:rFonts w:hint="eastAsia" w:ascii="仿宋" w:hAnsi="仿宋" w:eastAsia="仿宋"/>
                <w:color w:val="auto"/>
                <w:kern w:val="0"/>
                <w:sz w:val="24"/>
                <w:szCs w:val="24"/>
              </w:rPr>
              <w:t>1</w:t>
            </w:r>
          </w:p>
        </w:tc>
        <w:tc>
          <w:tcPr>
            <w:tcW w:w="1200" w:type="dxa"/>
            <w:vMerge w:val="restart"/>
            <w:vAlign w:val="center"/>
          </w:tcPr>
          <w:p w14:paraId="1C9689A7">
            <w:pPr>
              <w:widowControl/>
              <w:spacing w:line="360" w:lineRule="auto"/>
              <w:jc w:val="center"/>
              <w:rPr>
                <w:rFonts w:ascii="仿宋" w:hAnsi="仿宋" w:eastAsia="仿宋"/>
                <w:color w:val="auto"/>
                <w:kern w:val="0"/>
                <w:sz w:val="24"/>
                <w:szCs w:val="24"/>
              </w:rPr>
            </w:pPr>
            <w:r>
              <w:rPr>
                <w:rFonts w:hint="eastAsia" w:ascii="仿宋" w:hAnsi="仿宋" w:eastAsia="仿宋"/>
                <w:color w:val="auto"/>
                <w:kern w:val="0"/>
                <w:sz w:val="24"/>
                <w:szCs w:val="24"/>
              </w:rPr>
              <w:t>定价方式</w:t>
            </w:r>
          </w:p>
          <w:p w14:paraId="3403C28E">
            <w:pPr>
              <w:widowControl/>
              <w:spacing w:line="360" w:lineRule="auto"/>
              <w:jc w:val="center"/>
              <w:rPr>
                <w:rFonts w:ascii="仿宋" w:hAnsi="仿宋" w:eastAsia="仿宋"/>
                <w:color w:val="auto"/>
                <w:kern w:val="0"/>
                <w:sz w:val="24"/>
                <w:szCs w:val="24"/>
              </w:rPr>
            </w:pPr>
            <w:r>
              <w:rPr>
                <w:rFonts w:hint="eastAsia" w:ascii="仿宋" w:hAnsi="仿宋" w:eastAsia="仿宋"/>
                <w:color w:val="auto"/>
                <w:kern w:val="0"/>
                <w:sz w:val="24"/>
                <w:szCs w:val="24"/>
              </w:rPr>
              <w:t>（</w:t>
            </w:r>
            <w:r>
              <w:rPr>
                <w:rFonts w:ascii="仿宋" w:hAnsi="仿宋" w:eastAsia="仿宋"/>
                <w:color w:val="auto"/>
                <w:kern w:val="0"/>
                <w:sz w:val="24"/>
                <w:szCs w:val="24"/>
              </w:rPr>
              <w:t>10</w:t>
            </w:r>
            <w:r>
              <w:rPr>
                <w:rFonts w:hint="eastAsia" w:ascii="仿宋" w:hAnsi="仿宋" w:eastAsia="仿宋"/>
                <w:color w:val="auto"/>
                <w:kern w:val="0"/>
                <w:sz w:val="24"/>
                <w:szCs w:val="24"/>
              </w:rPr>
              <w:t>分）</w:t>
            </w:r>
          </w:p>
        </w:tc>
        <w:tc>
          <w:tcPr>
            <w:tcW w:w="765" w:type="dxa"/>
            <w:vAlign w:val="center"/>
          </w:tcPr>
          <w:p w14:paraId="6F210650">
            <w:pPr>
              <w:widowControl/>
              <w:spacing w:line="360" w:lineRule="auto"/>
              <w:jc w:val="center"/>
              <w:rPr>
                <w:rFonts w:ascii="仿宋" w:hAnsi="仿宋" w:eastAsia="仿宋" w:cs="Arial"/>
                <w:color w:val="auto"/>
                <w:kern w:val="0"/>
                <w:sz w:val="24"/>
                <w:szCs w:val="24"/>
              </w:rPr>
            </w:pPr>
            <w:r>
              <w:rPr>
                <w:rFonts w:ascii="仿宋" w:hAnsi="仿宋" w:eastAsia="仿宋" w:cs="Arial"/>
                <w:color w:val="auto"/>
                <w:kern w:val="0"/>
                <w:sz w:val="24"/>
                <w:szCs w:val="24"/>
              </w:rPr>
              <w:t>2</w:t>
            </w:r>
          </w:p>
        </w:tc>
        <w:tc>
          <w:tcPr>
            <w:tcW w:w="5076" w:type="dxa"/>
            <w:vAlign w:val="center"/>
          </w:tcPr>
          <w:p w14:paraId="5F62DA1F">
            <w:pPr>
              <w:spacing w:line="360" w:lineRule="auto"/>
              <w:jc w:val="left"/>
              <w:rPr>
                <w:rFonts w:ascii="仿宋" w:hAnsi="仿宋" w:eastAsia="仿宋"/>
                <w:color w:val="auto"/>
                <w:kern w:val="0"/>
                <w:sz w:val="24"/>
                <w:szCs w:val="24"/>
              </w:rPr>
            </w:pPr>
            <w:r>
              <w:rPr>
                <w:rFonts w:hint="eastAsia" w:ascii="仿宋" w:hAnsi="仿宋" w:eastAsia="仿宋"/>
                <w:color w:val="auto"/>
                <w:kern w:val="0"/>
                <w:sz w:val="24"/>
                <w:szCs w:val="24"/>
              </w:rPr>
              <w:t>认可本项目“参照绍兴E价通（http://jgjg.sx.gov.cn/）农贸市场食材馆公布的均价为基础，如未公示的商品类别可参照可对越城区其它农贸市场、超市进行询价后，再由食堂科定价，在设定范围内下浮%。所有配送商品价格按照上述要求的定价方式得</w:t>
            </w:r>
            <w:r>
              <w:rPr>
                <w:rFonts w:ascii="仿宋" w:hAnsi="仿宋" w:eastAsia="仿宋"/>
                <w:color w:val="auto"/>
                <w:kern w:val="0"/>
                <w:sz w:val="24"/>
                <w:szCs w:val="24"/>
              </w:rPr>
              <w:t>2</w:t>
            </w:r>
            <w:r>
              <w:rPr>
                <w:rFonts w:hint="eastAsia" w:ascii="仿宋" w:hAnsi="仿宋" w:eastAsia="仿宋"/>
                <w:color w:val="auto"/>
                <w:kern w:val="0"/>
                <w:sz w:val="24"/>
                <w:szCs w:val="24"/>
              </w:rPr>
              <w:t>分；不认可不得分，并且无中标资格。事先需提出书面申请报招标方同意。</w:t>
            </w:r>
          </w:p>
        </w:tc>
        <w:tc>
          <w:tcPr>
            <w:tcW w:w="1449" w:type="dxa"/>
            <w:vAlign w:val="center"/>
          </w:tcPr>
          <w:p w14:paraId="10414AFA">
            <w:pPr>
              <w:widowControl/>
              <w:spacing w:line="360" w:lineRule="auto"/>
              <w:jc w:val="center"/>
              <w:rPr>
                <w:rFonts w:ascii="仿宋" w:hAnsi="仿宋" w:eastAsia="仿宋"/>
                <w:color w:val="auto"/>
                <w:kern w:val="0"/>
                <w:sz w:val="24"/>
                <w:szCs w:val="24"/>
              </w:rPr>
            </w:pPr>
            <w:r>
              <w:rPr>
                <w:rFonts w:hint="eastAsia" w:ascii="仿宋" w:hAnsi="仿宋" w:eastAsia="仿宋"/>
                <w:color w:val="auto"/>
                <w:kern w:val="0"/>
                <w:sz w:val="24"/>
                <w:szCs w:val="24"/>
              </w:rPr>
              <w:t>见报价承诺书。</w:t>
            </w:r>
          </w:p>
        </w:tc>
      </w:tr>
      <w:tr w14:paraId="6580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vAlign w:val="center"/>
          </w:tcPr>
          <w:p w14:paraId="1BC7B21E">
            <w:pPr>
              <w:widowControl/>
              <w:jc w:val="left"/>
              <w:rPr>
                <w:rFonts w:ascii="仿宋" w:hAnsi="仿宋" w:eastAsia="仿宋"/>
                <w:color w:val="auto"/>
                <w:kern w:val="0"/>
                <w:sz w:val="24"/>
                <w:szCs w:val="24"/>
              </w:rPr>
            </w:pPr>
          </w:p>
        </w:tc>
        <w:tc>
          <w:tcPr>
            <w:tcW w:w="1200" w:type="dxa"/>
            <w:vMerge w:val="continue"/>
            <w:vAlign w:val="center"/>
          </w:tcPr>
          <w:p w14:paraId="19836B47">
            <w:pPr>
              <w:widowControl/>
              <w:jc w:val="left"/>
              <w:rPr>
                <w:rFonts w:ascii="仿宋" w:hAnsi="仿宋" w:eastAsia="仿宋"/>
                <w:color w:val="auto"/>
                <w:kern w:val="0"/>
                <w:sz w:val="24"/>
                <w:szCs w:val="24"/>
              </w:rPr>
            </w:pPr>
          </w:p>
        </w:tc>
        <w:tc>
          <w:tcPr>
            <w:tcW w:w="765" w:type="dxa"/>
            <w:vAlign w:val="center"/>
          </w:tcPr>
          <w:p w14:paraId="71900D54">
            <w:pPr>
              <w:widowControl/>
              <w:spacing w:line="360" w:lineRule="auto"/>
              <w:jc w:val="center"/>
              <w:rPr>
                <w:rFonts w:ascii="仿宋" w:hAnsi="仿宋" w:eastAsia="仿宋"/>
                <w:color w:val="auto"/>
                <w:kern w:val="0"/>
                <w:sz w:val="24"/>
                <w:szCs w:val="24"/>
              </w:rPr>
            </w:pPr>
            <w:r>
              <w:rPr>
                <w:rFonts w:ascii="仿宋" w:hAnsi="仿宋" w:eastAsia="仿宋"/>
                <w:color w:val="auto"/>
                <w:kern w:val="0"/>
                <w:sz w:val="24"/>
                <w:szCs w:val="24"/>
              </w:rPr>
              <w:t>8</w:t>
            </w:r>
          </w:p>
        </w:tc>
        <w:tc>
          <w:tcPr>
            <w:tcW w:w="5076" w:type="dxa"/>
          </w:tcPr>
          <w:p w14:paraId="00B64372">
            <w:pPr>
              <w:widowControl/>
              <w:spacing w:line="360" w:lineRule="auto"/>
              <w:rPr>
                <w:rFonts w:ascii="仿宋" w:hAnsi="仿宋" w:eastAsia="仿宋"/>
                <w:color w:val="auto"/>
                <w:kern w:val="0"/>
                <w:sz w:val="24"/>
                <w:szCs w:val="24"/>
              </w:rPr>
            </w:pPr>
            <w:r>
              <w:rPr>
                <w:rFonts w:hint="eastAsia" w:ascii="仿宋" w:hAnsi="仿宋" w:eastAsia="仿宋"/>
                <w:color w:val="auto"/>
                <w:kern w:val="0"/>
                <w:sz w:val="24"/>
                <w:szCs w:val="24"/>
              </w:rPr>
              <w:t>未公示商品计价办法：按照绍兴E价通（http://jgjg.sx.gov.cn/）农贸市场食材馆公布的均价为基础，或越城区其它农贸市场、超市进行询价后，再由食堂科定价，在设定范围内下浮一定额度。</w:t>
            </w:r>
          </w:p>
          <w:p w14:paraId="4469B221">
            <w:pPr>
              <w:widowControl/>
              <w:spacing w:line="360" w:lineRule="auto"/>
              <w:rPr>
                <w:rFonts w:ascii="仿宋" w:hAnsi="仿宋" w:eastAsia="仿宋"/>
                <w:color w:val="auto"/>
                <w:kern w:val="0"/>
                <w:sz w:val="24"/>
                <w:szCs w:val="24"/>
              </w:rPr>
            </w:pPr>
            <w:r>
              <w:rPr>
                <w:rFonts w:hint="eastAsia" w:ascii="仿宋" w:hAnsi="仿宋" w:eastAsia="仿宋"/>
                <w:color w:val="auto"/>
                <w:kern w:val="0"/>
                <w:sz w:val="24"/>
                <w:szCs w:val="24"/>
              </w:rPr>
              <w:t>1.</w:t>
            </w:r>
            <w:r>
              <w:rPr>
                <w:rFonts w:hint="eastAsia" w:ascii="仿宋" w:hAnsi="仿宋" w:eastAsia="仿宋"/>
                <w:b/>
                <w:color w:val="auto"/>
                <w:kern w:val="0"/>
                <w:sz w:val="24"/>
                <w:szCs w:val="24"/>
              </w:rPr>
              <w:t>畜(禽)肉类</w:t>
            </w:r>
            <w:r>
              <w:rPr>
                <w:rFonts w:hint="eastAsia" w:ascii="仿宋" w:hAnsi="仿宋" w:eastAsia="仿宋"/>
                <w:color w:val="auto"/>
                <w:kern w:val="0"/>
                <w:sz w:val="24"/>
                <w:szCs w:val="24"/>
              </w:rPr>
              <w:t>：承诺按照绍兴E价通（http://jgjg.sx.gov.cn/）农贸市场食材馆公布的均价下浮</w:t>
            </w:r>
            <w:r>
              <w:rPr>
                <w:rFonts w:hint="eastAsia" w:ascii="仿宋" w:hAnsi="仿宋" w:eastAsia="仿宋"/>
                <w:color w:val="auto"/>
                <w:kern w:val="0"/>
                <w:sz w:val="24"/>
                <w:szCs w:val="24"/>
                <w:u w:val="single"/>
              </w:rPr>
              <w:t xml:space="preserve">    </w:t>
            </w:r>
            <w:r>
              <w:rPr>
                <w:rFonts w:hint="eastAsia" w:ascii="仿宋" w:hAnsi="仿宋" w:eastAsia="仿宋"/>
                <w:color w:val="auto"/>
                <w:kern w:val="0"/>
                <w:sz w:val="24"/>
                <w:szCs w:val="24"/>
              </w:rPr>
              <w:t>%。</w:t>
            </w:r>
          </w:p>
          <w:p w14:paraId="6203F9C1">
            <w:pPr>
              <w:widowControl/>
              <w:wordWrap w:val="0"/>
              <w:spacing w:line="360" w:lineRule="auto"/>
              <w:rPr>
                <w:rFonts w:ascii="仿宋" w:hAnsi="仿宋" w:eastAsia="仿宋"/>
                <w:color w:val="auto"/>
                <w:kern w:val="0"/>
                <w:sz w:val="24"/>
                <w:szCs w:val="24"/>
              </w:rPr>
            </w:pPr>
            <w:r>
              <w:rPr>
                <w:rFonts w:ascii="仿宋" w:hAnsi="仿宋" w:eastAsia="仿宋"/>
                <w:color w:val="auto"/>
                <w:kern w:val="0"/>
                <w:sz w:val="24"/>
                <w:szCs w:val="24"/>
              </w:rPr>
              <w:t>2.</w:t>
            </w:r>
            <w:r>
              <w:rPr>
                <w:rFonts w:hint="eastAsia" w:ascii="仿宋" w:hAnsi="仿宋" w:eastAsia="仿宋"/>
                <w:b/>
                <w:color w:val="auto"/>
                <w:kern w:val="0"/>
                <w:sz w:val="24"/>
                <w:szCs w:val="24"/>
              </w:rPr>
              <w:t>果蔬综合类</w:t>
            </w:r>
            <w:r>
              <w:rPr>
                <w:rFonts w:hint="eastAsia" w:ascii="仿宋" w:hAnsi="仿宋" w:eastAsia="仿宋"/>
                <w:color w:val="auto"/>
                <w:kern w:val="0"/>
                <w:sz w:val="24"/>
                <w:szCs w:val="24"/>
              </w:rPr>
              <w:t>(蔬菜、豆制品、干货、水果)类：承诺按照绍兴E价通（http://jgjg.sx.gov.cn/）农贸市场食材馆公布的均价下浮</w:t>
            </w:r>
            <w:r>
              <w:rPr>
                <w:rFonts w:hint="eastAsia" w:ascii="仿宋" w:hAnsi="仿宋" w:eastAsia="仿宋"/>
                <w:color w:val="auto"/>
                <w:kern w:val="0"/>
                <w:sz w:val="24"/>
                <w:szCs w:val="24"/>
                <w:u w:val="single"/>
              </w:rPr>
              <w:t xml:space="preserve">    </w:t>
            </w:r>
            <w:r>
              <w:rPr>
                <w:rFonts w:hint="eastAsia" w:ascii="仿宋" w:hAnsi="仿宋" w:eastAsia="仿宋"/>
                <w:color w:val="auto"/>
                <w:kern w:val="0"/>
                <w:sz w:val="24"/>
                <w:szCs w:val="24"/>
              </w:rPr>
              <w:t>%。</w:t>
            </w:r>
          </w:p>
          <w:p w14:paraId="08D076BF">
            <w:pPr>
              <w:widowControl/>
              <w:spacing w:line="360" w:lineRule="auto"/>
              <w:rPr>
                <w:rFonts w:ascii="仿宋" w:hAnsi="仿宋" w:eastAsia="仿宋"/>
                <w:color w:val="auto"/>
                <w:kern w:val="0"/>
                <w:sz w:val="24"/>
                <w:szCs w:val="24"/>
              </w:rPr>
            </w:pPr>
            <w:r>
              <w:rPr>
                <w:rFonts w:hint="eastAsia" w:ascii="仿宋" w:hAnsi="仿宋" w:eastAsia="仿宋"/>
                <w:color w:val="auto"/>
                <w:kern w:val="0"/>
                <w:sz w:val="24"/>
                <w:szCs w:val="24"/>
              </w:rPr>
              <w:t>3.</w:t>
            </w:r>
            <w:r>
              <w:rPr>
                <w:rFonts w:hint="eastAsia" w:ascii="仿宋" w:hAnsi="仿宋" w:eastAsia="仿宋"/>
                <w:b/>
                <w:color w:val="auto"/>
                <w:kern w:val="0"/>
                <w:sz w:val="24"/>
                <w:szCs w:val="24"/>
              </w:rPr>
              <w:t>水产品类（冰冻海鲜）</w:t>
            </w:r>
            <w:r>
              <w:rPr>
                <w:rFonts w:hint="eastAsia" w:ascii="仿宋" w:hAnsi="仿宋" w:eastAsia="仿宋"/>
                <w:color w:val="auto"/>
                <w:kern w:val="0"/>
                <w:sz w:val="24"/>
                <w:szCs w:val="24"/>
              </w:rPr>
              <w:t>：承诺按照绍兴E价通（http://jgjg.sx.gov.cn/）农贸市场食材馆公布的均价下浮</w:t>
            </w:r>
            <w:r>
              <w:rPr>
                <w:rFonts w:hint="eastAsia" w:ascii="仿宋" w:hAnsi="仿宋" w:eastAsia="仿宋"/>
                <w:color w:val="auto"/>
                <w:kern w:val="0"/>
                <w:sz w:val="24"/>
                <w:szCs w:val="24"/>
                <w:u w:val="single"/>
              </w:rPr>
              <w:t xml:space="preserve">    </w:t>
            </w:r>
            <w:r>
              <w:rPr>
                <w:rFonts w:hint="eastAsia" w:ascii="仿宋" w:hAnsi="仿宋" w:eastAsia="仿宋"/>
                <w:color w:val="auto"/>
                <w:kern w:val="0"/>
                <w:sz w:val="24"/>
                <w:szCs w:val="24"/>
              </w:rPr>
              <w:t>%。</w:t>
            </w:r>
          </w:p>
          <w:p w14:paraId="1B1D6FD7">
            <w:pPr>
              <w:widowControl/>
              <w:spacing w:line="360" w:lineRule="auto"/>
              <w:rPr>
                <w:rFonts w:ascii="仿宋" w:hAnsi="仿宋" w:eastAsia="仿宋"/>
                <w:color w:val="auto"/>
                <w:kern w:val="0"/>
                <w:sz w:val="24"/>
                <w:szCs w:val="24"/>
              </w:rPr>
            </w:pPr>
            <w:r>
              <w:rPr>
                <w:rFonts w:hint="eastAsia" w:ascii="仿宋" w:hAnsi="仿宋" w:eastAsia="仿宋"/>
                <w:color w:val="auto"/>
                <w:kern w:val="0"/>
                <w:sz w:val="24"/>
                <w:szCs w:val="24"/>
              </w:rPr>
              <w:t>4.</w:t>
            </w:r>
            <w:r>
              <w:rPr>
                <w:rFonts w:hint="eastAsia" w:ascii="仿宋" w:hAnsi="仿宋" w:eastAsia="仿宋"/>
                <w:b/>
                <w:color w:val="auto"/>
                <w:kern w:val="0"/>
                <w:sz w:val="24"/>
                <w:szCs w:val="24"/>
              </w:rPr>
              <w:t>粮油干货及调味品类</w:t>
            </w:r>
            <w:r>
              <w:rPr>
                <w:rFonts w:hint="eastAsia" w:ascii="仿宋" w:hAnsi="仿宋" w:eastAsia="仿宋"/>
                <w:color w:val="auto"/>
                <w:kern w:val="0"/>
                <w:sz w:val="24"/>
                <w:szCs w:val="24"/>
              </w:rPr>
              <w:t>：承诺按照绍兴E价通（http://jgjg.sx.gov.cn/）农贸市场食材馆公布的均价下浮</w:t>
            </w:r>
            <w:r>
              <w:rPr>
                <w:rFonts w:hint="eastAsia" w:ascii="仿宋" w:hAnsi="仿宋" w:eastAsia="仿宋"/>
                <w:color w:val="auto"/>
                <w:kern w:val="0"/>
                <w:sz w:val="24"/>
                <w:szCs w:val="24"/>
                <w:u w:val="single"/>
              </w:rPr>
              <w:t xml:space="preserve">    </w:t>
            </w:r>
            <w:r>
              <w:rPr>
                <w:rFonts w:hint="eastAsia" w:ascii="仿宋" w:hAnsi="仿宋" w:eastAsia="仿宋"/>
                <w:color w:val="auto"/>
                <w:kern w:val="0"/>
                <w:sz w:val="24"/>
                <w:szCs w:val="24"/>
              </w:rPr>
              <w:t>%。</w:t>
            </w:r>
          </w:p>
        </w:tc>
        <w:tc>
          <w:tcPr>
            <w:tcW w:w="1449" w:type="dxa"/>
            <w:vAlign w:val="center"/>
          </w:tcPr>
          <w:p w14:paraId="2555416C">
            <w:pPr>
              <w:widowControl/>
              <w:spacing w:line="360" w:lineRule="auto"/>
              <w:jc w:val="center"/>
              <w:rPr>
                <w:rFonts w:ascii="仿宋" w:hAnsi="仿宋" w:eastAsia="仿宋"/>
                <w:color w:val="auto"/>
                <w:kern w:val="0"/>
                <w:sz w:val="24"/>
                <w:szCs w:val="24"/>
              </w:rPr>
            </w:pPr>
            <w:r>
              <w:rPr>
                <w:rFonts w:hint="eastAsia" w:ascii="仿宋" w:hAnsi="仿宋" w:eastAsia="仿宋"/>
                <w:color w:val="auto"/>
                <w:kern w:val="0"/>
                <w:sz w:val="24"/>
                <w:szCs w:val="24"/>
              </w:rPr>
              <w:t>计分方法：以各分类的有效投标人的最大下浮数为基准值，其为满分；其他得分=（投标数值/基准值）×分值。</w:t>
            </w:r>
          </w:p>
        </w:tc>
      </w:tr>
    </w:tbl>
    <w:p w14:paraId="1CED37BE">
      <w:pPr>
        <w:widowControl/>
        <w:spacing w:line="400" w:lineRule="exact"/>
        <w:rPr>
          <w:rFonts w:ascii="仿宋" w:hAnsi="仿宋" w:eastAsia="仿宋" w:cs="宋体"/>
          <w:color w:val="auto"/>
          <w:sz w:val="24"/>
          <w:szCs w:val="24"/>
        </w:rPr>
      </w:pPr>
    </w:p>
    <w:p w14:paraId="072F3264">
      <w:pPr>
        <w:widowControl/>
        <w:spacing w:line="400" w:lineRule="exact"/>
        <w:rPr>
          <w:rFonts w:ascii="仿宋" w:hAnsi="仿宋" w:eastAsia="仿宋" w:cs="宋体"/>
          <w:color w:val="auto"/>
          <w:sz w:val="24"/>
          <w:szCs w:val="24"/>
        </w:rPr>
      </w:pPr>
    </w:p>
    <w:p w14:paraId="66C19A07">
      <w:pPr>
        <w:widowControl/>
        <w:spacing w:line="400" w:lineRule="exact"/>
        <w:rPr>
          <w:rFonts w:ascii="仿宋" w:hAnsi="仿宋" w:eastAsia="仿宋" w:cs="宋体"/>
          <w:color w:val="auto"/>
          <w:sz w:val="24"/>
          <w:szCs w:val="24"/>
        </w:rPr>
      </w:pPr>
    </w:p>
    <w:p w14:paraId="528634C7">
      <w:pPr>
        <w:widowControl/>
        <w:spacing w:line="400" w:lineRule="exact"/>
        <w:rPr>
          <w:rFonts w:ascii="仿宋" w:hAnsi="仿宋" w:eastAsia="仿宋" w:cs="宋体"/>
          <w:color w:val="auto"/>
          <w:sz w:val="24"/>
          <w:szCs w:val="24"/>
        </w:rPr>
      </w:pPr>
    </w:p>
    <w:p w14:paraId="2393BFE6">
      <w:pPr>
        <w:widowControl/>
        <w:spacing w:line="400" w:lineRule="exact"/>
        <w:rPr>
          <w:rFonts w:ascii="仿宋" w:hAnsi="仿宋" w:eastAsia="仿宋" w:cs="宋体"/>
          <w:color w:val="auto"/>
          <w:sz w:val="24"/>
          <w:szCs w:val="24"/>
        </w:rPr>
      </w:pPr>
    </w:p>
    <w:p w14:paraId="10694810">
      <w:pPr>
        <w:widowControl/>
        <w:spacing w:line="400" w:lineRule="exact"/>
        <w:rPr>
          <w:rFonts w:ascii="仿宋" w:hAnsi="仿宋" w:eastAsia="仿宋" w:cs="宋体"/>
          <w:color w:val="auto"/>
          <w:sz w:val="24"/>
          <w:szCs w:val="24"/>
        </w:rPr>
      </w:pPr>
    </w:p>
    <w:p w14:paraId="271EFE96">
      <w:pPr>
        <w:widowControl/>
        <w:spacing w:line="400" w:lineRule="exact"/>
        <w:rPr>
          <w:rFonts w:ascii="仿宋" w:hAnsi="仿宋" w:eastAsia="仿宋" w:cs="宋体"/>
          <w:color w:val="auto"/>
          <w:sz w:val="24"/>
          <w:szCs w:val="24"/>
        </w:rPr>
      </w:pPr>
    </w:p>
    <w:p w14:paraId="031E4A08">
      <w:pPr>
        <w:widowControl/>
        <w:spacing w:line="400" w:lineRule="exact"/>
        <w:rPr>
          <w:rFonts w:ascii="仿宋" w:hAnsi="仿宋" w:eastAsia="仿宋" w:cs="宋体"/>
          <w:color w:val="auto"/>
          <w:sz w:val="24"/>
          <w:szCs w:val="24"/>
        </w:rPr>
      </w:pPr>
    </w:p>
    <w:p w14:paraId="3DB4F695">
      <w:pPr>
        <w:widowControl/>
        <w:spacing w:line="400" w:lineRule="exact"/>
        <w:rPr>
          <w:rFonts w:ascii="仿宋" w:hAnsi="仿宋" w:eastAsia="仿宋" w:cs="宋体"/>
          <w:color w:val="auto"/>
          <w:sz w:val="24"/>
          <w:szCs w:val="24"/>
        </w:rPr>
      </w:pPr>
    </w:p>
    <w:p w14:paraId="2E3ED722">
      <w:pPr>
        <w:widowControl/>
        <w:spacing w:line="400" w:lineRule="exact"/>
        <w:rPr>
          <w:rFonts w:ascii="仿宋" w:hAnsi="仿宋" w:eastAsia="仿宋" w:cs="宋体"/>
          <w:color w:val="auto"/>
          <w:sz w:val="24"/>
          <w:szCs w:val="24"/>
        </w:rPr>
      </w:pPr>
    </w:p>
    <w:p w14:paraId="6DEA0A80">
      <w:pPr>
        <w:widowControl/>
        <w:spacing w:line="400" w:lineRule="exact"/>
        <w:rPr>
          <w:rFonts w:ascii="仿宋" w:hAnsi="仿宋" w:eastAsia="仿宋" w:cs="宋体"/>
          <w:color w:val="auto"/>
          <w:sz w:val="24"/>
          <w:szCs w:val="24"/>
        </w:rPr>
      </w:pPr>
    </w:p>
    <w:p w14:paraId="4168A434">
      <w:pPr>
        <w:widowControl/>
        <w:spacing w:line="400" w:lineRule="exact"/>
        <w:rPr>
          <w:rFonts w:ascii="仿宋" w:hAnsi="仿宋" w:eastAsia="仿宋" w:cs="宋体"/>
          <w:color w:val="auto"/>
          <w:sz w:val="24"/>
          <w:szCs w:val="24"/>
        </w:rPr>
      </w:pPr>
    </w:p>
    <w:p w14:paraId="159B0436">
      <w:pPr>
        <w:widowControl/>
        <w:spacing w:line="400" w:lineRule="exact"/>
        <w:rPr>
          <w:rFonts w:ascii="仿宋" w:hAnsi="仿宋" w:eastAsia="仿宋" w:cs="宋体"/>
          <w:color w:val="auto"/>
          <w:sz w:val="24"/>
          <w:szCs w:val="24"/>
        </w:rPr>
      </w:pPr>
    </w:p>
    <w:p w14:paraId="5197E810">
      <w:pPr>
        <w:pStyle w:val="2"/>
        <w:rPr>
          <w:rFonts w:ascii="仿宋" w:hAnsi="仿宋"/>
          <w:color w:val="auto"/>
        </w:rPr>
      </w:pPr>
      <w:bookmarkStart w:id="24" w:name="_Toc83838339"/>
      <w:r>
        <w:rPr>
          <w:rFonts w:ascii="仿宋" w:hAnsi="仿宋"/>
          <w:color w:val="auto"/>
        </w:rPr>
        <w:t>第六章  投标文件格式附件</w:t>
      </w:r>
      <w:bookmarkEnd w:id="24"/>
    </w:p>
    <w:p w14:paraId="675B7439">
      <w:pPr>
        <w:widowControl/>
        <w:snapToGrid w:val="0"/>
        <w:spacing w:line="480" w:lineRule="exact"/>
        <w:ind w:firstLine="480" w:firstLineChars="200"/>
        <w:rPr>
          <w:rFonts w:ascii="仿宋" w:hAnsi="仿宋" w:eastAsia="仿宋"/>
          <w:color w:val="auto"/>
          <w:kern w:val="0"/>
          <w:sz w:val="24"/>
        </w:rPr>
      </w:pPr>
      <w:r>
        <w:rPr>
          <w:rFonts w:ascii="仿宋" w:hAnsi="仿宋" w:eastAsia="仿宋"/>
          <w:color w:val="auto"/>
          <w:kern w:val="0"/>
          <w:sz w:val="24"/>
        </w:rPr>
        <w:t>投标文件制作请按照本采购文件</w:t>
      </w:r>
      <w:r>
        <w:rPr>
          <w:rFonts w:hint="eastAsia" w:ascii="仿宋" w:hAnsi="仿宋" w:eastAsia="仿宋"/>
          <w:color w:val="auto"/>
          <w:kern w:val="0"/>
          <w:sz w:val="24"/>
        </w:rPr>
        <w:t>“</w:t>
      </w:r>
      <w:r>
        <w:rPr>
          <w:rFonts w:ascii="仿宋" w:hAnsi="仿宋" w:eastAsia="仿宋"/>
          <w:color w:val="auto"/>
          <w:kern w:val="0"/>
          <w:sz w:val="24"/>
        </w:rPr>
        <w:t>第二章 供应商须知</w:t>
      </w:r>
      <w:r>
        <w:rPr>
          <w:rFonts w:hint="eastAsia" w:ascii="仿宋" w:hAnsi="仿宋" w:eastAsia="仿宋"/>
          <w:color w:val="auto"/>
          <w:kern w:val="0"/>
          <w:sz w:val="24"/>
        </w:rPr>
        <w:t>”</w:t>
      </w:r>
      <w:r>
        <w:rPr>
          <w:rFonts w:ascii="仿宋" w:hAnsi="仿宋" w:eastAsia="仿宋"/>
          <w:color w:val="auto"/>
          <w:kern w:val="0"/>
          <w:sz w:val="24"/>
        </w:rPr>
        <w:t>第三部分</w:t>
      </w:r>
      <w:r>
        <w:rPr>
          <w:rFonts w:hint="eastAsia" w:ascii="仿宋" w:hAnsi="仿宋" w:eastAsia="仿宋"/>
          <w:color w:val="auto"/>
          <w:kern w:val="0"/>
          <w:sz w:val="24"/>
        </w:rPr>
        <w:t>“</w:t>
      </w:r>
      <w:r>
        <w:rPr>
          <w:rFonts w:ascii="仿宋" w:hAnsi="仿宋" w:eastAsia="仿宋"/>
          <w:color w:val="auto"/>
          <w:kern w:val="0"/>
          <w:sz w:val="24"/>
        </w:rPr>
        <w:t>投标文件</w:t>
      </w:r>
      <w:r>
        <w:rPr>
          <w:rFonts w:hint="eastAsia" w:ascii="仿宋" w:hAnsi="仿宋" w:eastAsia="仿宋"/>
          <w:color w:val="auto"/>
          <w:kern w:val="0"/>
          <w:sz w:val="24"/>
        </w:rPr>
        <w:t>”</w:t>
      </w:r>
      <w:r>
        <w:rPr>
          <w:rFonts w:ascii="仿宋" w:hAnsi="仿宋" w:eastAsia="仿宋"/>
          <w:color w:val="auto"/>
          <w:kern w:val="0"/>
          <w:sz w:val="24"/>
        </w:rPr>
        <w:t>的规定制作，有关格式附件如下：</w:t>
      </w:r>
    </w:p>
    <w:p w14:paraId="29DF4090">
      <w:pPr>
        <w:widowControl/>
        <w:snapToGrid w:val="0"/>
        <w:spacing w:line="480" w:lineRule="exact"/>
        <w:ind w:firstLine="480" w:firstLineChars="200"/>
        <w:rPr>
          <w:rFonts w:ascii="仿宋" w:hAnsi="仿宋" w:eastAsia="仿宋"/>
          <w:color w:val="auto"/>
          <w:kern w:val="0"/>
          <w:sz w:val="24"/>
        </w:rPr>
      </w:pPr>
    </w:p>
    <w:p w14:paraId="139B0CFC">
      <w:pPr>
        <w:widowControl/>
        <w:snapToGrid w:val="0"/>
        <w:spacing w:line="480" w:lineRule="exact"/>
        <w:ind w:firstLine="480" w:firstLineChars="200"/>
        <w:rPr>
          <w:rFonts w:ascii="仿宋" w:hAnsi="仿宋" w:eastAsia="仿宋"/>
          <w:color w:val="auto"/>
          <w:kern w:val="0"/>
          <w:sz w:val="24"/>
        </w:rPr>
      </w:pPr>
    </w:p>
    <w:p w14:paraId="261D636D">
      <w:pPr>
        <w:widowControl/>
        <w:snapToGrid w:val="0"/>
        <w:spacing w:line="480" w:lineRule="exact"/>
        <w:ind w:firstLine="480" w:firstLineChars="200"/>
        <w:rPr>
          <w:rFonts w:ascii="仿宋" w:hAnsi="仿宋" w:eastAsia="仿宋"/>
          <w:color w:val="auto"/>
          <w:kern w:val="0"/>
          <w:sz w:val="24"/>
        </w:rPr>
      </w:pPr>
    </w:p>
    <w:p w14:paraId="306FA55C">
      <w:pPr>
        <w:widowControl/>
        <w:snapToGrid w:val="0"/>
        <w:spacing w:line="480" w:lineRule="exact"/>
        <w:ind w:firstLine="480" w:firstLineChars="200"/>
        <w:rPr>
          <w:rFonts w:ascii="仿宋" w:hAnsi="仿宋" w:eastAsia="仿宋"/>
          <w:color w:val="auto"/>
          <w:kern w:val="0"/>
          <w:sz w:val="24"/>
        </w:rPr>
      </w:pPr>
    </w:p>
    <w:p w14:paraId="785A4C75">
      <w:pPr>
        <w:widowControl/>
        <w:snapToGrid w:val="0"/>
        <w:spacing w:line="480" w:lineRule="exact"/>
        <w:ind w:firstLine="480" w:firstLineChars="200"/>
        <w:rPr>
          <w:rFonts w:ascii="仿宋" w:hAnsi="仿宋" w:eastAsia="仿宋"/>
          <w:color w:val="auto"/>
          <w:kern w:val="0"/>
          <w:sz w:val="24"/>
        </w:rPr>
      </w:pPr>
    </w:p>
    <w:p w14:paraId="29A50E60">
      <w:pPr>
        <w:widowControl/>
        <w:snapToGrid w:val="0"/>
        <w:spacing w:line="480" w:lineRule="exact"/>
        <w:ind w:firstLine="480" w:firstLineChars="200"/>
        <w:rPr>
          <w:rFonts w:ascii="仿宋" w:hAnsi="仿宋" w:eastAsia="仿宋"/>
          <w:color w:val="auto"/>
          <w:kern w:val="0"/>
          <w:sz w:val="24"/>
        </w:rPr>
      </w:pPr>
    </w:p>
    <w:p w14:paraId="2338D968">
      <w:pPr>
        <w:widowControl/>
        <w:snapToGrid w:val="0"/>
        <w:spacing w:line="480" w:lineRule="exact"/>
        <w:ind w:firstLine="480" w:firstLineChars="200"/>
        <w:rPr>
          <w:rFonts w:ascii="仿宋" w:hAnsi="仿宋" w:eastAsia="仿宋"/>
          <w:color w:val="auto"/>
          <w:kern w:val="0"/>
          <w:sz w:val="24"/>
        </w:rPr>
      </w:pPr>
    </w:p>
    <w:p w14:paraId="4FCB2467">
      <w:pPr>
        <w:widowControl/>
        <w:snapToGrid w:val="0"/>
        <w:spacing w:line="480" w:lineRule="exact"/>
        <w:ind w:firstLine="480" w:firstLineChars="200"/>
        <w:rPr>
          <w:rFonts w:ascii="仿宋" w:hAnsi="仿宋" w:eastAsia="仿宋"/>
          <w:color w:val="auto"/>
          <w:kern w:val="0"/>
          <w:sz w:val="24"/>
        </w:rPr>
      </w:pPr>
    </w:p>
    <w:p w14:paraId="0389F510">
      <w:pPr>
        <w:widowControl/>
        <w:snapToGrid w:val="0"/>
        <w:spacing w:line="480" w:lineRule="exact"/>
        <w:ind w:firstLine="480" w:firstLineChars="200"/>
        <w:rPr>
          <w:rFonts w:ascii="仿宋" w:hAnsi="仿宋" w:eastAsia="仿宋"/>
          <w:color w:val="auto"/>
          <w:kern w:val="0"/>
          <w:sz w:val="24"/>
        </w:rPr>
      </w:pPr>
    </w:p>
    <w:p w14:paraId="0D11A269">
      <w:pPr>
        <w:widowControl/>
        <w:snapToGrid w:val="0"/>
        <w:spacing w:line="480" w:lineRule="exact"/>
        <w:ind w:firstLine="480" w:firstLineChars="200"/>
        <w:rPr>
          <w:rFonts w:ascii="仿宋" w:hAnsi="仿宋" w:eastAsia="仿宋"/>
          <w:color w:val="auto"/>
          <w:kern w:val="0"/>
          <w:sz w:val="24"/>
        </w:rPr>
      </w:pPr>
    </w:p>
    <w:p w14:paraId="2A7C8BBA">
      <w:pPr>
        <w:widowControl/>
        <w:snapToGrid w:val="0"/>
        <w:spacing w:line="480" w:lineRule="exact"/>
        <w:ind w:firstLine="480" w:firstLineChars="200"/>
        <w:rPr>
          <w:rFonts w:ascii="仿宋" w:hAnsi="仿宋" w:eastAsia="仿宋"/>
          <w:color w:val="auto"/>
          <w:kern w:val="0"/>
          <w:sz w:val="24"/>
        </w:rPr>
      </w:pPr>
    </w:p>
    <w:p w14:paraId="2F37C4E0">
      <w:pPr>
        <w:widowControl/>
        <w:snapToGrid w:val="0"/>
        <w:spacing w:line="480" w:lineRule="exact"/>
        <w:ind w:firstLine="480" w:firstLineChars="200"/>
        <w:rPr>
          <w:rFonts w:ascii="仿宋" w:hAnsi="仿宋" w:eastAsia="仿宋"/>
          <w:color w:val="auto"/>
          <w:kern w:val="0"/>
          <w:sz w:val="24"/>
        </w:rPr>
      </w:pPr>
    </w:p>
    <w:p w14:paraId="578FE993">
      <w:pPr>
        <w:widowControl/>
        <w:snapToGrid w:val="0"/>
        <w:spacing w:line="480" w:lineRule="exact"/>
        <w:ind w:firstLine="480" w:firstLineChars="200"/>
        <w:rPr>
          <w:rFonts w:ascii="仿宋" w:hAnsi="仿宋" w:eastAsia="仿宋"/>
          <w:color w:val="auto"/>
          <w:kern w:val="0"/>
          <w:sz w:val="24"/>
        </w:rPr>
      </w:pPr>
    </w:p>
    <w:p w14:paraId="0BD3D433">
      <w:pPr>
        <w:widowControl/>
        <w:snapToGrid w:val="0"/>
        <w:spacing w:line="480" w:lineRule="exact"/>
        <w:ind w:firstLine="480" w:firstLineChars="200"/>
        <w:rPr>
          <w:rFonts w:ascii="仿宋" w:hAnsi="仿宋" w:eastAsia="仿宋"/>
          <w:color w:val="auto"/>
          <w:kern w:val="0"/>
          <w:sz w:val="24"/>
        </w:rPr>
      </w:pPr>
    </w:p>
    <w:p w14:paraId="55E8745C">
      <w:pPr>
        <w:widowControl/>
        <w:snapToGrid w:val="0"/>
        <w:spacing w:line="480" w:lineRule="exact"/>
        <w:ind w:firstLine="480" w:firstLineChars="200"/>
        <w:rPr>
          <w:rFonts w:ascii="仿宋" w:hAnsi="仿宋" w:eastAsia="仿宋"/>
          <w:color w:val="auto"/>
          <w:kern w:val="0"/>
          <w:sz w:val="24"/>
        </w:rPr>
      </w:pPr>
    </w:p>
    <w:p w14:paraId="682D2265">
      <w:pPr>
        <w:widowControl/>
        <w:snapToGrid w:val="0"/>
        <w:spacing w:line="480" w:lineRule="exact"/>
        <w:ind w:firstLine="480" w:firstLineChars="200"/>
        <w:rPr>
          <w:rFonts w:ascii="仿宋" w:hAnsi="仿宋" w:eastAsia="仿宋"/>
          <w:color w:val="auto"/>
          <w:kern w:val="0"/>
          <w:sz w:val="24"/>
        </w:rPr>
      </w:pPr>
    </w:p>
    <w:p w14:paraId="0225CE13">
      <w:pPr>
        <w:widowControl/>
        <w:snapToGrid w:val="0"/>
        <w:spacing w:line="480" w:lineRule="exact"/>
        <w:ind w:firstLine="480" w:firstLineChars="200"/>
        <w:rPr>
          <w:rFonts w:ascii="仿宋" w:hAnsi="仿宋" w:eastAsia="仿宋"/>
          <w:color w:val="auto"/>
          <w:kern w:val="0"/>
          <w:sz w:val="24"/>
        </w:rPr>
      </w:pPr>
    </w:p>
    <w:p w14:paraId="737C4390">
      <w:pPr>
        <w:widowControl/>
        <w:snapToGrid w:val="0"/>
        <w:spacing w:line="480" w:lineRule="exact"/>
        <w:ind w:firstLine="480" w:firstLineChars="200"/>
        <w:rPr>
          <w:rFonts w:ascii="仿宋" w:hAnsi="仿宋" w:eastAsia="仿宋"/>
          <w:color w:val="auto"/>
          <w:kern w:val="0"/>
          <w:sz w:val="24"/>
        </w:rPr>
      </w:pPr>
    </w:p>
    <w:p w14:paraId="6B1503F0">
      <w:pPr>
        <w:widowControl/>
        <w:snapToGrid w:val="0"/>
        <w:spacing w:line="480" w:lineRule="exact"/>
        <w:ind w:firstLine="480" w:firstLineChars="200"/>
        <w:rPr>
          <w:rFonts w:ascii="仿宋" w:hAnsi="仿宋" w:eastAsia="仿宋"/>
          <w:color w:val="auto"/>
          <w:kern w:val="0"/>
          <w:sz w:val="24"/>
        </w:rPr>
      </w:pPr>
    </w:p>
    <w:p w14:paraId="47308C3B">
      <w:pPr>
        <w:widowControl/>
        <w:snapToGrid w:val="0"/>
        <w:spacing w:line="480" w:lineRule="exact"/>
        <w:ind w:firstLine="480" w:firstLineChars="200"/>
        <w:rPr>
          <w:rFonts w:ascii="仿宋" w:hAnsi="仿宋" w:eastAsia="仿宋"/>
          <w:color w:val="auto"/>
          <w:kern w:val="0"/>
          <w:sz w:val="24"/>
        </w:rPr>
      </w:pPr>
    </w:p>
    <w:p w14:paraId="222DD7CD">
      <w:pPr>
        <w:widowControl/>
        <w:snapToGrid w:val="0"/>
        <w:spacing w:line="480" w:lineRule="exact"/>
        <w:ind w:firstLine="480" w:firstLineChars="200"/>
        <w:rPr>
          <w:rFonts w:ascii="仿宋" w:hAnsi="仿宋" w:eastAsia="仿宋"/>
          <w:color w:val="auto"/>
          <w:kern w:val="0"/>
          <w:sz w:val="24"/>
        </w:rPr>
      </w:pPr>
    </w:p>
    <w:p w14:paraId="0BBA110C">
      <w:pPr>
        <w:widowControl/>
        <w:snapToGrid w:val="0"/>
        <w:spacing w:line="480" w:lineRule="exact"/>
        <w:ind w:firstLine="480" w:firstLineChars="200"/>
        <w:rPr>
          <w:rFonts w:ascii="仿宋" w:hAnsi="仿宋" w:eastAsia="仿宋"/>
          <w:color w:val="auto"/>
          <w:kern w:val="0"/>
          <w:sz w:val="24"/>
        </w:rPr>
      </w:pPr>
    </w:p>
    <w:p w14:paraId="2B137A89">
      <w:pPr>
        <w:widowControl/>
        <w:snapToGrid w:val="0"/>
        <w:spacing w:line="480" w:lineRule="exact"/>
        <w:ind w:firstLine="480" w:firstLineChars="200"/>
        <w:rPr>
          <w:rFonts w:ascii="仿宋" w:hAnsi="仿宋" w:eastAsia="仿宋"/>
          <w:color w:val="auto"/>
          <w:kern w:val="0"/>
          <w:sz w:val="24"/>
        </w:rPr>
      </w:pPr>
    </w:p>
    <w:p w14:paraId="37D220B5">
      <w:pPr>
        <w:widowControl/>
        <w:snapToGrid w:val="0"/>
        <w:spacing w:line="480" w:lineRule="exact"/>
        <w:ind w:firstLine="480" w:firstLineChars="200"/>
        <w:rPr>
          <w:rFonts w:ascii="仿宋" w:hAnsi="仿宋" w:eastAsia="仿宋"/>
          <w:color w:val="auto"/>
          <w:kern w:val="0"/>
          <w:sz w:val="24"/>
        </w:rPr>
      </w:pPr>
    </w:p>
    <w:p w14:paraId="4F8B5F60">
      <w:pPr>
        <w:snapToGrid w:val="0"/>
        <w:spacing w:before="156" w:beforeLines="50" w:after="50"/>
        <w:jc w:val="left"/>
        <w:rPr>
          <w:rFonts w:ascii="仿宋" w:hAnsi="仿宋" w:eastAsia="仿宋"/>
          <w:b/>
          <w:color w:val="auto"/>
          <w:sz w:val="30"/>
          <w:szCs w:val="30"/>
        </w:rPr>
      </w:pPr>
      <w:r>
        <w:rPr>
          <w:rFonts w:hint="eastAsia" w:ascii="仿宋" w:hAnsi="仿宋" w:eastAsia="仿宋"/>
          <w:b/>
          <w:bCs/>
          <w:color w:val="auto"/>
          <w:sz w:val="30"/>
          <w:szCs w:val="30"/>
        </w:rPr>
        <w:t>附件1：</w:t>
      </w:r>
      <w:r>
        <w:rPr>
          <w:rFonts w:hint="eastAsia" w:ascii="仿宋" w:hAnsi="仿宋" w:eastAsia="仿宋"/>
          <w:b/>
          <w:color w:val="auto"/>
          <w:sz w:val="30"/>
          <w:szCs w:val="30"/>
        </w:rPr>
        <w:t>资格文件封面</w:t>
      </w:r>
    </w:p>
    <w:p w14:paraId="698842C5">
      <w:pPr>
        <w:snapToGrid w:val="0"/>
        <w:spacing w:before="156" w:beforeLines="50" w:after="50"/>
        <w:jc w:val="right"/>
        <w:rPr>
          <w:rFonts w:ascii="仿宋" w:hAnsi="仿宋" w:eastAsia="仿宋"/>
          <w:b/>
          <w:color w:val="auto"/>
          <w:sz w:val="30"/>
          <w:szCs w:val="30"/>
        </w:rPr>
      </w:pPr>
      <w:r>
        <w:rPr>
          <w:rFonts w:ascii="仿宋" w:hAnsi="仿宋" w:eastAsia="仿宋"/>
          <w:color w:val="auto"/>
          <w:sz w:val="30"/>
          <w:szCs w:val="30"/>
          <w:u w:val="single"/>
        </w:rPr>
        <w:t>（填写正本或副本）</w:t>
      </w:r>
    </w:p>
    <w:p w14:paraId="54F4A11D">
      <w:pPr>
        <w:snapToGrid w:val="0"/>
        <w:spacing w:before="156" w:beforeLines="50" w:after="50"/>
        <w:jc w:val="right"/>
        <w:rPr>
          <w:rFonts w:ascii="仿宋" w:hAnsi="仿宋" w:eastAsia="仿宋"/>
          <w:bCs/>
          <w:color w:val="auto"/>
          <w:sz w:val="30"/>
          <w:szCs w:val="30"/>
        </w:rPr>
      </w:pPr>
    </w:p>
    <w:p w14:paraId="748917D4">
      <w:pPr>
        <w:spacing w:line="400" w:lineRule="exact"/>
        <w:ind w:right="-110"/>
        <w:rPr>
          <w:rFonts w:ascii="仿宋" w:hAnsi="仿宋" w:eastAsia="仿宋"/>
          <w:color w:val="auto"/>
          <w:spacing w:val="40"/>
          <w:sz w:val="30"/>
          <w:szCs w:val="30"/>
        </w:rPr>
      </w:pPr>
      <w:r>
        <w:rPr>
          <w:rFonts w:hint="eastAsia" w:ascii="仿宋" w:hAnsi="仿宋" w:eastAsia="仿宋"/>
          <w:color w:val="auto"/>
          <w:spacing w:val="40"/>
          <w:sz w:val="30"/>
          <w:szCs w:val="30"/>
        </w:rPr>
        <w:t>项目名称：</w:t>
      </w:r>
      <w:r>
        <w:rPr>
          <w:rFonts w:hint="eastAsia" w:ascii="仿宋" w:hAnsi="仿宋" w:eastAsia="仿宋"/>
          <w:color w:val="auto"/>
          <w:spacing w:val="40"/>
          <w:sz w:val="30"/>
          <w:szCs w:val="30"/>
          <w:u w:val="single"/>
        </w:rPr>
        <w:t xml:space="preserve">           </w:t>
      </w:r>
    </w:p>
    <w:p w14:paraId="2F9BCCF4">
      <w:pPr>
        <w:spacing w:before="312" w:beforeLines="100" w:line="400" w:lineRule="exact"/>
        <w:rPr>
          <w:rFonts w:ascii="仿宋" w:hAnsi="仿宋" w:eastAsia="仿宋"/>
          <w:color w:val="auto"/>
          <w:sz w:val="30"/>
          <w:szCs w:val="30"/>
          <w:u w:val="single"/>
        </w:rPr>
      </w:pPr>
      <w:r>
        <w:rPr>
          <w:rFonts w:hint="eastAsia" w:ascii="仿宋" w:hAnsi="仿宋" w:eastAsia="仿宋"/>
          <w:color w:val="auto"/>
          <w:sz w:val="30"/>
          <w:szCs w:val="30"/>
        </w:rPr>
        <w:t>项目编号：</w:t>
      </w:r>
      <w:r>
        <w:rPr>
          <w:rFonts w:hint="eastAsia" w:ascii="仿宋" w:hAnsi="仿宋" w:eastAsia="仿宋"/>
          <w:color w:val="auto"/>
          <w:sz w:val="30"/>
          <w:szCs w:val="30"/>
          <w:u w:val="single"/>
        </w:rPr>
        <w:t xml:space="preserve">                   </w:t>
      </w:r>
    </w:p>
    <w:p w14:paraId="26C18D68">
      <w:pPr>
        <w:spacing w:before="312" w:beforeLines="100" w:line="400" w:lineRule="exact"/>
        <w:rPr>
          <w:rFonts w:ascii="仿宋" w:hAnsi="仿宋" w:eastAsia="仿宋"/>
          <w:color w:val="auto"/>
          <w:sz w:val="30"/>
          <w:szCs w:val="30"/>
        </w:rPr>
      </w:pPr>
      <w:r>
        <w:rPr>
          <w:rFonts w:hint="eastAsia" w:ascii="仿宋" w:hAnsi="仿宋" w:eastAsia="仿宋"/>
          <w:color w:val="auto"/>
          <w:sz w:val="30"/>
          <w:szCs w:val="30"/>
        </w:rPr>
        <w:t>标段编号：</w:t>
      </w:r>
      <w:r>
        <w:rPr>
          <w:rFonts w:hint="eastAsia" w:ascii="仿宋" w:hAnsi="仿宋" w:eastAsia="仿宋"/>
          <w:color w:val="auto"/>
          <w:sz w:val="30"/>
          <w:szCs w:val="30"/>
          <w:u w:val="single"/>
        </w:rPr>
        <w:t xml:space="preserve">                    </w:t>
      </w:r>
    </w:p>
    <w:p w14:paraId="393E953E">
      <w:pPr>
        <w:spacing w:line="1200" w:lineRule="exact"/>
        <w:ind w:right="6"/>
        <w:jc w:val="center"/>
        <w:rPr>
          <w:rFonts w:ascii="仿宋" w:hAnsi="仿宋" w:eastAsia="仿宋"/>
          <w:color w:val="auto"/>
          <w:sz w:val="72"/>
          <w:szCs w:val="72"/>
        </w:rPr>
      </w:pPr>
    </w:p>
    <w:p w14:paraId="19784BD2">
      <w:pPr>
        <w:spacing w:line="1200" w:lineRule="exact"/>
        <w:ind w:right="6"/>
        <w:jc w:val="center"/>
        <w:rPr>
          <w:rFonts w:ascii="仿宋" w:hAnsi="仿宋" w:eastAsia="仿宋"/>
          <w:color w:val="auto"/>
          <w:sz w:val="72"/>
          <w:szCs w:val="72"/>
        </w:rPr>
      </w:pPr>
    </w:p>
    <w:p w14:paraId="14B0095B">
      <w:pPr>
        <w:spacing w:line="1200" w:lineRule="exact"/>
        <w:ind w:right="6"/>
        <w:jc w:val="center"/>
        <w:rPr>
          <w:rFonts w:ascii="仿宋" w:hAnsi="仿宋" w:eastAsia="仿宋"/>
          <w:color w:val="auto"/>
          <w:sz w:val="72"/>
          <w:szCs w:val="72"/>
        </w:rPr>
      </w:pPr>
      <w:r>
        <w:rPr>
          <w:rFonts w:hint="eastAsia" w:ascii="仿宋" w:hAnsi="仿宋" w:eastAsia="仿宋"/>
          <w:color w:val="auto"/>
          <w:sz w:val="72"/>
          <w:szCs w:val="72"/>
        </w:rPr>
        <w:t>资</w:t>
      </w:r>
    </w:p>
    <w:p w14:paraId="2F487D0E">
      <w:pPr>
        <w:spacing w:line="1200" w:lineRule="exact"/>
        <w:ind w:right="6"/>
        <w:jc w:val="center"/>
        <w:rPr>
          <w:rFonts w:ascii="仿宋" w:hAnsi="仿宋" w:eastAsia="仿宋"/>
          <w:color w:val="auto"/>
          <w:sz w:val="72"/>
          <w:szCs w:val="72"/>
        </w:rPr>
      </w:pPr>
      <w:r>
        <w:rPr>
          <w:rFonts w:hint="eastAsia" w:ascii="仿宋" w:hAnsi="仿宋" w:eastAsia="仿宋"/>
          <w:color w:val="auto"/>
          <w:sz w:val="72"/>
          <w:szCs w:val="72"/>
        </w:rPr>
        <w:t>格</w:t>
      </w:r>
    </w:p>
    <w:p w14:paraId="41ADE600">
      <w:pPr>
        <w:spacing w:line="1200" w:lineRule="exact"/>
        <w:ind w:right="6"/>
        <w:jc w:val="center"/>
        <w:rPr>
          <w:rFonts w:ascii="仿宋" w:hAnsi="仿宋" w:eastAsia="仿宋"/>
          <w:color w:val="auto"/>
          <w:sz w:val="72"/>
          <w:szCs w:val="72"/>
        </w:rPr>
      </w:pPr>
      <w:r>
        <w:rPr>
          <w:rFonts w:hint="eastAsia" w:ascii="仿宋" w:hAnsi="仿宋" w:eastAsia="仿宋"/>
          <w:color w:val="auto"/>
          <w:sz w:val="72"/>
          <w:szCs w:val="72"/>
        </w:rPr>
        <w:t>文</w:t>
      </w:r>
    </w:p>
    <w:p w14:paraId="07363CFB">
      <w:pPr>
        <w:spacing w:line="1200" w:lineRule="exact"/>
        <w:ind w:right="6"/>
        <w:jc w:val="center"/>
        <w:rPr>
          <w:rFonts w:ascii="仿宋" w:hAnsi="仿宋" w:eastAsia="仿宋"/>
          <w:color w:val="auto"/>
          <w:sz w:val="72"/>
          <w:szCs w:val="72"/>
        </w:rPr>
      </w:pPr>
      <w:r>
        <w:rPr>
          <w:rFonts w:hint="eastAsia" w:ascii="仿宋" w:hAnsi="仿宋" w:eastAsia="仿宋"/>
          <w:color w:val="auto"/>
          <w:sz w:val="72"/>
          <w:szCs w:val="72"/>
        </w:rPr>
        <w:t>件</w:t>
      </w:r>
    </w:p>
    <w:p w14:paraId="0D3B4E5E">
      <w:pPr>
        <w:spacing w:line="1200" w:lineRule="exact"/>
        <w:ind w:right="6"/>
        <w:jc w:val="center"/>
        <w:rPr>
          <w:rFonts w:ascii="仿宋" w:hAnsi="仿宋" w:eastAsia="仿宋"/>
          <w:color w:val="auto"/>
          <w:sz w:val="72"/>
          <w:szCs w:val="72"/>
        </w:rPr>
      </w:pPr>
    </w:p>
    <w:p w14:paraId="747F4DBB">
      <w:pPr>
        <w:spacing w:line="500" w:lineRule="exact"/>
        <w:ind w:right="7"/>
        <w:jc w:val="center"/>
        <w:rPr>
          <w:rFonts w:ascii="仿宋" w:hAnsi="仿宋" w:eastAsia="仿宋"/>
          <w:color w:val="auto"/>
          <w:sz w:val="36"/>
          <w:szCs w:val="36"/>
        </w:rPr>
      </w:pPr>
    </w:p>
    <w:p w14:paraId="2F8C26D5">
      <w:pPr>
        <w:spacing w:line="500" w:lineRule="exact"/>
        <w:ind w:right="7"/>
        <w:jc w:val="center"/>
        <w:rPr>
          <w:rFonts w:ascii="仿宋" w:hAnsi="仿宋" w:eastAsia="仿宋"/>
          <w:color w:val="auto"/>
          <w:sz w:val="36"/>
          <w:szCs w:val="36"/>
        </w:rPr>
      </w:pPr>
    </w:p>
    <w:p w14:paraId="0CAEEC93">
      <w:pPr>
        <w:spacing w:line="400" w:lineRule="exact"/>
        <w:ind w:right="-110"/>
        <w:rPr>
          <w:rFonts w:ascii="仿宋" w:hAnsi="仿宋" w:eastAsia="仿宋"/>
          <w:color w:val="auto"/>
          <w:spacing w:val="40"/>
          <w:sz w:val="30"/>
          <w:szCs w:val="30"/>
        </w:rPr>
      </w:pPr>
      <w:r>
        <w:rPr>
          <w:rFonts w:ascii="仿宋" w:hAnsi="仿宋" w:eastAsia="仿宋"/>
          <w:color w:val="auto"/>
          <w:spacing w:val="40"/>
          <w:sz w:val="30"/>
          <w:szCs w:val="30"/>
        </w:rPr>
        <w:t>供应商</w:t>
      </w:r>
      <w:r>
        <w:rPr>
          <w:rFonts w:hint="eastAsia" w:ascii="仿宋" w:hAnsi="仿宋" w:eastAsia="仿宋"/>
          <w:color w:val="auto"/>
          <w:spacing w:val="40"/>
          <w:sz w:val="30"/>
          <w:szCs w:val="30"/>
        </w:rPr>
        <w:t>名称（盖</w:t>
      </w:r>
      <w:r>
        <w:rPr>
          <w:rFonts w:ascii="仿宋" w:hAnsi="仿宋" w:eastAsia="仿宋"/>
          <w:color w:val="auto"/>
          <w:spacing w:val="40"/>
          <w:sz w:val="30"/>
          <w:szCs w:val="30"/>
        </w:rPr>
        <w:t>公</w:t>
      </w:r>
      <w:r>
        <w:rPr>
          <w:rFonts w:hint="eastAsia" w:ascii="仿宋" w:hAnsi="仿宋" w:eastAsia="仿宋"/>
          <w:color w:val="auto"/>
          <w:spacing w:val="40"/>
          <w:sz w:val="30"/>
          <w:szCs w:val="30"/>
        </w:rPr>
        <w:t>章）：</w:t>
      </w:r>
    </w:p>
    <w:p w14:paraId="72A0FF57">
      <w:pPr>
        <w:spacing w:line="400" w:lineRule="exact"/>
        <w:ind w:right="-110"/>
        <w:rPr>
          <w:rFonts w:ascii="仿宋" w:hAnsi="仿宋" w:eastAsia="仿宋"/>
          <w:color w:val="auto"/>
          <w:spacing w:val="40"/>
          <w:sz w:val="30"/>
          <w:szCs w:val="30"/>
        </w:rPr>
      </w:pPr>
      <w:r>
        <w:rPr>
          <w:rFonts w:hint="eastAsia" w:ascii="仿宋" w:hAnsi="仿宋" w:eastAsia="仿宋"/>
          <w:color w:val="auto"/>
          <w:spacing w:val="40"/>
          <w:sz w:val="30"/>
          <w:szCs w:val="30"/>
        </w:rPr>
        <w:t>地    址：</w:t>
      </w:r>
    </w:p>
    <w:p w14:paraId="4BDB5BD3">
      <w:pPr>
        <w:spacing w:line="400" w:lineRule="exact"/>
        <w:ind w:right="-110"/>
        <w:rPr>
          <w:rFonts w:ascii="仿宋" w:hAnsi="仿宋" w:eastAsia="仿宋"/>
          <w:color w:val="auto"/>
          <w:spacing w:val="40"/>
          <w:sz w:val="30"/>
          <w:szCs w:val="30"/>
        </w:rPr>
      </w:pPr>
      <w:r>
        <w:rPr>
          <w:rFonts w:hint="eastAsia" w:ascii="仿宋" w:hAnsi="仿宋" w:eastAsia="仿宋"/>
          <w:color w:val="auto"/>
          <w:spacing w:val="40"/>
          <w:sz w:val="30"/>
          <w:szCs w:val="30"/>
        </w:rPr>
        <w:t>日    期：</w:t>
      </w:r>
    </w:p>
    <w:p w14:paraId="29187EAA">
      <w:pPr>
        <w:snapToGrid w:val="0"/>
        <w:spacing w:before="156" w:beforeLines="50" w:after="50"/>
        <w:jc w:val="left"/>
        <w:rPr>
          <w:rFonts w:ascii="仿宋" w:hAnsi="仿宋" w:eastAsia="仿宋"/>
          <w:b/>
          <w:bCs/>
          <w:color w:val="auto"/>
          <w:sz w:val="30"/>
          <w:szCs w:val="30"/>
        </w:rPr>
      </w:pPr>
      <w:r>
        <w:rPr>
          <w:rFonts w:hint="eastAsia" w:ascii="仿宋" w:hAnsi="仿宋" w:eastAsia="仿宋"/>
          <w:b/>
          <w:bCs/>
          <w:color w:val="auto"/>
          <w:sz w:val="30"/>
          <w:szCs w:val="30"/>
        </w:rPr>
        <w:t>附件2：资格文件目录</w:t>
      </w:r>
    </w:p>
    <w:p w14:paraId="577C72A5">
      <w:pPr>
        <w:snapToGrid w:val="0"/>
        <w:spacing w:before="156" w:beforeLines="50" w:after="50"/>
        <w:jc w:val="center"/>
        <w:rPr>
          <w:rFonts w:ascii="仿宋" w:hAnsi="仿宋" w:eastAsia="仿宋" w:cs="仿宋_GB2312"/>
          <w:color w:val="auto"/>
          <w:sz w:val="30"/>
          <w:szCs w:val="30"/>
        </w:rPr>
      </w:pPr>
      <w:r>
        <w:rPr>
          <w:rFonts w:hint="eastAsia" w:ascii="仿宋" w:hAnsi="仿宋" w:eastAsia="仿宋" w:cs="仿宋_GB2312"/>
          <w:color w:val="auto"/>
          <w:sz w:val="30"/>
          <w:szCs w:val="30"/>
        </w:rPr>
        <w:t>目 录</w:t>
      </w:r>
    </w:p>
    <w:p w14:paraId="7B9AF3BD">
      <w:pPr>
        <w:pStyle w:val="37"/>
        <w:spacing w:line="360" w:lineRule="auto"/>
        <w:ind w:firstLine="0" w:firstLineChars="0"/>
        <w:jc w:val="left"/>
        <w:rPr>
          <w:rFonts w:ascii="仿宋" w:hAnsi="仿宋" w:eastAsia="仿宋" w:cs="仿宋_GB2312"/>
          <w:color w:val="auto"/>
        </w:rPr>
      </w:pPr>
      <w:r>
        <w:rPr>
          <w:rFonts w:hint="eastAsia" w:ascii="仿宋" w:hAnsi="仿宋" w:eastAsia="仿宋" w:cs="仿宋_GB2312"/>
          <w:color w:val="auto"/>
        </w:rPr>
        <w:t>1.投标声明函 ……………………………………………………………………（页码）</w:t>
      </w:r>
    </w:p>
    <w:p w14:paraId="3C62864B">
      <w:pPr>
        <w:pStyle w:val="37"/>
        <w:spacing w:line="360" w:lineRule="auto"/>
        <w:ind w:firstLine="0" w:firstLineChars="0"/>
        <w:jc w:val="left"/>
        <w:rPr>
          <w:rFonts w:ascii="仿宋" w:hAnsi="仿宋" w:eastAsia="仿宋" w:cs="仿宋_GB2312"/>
          <w:color w:val="auto"/>
        </w:rPr>
      </w:pPr>
      <w:r>
        <w:rPr>
          <w:rFonts w:hint="eastAsia" w:ascii="仿宋" w:hAnsi="仿宋" w:eastAsia="仿宋" w:cs="仿宋_GB2312"/>
          <w:color w:val="auto"/>
        </w:rPr>
        <w:t>2.中小企业声明函………………………………………………………（页码）</w:t>
      </w:r>
    </w:p>
    <w:p w14:paraId="337D466B">
      <w:pPr>
        <w:pStyle w:val="37"/>
        <w:spacing w:line="360" w:lineRule="auto"/>
        <w:ind w:firstLine="0" w:firstLineChars="0"/>
        <w:jc w:val="left"/>
        <w:rPr>
          <w:rFonts w:ascii="仿宋" w:hAnsi="仿宋" w:eastAsia="仿宋" w:cs="仿宋_GB2312"/>
          <w:color w:val="auto"/>
        </w:rPr>
      </w:pPr>
      <w:r>
        <w:rPr>
          <w:rFonts w:hint="eastAsia" w:ascii="仿宋" w:hAnsi="仿宋" w:eastAsia="仿宋" w:cs="仿宋_GB2312"/>
          <w:color w:val="auto"/>
        </w:rPr>
        <w:t>3.法定代表人授权委托书………………………………………………………（页码）</w:t>
      </w:r>
    </w:p>
    <w:p w14:paraId="3FC6DD0F">
      <w:pPr>
        <w:pStyle w:val="37"/>
        <w:spacing w:line="360" w:lineRule="auto"/>
        <w:ind w:firstLine="0" w:firstLineChars="0"/>
        <w:jc w:val="left"/>
        <w:rPr>
          <w:rFonts w:ascii="仿宋" w:hAnsi="仿宋" w:eastAsia="仿宋" w:cs="仿宋_GB2312"/>
          <w:color w:val="auto"/>
        </w:rPr>
      </w:pPr>
      <w:r>
        <w:rPr>
          <w:rFonts w:hint="eastAsia" w:ascii="仿宋" w:hAnsi="仿宋" w:eastAsia="仿宋" w:cs="仿宋_GB2312"/>
          <w:color w:val="auto"/>
        </w:rPr>
        <w:t>4.法定代表人及其授权代表身份证……………………………………………（页码）</w:t>
      </w:r>
    </w:p>
    <w:p w14:paraId="58C8E686">
      <w:pPr>
        <w:pStyle w:val="37"/>
        <w:spacing w:line="360" w:lineRule="auto"/>
        <w:ind w:firstLine="0" w:firstLineChars="0"/>
        <w:jc w:val="left"/>
        <w:rPr>
          <w:rFonts w:ascii="仿宋" w:hAnsi="仿宋" w:eastAsia="仿宋" w:cs="仿宋_GB2312"/>
          <w:color w:val="auto"/>
        </w:rPr>
      </w:pPr>
      <w:r>
        <w:rPr>
          <w:rFonts w:ascii="仿宋" w:hAnsi="仿宋" w:eastAsia="仿宋" w:cs="仿宋_GB2312"/>
          <w:color w:val="auto"/>
        </w:rPr>
        <w:t>5</w:t>
      </w:r>
      <w:r>
        <w:rPr>
          <w:rFonts w:hint="eastAsia" w:ascii="仿宋" w:hAnsi="仿宋" w:eastAsia="仿宋" w:cs="仿宋_GB2312"/>
          <w:color w:val="auto"/>
        </w:rPr>
        <w:t>.资格条件证明材料</w:t>
      </w:r>
    </w:p>
    <w:p w14:paraId="184DC4D0">
      <w:pPr>
        <w:pStyle w:val="37"/>
        <w:spacing w:line="360" w:lineRule="auto"/>
        <w:ind w:firstLine="240" w:firstLineChars="100"/>
        <w:jc w:val="left"/>
        <w:rPr>
          <w:rFonts w:ascii="仿宋" w:hAnsi="仿宋" w:eastAsia="仿宋" w:cs="仿宋_GB2312"/>
          <w:color w:val="auto"/>
        </w:rPr>
      </w:pPr>
      <w:r>
        <w:rPr>
          <w:rFonts w:ascii="仿宋" w:hAnsi="仿宋" w:eastAsia="仿宋" w:cs="仿宋_GB2312"/>
          <w:color w:val="auto"/>
        </w:rPr>
        <w:t>5</w:t>
      </w:r>
      <w:r>
        <w:rPr>
          <w:rFonts w:hint="eastAsia" w:ascii="仿宋" w:hAnsi="仿宋" w:eastAsia="仿宋" w:cs="仿宋_GB2312"/>
          <w:color w:val="auto"/>
        </w:rPr>
        <w:t>.1营业执照(或事业法人登记证书)…………………………………………（页码）</w:t>
      </w:r>
    </w:p>
    <w:p w14:paraId="7253BAFC">
      <w:pPr>
        <w:pStyle w:val="37"/>
        <w:spacing w:line="360" w:lineRule="auto"/>
        <w:ind w:firstLine="240" w:firstLineChars="100"/>
        <w:jc w:val="left"/>
        <w:rPr>
          <w:rFonts w:ascii="仿宋" w:hAnsi="仿宋" w:eastAsia="仿宋" w:cs="仿宋_GB2312"/>
          <w:color w:val="auto"/>
        </w:rPr>
      </w:pPr>
      <w:r>
        <w:rPr>
          <w:rFonts w:ascii="仿宋" w:hAnsi="仿宋" w:eastAsia="仿宋" w:cs="仿宋_GB2312"/>
          <w:color w:val="auto"/>
        </w:rPr>
        <w:t>5</w:t>
      </w:r>
      <w:r>
        <w:rPr>
          <w:rFonts w:hint="eastAsia" w:ascii="仿宋" w:hAnsi="仿宋" w:eastAsia="仿宋" w:cs="仿宋_GB2312"/>
          <w:color w:val="auto"/>
        </w:rPr>
        <w:t>.</w:t>
      </w:r>
      <w:r>
        <w:rPr>
          <w:rFonts w:ascii="仿宋" w:hAnsi="仿宋" w:eastAsia="仿宋" w:cs="仿宋_GB2312"/>
          <w:color w:val="auto"/>
        </w:rPr>
        <w:t>2</w:t>
      </w:r>
      <w:r>
        <w:rPr>
          <w:rFonts w:hint="eastAsia" w:ascii="仿宋" w:hAnsi="仿宋" w:eastAsia="仿宋" w:cs="仿宋_GB2312"/>
          <w:color w:val="auto"/>
        </w:rPr>
        <w:t>特定资格条件的有关证明材料（如有）…………………………………（页码）</w:t>
      </w:r>
    </w:p>
    <w:p w14:paraId="46DA75E6">
      <w:pPr>
        <w:spacing w:line="360" w:lineRule="auto"/>
        <w:jc w:val="left"/>
        <w:rPr>
          <w:rFonts w:ascii="仿宋" w:hAnsi="仿宋" w:eastAsia="仿宋" w:cs="仿宋_GB2312"/>
          <w:b/>
          <w:bCs/>
          <w:color w:val="auto"/>
          <w:sz w:val="24"/>
        </w:rPr>
      </w:pPr>
    </w:p>
    <w:p w14:paraId="28C0C533">
      <w:pPr>
        <w:spacing w:line="360" w:lineRule="auto"/>
        <w:jc w:val="left"/>
        <w:rPr>
          <w:rFonts w:ascii="仿宋" w:hAnsi="仿宋" w:eastAsia="仿宋" w:cs="仿宋_GB2312"/>
          <w:b/>
          <w:bCs/>
          <w:color w:val="auto"/>
          <w:sz w:val="24"/>
          <w:u w:val="single"/>
        </w:rPr>
      </w:pPr>
      <w:r>
        <w:rPr>
          <w:rFonts w:hint="eastAsia" w:ascii="仿宋" w:hAnsi="仿宋" w:eastAsia="仿宋" w:cs="仿宋_GB2312"/>
          <w:b/>
          <w:bCs/>
          <w:color w:val="auto"/>
          <w:sz w:val="24"/>
          <w:u w:val="single"/>
        </w:rPr>
        <w:t>注：“资格文件”需按采购文件</w:t>
      </w:r>
      <w:r>
        <w:rPr>
          <w:rFonts w:ascii="仿宋" w:hAnsi="仿宋" w:eastAsia="仿宋" w:cs="仿宋_GB2312"/>
          <w:b/>
          <w:bCs/>
          <w:color w:val="auto"/>
          <w:sz w:val="24"/>
          <w:u w:val="single"/>
        </w:rPr>
        <w:t>要求的内容制作，复印件需加盖供应商公章，未按要求签署、盖章或内容实质性偏离的，资格审查不通过。</w:t>
      </w:r>
    </w:p>
    <w:p w14:paraId="18AE5C09">
      <w:pPr>
        <w:pageBreakBefore/>
        <w:rPr>
          <w:rFonts w:ascii="仿宋" w:hAnsi="仿宋" w:eastAsia="仿宋"/>
          <w:b/>
          <w:color w:val="auto"/>
          <w:sz w:val="28"/>
          <w:szCs w:val="28"/>
        </w:rPr>
      </w:pPr>
      <w:r>
        <w:rPr>
          <w:rFonts w:hint="eastAsia" w:ascii="仿宋" w:hAnsi="仿宋" w:eastAsia="仿宋"/>
          <w:b/>
          <w:color w:val="auto"/>
          <w:sz w:val="28"/>
          <w:szCs w:val="28"/>
        </w:rPr>
        <w:t>附件3：投标声明函</w:t>
      </w:r>
    </w:p>
    <w:p w14:paraId="0BE47CD3">
      <w:pPr>
        <w:pStyle w:val="32"/>
        <w:spacing w:afterLines="0" w:line="440" w:lineRule="exact"/>
        <w:ind w:firstLine="0" w:firstLineChars="0"/>
        <w:rPr>
          <w:rFonts w:ascii="仿宋" w:hAnsi="仿宋" w:eastAsia="仿宋"/>
          <w:color w:val="auto"/>
          <w:szCs w:val="24"/>
        </w:rPr>
      </w:pPr>
      <w:r>
        <w:rPr>
          <w:rFonts w:hint="eastAsia" w:ascii="仿宋" w:hAnsi="仿宋" w:eastAsia="仿宋"/>
          <w:color w:val="auto"/>
          <w:szCs w:val="24"/>
        </w:rPr>
        <w:t>致</w:t>
      </w:r>
      <w:r>
        <w:rPr>
          <w:rFonts w:hint="eastAsia" w:ascii="仿宋" w:hAnsi="仿宋" w:eastAsia="仿宋"/>
          <w:color w:val="auto"/>
          <w:szCs w:val="24"/>
          <w:u w:val="single"/>
        </w:rPr>
        <w:t xml:space="preserve"> （填写采购代理机构或采购人名称） </w:t>
      </w:r>
      <w:r>
        <w:rPr>
          <w:rFonts w:hint="eastAsia" w:ascii="仿宋" w:hAnsi="仿宋" w:eastAsia="仿宋"/>
          <w:color w:val="auto"/>
          <w:szCs w:val="24"/>
        </w:rPr>
        <w:t xml:space="preserve">： </w:t>
      </w:r>
    </w:p>
    <w:p w14:paraId="54D3F0A5">
      <w:pPr>
        <w:pStyle w:val="32"/>
        <w:spacing w:afterLines="0" w:line="440" w:lineRule="exact"/>
        <w:ind w:firstLine="480"/>
        <w:rPr>
          <w:rFonts w:ascii="仿宋" w:hAnsi="仿宋" w:eastAsia="仿宋"/>
          <w:color w:val="auto"/>
          <w:szCs w:val="24"/>
        </w:rPr>
      </w:pPr>
      <w:r>
        <w:rPr>
          <w:rFonts w:hint="eastAsia" w:ascii="仿宋" w:hAnsi="仿宋" w:eastAsia="仿宋"/>
          <w:color w:val="auto"/>
          <w:szCs w:val="24"/>
        </w:rPr>
        <w:t>我方</w:t>
      </w:r>
      <w:r>
        <w:rPr>
          <w:rFonts w:hint="eastAsia" w:ascii="仿宋" w:hAnsi="仿宋" w:eastAsia="仿宋"/>
          <w:color w:val="auto"/>
          <w:szCs w:val="24"/>
          <w:u w:val="single"/>
        </w:rPr>
        <w:t xml:space="preserve">  （填写投标</w:t>
      </w:r>
      <w:r>
        <w:rPr>
          <w:rFonts w:ascii="仿宋" w:hAnsi="仿宋" w:eastAsia="仿宋"/>
          <w:color w:val="auto"/>
          <w:szCs w:val="24"/>
          <w:u w:val="single"/>
        </w:rPr>
        <w:t>供应商</w:t>
      </w:r>
      <w:r>
        <w:rPr>
          <w:rFonts w:hint="eastAsia" w:ascii="仿宋" w:hAnsi="仿宋" w:eastAsia="仿宋"/>
          <w:color w:val="auto"/>
          <w:szCs w:val="24"/>
          <w:u w:val="single"/>
        </w:rPr>
        <w:t xml:space="preserve">全称）   </w:t>
      </w:r>
      <w:r>
        <w:rPr>
          <w:rFonts w:hint="eastAsia" w:ascii="仿宋" w:hAnsi="仿宋" w:eastAsia="仿宋"/>
          <w:color w:val="auto"/>
          <w:szCs w:val="24"/>
        </w:rPr>
        <w:t>愿意参加贵方组织的</w:t>
      </w:r>
      <w:r>
        <w:rPr>
          <w:rFonts w:hint="eastAsia" w:ascii="仿宋" w:hAnsi="仿宋" w:eastAsia="仿宋"/>
          <w:color w:val="auto"/>
          <w:szCs w:val="24"/>
          <w:u w:val="single"/>
        </w:rPr>
        <w:t>（填写招标项目名称）（采购编号：    ）</w:t>
      </w:r>
      <w:r>
        <w:rPr>
          <w:rFonts w:hint="eastAsia" w:ascii="仿宋" w:hAnsi="仿宋" w:eastAsia="仿宋"/>
          <w:color w:val="auto"/>
          <w:szCs w:val="24"/>
        </w:rPr>
        <w:t>的投标，为此，我方就本次投标有关事项郑重声明如下：</w:t>
      </w:r>
    </w:p>
    <w:p w14:paraId="5662A827">
      <w:pPr>
        <w:pStyle w:val="32"/>
        <w:spacing w:afterLines="0" w:line="440" w:lineRule="exact"/>
        <w:ind w:firstLine="480"/>
        <w:rPr>
          <w:rFonts w:ascii="仿宋" w:hAnsi="仿宋" w:eastAsia="仿宋"/>
          <w:color w:val="auto"/>
          <w:szCs w:val="24"/>
        </w:rPr>
      </w:pPr>
      <w:r>
        <w:rPr>
          <w:rFonts w:hint="eastAsia" w:ascii="仿宋" w:hAnsi="仿宋" w:eastAsia="仿宋"/>
          <w:color w:val="auto"/>
          <w:szCs w:val="24"/>
        </w:rPr>
        <w:t>1.我方已详细审查全部采购文件，同意采购文件的各项要求。</w:t>
      </w:r>
    </w:p>
    <w:p w14:paraId="27A5F65A">
      <w:pPr>
        <w:pStyle w:val="7"/>
        <w:tabs>
          <w:tab w:val="clear" w:pos="1697"/>
        </w:tabs>
        <w:spacing w:afterLines="0" w:line="440" w:lineRule="exact"/>
        <w:ind w:left="0" w:firstLine="480" w:firstLineChars="200"/>
        <w:rPr>
          <w:rFonts w:ascii="仿宋" w:hAnsi="仿宋" w:eastAsia="仿宋"/>
          <w:color w:val="auto"/>
          <w:szCs w:val="24"/>
        </w:rPr>
      </w:pPr>
      <w:r>
        <w:rPr>
          <w:rFonts w:hint="eastAsia" w:ascii="仿宋" w:hAnsi="仿宋" w:eastAsia="仿宋"/>
          <w:color w:val="auto"/>
          <w:szCs w:val="24"/>
        </w:rPr>
        <w:t>2.若我方中标，承诺按采购文件、投标文件和合同的规定履行责任和义务。</w:t>
      </w:r>
    </w:p>
    <w:p w14:paraId="453A2A23">
      <w:pPr>
        <w:pStyle w:val="32"/>
        <w:spacing w:afterLines="0" w:line="440" w:lineRule="exact"/>
        <w:ind w:firstLine="480"/>
        <w:rPr>
          <w:rFonts w:ascii="仿宋" w:hAnsi="仿宋" w:eastAsia="仿宋"/>
          <w:color w:val="auto"/>
          <w:szCs w:val="24"/>
        </w:rPr>
      </w:pPr>
      <w:r>
        <w:rPr>
          <w:rFonts w:hint="eastAsia" w:ascii="仿宋" w:hAnsi="仿宋" w:eastAsia="仿宋"/>
          <w:color w:val="auto"/>
          <w:szCs w:val="24"/>
        </w:rPr>
        <w:t>3.</w:t>
      </w:r>
      <w:r>
        <w:rPr>
          <w:rFonts w:hint="eastAsia" w:ascii="仿宋" w:hAnsi="仿宋" w:eastAsia="仿宋" w:cs="仿宋_GB2312"/>
          <w:b/>
          <w:bCs/>
          <w:color w:val="auto"/>
          <w:lang w:val="zh-CN"/>
        </w:rPr>
        <w:t>我方</w:t>
      </w:r>
      <w:r>
        <w:rPr>
          <w:rFonts w:hint="eastAsia" w:ascii="仿宋" w:hAnsi="仿宋" w:eastAsia="仿宋" w:cs="仿宋_GB2312"/>
          <w:b/>
          <w:bCs/>
          <w:color w:val="auto"/>
        </w:rPr>
        <w:t>声明参加本次政府采购活动前三年内，在经营活动中没有重大违法记录。我方通过“信用中国”网站（www.creditchina.gov.cn）、中国政府采购网（www.ccgp.gov.cn）查询，未被列入失信被执行人、</w:t>
      </w:r>
      <w:r>
        <w:rPr>
          <w:rFonts w:hint="eastAsia" w:ascii="仿宋" w:hAnsi="仿宋" w:eastAsia="仿宋" w:cs="仿宋_GB2312"/>
          <w:b/>
          <w:bCs/>
          <w:color w:val="auto"/>
          <w:lang w:eastAsia="zh-CN"/>
        </w:rPr>
        <w:t>重大税收违法失信主体</w:t>
      </w:r>
      <w:r>
        <w:rPr>
          <w:rFonts w:hint="eastAsia" w:ascii="仿宋" w:hAnsi="仿宋" w:eastAsia="仿宋" w:cs="仿宋_GB2312"/>
          <w:b/>
          <w:bCs/>
          <w:color w:val="auto"/>
        </w:rPr>
        <w:t>、政府采购严重违法失信行为记录名单。</w:t>
      </w:r>
    </w:p>
    <w:p w14:paraId="633A1E2D">
      <w:pPr>
        <w:pStyle w:val="32"/>
        <w:spacing w:afterLines="0" w:line="440" w:lineRule="exact"/>
        <w:ind w:firstLine="480"/>
        <w:rPr>
          <w:rFonts w:ascii="仿宋" w:hAnsi="仿宋" w:eastAsia="仿宋"/>
          <w:color w:val="auto"/>
          <w:szCs w:val="24"/>
        </w:rPr>
      </w:pPr>
      <w:r>
        <w:rPr>
          <w:rFonts w:hint="eastAsia" w:ascii="仿宋" w:hAnsi="仿宋" w:eastAsia="仿宋"/>
          <w:color w:va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6EB368E">
      <w:pPr>
        <w:pStyle w:val="32"/>
        <w:spacing w:afterLines="0" w:line="440" w:lineRule="exact"/>
        <w:ind w:firstLine="480"/>
        <w:rPr>
          <w:rFonts w:ascii="仿宋" w:hAnsi="仿宋" w:eastAsia="仿宋"/>
          <w:color w:val="auto"/>
          <w:szCs w:val="24"/>
        </w:rPr>
      </w:pPr>
      <w:r>
        <w:rPr>
          <w:rFonts w:hint="eastAsia" w:ascii="仿宋" w:hAnsi="仿宋" w:eastAsia="仿宋"/>
          <w:color w:val="auto"/>
          <w:szCs w:val="24"/>
        </w:rPr>
        <w:t>5.我方保证所供货物质量符合国家强制性规范和标准，达到采购文件规定的要求；</w:t>
      </w:r>
    </w:p>
    <w:p w14:paraId="06C5ADB3">
      <w:pPr>
        <w:pStyle w:val="7"/>
        <w:tabs>
          <w:tab w:val="clear" w:pos="1697"/>
        </w:tabs>
        <w:spacing w:afterLines="0" w:line="440" w:lineRule="exact"/>
        <w:ind w:left="0" w:firstLine="482" w:firstLineChars="200"/>
        <w:rPr>
          <w:rFonts w:ascii="仿宋" w:hAnsi="仿宋" w:eastAsia="仿宋"/>
          <w:color w:val="auto"/>
          <w:szCs w:val="24"/>
        </w:rPr>
      </w:pPr>
      <w:r>
        <w:rPr>
          <w:rFonts w:hint="eastAsia" w:ascii="仿宋" w:hAnsi="仿宋" w:eastAsia="仿宋"/>
          <w:b/>
          <w:bCs/>
          <w:color w:val="auto"/>
        </w:rPr>
        <w:t>6.</w:t>
      </w:r>
      <w:r>
        <w:rPr>
          <w:rFonts w:hint="eastAsia" w:ascii="仿宋" w:hAnsi="仿宋" w:eastAsia="仿宋"/>
          <w:b/>
          <w:bCs/>
          <w:color w:val="auto"/>
          <w:szCs w:val="24"/>
        </w:rPr>
        <w:t>我方承诺</w:t>
      </w:r>
      <w:r>
        <w:rPr>
          <w:rFonts w:ascii="仿宋" w:hAnsi="仿宋" w:eastAsia="仿宋"/>
          <w:b/>
          <w:bCs/>
          <w:color w:val="auto"/>
          <w:szCs w:val="24"/>
        </w:rPr>
        <w:t>具备良好的财务制度</w:t>
      </w:r>
      <w:r>
        <w:rPr>
          <w:rFonts w:hint="eastAsia" w:ascii="仿宋" w:hAnsi="仿宋" w:eastAsia="仿宋"/>
          <w:b/>
          <w:bCs/>
          <w:color w:val="auto"/>
          <w:szCs w:val="24"/>
        </w:rPr>
        <w:t>并且没有税收缴纳、社会保障等方面的失信记录。</w:t>
      </w:r>
    </w:p>
    <w:p w14:paraId="2462D5B8">
      <w:pPr>
        <w:pStyle w:val="32"/>
        <w:spacing w:afterLines="0" w:line="440" w:lineRule="exact"/>
        <w:ind w:firstLine="480"/>
        <w:rPr>
          <w:rFonts w:ascii="仿宋" w:hAnsi="仿宋" w:eastAsia="仿宋"/>
          <w:color w:val="auto"/>
          <w:szCs w:val="24"/>
        </w:rPr>
      </w:pPr>
      <w:r>
        <w:rPr>
          <w:rFonts w:hint="eastAsia" w:ascii="仿宋" w:hAnsi="仿宋" w:eastAsia="仿宋"/>
          <w:color w:val="auto"/>
        </w:rPr>
        <w:t>7.我方对所投产品、方案、技术、服务等拥有合法的占有和处置权，并对涉及项目的所有内容可能侵权行为指控负责，保证不伤害采购人的利益。我方为执行本项目合同而提供的技术资料等归采购人所有。</w:t>
      </w:r>
    </w:p>
    <w:p w14:paraId="358F7F14">
      <w:pPr>
        <w:snapToGrid w:val="0"/>
        <w:spacing w:line="440" w:lineRule="exact"/>
        <w:ind w:firstLine="480" w:firstLineChars="200"/>
        <w:rPr>
          <w:rFonts w:ascii="仿宋" w:hAnsi="仿宋" w:eastAsia="仿宋"/>
          <w:color w:val="auto"/>
          <w:sz w:val="30"/>
          <w:szCs w:val="30"/>
        </w:rPr>
      </w:pPr>
      <w:r>
        <w:rPr>
          <w:rFonts w:hint="eastAsia" w:ascii="仿宋" w:hAnsi="仿宋" w:eastAsia="仿宋" w:cs="仿宋_GB2312"/>
          <w:color w:val="auto"/>
          <w:sz w:val="24"/>
        </w:rPr>
        <w:t>8.我方承诺若违反《中华人民共和国政府采购法》第七十七条规定，愿接受依法处理。</w:t>
      </w:r>
    </w:p>
    <w:p w14:paraId="7EDDD9BA">
      <w:pPr>
        <w:pStyle w:val="32"/>
        <w:spacing w:afterLines="0" w:line="440" w:lineRule="exact"/>
        <w:ind w:firstLine="480"/>
        <w:rPr>
          <w:rFonts w:ascii="仿宋" w:hAnsi="仿宋" w:eastAsia="仿宋"/>
          <w:color w:val="auto"/>
          <w:szCs w:val="24"/>
        </w:rPr>
      </w:pPr>
    </w:p>
    <w:p w14:paraId="77FCD52C">
      <w:pPr>
        <w:pStyle w:val="32"/>
        <w:spacing w:afterLines="0" w:line="440" w:lineRule="exact"/>
        <w:ind w:firstLine="480"/>
        <w:rPr>
          <w:rFonts w:ascii="仿宋" w:hAnsi="仿宋" w:eastAsia="仿宋"/>
          <w:color w:val="auto"/>
          <w:szCs w:val="24"/>
        </w:rPr>
      </w:pPr>
      <w:r>
        <w:rPr>
          <w:rFonts w:hint="eastAsia" w:ascii="仿宋" w:hAnsi="仿宋" w:eastAsia="仿宋"/>
          <w:color w:val="auto"/>
          <w:szCs w:val="24"/>
        </w:rPr>
        <w:t>法定代表人或其授权代表(签字或签章)：</w:t>
      </w:r>
    </w:p>
    <w:p w14:paraId="28820263">
      <w:pPr>
        <w:pStyle w:val="32"/>
        <w:spacing w:afterLines="0" w:line="440" w:lineRule="exact"/>
        <w:ind w:firstLine="480"/>
        <w:rPr>
          <w:rFonts w:ascii="仿宋" w:hAnsi="仿宋" w:eastAsia="仿宋"/>
          <w:color w:val="auto"/>
          <w:szCs w:val="24"/>
        </w:rPr>
      </w:pPr>
    </w:p>
    <w:p w14:paraId="53E7E956">
      <w:pPr>
        <w:pStyle w:val="32"/>
        <w:spacing w:afterLines="0" w:line="440" w:lineRule="exact"/>
        <w:ind w:firstLine="480"/>
        <w:rPr>
          <w:rFonts w:ascii="仿宋" w:hAnsi="仿宋" w:eastAsia="仿宋"/>
          <w:color w:val="auto"/>
          <w:szCs w:val="24"/>
        </w:rPr>
      </w:pPr>
      <w:r>
        <w:rPr>
          <w:rFonts w:ascii="仿宋" w:hAnsi="仿宋" w:eastAsia="仿宋"/>
          <w:color w:val="auto"/>
          <w:szCs w:val="24"/>
        </w:rPr>
        <w:t>供应商</w:t>
      </w:r>
      <w:r>
        <w:rPr>
          <w:rFonts w:hint="eastAsia" w:ascii="仿宋" w:hAnsi="仿宋" w:eastAsia="仿宋"/>
          <w:color w:val="auto"/>
          <w:szCs w:val="24"/>
        </w:rPr>
        <w:t>(盖</w:t>
      </w:r>
      <w:r>
        <w:rPr>
          <w:rFonts w:ascii="仿宋" w:hAnsi="仿宋" w:eastAsia="仿宋"/>
          <w:color w:val="auto"/>
          <w:szCs w:val="24"/>
        </w:rPr>
        <w:t>公</w:t>
      </w:r>
      <w:r>
        <w:rPr>
          <w:rFonts w:hint="eastAsia" w:ascii="仿宋" w:hAnsi="仿宋" w:eastAsia="仿宋"/>
          <w:color w:val="auto"/>
          <w:szCs w:val="24"/>
        </w:rPr>
        <w:t xml:space="preserve">章)：　　　　　　　　　　　　　　　　　　　日期：     </w:t>
      </w:r>
    </w:p>
    <w:p w14:paraId="069097CD">
      <w:pPr>
        <w:pStyle w:val="32"/>
        <w:spacing w:afterLines="0" w:line="440" w:lineRule="exact"/>
        <w:ind w:firstLine="480"/>
        <w:rPr>
          <w:rFonts w:ascii="仿宋" w:hAnsi="仿宋" w:eastAsia="仿宋"/>
          <w:color w:val="auto"/>
          <w:szCs w:val="24"/>
        </w:rPr>
      </w:pPr>
    </w:p>
    <w:p w14:paraId="37E6BB66">
      <w:pPr>
        <w:pStyle w:val="32"/>
        <w:spacing w:afterLines="0" w:line="440" w:lineRule="exact"/>
        <w:ind w:firstLine="480"/>
        <w:rPr>
          <w:rFonts w:ascii="仿宋" w:hAnsi="仿宋" w:eastAsia="仿宋"/>
          <w:color w:val="auto"/>
          <w:szCs w:val="24"/>
        </w:rPr>
      </w:pPr>
    </w:p>
    <w:p w14:paraId="6BB81E6A">
      <w:pPr>
        <w:pStyle w:val="32"/>
        <w:spacing w:afterLines="0" w:line="440" w:lineRule="exact"/>
        <w:ind w:firstLine="480"/>
        <w:rPr>
          <w:rFonts w:ascii="仿宋" w:hAnsi="仿宋" w:eastAsia="仿宋"/>
          <w:color w:val="auto"/>
          <w:szCs w:val="24"/>
        </w:rPr>
      </w:pPr>
    </w:p>
    <w:p w14:paraId="4FF0163E">
      <w:pPr>
        <w:pStyle w:val="32"/>
        <w:spacing w:afterLines="0" w:line="440" w:lineRule="exact"/>
        <w:ind w:firstLine="480"/>
        <w:rPr>
          <w:rFonts w:ascii="仿宋" w:hAnsi="仿宋" w:eastAsia="仿宋"/>
          <w:color w:val="auto"/>
          <w:szCs w:val="24"/>
        </w:rPr>
      </w:pPr>
    </w:p>
    <w:p w14:paraId="76B6817C">
      <w:pPr>
        <w:pStyle w:val="32"/>
        <w:spacing w:afterLines="0" w:line="440" w:lineRule="exact"/>
        <w:ind w:firstLine="480"/>
        <w:rPr>
          <w:rFonts w:ascii="仿宋" w:hAnsi="仿宋" w:eastAsia="仿宋"/>
          <w:color w:val="auto"/>
          <w:szCs w:val="24"/>
        </w:rPr>
      </w:pPr>
    </w:p>
    <w:p w14:paraId="13276704">
      <w:pPr>
        <w:pStyle w:val="32"/>
        <w:spacing w:afterLines="0" w:line="440" w:lineRule="exact"/>
        <w:ind w:firstLine="0" w:firstLineChars="0"/>
        <w:rPr>
          <w:rFonts w:ascii="仿宋" w:hAnsi="仿宋" w:eastAsia="仿宋"/>
          <w:b/>
          <w:bCs/>
          <w:color w:val="auto"/>
          <w:sz w:val="28"/>
          <w:szCs w:val="28"/>
        </w:rPr>
      </w:pPr>
      <w:r>
        <w:rPr>
          <w:rFonts w:hint="eastAsia" w:ascii="仿宋" w:hAnsi="仿宋" w:eastAsia="仿宋"/>
          <w:b/>
          <w:bCs/>
          <w:color w:val="auto"/>
          <w:sz w:val="28"/>
          <w:szCs w:val="28"/>
        </w:rPr>
        <w:t>附件4：中小企业声明函</w:t>
      </w:r>
    </w:p>
    <w:p w14:paraId="291D809D">
      <w:pPr>
        <w:snapToGrid w:val="0"/>
        <w:spacing w:before="50" w:after="50" w:line="480" w:lineRule="auto"/>
        <w:jc w:val="center"/>
        <w:rPr>
          <w:rFonts w:ascii="仿宋" w:hAnsi="仿宋" w:eastAsia="仿宋"/>
          <w:b/>
          <w:color w:val="auto"/>
          <w:sz w:val="32"/>
          <w:szCs w:val="32"/>
        </w:rPr>
      </w:pPr>
      <w:r>
        <w:rPr>
          <w:rFonts w:hint="eastAsia" w:ascii="仿宋" w:hAnsi="仿宋" w:eastAsia="仿宋"/>
          <w:b/>
          <w:color w:val="auto"/>
          <w:sz w:val="32"/>
          <w:szCs w:val="32"/>
        </w:rPr>
        <w:t>中小企业声明函</w:t>
      </w:r>
    </w:p>
    <w:p w14:paraId="0B6221C3">
      <w:pPr>
        <w:snapToGrid w:val="0"/>
        <w:spacing w:before="50" w:after="50"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本公司郑重声明，根据《政府采购促进中小企业发展管理办法》 （财库﹝2020﹞46 号）的规定，本公司参加</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（采购人名称）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的</w:t>
      </w:r>
      <w:r>
        <w:rPr>
          <w:rFonts w:ascii="仿宋" w:hAnsi="仿宋" w:eastAsia="仿宋"/>
          <w:color w:val="auto"/>
          <w:sz w:val="24"/>
          <w:szCs w:val="24"/>
          <w:u w:val="single"/>
        </w:rPr>
        <w:t xml:space="preserve">  （项目名称）  </w:t>
      </w:r>
      <w:r>
        <w:rPr>
          <w:rFonts w:hint="eastAsia" w:ascii="仿宋" w:hAnsi="仿宋" w:eastAsia="仿宋"/>
          <w:color w:val="auto"/>
          <w:sz w:val="24"/>
          <w:szCs w:val="24"/>
        </w:rPr>
        <w:t>采购活动，服务全部由符合政策要求的中小企业承接。相关企业的具体情况如下：</w:t>
      </w:r>
    </w:p>
    <w:p w14:paraId="64ED75C5">
      <w:pPr>
        <w:snapToGrid w:val="0"/>
        <w:spacing w:before="50" w:after="50"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u w:val="single"/>
        </w:rPr>
        <w:t xml:space="preserve">   （标的名称）</w:t>
      </w:r>
      <w:r>
        <w:rPr>
          <w:rFonts w:ascii="仿宋" w:hAnsi="仿宋" w:eastAsia="仿宋"/>
          <w:color w:val="auto"/>
          <w:sz w:val="24"/>
          <w:szCs w:val="24"/>
          <w:u w:val="single"/>
        </w:rPr>
        <w:t xml:space="preserve">   </w:t>
      </w:r>
      <w:r>
        <w:rPr>
          <w:rFonts w:hint="eastAsia" w:ascii="仿宋" w:hAnsi="仿宋" w:eastAsia="仿宋"/>
          <w:color w:val="auto"/>
          <w:sz w:val="24"/>
          <w:szCs w:val="24"/>
        </w:rPr>
        <w:t>，属于</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采购文件中明确的</w:t>
      </w:r>
      <w:r>
        <w:rPr>
          <w:rFonts w:hint="eastAsia" w:ascii="仿宋" w:hAnsi="仿宋" w:eastAsia="仿宋"/>
          <w:color w:val="auto"/>
          <w:sz w:val="24"/>
          <w:szCs w:val="24"/>
          <w:u w:val="single"/>
        </w:rPr>
        <w:t>所属行业）</w:t>
      </w:r>
      <w:r>
        <w:rPr>
          <w:rFonts w:ascii="仿宋" w:hAnsi="仿宋" w:eastAsia="仿宋"/>
          <w:color w:val="auto"/>
          <w:sz w:val="24"/>
          <w:szCs w:val="24"/>
          <w:u w:val="single"/>
        </w:rPr>
        <w:t xml:space="preserve">   </w:t>
      </w:r>
      <w:r>
        <w:rPr>
          <w:rFonts w:hint="eastAsia" w:ascii="仿宋" w:hAnsi="仿宋" w:eastAsia="仿宋"/>
          <w:color w:val="auto"/>
          <w:sz w:val="24"/>
          <w:szCs w:val="24"/>
        </w:rPr>
        <w:t>；承建（承接）企业为</w:t>
      </w:r>
      <w:r>
        <w:rPr>
          <w:rFonts w:hint="eastAsia" w:ascii="仿宋" w:hAnsi="仿宋" w:eastAsia="仿宋"/>
          <w:color w:val="auto"/>
          <w:sz w:val="24"/>
          <w:szCs w:val="24"/>
          <w:u w:val="single"/>
        </w:rPr>
        <w:t xml:space="preserve">     （企业名称）</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，从业人员</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人，营业收入为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万元，资产总额为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万元 ，属于</w:t>
      </w:r>
      <w:r>
        <w:rPr>
          <w:rFonts w:hint="eastAsia" w:ascii="仿宋" w:hAnsi="仿宋" w:eastAsia="仿宋"/>
          <w:color w:val="auto"/>
          <w:sz w:val="24"/>
          <w:szCs w:val="24"/>
          <w:u w:val="single"/>
        </w:rPr>
        <w:t xml:space="preserve">     （中型企业、小型企业、微型企业）</w:t>
      </w:r>
      <w:r>
        <w:rPr>
          <w:rFonts w:ascii="仿宋" w:hAnsi="仿宋" w:eastAsia="仿宋"/>
          <w:color w:val="auto"/>
          <w:sz w:val="24"/>
          <w:szCs w:val="24"/>
          <w:u w:val="single"/>
        </w:rPr>
        <w:t xml:space="preserve">      </w:t>
      </w:r>
      <w:r>
        <w:rPr>
          <w:rFonts w:hint="eastAsia" w:ascii="仿宋" w:hAnsi="仿宋" w:eastAsia="仿宋"/>
          <w:color w:val="auto"/>
          <w:sz w:val="24"/>
          <w:szCs w:val="24"/>
        </w:rPr>
        <w:t xml:space="preserve"> ；</w:t>
      </w:r>
    </w:p>
    <w:p w14:paraId="200E9C88">
      <w:pPr>
        <w:snapToGrid w:val="0"/>
        <w:spacing w:before="50" w:after="50"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2.</w:t>
      </w:r>
      <w:r>
        <w:rPr>
          <w:rFonts w:hint="eastAsia" w:ascii="仿宋" w:hAnsi="仿宋" w:eastAsia="仿宋"/>
          <w:color w:val="auto"/>
          <w:sz w:val="24"/>
          <w:szCs w:val="24"/>
          <w:u w:val="single"/>
        </w:rPr>
        <w:t xml:space="preserve">        （标的名称）</w:t>
      </w:r>
      <w:r>
        <w:rPr>
          <w:rFonts w:ascii="仿宋" w:hAnsi="仿宋" w:eastAsia="仿宋"/>
          <w:color w:val="auto"/>
          <w:sz w:val="24"/>
          <w:szCs w:val="24"/>
          <w:u w:val="single"/>
        </w:rPr>
        <w:t xml:space="preserve">    </w:t>
      </w:r>
      <w:r>
        <w:rPr>
          <w:rFonts w:hint="eastAsia" w:ascii="仿宋" w:hAnsi="仿宋" w:eastAsia="仿宋"/>
          <w:color w:val="auto"/>
          <w:sz w:val="24"/>
          <w:szCs w:val="24"/>
        </w:rPr>
        <w:t>，属于</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采购文件中明确的</w:t>
      </w:r>
      <w:r>
        <w:rPr>
          <w:rFonts w:hint="eastAsia" w:ascii="仿宋" w:hAnsi="仿宋" w:eastAsia="仿宋"/>
          <w:color w:val="auto"/>
          <w:sz w:val="24"/>
          <w:szCs w:val="24"/>
          <w:u w:val="single"/>
        </w:rPr>
        <w:t>所属行业）</w:t>
      </w:r>
      <w:r>
        <w:rPr>
          <w:rFonts w:ascii="仿宋" w:hAnsi="仿宋" w:eastAsia="仿宋"/>
          <w:color w:val="auto"/>
          <w:sz w:val="24"/>
          <w:szCs w:val="24"/>
          <w:u w:val="single"/>
        </w:rPr>
        <w:t xml:space="preserve">   </w:t>
      </w:r>
      <w:r>
        <w:rPr>
          <w:rFonts w:hint="eastAsia" w:ascii="仿宋" w:hAnsi="仿宋" w:eastAsia="仿宋"/>
          <w:color w:val="auto"/>
          <w:sz w:val="24"/>
          <w:szCs w:val="24"/>
        </w:rPr>
        <w:t>；承建（承接）企业为</w:t>
      </w:r>
      <w:r>
        <w:rPr>
          <w:rFonts w:hint="eastAsia" w:ascii="仿宋" w:hAnsi="仿宋" w:eastAsia="仿宋"/>
          <w:color w:val="auto"/>
          <w:sz w:val="24"/>
          <w:szCs w:val="24"/>
          <w:u w:val="single"/>
        </w:rPr>
        <w:t xml:space="preserve">      （企业名称）</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，从业人员</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人，营业收入为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万元，资产总额为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万元 ，属于</w:t>
      </w:r>
      <w:r>
        <w:rPr>
          <w:rFonts w:hint="eastAsia" w:ascii="仿宋" w:hAnsi="仿宋" w:eastAsia="仿宋"/>
          <w:color w:val="auto"/>
          <w:sz w:val="24"/>
          <w:szCs w:val="24"/>
          <w:u w:val="single"/>
        </w:rPr>
        <w:t xml:space="preserve">       （中型企业、小型企业、微型企业）</w:t>
      </w:r>
      <w:r>
        <w:rPr>
          <w:rFonts w:ascii="仿宋" w:hAnsi="仿宋" w:eastAsia="仿宋"/>
          <w:color w:val="auto"/>
          <w:sz w:val="24"/>
          <w:szCs w:val="24"/>
          <w:u w:val="single"/>
        </w:rPr>
        <w:t xml:space="preserve">   </w:t>
      </w:r>
      <w:r>
        <w:rPr>
          <w:rFonts w:hint="eastAsia" w:ascii="仿宋" w:hAnsi="仿宋" w:eastAsia="仿宋"/>
          <w:color w:val="auto"/>
          <w:sz w:val="24"/>
          <w:szCs w:val="24"/>
        </w:rPr>
        <w:t xml:space="preserve"> ；</w:t>
      </w:r>
    </w:p>
    <w:p w14:paraId="2D41D194">
      <w:pPr>
        <w:snapToGrid w:val="0"/>
        <w:spacing w:before="50" w:after="50"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w:t>
      </w:r>
    </w:p>
    <w:p w14:paraId="634A428C">
      <w:pPr>
        <w:snapToGrid w:val="0"/>
        <w:spacing w:before="50" w:after="50"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以上企业，不属于大企业的分支机构，不存在控股股东为大企业的情形，也不存在与大企业的负责人为同一人的情形。</w:t>
      </w:r>
    </w:p>
    <w:p w14:paraId="4347D6AA">
      <w:pPr>
        <w:snapToGrid w:val="0"/>
        <w:spacing w:before="50" w:after="50"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本企业对上述声明内容的真实性负责。如有虚假，将依法承担相应责任。</w:t>
      </w:r>
    </w:p>
    <w:p w14:paraId="55B47734">
      <w:pPr>
        <w:snapToGrid w:val="0"/>
        <w:spacing w:before="50" w:after="50" w:line="360" w:lineRule="auto"/>
        <w:ind w:firstLine="480" w:firstLineChars="200"/>
        <w:jc w:val="left"/>
        <w:rPr>
          <w:rFonts w:ascii="仿宋" w:hAnsi="仿宋" w:eastAsia="仿宋"/>
          <w:color w:val="auto"/>
          <w:sz w:val="24"/>
          <w:szCs w:val="24"/>
        </w:rPr>
      </w:pPr>
    </w:p>
    <w:p w14:paraId="6415B62E">
      <w:pPr>
        <w:snapToGrid w:val="0"/>
        <w:spacing w:before="50" w:after="50"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企业名称（盖</w:t>
      </w:r>
      <w:r>
        <w:rPr>
          <w:rFonts w:ascii="仿宋" w:hAnsi="仿宋" w:eastAsia="仿宋"/>
          <w:color w:val="auto"/>
          <w:sz w:val="24"/>
          <w:szCs w:val="24"/>
        </w:rPr>
        <w:t>公</w:t>
      </w:r>
      <w:r>
        <w:rPr>
          <w:rFonts w:hint="eastAsia" w:ascii="仿宋" w:hAnsi="仿宋" w:eastAsia="仿宋"/>
          <w:color w:val="auto"/>
          <w:sz w:val="24"/>
          <w:szCs w:val="24"/>
        </w:rPr>
        <w:t xml:space="preserve">章）： </w:t>
      </w:r>
    </w:p>
    <w:p w14:paraId="6AC2C75A">
      <w:pPr>
        <w:snapToGrid w:val="0"/>
        <w:spacing w:before="50" w:after="50"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日期：   年     月     日</w:t>
      </w:r>
    </w:p>
    <w:p w14:paraId="1668A6D7">
      <w:pPr>
        <w:rPr>
          <w:rFonts w:ascii="仿宋" w:hAnsi="仿宋" w:eastAsia="仿宋"/>
          <w:color w:val="auto"/>
        </w:rPr>
      </w:pPr>
    </w:p>
    <w:p w14:paraId="7391387D">
      <w:pPr>
        <w:spacing w:line="588" w:lineRule="exact"/>
        <w:rPr>
          <w:rFonts w:ascii="仿宋" w:hAnsi="仿宋" w:eastAsia="仿宋" w:cs="仿宋_GB2312"/>
          <w:color w:val="auto"/>
          <w:sz w:val="24"/>
        </w:rPr>
      </w:pPr>
    </w:p>
    <w:p w14:paraId="3EA505C7">
      <w:pPr>
        <w:spacing w:line="588" w:lineRule="exact"/>
        <w:rPr>
          <w:rFonts w:ascii="仿宋" w:hAnsi="仿宋" w:eastAsia="仿宋" w:cs="仿宋_GB2312"/>
          <w:color w:val="auto"/>
          <w:sz w:val="24"/>
        </w:rPr>
      </w:pPr>
    </w:p>
    <w:p w14:paraId="2FB61F36">
      <w:pPr>
        <w:snapToGrid w:val="0"/>
        <w:spacing w:before="50" w:after="50"/>
        <w:jc w:val="left"/>
        <w:rPr>
          <w:rFonts w:ascii="仿宋" w:hAnsi="仿宋" w:eastAsia="仿宋"/>
          <w:b/>
          <w:bCs/>
          <w:color w:val="auto"/>
          <w:sz w:val="24"/>
          <w:szCs w:val="24"/>
        </w:rPr>
      </w:pPr>
      <w:r>
        <w:rPr>
          <w:rFonts w:ascii="仿宋" w:hAnsi="仿宋" w:eastAsia="仿宋"/>
          <w:b/>
          <w:bCs/>
          <w:color w:val="auto"/>
          <w:sz w:val="24"/>
          <w:szCs w:val="24"/>
        </w:rPr>
        <w:t>备注：</w:t>
      </w:r>
    </w:p>
    <w:p w14:paraId="5474DF3F">
      <w:pPr>
        <w:numPr>
          <w:ilvl w:val="0"/>
          <w:numId w:val="7"/>
        </w:numPr>
        <w:snapToGrid w:val="0"/>
        <w:spacing w:before="50" w:after="50"/>
        <w:jc w:val="left"/>
        <w:rPr>
          <w:rFonts w:ascii="仿宋" w:hAnsi="仿宋" w:eastAsia="仿宋"/>
          <w:b/>
          <w:bCs/>
          <w:color w:val="auto"/>
          <w:sz w:val="24"/>
          <w:szCs w:val="24"/>
        </w:rPr>
      </w:pPr>
      <w:r>
        <w:rPr>
          <w:rFonts w:ascii="仿宋" w:hAnsi="仿宋" w:eastAsia="仿宋"/>
          <w:b/>
          <w:bCs/>
          <w:color w:val="auto"/>
          <w:sz w:val="24"/>
          <w:szCs w:val="24"/>
        </w:rPr>
        <w:t>规模划分按《工信部关于印发中小企业划型标准规定的通知（工信部联企业〔2011〕300号）》执行。从业人员、营业收入、资产总额填报上一年度数据，无上一年度数据的新成立企业可不填报。</w:t>
      </w:r>
    </w:p>
    <w:p w14:paraId="6E5FFE91">
      <w:pPr>
        <w:numPr>
          <w:ilvl w:val="0"/>
          <w:numId w:val="7"/>
        </w:numPr>
        <w:snapToGrid w:val="0"/>
        <w:spacing w:before="50" w:after="50"/>
        <w:jc w:val="left"/>
        <w:rPr>
          <w:rFonts w:ascii="仿宋" w:hAnsi="仿宋" w:eastAsia="仿宋"/>
          <w:b/>
          <w:color w:val="auto"/>
          <w:sz w:val="24"/>
        </w:rPr>
      </w:pPr>
      <w:r>
        <w:rPr>
          <w:rFonts w:ascii="仿宋" w:hAnsi="仿宋" w:eastAsia="仿宋" w:cs="仿宋_GB2312"/>
          <w:b/>
          <w:bCs/>
          <w:color w:val="auto"/>
          <w:sz w:val="24"/>
        </w:rPr>
        <w:t>本函</w:t>
      </w:r>
      <w:r>
        <w:rPr>
          <w:rFonts w:hint="eastAsia" w:ascii="仿宋" w:hAnsi="仿宋" w:eastAsia="仿宋" w:cs="仿宋_GB2312"/>
          <w:b/>
          <w:bCs/>
          <w:color w:val="auto"/>
          <w:sz w:val="24"/>
        </w:rPr>
        <w:t>与中标</w:t>
      </w:r>
      <w:r>
        <w:rPr>
          <w:rFonts w:ascii="仿宋" w:hAnsi="仿宋" w:eastAsia="仿宋" w:cs="仿宋_GB2312"/>
          <w:b/>
          <w:bCs/>
          <w:color w:val="auto"/>
          <w:sz w:val="24"/>
        </w:rPr>
        <w:t>（成交）</w:t>
      </w:r>
      <w:r>
        <w:rPr>
          <w:rFonts w:hint="eastAsia" w:ascii="仿宋" w:hAnsi="仿宋" w:eastAsia="仿宋" w:cs="仿宋_GB2312"/>
          <w:b/>
          <w:bCs/>
          <w:color w:val="auto"/>
          <w:sz w:val="24"/>
        </w:rPr>
        <w:t>公告同时发布，接受社会监督</w:t>
      </w:r>
      <w:r>
        <w:rPr>
          <w:rFonts w:ascii="仿宋" w:hAnsi="仿宋" w:eastAsia="仿宋" w:cs="仿宋_GB2312"/>
          <w:b/>
          <w:bCs/>
          <w:color w:val="auto"/>
          <w:sz w:val="24"/>
        </w:rPr>
        <w:t>。</w:t>
      </w:r>
    </w:p>
    <w:p w14:paraId="04C0B026">
      <w:pPr>
        <w:numPr>
          <w:ilvl w:val="0"/>
          <w:numId w:val="7"/>
        </w:numPr>
        <w:snapToGrid w:val="0"/>
        <w:spacing w:before="50" w:after="50"/>
        <w:jc w:val="left"/>
        <w:rPr>
          <w:rFonts w:ascii="仿宋" w:hAnsi="仿宋" w:eastAsia="仿宋"/>
          <w:b/>
          <w:bCs/>
          <w:color w:val="auto"/>
          <w:sz w:val="24"/>
          <w:szCs w:val="24"/>
          <w:u w:val="single"/>
        </w:rPr>
      </w:pPr>
      <w:r>
        <w:rPr>
          <w:rFonts w:hint="eastAsia" w:ascii="仿宋" w:hAnsi="仿宋" w:eastAsia="仿宋" w:cs="仿宋_GB2312"/>
          <w:b/>
          <w:bCs/>
          <w:color w:val="auto"/>
          <w:sz w:val="24"/>
          <w:u w:val="single"/>
        </w:rPr>
        <w:t>“标的名称”、“所属行业”按前附表所列填写，否则不予享受价格扣除。</w:t>
      </w:r>
    </w:p>
    <w:p w14:paraId="7E4DC523">
      <w:pPr>
        <w:spacing w:line="320" w:lineRule="exact"/>
        <w:rPr>
          <w:rFonts w:ascii="仿宋" w:hAnsi="仿宋" w:eastAsia="仿宋"/>
          <w:b/>
          <w:color w:val="auto"/>
          <w:sz w:val="24"/>
        </w:rPr>
      </w:pPr>
    </w:p>
    <w:p w14:paraId="47A13AEC">
      <w:pPr>
        <w:spacing w:line="320" w:lineRule="exact"/>
        <w:rPr>
          <w:rFonts w:ascii="仿宋" w:hAnsi="仿宋" w:eastAsia="仿宋"/>
          <w:b/>
          <w:color w:val="auto"/>
          <w:sz w:val="24"/>
        </w:rPr>
      </w:pPr>
    </w:p>
    <w:p w14:paraId="405BBC16">
      <w:pPr>
        <w:pStyle w:val="32"/>
        <w:spacing w:afterLines="0" w:line="440" w:lineRule="exact"/>
        <w:ind w:firstLine="0" w:firstLineChars="0"/>
        <w:rPr>
          <w:rFonts w:ascii="仿宋" w:hAnsi="仿宋" w:eastAsia="仿宋"/>
          <w:b/>
          <w:bCs/>
          <w:color w:val="auto"/>
          <w:sz w:val="28"/>
          <w:szCs w:val="28"/>
        </w:rPr>
      </w:pPr>
      <w:r>
        <w:rPr>
          <w:rFonts w:hint="eastAsia" w:ascii="仿宋" w:hAnsi="仿宋" w:eastAsia="仿宋"/>
          <w:b/>
          <w:bCs/>
          <w:color w:val="auto"/>
          <w:sz w:val="28"/>
          <w:szCs w:val="28"/>
        </w:rPr>
        <w:t>附件5：法定代表人授权委托书</w:t>
      </w:r>
    </w:p>
    <w:p w14:paraId="440F0261">
      <w:pPr>
        <w:snapToGrid w:val="0"/>
        <w:spacing w:before="50" w:after="50"/>
        <w:jc w:val="center"/>
        <w:rPr>
          <w:rFonts w:ascii="仿宋" w:hAnsi="仿宋" w:eastAsia="仿宋"/>
          <w:b/>
          <w:color w:val="auto"/>
          <w:sz w:val="36"/>
          <w:szCs w:val="36"/>
        </w:rPr>
      </w:pPr>
    </w:p>
    <w:p w14:paraId="1C21EC59">
      <w:pPr>
        <w:snapToGrid w:val="0"/>
        <w:spacing w:before="50" w:after="50"/>
        <w:jc w:val="center"/>
        <w:rPr>
          <w:rFonts w:ascii="仿宋" w:hAnsi="仿宋" w:eastAsia="仿宋"/>
          <w:b/>
          <w:color w:val="auto"/>
          <w:sz w:val="36"/>
          <w:szCs w:val="36"/>
        </w:rPr>
      </w:pPr>
      <w:r>
        <w:rPr>
          <w:rFonts w:hint="eastAsia" w:ascii="仿宋" w:hAnsi="仿宋" w:eastAsia="仿宋"/>
          <w:b/>
          <w:color w:val="auto"/>
          <w:sz w:val="36"/>
          <w:szCs w:val="36"/>
        </w:rPr>
        <w:t>法定代表人授权委托书</w:t>
      </w:r>
    </w:p>
    <w:p w14:paraId="7E8DE159">
      <w:pPr>
        <w:snapToGrid w:val="0"/>
        <w:spacing w:before="156" w:beforeLines="50" w:after="50" w:line="460" w:lineRule="exact"/>
        <w:rPr>
          <w:rFonts w:ascii="仿宋" w:hAnsi="仿宋" w:eastAsia="仿宋"/>
          <w:b/>
          <w:bCs/>
          <w:color w:val="auto"/>
          <w:sz w:val="24"/>
          <w:szCs w:val="24"/>
        </w:rPr>
      </w:pPr>
      <w:r>
        <w:rPr>
          <w:rFonts w:hint="eastAsia" w:ascii="仿宋" w:hAnsi="仿宋" w:eastAsia="仿宋"/>
          <w:bCs/>
          <w:color w:val="auto"/>
          <w:sz w:val="24"/>
          <w:szCs w:val="24"/>
        </w:rPr>
        <w:t>致</w:t>
      </w:r>
      <w:r>
        <w:rPr>
          <w:rFonts w:ascii="仿宋" w:hAnsi="仿宋" w:eastAsia="仿宋"/>
          <w:bCs/>
          <w:color w:val="auto"/>
          <w:sz w:val="24"/>
          <w:szCs w:val="24"/>
          <w:u w:val="single"/>
        </w:rPr>
        <w:t>（填写采购代理机构或采购人名称）</w:t>
      </w:r>
      <w:r>
        <w:rPr>
          <w:rFonts w:hint="eastAsia" w:ascii="仿宋" w:hAnsi="仿宋" w:eastAsia="仿宋"/>
          <w:bCs/>
          <w:color w:val="auto"/>
          <w:sz w:val="24"/>
          <w:szCs w:val="24"/>
        </w:rPr>
        <w:t>：</w:t>
      </w:r>
    </w:p>
    <w:p w14:paraId="6F538036">
      <w:pPr>
        <w:snapToGrid w:val="0"/>
        <w:spacing w:before="156" w:beforeLines="50" w:after="50" w:line="460" w:lineRule="exact"/>
        <w:ind w:firstLine="720" w:firstLineChars="300"/>
        <w:rPr>
          <w:rFonts w:ascii="仿宋" w:hAnsi="仿宋" w:eastAsia="仿宋"/>
          <w:color w:val="auto"/>
          <w:sz w:val="24"/>
          <w:szCs w:val="24"/>
        </w:rPr>
      </w:pPr>
      <w:r>
        <w:rPr>
          <w:rFonts w:hint="eastAsia" w:ascii="仿宋" w:hAnsi="仿宋" w:eastAsia="仿宋"/>
          <w:color w:val="auto"/>
          <w:sz w:val="24"/>
          <w:szCs w:val="24"/>
        </w:rPr>
        <w:t>我</w:t>
      </w:r>
      <w:r>
        <w:rPr>
          <w:rFonts w:hint="eastAsia" w:ascii="仿宋" w:hAnsi="仿宋" w:eastAsia="仿宋"/>
          <w:color w:val="auto"/>
          <w:sz w:val="24"/>
          <w:szCs w:val="24"/>
          <w:u w:val="single"/>
        </w:rPr>
        <w:t xml:space="preserve">  （姓名） </w:t>
      </w:r>
      <w:r>
        <w:rPr>
          <w:rFonts w:hint="eastAsia" w:ascii="仿宋" w:hAnsi="仿宋" w:eastAsia="仿宋"/>
          <w:color w:val="auto"/>
          <w:sz w:val="24"/>
          <w:szCs w:val="24"/>
        </w:rPr>
        <w:t>系</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供应商</w:t>
      </w:r>
      <w:r>
        <w:rPr>
          <w:rFonts w:hint="eastAsia" w:ascii="仿宋" w:hAnsi="仿宋" w:eastAsia="仿宋"/>
          <w:color w:val="auto"/>
          <w:sz w:val="24"/>
          <w:szCs w:val="24"/>
          <w:u w:val="single"/>
        </w:rPr>
        <w:t xml:space="preserve">全称） </w:t>
      </w:r>
      <w:r>
        <w:rPr>
          <w:rFonts w:hint="eastAsia" w:ascii="仿宋" w:hAnsi="仿宋" w:eastAsia="仿宋"/>
          <w:color w:val="auto"/>
          <w:sz w:val="24"/>
          <w:szCs w:val="24"/>
        </w:rPr>
        <w:t xml:space="preserve">的法定代表人，现授权委托 </w:t>
      </w:r>
      <w:r>
        <w:rPr>
          <w:rFonts w:hint="eastAsia" w:ascii="仿宋" w:hAnsi="仿宋" w:eastAsia="仿宋"/>
          <w:color w:val="auto"/>
          <w:sz w:val="24"/>
          <w:szCs w:val="24"/>
          <w:u w:val="single"/>
        </w:rPr>
        <w:t xml:space="preserve"> （姓名） </w:t>
      </w:r>
      <w:r>
        <w:rPr>
          <w:rFonts w:hint="eastAsia" w:ascii="仿宋" w:hAnsi="仿宋" w:eastAsia="仿宋"/>
          <w:color w:val="auto"/>
          <w:sz w:val="24"/>
          <w:szCs w:val="24"/>
        </w:rPr>
        <w:t>为授权代表，以我方的名义参加</w:t>
      </w:r>
      <w:r>
        <w:rPr>
          <w:rFonts w:hint="eastAsia" w:ascii="仿宋" w:hAnsi="仿宋" w:eastAsia="仿宋"/>
          <w:color w:val="auto"/>
          <w:sz w:val="24"/>
          <w:szCs w:val="24"/>
          <w:u w:val="single"/>
        </w:rPr>
        <w:t xml:space="preserve">   （项目名称及编号）    </w:t>
      </w:r>
      <w:r>
        <w:rPr>
          <w:rFonts w:hint="eastAsia" w:ascii="仿宋" w:hAnsi="仿宋" w:eastAsia="仿宋"/>
          <w:color w:val="auto"/>
          <w:sz w:val="24"/>
          <w:szCs w:val="24"/>
        </w:rPr>
        <w:t>的投标活动，并代表我方全权办理针对上述项目的投标、开标、评标、签约等具体事务和签署相关文件。我方对授权代表的签名事项负全部认可并承担责任。</w:t>
      </w:r>
    </w:p>
    <w:p w14:paraId="451BAFE7">
      <w:pPr>
        <w:snapToGrid w:val="0"/>
        <w:spacing w:before="156" w:beforeLines="50" w:after="50" w:line="460" w:lineRule="exact"/>
        <w:ind w:firstLine="480"/>
        <w:rPr>
          <w:rFonts w:ascii="仿宋" w:hAnsi="仿宋" w:eastAsia="仿宋"/>
          <w:color w:val="auto"/>
          <w:sz w:val="24"/>
          <w:szCs w:val="24"/>
        </w:rPr>
      </w:pPr>
      <w:r>
        <w:rPr>
          <w:rFonts w:hint="eastAsia" w:ascii="仿宋" w:hAnsi="仿宋" w:eastAsia="仿宋"/>
          <w:color w:val="auto"/>
          <w:sz w:val="24"/>
          <w:szCs w:val="24"/>
        </w:rPr>
        <w:t>在撤销授权的书面通知以前，本授权书一直有效。授权代表在授权书有效期内签署的所有文件不因授权的撤销而失效。</w:t>
      </w:r>
    </w:p>
    <w:p w14:paraId="6E7A9C24">
      <w:pPr>
        <w:snapToGrid w:val="0"/>
        <w:spacing w:before="156" w:beforeLines="50" w:after="50" w:line="460" w:lineRule="exact"/>
        <w:ind w:firstLine="480"/>
        <w:rPr>
          <w:rFonts w:ascii="仿宋" w:hAnsi="仿宋" w:eastAsia="仿宋"/>
          <w:color w:val="auto"/>
          <w:sz w:val="24"/>
          <w:szCs w:val="24"/>
        </w:rPr>
      </w:pPr>
      <w:r>
        <w:rPr>
          <w:rFonts w:hint="eastAsia" w:ascii="仿宋" w:hAnsi="仿宋" w:eastAsia="仿宋"/>
          <w:color w:val="auto"/>
          <w:sz w:val="24"/>
          <w:szCs w:val="24"/>
        </w:rPr>
        <w:t>授权代表无转委托权，特此委托。</w:t>
      </w:r>
    </w:p>
    <w:p w14:paraId="2CE9B71B">
      <w:pPr>
        <w:snapToGrid w:val="0"/>
        <w:spacing w:before="156" w:beforeLines="50" w:after="50" w:line="460" w:lineRule="exact"/>
        <w:ind w:firstLine="480"/>
        <w:rPr>
          <w:rFonts w:ascii="仿宋" w:hAnsi="仿宋" w:eastAsia="仿宋"/>
          <w:color w:val="auto"/>
          <w:sz w:val="24"/>
          <w:szCs w:val="24"/>
        </w:rPr>
      </w:pPr>
    </w:p>
    <w:p w14:paraId="437EBFF3">
      <w:pPr>
        <w:snapToGrid w:val="0"/>
        <w:spacing w:before="156" w:beforeLines="50" w:after="50" w:line="460" w:lineRule="exact"/>
        <w:rPr>
          <w:rFonts w:ascii="仿宋" w:hAnsi="仿宋" w:eastAsia="仿宋"/>
          <w:color w:val="auto"/>
          <w:sz w:val="24"/>
          <w:szCs w:val="24"/>
        </w:rPr>
      </w:pPr>
      <w:r>
        <w:rPr>
          <w:rFonts w:hint="eastAsia" w:ascii="仿宋" w:hAnsi="仿宋" w:eastAsia="仿宋"/>
          <w:color w:val="auto"/>
          <w:sz w:val="24"/>
          <w:szCs w:val="24"/>
        </w:rPr>
        <w:t xml:space="preserve">授权代表签字（或盖章）：      </w:t>
      </w:r>
    </w:p>
    <w:p w14:paraId="471D6185">
      <w:pPr>
        <w:snapToGrid w:val="0"/>
        <w:spacing w:before="156" w:beforeLines="50" w:after="50" w:line="460" w:lineRule="exact"/>
        <w:rPr>
          <w:rFonts w:ascii="仿宋" w:hAnsi="仿宋" w:eastAsia="仿宋"/>
          <w:color w:val="auto"/>
          <w:sz w:val="24"/>
          <w:szCs w:val="24"/>
        </w:rPr>
      </w:pPr>
      <w:r>
        <w:rPr>
          <w:rFonts w:hint="eastAsia" w:ascii="仿宋" w:hAnsi="仿宋" w:eastAsia="仿宋"/>
          <w:color w:val="auto"/>
          <w:sz w:val="24"/>
          <w:szCs w:val="24"/>
        </w:rPr>
        <w:t>授权代表身份证号码：</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p>
    <w:p w14:paraId="24C61981">
      <w:pPr>
        <w:snapToGrid w:val="0"/>
        <w:spacing w:before="156" w:beforeLines="50" w:after="50" w:line="460" w:lineRule="exact"/>
        <w:rPr>
          <w:rFonts w:ascii="仿宋" w:hAnsi="仿宋" w:eastAsia="仿宋"/>
          <w:color w:val="auto"/>
          <w:sz w:val="24"/>
          <w:szCs w:val="24"/>
        </w:rPr>
      </w:pPr>
    </w:p>
    <w:p w14:paraId="28AD2693">
      <w:pPr>
        <w:snapToGrid w:val="0"/>
        <w:spacing w:before="156" w:beforeLines="50" w:after="50" w:line="460" w:lineRule="exact"/>
        <w:rPr>
          <w:rFonts w:ascii="仿宋" w:hAnsi="仿宋" w:eastAsia="仿宋"/>
          <w:color w:val="auto"/>
          <w:sz w:val="24"/>
          <w:szCs w:val="24"/>
          <w:u w:val="single"/>
        </w:rPr>
      </w:pPr>
      <w:r>
        <w:rPr>
          <w:rFonts w:hint="eastAsia" w:ascii="仿宋" w:hAnsi="仿宋" w:eastAsia="仿宋"/>
          <w:color w:val="auto"/>
          <w:sz w:val="24"/>
          <w:szCs w:val="24"/>
        </w:rPr>
        <w:t>法定代表人签字（或盖章）：</w:t>
      </w:r>
    </w:p>
    <w:p w14:paraId="03F59C9E">
      <w:pPr>
        <w:snapToGrid w:val="0"/>
        <w:spacing w:before="156" w:beforeLines="50" w:after="50" w:line="460" w:lineRule="exact"/>
        <w:rPr>
          <w:rFonts w:ascii="仿宋" w:hAnsi="仿宋" w:eastAsia="仿宋"/>
          <w:color w:val="auto"/>
          <w:sz w:val="24"/>
          <w:szCs w:val="24"/>
        </w:rPr>
      </w:pPr>
      <w:r>
        <w:rPr>
          <w:rFonts w:hint="eastAsia" w:ascii="仿宋" w:hAnsi="仿宋" w:eastAsia="仿宋"/>
          <w:color w:val="auto"/>
          <w:sz w:val="24"/>
          <w:szCs w:val="24"/>
        </w:rPr>
        <w:t>法定代表人身份证号码：</w:t>
      </w:r>
      <w:r>
        <w:rPr>
          <w:rFonts w:hint="eastAsia" w:ascii="仿宋" w:hAnsi="仿宋" w:eastAsia="仿宋"/>
          <w:color w:val="auto"/>
          <w:sz w:val="24"/>
          <w:szCs w:val="24"/>
          <w:u w:val="single"/>
        </w:rPr>
        <w:t xml:space="preserve">                         </w:t>
      </w:r>
    </w:p>
    <w:p w14:paraId="3B0C9BFA">
      <w:pPr>
        <w:snapToGrid w:val="0"/>
        <w:spacing w:before="156" w:beforeLines="50" w:after="50" w:line="460" w:lineRule="exact"/>
        <w:rPr>
          <w:rFonts w:ascii="仿宋" w:hAnsi="仿宋" w:eastAsia="仿宋"/>
          <w:color w:val="auto"/>
          <w:sz w:val="24"/>
          <w:szCs w:val="24"/>
        </w:rPr>
      </w:pPr>
    </w:p>
    <w:p w14:paraId="033DAE51">
      <w:pPr>
        <w:snapToGrid w:val="0"/>
        <w:spacing w:before="156" w:beforeLines="50" w:after="50" w:line="460" w:lineRule="exact"/>
        <w:rPr>
          <w:rFonts w:ascii="仿宋" w:hAnsi="仿宋" w:eastAsia="仿宋"/>
          <w:color w:val="auto"/>
          <w:sz w:val="24"/>
          <w:szCs w:val="24"/>
        </w:rPr>
      </w:pPr>
      <w:r>
        <w:rPr>
          <w:rFonts w:hint="eastAsia" w:ascii="仿宋" w:hAnsi="仿宋" w:eastAsia="仿宋"/>
          <w:color w:val="auto"/>
          <w:sz w:val="24"/>
          <w:szCs w:val="24"/>
        </w:rPr>
        <w:t xml:space="preserve">                                     </w:t>
      </w:r>
    </w:p>
    <w:p w14:paraId="2EA1B179">
      <w:pPr>
        <w:snapToGrid w:val="0"/>
        <w:spacing w:before="156" w:beforeLines="50" w:after="50" w:line="460" w:lineRule="exact"/>
        <w:rPr>
          <w:rFonts w:ascii="仿宋" w:hAnsi="仿宋" w:eastAsia="仿宋"/>
          <w:color w:val="auto"/>
          <w:sz w:val="24"/>
          <w:szCs w:val="24"/>
          <w:u w:val="single"/>
        </w:rPr>
      </w:pPr>
      <w:r>
        <w:rPr>
          <w:rFonts w:ascii="仿宋" w:hAnsi="仿宋" w:eastAsia="仿宋"/>
          <w:color w:val="auto"/>
          <w:sz w:val="24"/>
          <w:szCs w:val="24"/>
        </w:rPr>
        <w:t>供应商</w:t>
      </w:r>
      <w:r>
        <w:rPr>
          <w:rFonts w:hint="eastAsia" w:ascii="仿宋" w:hAnsi="仿宋" w:eastAsia="仿宋"/>
          <w:color w:val="auto"/>
          <w:sz w:val="24"/>
          <w:szCs w:val="24"/>
        </w:rPr>
        <w:t>全称（盖公章）：            日  期：</w:t>
      </w:r>
      <w:r>
        <w:rPr>
          <w:rFonts w:hint="eastAsia" w:ascii="仿宋" w:hAnsi="仿宋" w:eastAsia="仿宋"/>
          <w:color w:val="auto"/>
          <w:sz w:val="24"/>
          <w:szCs w:val="24"/>
          <w:u w:val="single"/>
        </w:rPr>
        <w:t xml:space="preserve">     年   月  日</w:t>
      </w:r>
    </w:p>
    <w:p w14:paraId="43CDF690">
      <w:pPr>
        <w:widowControl/>
        <w:jc w:val="left"/>
        <w:rPr>
          <w:rFonts w:ascii="仿宋" w:hAnsi="仿宋" w:eastAsia="仿宋"/>
          <w:color w:val="auto"/>
          <w:sz w:val="24"/>
          <w:szCs w:val="24"/>
          <w:u w:val="single"/>
        </w:rPr>
      </w:pPr>
    </w:p>
    <w:p w14:paraId="28D55D50">
      <w:pPr>
        <w:snapToGrid w:val="0"/>
        <w:spacing w:before="50" w:after="50"/>
        <w:jc w:val="left"/>
        <w:rPr>
          <w:rFonts w:ascii="仿宋" w:hAnsi="仿宋" w:eastAsia="仿宋"/>
          <w:b/>
          <w:bCs/>
          <w:color w:val="auto"/>
          <w:sz w:val="24"/>
          <w:szCs w:val="24"/>
          <w:u w:val="single"/>
        </w:rPr>
      </w:pPr>
      <w:r>
        <w:rPr>
          <w:rFonts w:hint="eastAsia" w:ascii="仿宋" w:hAnsi="仿宋" w:eastAsia="仿宋"/>
          <w:b/>
          <w:bCs/>
          <w:color w:val="auto"/>
          <w:sz w:val="24"/>
          <w:szCs w:val="24"/>
        </w:rPr>
        <w:t>友情提示：</w:t>
      </w:r>
      <w:r>
        <w:rPr>
          <w:rFonts w:hint="eastAsia" w:ascii="仿宋" w:hAnsi="仿宋" w:eastAsia="仿宋"/>
          <w:b/>
          <w:bCs/>
          <w:color w:val="auto"/>
          <w:sz w:val="24"/>
          <w:szCs w:val="24"/>
          <w:u w:val="single"/>
        </w:rPr>
        <w:t>1、请仔细核对身份证号码，若填写错误，作无效投标处理。</w:t>
      </w:r>
    </w:p>
    <w:p w14:paraId="720BEC32">
      <w:pPr>
        <w:snapToGrid w:val="0"/>
        <w:spacing w:before="50" w:after="50"/>
        <w:ind w:left="1558" w:leftChars="570" w:hanging="361" w:hangingChars="150"/>
        <w:jc w:val="left"/>
        <w:rPr>
          <w:rFonts w:ascii="仿宋" w:hAnsi="仿宋" w:eastAsia="仿宋"/>
          <w:b/>
          <w:bCs/>
          <w:color w:val="auto"/>
          <w:sz w:val="24"/>
          <w:szCs w:val="24"/>
          <w:u w:val="single"/>
        </w:rPr>
      </w:pPr>
      <w:r>
        <w:rPr>
          <w:rFonts w:ascii="仿宋" w:hAnsi="仿宋" w:eastAsia="仿宋"/>
          <w:b/>
          <w:bCs/>
          <w:color w:val="auto"/>
          <w:sz w:val="24"/>
          <w:szCs w:val="24"/>
          <w:u w:val="single"/>
        </w:rPr>
        <w:t>2、法定代表人或个体工商户经营者参加开标会的可不授权。</w:t>
      </w:r>
    </w:p>
    <w:p w14:paraId="3A4D1621">
      <w:pPr>
        <w:pStyle w:val="32"/>
        <w:spacing w:afterLines="0" w:line="440" w:lineRule="exact"/>
        <w:ind w:firstLine="0" w:firstLineChars="0"/>
        <w:rPr>
          <w:rFonts w:ascii="仿宋" w:hAnsi="仿宋" w:eastAsia="仿宋"/>
          <w:b/>
          <w:bCs/>
          <w:color w:val="auto"/>
          <w:sz w:val="28"/>
          <w:szCs w:val="28"/>
        </w:rPr>
      </w:pPr>
    </w:p>
    <w:p w14:paraId="75B482DF">
      <w:pPr>
        <w:pStyle w:val="32"/>
        <w:spacing w:afterLines="0" w:line="440" w:lineRule="exact"/>
        <w:ind w:firstLine="0" w:firstLineChars="0"/>
        <w:rPr>
          <w:rFonts w:ascii="仿宋" w:hAnsi="仿宋" w:eastAsia="仿宋"/>
          <w:b/>
          <w:bCs/>
          <w:color w:val="auto"/>
          <w:sz w:val="28"/>
          <w:szCs w:val="28"/>
        </w:rPr>
      </w:pPr>
      <w:r>
        <w:rPr>
          <w:rFonts w:ascii="仿宋" w:hAnsi="仿宋" w:eastAsia="仿宋"/>
          <w:b/>
          <w:bCs/>
          <w:color w:val="auto"/>
          <w:sz w:val="28"/>
          <w:szCs w:val="28"/>
        </w:rPr>
        <w:t>附</w:t>
      </w:r>
      <w:r>
        <w:rPr>
          <w:rFonts w:hint="eastAsia" w:ascii="仿宋" w:hAnsi="仿宋" w:eastAsia="仿宋"/>
          <w:b/>
          <w:bCs/>
          <w:color w:val="auto"/>
          <w:sz w:val="28"/>
          <w:szCs w:val="28"/>
        </w:rPr>
        <w:t>件</w:t>
      </w:r>
      <w:r>
        <w:rPr>
          <w:rFonts w:ascii="仿宋" w:hAnsi="仿宋" w:eastAsia="仿宋"/>
          <w:b/>
          <w:bCs/>
          <w:color w:val="auto"/>
          <w:sz w:val="28"/>
          <w:szCs w:val="28"/>
        </w:rPr>
        <w:t>6</w:t>
      </w:r>
      <w:r>
        <w:rPr>
          <w:rFonts w:hint="eastAsia" w:ascii="仿宋" w:hAnsi="仿宋" w:eastAsia="仿宋"/>
          <w:b/>
          <w:bCs/>
          <w:color w:val="auto"/>
          <w:sz w:val="28"/>
          <w:szCs w:val="28"/>
        </w:rPr>
        <w:t>：法定代表人及其授权代表身份证</w:t>
      </w:r>
      <w:r>
        <w:rPr>
          <w:rFonts w:ascii="仿宋" w:hAnsi="仿宋" w:eastAsia="仿宋"/>
          <w:b/>
          <w:bCs/>
          <w:color w:val="auto"/>
          <w:sz w:val="28"/>
          <w:szCs w:val="28"/>
        </w:rPr>
        <w:t>明</w:t>
      </w:r>
    </w:p>
    <w:p w14:paraId="704EC9C4">
      <w:pPr>
        <w:pStyle w:val="32"/>
        <w:spacing w:afterLines="0" w:line="440" w:lineRule="exact"/>
        <w:ind w:firstLine="0" w:firstLineChars="0"/>
        <w:rPr>
          <w:rFonts w:ascii="仿宋" w:hAnsi="仿宋" w:eastAsia="仿宋"/>
          <w:b/>
          <w:bCs/>
          <w:color w:val="auto"/>
          <w:sz w:val="28"/>
          <w:szCs w:val="28"/>
        </w:rPr>
      </w:pPr>
    </w:p>
    <w:p w14:paraId="0FA41D82">
      <w:pPr>
        <w:pStyle w:val="32"/>
        <w:spacing w:afterLines="0" w:line="440" w:lineRule="exact"/>
        <w:ind w:firstLine="0" w:firstLineChars="0"/>
        <w:rPr>
          <w:rFonts w:ascii="仿宋" w:hAnsi="仿宋" w:eastAsia="仿宋"/>
          <w:b/>
          <w:bCs/>
          <w:color w:val="auto"/>
          <w:sz w:val="28"/>
          <w:szCs w:val="28"/>
        </w:rPr>
      </w:pPr>
    </w:p>
    <w:p w14:paraId="3FB494F0">
      <w:pPr>
        <w:pStyle w:val="32"/>
        <w:spacing w:afterLines="0" w:line="440" w:lineRule="exact"/>
        <w:ind w:firstLine="0" w:firstLineChars="0"/>
        <w:rPr>
          <w:rFonts w:ascii="仿宋" w:hAnsi="仿宋" w:eastAsia="仿宋"/>
          <w:color w:val="auto"/>
          <w:sz w:val="28"/>
          <w:szCs w:val="28"/>
        </w:rPr>
      </w:pPr>
      <w:r>
        <w:rPr>
          <w:rFonts w:hint="eastAsia" w:ascii="仿宋" w:hAnsi="仿宋" w:eastAsia="仿宋"/>
          <w:color w:val="auto"/>
          <w:sz w:val="28"/>
          <w:szCs w:val="28"/>
        </w:rPr>
        <w:t>制作说明：</w:t>
      </w:r>
    </w:p>
    <w:p w14:paraId="349EDF08">
      <w:pPr>
        <w:pStyle w:val="32"/>
        <w:numPr>
          <w:ilvl w:val="0"/>
          <w:numId w:val="8"/>
        </w:numPr>
        <w:spacing w:afterLines="0" w:line="440" w:lineRule="exact"/>
        <w:ind w:firstLineChars="0"/>
        <w:rPr>
          <w:rFonts w:ascii="仿宋" w:hAnsi="仿宋" w:eastAsia="仿宋"/>
          <w:color w:val="auto"/>
          <w:sz w:val="28"/>
          <w:szCs w:val="28"/>
        </w:rPr>
      </w:pPr>
      <w:r>
        <w:rPr>
          <w:rFonts w:hint="eastAsia" w:ascii="仿宋" w:hAnsi="仿宋" w:eastAsia="仿宋"/>
          <w:color w:val="auto"/>
          <w:sz w:val="28"/>
          <w:szCs w:val="28"/>
        </w:rPr>
        <w:t>提供身份证原件正反两面的</w:t>
      </w:r>
      <w:r>
        <w:rPr>
          <w:rFonts w:ascii="仿宋" w:hAnsi="仿宋" w:eastAsia="仿宋"/>
          <w:color w:val="auto"/>
          <w:sz w:val="28"/>
          <w:szCs w:val="28"/>
        </w:rPr>
        <w:t>复印件或扫描件或图片</w:t>
      </w:r>
      <w:r>
        <w:rPr>
          <w:rFonts w:hint="eastAsia" w:ascii="仿宋" w:hAnsi="仿宋" w:eastAsia="仿宋"/>
          <w:color w:val="auto"/>
          <w:sz w:val="28"/>
          <w:szCs w:val="28"/>
        </w:rPr>
        <w:t>，加盖单位公章，否则视为无效投标。</w:t>
      </w:r>
    </w:p>
    <w:p w14:paraId="02D0F27A">
      <w:pPr>
        <w:pStyle w:val="32"/>
        <w:numPr>
          <w:ilvl w:val="0"/>
          <w:numId w:val="8"/>
        </w:numPr>
        <w:spacing w:afterLines="0" w:line="440" w:lineRule="exact"/>
        <w:ind w:firstLineChars="0"/>
        <w:rPr>
          <w:rFonts w:ascii="仿宋" w:hAnsi="仿宋" w:eastAsia="仿宋"/>
          <w:color w:val="auto"/>
          <w:sz w:val="28"/>
          <w:szCs w:val="28"/>
        </w:rPr>
      </w:pPr>
      <w:r>
        <w:rPr>
          <w:rFonts w:hint="eastAsia" w:ascii="仿宋" w:hAnsi="仿宋" w:eastAsia="仿宋"/>
          <w:color w:val="auto"/>
          <w:sz w:val="28"/>
          <w:szCs w:val="28"/>
        </w:rPr>
        <w:t>个体工商户参与投标的提供经营者本人的身份证。</w:t>
      </w:r>
    </w:p>
    <w:p w14:paraId="59764D27">
      <w:pPr>
        <w:pStyle w:val="32"/>
        <w:spacing w:afterLines="0" w:line="440" w:lineRule="exact"/>
        <w:ind w:firstLine="0" w:firstLineChars="0"/>
        <w:rPr>
          <w:rFonts w:ascii="仿宋" w:hAnsi="仿宋" w:eastAsia="仿宋"/>
          <w:color w:val="auto"/>
          <w:sz w:val="28"/>
          <w:szCs w:val="28"/>
        </w:rPr>
      </w:pPr>
      <w:r>
        <w:rPr>
          <w:rFonts w:ascii="仿宋" w:hAnsi="仿宋" w:eastAsia="仿宋"/>
          <w:color w:val="auto"/>
          <w:sz w:val="28"/>
          <w:szCs w:val="28"/>
        </w:rPr>
        <w:t>3、法定代表人不授权的无需提供其授权代表身份证。</w:t>
      </w:r>
    </w:p>
    <w:p w14:paraId="3003D053">
      <w:pPr>
        <w:pStyle w:val="32"/>
        <w:spacing w:afterLines="0" w:line="440" w:lineRule="exact"/>
        <w:ind w:firstLine="0" w:firstLineChars="0"/>
        <w:rPr>
          <w:rFonts w:ascii="仿宋" w:hAnsi="仿宋" w:eastAsia="仿宋"/>
          <w:color w:val="auto"/>
          <w:sz w:val="28"/>
          <w:szCs w:val="28"/>
        </w:rPr>
      </w:pPr>
    </w:p>
    <w:p w14:paraId="3ED8698C">
      <w:pPr>
        <w:pStyle w:val="32"/>
        <w:spacing w:afterLines="0" w:line="440" w:lineRule="exact"/>
        <w:ind w:firstLine="0" w:firstLineChars="0"/>
        <w:rPr>
          <w:rFonts w:ascii="仿宋" w:hAnsi="仿宋" w:eastAsia="仿宋"/>
          <w:color w:val="auto"/>
          <w:sz w:val="28"/>
          <w:szCs w:val="28"/>
        </w:rPr>
      </w:pPr>
    </w:p>
    <w:p w14:paraId="30E8C8CD">
      <w:pPr>
        <w:pStyle w:val="32"/>
        <w:spacing w:afterLines="0" w:line="440" w:lineRule="exact"/>
        <w:ind w:firstLine="0" w:firstLineChars="0"/>
        <w:rPr>
          <w:rFonts w:ascii="仿宋" w:hAnsi="仿宋" w:eastAsia="仿宋"/>
          <w:color w:val="auto"/>
          <w:sz w:val="28"/>
          <w:szCs w:val="28"/>
        </w:rPr>
      </w:pPr>
    </w:p>
    <w:p w14:paraId="09105077">
      <w:pPr>
        <w:pStyle w:val="32"/>
        <w:spacing w:afterLines="0" w:line="440" w:lineRule="exact"/>
        <w:ind w:firstLine="0" w:firstLineChars="0"/>
        <w:rPr>
          <w:rFonts w:ascii="仿宋" w:hAnsi="仿宋" w:eastAsia="仿宋"/>
          <w:color w:val="auto"/>
          <w:sz w:val="28"/>
          <w:szCs w:val="28"/>
        </w:rPr>
      </w:pPr>
    </w:p>
    <w:p w14:paraId="4AA20539">
      <w:pPr>
        <w:pStyle w:val="32"/>
        <w:spacing w:afterLines="0" w:line="440" w:lineRule="exact"/>
        <w:ind w:firstLine="0" w:firstLineChars="0"/>
        <w:rPr>
          <w:rFonts w:ascii="仿宋" w:hAnsi="仿宋" w:eastAsia="仿宋"/>
          <w:color w:val="auto"/>
          <w:sz w:val="28"/>
          <w:szCs w:val="28"/>
        </w:rPr>
      </w:pPr>
    </w:p>
    <w:p w14:paraId="17B81D0B">
      <w:pPr>
        <w:pStyle w:val="32"/>
        <w:spacing w:afterLines="0" w:line="440" w:lineRule="exact"/>
        <w:ind w:firstLine="0" w:firstLineChars="0"/>
        <w:rPr>
          <w:rFonts w:ascii="仿宋" w:hAnsi="仿宋" w:eastAsia="仿宋"/>
          <w:color w:val="auto"/>
          <w:sz w:val="28"/>
          <w:szCs w:val="28"/>
        </w:rPr>
      </w:pPr>
    </w:p>
    <w:p w14:paraId="4F5C8FD8">
      <w:pPr>
        <w:pStyle w:val="32"/>
        <w:spacing w:afterLines="0" w:line="440" w:lineRule="exact"/>
        <w:ind w:firstLine="0" w:firstLineChars="0"/>
        <w:rPr>
          <w:rFonts w:ascii="仿宋" w:hAnsi="仿宋" w:eastAsia="仿宋"/>
          <w:color w:val="auto"/>
          <w:sz w:val="28"/>
          <w:szCs w:val="28"/>
        </w:rPr>
      </w:pPr>
    </w:p>
    <w:p w14:paraId="68AD3D19">
      <w:pPr>
        <w:pStyle w:val="32"/>
        <w:spacing w:afterLines="0" w:line="440" w:lineRule="exact"/>
        <w:ind w:firstLine="0" w:firstLineChars="0"/>
        <w:rPr>
          <w:rFonts w:ascii="仿宋" w:hAnsi="仿宋" w:eastAsia="仿宋"/>
          <w:color w:val="auto"/>
          <w:sz w:val="28"/>
          <w:szCs w:val="28"/>
        </w:rPr>
      </w:pPr>
    </w:p>
    <w:p w14:paraId="44010FDA">
      <w:pPr>
        <w:pStyle w:val="32"/>
        <w:spacing w:afterLines="0" w:line="440" w:lineRule="exact"/>
        <w:ind w:firstLine="0" w:firstLineChars="0"/>
        <w:rPr>
          <w:rFonts w:ascii="仿宋" w:hAnsi="仿宋" w:eastAsia="仿宋"/>
          <w:color w:val="auto"/>
          <w:sz w:val="28"/>
          <w:szCs w:val="28"/>
        </w:rPr>
      </w:pPr>
    </w:p>
    <w:p w14:paraId="21438F7A">
      <w:pPr>
        <w:pStyle w:val="32"/>
        <w:spacing w:afterLines="0" w:line="440" w:lineRule="exact"/>
        <w:ind w:firstLine="0" w:firstLineChars="0"/>
        <w:rPr>
          <w:rFonts w:ascii="仿宋" w:hAnsi="仿宋" w:eastAsia="仿宋"/>
          <w:color w:val="auto"/>
          <w:sz w:val="28"/>
          <w:szCs w:val="28"/>
        </w:rPr>
      </w:pPr>
    </w:p>
    <w:p w14:paraId="30204BA0">
      <w:pPr>
        <w:pStyle w:val="32"/>
        <w:spacing w:afterLines="0" w:line="440" w:lineRule="exact"/>
        <w:ind w:firstLine="0" w:firstLineChars="0"/>
        <w:rPr>
          <w:rFonts w:ascii="仿宋" w:hAnsi="仿宋" w:eastAsia="仿宋"/>
          <w:color w:val="auto"/>
          <w:sz w:val="28"/>
          <w:szCs w:val="28"/>
        </w:rPr>
      </w:pPr>
    </w:p>
    <w:p w14:paraId="57D2A4E5">
      <w:pPr>
        <w:pStyle w:val="32"/>
        <w:spacing w:afterLines="0" w:line="440" w:lineRule="exact"/>
        <w:ind w:firstLine="0" w:firstLineChars="0"/>
        <w:rPr>
          <w:rFonts w:ascii="仿宋" w:hAnsi="仿宋" w:eastAsia="仿宋"/>
          <w:color w:val="auto"/>
          <w:sz w:val="28"/>
          <w:szCs w:val="28"/>
        </w:rPr>
      </w:pPr>
    </w:p>
    <w:p w14:paraId="42A48173">
      <w:pPr>
        <w:pStyle w:val="32"/>
        <w:spacing w:afterLines="0" w:line="440" w:lineRule="exact"/>
        <w:ind w:firstLine="0" w:firstLineChars="0"/>
        <w:rPr>
          <w:rFonts w:ascii="仿宋" w:hAnsi="仿宋" w:eastAsia="仿宋"/>
          <w:color w:val="auto"/>
          <w:sz w:val="28"/>
          <w:szCs w:val="28"/>
        </w:rPr>
      </w:pPr>
    </w:p>
    <w:p w14:paraId="3BD158DC">
      <w:pPr>
        <w:pStyle w:val="32"/>
        <w:spacing w:afterLines="0" w:line="440" w:lineRule="exact"/>
        <w:ind w:firstLine="0" w:firstLineChars="0"/>
        <w:rPr>
          <w:rFonts w:ascii="仿宋" w:hAnsi="仿宋" w:eastAsia="仿宋"/>
          <w:color w:val="auto"/>
          <w:sz w:val="28"/>
          <w:szCs w:val="28"/>
        </w:rPr>
      </w:pPr>
    </w:p>
    <w:p w14:paraId="130F0B55">
      <w:pPr>
        <w:pStyle w:val="32"/>
        <w:spacing w:afterLines="0" w:line="440" w:lineRule="exact"/>
        <w:ind w:firstLine="0" w:firstLineChars="0"/>
        <w:rPr>
          <w:rFonts w:ascii="仿宋" w:hAnsi="仿宋" w:eastAsia="仿宋"/>
          <w:color w:val="auto"/>
          <w:sz w:val="28"/>
          <w:szCs w:val="28"/>
        </w:rPr>
      </w:pPr>
    </w:p>
    <w:p w14:paraId="54B9BCF2">
      <w:pPr>
        <w:pStyle w:val="32"/>
        <w:spacing w:afterLines="0" w:line="440" w:lineRule="exact"/>
        <w:ind w:firstLine="0" w:firstLineChars="0"/>
        <w:rPr>
          <w:rFonts w:ascii="仿宋" w:hAnsi="仿宋" w:eastAsia="仿宋"/>
          <w:color w:val="auto"/>
          <w:sz w:val="28"/>
          <w:szCs w:val="28"/>
        </w:rPr>
      </w:pPr>
    </w:p>
    <w:p w14:paraId="32A0BD0A">
      <w:pPr>
        <w:pStyle w:val="32"/>
        <w:spacing w:afterLines="0" w:line="440" w:lineRule="exact"/>
        <w:ind w:firstLine="0" w:firstLineChars="0"/>
        <w:rPr>
          <w:rFonts w:ascii="仿宋" w:hAnsi="仿宋" w:eastAsia="仿宋"/>
          <w:color w:val="auto"/>
          <w:sz w:val="28"/>
          <w:szCs w:val="28"/>
        </w:rPr>
      </w:pPr>
    </w:p>
    <w:p w14:paraId="1301C057">
      <w:pPr>
        <w:pStyle w:val="32"/>
        <w:spacing w:afterLines="0" w:line="440" w:lineRule="exact"/>
        <w:ind w:firstLine="0" w:firstLineChars="0"/>
        <w:rPr>
          <w:rFonts w:ascii="仿宋" w:hAnsi="仿宋" w:eastAsia="仿宋"/>
          <w:color w:val="auto"/>
          <w:sz w:val="28"/>
          <w:szCs w:val="28"/>
        </w:rPr>
      </w:pPr>
    </w:p>
    <w:p w14:paraId="2F88CD52">
      <w:pPr>
        <w:pStyle w:val="32"/>
        <w:spacing w:afterLines="0" w:line="440" w:lineRule="exact"/>
        <w:ind w:firstLine="0" w:firstLineChars="0"/>
        <w:rPr>
          <w:rFonts w:ascii="仿宋" w:hAnsi="仿宋" w:eastAsia="仿宋"/>
          <w:color w:val="auto"/>
          <w:sz w:val="28"/>
          <w:szCs w:val="28"/>
        </w:rPr>
      </w:pPr>
    </w:p>
    <w:p w14:paraId="678C83E1">
      <w:pPr>
        <w:pStyle w:val="32"/>
        <w:spacing w:afterLines="0" w:line="440" w:lineRule="exact"/>
        <w:ind w:firstLine="0" w:firstLineChars="0"/>
        <w:rPr>
          <w:rFonts w:ascii="仿宋" w:hAnsi="仿宋" w:eastAsia="仿宋"/>
          <w:color w:val="auto"/>
          <w:sz w:val="28"/>
          <w:szCs w:val="28"/>
        </w:rPr>
      </w:pPr>
    </w:p>
    <w:p w14:paraId="5A645B4B">
      <w:pPr>
        <w:pStyle w:val="32"/>
        <w:spacing w:afterLines="0" w:line="440" w:lineRule="exact"/>
        <w:ind w:firstLine="0" w:firstLineChars="0"/>
        <w:rPr>
          <w:rFonts w:ascii="仿宋" w:hAnsi="仿宋" w:eastAsia="仿宋"/>
          <w:color w:val="auto"/>
          <w:sz w:val="28"/>
          <w:szCs w:val="28"/>
        </w:rPr>
      </w:pPr>
    </w:p>
    <w:p w14:paraId="0D5002A7">
      <w:pPr>
        <w:pStyle w:val="32"/>
        <w:spacing w:afterLines="0" w:line="440" w:lineRule="exact"/>
        <w:ind w:firstLine="0" w:firstLineChars="0"/>
        <w:rPr>
          <w:rFonts w:ascii="仿宋" w:hAnsi="仿宋" w:eastAsia="仿宋"/>
          <w:color w:val="auto"/>
          <w:sz w:val="28"/>
          <w:szCs w:val="28"/>
        </w:rPr>
      </w:pPr>
    </w:p>
    <w:p w14:paraId="742A14CC">
      <w:pPr>
        <w:snapToGrid w:val="0"/>
        <w:spacing w:before="156" w:beforeLines="50" w:after="50"/>
        <w:jc w:val="left"/>
        <w:rPr>
          <w:rFonts w:ascii="仿宋" w:hAnsi="仿宋" w:eastAsia="仿宋"/>
          <w:b/>
          <w:bCs/>
          <w:color w:val="auto"/>
          <w:sz w:val="30"/>
          <w:szCs w:val="30"/>
        </w:rPr>
      </w:pPr>
      <w:r>
        <w:rPr>
          <w:rFonts w:hint="eastAsia" w:ascii="仿宋" w:hAnsi="仿宋" w:eastAsia="仿宋"/>
          <w:b/>
          <w:bCs/>
          <w:color w:val="auto"/>
          <w:sz w:val="30"/>
          <w:szCs w:val="30"/>
        </w:rPr>
        <w:t>附件7：</w:t>
      </w:r>
      <w:r>
        <w:rPr>
          <w:rFonts w:ascii="仿宋" w:hAnsi="仿宋" w:eastAsia="仿宋"/>
          <w:b/>
          <w:bCs/>
          <w:color w:val="auto"/>
          <w:sz w:val="30"/>
          <w:szCs w:val="30"/>
        </w:rPr>
        <w:t>商务和技术文件封面</w:t>
      </w:r>
    </w:p>
    <w:p w14:paraId="16EF843A">
      <w:pPr>
        <w:snapToGrid w:val="0"/>
        <w:spacing w:before="156" w:beforeLines="50" w:after="50"/>
        <w:jc w:val="right"/>
        <w:rPr>
          <w:rFonts w:ascii="仿宋" w:hAnsi="仿宋" w:eastAsia="仿宋"/>
          <w:b/>
          <w:color w:val="auto"/>
          <w:sz w:val="30"/>
          <w:szCs w:val="30"/>
        </w:rPr>
      </w:pPr>
      <w:r>
        <w:rPr>
          <w:rFonts w:ascii="仿宋" w:hAnsi="仿宋" w:eastAsia="仿宋"/>
          <w:bCs/>
          <w:color w:val="auto"/>
          <w:sz w:val="30"/>
          <w:szCs w:val="30"/>
          <w:u w:val="single"/>
        </w:rPr>
        <w:t>（填写</w:t>
      </w:r>
      <w:r>
        <w:rPr>
          <w:rFonts w:hint="eastAsia" w:ascii="仿宋" w:hAnsi="仿宋" w:eastAsia="仿宋"/>
          <w:bCs/>
          <w:color w:val="auto"/>
          <w:sz w:val="30"/>
          <w:szCs w:val="30"/>
          <w:u w:val="single"/>
        </w:rPr>
        <w:t>正本或副本</w:t>
      </w:r>
      <w:r>
        <w:rPr>
          <w:rFonts w:ascii="仿宋" w:hAnsi="仿宋" w:eastAsia="仿宋"/>
          <w:bCs/>
          <w:color w:val="auto"/>
          <w:sz w:val="30"/>
          <w:szCs w:val="30"/>
          <w:u w:val="single"/>
        </w:rPr>
        <w:t>）</w:t>
      </w:r>
    </w:p>
    <w:p w14:paraId="604E4DEC">
      <w:pPr>
        <w:snapToGrid w:val="0"/>
        <w:spacing w:before="156" w:beforeLines="50" w:after="50"/>
        <w:jc w:val="right"/>
        <w:rPr>
          <w:rFonts w:ascii="仿宋" w:hAnsi="仿宋" w:eastAsia="仿宋"/>
          <w:bCs/>
          <w:color w:val="auto"/>
          <w:sz w:val="30"/>
          <w:szCs w:val="30"/>
        </w:rPr>
      </w:pPr>
    </w:p>
    <w:p w14:paraId="00AF4C07">
      <w:pPr>
        <w:spacing w:line="400" w:lineRule="exact"/>
        <w:ind w:right="-110"/>
        <w:rPr>
          <w:rFonts w:ascii="仿宋" w:hAnsi="仿宋" w:eastAsia="仿宋"/>
          <w:color w:val="auto"/>
          <w:spacing w:val="40"/>
          <w:sz w:val="30"/>
          <w:szCs w:val="30"/>
        </w:rPr>
      </w:pPr>
      <w:r>
        <w:rPr>
          <w:rFonts w:hint="eastAsia" w:ascii="仿宋" w:hAnsi="仿宋" w:eastAsia="仿宋"/>
          <w:color w:val="auto"/>
          <w:spacing w:val="40"/>
          <w:sz w:val="30"/>
          <w:szCs w:val="30"/>
        </w:rPr>
        <w:t>项目名称</w:t>
      </w:r>
      <w:r>
        <w:rPr>
          <w:rFonts w:ascii="仿宋" w:hAnsi="仿宋" w:eastAsia="仿宋"/>
          <w:color w:val="auto"/>
          <w:spacing w:val="40"/>
          <w:sz w:val="30"/>
          <w:szCs w:val="30"/>
        </w:rPr>
        <w:t>：</w:t>
      </w:r>
      <w:r>
        <w:rPr>
          <w:rFonts w:ascii="仿宋" w:hAnsi="仿宋" w:eastAsia="仿宋"/>
          <w:color w:val="auto"/>
          <w:spacing w:val="40"/>
          <w:sz w:val="30"/>
          <w:szCs w:val="30"/>
          <w:u w:val="single"/>
        </w:rPr>
        <w:t xml:space="preserve">           </w:t>
      </w:r>
    </w:p>
    <w:p w14:paraId="56255785">
      <w:pPr>
        <w:spacing w:before="312" w:beforeLines="100" w:line="400" w:lineRule="exact"/>
        <w:rPr>
          <w:rFonts w:ascii="仿宋" w:hAnsi="仿宋" w:eastAsia="仿宋"/>
          <w:color w:val="auto"/>
          <w:sz w:val="30"/>
          <w:szCs w:val="30"/>
          <w:u w:val="single"/>
        </w:rPr>
      </w:pPr>
      <w:r>
        <w:rPr>
          <w:rFonts w:hint="eastAsia" w:ascii="仿宋" w:hAnsi="仿宋" w:eastAsia="仿宋"/>
          <w:color w:val="auto"/>
          <w:sz w:val="30"/>
          <w:szCs w:val="30"/>
        </w:rPr>
        <w:t>项目编号：</w:t>
      </w:r>
      <w:r>
        <w:rPr>
          <w:rFonts w:ascii="仿宋" w:hAnsi="仿宋" w:eastAsia="仿宋"/>
          <w:color w:val="auto"/>
          <w:sz w:val="30"/>
          <w:szCs w:val="30"/>
          <w:u w:val="single"/>
        </w:rPr>
        <w:t xml:space="preserve">                   </w:t>
      </w:r>
    </w:p>
    <w:p w14:paraId="44100C7F">
      <w:pPr>
        <w:spacing w:before="312" w:beforeLines="100" w:line="400" w:lineRule="exact"/>
        <w:rPr>
          <w:rFonts w:ascii="仿宋" w:hAnsi="仿宋" w:eastAsia="仿宋"/>
          <w:color w:val="auto"/>
          <w:sz w:val="30"/>
          <w:szCs w:val="30"/>
        </w:rPr>
      </w:pPr>
      <w:r>
        <w:rPr>
          <w:rFonts w:ascii="仿宋" w:hAnsi="仿宋" w:eastAsia="仿宋"/>
          <w:color w:val="auto"/>
          <w:sz w:val="30"/>
          <w:szCs w:val="30"/>
        </w:rPr>
        <w:t>标段编号：</w:t>
      </w:r>
      <w:r>
        <w:rPr>
          <w:rFonts w:ascii="仿宋" w:hAnsi="仿宋" w:eastAsia="仿宋"/>
          <w:color w:val="auto"/>
          <w:sz w:val="30"/>
          <w:szCs w:val="30"/>
          <w:u w:val="single"/>
        </w:rPr>
        <w:t xml:space="preserve">                    </w:t>
      </w:r>
    </w:p>
    <w:p w14:paraId="19DA8B3D">
      <w:pPr>
        <w:spacing w:line="1200" w:lineRule="exact"/>
        <w:ind w:right="6"/>
        <w:jc w:val="center"/>
        <w:rPr>
          <w:rFonts w:ascii="仿宋" w:hAnsi="仿宋" w:eastAsia="仿宋"/>
          <w:color w:val="auto"/>
          <w:sz w:val="72"/>
          <w:szCs w:val="72"/>
        </w:rPr>
      </w:pPr>
      <w:r>
        <w:rPr>
          <w:rFonts w:ascii="仿宋" w:hAnsi="仿宋" w:eastAsia="仿宋"/>
          <w:color w:val="auto"/>
          <w:sz w:val="72"/>
          <w:szCs w:val="72"/>
        </w:rPr>
        <w:t>商</w:t>
      </w:r>
    </w:p>
    <w:p w14:paraId="3548E445">
      <w:pPr>
        <w:spacing w:line="1200" w:lineRule="exact"/>
        <w:ind w:right="6"/>
        <w:jc w:val="center"/>
        <w:rPr>
          <w:rFonts w:ascii="仿宋" w:hAnsi="仿宋" w:eastAsia="仿宋"/>
          <w:color w:val="auto"/>
          <w:sz w:val="72"/>
          <w:szCs w:val="72"/>
        </w:rPr>
      </w:pPr>
      <w:r>
        <w:rPr>
          <w:rFonts w:ascii="仿宋" w:hAnsi="仿宋" w:eastAsia="仿宋"/>
          <w:color w:val="auto"/>
          <w:sz w:val="72"/>
          <w:szCs w:val="72"/>
        </w:rPr>
        <w:t>务</w:t>
      </w:r>
    </w:p>
    <w:p w14:paraId="4E4DC412">
      <w:pPr>
        <w:spacing w:line="1200" w:lineRule="exact"/>
        <w:ind w:right="6"/>
        <w:jc w:val="center"/>
        <w:rPr>
          <w:rFonts w:ascii="仿宋" w:hAnsi="仿宋" w:eastAsia="仿宋"/>
          <w:color w:val="auto"/>
          <w:sz w:val="72"/>
          <w:szCs w:val="72"/>
        </w:rPr>
      </w:pPr>
      <w:r>
        <w:rPr>
          <w:rFonts w:ascii="仿宋" w:hAnsi="仿宋" w:eastAsia="仿宋"/>
          <w:color w:val="auto"/>
          <w:sz w:val="72"/>
          <w:szCs w:val="72"/>
        </w:rPr>
        <w:t>和</w:t>
      </w:r>
    </w:p>
    <w:p w14:paraId="50E038CF">
      <w:pPr>
        <w:spacing w:line="1200" w:lineRule="exact"/>
        <w:ind w:right="6"/>
        <w:jc w:val="center"/>
        <w:rPr>
          <w:rFonts w:ascii="仿宋" w:hAnsi="仿宋" w:eastAsia="仿宋"/>
          <w:color w:val="auto"/>
          <w:sz w:val="72"/>
          <w:szCs w:val="72"/>
        </w:rPr>
      </w:pPr>
      <w:r>
        <w:rPr>
          <w:rFonts w:ascii="仿宋" w:hAnsi="仿宋" w:eastAsia="仿宋"/>
          <w:color w:val="auto"/>
          <w:sz w:val="72"/>
          <w:szCs w:val="72"/>
        </w:rPr>
        <w:t>技</w:t>
      </w:r>
    </w:p>
    <w:p w14:paraId="4334747F">
      <w:pPr>
        <w:spacing w:line="1200" w:lineRule="exact"/>
        <w:ind w:right="6"/>
        <w:jc w:val="center"/>
        <w:rPr>
          <w:rFonts w:ascii="仿宋" w:hAnsi="仿宋" w:eastAsia="仿宋"/>
          <w:color w:val="auto"/>
          <w:sz w:val="72"/>
          <w:szCs w:val="72"/>
        </w:rPr>
      </w:pPr>
      <w:r>
        <w:rPr>
          <w:rFonts w:ascii="仿宋" w:hAnsi="仿宋" w:eastAsia="仿宋"/>
          <w:color w:val="auto"/>
          <w:sz w:val="72"/>
          <w:szCs w:val="72"/>
        </w:rPr>
        <w:t>术</w:t>
      </w:r>
    </w:p>
    <w:p w14:paraId="03F965C2">
      <w:pPr>
        <w:spacing w:line="1200" w:lineRule="exact"/>
        <w:ind w:right="6"/>
        <w:jc w:val="center"/>
        <w:rPr>
          <w:rFonts w:ascii="仿宋" w:hAnsi="仿宋" w:eastAsia="仿宋"/>
          <w:color w:val="auto"/>
          <w:sz w:val="72"/>
          <w:szCs w:val="72"/>
        </w:rPr>
      </w:pPr>
      <w:r>
        <w:rPr>
          <w:rFonts w:ascii="仿宋" w:hAnsi="仿宋" w:eastAsia="仿宋"/>
          <w:color w:val="auto"/>
          <w:sz w:val="72"/>
          <w:szCs w:val="72"/>
        </w:rPr>
        <w:t>文</w:t>
      </w:r>
    </w:p>
    <w:p w14:paraId="5CD98E63">
      <w:pPr>
        <w:spacing w:line="1200" w:lineRule="exact"/>
        <w:ind w:right="6"/>
        <w:jc w:val="center"/>
        <w:rPr>
          <w:rFonts w:ascii="仿宋" w:hAnsi="仿宋" w:eastAsia="仿宋"/>
          <w:color w:val="auto"/>
          <w:sz w:val="72"/>
          <w:szCs w:val="72"/>
        </w:rPr>
      </w:pPr>
      <w:r>
        <w:rPr>
          <w:rFonts w:ascii="仿宋" w:hAnsi="仿宋" w:eastAsia="仿宋"/>
          <w:color w:val="auto"/>
          <w:sz w:val="72"/>
          <w:szCs w:val="72"/>
        </w:rPr>
        <w:t>件</w:t>
      </w:r>
    </w:p>
    <w:p w14:paraId="183C3880">
      <w:pPr>
        <w:spacing w:line="500" w:lineRule="exact"/>
        <w:ind w:right="7"/>
        <w:jc w:val="center"/>
        <w:rPr>
          <w:rFonts w:ascii="仿宋" w:hAnsi="仿宋" w:eastAsia="仿宋"/>
          <w:color w:val="auto"/>
          <w:sz w:val="36"/>
          <w:szCs w:val="36"/>
        </w:rPr>
      </w:pPr>
    </w:p>
    <w:p w14:paraId="1C0CF977">
      <w:pPr>
        <w:spacing w:line="400" w:lineRule="exact"/>
        <w:ind w:right="-110"/>
        <w:rPr>
          <w:rFonts w:ascii="仿宋" w:hAnsi="仿宋" w:eastAsia="仿宋"/>
          <w:color w:val="auto"/>
          <w:spacing w:val="40"/>
          <w:sz w:val="30"/>
          <w:szCs w:val="30"/>
        </w:rPr>
      </w:pPr>
      <w:r>
        <w:rPr>
          <w:rFonts w:hint="eastAsia" w:ascii="仿宋" w:hAnsi="仿宋" w:eastAsia="仿宋"/>
          <w:color w:val="auto"/>
          <w:spacing w:val="40"/>
          <w:sz w:val="30"/>
          <w:szCs w:val="30"/>
        </w:rPr>
        <w:t>供应商名称（盖</w:t>
      </w:r>
      <w:r>
        <w:rPr>
          <w:rFonts w:ascii="仿宋" w:hAnsi="仿宋" w:eastAsia="仿宋"/>
          <w:color w:val="auto"/>
          <w:spacing w:val="40"/>
          <w:sz w:val="30"/>
          <w:szCs w:val="30"/>
        </w:rPr>
        <w:t>公</w:t>
      </w:r>
      <w:r>
        <w:rPr>
          <w:rFonts w:hint="eastAsia" w:ascii="仿宋" w:hAnsi="仿宋" w:eastAsia="仿宋"/>
          <w:color w:val="auto"/>
          <w:spacing w:val="40"/>
          <w:sz w:val="30"/>
          <w:szCs w:val="30"/>
        </w:rPr>
        <w:t>章）：</w:t>
      </w:r>
    </w:p>
    <w:p w14:paraId="1FD8E108">
      <w:pPr>
        <w:spacing w:line="400" w:lineRule="exact"/>
        <w:ind w:right="-110"/>
        <w:rPr>
          <w:rFonts w:ascii="仿宋" w:hAnsi="仿宋" w:eastAsia="仿宋"/>
          <w:color w:val="auto"/>
          <w:spacing w:val="40"/>
          <w:sz w:val="30"/>
          <w:szCs w:val="30"/>
        </w:rPr>
      </w:pPr>
      <w:r>
        <w:rPr>
          <w:rFonts w:hint="eastAsia" w:ascii="仿宋" w:hAnsi="仿宋" w:eastAsia="仿宋"/>
          <w:color w:val="auto"/>
          <w:spacing w:val="40"/>
          <w:sz w:val="30"/>
          <w:szCs w:val="30"/>
        </w:rPr>
        <w:t>地    址：</w:t>
      </w:r>
    </w:p>
    <w:p w14:paraId="2134350B">
      <w:pPr>
        <w:spacing w:line="400" w:lineRule="exact"/>
        <w:ind w:right="-110"/>
        <w:rPr>
          <w:rFonts w:ascii="仿宋" w:hAnsi="仿宋" w:eastAsia="仿宋"/>
          <w:color w:val="auto"/>
          <w:spacing w:val="40"/>
          <w:sz w:val="30"/>
          <w:szCs w:val="30"/>
        </w:rPr>
      </w:pPr>
      <w:r>
        <w:rPr>
          <w:rFonts w:ascii="仿宋" w:hAnsi="仿宋" w:eastAsia="仿宋"/>
          <w:color w:val="auto"/>
          <w:spacing w:val="40"/>
          <w:sz w:val="30"/>
          <w:szCs w:val="30"/>
        </w:rPr>
        <w:t>日</w:t>
      </w:r>
      <w:r>
        <w:rPr>
          <w:rFonts w:hint="eastAsia" w:ascii="仿宋" w:hAnsi="仿宋" w:eastAsia="仿宋"/>
          <w:color w:val="auto"/>
          <w:spacing w:val="40"/>
          <w:sz w:val="30"/>
          <w:szCs w:val="30"/>
        </w:rPr>
        <w:t xml:space="preserve">    </w:t>
      </w:r>
      <w:r>
        <w:rPr>
          <w:rFonts w:ascii="仿宋" w:hAnsi="仿宋" w:eastAsia="仿宋"/>
          <w:color w:val="auto"/>
          <w:spacing w:val="40"/>
          <w:sz w:val="30"/>
          <w:szCs w:val="30"/>
        </w:rPr>
        <w:t>期</w:t>
      </w:r>
      <w:r>
        <w:rPr>
          <w:rFonts w:hint="eastAsia" w:ascii="仿宋" w:hAnsi="仿宋" w:eastAsia="仿宋"/>
          <w:color w:val="auto"/>
          <w:spacing w:val="40"/>
          <w:sz w:val="30"/>
          <w:szCs w:val="30"/>
        </w:rPr>
        <w:t>：</w:t>
      </w:r>
    </w:p>
    <w:p w14:paraId="064B72E0">
      <w:pPr>
        <w:spacing w:line="400" w:lineRule="exact"/>
        <w:ind w:right="-110"/>
        <w:rPr>
          <w:rFonts w:ascii="仿宋" w:hAnsi="仿宋" w:eastAsia="仿宋"/>
          <w:color w:val="auto"/>
          <w:spacing w:val="40"/>
          <w:sz w:val="30"/>
          <w:szCs w:val="30"/>
        </w:rPr>
      </w:pPr>
    </w:p>
    <w:p w14:paraId="563814B5">
      <w:pPr>
        <w:snapToGrid w:val="0"/>
        <w:spacing w:before="156" w:beforeLines="50" w:after="50"/>
        <w:jc w:val="left"/>
        <w:rPr>
          <w:rFonts w:ascii="仿宋" w:hAnsi="仿宋" w:eastAsia="仿宋"/>
          <w:b/>
          <w:bCs/>
          <w:color w:val="auto"/>
          <w:sz w:val="30"/>
          <w:szCs w:val="30"/>
        </w:rPr>
      </w:pPr>
      <w:r>
        <w:rPr>
          <w:rFonts w:hint="eastAsia" w:ascii="仿宋" w:hAnsi="仿宋" w:eastAsia="仿宋"/>
          <w:b/>
          <w:bCs/>
          <w:color w:val="auto"/>
          <w:sz w:val="30"/>
          <w:szCs w:val="30"/>
        </w:rPr>
        <w:t>附件8：</w:t>
      </w:r>
      <w:r>
        <w:rPr>
          <w:rFonts w:ascii="仿宋" w:hAnsi="仿宋" w:eastAsia="仿宋"/>
          <w:b/>
          <w:bCs/>
          <w:color w:val="auto"/>
          <w:sz w:val="30"/>
          <w:szCs w:val="30"/>
        </w:rPr>
        <w:t>商务和技术文件目录</w:t>
      </w:r>
    </w:p>
    <w:p w14:paraId="34AD48A7">
      <w:pPr>
        <w:snapToGrid w:val="0"/>
        <w:spacing w:before="156" w:beforeLines="50" w:after="50"/>
        <w:jc w:val="center"/>
        <w:rPr>
          <w:rFonts w:ascii="仿宋" w:hAnsi="仿宋" w:eastAsia="仿宋" w:cs="仿宋_GB2312"/>
          <w:color w:val="auto"/>
          <w:sz w:val="30"/>
          <w:szCs w:val="30"/>
        </w:rPr>
      </w:pPr>
      <w:r>
        <w:rPr>
          <w:rFonts w:hint="eastAsia" w:ascii="仿宋" w:hAnsi="仿宋" w:eastAsia="仿宋" w:cs="仿宋_GB2312"/>
          <w:color w:val="auto"/>
          <w:sz w:val="30"/>
          <w:szCs w:val="30"/>
        </w:rPr>
        <w:t>目 录</w:t>
      </w:r>
    </w:p>
    <w:p w14:paraId="177E19EB">
      <w:pPr>
        <w:pStyle w:val="37"/>
        <w:spacing w:line="360" w:lineRule="auto"/>
        <w:ind w:firstLine="0" w:firstLineChars="0"/>
        <w:jc w:val="left"/>
        <w:rPr>
          <w:rFonts w:ascii="仿宋" w:hAnsi="仿宋" w:eastAsia="仿宋" w:cs="仿宋_GB2312"/>
          <w:color w:val="auto"/>
        </w:rPr>
      </w:pPr>
      <w:bookmarkStart w:id="25" w:name="_Toc64369789"/>
      <w:r>
        <w:rPr>
          <w:rFonts w:hint="eastAsia" w:ascii="仿宋" w:hAnsi="仿宋" w:eastAsia="仿宋" w:cs="仿宋_GB2312"/>
          <w:color w:val="auto"/>
        </w:rPr>
        <w:t>1.</w:t>
      </w:r>
      <w:r>
        <w:rPr>
          <w:rFonts w:ascii="仿宋" w:hAnsi="仿宋" w:eastAsia="仿宋" w:cs="仿宋_GB2312"/>
          <w:color w:val="auto"/>
        </w:rPr>
        <w:t>评分对应表</w:t>
      </w:r>
      <w:r>
        <w:rPr>
          <w:rFonts w:hint="eastAsia" w:ascii="仿宋" w:hAnsi="仿宋" w:eastAsia="仿宋" w:cs="仿宋_GB2312"/>
          <w:color w:val="auto"/>
        </w:rPr>
        <w:t>……………………………………………………………………（页码）</w:t>
      </w:r>
    </w:p>
    <w:p w14:paraId="04698662">
      <w:pPr>
        <w:pStyle w:val="37"/>
        <w:spacing w:line="360" w:lineRule="auto"/>
        <w:ind w:firstLine="0" w:firstLineChars="0"/>
        <w:jc w:val="left"/>
        <w:rPr>
          <w:rFonts w:ascii="仿宋" w:hAnsi="仿宋" w:eastAsia="仿宋" w:cs="仿宋_GB2312"/>
          <w:color w:val="auto"/>
        </w:rPr>
      </w:pPr>
      <w:r>
        <w:rPr>
          <w:rFonts w:ascii="仿宋" w:hAnsi="仿宋" w:eastAsia="仿宋" w:cs="仿宋_GB2312"/>
          <w:color w:val="auto"/>
        </w:rPr>
        <w:t>2.</w:t>
      </w:r>
      <w:r>
        <w:rPr>
          <w:rFonts w:hint="eastAsia" w:ascii="仿宋" w:hAnsi="仿宋" w:eastAsia="仿宋" w:cs="仿宋_GB2312"/>
          <w:color w:val="auto"/>
        </w:rPr>
        <w:t>项目明细清单………………………………………………………</w:t>
      </w:r>
      <w:r>
        <w:rPr>
          <w:rFonts w:hint="eastAsia" w:ascii="仿宋" w:hAnsi="仿宋" w:eastAsia="仿宋" w:cs="仿宋_GB2312"/>
          <w:color w:val="auto"/>
          <w:lang w:val="zh-CN"/>
        </w:rPr>
        <w:t>……</w:t>
      </w:r>
      <w:r>
        <w:rPr>
          <w:rFonts w:hint="eastAsia" w:ascii="仿宋" w:hAnsi="仿宋" w:eastAsia="仿宋" w:cs="仿宋_GB2312"/>
          <w:color w:val="auto"/>
        </w:rPr>
        <w:t>……（页码）</w:t>
      </w:r>
      <w:bookmarkEnd w:id="25"/>
    </w:p>
    <w:p w14:paraId="1EAF2788">
      <w:pPr>
        <w:pStyle w:val="37"/>
        <w:spacing w:line="360" w:lineRule="auto"/>
        <w:ind w:firstLine="0" w:firstLineChars="0"/>
        <w:jc w:val="left"/>
        <w:rPr>
          <w:rFonts w:ascii="仿宋" w:hAnsi="仿宋" w:eastAsia="仿宋" w:cs="仿宋_GB2312"/>
          <w:color w:val="auto"/>
        </w:rPr>
      </w:pPr>
      <w:bookmarkStart w:id="26" w:name="_Toc64369790"/>
      <w:r>
        <w:rPr>
          <w:rFonts w:ascii="仿宋" w:hAnsi="仿宋" w:eastAsia="仿宋" w:cs="仿宋_GB2312"/>
          <w:color w:val="auto"/>
        </w:rPr>
        <w:t>3</w:t>
      </w:r>
      <w:r>
        <w:rPr>
          <w:rFonts w:hint="eastAsia" w:ascii="仿宋" w:hAnsi="仿宋" w:eastAsia="仿宋" w:cs="仿宋_GB2312"/>
          <w:color w:val="auto"/>
        </w:rPr>
        <w:t>.技术响应表……………………………………………………………………（页码）</w:t>
      </w:r>
      <w:bookmarkEnd w:id="26"/>
    </w:p>
    <w:p w14:paraId="26C56F06">
      <w:pPr>
        <w:pStyle w:val="37"/>
        <w:spacing w:line="360" w:lineRule="auto"/>
        <w:ind w:firstLine="0" w:firstLineChars="0"/>
        <w:jc w:val="left"/>
        <w:rPr>
          <w:rFonts w:ascii="仿宋" w:hAnsi="仿宋" w:eastAsia="仿宋" w:cs="仿宋_GB2312"/>
          <w:color w:val="auto"/>
        </w:rPr>
      </w:pPr>
      <w:bookmarkStart w:id="27" w:name="_Toc64369791"/>
      <w:r>
        <w:rPr>
          <w:rFonts w:ascii="仿宋" w:hAnsi="仿宋" w:eastAsia="仿宋" w:cs="仿宋_GB2312"/>
          <w:color w:val="auto"/>
        </w:rPr>
        <w:t>4</w:t>
      </w:r>
      <w:r>
        <w:rPr>
          <w:rFonts w:hint="eastAsia" w:ascii="仿宋" w:hAnsi="仿宋" w:eastAsia="仿宋" w:cs="仿宋_GB2312"/>
          <w:color w:val="auto"/>
        </w:rPr>
        <w:t>.商务响应表……………………………………………………………………（页码）</w:t>
      </w:r>
      <w:bookmarkEnd w:id="27"/>
    </w:p>
    <w:p w14:paraId="63B96B5D">
      <w:pPr>
        <w:pStyle w:val="37"/>
        <w:spacing w:line="360" w:lineRule="auto"/>
        <w:ind w:firstLine="0" w:firstLineChars="0"/>
        <w:jc w:val="left"/>
        <w:rPr>
          <w:rFonts w:ascii="仿宋" w:hAnsi="仿宋" w:eastAsia="仿宋" w:cs="仿宋_GB2312"/>
          <w:color w:val="auto"/>
        </w:rPr>
      </w:pPr>
      <w:bookmarkStart w:id="28" w:name="_Toc64369792"/>
      <w:r>
        <w:rPr>
          <w:rFonts w:ascii="仿宋" w:hAnsi="仿宋" w:eastAsia="仿宋" w:cs="仿宋_GB2312"/>
          <w:color w:val="auto"/>
        </w:rPr>
        <w:t>5</w:t>
      </w:r>
      <w:r>
        <w:rPr>
          <w:rFonts w:hint="eastAsia" w:ascii="仿宋" w:hAnsi="仿宋" w:eastAsia="仿宋" w:cs="仿宋_GB2312"/>
          <w:color w:val="auto"/>
        </w:rPr>
        <w:t>.项目实施方案………………………………………………………</w:t>
      </w:r>
      <w:r>
        <w:rPr>
          <w:rFonts w:hint="eastAsia" w:ascii="仿宋" w:hAnsi="仿宋" w:eastAsia="仿宋" w:cs="仿宋_GB2312"/>
          <w:color w:val="auto"/>
          <w:lang w:val="zh-CN"/>
        </w:rPr>
        <w:t>…</w:t>
      </w:r>
      <w:r>
        <w:rPr>
          <w:rFonts w:hint="eastAsia" w:ascii="仿宋" w:hAnsi="仿宋" w:eastAsia="仿宋" w:cs="仿宋_GB2312"/>
          <w:color w:val="auto"/>
        </w:rPr>
        <w:t>………（页码）</w:t>
      </w:r>
      <w:bookmarkEnd w:id="28"/>
    </w:p>
    <w:p w14:paraId="216F8DFC">
      <w:pPr>
        <w:pStyle w:val="37"/>
        <w:spacing w:line="360" w:lineRule="auto"/>
        <w:ind w:firstLine="0" w:firstLineChars="0"/>
        <w:jc w:val="left"/>
        <w:rPr>
          <w:rFonts w:ascii="仿宋" w:hAnsi="仿宋" w:eastAsia="仿宋" w:cs="仿宋_GB2312"/>
          <w:color w:val="auto"/>
        </w:rPr>
      </w:pPr>
      <w:bookmarkStart w:id="29" w:name="_Toc64369793"/>
      <w:r>
        <w:rPr>
          <w:rFonts w:ascii="仿宋" w:hAnsi="仿宋" w:eastAsia="仿宋" w:cs="仿宋_GB2312"/>
          <w:color w:val="auto"/>
        </w:rPr>
        <w:t>6</w:t>
      </w:r>
      <w:r>
        <w:rPr>
          <w:rFonts w:hint="eastAsia" w:ascii="仿宋" w:hAnsi="仿宋" w:eastAsia="仿宋" w:cs="仿宋_GB2312"/>
          <w:color w:val="auto"/>
        </w:rPr>
        <w:t>.项目实施人员清单…………………………………………………</w:t>
      </w:r>
      <w:r>
        <w:rPr>
          <w:rFonts w:hint="eastAsia" w:ascii="仿宋" w:hAnsi="仿宋" w:eastAsia="仿宋" w:cs="仿宋_GB2312"/>
          <w:color w:val="auto"/>
          <w:lang w:val="zh-CN"/>
        </w:rPr>
        <w:t>……</w:t>
      </w:r>
      <w:r>
        <w:rPr>
          <w:rFonts w:hint="eastAsia" w:ascii="仿宋" w:hAnsi="仿宋" w:eastAsia="仿宋" w:cs="仿宋_GB2312"/>
          <w:color w:val="auto"/>
        </w:rPr>
        <w:t>……（页码）</w:t>
      </w:r>
      <w:bookmarkEnd w:id="29"/>
    </w:p>
    <w:p w14:paraId="751A4120">
      <w:pPr>
        <w:pStyle w:val="37"/>
        <w:spacing w:line="360" w:lineRule="auto"/>
        <w:ind w:firstLine="0" w:firstLineChars="0"/>
        <w:jc w:val="left"/>
        <w:rPr>
          <w:rFonts w:ascii="仿宋" w:hAnsi="仿宋" w:eastAsia="仿宋" w:cs="仿宋_GB2312"/>
          <w:color w:val="auto"/>
        </w:rPr>
      </w:pPr>
      <w:bookmarkStart w:id="30" w:name="_Toc64369796"/>
      <w:r>
        <w:rPr>
          <w:rFonts w:ascii="仿宋" w:hAnsi="仿宋" w:eastAsia="仿宋" w:cs="仿宋_GB2312"/>
          <w:color w:val="auto"/>
        </w:rPr>
        <w:t>7</w:t>
      </w:r>
      <w:r>
        <w:rPr>
          <w:rFonts w:hint="eastAsia" w:ascii="仿宋" w:hAnsi="仿宋" w:eastAsia="仿宋" w:cs="仿宋_GB2312"/>
          <w:color w:val="auto"/>
        </w:rPr>
        <w:t>.类似业绩一览表（附业绩证明材料）</w:t>
      </w:r>
      <w:r>
        <w:rPr>
          <w:rFonts w:ascii="仿宋" w:hAnsi="仿宋" w:eastAsia="仿宋" w:cs="仿宋_GB2312"/>
          <w:color w:val="auto"/>
          <w:szCs w:val="20"/>
        </w:rPr>
        <w:t>（如有）</w:t>
      </w:r>
      <w:r>
        <w:rPr>
          <w:rFonts w:hint="eastAsia" w:ascii="仿宋" w:hAnsi="仿宋" w:eastAsia="仿宋" w:cs="仿宋_GB2312"/>
          <w:color w:val="auto"/>
        </w:rPr>
        <w:t>……………………</w:t>
      </w:r>
      <w:r>
        <w:rPr>
          <w:rFonts w:hint="eastAsia" w:ascii="仿宋" w:hAnsi="仿宋" w:eastAsia="仿宋" w:cs="仿宋_GB2312"/>
          <w:color w:val="auto"/>
          <w:lang w:val="zh-CN"/>
        </w:rPr>
        <w:t>…</w:t>
      </w:r>
      <w:r>
        <w:rPr>
          <w:rFonts w:hint="eastAsia" w:ascii="仿宋" w:hAnsi="仿宋" w:eastAsia="仿宋" w:cs="仿宋_GB2312"/>
          <w:color w:val="auto"/>
        </w:rPr>
        <w:t>………（页码）</w:t>
      </w:r>
      <w:bookmarkEnd w:id="30"/>
    </w:p>
    <w:p w14:paraId="4513B605">
      <w:pPr>
        <w:pStyle w:val="37"/>
        <w:spacing w:line="360" w:lineRule="auto"/>
        <w:ind w:firstLine="0" w:firstLineChars="0"/>
        <w:jc w:val="left"/>
        <w:rPr>
          <w:rFonts w:ascii="仿宋" w:hAnsi="仿宋" w:eastAsia="仿宋" w:cs="仿宋_GB2312"/>
          <w:color w:val="auto"/>
        </w:rPr>
      </w:pPr>
      <w:bookmarkStart w:id="31" w:name="_Toc64369797"/>
      <w:r>
        <w:rPr>
          <w:rFonts w:ascii="仿宋" w:hAnsi="仿宋" w:eastAsia="仿宋" w:cs="仿宋_GB2312"/>
          <w:color w:val="auto"/>
          <w:lang w:val="zh-CN"/>
        </w:rPr>
        <w:t>8</w:t>
      </w:r>
      <w:r>
        <w:rPr>
          <w:rFonts w:hint="eastAsia" w:ascii="仿宋" w:hAnsi="仿宋" w:eastAsia="仿宋" w:cs="仿宋_GB2312"/>
          <w:color w:val="auto"/>
          <w:lang w:val="zh-CN"/>
        </w:rPr>
        <w:t>.优惠条件及其他额外承诺………………………………</w:t>
      </w:r>
      <w:r>
        <w:rPr>
          <w:rFonts w:hint="eastAsia" w:ascii="仿宋" w:hAnsi="仿宋" w:eastAsia="仿宋" w:cs="仿宋_GB2312"/>
          <w:color w:val="auto"/>
        </w:rPr>
        <w:t>…………</w:t>
      </w:r>
      <w:r>
        <w:rPr>
          <w:rFonts w:hint="eastAsia" w:ascii="仿宋" w:hAnsi="仿宋" w:eastAsia="仿宋" w:cs="仿宋_GB2312"/>
          <w:color w:val="auto"/>
          <w:lang w:val="zh-CN"/>
        </w:rPr>
        <w:t>…………</w:t>
      </w:r>
      <w:r>
        <w:rPr>
          <w:rFonts w:hint="eastAsia" w:ascii="仿宋" w:hAnsi="仿宋" w:eastAsia="仿宋" w:cs="仿宋_GB2312"/>
          <w:color w:val="auto"/>
        </w:rPr>
        <w:t>（页码）</w:t>
      </w:r>
      <w:bookmarkEnd w:id="31"/>
    </w:p>
    <w:p w14:paraId="31BD796C">
      <w:pPr>
        <w:pStyle w:val="37"/>
        <w:spacing w:line="360" w:lineRule="auto"/>
        <w:ind w:firstLine="0" w:firstLineChars="0"/>
        <w:jc w:val="left"/>
        <w:rPr>
          <w:rFonts w:ascii="仿宋" w:hAnsi="仿宋" w:eastAsia="仿宋" w:cs="仿宋_GB2312"/>
          <w:color w:val="auto"/>
          <w:lang w:val="zh-CN"/>
        </w:rPr>
      </w:pPr>
      <w:r>
        <w:rPr>
          <w:rFonts w:ascii="仿宋" w:hAnsi="仿宋" w:eastAsia="仿宋" w:cs="仿宋_GB2312"/>
          <w:color w:val="auto"/>
          <w:lang w:val="zh-CN"/>
        </w:rPr>
        <w:t>9</w:t>
      </w:r>
      <w:r>
        <w:rPr>
          <w:rFonts w:hint="eastAsia" w:ascii="仿宋" w:hAnsi="仿宋" w:eastAsia="仿宋" w:cs="仿宋_GB2312"/>
          <w:color w:val="auto"/>
          <w:lang w:val="zh-CN"/>
        </w:rPr>
        <w:t>.</w:t>
      </w:r>
      <w:r>
        <w:rPr>
          <w:rFonts w:hint="eastAsia" w:ascii="仿宋" w:hAnsi="仿宋" w:eastAsia="仿宋" w:cs="仿宋_GB2312"/>
          <w:bCs/>
          <w:color w:val="auto"/>
          <w:lang w:val="zh-CN"/>
        </w:rPr>
        <w:t>评分细则中要求提供的其他资料</w:t>
      </w:r>
      <w:r>
        <w:rPr>
          <w:rFonts w:hint="eastAsia" w:ascii="仿宋" w:hAnsi="仿宋" w:eastAsia="仿宋" w:cs="仿宋_GB2312"/>
          <w:color w:val="auto"/>
          <w:lang w:val="zh-CN"/>
        </w:rPr>
        <w:t>……………………………………………</w:t>
      </w:r>
      <w:r>
        <w:rPr>
          <w:rFonts w:hint="eastAsia" w:ascii="仿宋" w:hAnsi="仿宋" w:eastAsia="仿宋" w:cs="仿宋_GB2312"/>
          <w:color w:val="auto"/>
        </w:rPr>
        <w:t>（页码）</w:t>
      </w:r>
    </w:p>
    <w:p w14:paraId="16DB6621">
      <w:pPr>
        <w:pStyle w:val="37"/>
        <w:spacing w:line="360" w:lineRule="auto"/>
        <w:ind w:firstLine="0" w:firstLineChars="0"/>
        <w:jc w:val="left"/>
        <w:rPr>
          <w:rFonts w:ascii="仿宋" w:hAnsi="仿宋" w:eastAsia="仿宋" w:cs="仿宋_GB2312"/>
          <w:color w:val="auto"/>
        </w:rPr>
      </w:pPr>
      <w:bookmarkStart w:id="32" w:name="_Toc64369798"/>
      <w:r>
        <w:rPr>
          <w:rFonts w:hint="eastAsia" w:ascii="仿宋" w:hAnsi="仿宋" w:eastAsia="仿宋" w:cs="仿宋_GB2312"/>
          <w:color w:val="auto"/>
          <w:lang w:val="zh-CN"/>
        </w:rPr>
        <w:t>1</w:t>
      </w:r>
      <w:r>
        <w:rPr>
          <w:rFonts w:ascii="仿宋" w:hAnsi="仿宋" w:eastAsia="仿宋" w:cs="仿宋_GB2312"/>
          <w:color w:val="auto"/>
          <w:lang w:val="zh-CN"/>
        </w:rPr>
        <w:t>0</w:t>
      </w:r>
      <w:r>
        <w:rPr>
          <w:rFonts w:hint="eastAsia" w:ascii="仿宋" w:hAnsi="仿宋" w:eastAsia="仿宋" w:cs="仿宋_GB2312"/>
          <w:color w:val="auto"/>
          <w:lang w:val="zh-CN"/>
        </w:rPr>
        <w:t>.其他商务技术（资信）文件或说明……………………</w:t>
      </w:r>
      <w:r>
        <w:rPr>
          <w:rFonts w:hint="eastAsia" w:ascii="仿宋" w:hAnsi="仿宋" w:eastAsia="仿宋" w:cs="仿宋_GB2312"/>
          <w:color w:val="auto"/>
        </w:rPr>
        <w:t>…</w:t>
      </w:r>
      <w:r>
        <w:rPr>
          <w:rFonts w:hint="eastAsia" w:ascii="仿宋" w:hAnsi="仿宋" w:eastAsia="仿宋" w:cs="仿宋_GB2312"/>
          <w:color w:val="auto"/>
          <w:lang w:val="zh-CN"/>
        </w:rPr>
        <w:t>…………………</w:t>
      </w:r>
      <w:r>
        <w:rPr>
          <w:rFonts w:hint="eastAsia" w:ascii="仿宋" w:hAnsi="仿宋" w:eastAsia="仿宋" w:cs="仿宋_GB2312"/>
          <w:color w:val="auto"/>
        </w:rPr>
        <w:t>（页码）</w:t>
      </w:r>
      <w:bookmarkEnd w:id="32"/>
    </w:p>
    <w:p w14:paraId="28A3E459">
      <w:pPr>
        <w:pStyle w:val="35"/>
        <w:numPr>
          <w:ilvl w:val="0"/>
          <w:numId w:val="0"/>
        </w:numPr>
        <w:rPr>
          <w:rFonts w:ascii="仿宋" w:hAnsi="仿宋" w:eastAsia="仿宋"/>
          <w:color w:val="auto"/>
        </w:rPr>
      </w:pPr>
    </w:p>
    <w:p w14:paraId="398DB886">
      <w:pPr>
        <w:rPr>
          <w:rFonts w:ascii="仿宋" w:hAnsi="仿宋" w:eastAsia="仿宋" w:cs="仿宋_GB2312"/>
          <w:color w:val="auto"/>
          <w:sz w:val="24"/>
          <w:szCs w:val="24"/>
          <w:lang w:val="zh-CN"/>
        </w:rPr>
      </w:pPr>
      <w:r>
        <w:rPr>
          <w:rFonts w:hint="eastAsia" w:ascii="仿宋" w:hAnsi="仿宋" w:eastAsia="仿宋" w:cs="仿宋_GB2312"/>
          <w:color w:val="auto"/>
          <w:sz w:val="24"/>
          <w:szCs w:val="24"/>
          <w:lang w:val="zh-CN"/>
        </w:rPr>
        <w:t>注：以上文件投标供应商可以在本采购文件提供的范本基础上适当微调，使得内容更加完备。</w:t>
      </w:r>
    </w:p>
    <w:p w14:paraId="7A1D86A5">
      <w:pPr>
        <w:rPr>
          <w:rFonts w:ascii="仿宋" w:hAnsi="仿宋" w:eastAsia="仿宋"/>
          <w:color w:val="auto"/>
        </w:rPr>
      </w:pPr>
    </w:p>
    <w:p w14:paraId="6B0052D6">
      <w:pPr>
        <w:rPr>
          <w:rFonts w:ascii="仿宋" w:hAnsi="仿宋" w:eastAsia="仿宋"/>
          <w:color w:val="auto"/>
        </w:rPr>
      </w:pPr>
    </w:p>
    <w:p w14:paraId="391FFCA5">
      <w:pPr>
        <w:rPr>
          <w:rFonts w:ascii="仿宋" w:hAnsi="仿宋" w:eastAsia="仿宋"/>
          <w:color w:val="auto"/>
        </w:rPr>
      </w:pPr>
    </w:p>
    <w:p w14:paraId="0B7F5B25">
      <w:pPr>
        <w:rPr>
          <w:rFonts w:ascii="仿宋" w:hAnsi="仿宋" w:eastAsia="仿宋"/>
          <w:color w:val="auto"/>
        </w:rPr>
      </w:pPr>
    </w:p>
    <w:p w14:paraId="3E2FEA7F">
      <w:pPr>
        <w:rPr>
          <w:rFonts w:ascii="仿宋" w:hAnsi="仿宋" w:eastAsia="仿宋"/>
          <w:color w:val="auto"/>
        </w:rPr>
      </w:pPr>
    </w:p>
    <w:p w14:paraId="270F3FA9">
      <w:pPr>
        <w:rPr>
          <w:rFonts w:ascii="仿宋" w:hAnsi="仿宋" w:eastAsia="仿宋"/>
          <w:color w:val="auto"/>
        </w:rPr>
      </w:pPr>
    </w:p>
    <w:p w14:paraId="002AA50A">
      <w:pPr>
        <w:rPr>
          <w:rFonts w:ascii="仿宋" w:hAnsi="仿宋" w:eastAsia="仿宋"/>
          <w:color w:val="auto"/>
        </w:rPr>
      </w:pPr>
    </w:p>
    <w:p w14:paraId="2915C934">
      <w:pPr>
        <w:rPr>
          <w:rFonts w:ascii="仿宋" w:hAnsi="仿宋" w:eastAsia="仿宋"/>
          <w:color w:val="auto"/>
        </w:rPr>
      </w:pPr>
    </w:p>
    <w:p w14:paraId="3E3B0922">
      <w:pPr>
        <w:rPr>
          <w:rFonts w:ascii="仿宋" w:hAnsi="仿宋" w:eastAsia="仿宋"/>
          <w:color w:val="auto"/>
        </w:rPr>
      </w:pPr>
    </w:p>
    <w:p w14:paraId="2FE914DE">
      <w:pPr>
        <w:rPr>
          <w:rFonts w:ascii="仿宋" w:hAnsi="仿宋" w:eastAsia="仿宋"/>
          <w:color w:val="auto"/>
        </w:rPr>
      </w:pPr>
    </w:p>
    <w:p w14:paraId="7FA7FC24">
      <w:pPr>
        <w:rPr>
          <w:rFonts w:ascii="仿宋" w:hAnsi="仿宋" w:eastAsia="仿宋"/>
          <w:color w:val="auto"/>
        </w:rPr>
      </w:pPr>
    </w:p>
    <w:p w14:paraId="1D0258D2">
      <w:pPr>
        <w:rPr>
          <w:rFonts w:ascii="仿宋" w:hAnsi="仿宋" w:eastAsia="仿宋"/>
          <w:color w:val="auto"/>
        </w:rPr>
      </w:pPr>
    </w:p>
    <w:p w14:paraId="0B2F6DAB">
      <w:pPr>
        <w:rPr>
          <w:rFonts w:ascii="仿宋" w:hAnsi="仿宋" w:eastAsia="仿宋"/>
          <w:color w:val="auto"/>
        </w:rPr>
      </w:pPr>
    </w:p>
    <w:p w14:paraId="39CEC9F7">
      <w:pPr>
        <w:rPr>
          <w:rFonts w:ascii="仿宋" w:hAnsi="仿宋" w:eastAsia="仿宋"/>
          <w:color w:val="auto"/>
        </w:rPr>
      </w:pPr>
    </w:p>
    <w:p w14:paraId="0DAE8CFF">
      <w:pPr>
        <w:rPr>
          <w:rFonts w:ascii="仿宋" w:hAnsi="仿宋" w:eastAsia="仿宋"/>
          <w:color w:val="auto"/>
        </w:rPr>
      </w:pPr>
    </w:p>
    <w:p w14:paraId="55BF7F42">
      <w:pPr>
        <w:rPr>
          <w:rFonts w:ascii="仿宋" w:hAnsi="仿宋" w:eastAsia="仿宋"/>
          <w:color w:val="auto"/>
        </w:rPr>
      </w:pPr>
    </w:p>
    <w:p w14:paraId="3F457FC9">
      <w:pPr>
        <w:rPr>
          <w:rFonts w:ascii="仿宋" w:hAnsi="仿宋" w:eastAsia="仿宋"/>
          <w:color w:val="auto"/>
        </w:rPr>
      </w:pPr>
    </w:p>
    <w:p w14:paraId="475D8177">
      <w:pPr>
        <w:rPr>
          <w:rFonts w:ascii="仿宋" w:hAnsi="仿宋" w:eastAsia="仿宋"/>
          <w:color w:val="auto"/>
        </w:rPr>
      </w:pPr>
    </w:p>
    <w:p w14:paraId="51CA1387">
      <w:pPr>
        <w:rPr>
          <w:rFonts w:ascii="仿宋" w:hAnsi="仿宋" w:eastAsia="仿宋"/>
          <w:color w:val="auto"/>
        </w:rPr>
      </w:pPr>
    </w:p>
    <w:p w14:paraId="0E112EA7">
      <w:pPr>
        <w:rPr>
          <w:rFonts w:ascii="仿宋" w:hAnsi="仿宋" w:eastAsia="仿宋"/>
          <w:color w:val="auto"/>
        </w:rPr>
      </w:pPr>
    </w:p>
    <w:p w14:paraId="545AA71A">
      <w:pPr>
        <w:rPr>
          <w:rFonts w:ascii="仿宋" w:hAnsi="仿宋" w:eastAsia="仿宋"/>
          <w:color w:val="auto"/>
        </w:rPr>
      </w:pPr>
    </w:p>
    <w:p w14:paraId="497E6ED0">
      <w:pPr>
        <w:rPr>
          <w:rFonts w:ascii="仿宋" w:hAnsi="仿宋" w:eastAsia="仿宋"/>
          <w:color w:val="auto"/>
        </w:rPr>
      </w:pPr>
    </w:p>
    <w:p w14:paraId="48BA6603">
      <w:pPr>
        <w:rPr>
          <w:rFonts w:ascii="仿宋" w:hAnsi="仿宋" w:eastAsia="仿宋"/>
          <w:color w:val="auto"/>
        </w:rPr>
      </w:pPr>
    </w:p>
    <w:p w14:paraId="77551E37">
      <w:pPr>
        <w:pStyle w:val="32"/>
        <w:spacing w:afterLines="0" w:line="440" w:lineRule="exact"/>
        <w:ind w:firstLine="0" w:firstLineChars="0"/>
        <w:rPr>
          <w:rFonts w:ascii="仿宋" w:hAnsi="仿宋" w:eastAsia="仿宋"/>
          <w:b/>
          <w:bCs/>
          <w:color w:val="auto"/>
          <w:sz w:val="28"/>
          <w:szCs w:val="28"/>
        </w:rPr>
      </w:pPr>
      <w:r>
        <w:rPr>
          <w:rFonts w:ascii="仿宋" w:hAnsi="仿宋" w:eastAsia="仿宋"/>
          <w:b/>
          <w:bCs/>
          <w:color w:val="auto"/>
          <w:sz w:val="28"/>
          <w:szCs w:val="28"/>
        </w:rPr>
        <w:t>附件</w:t>
      </w:r>
      <w:r>
        <w:rPr>
          <w:rFonts w:hint="eastAsia" w:ascii="仿宋" w:hAnsi="仿宋" w:eastAsia="仿宋"/>
          <w:b/>
          <w:bCs/>
          <w:color w:val="auto"/>
          <w:sz w:val="28"/>
          <w:szCs w:val="28"/>
        </w:rPr>
        <w:t>9</w:t>
      </w:r>
    </w:p>
    <w:p w14:paraId="066DF4B1">
      <w:pPr>
        <w:snapToGrid w:val="0"/>
        <w:spacing w:before="50" w:after="50"/>
        <w:jc w:val="center"/>
        <w:rPr>
          <w:rFonts w:ascii="仿宋" w:hAnsi="仿宋" w:eastAsia="仿宋"/>
          <w:b/>
          <w:color w:val="auto"/>
          <w:sz w:val="36"/>
          <w:szCs w:val="36"/>
        </w:rPr>
      </w:pPr>
      <w:r>
        <w:rPr>
          <w:rFonts w:hint="eastAsia" w:ascii="仿宋" w:hAnsi="仿宋" w:eastAsia="仿宋"/>
          <w:b/>
          <w:color w:val="auto"/>
          <w:sz w:val="36"/>
          <w:szCs w:val="36"/>
        </w:rPr>
        <w:t>评分对应表</w:t>
      </w:r>
    </w:p>
    <w:p w14:paraId="0AACA6A2">
      <w:pPr>
        <w:snapToGrid w:val="0"/>
        <w:spacing w:before="50"/>
        <w:jc w:val="center"/>
        <w:rPr>
          <w:rFonts w:ascii="仿宋" w:hAnsi="仿宋" w:eastAsia="仿宋"/>
          <w:b/>
          <w:color w:val="auto"/>
          <w:sz w:val="32"/>
          <w:szCs w:val="32"/>
        </w:rPr>
      </w:pPr>
    </w:p>
    <w:p w14:paraId="482F4544">
      <w:pPr>
        <w:pStyle w:val="10"/>
        <w:snapToGrid w:val="0"/>
        <w:rPr>
          <w:rFonts w:ascii="仿宋" w:hAnsi="仿宋" w:eastAsia="仿宋"/>
          <w:color w:val="auto"/>
          <w:sz w:val="28"/>
          <w:szCs w:val="28"/>
        </w:rPr>
      </w:pPr>
      <w:r>
        <w:rPr>
          <w:rFonts w:hint="eastAsia" w:ascii="仿宋" w:hAnsi="仿宋" w:eastAsia="仿宋"/>
          <w:color w:val="auto"/>
          <w:sz w:val="28"/>
          <w:szCs w:val="28"/>
        </w:rPr>
        <w:t>供应商全称（</w:t>
      </w:r>
      <w:r>
        <w:rPr>
          <w:rFonts w:ascii="仿宋" w:hAnsi="仿宋" w:eastAsia="仿宋"/>
          <w:color w:val="auto"/>
          <w:sz w:val="28"/>
          <w:szCs w:val="28"/>
        </w:rPr>
        <w:t>或</w:t>
      </w:r>
      <w:r>
        <w:rPr>
          <w:rFonts w:hint="eastAsia" w:ascii="仿宋" w:hAnsi="仿宋" w:eastAsia="仿宋"/>
          <w:color w:val="auto"/>
          <w:sz w:val="28"/>
          <w:szCs w:val="28"/>
        </w:rPr>
        <w:t>公章）：</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p>
    <w:p w14:paraId="47A75606">
      <w:pPr>
        <w:pStyle w:val="10"/>
        <w:snapToGrid w:val="0"/>
        <w:rPr>
          <w:rFonts w:ascii="仿宋" w:hAnsi="仿宋" w:eastAsia="仿宋"/>
          <w:color w:val="auto"/>
          <w:sz w:val="28"/>
          <w:szCs w:val="28"/>
          <w:u w:val="single"/>
        </w:rPr>
      </w:pPr>
      <w:r>
        <w:rPr>
          <w:rFonts w:ascii="仿宋" w:hAnsi="仿宋" w:eastAsia="仿宋"/>
          <w:color w:val="auto"/>
          <w:sz w:val="28"/>
          <w:szCs w:val="28"/>
        </w:rPr>
        <w:t>标段编号：</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p>
    <w:tbl>
      <w:tblPr>
        <w:tblStyle w:val="26"/>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14:paraId="092B0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vAlign w:val="center"/>
          </w:tcPr>
          <w:p w14:paraId="70BE5FA0">
            <w:pPr>
              <w:snapToGrid w:val="0"/>
              <w:spacing w:before="156" w:beforeLines="50"/>
              <w:jc w:val="center"/>
              <w:rPr>
                <w:rFonts w:ascii="仿宋" w:hAnsi="仿宋" w:eastAsia="仿宋"/>
                <w:color w:val="auto"/>
                <w:sz w:val="28"/>
                <w:szCs w:val="28"/>
              </w:rPr>
            </w:pPr>
            <w:r>
              <w:rPr>
                <w:rFonts w:hint="eastAsia" w:ascii="仿宋" w:hAnsi="仿宋" w:eastAsia="仿宋"/>
                <w:color w:val="auto"/>
                <w:sz w:val="28"/>
                <w:szCs w:val="28"/>
              </w:rPr>
              <w:t>评分项目</w:t>
            </w:r>
          </w:p>
        </w:tc>
        <w:tc>
          <w:tcPr>
            <w:tcW w:w="2822" w:type="dxa"/>
            <w:tcBorders>
              <w:top w:val="single" w:color="auto" w:sz="4" w:space="0"/>
              <w:left w:val="single" w:color="auto" w:sz="4" w:space="0"/>
              <w:bottom w:val="single" w:color="auto" w:sz="4" w:space="0"/>
              <w:right w:val="single" w:color="auto" w:sz="4" w:space="0"/>
            </w:tcBorders>
            <w:vAlign w:val="center"/>
          </w:tcPr>
          <w:p w14:paraId="162783DC">
            <w:pPr>
              <w:snapToGrid w:val="0"/>
              <w:spacing w:before="156" w:beforeLines="50"/>
              <w:jc w:val="center"/>
              <w:rPr>
                <w:rFonts w:ascii="仿宋" w:hAnsi="仿宋" w:eastAsia="仿宋"/>
                <w:color w:val="auto"/>
                <w:sz w:val="28"/>
                <w:szCs w:val="28"/>
              </w:rPr>
            </w:pPr>
            <w:r>
              <w:rPr>
                <w:rFonts w:hint="eastAsia" w:ascii="仿宋" w:hAnsi="仿宋" w:eastAsia="仿宋"/>
                <w:color w:val="auto"/>
                <w:sz w:val="28"/>
                <w:szCs w:val="28"/>
              </w:rPr>
              <w:t>投标文件</w:t>
            </w:r>
            <w:r>
              <w:rPr>
                <w:rFonts w:ascii="仿宋" w:hAnsi="仿宋" w:eastAsia="仿宋"/>
                <w:color w:val="auto"/>
                <w:sz w:val="28"/>
                <w:szCs w:val="28"/>
              </w:rPr>
              <w:t>起止</w:t>
            </w:r>
            <w:r>
              <w:rPr>
                <w:rFonts w:hint="eastAsia" w:ascii="仿宋" w:hAnsi="仿宋" w:eastAsia="仿宋"/>
                <w:color w:val="auto"/>
                <w:sz w:val="28"/>
                <w:szCs w:val="28"/>
              </w:rPr>
              <w:t>页码</w:t>
            </w:r>
          </w:p>
        </w:tc>
      </w:tr>
      <w:tr w14:paraId="5DBEA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50BC2FAF">
            <w:pPr>
              <w:snapToGrid w:val="0"/>
              <w:rPr>
                <w:rFonts w:ascii="仿宋" w:hAnsi="仿宋" w:eastAsia="仿宋"/>
                <w:color w:val="auto"/>
                <w:sz w:val="28"/>
                <w:szCs w:val="28"/>
              </w:rPr>
            </w:pPr>
            <w:r>
              <w:rPr>
                <w:rFonts w:hint="eastAsia" w:ascii="仿宋" w:hAnsi="仿宋" w:eastAsia="仿宋"/>
                <w:color w:val="auto"/>
                <w:sz w:val="28"/>
                <w:szCs w:val="28"/>
              </w:rPr>
              <w:t>对应第</w:t>
            </w:r>
            <w:r>
              <w:rPr>
                <w:rFonts w:ascii="仿宋" w:hAnsi="仿宋" w:eastAsia="仿宋"/>
                <w:color w:val="auto"/>
                <w:sz w:val="28"/>
                <w:szCs w:val="28"/>
              </w:rPr>
              <w:t>五</w:t>
            </w:r>
            <w:r>
              <w:rPr>
                <w:rFonts w:hint="eastAsia" w:ascii="仿宋" w:hAnsi="仿宋" w:eastAsia="仿宋"/>
                <w:color w:val="auto"/>
                <w:sz w:val="28"/>
                <w:szCs w:val="28"/>
              </w:rPr>
              <w:t>章</w:t>
            </w:r>
            <w:r>
              <w:rPr>
                <w:rFonts w:ascii="仿宋" w:hAnsi="仿宋" w:eastAsia="仿宋"/>
                <w:color w:val="auto"/>
                <w:sz w:val="28"/>
                <w:szCs w:val="28"/>
              </w:rPr>
              <w:t>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tcPr>
          <w:p w14:paraId="29C57B9E">
            <w:pPr>
              <w:snapToGrid w:val="0"/>
              <w:spacing w:before="156" w:beforeLines="50"/>
              <w:rPr>
                <w:rFonts w:ascii="仿宋" w:hAnsi="仿宋" w:eastAsia="仿宋"/>
                <w:color w:val="auto"/>
                <w:sz w:val="28"/>
                <w:szCs w:val="28"/>
              </w:rPr>
            </w:pPr>
          </w:p>
        </w:tc>
      </w:tr>
      <w:tr w14:paraId="4B2E4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7113F446">
            <w:pPr>
              <w:snapToGrid w:val="0"/>
              <w:rPr>
                <w:rFonts w:ascii="仿宋" w:hAnsi="仿宋" w:eastAsia="仿宋"/>
                <w:color w:val="auto"/>
                <w:sz w:val="28"/>
                <w:szCs w:val="28"/>
              </w:rPr>
            </w:pPr>
            <w:r>
              <w:rPr>
                <w:rFonts w:hint="eastAsia" w:ascii="仿宋" w:hAnsi="仿宋" w:eastAsia="仿宋"/>
                <w:color w:val="auto"/>
                <w:sz w:val="28"/>
                <w:szCs w:val="28"/>
              </w:rPr>
              <w:t>……</w:t>
            </w:r>
          </w:p>
        </w:tc>
        <w:tc>
          <w:tcPr>
            <w:tcW w:w="2822" w:type="dxa"/>
            <w:tcBorders>
              <w:top w:val="single" w:color="auto" w:sz="4" w:space="0"/>
              <w:left w:val="single" w:color="auto" w:sz="4" w:space="0"/>
              <w:bottom w:val="single" w:color="auto" w:sz="4" w:space="0"/>
              <w:right w:val="single" w:color="auto" w:sz="4" w:space="0"/>
            </w:tcBorders>
          </w:tcPr>
          <w:p w14:paraId="4154AB5B">
            <w:pPr>
              <w:snapToGrid w:val="0"/>
              <w:spacing w:before="156" w:beforeLines="50"/>
              <w:ind w:left="43"/>
              <w:rPr>
                <w:rFonts w:ascii="仿宋" w:hAnsi="仿宋" w:eastAsia="仿宋"/>
                <w:color w:val="auto"/>
                <w:sz w:val="28"/>
                <w:szCs w:val="28"/>
              </w:rPr>
            </w:pPr>
          </w:p>
        </w:tc>
      </w:tr>
      <w:tr w14:paraId="5D788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65F02401">
            <w:pPr>
              <w:snapToGrid w:val="0"/>
              <w:rPr>
                <w:rFonts w:ascii="仿宋" w:hAnsi="仿宋" w:eastAsia="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tcPr>
          <w:p w14:paraId="3897A2D5">
            <w:pPr>
              <w:snapToGrid w:val="0"/>
              <w:spacing w:before="156" w:beforeLines="50"/>
              <w:ind w:left="43"/>
              <w:rPr>
                <w:rFonts w:ascii="仿宋" w:hAnsi="仿宋" w:eastAsia="仿宋"/>
                <w:color w:val="auto"/>
                <w:sz w:val="28"/>
                <w:szCs w:val="28"/>
              </w:rPr>
            </w:pPr>
          </w:p>
        </w:tc>
      </w:tr>
      <w:tr w14:paraId="0A5F6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77A959D2">
            <w:pPr>
              <w:snapToGrid w:val="0"/>
              <w:rPr>
                <w:rFonts w:ascii="仿宋" w:hAnsi="仿宋" w:eastAsia="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tcPr>
          <w:p w14:paraId="307611AD">
            <w:pPr>
              <w:snapToGrid w:val="0"/>
              <w:spacing w:before="156" w:beforeLines="50"/>
              <w:ind w:left="43"/>
              <w:rPr>
                <w:rFonts w:ascii="仿宋" w:hAnsi="仿宋" w:eastAsia="仿宋"/>
                <w:color w:val="auto"/>
                <w:sz w:val="28"/>
                <w:szCs w:val="28"/>
              </w:rPr>
            </w:pPr>
          </w:p>
        </w:tc>
      </w:tr>
      <w:tr w14:paraId="4D0CC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2E1B06EC">
            <w:pPr>
              <w:snapToGrid w:val="0"/>
              <w:rPr>
                <w:rFonts w:ascii="仿宋" w:hAnsi="仿宋" w:eastAsia="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tcPr>
          <w:p w14:paraId="69D506FD">
            <w:pPr>
              <w:snapToGrid w:val="0"/>
              <w:spacing w:before="156" w:beforeLines="50"/>
              <w:rPr>
                <w:rFonts w:ascii="仿宋" w:hAnsi="仿宋" w:eastAsia="仿宋"/>
                <w:color w:val="auto"/>
                <w:sz w:val="28"/>
                <w:szCs w:val="28"/>
              </w:rPr>
            </w:pPr>
          </w:p>
        </w:tc>
      </w:tr>
      <w:tr w14:paraId="58D00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6935716F">
            <w:pPr>
              <w:snapToGrid w:val="0"/>
              <w:rPr>
                <w:rFonts w:ascii="仿宋" w:hAnsi="仿宋" w:eastAsia="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tcPr>
          <w:p w14:paraId="7A51830A">
            <w:pPr>
              <w:snapToGrid w:val="0"/>
              <w:spacing w:before="156" w:beforeLines="50"/>
              <w:rPr>
                <w:rFonts w:ascii="仿宋" w:hAnsi="仿宋" w:eastAsia="仿宋"/>
                <w:color w:val="auto"/>
                <w:sz w:val="28"/>
                <w:szCs w:val="28"/>
              </w:rPr>
            </w:pPr>
          </w:p>
        </w:tc>
      </w:tr>
      <w:tr w14:paraId="216E1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73CC2C41">
            <w:pPr>
              <w:snapToGrid w:val="0"/>
              <w:rPr>
                <w:rFonts w:ascii="仿宋" w:hAnsi="仿宋" w:eastAsia="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tcPr>
          <w:p w14:paraId="5D64CBE7">
            <w:pPr>
              <w:snapToGrid w:val="0"/>
              <w:spacing w:before="156" w:beforeLines="50"/>
              <w:rPr>
                <w:rFonts w:ascii="仿宋" w:hAnsi="仿宋" w:eastAsia="仿宋"/>
                <w:color w:val="auto"/>
                <w:sz w:val="28"/>
                <w:szCs w:val="28"/>
              </w:rPr>
            </w:pPr>
          </w:p>
        </w:tc>
      </w:tr>
      <w:tr w14:paraId="78626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2D70E059">
            <w:pPr>
              <w:snapToGrid w:val="0"/>
              <w:rPr>
                <w:rFonts w:ascii="仿宋" w:hAnsi="仿宋" w:eastAsia="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tcPr>
          <w:p w14:paraId="7A11242F">
            <w:pPr>
              <w:snapToGrid w:val="0"/>
              <w:spacing w:before="156" w:beforeLines="50"/>
              <w:rPr>
                <w:rFonts w:ascii="仿宋" w:hAnsi="仿宋" w:eastAsia="仿宋"/>
                <w:color w:val="auto"/>
                <w:sz w:val="28"/>
                <w:szCs w:val="28"/>
              </w:rPr>
            </w:pPr>
          </w:p>
        </w:tc>
      </w:tr>
      <w:tr w14:paraId="07E45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029F7B36">
            <w:pPr>
              <w:snapToGrid w:val="0"/>
              <w:rPr>
                <w:rFonts w:ascii="仿宋" w:hAnsi="仿宋" w:eastAsia="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tcPr>
          <w:p w14:paraId="7BE32CC4">
            <w:pPr>
              <w:snapToGrid w:val="0"/>
              <w:spacing w:before="156" w:beforeLines="50"/>
              <w:rPr>
                <w:rFonts w:ascii="仿宋" w:hAnsi="仿宋" w:eastAsia="仿宋"/>
                <w:color w:val="auto"/>
                <w:sz w:val="28"/>
                <w:szCs w:val="28"/>
              </w:rPr>
            </w:pPr>
          </w:p>
        </w:tc>
      </w:tr>
    </w:tbl>
    <w:p w14:paraId="12A59212">
      <w:pPr>
        <w:snapToGrid w:val="0"/>
        <w:spacing w:before="156" w:beforeLines="50"/>
        <w:rPr>
          <w:rFonts w:ascii="仿宋" w:hAnsi="仿宋" w:eastAsia="仿宋"/>
          <w:color w:val="auto"/>
          <w:sz w:val="30"/>
          <w:szCs w:val="30"/>
        </w:rPr>
      </w:pPr>
      <w:r>
        <w:rPr>
          <w:rFonts w:ascii="仿宋" w:hAnsi="仿宋" w:eastAsia="仿宋"/>
          <w:color w:val="auto"/>
          <w:sz w:val="30"/>
          <w:szCs w:val="30"/>
        </w:rPr>
        <w:t>注：供应商可对该表格的内容和格式进行细化和调整，以更加利于评审。</w:t>
      </w:r>
    </w:p>
    <w:p w14:paraId="6D6AAB3E">
      <w:pPr>
        <w:snapToGrid w:val="0"/>
        <w:spacing w:before="156" w:beforeLines="50"/>
        <w:rPr>
          <w:rFonts w:ascii="仿宋" w:hAnsi="仿宋" w:eastAsia="仿宋"/>
          <w:color w:val="auto"/>
          <w:sz w:val="30"/>
          <w:szCs w:val="30"/>
        </w:rPr>
      </w:pPr>
    </w:p>
    <w:p w14:paraId="7FD56625">
      <w:pPr>
        <w:snapToGrid w:val="0"/>
        <w:spacing w:before="156" w:beforeLines="50"/>
        <w:rPr>
          <w:rFonts w:ascii="仿宋" w:hAnsi="仿宋" w:eastAsia="仿宋"/>
          <w:color w:val="auto"/>
          <w:sz w:val="28"/>
          <w:szCs w:val="28"/>
          <w:u w:val="single"/>
        </w:rPr>
      </w:pPr>
      <w:r>
        <w:rPr>
          <w:rFonts w:hint="eastAsia" w:ascii="仿宋" w:hAnsi="仿宋" w:eastAsia="仿宋"/>
          <w:color w:val="auto"/>
          <w:sz w:val="28"/>
          <w:szCs w:val="28"/>
        </w:rPr>
        <w:t>授权代表签名：</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日期：</w:t>
      </w:r>
      <w:r>
        <w:rPr>
          <w:rFonts w:hint="eastAsia" w:ascii="仿宋" w:hAnsi="仿宋" w:eastAsia="仿宋"/>
          <w:color w:val="auto"/>
          <w:sz w:val="28"/>
          <w:szCs w:val="28"/>
          <w:u w:val="single"/>
        </w:rPr>
        <w:t xml:space="preserve">         </w:t>
      </w:r>
    </w:p>
    <w:p w14:paraId="3AAA9C77">
      <w:pPr>
        <w:snapToGrid w:val="0"/>
        <w:spacing w:before="50" w:after="156" w:afterLines="50"/>
        <w:jc w:val="left"/>
        <w:rPr>
          <w:rFonts w:ascii="仿宋" w:hAnsi="仿宋" w:eastAsia="仿宋"/>
          <w:color w:val="auto"/>
          <w:sz w:val="30"/>
          <w:szCs w:val="30"/>
        </w:rPr>
      </w:pPr>
    </w:p>
    <w:p w14:paraId="295782EE">
      <w:pPr>
        <w:snapToGrid w:val="0"/>
        <w:spacing w:before="50" w:after="156" w:afterLines="50"/>
        <w:jc w:val="left"/>
        <w:rPr>
          <w:rFonts w:ascii="仿宋" w:hAnsi="仿宋" w:eastAsia="仿宋"/>
          <w:color w:val="auto"/>
          <w:sz w:val="30"/>
          <w:szCs w:val="30"/>
        </w:rPr>
      </w:pPr>
    </w:p>
    <w:p w14:paraId="18BCDFA3">
      <w:pPr>
        <w:pStyle w:val="32"/>
        <w:spacing w:afterLines="0" w:line="440" w:lineRule="exact"/>
        <w:ind w:firstLine="0" w:firstLineChars="0"/>
        <w:rPr>
          <w:rFonts w:ascii="仿宋" w:hAnsi="仿宋" w:eastAsia="仿宋"/>
          <w:b/>
          <w:bCs/>
          <w:color w:val="auto"/>
          <w:sz w:val="28"/>
          <w:szCs w:val="28"/>
        </w:rPr>
      </w:pPr>
      <w:r>
        <w:rPr>
          <w:rFonts w:hint="eastAsia" w:ascii="仿宋" w:hAnsi="仿宋" w:eastAsia="仿宋"/>
          <w:color w:val="auto"/>
          <w:sz w:val="30"/>
          <w:szCs w:val="30"/>
        </w:rPr>
        <w:br w:type="page"/>
      </w:r>
      <w:r>
        <w:rPr>
          <w:rFonts w:ascii="仿宋" w:hAnsi="仿宋" w:eastAsia="仿宋"/>
          <w:b/>
          <w:bCs/>
          <w:color w:val="auto"/>
          <w:sz w:val="28"/>
          <w:szCs w:val="28"/>
        </w:rPr>
        <w:t>附件1</w:t>
      </w:r>
      <w:r>
        <w:rPr>
          <w:rFonts w:hint="eastAsia" w:ascii="仿宋" w:hAnsi="仿宋" w:eastAsia="仿宋"/>
          <w:b/>
          <w:bCs/>
          <w:color w:val="auto"/>
          <w:sz w:val="28"/>
          <w:szCs w:val="28"/>
        </w:rPr>
        <w:t>0</w:t>
      </w:r>
      <w:r>
        <w:rPr>
          <w:rFonts w:ascii="仿宋" w:hAnsi="仿宋" w:eastAsia="仿宋"/>
          <w:b/>
          <w:bCs/>
          <w:color w:val="auto"/>
          <w:sz w:val="28"/>
          <w:szCs w:val="28"/>
        </w:rPr>
        <w:t>：</w:t>
      </w:r>
    </w:p>
    <w:p w14:paraId="410AFD2D">
      <w:pPr>
        <w:snapToGrid w:val="0"/>
        <w:spacing w:before="50" w:after="156" w:afterLines="50"/>
        <w:jc w:val="center"/>
        <w:rPr>
          <w:rFonts w:ascii="仿宋" w:hAnsi="仿宋" w:eastAsia="仿宋"/>
          <w:b/>
          <w:color w:val="auto"/>
          <w:spacing w:val="40"/>
          <w:kern w:val="0"/>
          <w:sz w:val="36"/>
          <w:szCs w:val="36"/>
        </w:rPr>
      </w:pPr>
      <w:r>
        <w:rPr>
          <w:rFonts w:hint="eastAsia" w:ascii="仿宋" w:hAnsi="仿宋" w:eastAsia="仿宋"/>
          <w:b/>
          <w:color w:val="auto"/>
          <w:spacing w:val="40"/>
          <w:kern w:val="0"/>
          <w:sz w:val="36"/>
          <w:szCs w:val="36"/>
        </w:rPr>
        <w:t>项目明细清单</w:t>
      </w:r>
    </w:p>
    <w:p w14:paraId="590187D8">
      <w:pPr>
        <w:snapToGrid w:val="0"/>
        <w:spacing w:before="50" w:after="156" w:afterLines="50"/>
        <w:jc w:val="center"/>
        <w:rPr>
          <w:rFonts w:ascii="仿宋" w:hAnsi="仿宋" w:eastAsia="仿宋"/>
          <w:b/>
          <w:color w:val="auto"/>
          <w:spacing w:val="40"/>
          <w:kern w:val="0"/>
          <w:sz w:val="36"/>
          <w:szCs w:val="36"/>
        </w:rPr>
      </w:pPr>
    </w:p>
    <w:p w14:paraId="4A3CA6A6">
      <w:pPr>
        <w:pStyle w:val="10"/>
        <w:snapToGrid w:val="0"/>
        <w:rPr>
          <w:rFonts w:ascii="仿宋" w:hAnsi="仿宋" w:eastAsia="仿宋"/>
          <w:color w:val="auto"/>
          <w:kern w:val="0"/>
          <w:sz w:val="30"/>
          <w:szCs w:val="30"/>
          <w:u w:val="single"/>
        </w:rPr>
      </w:pPr>
      <w:r>
        <w:rPr>
          <w:rFonts w:ascii="仿宋" w:hAnsi="仿宋" w:eastAsia="仿宋"/>
          <w:color w:val="auto"/>
          <w:sz w:val="30"/>
          <w:szCs w:val="30"/>
        </w:rPr>
        <w:t>供应商</w:t>
      </w:r>
      <w:r>
        <w:rPr>
          <w:rFonts w:hint="eastAsia" w:ascii="仿宋" w:hAnsi="仿宋" w:eastAsia="仿宋"/>
          <w:color w:val="auto"/>
          <w:sz w:val="30"/>
          <w:szCs w:val="30"/>
        </w:rPr>
        <w:t>全称（公章）：</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 xml:space="preserve">           标</w:t>
      </w:r>
      <w:r>
        <w:rPr>
          <w:rFonts w:ascii="仿宋" w:hAnsi="仿宋" w:eastAsia="仿宋"/>
          <w:color w:val="auto"/>
          <w:sz w:val="30"/>
          <w:szCs w:val="30"/>
        </w:rPr>
        <w:t>段编号</w:t>
      </w:r>
      <w:r>
        <w:rPr>
          <w:rFonts w:hint="eastAsia" w:ascii="仿宋" w:hAnsi="仿宋" w:eastAsia="仿宋"/>
          <w:color w:val="auto"/>
          <w:sz w:val="30"/>
          <w:szCs w:val="30"/>
        </w:rPr>
        <w:t>：</w:t>
      </w:r>
      <w:r>
        <w:rPr>
          <w:rFonts w:hint="eastAsia" w:ascii="仿宋" w:hAnsi="仿宋" w:eastAsia="仿宋"/>
          <w:color w:val="auto"/>
          <w:sz w:val="30"/>
          <w:szCs w:val="30"/>
          <w:u w:val="single"/>
        </w:rPr>
        <w:t xml:space="preserve">    </w:t>
      </w:r>
    </w:p>
    <w:p w14:paraId="4B5C2E9C">
      <w:pPr>
        <w:snapToGrid w:val="0"/>
        <w:spacing w:before="156" w:beforeLines="50"/>
        <w:rPr>
          <w:rFonts w:ascii="仿宋" w:hAnsi="仿宋" w:eastAsia="仿宋"/>
          <w:color w:val="auto"/>
          <w:sz w:val="30"/>
          <w:szCs w:val="30"/>
        </w:rPr>
      </w:pPr>
      <w:r>
        <w:rPr>
          <w:rFonts w:hint="eastAsia" w:ascii="仿宋" w:hAnsi="仿宋" w:eastAsia="仿宋"/>
          <w:color w:val="auto"/>
          <w:sz w:val="30"/>
          <w:szCs w:val="30"/>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78884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14:paraId="6F79FEA9">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序号</w:t>
            </w:r>
          </w:p>
        </w:tc>
        <w:tc>
          <w:tcPr>
            <w:tcW w:w="2273" w:type="dxa"/>
            <w:tcBorders>
              <w:top w:val="single" w:color="auto" w:sz="4" w:space="0"/>
              <w:left w:val="single" w:color="auto" w:sz="4" w:space="0"/>
              <w:bottom w:val="single" w:color="auto" w:sz="4" w:space="0"/>
              <w:right w:val="single" w:color="auto" w:sz="4" w:space="0"/>
            </w:tcBorders>
            <w:vAlign w:val="center"/>
          </w:tcPr>
          <w:p w14:paraId="0EADFC67">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服务名称</w:t>
            </w:r>
          </w:p>
        </w:tc>
        <w:tc>
          <w:tcPr>
            <w:tcW w:w="1890" w:type="dxa"/>
            <w:tcBorders>
              <w:top w:val="single" w:color="auto" w:sz="4" w:space="0"/>
              <w:left w:val="single" w:color="auto" w:sz="4" w:space="0"/>
              <w:bottom w:val="single" w:color="auto" w:sz="4" w:space="0"/>
              <w:right w:val="single" w:color="auto" w:sz="4" w:space="0"/>
            </w:tcBorders>
            <w:vAlign w:val="center"/>
          </w:tcPr>
          <w:p w14:paraId="5C7F0204">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服务人员</w:t>
            </w:r>
          </w:p>
          <w:p w14:paraId="76C80B68">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数量</w:t>
            </w:r>
          </w:p>
        </w:tc>
        <w:tc>
          <w:tcPr>
            <w:tcW w:w="4344" w:type="dxa"/>
            <w:tcBorders>
              <w:top w:val="single" w:color="auto" w:sz="4" w:space="0"/>
              <w:left w:val="single" w:color="auto" w:sz="4" w:space="0"/>
              <w:bottom w:val="single" w:color="auto" w:sz="4" w:space="0"/>
              <w:right w:val="single" w:color="auto" w:sz="4" w:space="0"/>
            </w:tcBorders>
            <w:vAlign w:val="center"/>
          </w:tcPr>
          <w:p w14:paraId="69E76DD7">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服务内容</w:t>
            </w:r>
          </w:p>
        </w:tc>
      </w:tr>
      <w:tr w14:paraId="185CC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14:paraId="19FA149F">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1</w:t>
            </w:r>
          </w:p>
        </w:tc>
        <w:tc>
          <w:tcPr>
            <w:tcW w:w="2273" w:type="dxa"/>
            <w:tcBorders>
              <w:top w:val="single" w:color="auto" w:sz="4" w:space="0"/>
              <w:left w:val="single" w:color="auto" w:sz="4" w:space="0"/>
              <w:bottom w:val="single" w:color="auto" w:sz="4" w:space="0"/>
              <w:right w:val="single" w:color="auto" w:sz="4" w:space="0"/>
            </w:tcBorders>
            <w:vAlign w:val="center"/>
          </w:tcPr>
          <w:p w14:paraId="7BC32484">
            <w:pPr>
              <w:snapToGrid w:val="0"/>
              <w:spacing w:before="50" w:after="50"/>
              <w:jc w:val="center"/>
              <w:rPr>
                <w:rFonts w:ascii="仿宋" w:hAns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vAlign w:val="center"/>
          </w:tcPr>
          <w:p w14:paraId="200AADB7">
            <w:pPr>
              <w:snapToGrid w:val="0"/>
              <w:spacing w:before="50" w:after="50"/>
              <w:ind w:left="480" w:hanging="480"/>
              <w:jc w:val="center"/>
              <w:rPr>
                <w:rFonts w:ascii="仿宋" w:hAns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vAlign w:val="center"/>
          </w:tcPr>
          <w:p w14:paraId="37FFCA88">
            <w:pPr>
              <w:snapToGrid w:val="0"/>
              <w:spacing w:before="50" w:after="50"/>
              <w:jc w:val="center"/>
              <w:rPr>
                <w:rFonts w:ascii="仿宋" w:hAnsi="仿宋" w:eastAsia="仿宋"/>
                <w:color w:val="auto"/>
                <w:sz w:val="30"/>
                <w:szCs w:val="30"/>
              </w:rPr>
            </w:pPr>
          </w:p>
        </w:tc>
      </w:tr>
      <w:tr w14:paraId="450BC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14:paraId="4128BF74">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2</w:t>
            </w:r>
          </w:p>
        </w:tc>
        <w:tc>
          <w:tcPr>
            <w:tcW w:w="2273" w:type="dxa"/>
            <w:tcBorders>
              <w:top w:val="single" w:color="auto" w:sz="4" w:space="0"/>
              <w:left w:val="single" w:color="auto" w:sz="4" w:space="0"/>
              <w:bottom w:val="single" w:color="auto" w:sz="4" w:space="0"/>
              <w:right w:val="single" w:color="auto" w:sz="4" w:space="0"/>
            </w:tcBorders>
            <w:vAlign w:val="center"/>
          </w:tcPr>
          <w:p w14:paraId="27D5A54B">
            <w:pPr>
              <w:snapToGrid w:val="0"/>
              <w:spacing w:before="50" w:after="50"/>
              <w:jc w:val="center"/>
              <w:rPr>
                <w:rFonts w:ascii="仿宋" w:hAns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vAlign w:val="center"/>
          </w:tcPr>
          <w:p w14:paraId="03E72225">
            <w:pPr>
              <w:snapToGrid w:val="0"/>
              <w:spacing w:before="50" w:after="50"/>
              <w:ind w:left="480" w:hanging="480"/>
              <w:jc w:val="center"/>
              <w:rPr>
                <w:rFonts w:ascii="仿宋" w:hAns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vAlign w:val="center"/>
          </w:tcPr>
          <w:p w14:paraId="38CE485D">
            <w:pPr>
              <w:snapToGrid w:val="0"/>
              <w:spacing w:before="50" w:after="50"/>
              <w:jc w:val="center"/>
              <w:rPr>
                <w:rFonts w:ascii="仿宋" w:hAnsi="仿宋" w:eastAsia="仿宋"/>
                <w:color w:val="auto"/>
                <w:sz w:val="30"/>
                <w:szCs w:val="30"/>
              </w:rPr>
            </w:pPr>
          </w:p>
        </w:tc>
      </w:tr>
      <w:tr w14:paraId="26954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14:paraId="6F334857">
            <w:pPr>
              <w:snapToGrid w:val="0"/>
              <w:spacing w:before="50" w:after="50"/>
              <w:jc w:val="center"/>
              <w:rPr>
                <w:rFonts w:ascii="仿宋" w:hAnsi="仿宋" w:eastAsia="仿宋"/>
                <w:color w:val="auto"/>
                <w:sz w:val="30"/>
                <w:szCs w:val="30"/>
              </w:rPr>
            </w:pPr>
            <w:r>
              <w:rPr>
                <w:rFonts w:hint="eastAsia" w:ascii="仿宋" w:hAnsi="仿宋" w:eastAsia="仿宋"/>
                <w:color w:val="auto"/>
                <w:sz w:val="28"/>
                <w:szCs w:val="28"/>
              </w:rPr>
              <w:t>…</w:t>
            </w:r>
          </w:p>
        </w:tc>
        <w:tc>
          <w:tcPr>
            <w:tcW w:w="2273" w:type="dxa"/>
            <w:tcBorders>
              <w:top w:val="single" w:color="auto" w:sz="4" w:space="0"/>
              <w:left w:val="single" w:color="auto" w:sz="4" w:space="0"/>
              <w:bottom w:val="single" w:color="auto" w:sz="4" w:space="0"/>
              <w:right w:val="single" w:color="auto" w:sz="4" w:space="0"/>
            </w:tcBorders>
            <w:vAlign w:val="center"/>
          </w:tcPr>
          <w:p w14:paraId="6755F5B1">
            <w:pPr>
              <w:snapToGrid w:val="0"/>
              <w:spacing w:before="50" w:after="50"/>
              <w:jc w:val="center"/>
              <w:rPr>
                <w:rFonts w:ascii="仿宋" w:hAns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vAlign w:val="center"/>
          </w:tcPr>
          <w:p w14:paraId="3DD665DA">
            <w:pPr>
              <w:snapToGrid w:val="0"/>
              <w:spacing w:before="50" w:after="50"/>
              <w:ind w:left="480" w:hanging="480"/>
              <w:jc w:val="center"/>
              <w:rPr>
                <w:rFonts w:ascii="仿宋" w:hAns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vAlign w:val="center"/>
          </w:tcPr>
          <w:p w14:paraId="2320E438">
            <w:pPr>
              <w:snapToGrid w:val="0"/>
              <w:spacing w:before="50" w:after="50"/>
              <w:jc w:val="center"/>
              <w:rPr>
                <w:rFonts w:ascii="仿宋" w:hAnsi="仿宋" w:eastAsia="仿宋"/>
                <w:color w:val="auto"/>
                <w:sz w:val="30"/>
                <w:szCs w:val="30"/>
              </w:rPr>
            </w:pPr>
          </w:p>
        </w:tc>
      </w:tr>
    </w:tbl>
    <w:p w14:paraId="68BE64B4">
      <w:pPr>
        <w:pStyle w:val="10"/>
        <w:snapToGrid w:val="0"/>
        <w:rPr>
          <w:rFonts w:ascii="仿宋" w:hAnsi="仿宋" w:eastAsia="仿宋"/>
          <w:color w:val="auto"/>
          <w:sz w:val="30"/>
          <w:szCs w:val="30"/>
        </w:rPr>
      </w:pPr>
      <w:r>
        <w:rPr>
          <w:rFonts w:hint="eastAsia" w:ascii="仿宋" w:hAnsi="仿宋" w:eastAsia="仿宋"/>
          <w:color w:val="auto"/>
          <w:sz w:val="30"/>
          <w:szCs w:val="30"/>
        </w:rPr>
        <w:t>货物部分（如有）</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34F7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9595D26">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5F4B1F8C">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6BDB81E2">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0DFC3198">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规格</w:t>
            </w:r>
          </w:p>
          <w:p w14:paraId="1E3FCBD3">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10A4DC19">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单位及</w:t>
            </w:r>
          </w:p>
          <w:p w14:paraId="1250322C">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383FBCFE">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02BF4A29">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产地</w:t>
            </w:r>
          </w:p>
        </w:tc>
      </w:tr>
      <w:tr w14:paraId="50E03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28B8916">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1</w:t>
            </w:r>
          </w:p>
        </w:tc>
        <w:tc>
          <w:tcPr>
            <w:tcW w:w="1681" w:type="dxa"/>
            <w:tcBorders>
              <w:top w:val="single" w:color="auto" w:sz="4" w:space="0"/>
              <w:left w:val="single" w:color="auto" w:sz="4" w:space="0"/>
              <w:bottom w:val="single" w:color="auto" w:sz="4" w:space="0"/>
              <w:right w:val="single" w:color="auto" w:sz="4" w:space="0"/>
            </w:tcBorders>
            <w:vAlign w:val="center"/>
          </w:tcPr>
          <w:p w14:paraId="078B256F">
            <w:pPr>
              <w:snapToGrid w:val="0"/>
              <w:spacing w:before="50" w:after="50"/>
              <w:jc w:val="center"/>
              <w:rPr>
                <w:rFonts w:ascii="仿宋" w:hAns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1703ED33">
            <w:pPr>
              <w:snapToGrid w:val="0"/>
              <w:spacing w:before="50" w:after="50"/>
              <w:ind w:left="480" w:hanging="480"/>
              <w:jc w:val="center"/>
              <w:rPr>
                <w:rFonts w:ascii="仿宋" w:hAns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3E61D4BC">
            <w:pPr>
              <w:snapToGrid w:val="0"/>
              <w:spacing w:before="50" w:after="50"/>
              <w:jc w:val="center"/>
              <w:rPr>
                <w:rFonts w:ascii="仿宋" w:hAns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3804D13F">
            <w:pPr>
              <w:snapToGrid w:val="0"/>
              <w:spacing w:before="50" w:after="50"/>
              <w:jc w:val="center"/>
              <w:rPr>
                <w:rFonts w:ascii="仿宋" w:hAns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316EEB69">
            <w:pPr>
              <w:snapToGrid w:val="0"/>
              <w:spacing w:before="50" w:after="50"/>
              <w:jc w:val="center"/>
              <w:rPr>
                <w:rFonts w:ascii="仿宋" w:hAns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7959C3B4">
            <w:pPr>
              <w:snapToGrid w:val="0"/>
              <w:spacing w:before="50" w:after="50"/>
              <w:jc w:val="center"/>
              <w:rPr>
                <w:rFonts w:ascii="仿宋" w:hAnsi="仿宋" w:eastAsia="仿宋"/>
                <w:color w:val="auto"/>
                <w:sz w:val="30"/>
                <w:szCs w:val="30"/>
              </w:rPr>
            </w:pPr>
          </w:p>
        </w:tc>
      </w:tr>
      <w:tr w14:paraId="0D69A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9345DFB">
            <w:pPr>
              <w:snapToGrid w:val="0"/>
              <w:spacing w:before="50" w:after="50"/>
              <w:jc w:val="center"/>
              <w:rPr>
                <w:rFonts w:ascii="仿宋" w:hAnsi="仿宋" w:eastAsia="仿宋"/>
                <w:color w:val="auto"/>
                <w:sz w:val="30"/>
                <w:szCs w:val="30"/>
              </w:rPr>
            </w:pPr>
            <w:r>
              <w:rPr>
                <w:rFonts w:hint="eastAsia" w:ascii="仿宋" w:hAnsi="仿宋" w:eastAsia="仿宋"/>
                <w:color w:val="auto"/>
                <w:sz w:val="30"/>
                <w:szCs w:val="30"/>
              </w:rPr>
              <w:t>2</w:t>
            </w:r>
          </w:p>
        </w:tc>
        <w:tc>
          <w:tcPr>
            <w:tcW w:w="1681" w:type="dxa"/>
            <w:tcBorders>
              <w:top w:val="single" w:color="auto" w:sz="4" w:space="0"/>
              <w:left w:val="single" w:color="auto" w:sz="4" w:space="0"/>
              <w:bottom w:val="single" w:color="auto" w:sz="4" w:space="0"/>
              <w:right w:val="single" w:color="auto" w:sz="4" w:space="0"/>
            </w:tcBorders>
            <w:vAlign w:val="center"/>
          </w:tcPr>
          <w:p w14:paraId="31B1248C">
            <w:pPr>
              <w:snapToGrid w:val="0"/>
              <w:spacing w:before="50" w:after="50"/>
              <w:jc w:val="center"/>
              <w:rPr>
                <w:rFonts w:ascii="仿宋" w:hAns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6EE62E29">
            <w:pPr>
              <w:snapToGrid w:val="0"/>
              <w:spacing w:before="50" w:after="50"/>
              <w:ind w:left="480" w:hanging="480"/>
              <w:jc w:val="center"/>
              <w:rPr>
                <w:rFonts w:ascii="仿宋" w:hAns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05148F29">
            <w:pPr>
              <w:snapToGrid w:val="0"/>
              <w:spacing w:before="50" w:after="50"/>
              <w:jc w:val="center"/>
              <w:rPr>
                <w:rFonts w:ascii="仿宋" w:hAns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61395DEC">
            <w:pPr>
              <w:snapToGrid w:val="0"/>
              <w:spacing w:before="50" w:after="50"/>
              <w:jc w:val="center"/>
              <w:rPr>
                <w:rFonts w:ascii="仿宋" w:hAns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679487CB">
            <w:pPr>
              <w:snapToGrid w:val="0"/>
              <w:spacing w:before="50" w:after="50"/>
              <w:jc w:val="center"/>
              <w:rPr>
                <w:rFonts w:ascii="仿宋" w:hAns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C7DA553">
            <w:pPr>
              <w:snapToGrid w:val="0"/>
              <w:spacing w:before="50" w:after="50"/>
              <w:jc w:val="center"/>
              <w:rPr>
                <w:rFonts w:ascii="仿宋" w:hAnsi="仿宋" w:eastAsia="仿宋"/>
                <w:color w:val="auto"/>
                <w:sz w:val="30"/>
                <w:szCs w:val="30"/>
              </w:rPr>
            </w:pPr>
          </w:p>
        </w:tc>
      </w:tr>
      <w:tr w14:paraId="32819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AF85400">
            <w:pPr>
              <w:snapToGrid w:val="0"/>
              <w:spacing w:before="50" w:after="50"/>
              <w:jc w:val="center"/>
              <w:rPr>
                <w:rFonts w:ascii="仿宋" w:hAnsi="仿宋" w:eastAsia="仿宋"/>
                <w:color w:val="auto"/>
                <w:sz w:val="30"/>
                <w:szCs w:val="30"/>
              </w:rPr>
            </w:pPr>
            <w:r>
              <w:rPr>
                <w:rFonts w:hint="eastAsia" w:ascii="仿宋" w:hAnsi="仿宋" w:eastAsia="仿宋"/>
                <w:color w:val="auto"/>
                <w:sz w:val="28"/>
                <w:szCs w:val="28"/>
              </w:rPr>
              <w:t>…</w:t>
            </w:r>
          </w:p>
        </w:tc>
        <w:tc>
          <w:tcPr>
            <w:tcW w:w="1681" w:type="dxa"/>
            <w:tcBorders>
              <w:top w:val="single" w:color="auto" w:sz="4" w:space="0"/>
              <w:left w:val="single" w:color="auto" w:sz="4" w:space="0"/>
              <w:bottom w:val="single" w:color="auto" w:sz="4" w:space="0"/>
              <w:right w:val="single" w:color="auto" w:sz="4" w:space="0"/>
            </w:tcBorders>
            <w:vAlign w:val="center"/>
          </w:tcPr>
          <w:p w14:paraId="565F2CC1">
            <w:pPr>
              <w:snapToGrid w:val="0"/>
              <w:spacing w:before="50" w:after="50"/>
              <w:jc w:val="center"/>
              <w:rPr>
                <w:rFonts w:ascii="仿宋" w:hAns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605AC78A">
            <w:pPr>
              <w:snapToGrid w:val="0"/>
              <w:spacing w:before="50" w:after="50"/>
              <w:ind w:left="480" w:hanging="480"/>
              <w:jc w:val="center"/>
              <w:rPr>
                <w:rFonts w:ascii="仿宋" w:hAns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51F9B951">
            <w:pPr>
              <w:snapToGrid w:val="0"/>
              <w:spacing w:before="50" w:after="50"/>
              <w:jc w:val="center"/>
              <w:rPr>
                <w:rFonts w:ascii="仿宋" w:hAns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7ABA4D77">
            <w:pPr>
              <w:snapToGrid w:val="0"/>
              <w:spacing w:before="50" w:after="50"/>
              <w:jc w:val="center"/>
              <w:rPr>
                <w:rFonts w:ascii="仿宋" w:hAns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4E96E992">
            <w:pPr>
              <w:snapToGrid w:val="0"/>
              <w:spacing w:before="50" w:after="50"/>
              <w:jc w:val="center"/>
              <w:rPr>
                <w:rFonts w:ascii="仿宋" w:hAns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7EFB7A7A">
            <w:pPr>
              <w:snapToGrid w:val="0"/>
              <w:spacing w:before="50" w:after="50"/>
              <w:jc w:val="center"/>
              <w:rPr>
                <w:rFonts w:ascii="仿宋" w:hAnsi="仿宋" w:eastAsia="仿宋"/>
                <w:color w:val="auto"/>
                <w:sz w:val="30"/>
                <w:szCs w:val="30"/>
              </w:rPr>
            </w:pPr>
          </w:p>
        </w:tc>
      </w:tr>
    </w:tbl>
    <w:p w14:paraId="23D129D7">
      <w:pPr>
        <w:snapToGrid w:val="0"/>
        <w:spacing w:before="156" w:beforeLines="50"/>
        <w:rPr>
          <w:rFonts w:ascii="仿宋" w:hAnsi="仿宋" w:eastAsia="仿宋"/>
          <w:color w:val="auto"/>
          <w:sz w:val="30"/>
          <w:szCs w:val="30"/>
        </w:rPr>
      </w:pPr>
      <w:r>
        <w:rPr>
          <w:rFonts w:hint="eastAsia" w:ascii="仿宋" w:hAnsi="仿宋" w:eastAsia="仿宋"/>
          <w:color w:val="auto"/>
          <w:sz w:val="30"/>
          <w:szCs w:val="30"/>
        </w:rPr>
        <w:t>注：在填写时，如上表不适合本项目的实际情况，可在确保内容完整的情况下，对上表进行细化。</w:t>
      </w:r>
    </w:p>
    <w:p w14:paraId="166B6F30">
      <w:pPr>
        <w:snapToGrid w:val="0"/>
        <w:spacing w:before="156" w:beforeLines="50"/>
        <w:rPr>
          <w:rFonts w:ascii="仿宋" w:hAnsi="仿宋" w:eastAsia="仿宋"/>
          <w:color w:val="auto"/>
          <w:sz w:val="30"/>
          <w:szCs w:val="30"/>
        </w:rPr>
      </w:pPr>
    </w:p>
    <w:p w14:paraId="74603485">
      <w:pPr>
        <w:snapToGrid w:val="0"/>
        <w:spacing w:before="156" w:beforeLines="50"/>
        <w:rPr>
          <w:rFonts w:ascii="仿宋" w:hAnsi="仿宋" w:eastAsia="仿宋"/>
          <w:color w:val="auto"/>
          <w:sz w:val="30"/>
          <w:szCs w:val="30"/>
        </w:rPr>
      </w:pPr>
      <w:r>
        <w:rPr>
          <w:rFonts w:hint="eastAsia" w:ascii="仿宋" w:hAnsi="仿宋" w:eastAsia="仿宋"/>
          <w:color w:val="auto"/>
          <w:sz w:val="30"/>
          <w:szCs w:val="30"/>
        </w:rPr>
        <w:t xml:space="preserve">法定代表人或其授权代表（签字或盖章）：          </w:t>
      </w:r>
    </w:p>
    <w:p w14:paraId="65C14ADC">
      <w:pPr>
        <w:snapToGrid w:val="0"/>
        <w:spacing w:before="156" w:beforeLines="50"/>
        <w:rPr>
          <w:rFonts w:ascii="仿宋" w:hAnsi="仿宋" w:eastAsia="仿宋"/>
          <w:color w:val="auto"/>
          <w:sz w:val="30"/>
          <w:szCs w:val="30"/>
        </w:rPr>
      </w:pPr>
      <w:r>
        <w:rPr>
          <w:rFonts w:hint="eastAsia" w:ascii="仿宋" w:hAnsi="仿宋" w:eastAsia="仿宋"/>
          <w:color w:val="auto"/>
          <w:sz w:val="30"/>
          <w:szCs w:val="30"/>
        </w:rPr>
        <w:t>日期：</w:t>
      </w:r>
      <w:bookmarkStart w:id="33" w:name="_Toc64369814"/>
      <w:bookmarkEnd w:id="33"/>
      <w:bookmarkStart w:id="34" w:name="_Toc64369810"/>
      <w:bookmarkEnd w:id="34"/>
      <w:bookmarkStart w:id="35" w:name="_Toc64369804"/>
      <w:bookmarkEnd w:id="35"/>
      <w:bookmarkStart w:id="36" w:name="_Toc64369805"/>
      <w:bookmarkEnd w:id="36"/>
      <w:bookmarkStart w:id="37" w:name="_Toc64369809"/>
      <w:bookmarkEnd w:id="37"/>
      <w:bookmarkStart w:id="38" w:name="_Toc64369807"/>
      <w:bookmarkEnd w:id="38"/>
      <w:bookmarkStart w:id="39" w:name="_Toc64369808"/>
      <w:bookmarkEnd w:id="39"/>
      <w:bookmarkStart w:id="40" w:name="_Toc64369813"/>
      <w:bookmarkEnd w:id="40"/>
      <w:bookmarkStart w:id="41" w:name="_Toc64369811"/>
      <w:bookmarkEnd w:id="41"/>
      <w:bookmarkStart w:id="42" w:name="_Toc64369806"/>
      <w:bookmarkEnd w:id="42"/>
      <w:bookmarkStart w:id="43" w:name="_Toc64369812"/>
      <w:bookmarkEnd w:id="43"/>
    </w:p>
    <w:p w14:paraId="1B1A86F6">
      <w:pPr>
        <w:snapToGrid w:val="0"/>
        <w:spacing w:before="156" w:beforeLines="50"/>
        <w:rPr>
          <w:rFonts w:ascii="仿宋" w:hAnsi="仿宋" w:eastAsia="仿宋"/>
          <w:b/>
          <w:bCs/>
          <w:color w:val="auto"/>
          <w:sz w:val="30"/>
          <w:szCs w:val="30"/>
        </w:rPr>
      </w:pPr>
      <w:r>
        <w:rPr>
          <w:rFonts w:hint="eastAsia" w:ascii="仿宋" w:hAnsi="仿宋" w:eastAsia="仿宋"/>
          <w:b/>
          <w:bCs/>
          <w:color w:val="auto"/>
          <w:sz w:val="30"/>
          <w:szCs w:val="30"/>
        </w:rPr>
        <w:t>附件11：</w:t>
      </w:r>
    </w:p>
    <w:p w14:paraId="7D018D73">
      <w:pPr>
        <w:snapToGrid w:val="0"/>
        <w:spacing w:before="50" w:after="156" w:afterLines="50"/>
        <w:jc w:val="center"/>
        <w:rPr>
          <w:rFonts w:ascii="仿宋" w:hAnsi="仿宋" w:eastAsia="仿宋"/>
          <w:b/>
          <w:color w:val="auto"/>
          <w:spacing w:val="40"/>
          <w:kern w:val="0"/>
          <w:sz w:val="36"/>
          <w:szCs w:val="36"/>
        </w:rPr>
      </w:pPr>
    </w:p>
    <w:p w14:paraId="65D837D1">
      <w:pPr>
        <w:snapToGrid w:val="0"/>
        <w:spacing w:before="50" w:after="156" w:afterLines="50"/>
        <w:jc w:val="center"/>
        <w:rPr>
          <w:rFonts w:ascii="仿宋" w:hAnsi="仿宋" w:eastAsia="仿宋"/>
          <w:b/>
          <w:color w:val="auto"/>
          <w:spacing w:val="40"/>
          <w:kern w:val="0"/>
          <w:sz w:val="36"/>
          <w:szCs w:val="36"/>
        </w:rPr>
      </w:pPr>
      <w:r>
        <w:rPr>
          <w:rFonts w:hint="eastAsia" w:ascii="仿宋" w:hAnsi="仿宋" w:eastAsia="仿宋"/>
          <w:b/>
          <w:color w:val="auto"/>
          <w:spacing w:val="40"/>
          <w:kern w:val="0"/>
          <w:sz w:val="36"/>
          <w:szCs w:val="36"/>
        </w:rPr>
        <w:t>技 术 响 应 表</w:t>
      </w:r>
    </w:p>
    <w:p w14:paraId="708132F1">
      <w:pPr>
        <w:snapToGrid w:val="0"/>
        <w:spacing w:before="50" w:after="156" w:afterLines="50"/>
        <w:jc w:val="center"/>
        <w:rPr>
          <w:rFonts w:ascii="仿宋" w:hAnsi="仿宋" w:eastAsia="仿宋"/>
          <w:b/>
          <w:color w:val="auto"/>
          <w:sz w:val="32"/>
          <w:szCs w:val="32"/>
        </w:rPr>
      </w:pPr>
    </w:p>
    <w:p w14:paraId="7C26DF37">
      <w:pPr>
        <w:pStyle w:val="10"/>
        <w:snapToGrid w:val="0"/>
        <w:rPr>
          <w:rFonts w:ascii="仿宋" w:hAnsi="仿宋" w:eastAsia="仿宋"/>
          <w:color w:val="auto"/>
          <w:sz w:val="30"/>
          <w:szCs w:val="30"/>
        </w:rPr>
      </w:pPr>
      <w:r>
        <w:rPr>
          <w:rFonts w:ascii="仿宋" w:hAnsi="仿宋" w:eastAsia="仿宋"/>
          <w:color w:val="auto"/>
          <w:sz w:val="30"/>
          <w:szCs w:val="30"/>
        </w:rPr>
        <w:t>供应商</w:t>
      </w:r>
      <w:r>
        <w:rPr>
          <w:rFonts w:hint="eastAsia" w:ascii="仿宋" w:hAnsi="仿宋" w:eastAsia="仿宋"/>
          <w:color w:val="auto"/>
          <w:sz w:val="30"/>
          <w:szCs w:val="30"/>
        </w:rPr>
        <w:t>全称（公章）：</w:t>
      </w:r>
      <w:r>
        <w:rPr>
          <w:rFonts w:hint="eastAsia" w:ascii="仿宋" w:hAnsi="仿宋" w:eastAsia="仿宋"/>
          <w:color w:val="auto"/>
          <w:sz w:val="30"/>
          <w:szCs w:val="30"/>
          <w:u w:val="single"/>
        </w:rPr>
        <w:t xml:space="preserve">            </w:t>
      </w:r>
    </w:p>
    <w:p w14:paraId="22CFE80F">
      <w:pPr>
        <w:pStyle w:val="10"/>
        <w:snapToGrid w:val="0"/>
        <w:rPr>
          <w:rFonts w:ascii="仿宋" w:hAnsi="仿宋" w:eastAsia="仿宋"/>
          <w:color w:val="auto"/>
          <w:sz w:val="30"/>
          <w:szCs w:val="30"/>
          <w:u w:val="single"/>
        </w:rPr>
      </w:pPr>
      <w:r>
        <w:rPr>
          <w:rFonts w:hint="eastAsia" w:ascii="仿宋" w:hAnsi="仿宋" w:eastAsia="仿宋"/>
          <w:color w:val="auto"/>
          <w:sz w:val="30"/>
          <w:szCs w:val="30"/>
        </w:rPr>
        <w:t>标段</w:t>
      </w:r>
      <w:r>
        <w:rPr>
          <w:rFonts w:ascii="仿宋" w:hAnsi="仿宋" w:eastAsia="仿宋"/>
          <w:color w:val="auto"/>
          <w:sz w:val="30"/>
          <w:szCs w:val="30"/>
        </w:rPr>
        <w:t>编号</w:t>
      </w:r>
      <w:r>
        <w:rPr>
          <w:rFonts w:hint="eastAsia" w:ascii="仿宋" w:hAnsi="仿宋" w:eastAsia="仿宋"/>
          <w:color w:val="auto"/>
          <w:sz w:val="30"/>
          <w:szCs w:val="30"/>
        </w:rPr>
        <w:t>：</w:t>
      </w:r>
      <w:r>
        <w:rPr>
          <w:rFonts w:hint="eastAsia" w:ascii="仿宋" w:hAnsi="仿宋" w:eastAsia="仿宋"/>
          <w:color w:val="auto"/>
          <w:sz w:val="30"/>
          <w:szCs w:val="30"/>
          <w:u w:val="single"/>
        </w:rPr>
        <w:t xml:space="preserve">       </w:t>
      </w:r>
    </w:p>
    <w:tbl>
      <w:tblPr>
        <w:tblStyle w:val="26"/>
        <w:tblW w:w="8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0357B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3" w:type="dxa"/>
            <w:gridSpan w:val="5"/>
            <w:tcBorders>
              <w:top w:val="single" w:color="auto" w:sz="4" w:space="0"/>
              <w:left w:val="single" w:color="auto" w:sz="4" w:space="0"/>
              <w:bottom w:val="single" w:color="auto" w:sz="4" w:space="0"/>
              <w:right w:val="single" w:color="auto" w:sz="4" w:space="0"/>
            </w:tcBorders>
            <w:vAlign w:val="center"/>
          </w:tcPr>
          <w:p w14:paraId="5EBF59D5">
            <w:pPr>
              <w:snapToGrid w:val="0"/>
              <w:spacing w:before="50" w:after="50"/>
              <w:rPr>
                <w:rFonts w:ascii="仿宋" w:hAnsi="仿宋" w:eastAsia="仿宋"/>
                <w:color w:val="auto"/>
                <w:spacing w:val="20"/>
                <w:sz w:val="24"/>
                <w:szCs w:val="24"/>
              </w:rPr>
            </w:pPr>
            <w:r>
              <w:rPr>
                <w:rFonts w:hint="eastAsia" w:ascii="仿宋" w:hAnsi="仿宋" w:eastAsia="仿宋"/>
                <w:color w:val="auto"/>
                <w:spacing w:val="20"/>
                <w:sz w:val="24"/>
                <w:szCs w:val="24"/>
              </w:rPr>
              <w:t>服务部分</w:t>
            </w:r>
          </w:p>
        </w:tc>
      </w:tr>
      <w:tr w14:paraId="239DB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vAlign w:val="center"/>
          </w:tcPr>
          <w:p w14:paraId="0DE5D6F0">
            <w:pPr>
              <w:snapToGrid w:val="0"/>
              <w:spacing w:before="50" w:after="50"/>
              <w:jc w:val="center"/>
              <w:rPr>
                <w:rFonts w:ascii="仿宋" w:hAnsi="仿宋" w:eastAsia="仿宋"/>
                <w:color w:val="auto"/>
                <w:spacing w:val="20"/>
                <w:sz w:val="24"/>
                <w:szCs w:val="24"/>
              </w:rPr>
            </w:pPr>
            <w:bookmarkStart w:id="44" w:name="_Toc64369800"/>
            <w:r>
              <w:rPr>
                <w:rFonts w:hint="eastAsia" w:ascii="仿宋" w:hAnsi="仿宋" w:eastAsia="仿宋"/>
                <w:color w:val="auto"/>
                <w:spacing w:val="20"/>
                <w:sz w:val="24"/>
                <w:szCs w:val="24"/>
              </w:rPr>
              <w:t>序号</w:t>
            </w:r>
            <w:bookmarkEnd w:id="44"/>
          </w:p>
        </w:tc>
        <w:tc>
          <w:tcPr>
            <w:tcW w:w="1861" w:type="dxa"/>
            <w:tcBorders>
              <w:top w:val="single" w:color="auto" w:sz="4" w:space="0"/>
              <w:left w:val="single" w:color="auto" w:sz="4" w:space="0"/>
              <w:bottom w:val="single" w:color="auto" w:sz="4" w:space="0"/>
              <w:right w:val="single" w:color="auto" w:sz="4" w:space="0"/>
            </w:tcBorders>
            <w:vAlign w:val="center"/>
          </w:tcPr>
          <w:p w14:paraId="1080DB2D">
            <w:pPr>
              <w:snapToGrid w:val="0"/>
              <w:spacing w:before="50" w:after="50"/>
              <w:jc w:val="center"/>
              <w:rPr>
                <w:rFonts w:ascii="仿宋" w:hAnsi="仿宋" w:eastAsia="仿宋"/>
                <w:color w:val="auto"/>
                <w:spacing w:val="20"/>
                <w:sz w:val="24"/>
                <w:szCs w:val="24"/>
              </w:rPr>
            </w:pPr>
            <w:r>
              <w:rPr>
                <w:rFonts w:hint="eastAsia" w:ascii="仿宋" w:hAnsi="仿宋" w:eastAsia="仿宋"/>
                <w:color w:val="auto"/>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vAlign w:val="center"/>
          </w:tcPr>
          <w:p w14:paraId="7B562E84">
            <w:pPr>
              <w:snapToGrid w:val="0"/>
              <w:spacing w:before="50" w:after="50"/>
              <w:jc w:val="center"/>
              <w:rPr>
                <w:rFonts w:ascii="仿宋" w:hAnsi="仿宋" w:eastAsia="仿宋"/>
                <w:color w:val="auto"/>
                <w:spacing w:val="20"/>
                <w:sz w:val="24"/>
                <w:szCs w:val="24"/>
              </w:rPr>
            </w:pPr>
            <w:bookmarkStart w:id="45" w:name="_Toc64369801"/>
            <w:bookmarkStart w:id="46" w:name="_Toc64369802"/>
            <w:r>
              <w:rPr>
                <w:rFonts w:hint="eastAsia" w:ascii="仿宋" w:hAnsi="仿宋" w:eastAsia="仿宋"/>
                <w:color w:val="auto"/>
                <w:spacing w:val="20"/>
                <w:sz w:val="24"/>
                <w:szCs w:val="24"/>
              </w:rPr>
              <w:t>采购文件</w:t>
            </w:r>
          </w:p>
          <w:p w14:paraId="5F78021E">
            <w:pPr>
              <w:snapToGrid w:val="0"/>
              <w:spacing w:before="50" w:after="50"/>
              <w:jc w:val="center"/>
              <w:rPr>
                <w:rFonts w:ascii="仿宋" w:hAnsi="仿宋" w:eastAsia="仿宋"/>
                <w:color w:val="auto"/>
                <w:spacing w:val="20"/>
                <w:sz w:val="24"/>
                <w:szCs w:val="24"/>
              </w:rPr>
            </w:pPr>
            <w:r>
              <w:rPr>
                <w:rFonts w:hint="eastAsia" w:ascii="仿宋" w:hAnsi="仿宋" w:eastAsia="仿宋"/>
                <w:color w:val="auto"/>
                <w:spacing w:val="20"/>
                <w:sz w:val="24"/>
                <w:szCs w:val="24"/>
              </w:rPr>
              <w:t>要求</w:t>
            </w:r>
            <w:bookmarkEnd w:id="45"/>
          </w:p>
        </w:tc>
        <w:tc>
          <w:tcPr>
            <w:tcW w:w="2105" w:type="dxa"/>
            <w:tcBorders>
              <w:top w:val="single" w:color="auto" w:sz="4" w:space="0"/>
              <w:left w:val="single" w:color="auto" w:sz="4" w:space="0"/>
              <w:bottom w:val="single" w:color="auto" w:sz="4" w:space="0"/>
              <w:right w:val="single" w:color="auto" w:sz="4" w:space="0"/>
            </w:tcBorders>
            <w:vAlign w:val="center"/>
          </w:tcPr>
          <w:p w14:paraId="5B034B6A">
            <w:pPr>
              <w:snapToGrid w:val="0"/>
              <w:spacing w:before="50" w:after="50"/>
              <w:jc w:val="center"/>
              <w:rPr>
                <w:rFonts w:ascii="仿宋" w:hAnsi="仿宋" w:eastAsia="仿宋"/>
                <w:color w:val="auto"/>
                <w:spacing w:val="20"/>
                <w:sz w:val="24"/>
                <w:szCs w:val="24"/>
              </w:rPr>
            </w:pPr>
            <w:r>
              <w:rPr>
                <w:rFonts w:hint="eastAsia" w:ascii="仿宋" w:hAnsi="仿宋" w:eastAsia="仿宋"/>
                <w:color w:val="auto"/>
                <w:spacing w:val="20"/>
                <w:sz w:val="24"/>
                <w:szCs w:val="24"/>
              </w:rPr>
              <w:t>投标文件</w:t>
            </w:r>
          </w:p>
          <w:p w14:paraId="613A68BF">
            <w:pPr>
              <w:snapToGrid w:val="0"/>
              <w:spacing w:before="50" w:after="50"/>
              <w:jc w:val="center"/>
              <w:rPr>
                <w:rFonts w:ascii="仿宋" w:hAnsi="仿宋" w:eastAsia="仿宋"/>
                <w:color w:val="auto"/>
                <w:spacing w:val="20"/>
                <w:sz w:val="24"/>
                <w:szCs w:val="24"/>
              </w:rPr>
            </w:pPr>
            <w:r>
              <w:rPr>
                <w:rFonts w:hint="eastAsia" w:ascii="仿宋" w:hAnsi="仿宋" w:eastAsia="仿宋"/>
                <w:color w:val="auto"/>
                <w:spacing w:val="20"/>
                <w:sz w:val="24"/>
                <w:szCs w:val="24"/>
              </w:rPr>
              <w:t>响应</w:t>
            </w:r>
            <w:bookmarkEnd w:id="46"/>
          </w:p>
        </w:tc>
        <w:tc>
          <w:tcPr>
            <w:tcW w:w="1396" w:type="dxa"/>
            <w:tcBorders>
              <w:top w:val="single" w:color="auto" w:sz="4" w:space="0"/>
              <w:left w:val="single" w:color="auto" w:sz="4" w:space="0"/>
              <w:bottom w:val="single" w:color="auto" w:sz="4" w:space="0"/>
              <w:right w:val="single" w:color="auto" w:sz="4" w:space="0"/>
            </w:tcBorders>
            <w:vAlign w:val="center"/>
          </w:tcPr>
          <w:p w14:paraId="005DC874">
            <w:pPr>
              <w:snapToGrid w:val="0"/>
              <w:spacing w:before="50" w:after="50"/>
              <w:jc w:val="center"/>
              <w:rPr>
                <w:rFonts w:ascii="仿宋" w:hAnsi="仿宋" w:eastAsia="仿宋"/>
                <w:color w:val="auto"/>
                <w:spacing w:val="20"/>
                <w:sz w:val="24"/>
                <w:szCs w:val="24"/>
              </w:rPr>
            </w:pPr>
            <w:bookmarkStart w:id="47" w:name="_Toc64369803"/>
            <w:r>
              <w:rPr>
                <w:rFonts w:hint="eastAsia" w:ascii="仿宋" w:hAnsi="仿宋" w:eastAsia="仿宋"/>
                <w:color w:val="auto"/>
                <w:spacing w:val="20"/>
                <w:sz w:val="24"/>
                <w:szCs w:val="24"/>
              </w:rPr>
              <w:t>偏离</w:t>
            </w:r>
          </w:p>
          <w:p w14:paraId="3E98DC52">
            <w:pPr>
              <w:snapToGrid w:val="0"/>
              <w:spacing w:before="50" w:after="50"/>
              <w:jc w:val="center"/>
              <w:rPr>
                <w:rFonts w:ascii="仿宋" w:hAnsi="仿宋" w:eastAsia="仿宋"/>
                <w:color w:val="auto"/>
                <w:spacing w:val="20"/>
                <w:sz w:val="24"/>
                <w:szCs w:val="24"/>
              </w:rPr>
            </w:pPr>
            <w:r>
              <w:rPr>
                <w:rFonts w:hint="eastAsia" w:ascii="仿宋" w:hAnsi="仿宋" w:eastAsia="仿宋"/>
                <w:color w:val="auto"/>
                <w:spacing w:val="20"/>
                <w:sz w:val="24"/>
                <w:szCs w:val="24"/>
              </w:rPr>
              <w:t>情况</w:t>
            </w:r>
            <w:bookmarkEnd w:id="47"/>
          </w:p>
        </w:tc>
      </w:tr>
      <w:tr w14:paraId="528CF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vAlign w:val="center"/>
          </w:tcPr>
          <w:p w14:paraId="2291C6C9">
            <w:pPr>
              <w:snapToGrid w:val="0"/>
              <w:spacing w:before="50" w:after="50"/>
              <w:rPr>
                <w:rFonts w:ascii="仿宋" w:hAnsi="仿宋" w:eastAsia="仿宋"/>
                <w:color w:val="auto"/>
                <w:spacing w:val="20"/>
                <w:sz w:val="24"/>
                <w:szCs w:val="24"/>
              </w:rPr>
            </w:pPr>
            <w:r>
              <w:rPr>
                <w:rFonts w:hint="eastAsia" w:ascii="仿宋" w:hAnsi="仿宋" w:eastAsia="仿宋"/>
                <w:color w:val="auto"/>
                <w:spacing w:val="20"/>
                <w:sz w:val="24"/>
                <w:szCs w:val="24"/>
              </w:rPr>
              <w:t>1</w:t>
            </w:r>
          </w:p>
        </w:tc>
        <w:tc>
          <w:tcPr>
            <w:tcW w:w="1861"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205D4EA">
            <w:pPr>
              <w:snapToGrid w:val="0"/>
              <w:spacing w:before="50" w:after="50"/>
              <w:rPr>
                <w:rFonts w:ascii="仿宋" w:hAnsi="仿宋" w:eastAsia="仿宋"/>
                <w:color w:val="auto"/>
                <w:spacing w:val="20"/>
                <w:sz w:val="24"/>
                <w:szCs w:val="24"/>
              </w:rPr>
            </w:pPr>
            <w:r>
              <w:rPr>
                <w:rFonts w:hint="eastAsia" w:ascii="仿宋" w:hAnsi="仿宋" w:eastAsia="仿宋"/>
                <w:color w:val="auto"/>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vAlign w:val="center"/>
          </w:tcPr>
          <w:p w14:paraId="51482309">
            <w:pPr>
              <w:snapToGrid w:val="0"/>
              <w:spacing w:before="50" w:after="50"/>
              <w:rPr>
                <w:rFonts w:ascii="仿宋" w:hAnsi="仿宋" w:eastAsia="仿宋"/>
                <w:color w:val="auto"/>
                <w:spacing w:val="20"/>
                <w:sz w:val="24"/>
                <w:szCs w:val="24"/>
              </w:rPr>
            </w:pPr>
            <w:r>
              <w:rPr>
                <w:rFonts w:hint="eastAsia" w:ascii="仿宋" w:hAnsi="仿宋" w:eastAsia="仿宋"/>
                <w:color w:val="auto"/>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tcPr>
          <w:p w14:paraId="745485BD">
            <w:pPr>
              <w:snapToGrid w:val="0"/>
              <w:spacing w:before="50" w:after="50"/>
              <w:rPr>
                <w:rFonts w:ascii="仿宋" w:hAns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tcPr>
          <w:p w14:paraId="6192AC00">
            <w:pPr>
              <w:snapToGrid w:val="0"/>
              <w:spacing w:before="50" w:after="50"/>
              <w:rPr>
                <w:rFonts w:ascii="仿宋" w:hAnsi="仿宋" w:eastAsia="仿宋"/>
                <w:color w:val="auto"/>
                <w:spacing w:val="20"/>
                <w:sz w:val="24"/>
                <w:szCs w:val="24"/>
              </w:rPr>
            </w:pPr>
          </w:p>
        </w:tc>
      </w:tr>
      <w:tr w14:paraId="4D359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vAlign w:val="center"/>
          </w:tcPr>
          <w:p w14:paraId="71FBA134">
            <w:pPr>
              <w:snapToGrid w:val="0"/>
              <w:spacing w:before="50" w:after="50"/>
              <w:rPr>
                <w:rFonts w:ascii="仿宋" w:hAnsi="仿宋" w:eastAsia="仿宋"/>
                <w:color w:val="auto"/>
                <w:spacing w:val="20"/>
                <w:sz w:val="24"/>
                <w:szCs w:val="24"/>
              </w:rPr>
            </w:pPr>
            <w:r>
              <w:rPr>
                <w:rFonts w:hint="eastAsia" w:ascii="仿宋" w:hAnsi="仿宋" w:eastAsia="仿宋"/>
                <w:color w:val="auto"/>
                <w:spacing w:val="20"/>
                <w:sz w:val="24"/>
                <w:szCs w:val="24"/>
              </w:rPr>
              <w:t>2</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60CC34F">
            <w:pPr>
              <w:rPr>
                <w:rFonts w:ascii="仿宋" w:hAnsi="仿宋" w:eastAsia="仿宋"/>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vAlign w:val="center"/>
          </w:tcPr>
          <w:p w14:paraId="224ECC10">
            <w:pPr>
              <w:snapToGrid w:val="0"/>
              <w:spacing w:before="50" w:after="50"/>
              <w:rPr>
                <w:rFonts w:ascii="仿宋" w:hAnsi="仿宋" w:eastAsia="仿宋"/>
                <w:color w:val="auto"/>
                <w:spacing w:val="20"/>
                <w:sz w:val="24"/>
                <w:szCs w:val="24"/>
              </w:rPr>
            </w:pPr>
            <w:r>
              <w:rPr>
                <w:rFonts w:hint="eastAsia" w:ascii="仿宋" w:hAnsi="仿宋" w:eastAsia="仿宋"/>
                <w:color w:val="auto"/>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tcPr>
          <w:p w14:paraId="0192645C">
            <w:pPr>
              <w:snapToGrid w:val="0"/>
              <w:spacing w:before="50" w:after="50"/>
              <w:rPr>
                <w:rFonts w:ascii="仿宋" w:hAnsi="仿宋" w:eastAsia="仿宋"/>
                <w:color w:val="auto"/>
                <w:spacing w:val="20"/>
                <w:sz w:val="24"/>
                <w:szCs w:val="24"/>
              </w:rPr>
            </w:pPr>
          </w:p>
        </w:tc>
        <w:tc>
          <w:tcPr>
            <w:tcW w:w="1396" w:type="dxa"/>
            <w:tcBorders>
              <w:top w:val="single" w:color="auto" w:sz="4" w:space="0"/>
              <w:left w:val="single" w:color="auto" w:sz="4" w:space="0"/>
              <w:bottom w:val="nil"/>
              <w:right w:val="single" w:color="auto" w:sz="4" w:space="0"/>
            </w:tcBorders>
          </w:tcPr>
          <w:p w14:paraId="7D374BC5">
            <w:pPr>
              <w:snapToGrid w:val="0"/>
              <w:spacing w:before="50" w:after="50"/>
              <w:rPr>
                <w:rFonts w:ascii="仿宋" w:hAnsi="仿宋" w:eastAsia="仿宋"/>
                <w:color w:val="auto"/>
                <w:spacing w:val="20"/>
                <w:sz w:val="24"/>
                <w:szCs w:val="24"/>
              </w:rPr>
            </w:pPr>
          </w:p>
        </w:tc>
      </w:tr>
      <w:tr w14:paraId="50193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vAlign w:val="center"/>
          </w:tcPr>
          <w:p w14:paraId="47499A90">
            <w:pPr>
              <w:snapToGrid w:val="0"/>
              <w:spacing w:before="50" w:after="50"/>
              <w:rPr>
                <w:rFonts w:ascii="仿宋" w:hAnsi="仿宋" w:eastAsia="仿宋"/>
                <w:color w:val="auto"/>
                <w:spacing w:val="20"/>
                <w:sz w:val="24"/>
                <w:szCs w:val="24"/>
              </w:rPr>
            </w:pPr>
            <w:r>
              <w:rPr>
                <w:rFonts w:hint="eastAsia" w:ascii="仿宋" w:hAnsi="仿宋" w:eastAsia="仿宋"/>
                <w:color w:val="auto"/>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3F2FC72">
            <w:pPr>
              <w:rPr>
                <w:rFonts w:ascii="仿宋" w:hAnsi="仿宋" w:eastAsia="仿宋"/>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vAlign w:val="center"/>
          </w:tcPr>
          <w:p w14:paraId="52D390E5">
            <w:pPr>
              <w:snapToGrid w:val="0"/>
              <w:spacing w:before="50" w:after="50"/>
              <w:rPr>
                <w:rFonts w:ascii="仿宋" w:hAnsi="仿宋" w:eastAsia="仿宋"/>
                <w:color w:val="auto"/>
                <w:spacing w:val="20"/>
                <w:sz w:val="24"/>
                <w:szCs w:val="24"/>
              </w:rPr>
            </w:pPr>
            <w:r>
              <w:rPr>
                <w:rFonts w:hint="eastAsia" w:ascii="仿宋" w:hAnsi="仿宋" w:eastAsia="仿宋"/>
                <w:color w:val="auto"/>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tcPr>
          <w:p w14:paraId="10E7FE67">
            <w:pPr>
              <w:snapToGrid w:val="0"/>
              <w:spacing w:before="50" w:after="50"/>
              <w:rPr>
                <w:rFonts w:ascii="仿宋" w:hAns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tcPr>
          <w:p w14:paraId="1568F754">
            <w:pPr>
              <w:snapToGrid w:val="0"/>
              <w:spacing w:before="50" w:after="50"/>
              <w:rPr>
                <w:rFonts w:ascii="仿宋" w:hAnsi="仿宋" w:eastAsia="仿宋"/>
                <w:color w:val="auto"/>
                <w:spacing w:val="20"/>
                <w:sz w:val="24"/>
                <w:szCs w:val="24"/>
              </w:rPr>
            </w:pPr>
          </w:p>
        </w:tc>
      </w:tr>
      <w:tr w14:paraId="5E818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vAlign w:val="center"/>
          </w:tcPr>
          <w:p w14:paraId="69317FCF">
            <w:pPr>
              <w:snapToGrid w:val="0"/>
              <w:spacing w:before="50" w:after="50"/>
              <w:rPr>
                <w:rFonts w:ascii="仿宋" w:hAnsi="仿宋" w:eastAsia="仿宋"/>
                <w:color w:val="auto"/>
                <w:spacing w:val="20"/>
                <w:sz w:val="24"/>
                <w:szCs w:val="24"/>
              </w:rPr>
            </w:pPr>
            <w:bookmarkStart w:id="48" w:name="_Toc64369799"/>
            <w:r>
              <w:rPr>
                <w:rFonts w:hint="eastAsia" w:ascii="仿宋" w:hAnsi="仿宋" w:eastAsia="仿宋"/>
                <w:color w:val="auto"/>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C746D5C">
            <w:pPr>
              <w:rPr>
                <w:rFonts w:ascii="仿宋" w:hAnsi="仿宋" w:eastAsia="仿宋"/>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vAlign w:val="center"/>
          </w:tcPr>
          <w:p w14:paraId="3122A91B">
            <w:pPr>
              <w:snapToGrid w:val="0"/>
              <w:spacing w:before="50" w:after="50"/>
              <w:rPr>
                <w:rFonts w:ascii="仿宋" w:hAnsi="仿宋" w:eastAsia="仿宋"/>
                <w:color w:val="auto"/>
                <w:spacing w:val="20"/>
                <w:sz w:val="24"/>
                <w:szCs w:val="24"/>
              </w:rPr>
            </w:pPr>
            <w:r>
              <w:rPr>
                <w:rFonts w:hint="eastAsia" w:ascii="仿宋" w:hAnsi="仿宋" w:eastAsia="仿宋"/>
                <w:color w:val="auto"/>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tcPr>
          <w:p w14:paraId="5B29FA85">
            <w:pPr>
              <w:snapToGrid w:val="0"/>
              <w:spacing w:before="50" w:after="50"/>
              <w:rPr>
                <w:rFonts w:ascii="仿宋" w:hAns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tcPr>
          <w:p w14:paraId="3C5DDD4B">
            <w:pPr>
              <w:snapToGrid w:val="0"/>
              <w:spacing w:before="50" w:after="50"/>
              <w:rPr>
                <w:rFonts w:ascii="仿宋" w:hAnsi="仿宋" w:eastAsia="仿宋"/>
                <w:color w:val="auto"/>
                <w:spacing w:val="20"/>
                <w:sz w:val="24"/>
                <w:szCs w:val="24"/>
              </w:rPr>
            </w:pPr>
          </w:p>
        </w:tc>
      </w:tr>
      <w:tr w14:paraId="22E10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vAlign w:val="center"/>
          </w:tcPr>
          <w:p w14:paraId="720A7F96">
            <w:pPr>
              <w:snapToGrid w:val="0"/>
              <w:spacing w:before="50" w:after="50"/>
              <w:rPr>
                <w:rFonts w:ascii="仿宋" w:hAnsi="仿宋" w:eastAsia="仿宋"/>
                <w:color w:val="auto"/>
                <w:spacing w:val="20"/>
                <w:sz w:val="24"/>
                <w:szCs w:val="24"/>
              </w:rPr>
            </w:pPr>
            <w:r>
              <w:rPr>
                <w:rFonts w:hint="eastAsia" w:ascii="仿宋" w:hAnsi="仿宋" w:eastAsia="仿宋"/>
                <w:color w:val="auto"/>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B196AEC">
            <w:pPr>
              <w:rPr>
                <w:rFonts w:ascii="仿宋" w:hAnsi="仿宋" w:eastAsia="仿宋"/>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vAlign w:val="center"/>
          </w:tcPr>
          <w:p w14:paraId="47F829E8">
            <w:pPr>
              <w:snapToGrid w:val="0"/>
              <w:spacing w:before="50" w:after="50"/>
              <w:rPr>
                <w:rFonts w:ascii="仿宋" w:hAnsi="仿宋" w:eastAsia="仿宋"/>
                <w:color w:val="auto"/>
                <w:spacing w:val="20"/>
                <w:sz w:val="24"/>
                <w:szCs w:val="24"/>
              </w:rPr>
            </w:pPr>
            <w:r>
              <w:rPr>
                <w:rFonts w:hint="eastAsia" w:ascii="仿宋" w:hAns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tcPr>
          <w:p w14:paraId="7324123C">
            <w:pPr>
              <w:snapToGrid w:val="0"/>
              <w:spacing w:before="50" w:after="50"/>
              <w:rPr>
                <w:rFonts w:ascii="仿宋" w:hAns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tcPr>
          <w:p w14:paraId="0F7957ED">
            <w:pPr>
              <w:snapToGrid w:val="0"/>
              <w:spacing w:before="50" w:after="50"/>
              <w:rPr>
                <w:rFonts w:ascii="仿宋" w:hAnsi="仿宋" w:eastAsia="仿宋"/>
                <w:color w:val="auto"/>
                <w:spacing w:val="20"/>
                <w:sz w:val="24"/>
                <w:szCs w:val="24"/>
              </w:rPr>
            </w:pPr>
          </w:p>
        </w:tc>
      </w:tr>
      <w:tr w14:paraId="4A66E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vAlign w:val="center"/>
          </w:tcPr>
          <w:p w14:paraId="1314A4BB">
            <w:pPr>
              <w:snapToGrid w:val="0"/>
              <w:spacing w:before="50" w:after="50"/>
              <w:rPr>
                <w:rFonts w:ascii="仿宋" w:hAnsi="仿宋" w:eastAsia="仿宋"/>
                <w:color w:val="auto"/>
                <w:spacing w:val="20"/>
                <w:sz w:val="24"/>
                <w:szCs w:val="24"/>
              </w:rPr>
            </w:pPr>
            <w:r>
              <w:rPr>
                <w:rFonts w:hint="eastAsia" w:ascii="仿宋" w:hAnsi="仿宋" w:eastAsia="仿宋"/>
                <w:color w:val="auto"/>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vAlign w:val="center"/>
          </w:tcPr>
          <w:p w14:paraId="7ECFE01D">
            <w:pPr>
              <w:snapToGrid w:val="0"/>
              <w:spacing w:before="50" w:after="50"/>
              <w:rPr>
                <w:rFonts w:ascii="仿宋" w:hAnsi="仿宋" w:eastAsia="仿宋"/>
                <w:color w:val="auto"/>
                <w:spacing w:val="20"/>
                <w:sz w:val="24"/>
                <w:szCs w:val="24"/>
              </w:rPr>
            </w:pPr>
            <w:r>
              <w:rPr>
                <w:rFonts w:hint="eastAsia" w:ascii="仿宋" w:hAnsi="仿宋" w:eastAsia="仿宋"/>
                <w:color w:val="auto"/>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vAlign w:val="center"/>
          </w:tcPr>
          <w:p w14:paraId="570A9AB8">
            <w:pPr>
              <w:snapToGrid w:val="0"/>
              <w:spacing w:before="50" w:after="50"/>
              <w:rPr>
                <w:rFonts w:ascii="仿宋" w:hAnsi="仿宋" w:eastAsia="仿宋"/>
                <w:color w:val="auto"/>
                <w:spacing w:val="20"/>
                <w:sz w:val="24"/>
                <w:szCs w:val="24"/>
              </w:rPr>
            </w:pPr>
            <w:r>
              <w:rPr>
                <w:rFonts w:hint="eastAsia" w:ascii="仿宋" w:hAns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tcPr>
          <w:p w14:paraId="541FFBA3">
            <w:pPr>
              <w:snapToGrid w:val="0"/>
              <w:spacing w:before="50" w:after="50"/>
              <w:rPr>
                <w:rFonts w:ascii="仿宋" w:hAns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tcPr>
          <w:p w14:paraId="0E8E0283">
            <w:pPr>
              <w:snapToGrid w:val="0"/>
              <w:spacing w:before="50" w:after="50"/>
              <w:rPr>
                <w:rFonts w:ascii="仿宋" w:hAnsi="仿宋" w:eastAsia="仿宋"/>
                <w:color w:val="auto"/>
                <w:spacing w:val="20"/>
                <w:sz w:val="24"/>
                <w:szCs w:val="24"/>
              </w:rPr>
            </w:pPr>
          </w:p>
        </w:tc>
      </w:tr>
      <w:tr w14:paraId="2151A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vAlign w:val="center"/>
          </w:tcPr>
          <w:p w14:paraId="7405496B">
            <w:pPr>
              <w:snapToGrid w:val="0"/>
              <w:spacing w:before="50" w:after="50"/>
              <w:rPr>
                <w:rFonts w:ascii="仿宋" w:hAnsi="仿宋" w:eastAsia="仿宋"/>
                <w:color w:val="auto"/>
                <w:spacing w:val="20"/>
                <w:sz w:val="24"/>
                <w:szCs w:val="24"/>
              </w:rPr>
            </w:pPr>
            <w:r>
              <w:rPr>
                <w:rFonts w:hint="eastAsia" w:ascii="仿宋" w:hAnsi="仿宋" w:eastAsia="仿宋"/>
                <w:color w:val="auto"/>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vAlign w:val="center"/>
          </w:tcPr>
          <w:p w14:paraId="079DDBD3">
            <w:pPr>
              <w:snapToGrid w:val="0"/>
              <w:spacing w:before="50" w:after="50"/>
              <w:rPr>
                <w:rFonts w:ascii="仿宋" w:hAnsi="仿宋" w:eastAsia="仿宋"/>
                <w:color w:val="auto"/>
                <w:spacing w:val="20"/>
                <w:sz w:val="24"/>
                <w:szCs w:val="24"/>
              </w:rPr>
            </w:pPr>
            <w:r>
              <w:rPr>
                <w:rFonts w:hint="eastAsia" w:ascii="仿宋" w:hAnsi="仿宋" w:eastAsia="仿宋"/>
                <w:color w:val="auto"/>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vAlign w:val="center"/>
          </w:tcPr>
          <w:p w14:paraId="28C8C129">
            <w:pPr>
              <w:snapToGrid w:val="0"/>
              <w:spacing w:before="50" w:after="50"/>
              <w:rPr>
                <w:rFonts w:ascii="仿宋" w:hAnsi="仿宋" w:eastAsia="仿宋"/>
                <w:color w:val="auto"/>
                <w:spacing w:val="20"/>
                <w:sz w:val="24"/>
                <w:szCs w:val="24"/>
              </w:rPr>
            </w:pPr>
            <w:r>
              <w:rPr>
                <w:rFonts w:hint="eastAsia" w:ascii="仿宋" w:hAns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tcPr>
          <w:p w14:paraId="54473A8C">
            <w:pPr>
              <w:snapToGrid w:val="0"/>
              <w:spacing w:before="50" w:after="50"/>
              <w:rPr>
                <w:rFonts w:ascii="仿宋" w:hAns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tcPr>
          <w:p w14:paraId="476D46FD">
            <w:pPr>
              <w:snapToGrid w:val="0"/>
              <w:spacing w:before="50" w:after="50"/>
              <w:rPr>
                <w:rFonts w:ascii="仿宋" w:hAnsi="仿宋" w:eastAsia="仿宋"/>
                <w:color w:val="auto"/>
                <w:spacing w:val="20"/>
                <w:sz w:val="24"/>
                <w:szCs w:val="24"/>
              </w:rPr>
            </w:pPr>
          </w:p>
        </w:tc>
      </w:tr>
      <w:tr w14:paraId="78CF8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3" w:type="dxa"/>
            <w:gridSpan w:val="5"/>
            <w:tcBorders>
              <w:top w:val="single" w:color="auto" w:sz="4" w:space="0"/>
              <w:left w:val="single" w:color="auto" w:sz="4" w:space="0"/>
              <w:bottom w:val="single" w:color="auto" w:sz="4" w:space="0"/>
              <w:right w:val="single" w:color="auto" w:sz="4" w:space="0"/>
            </w:tcBorders>
            <w:vAlign w:val="center"/>
          </w:tcPr>
          <w:p w14:paraId="5DB7653B">
            <w:pPr>
              <w:snapToGrid w:val="0"/>
              <w:spacing w:before="50" w:after="50"/>
              <w:rPr>
                <w:rFonts w:ascii="仿宋" w:hAnsi="仿宋" w:eastAsia="仿宋"/>
                <w:color w:val="auto"/>
                <w:spacing w:val="20"/>
                <w:sz w:val="24"/>
                <w:szCs w:val="24"/>
              </w:rPr>
            </w:pPr>
            <w:r>
              <w:rPr>
                <w:rFonts w:hint="eastAsia" w:ascii="仿宋" w:hAnsi="仿宋" w:eastAsia="仿宋"/>
                <w:color w:val="auto"/>
                <w:spacing w:val="20"/>
                <w:sz w:val="24"/>
                <w:szCs w:val="24"/>
              </w:rPr>
              <w:t>货物部分</w:t>
            </w:r>
            <w:bookmarkEnd w:id="48"/>
            <w:r>
              <w:rPr>
                <w:rFonts w:hint="eastAsia" w:ascii="仿宋" w:hAnsi="仿宋" w:eastAsia="仿宋"/>
                <w:color w:val="auto"/>
                <w:spacing w:val="20"/>
                <w:sz w:val="24"/>
                <w:szCs w:val="24"/>
              </w:rPr>
              <w:t>（如有）</w:t>
            </w:r>
          </w:p>
        </w:tc>
      </w:tr>
      <w:tr w14:paraId="1B99D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vAlign w:val="center"/>
          </w:tcPr>
          <w:p w14:paraId="684D5ECD">
            <w:pPr>
              <w:snapToGrid w:val="0"/>
              <w:spacing w:before="50" w:after="50"/>
              <w:jc w:val="center"/>
              <w:rPr>
                <w:rFonts w:ascii="仿宋" w:hAnsi="仿宋" w:eastAsia="仿宋"/>
                <w:color w:val="auto"/>
                <w:spacing w:val="20"/>
                <w:sz w:val="24"/>
                <w:szCs w:val="24"/>
              </w:rPr>
            </w:pPr>
            <w:r>
              <w:rPr>
                <w:rFonts w:hint="eastAsia" w:ascii="仿宋" w:hAnsi="仿宋" w:eastAsia="仿宋"/>
                <w:color w:val="auto"/>
                <w:spacing w:val="20"/>
                <w:sz w:val="24"/>
                <w:szCs w:val="24"/>
              </w:rPr>
              <w:t>序号</w:t>
            </w:r>
          </w:p>
        </w:tc>
        <w:tc>
          <w:tcPr>
            <w:tcW w:w="1861" w:type="dxa"/>
            <w:tcBorders>
              <w:top w:val="single" w:color="auto" w:sz="4" w:space="0"/>
              <w:left w:val="single" w:color="auto" w:sz="4" w:space="0"/>
              <w:bottom w:val="single" w:color="auto" w:sz="4" w:space="0"/>
              <w:right w:val="single" w:color="auto" w:sz="4" w:space="0"/>
            </w:tcBorders>
            <w:vAlign w:val="center"/>
          </w:tcPr>
          <w:p w14:paraId="34725E8E">
            <w:pPr>
              <w:snapToGrid w:val="0"/>
              <w:spacing w:before="50" w:after="50"/>
              <w:jc w:val="center"/>
              <w:rPr>
                <w:rFonts w:ascii="仿宋" w:hAnsi="仿宋" w:eastAsia="仿宋"/>
                <w:color w:val="auto"/>
                <w:spacing w:val="20"/>
                <w:sz w:val="24"/>
                <w:szCs w:val="24"/>
              </w:rPr>
            </w:pPr>
            <w:r>
              <w:rPr>
                <w:rFonts w:hint="eastAsia" w:ascii="仿宋" w:hAnsi="仿宋" w:eastAsia="仿宋"/>
                <w:color w:val="auto"/>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vAlign w:val="center"/>
          </w:tcPr>
          <w:p w14:paraId="5ABC60AF">
            <w:pPr>
              <w:snapToGrid w:val="0"/>
              <w:spacing w:before="50" w:after="50"/>
              <w:jc w:val="center"/>
              <w:rPr>
                <w:rFonts w:ascii="仿宋" w:hAnsi="仿宋" w:eastAsia="仿宋"/>
                <w:color w:val="auto"/>
                <w:spacing w:val="20"/>
                <w:sz w:val="24"/>
                <w:szCs w:val="24"/>
              </w:rPr>
            </w:pPr>
            <w:r>
              <w:rPr>
                <w:rFonts w:hint="eastAsia" w:ascii="仿宋" w:hAnsi="仿宋" w:eastAsia="仿宋"/>
                <w:color w:val="auto"/>
                <w:spacing w:val="20"/>
                <w:sz w:val="24"/>
                <w:szCs w:val="24"/>
              </w:rPr>
              <w:t>采购文件</w:t>
            </w:r>
          </w:p>
          <w:p w14:paraId="7F58FD32">
            <w:pPr>
              <w:snapToGrid w:val="0"/>
              <w:spacing w:before="50" w:after="50"/>
              <w:jc w:val="center"/>
              <w:rPr>
                <w:rFonts w:ascii="仿宋" w:hAnsi="仿宋" w:eastAsia="仿宋"/>
                <w:color w:val="auto"/>
                <w:spacing w:val="20"/>
                <w:sz w:val="24"/>
                <w:szCs w:val="24"/>
              </w:rPr>
            </w:pPr>
            <w:r>
              <w:rPr>
                <w:rFonts w:hint="eastAsia" w:ascii="仿宋" w:hAnsi="仿宋" w:eastAsia="仿宋"/>
                <w:color w:val="auto"/>
                <w:spacing w:val="20"/>
                <w:sz w:val="24"/>
                <w:szCs w:val="24"/>
              </w:rPr>
              <w:t>要求</w:t>
            </w:r>
          </w:p>
        </w:tc>
        <w:tc>
          <w:tcPr>
            <w:tcW w:w="2105" w:type="dxa"/>
            <w:tcBorders>
              <w:top w:val="single" w:color="auto" w:sz="4" w:space="0"/>
              <w:left w:val="single" w:color="auto" w:sz="4" w:space="0"/>
              <w:bottom w:val="single" w:color="auto" w:sz="4" w:space="0"/>
              <w:right w:val="single" w:color="auto" w:sz="4" w:space="0"/>
            </w:tcBorders>
          </w:tcPr>
          <w:p w14:paraId="5D3426D7">
            <w:pPr>
              <w:snapToGrid w:val="0"/>
              <w:spacing w:before="50" w:after="50"/>
              <w:jc w:val="center"/>
              <w:rPr>
                <w:rFonts w:ascii="仿宋" w:hAnsi="仿宋" w:eastAsia="仿宋"/>
                <w:color w:val="auto"/>
                <w:spacing w:val="20"/>
                <w:sz w:val="24"/>
                <w:szCs w:val="24"/>
              </w:rPr>
            </w:pPr>
            <w:r>
              <w:rPr>
                <w:rFonts w:hint="eastAsia" w:ascii="仿宋" w:hAnsi="仿宋" w:eastAsia="仿宋"/>
                <w:color w:val="auto"/>
                <w:spacing w:val="20"/>
                <w:sz w:val="24"/>
                <w:szCs w:val="24"/>
              </w:rPr>
              <w:t>投标文件</w:t>
            </w:r>
          </w:p>
          <w:p w14:paraId="2591A2F3">
            <w:pPr>
              <w:snapToGrid w:val="0"/>
              <w:spacing w:before="50" w:after="50"/>
              <w:jc w:val="center"/>
              <w:rPr>
                <w:rFonts w:ascii="仿宋" w:hAnsi="仿宋" w:eastAsia="仿宋"/>
                <w:color w:val="auto"/>
                <w:spacing w:val="20"/>
                <w:sz w:val="24"/>
                <w:szCs w:val="24"/>
              </w:rPr>
            </w:pPr>
            <w:r>
              <w:rPr>
                <w:rFonts w:hint="eastAsia" w:ascii="仿宋" w:hAnsi="仿宋" w:eastAsia="仿宋"/>
                <w:color w:val="auto"/>
                <w:spacing w:val="20"/>
                <w:sz w:val="24"/>
                <w:szCs w:val="24"/>
              </w:rPr>
              <w:t>响应</w:t>
            </w:r>
          </w:p>
        </w:tc>
        <w:tc>
          <w:tcPr>
            <w:tcW w:w="1396" w:type="dxa"/>
            <w:tcBorders>
              <w:top w:val="single" w:color="auto" w:sz="4" w:space="0"/>
              <w:left w:val="single" w:color="auto" w:sz="4" w:space="0"/>
              <w:bottom w:val="single" w:color="auto" w:sz="4" w:space="0"/>
              <w:right w:val="single" w:color="auto" w:sz="4" w:space="0"/>
            </w:tcBorders>
          </w:tcPr>
          <w:p w14:paraId="794CDF2C">
            <w:pPr>
              <w:snapToGrid w:val="0"/>
              <w:spacing w:before="50" w:after="50"/>
              <w:jc w:val="center"/>
              <w:rPr>
                <w:rFonts w:ascii="仿宋" w:hAnsi="仿宋" w:eastAsia="仿宋"/>
                <w:color w:val="auto"/>
                <w:spacing w:val="20"/>
                <w:sz w:val="24"/>
                <w:szCs w:val="24"/>
              </w:rPr>
            </w:pPr>
            <w:r>
              <w:rPr>
                <w:rFonts w:hint="eastAsia" w:ascii="仿宋" w:hAnsi="仿宋" w:eastAsia="仿宋"/>
                <w:color w:val="auto"/>
                <w:spacing w:val="20"/>
                <w:sz w:val="24"/>
                <w:szCs w:val="24"/>
              </w:rPr>
              <w:t>偏离</w:t>
            </w:r>
          </w:p>
          <w:p w14:paraId="1553B1CF">
            <w:pPr>
              <w:snapToGrid w:val="0"/>
              <w:spacing w:before="50" w:after="50"/>
              <w:jc w:val="center"/>
              <w:rPr>
                <w:rFonts w:ascii="仿宋" w:hAnsi="仿宋" w:eastAsia="仿宋"/>
                <w:color w:val="auto"/>
                <w:spacing w:val="20"/>
                <w:sz w:val="24"/>
                <w:szCs w:val="24"/>
              </w:rPr>
            </w:pPr>
            <w:r>
              <w:rPr>
                <w:rFonts w:hint="eastAsia" w:ascii="仿宋" w:hAnsi="仿宋" w:eastAsia="仿宋"/>
                <w:color w:val="auto"/>
                <w:spacing w:val="20"/>
                <w:sz w:val="24"/>
                <w:szCs w:val="24"/>
              </w:rPr>
              <w:t>情况</w:t>
            </w:r>
          </w:p>
        </w:tc>
      </w:tr>
      <w:tr w14:paraId="41015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vAlign w:val="center"/>
          </w:tcPr>
          <w:p w14:paraId="262E04FF">
            <w:pPr>
              <w:snapToGrid w:val="0"/>
              <w:spacing w:before="50" w:after="50"/>
              <w:rPr>
                <w:rFonts w:ascii="仿宋" w:hAnsi="仿宋" w:eastAsia="仿宋"/>
                <w:color w:val="auto"/>
                <w:spacing w:val="20"/>
                <w:sz w:val="24"/>
                <w:szCs w:val="24"/>
              </w:rPr>
            </w:pPr>
            <w:r>
              <w:rPr>
                <w:rFonts w:hint="eastAsia" w:ascii="仿宋" w:hAnsi="仿宋" w:eastAsia="仿宋"/>
                <w:color w:val="auto"/>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vAlign w:val="center"/>
          </w:tcPr>
          <w:p w14:paraId="03F7BFC7">
            <w:pPr>
              <w:snapToGrid w:val="0"/>
              <w:spacing w:before="50" w:after="50"/>
              <w:rPr>
                <w:rFonts w:ascii="仿宋" w:hAnsi="仿宋" w:eastAsia="仿宋"/>
                <w:color w:val="auto"/>
                <w:spacing w:val="20"/>
                <w:sz w:val="24"/>
                <w:szCs w:val="24"/>
              </w:rPr>
            </w:pPr>
            <w:r>
              <w:rPr>
                <w:rFonts w:hint="eastAsia" w:ascii="仿宋" w:hAnsi="仿宋" w:eastAsia="仿宋"/>
                <w:color w:val="auto"/>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vAlign w:val="center"/>
          </w:tcPr>
          <w:p w14:paraId="66537F7B">
            <w:pPr>
              <w:snapToGrid w:val="0"/>
              <w:spacing w:before="50" w:after="50"/>
              <w:rPr>
                <w:rFonts w:ascii="仿宋" w:hAnsi="仿宋" w:eastAsia="仿宋"/>
                <w:color w:val="auto"/>
                <w:spacing w:val="20"/>
                <w:sz w:val="24"/>
                <w:szCs w:val="24"/>
              </w:rPr>
            </w:pPr>
            <w:r>
              <w:rPr>
                <w:rFonts w:hint="eastAsia" w:ascii="仿宋" w:hAns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tcPr>
          <w:p w14:paraId="02A08BBA">
            <w:pPr>
              <w:snapToGrid w:val="0"/>
              <w:spacing w:before="50" w:after="50"/>
              <w:rPr>
                <w:rFonts w:ascii="仿宋" w:hAns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tcPr>
          <w:p w14:paraId="57C196F3">
            <w:pPr>
              <w:snapToGrid w:val="0"/>
              <w:spacing w:before="50" w:after="50"/>
              <w:rPr>
                <w:rFonts w:ascii="仿宋" w:hAnsi="仿宋" w:eastAsia="仿宋"/>
                <w:color w:val="auto"/>
                <w:spacing w:val="20"/>
                <w:sz w:val="24"/>
                <w:szCs w:val="24"/>
              </w:rPr>
            </w:pPr>
          </w:p>
        </w:tc>
      </w:tr>
    </w:tbl>
    <w:p w14:paraId="17104A50">
      <w:pPr>
        <w:snapToGrid w:val="0"/>
        <w:spacing w:before="50" w:after="50"/>
        <w:rPr>
          <w:rFonts w:ascii="仿宋" w:hAnsi="仿宋" w:eastAsia="仿宋"/>
          <w:color w:val="auto"/>
          <w:spacing w:val="20"/>
          <w:sz w:val="24"/>
          <w:szCs w:val="24"/>
        </w:rPr>
      </w:pPr>
      <w:r>
        <w:rPr>
          <w:rFonts w:hint="eastAsia" w:ascii="仿宋" w:hAnsi="仿宋" w:eastAsia="仿宋"/>
          <w:color w:val="auto"/>
          <w:spacing w:val="20"/>
          <w:sz w:val="24"/>
          <w:szCs w:val="24"/>
        </w:rPr>
        <w:t>注：</w:t>
      </w:r>
      <w:r>
        <w:rPr>
          <w:rFonts w:ascii="仿宋" w:hAnsi="仿宋" w:eastAsia="仿宋"/>
          <w:color w:val="auto"/>
          <w:spacing w:val="20"/>
          <w:sz w:val="24"/>
          <w:szCs w:val="24"/>
        </w:rPr>
        <w:t>1、</w:t>
      </w:r>
      <w:r>
        <w:rPr>
          <w:rFonts w:hint="eastAsia" w:ascii="仿宋" w:hAnsi="仿宋" w:eastAsia="仿宋"/>
          <w:color w:val="auto"/>
          <w:spacing w:val="20"/>
          <w:sz w:val="24"/>
          <w:szCs w:val="24"/>
        </w:rPr>
        <w:t>供应商应对照采购文件要求和投标文件响应情况在“偏离情况”栏注明“正偏离”、“负偏离”或“无偏离”。若正偏离的，需详细说明或提供证明材料。</w:t>
      </w:r>
    </w:p>
    <w:p w14:paraId="293B7A16">
      <w:pPr>
        <w:snapToGrid w:val="0"/>
        <w:spacing w:before="50" w:after="50"/>
        <w:rPr>
          <w:rFonts w:ascii="仿宋" w:hAnsi="仿宋" w:eastAsia="仿宋"/>
          <w:color w:val="auto"/>
          <w:spacing w:val="20"/>
          <w:sz w:val="24"/>
          <w:szCs w:val="24"/>
        </w:rPr>
      </w:pPr>
      <w:r>
        <w:rPr>
          <w:rFonts w:hint="eastAsia" w:ascii="仿宋" w:hAnsi="仿宋" w:eastAsia="仿宋"/>
          <w:color w:val="auto"/>
          <w:spacing w:val="20"/>
          <w:sz w:val="24"/>
          <w:szCs w:val="24"/>
        </w:rPr>
        <w:t>2、“采购文件要求”一列按采购需求中的“服务清单及要求”填写。</w:t>
      </w:r>
    </w:p>
    <w:p w14:paraId="350EA31A">
      <w:pPr>
        <w:pStyle w:val="12"/>
        <w:rPr>
          <w:rFonts w:ascii="仿宋" w:hAnsi="仿宋" w:eastAsia="仿宋"/>
          <w:b w:val="0"/>
          <w:bCs w:val="0"/>
          <w:color w:val="auto"/>
          <w:spacing w:val="20"/>
          <w:szCs w:val="24"/>
        </w:rPr>
      </w:pPr>
    </w:p>
    <w:p w14:paraId="77393A0B">
      <w:pPr>
        <w:snapToGrid w:val="0"/>
        <w:spacing w:before="50" w:after="50"/>
        <w:rPr>
          <w:rFonts w:ascii="仿宋" w:hAnsi="仿宋" w:eastAsia="仿宋"/>
          <w:bCs/>
          <w:color w:val="auto"/>
          <w:spacing w:val="20"/>
          <w:sz w:val="24"/>
          <w:szCs w:val="24"/>
        </w:rPr>
      </w:pPr>
    </w:p>
    <w:p w14:paraId="27244600">
      <w:pPr>
        <w:snapToGrid w:val="0"/>
        <w:spacing w:before="156" w:beforeLines="50"/>
        <w:rPr>
          <w:rFonts w:ascii="仿宋" w:hAnsi="仿宋" w:eastAsia="仿宋"/>
          <w:bCs/>
          <w:color w:val="auto"/>
          <w:spacing w:val="20"/>
          <w:sz w:val="24"/>
          <w:szCs w:val="24"/>
        </w:rPr>
      </w:pPr>
      <w:r>
        <w:rPr>
          <w:rFonts w:hint="eastAsia" w:ascii="仿宋" w:hAnsi="仿宋" w:eastAsia="仿宋"/>
          <w:bCs/>
          <w:color w:val="auto"/>
          <w:spacing w:val="20"/>
          <w:sz w:val="24"/>
          <w:szCs w:val="24"/>
        </w:rPr>
        <w:t xml:space="preserve">法定代表人或其授权代表（签字或盖章）：          </w:t>
      </w:r>
    </w:p>
    <w:p w14:paraId="52D07D23">
      <w:pPr>
        <w:snapToGrid w:val="0"/>
        <w:spacing w:before="156" w:beforeLines="50"/>
        <w:rPr>
          <w:rFonts w:ascii="仿宋" w:hAnsi="仿宋" w:eastAsia="仿宋"/>
          <w:bCs/>
          <w:color w:val="auto"/>
          <w:spacing w:val="20"/>
          <w:sz w:val="24"/>
          <w:szCs w:val="24"/>
        </w:rPr>
      </w:pPr>
      <w:r>
        <w:rPr>
          <w:rFonts w:hint="eastAsia" w:ascii="仿宋" w:hAnsi="仿宋" w:eastAsia="仿宋"/>
          <w:bCs/>
          <w:color w:val="auto"/>
          <w:spacing w:val="20"/>
          <w:sz w:val="24"/>
          <w:szCs w:val="24"/>
        </w:rPr>
        <w:t xml:space="preserve">日期：        </w:t>
      </w:r>
    </w:p>
    <w:p w14:paraId="7D916626">
      <w:pPr>
        <w:snapToGrid w:val="0"/>
        <w:spacing w:before="50" w:after="50"/>
        <w:rPr>
          <w:rFonts w:ascii="仿宋" w:hAnsi="仿宋" w:eastAsia="仿宋"/>
          <w:bCs/>
          <w:color w:val="auto"/>
          <w:spacing w:val="20"/>
          <w:sz w:val="24"/>
          <w:szCs w:val="24"/>
        </w:rPr>
      </w:pPr>
    </w:p>
    <w:p w14:paraId="2F9634BC">
      <w:pPr>
        <w:snapToGrid w:val="0"/>
        <w:spacing w:before="50" w:after="50"/>
        <w:rPr>
          <w:rFonts w:ascii="仿宋" w:hAnsi="仿宋" w:eastAsia="仿宋"/>
          <w:b/>
          <w:bCs/>
          <w:color w:val="auto"/>
          <w:sz w:val="30"/>
          <w:szCs w:val="30"/>
        </w:rPr>
      </w:pPr>
      <w:r>
        <w:rPr>
          <w:rFonts w:hint="eastAsia" w:ascii="仿宋" w:hAnsi="仿宋" w:eastAsia="仿宋"/>
          <w:b/>
          <w:bCs/>
          <w:color w:val="auto"/>
          <w:sz w:val="30"/>
          <w:szCs w:val="30"/>
        </w:rPr>
        <w:t>附件</w:t>
      </w:r>
      <w:r>
        <w:rPr>
          <w:rFonts w:ascii="仿宋" w:hAnsi="仿宋" w:eastAsia="仿宋"/>
          <w:b/>
          <w:bCs/>
          <w:color w:val="auto"/>
          <w:sz w:val="30"/>
          <w:szCs w:val="30"/>
        </w:rPr>
        <w:t>1</w:t>
      </w:r>
      <w:r>
        <w:rPr>
          <w:rFonts w:hint="eastAsia" w:ascii="仿宋" w:hAnsi="仿宋" w:eastAsia="仿宋"/>
          <w:b/>
          <w:bCs/>
          <w:color w:val="auto"/>
          <w:sz w:val="30"/>
          <w:szCs w:val="30"/>
        </w:rPr>
        <w:t>2：</w:t>
      </w:r>
    </w:p>
    <w:p w14:paraId="504FA076">
      <w:pPr>
        <w:snapToGrid w:val="0"/>
        <w:spacing w:before="50" w:after="156" w:afterLines="50"/>
        <w:jc w:val="center"/>
        <w:rPr>
          <w:rFonts w:ascii="仿宋" w:hAnsi="仿宋" w:eastAsia="仿宋"/>
          <w:b/>
          <w:color w:val="auto"/>
          <w:spacing w:val="40"/>
          <w:kern w:val="0"/>
          <w:sz w:val="36"/>
          <w:szCs w:val="36"/>
        </w:rPr>
      </w:pPr>
      <w:r>
        <w:rPr>
          <w:rFonts w:ascii="仿宋" w:hAnsi="仿宋" w:eastAsia="仿宋"/>
          <w:b/>
          <w:color w:val="auto"/>
          <w:spacing w:val="40"/>
          <w:kern w:val="0"/>
          <w:sz w:val="36"/>
          <w:szCs w:val="36"/>
        </w:rPr>
        <w:t>商 务</w:t>
      </w:r>
      <w:r>
        <w:rPr>
          <w:rFonts w:hint="eastAsia" w:ascii="仿宋" w:hAnsi="仿宋" w:eastAsia="仿宋"/>
          <w:b/>
          <w:color w:val="auto"/>
          <w:spacing w:val="40"/>
          <w:kern w:val="0"/>
          <w:sz w:val="36"/>
          <w:szCs w:val="36"/>
        </w:rPr>
        <w:t xml:space="preserve"> 响 应 表</w:t>
      </w:r>
    </w:p>
    <w:p w14:paraId="7B390D6B">
      <w:pPr>
        <w:snapToGrid w:val="0"/>
        <w:spacing w:before="50" w:after="156" w:afterLines="50"/>
        <w:jc w:val="center"/>
        <w:rPr>
          <w:rFonts w:ascii="仿宋" w:hAnsi="仿宋" w:eastAsia="仿宋"/>
          <w:b/>
          <w:color w:val="auto"/>
          <w:sz w:val="32"/>
          <w:szCs w:val="32"/>
        </w:rPr>
      </w:pPr>
      <w:bookmarkStart w:id="49" w:name="_Toc64369824"/>
      <w:bookmarkEnd w:id="49"/>
    </w:p>
    <w:p w14:paraId="7CEB36E2">
      <w:pPr>
        <w:pStyle w:val="10"/>
        <w:snapToGrid w:val="0"/>
        <w:rPr>
          <w:rFonts w:ascii="仿宋" w:hAnsi="仿宋" w:eastAsia="仿宋"/>
          <w:color w:val="auto"/>
          <w:sz w:val="28"/>
          <w:szCs w:val="28"/>
        </w:rPr>
      </w:pPr>
      <w:r>
        <w:rPr>
          <w:rFonts w:ascii="仿宋" w:hAnsi="仿宋" w:eastAsia="仿宋"/>
          <w:color w:val="auto"/>
          <w:sz w:val="28"/>
          <w:szCs w:val="28"/>
        </w:rPr>
        <w:t>供应商</w:t>
      </w:r>
      <w:r>
        <w:rPr>
          <w:rFonts w:hint="eastAsia" w:ascii="仿宋" w:hAnsi="仿宋" w:eastAsia="仿宋"/>
          <w:color w:val="auto"/>
          <w:sz w:val="28"/>
          <w:szCs w:val="28"/>
        </w:rPr>
        <w:t>全称（公章）：</w:t>
      </w:r>
      <w:r>
        <w:rPr>
          <w:rFonts w:hint="eastAsia" w:ascii="仿宋" w:hAnsi="仿宋" w:eastAsia="仿宋"/>
          <w:color w:val="auto"/>
          <w:sz w:val="28"/>
          <w:szCs w:val="28"/>
          <w:u w:val="single"/>
        </w:rPr>
        <w:t xml:space="preserve">            </w:t>
      </w:r>
    </w:p>
    <w:p w14:paraId="583AFB44">
      <w:pPr>
        <w:pStyle w:val="10"/>
        <w:snapToGrid w:val="0"/>
        <w:rPr>
          <w:rFonts w:ascii="仿宋" w:hAnsi="仿宋" w:eastAsia="仿宋"/>
          <w:color w:val="auto"/>
          <w:sz w:val="28"/>
          <w:szCs w:val="28"/>
          <w:u w:val="single"/>
        </w:rPr>
      </w:pPr>
      <w:r>
        <w:rPr>
          <w:rFonts w:ascii="仿宋" w:hAnsi="仿宋" w:eastAsia="仿宋"/>
          <w:color w:val="auto"/>
          <w:sz w:val="28"/>
          <w:szCs w:val="28"/>
        </w:rPr>
        <w:t>标段编号</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23950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vAlign w:val="center"/>
          </w:tcPr>
          <w:p w14:paraId="67C759AB">
            <w:pPr>
              <w:snapToGrid w:val="0"/>
              <w:spacing w:before="50" w:after="50"/>
              <w:jc w:val="center"/>
              <w:rPr>
                <w:rFonts w:ascii="仿宋" w:hAnsi="仿宋" w:eastAsia="仿宋" w:cs="仿宋_GB2312"/>
                <w:color w:val="auto"/>
                <w:spacing w:val="20"/>
                <w:sz w:val="28"/>
                <w:szCs w:val="28"/>
              </w:rPr>
            </w:pPr>
            <w:bookmarkStart w:id="50" w:name="_Toc64369815"/>
            <w:r>
              <w:rPr>
                <w:rFonts w:hint="eastAsia" w:ascii="仿宋" w:hAnsi="仿宋" w:eastAsia="仿宋" w:cs="仿宋_GB2312"/>
                <w:color w:val="auto"/>
                <w:spacing w:val="20"/>
                <w:sz w:val="28"/>
                <w:szCs w:val="28"/>
              </w:rPr>
              <w:t>类别</w:t>
            </w:r>
            <w:bookmarkEnd w:id="50"/>
          </w:p>
        </w:tc>
        <w:tc>
          <w:tcPr>
            <w:tcW w:w="2626" w:type="dxa"/>
            <w:tcBorders>
              <w:top w:val="single" w:color="auto" w:sz="4" w:space="0"/>
              <w:left w:val="single" w:color="auto" w:sz="4" w:space="0"/>
              <w:bottom w:val="single" w:color="auto" w:sz="4" w:space="0"/>
              <w:right w:val="single" w:color="auto" w:sz="4" w:space="0"/>
            </w:tcBorders>
            <w:vAlign w:val="center"/>
          </w:tcPr>
          <w:p w14:paraId="57011A2A">
            <w:pPr>
              <w:snapToGrid w:val="0"/>
              <w:spacing w:before="156" w:beforeLines="50" w:after="50"/>
              <w:jc w:val="center"/>
              <w:rPr>
                <w:rFonts w:ascii="仿宋" w:hAnsi="仿宋" w:eastAsia="仿宋" w:cs="仿宋_GB2312"/>
                <w:color w:val="auto"/>
                <w:sz w:val="30"/>
                <w:szCs w:val="30"/>
              </w:rPr>
            </w:pPr>
            <w:bookmarkStart w:id="51" w:name="_Toc64369816"/>
            <w:r>
              <w:rPr>
                <w:rFonts w:hint="eastAsia" w:ascii="仿宋" w:hAnsi="仿宋" w:eastAsia="仿宋" w:cs="仿宋_GB2312"/>
                <w:color w:val="auto"/>
                <w:sz w:val="30"/>
                <w:szCs w:val="30"/>
              </w:rPr>
              <w:t>采购文件要求</w:t>
            </w:r>
            <w:bookmarkEnd w:id="51"/>
          </w:p>
        </w:tc>
        <w:tc>
          <w:tcPr>
            <w:tcW w:w="2737" w:type="dxa"/>
            <w:tcBorders>
              <w:top w:val="single" w:color="auto" w:sz="4" w:space="0"/>
              <w:left w:val="single" w:color="auto" w:sz="4" w:space="0"/>
              <w:bottom w:val="single" w:color="auto" w:sz="4" w:space="0"/>
              <w:right w:val="single" w:color="auto" w:sz="4" w:space="0"/>
            </w:tcBorders>
            <w:vAlign w:val="center"/>
          </w:tcPr>
          <w:p w14:paraId="179B96D5">
            <w:pPr>
              <w:snapToGrid w:val="0"/>
              <w:spacing w:before="156" w:beforeLines="50" w:after="50"/>
              <w:jc w:val="center"/>
              <w:rPr>
                <w:rFonts w:ascii="仿宋" w:hAnsi="仿宋" w:eastAsia="仿宋" w:cs="仿宋_GB2312"/>
                <w:color w:val="auto"/>
                <w:sz w:val="30"/>
                <w:szCs w:val="30"/>
              </w:rPr>
            </w:pPr>
            <w:bookmarkStart w:id="52" w:name="_Toc64369817"/>
            <w:r>
              <w:rPr>
                <w:rFonts w:hint="eastAsia" w:ascii="仿宋" w:hAnsi="仿宋" w:eastAsia="仿宋" w:cs="仿宋_GB2312"/>
                <w:color w:val="auto"/>
                <w:sz w:val="30"/>
                <w:szCs w:val="30"/>
              </w:rPr>
              <w:t>投标文件响应</w:t>
            </w:r>
            <w:bookmarkEnd w:id="52"/>
          </w:p>
        </w:tc>
        <w:tc>
          <w:tcPr>
            <w:tcW w:w="1886" w:type="dxa"/>
            <w:tcBorders>
              <w:top w:val="single" w:color="auto" w:sz="4" w:space="0"/>
              <w:left w:val="single" w:color="auto" w:sz="4" w:space="0"/>
              <w:bottom w:val="single" w:color="auto" w:sz="4" w:space="0"/>
              <w:right w:val="single" w:color="auto" w:sz="4" w:space="0"/>
            </w:tcBorders>
            <w:vAlign w:val="center"/>
          </w:tcPr>
          <w:p w14:paraId="7469863E">
            <w:pPr>
              <w:snapToGrid w:val="0"/>
              <w:spacing w:before="156" w:beforeLines="50" w:after="50"/>
              <w:jc w:val="center"/>
              <w:rPr>
                <w:rFonts w:ascii="仿宋" w:hAnsi="仿宋" w:eastAsia="仿宋" w:cs="仿宋_GB2312"/>
                <w:color w:val="auto"/>
                <w:sz w:val="30"/>
                <w:szCs w:val="30"/>
              </w:rPr>
            </w:pPr>
            <w:bookmarkStart w:id="53" w:name="_Toc64369818"/>
            <w:r>
              <w:rPr>
                <w:rFonts w:hint="eastAsia" w:ascii="仿宋" w:hAnsi="仿宋" w:eastAsia="仿宋" w:cs="仿宋_GB2312"/>
                <w:color w:val="auto"/>
                <w:sz w:val="30"/>
                <w:szCs w:val="30"/>
              </w:rPr>
              <w:t>偏离情况</w:t>
            </w:r>
            <w:bookmarkEnd w:id="53"/>
          </w:p>
        </w:tc>
      </w:tr>
      <w:tr w14:paraId="1B197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vAlign w:val="center"/>
          </w:tcPr>
          <w:p w14:paraId="65C9E522">
            <w:pPr>
              <w:snapToGrid w:val="0"/>
              <w:spacing w:before="50" w:after="50"/>
              <w:rPr>
                <w:rFonts w:ascii="仿宋" w:hAnsi="仿宋" w:eastAsia="仿宋"/>
                <w:color w:val="auto"/>
                <w:spacing w:val="20"/>
                <w:sz w:val="28"/>
                <w:szCs w:val="28"/>
              </w:rPr>
            </w:pPr>
            <w:bookmarkStart w:id="54" w:name="_Toc64369823"/>
            <w:bookmarkStart w:id="55" w:name="_Toc64369819"/>
            <w:r>
              <w:rPr>
                <w:rFonts w:hint="eastAsia" w:ascii="仿宋" w:hAnsi="仿宋" w:eastAsia="仿宋"/>
                <w:color w:val="auto"/>
                <w:spacing w:val="20"/>
                <w:sz w:val="28"/>
                <w:szCs w:val="28"/>
              </w:rPr>
              <w:t>付款方式</w:t>
            </w:r>
            <w:bookmarkEnd w:id="54"/>
            <w:bookmarkEnd w:id="55"/>
          </w:p>
        </w:tc>
        <w:tc>
          <w:tcPr>
            <w:tcW w:w="2626" w:type="dxa"/>
            <w:tcBorders>
              <w:top w:val="single" w:color="auto" w:sz="4" w:space="0"/>
              <w:left w:val="single" w:color="auto" w:sz="4" w:space="0"/>
              <w:bottom w:val="single" w:color="auto" w:sz="4" w:space="0"/>
              <w:right w:val="single" w:color="auto" w:sz="4" w:space="0"/>
            </w:tcBorders>
            <w:vAlign w:val="center"/>
          </w:tcPr>
          <w:p w14:paraId="23F1FF9F">
            <w:pPr>
              <w:pStyle w:val="18"/>
              <w:snapToGrid w:val="0"/>
              <w:spacing w:before="120" w:after="120"/>
              <w:outlineLvl w:val="0"/>
              <w:rPr>
                <w:rFonts w:ascii="仿宋" w:hAns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tcPr>
          <w:p w14:paraId="7529084D">
            <w:pPr>
              <w:pStyle w:val="18"/>
              <w:snapToGrid w:val="0"/>
              <w:spacing w:before="120" w:after="120"/>
              <w:outlineLvl w:val="0"/>
              <w:rPr>
                <w:rFonts w:ascii="仿宋" w:hAns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tcPr>
          <w:p w14:paraId="27A0D5C0">
            <w:pPr>
              <w:pStyle w:val="18"/>
              <w:snapToGrid w:val="0"/>
              <w:spacing w:before="120" w:after="120"/>
              <w:outlineLvl w:val="0"/>
              <w:rPr>
                <w:rFonts w:ascii="仿宋" w:hAnsi="仿宋" w:eastAsia="仿宋"/>
                <w:color w:val="auto"/>
                <w:sz w:val="28"/>
                <w:szCs w:val="28"/>
              </w:rPr>
            </w:pPr>
          </w:p>
        </w:tc>
      </w:tr>
      <w:tr w14:paraId="346B5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vAlign w:val="center"/>
          </w:tcPr>
          <w:p w14:paraId="46547297">
            <w:pPr>
              <w:snapToGrid w:val="0"/>
              <w:spacing w:before="50" w:after="50"/>
              <w:rPr>
                <w:rFonts w:ascii="仿宋" w:hAnsi="仿宋" w:eastAsia="仿宋"/>
                <w:color w:val="auto"/>
                <w:spacing w:val="20"/>
                <w:sz w:val="28"/>
                <w:szCs w:val="28"/>
              </w:rPr>
            </w:pPr>
            <w:r>
              <w:rPr>
                <w:rFonts w:hint="eastAsia" w:ascii="仿宋" w:hAnsi="仿宋" w:eastAsia="仿宋"/>
                <w:color w:val="auto"/>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vAlign w:val="center"/>
          </w:tcPr>
          <w:p w14:paraId="093DC719">
            <w:pPr>
              <w:pStyle w:val="18"/>
              <w:snapToGrid w:val="0"/>
              <w:spacing w:before="120" w:after="120"/>
              <w:outlineLvl w:val="0"/>
              <w:rPr>
                <w:rFonts w:ascii="仿宋" w:hAns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tcPr>
          <w:p w14:paraId="7A7A6189">
            <w:pPr>
              <w:pStyle w:val="18"/>
              <w:snapToGrid w:val="0"/>
              <w:spacing w:before="120" w:after="120"/>
              <w:outlineLvl w:val="0"/>
              <w:rPr>
                <w:rFonts w:ascii="仿宋" w:hAnsi="仿宋" w:eastAsia="仿宋"/>
                <w:color w:val="auto"/>
                <w:sz w:val="28"/>
                <w:szCs w:val="28"/>
              </w:rPr>
            </w:pPr>
          </w:p>
        </w:tc>
        <w:tc>
          <w:tcPr>
            <w:tcW w:w="1886" w:type="dxa"/>
            <w:tcBorders>
              <w:top w:val="single" w:color="auto" w:sz="4" w:space="0"/>
              <w:left w:val="single" w:color="auto" w:sz="4" w:space="0"/>
              <w:bottom w:val="nil"/>
              <w:right w:val="single" w:color="auto" w:sz="4" w:space="0"/>
            </w:tcBorders>
          </w:tcPr>
          <w:p w14:paraId="7BC16A19">
            <w:pPr>
              <w:pStyle w:val="18"/>
              <w:snapToGrid w:val="0"/>
              <w:spacing w:before="120" w:after="120"/>
              <w:outlineLvl w:val="0"/>
              <w:rPr>
                <w:rFonts w:ascii="仿宋" w:hAnsi="仿宋" w:eastAsia="仿宋"/>
                <w:color w:val="auto"/>
                <w:sz w:val="28"/>
                <w:szCs w:val="28"/>
              </w:rPr>
            </w:pPr>
          </w:p>
        </w:tc>
      </w:tr>
      <w:tr w14:paraId="4B9A1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vAlign w:val="center"/>
          </w:tcPr>
          <w:p w14:paraId="3D8C0CC1">
            <w:pPr>
              <w:snapToGrid w:val="0"/>
              <w:spacing w:before="50" w:after="50"/>
              <w:rPr>
                <w:rFonts w:ascii="仿宋" w:hAnsi="仿宋" w:eastAsia="仿宋"/>
                <w:color w:val="auto"/>
                <w:spacing w:val="20"/>
                <w:sz w:val="28"/>
                <w:szCs w:val="28"/>
              </w:rPr>
            </w:pPr>
            <w:r>
              <w:rPr>
                <w:rFonts w:hint="eastAsia" w:ascii="仿宋" w:hAnsi="仿宋" w:eastAsia="仿宋"/>
                <w:color w:val="auto"/>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vAlign w:val="center"/>
          </w:tcPr>
          <w:p w14:paraId="00852943">
            <w:pPr>
              <w:pStyle w:val="18"/>
              <w:snapToGrid w:val="0"/>
              <w:spacing w:before="120" w:after="120"/>
              <w:outlineLvl w:val="0"/>
              <w:rPr>
                <w:rFonts w:ascii="仿宋" w:hAns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tcPr>
          <w:p w14:paraId="249F4F59">
            <w:pPr>
              <w:pStyle w:val="18"/>
              <w:snapToGrid w:val="0"/>
              <w:spacing w:before="120" w:after="120"/>
              <w:outlineLvl w:val="0"/>
              <w:rPr>
                <w:rFonts w:ascii="仿宋" w:hAns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tcPr>
          <w:p w14:paraId="4630894F">
            <w:pPr>
              <w:pStyle w:val="18"/>
              <w:snapToGrid w:val="0"/>
              <w:spacing w:before="120" w:after="120"/>
              <w:outlineLvl w:val="0"/>
              <w:rPr>
                <w:rFonts w:ascii="仿宋" w:hAnsi="仿宋" w:eastAsia="仿宋"/>
                <w:color w:val="auto"/>
                <w:sz w:val="28"/>
                <w:szCs w:val="28"/>
              </w:rPr>
            </w:pPr>
          </w:p>
        </w:tc>
      </w:tr>
      <w:tr w14:paraId="3640B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vAlign w:val="center"/>
          </w:tcPr>
          <w:p w14:paraId="5CA53820">
            <w:pPr>
              <w:snapToGrid w:val="0"/>
              <w:spacing w:before="50" w:after="50"/>
              <w:rPr>
                <w:rFonts w:ascii="仿宋" w:hAnsi="仿宋" w:eastAsia="仿宋"/>
                <w:color w:val="auto"/>
                <w:spacing w:val="20"/>
                <w:sz w:val="28"/>
                <w:szCs w:val="28"/>
              </w:rPr>
            </w:pPr>
            <w:r>
              <w:rPr>
                <w:rFonts w:hint="eastAsia" w:ascii="仿宋" w:hAnsi="仿宋" w:eastAsia="仿宋"/>
                <w:color w:val="auto"/>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vAlign w:val="center"/>
          </w:tcPr>
          <w:p w14:paraId="3A5D1869">
            <w:pPr>
              <w:pStyle w:val="18"/>
              <w:snapToGrid w:val="0"/>
              <w:spacing w:before="120" w:after="120"/>
              <w:outlineLvl w:val="0"/>
              <w:rPr>
                <w:rFonts w:ascii="仿宋" w:hAns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tcPr>
          <w:p w14:paraId="3F76DB23">
            <w:pPr>
              <w:pStyle w:val="18"/>
              <w:snapToGrid w:val="0"/>
              <w:spacing w:before="120" w:after="120"/>
              <w:outlineLvl w:val="0"/>
              <w:rPr>
                <w:rFonts w:ascii="仿宋" w:hAns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tcPr>
          <w:p w14:paraId="6DC3F1BD">
            <w:pPr>
              <w:pStyle w:val="18"/>
              <w:snapToGrid w:val="0"/>
              <w:spacing w:before="120" w:after="120"/>
              <w:outlineLvl w:val="0"/>
              <w:rPr>
                <w:rFonts w:ascii="仿宋" w:hAnsi="仿宋" w:eastAsia="仿宋"/>
                <w:color w:val="auto"/>
                <w:sz w:val="28"/>
                <w:szCs w:val="28"/>
              </w:rPr>
            </w:pPr>
          </w:p>
        </w:tc>
      </w:tr>
    </w:tbl>
    <w:p w14:paraId="06BF9AB4">
      <w:pPr>
        <w:pStyle w:val="12"/>
        <w:rPr>
          <w:rFonts w:ascii="仿宋" w:hAnsi="仿宋" w:eastAsia="仿宋"/>
          <w:b w:val="0"/>
          <w:bCs w:val="0"/>
          <w:color w:val="auto"/>
          <w:spacing w:val="20"/>
          <w:kern w:val="0"/>
          <w:sz w:val="28"/>
          <w:szCs w:val="28"/>
        </w:rPr>
      </w:pPr>
      <w:r>
        <w:rPr>
          <w:rFonts w:hint="eastAsia" w:ascii="仿宋" w:hAnsi="仿宋" w:eastAsia="仿宋"/>
          <w:b w:val="0"/>
          <w:bCs w:val="0"/>
          <w:color w:val="auto"/>
          <w:sz w:val="28"/>
          <w:szCs w:val="28"/>
        </w:rPr>
        <w:t>注：1、投标人应对照采购文件要求和投标文件响应情况在“偏离情况”栏注明“正偏离”、“负偏离”或“无偏离”。若正偏离的，需详细说明或提供证明材料。</w:t>
      </w:r>
    </w:p>
    <w:p w14:paraId="371DAD4B">
      <w:pPr>
        <w:snapToGrid w:val="0"/>
        <w:spacing w:before="50" w:after="50"/>
        <w:rPr>
          <w:rFonts w:ascii="仿宋" w:hAnsi="仿宋" w:eastAsia="仿宋"/>
          <w:color w:val="auto"/>
          <w:spacing w:val="20"/>
          <w:sz w:val="28"/>
          <w:szCs w:val="28"/>
        </w:rPr>
      </w:pPr>
      <w:r>
        <w:rPr>
          <w:rFonts w:hint="eastAsia" w:ascii="仿宋" w:hAnsi="仿宋" w:eastAsia="仿宋"/>
          <w:color w:val="auto"/>
          <w:spacing w:val="20"/>
          <w:sz w:val="28"/>
          <w:szCs w:val="28"/>
        </w:rPr>
        <w:t>2、“类别”一栏按采购文件第三章中商务要求的分类填写。</w:t>
      </w:r>
    </w:p>
    <w:p w14:paraId="0DD6B178">
      <w:pPr>
        <w:snapToGrid w:val="0"/>
        <w:spacing w:before="50" w:after="50"/>
        <w:rPr>
          <w:rFonts w:ascii="仿宋" w:hAnsi="仿宋" w:eastAsia="仿宋"/>
          <w:color w:val="auto"/>
          <w:spacing w:val="20"/>
          <w:sz w:val="28"/>
          <w:szCs w:val="28"/>
        </w:rPr>
      </w:pPr>
    </w:p>
    <w:p w14:paraId="54AFBDB8">
      <w:pPr>
        <w:snapToGrid w:val="0"/>
        <w:spacing w:before="50" w:after="50"/>
        <w:rPr>
          <w:rFonts w:ascii="仿宋" w:hAnsi="仿宋" w:eastAsia="仿宋"/>
          <w:color w:val="auto"/>
          <w:spacing w:val="20"/>
          <w:sz w:val="28"/>
          <w:szCs w:val="28"/>
        </w:rPr>
      </w:pPr>
    </w:p>
    <w:p w14:paraId="7403346C">
      <w:pPr>
        <w:snapToGrid w:val="0"/>
        <w:spacing w:before="50" w:after="50"/>
        <w:rPr>
          <w:rFonts w:ascii="仿宋" w:hAnsi="仿宋" w:eastAsia="仿宋"/>
          <w:color w:val="auto"/>
          <w:spacing w:val="20"/>
          <w:sz w:val="28"/>
          <w:szCs w:val="28"/>
        </w:rPr>
      </w:pPr>
    </w:p>
    <w:p w14:paraId="7AC758DB">
      <w:pPr>
        <w:snapToGrid w:val="0"/>
        <w:spacing w:before="50" w:after="50"/>
        <w:rPr>
          <w:rFonts w:ascii="仿宋" w:hAnsi="仿宋" w:eastAsia="仿宋"/>
          <w:color w:val="auto"/>
          <w:spacing w:val="20"/>
          <w:sz w:val="28"/>
          <w:szCs w:val="28"/>
        </w:rPr>
      </w:pPr>
    </w:p>
    <w:p w14:paraId="5F2A8616">
      <w:pPr>
        <w:snapToGrid w:val="0"/>
        <w:spacing w:before="50" w:after="50"/>
        <w:rPr>
          <w:rFonts w:ascii="仿宋" w:hAnsi="仿宋" w:eastAsia="仿宋"/>
          <w:color w:val="auto"/>
          <w:spacing w:val="20"/>
          <w:sz w:val="28"/>
          <w:szCs w:val="28"/>
        </w:rPr>
      </w:pPr>
    </w:p>
    <w:p w14:paraId="2AC66641">
      <w:pPr>
        <w:snapToGrid w:val="0"/>
        <w:spacing w:before="50" w:after="50"/>
        <w:rPr>
          <w:rFonts w:ascii="仿宋" w:hAnsi="仿宋" w:eastAsia="仿宋"/>
          <w:color w:val="auto"/>
          <w:spacing w:val="20"/>
          <w:sz w:val="28"/>
          <w:szCs w:val="28"/>
        </w:rPr>
      </w:pPr>
    </w:p>
    <w:p w14:paraId="21EC1546">
      <w:pPr>
        <w:snapToGrid w:val="0"/>
        <w:spacing w:before="156" w:beforeLines="50"/>
        <w:rPr>
          <w:rFonts w:ascii="仿宋" w:hAnsi="仿宋" w:eastAsia="仿宋"/>
          <w:color w:val="auto"/>
          <w:sz w:val="28"/>
          <w:szCs w:val="28"/>
        </w:rPr>
      </w:pPr>
      <w:r>
        <w:rPr>
          <w:rFonts w:hint="eastAsia" w:ascii="仿宋" w:hAnsi="仿宋" w:eastAsia="仿宋"/>
          <w:color w:val="auto"/>
          <w:sz w:val="28"/>
          <w:szCs w:val="28"/>
        </w:rPr>
        <w:t xml:space="preserve">法定代表人或其授权代表（签字或盖章）：          </w:t>
      </w:r>
    </w:p>
    <w:p w14:paraId="2C796B7F">
      <w:pPr>
        <w:snapToGrid w:val="0"/>
        <w:spacing w:before="156" w:beforeLines="50"/>
        <w:rPr>
          <w:rFonts w:ascii="仿宋" w:hAnsi="仿宋" w:eastAsia="仿宋"/>
          <w:color w:val="auto"/>
          <w:sz w:val="28"/>
          <w:szCs w:val="28"/>
        </w:rPr>
      </w:pPr>
      <w:r>
        <w:rPr>
          <w:rFonts w:hint="eastAsia" w:ascii="仿宋" w:hAnsi="仿宋" w:eastAsia="仿宋"/>
          <w:color w:val="auto"/>
          <w:sz w:val="28"/>
          <w:szCs w:val="28"/>
        </w:rPr>
        <w:t xml:space="preserve">日期： </w:t>
      </w:r>
    </w:p>
    <w:p w14:paraId="53FE2233">
      <w:pPr>
        <w:snapToGrid w:val="0"/>
        <w:spacing w:before="50" w:after="50"/>
        <w:rPr>
          <w:rFonts w:ascii="仿宋" w:hAnsi="仿宋" w:eastAsia="仿宋"/>
          <w:color w:val="auto"/>
          <w:spacing w:val="20"/>
          <w:sz w:val="28"/>
          <w:szCs w:val="28"/>
        </w:rPr>
      </w:pPr>
    </w:p>
    <w:p w14:paraId="2F58BA6C">
      <w:pPr>
        <w:snapToGrid w:val="0"/>
        <w:spacing w:before="50" w:after="50"/>
        <w:rPr>
          <w:rFonts w:ascii="仿宋" w:hAnsi="仿宋" w:eastAsia="仿宋"/>
          <w:color w:val="auto"/>
          <w:spacing w:val="20"/>
          <w:sz w:val="28"/>
          <w:szCs w:val="28"/>
        </w:rPr>
      </w:pPr>
    </w:p>
    <w:p w14:paraId="1BB49BA5">
      <w:pPr>
        <w:snapToGrid w:val="0"/>
        <w:spacing w:before="50" w:after="50"/>
        <w:jc w:val="left"/>
        <w:rPr>
          <w:rFonts w:ascii="仿宋" w:hAnsi="仿宋" w:eastAsia="仿宋"/>
          <w:b/>
          <w:bCs/>
          <w:color w:val="auto"/>
          <w:sz w:val="30"/>
          <w:szCs w:val="30"/>
        </w:rPr>
      </w:pPr>
      <w:r>
        <w:rPr>
          <w:rFonts w:ascii="仿宋" w:hAnsi="仿宋" w:eastAsia="仿宋"/>
          <w:b/>
          <w:bCs/>
          <w:color w:val="auto"/>
          <w:sz w:val="30"/>
          <w:szCs w:val="30"/>
        </w:rPr>
        <w:t>附件1</w:t>
      </w:r>
      <w:r>
        <w:rPr>
          <w:rFonts w:hint="eastAsia" w:ascii="仿宋" w:hAnsi="仿宋" w:eastAsia="仿宋"/>
          <w:b/>
          <w:bCs/>
          <w:color w:val="auto"/>
          <w:sz w:val="30"/>
          <w:szCs w:val="30"/>
        </w:rPr>
        <w:t>3</w:t>
      </w:r>
      <w:r>
        <w:rPr>
          <w:rFonts w:ascii="仿宋" w:hAnsi="仿宋" w:eastAsia="仿宋"/>
          <w:b/>
          <w:bCs/>
          <w:color w:val="auto"/>
          <w:sz w:val="30"/>
          <w:szCs w:val="30"/>
        </w:rPr>
        <w:t>：</w:t>
      </w:r>
    </w:p>
    <w:p w14:paraId="6838B2E6">
      <w:pPr>
        <w:snapToGrid w:val="0"/>
        <w:spacing w:before="50" w:after="156" w:afterLines="50"/>
        <w:jc w:val="center"/>
        <w:rPr>
          <w:rFonts w:ascii="仿宋" w:hAnsi="仿宋" w:eastAsia="仿宋"/>
          <w:b/>
          <w:color w:val="auto"/>
          <w:kern w:val="0"/>
          <w:sz w:val="36"/>
          <w:szCs w:val="36"/>
        </w:rPr>
      </w:pPr>
      <w:r>
        <w:rPr>
          <w:rFonts w:hint="eastAsia" w:ascii="仿宋" w:hAnsi="仿宋" w:eastAsia="仿宋"/>
          <w:b/>
          <w:color w:val="auto"/>
          <w:kern w:val="0"/>
          <w:sz w:val="36"/>
          <w:szCs w:val="36"/>
        </w:rPr>
        <w:t>项目</w:t>
      </w:r>
      <w:r>
        <w:rPr>
          <w:rFonts w:ascii="仿宋" w:hAnsi="仿宋" w:eastAsia="仿宋"/>
          <w:b/>
          <w:color w:val="auto"/>
          <w:kern w:val="0"/>
          <w:sz w:val="36"/>
          <w:szCs w:val="36"/>
        </w:rPr>
        <w:t>实施</w:t>
      </w:r>
      <w:r>
        <w:rPr>
          <w:rFonts w:hint="eastAsia" w:ascii="仿宋" w:hAnsi="仿宋" w:eastAsia="仿宋"/>
          <w:b/>
          <w:color w:val="auto"/>
          <w:kern w:val="0"/>
          <w:sz w:val="36"/>
          <w:szCs w:val="36"/>
        </w:rPr>
        <w:t>人员清单</w:t>
      </w:r>
    </w:p>
    <w:p w14:paraId="40E6C76C">
      <w:pPr>
        <w:pStyle w:val="10"/>
        <w:snapToGrid w:val="0"/>
        <w:rPr>
          <w:rFonts w:ascii="仿宋" w:hAnsi="仿宋" w:eastAsia="仿宋"/>
          <w:color w:val="auto"/>
          <w:sz w:val="28"/>
          <w:szCs w:val="28"/>
          <w:u w:val="single"/>
        </w:rPr>
      </w:pPr>
      <w:r>
        <w:rPr>
          <w:rFonts w:hint="eastAsia" w:ascii="仿宋" w:hAnsi="仿宋" w:eastAsia="仿宋"/>
          <w:color w:val="auto"/>
          <w:sz w:val="28"/>
          <w:szCs w:val="28"/>
        </w:rPr>
        <w:t>供应商全称（公章）：</w:t>
      </w:r>
      <w:r>
        <w:rPr>
          <w:rFonts w:hint="eastAsia" w:ascii="仿宋" w:hAnsi="仿宋" w:eastAsia="仿宋"/>
          <w:color w:val="auto"/>
          <w:sz w:val="28"/>
          <w:szCs w:val="28"/>
          <w:u w:val="single"/>
        </w:rPr>
        <w:t xml:space="preserve">                           </w:t>
      </w:r>
    </w:p>
    <w:p w14:paraId="0DEF1D0F">
      <w:pPr>
        <w:pStyle w:val="10"/>
        <w:snapToGrid w:val="0"/>
        <w:rPr>
          <w:rFonts w:ascii="仿宋" w:hAnsi="仿宋" w:eastAsia="仿宋"/>
          <w:color w:val="auto"/>
          <w:sz w:val="28"/>
          <w:szCs w:val="28"/>
          <w:u w:val="single"/>
        </w:rPr>
      </w:pPr>
      <w:r>
        <w:rPr>
          <w:rFonts w:ascii="仿宋" w:hAnsi="仿宋" w:eastAsia="仿宋"/>
          <w:color w:val="auto"/>
          <w:sz w:val="28"/>
          <w:szCs w:val="28"/>
        </w:rPr>
        <w:t>标段编号</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10C5D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vAlign w:val="center"/>
          </w:tcPr>
          <w:p w14:paraId="49A811EB">
            <w:pPr>
              <w:pStyle w:val="10"/>
              <w:snapToGrid w:val="0"/>
              <w:jc w:val="center"/>
              <w:rPr>
                <w:rFonts w:ascii="仿宋" w:hAnsi="仿宋" w:eastAsia="仿宋"/>
                <w:color w:val="auto"/>
                <w:sz w:val="28"/>
                <w:szCs w:val="28"/>
              </w:rPr>
            </w:pPr>
            <w:r>
              <w:rPr>
                <w:rFonts w:hint="eastAsia" w:ascii="仿宋" w:hAnsi="仿宋" w:eastAsia="仿宋"/>
                <w:color w:val="auto"/>
                <w:sz w:val="28"/>
                <w:szCs w:val="28"/>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6544751">
            <w:pPr>
              <w:pStyle w:val="10"/>
              <w:snapToGrid w:val="0"/>
              <w:jc w:val="center"/>
              <w:rPr>
                <w:rFonts w:ascii="仿宋" w:hAnsi="仿宋" w:eastAsia="仿宋"/>
                <w:color w:val="auto"/>
                <w:sz w:val="28"/>
                <w:szCs w:val="28"/>
              </w:rPr>
            </w:pPr>
            <w:r>
              <w:rPr>
                <w:rFonts w:hint="eastAsia" w:ascii="仿宋" w:hAnsi="仿宋" w:eastAsia="仿宋"/>
                <w:color w:val="auto"/>
                <w:sz w:val="28"/>
                <w:szCs w:val="28"/>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1E034B6">
            <w:pPr>
              <w:pStyle w:val="10"/>
              <w:snapToGrid w:val="0"/>
              <w:jc w:val="center"/>
              <w:rPr>
                <w:rFonts w:ascii="仿宋" w:hAnsi="仿宋" w:eastAsia="仿宋"/>
                <w:color w:val="auto"/>
                <w:sz w:val="28"/>
                <w:szCs w:val="28"/>
              </w:rPr>
            </w:pPr>
            <w:r>
              <w:rPr>
                <w:rFonts w:hint="eastAsia" w:ascii="仿宋" w:hAnsi="仿宋" w:eastAsia="仿宋"/>
                <w:color w:val="auto"/>
                <w:sz w:val="28"/>
                <w:szCs w:val="28"/>
              </w:rPr>
              <w:t>专业技术</w:t>
            </w:r>
          </w:p>
          <w:p w14:paraId="2B427A1B">
            <w:pPr>
              <w:pStyle w:val="10"/>
              <w:snapToGrid w:val="0"/>
              <w:jc w:val="center"/>
              <w:rPr>
                <w:rFonts w:ascii="仿宋" w:hAnsi="仿宋" w:eastAsia="仿宋"/>
                <w:color w:val="auto"/>
                <w:sz w:val="28"/>
                <w:szCs w:val="28"/>
              </w:rPr>
            </w:pPr>
            <w:r>
              <w:rPr>
                <w:rFonts w:hint="eastAsia" w:ascii="仿宋" w:hAnsi="仿宋" w:eastAsia="仿宋"/>
                <w:color w:val="auto"/>
                <w:sz w:val="28"/>
                <w:szCs w:val="28"/>
              </w:rPr>
              <w:t>资格</w:t>
            </w:r>
          </w:p>
        </w:tc>
        <w:tc>
          <w:tcPr>
            <w:tcW w:w="4872" w:type="dxa"/>
            <w:tcBorders>
              <w:top w:val="single" w:color="auto" w:sz="4" w:space="0"/>
              <w:left w:val="single" w:color="auto" w:sz="4" w:space="0"/>
              <w:bottom w:val="single" w:color="auto" w:sz="4" w:space="0"/>
              <w:right w:val="single" w:color="auto" w:sz="4" w:space="0"/>
            </w:tcBorders>
            <w:vAlign w:val="center"/>
          </w:tcPr>
          <w:p w14:paraId="656935C4">
            <w:pPr>
              <w:pStyle w:val="10"/>
              <w:snapToGrid w:val="0"/>
              <w:jc w:val="center"/>
              <w:rPr>
                <w:rFonts w:ascii="仿宋" w:hAnsi="仿宋" w:eastAsia="仿宋"/>
                <w:color w:val="auto"/>
                <w:sz w:val="28"/>
                <w:szCs w:val="28"/>
              </w:rPr>
            </w:pPr>
            <w:r>
              <w:rPr>
                <w:rFonts w:hint="eastAsia" w:ascii="仿宋" w:hAnsi="仿宋" w:eastAsia="仿宋"/>
                <w:color w:val="auto"/>
                <w:sz w:val="28"/>
                <w:szCs w:val="28"/>
              </w:rPr>
              <w:t>本项目工作内容</w:t>
            </w:r>
          </w:p>
        </w:tc>
      </w:tr>
      <w:tr w14:paraId="02DF4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14:paraId="70028C16">
            <w:pPr>
              <w:snapToGrid w:val="0"/>
              <w:spacing w:before="156" w:beforeLines="50" w:after="50" w:line="460" w:lineRule="exact"/>
              <w:rPr>
                <w:rFonts w:ascii="仿宋" w:hAnsi="仿宋" w:eastAsia="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0380EA53">
            <w:pPr>
              <w:snapToGrid w:val="0"/>
              <w:spacing w:before="156" w:beforeLines="50" w:after="50" w:line="460" w:lineRule="exact"/>
              <w:rPr>
                <w:rFonts w:ascii="仿宋" w:hAnsi="仿宋" w:eastAsia="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03A49A6F">
            <w:pPr>
              <w:snapToGrid w:val="0"/>
              <w:spacing w:before="156" w:beforeLines="50" w:after="50" w:line="460" w:lineRule="exact"/>
              <w:rPr>
                <w:rFonts w:ascii="仿宋" w:hAnsi="仿宋" w:eastAsia="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tcPr>
          <w:p w14:paraId="1C71AECB">
            <w:pPr>
              <w:snapToGrid w:val="0"/>
              <w:spacing w:before="156" w:beforeLines="50" w:after="50" w:line="460" w:lineRule="exact"/>
              <w:rPr>
                <w:rFonts w:ascii="仿宋" w:hAnsi="仿宋" w:eastAsia="仿宋"/>
                <w:color w:val="auto"/>
                <w:sz w:val="24"/>
                <w:szCs w:val="24"/>
              </w:rPr>
            </w:pPr>
          </w:p>
        </w:tc>
      </w:tr>
      <w:tr w14:paraId="6FB18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14:paraId="3F2DD34C">
            <w:pPr>
              <w:snapToGrid w:val="0"/>
              <w:spacing w:before="156" w:beforeLines="50" w:after="50" w:line="460" w:lineRule="exact"/>
              <w:rPr>
                <w:rFonts w:ascii="仿宋" w:hAnsi="仿宋" w:eastAsia="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4F0BC6BB">
            <w:pPr>
              <w:snapToGrid w:val="0"/>
              <w:spacing w:before="156" w:beforeLines="50" w:after="50" w:line="460" w:lineRule="exact"/>
              <w:rPr>
                <w:rFonts w:ascii="仿宋" w:hAnsi="仿宋" w:eastAsia="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3F729758">
            <w:pPr>
              <w:snapToGrid w:val="0"/>
              <w:spacing w:before="156" w:beforeLines="50" w:after="50" w:line="460" w:lineRule="exact"/>
              <w:rPr>
                <w:rFonts w:ascii="仿宋" w:hAnsi="仿宋" w:eastAsia="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tcPr>
          <w:p w14:paraId="3DED5591">
            <w:pPr>
              <w:snapToGrid w:val="0"/>
              <w:spacing w:before="156" w:beforeLines="50" w:after="50" w:line="460" w:lineRule="exact"/>
              <w:rPr>
                <w:rFonts w:ascii="仿宋" w:hAnsi="仿宋" w:eastAsia="仿宋"/>
                <w:color w:val="auto"/>
                <w:sz w:val="24"/>
                <w:szCs w:val="24"/>
              </w:rPr>
            </w:pPr>
          </w:p>
        </w:tc>
      </w:tr>
      <w:tr w14:paraId="49299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14:paraId="38717035">
            <w:pPr>
              <w:snapToGrid w:val="0"/>
              <w:spacing w:before="156" w:beforeLines="50" w:after="50" w:line="460" w:lineRule="exact"/>
              <w:rPr>
                <w:rFonts w:ascii="仿宋" w:hAnsi="仿宋" w:eastAsia="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0AFDB1D3">
            <w:pPr>
              <w:snapToGrid w:val="0"/>
              <w:spacing w:before="156" w:beforeLines="50" w:after="50" w:line="460" w:lineRule="exact"/>
              <w:rPr>
                <w:rFonts w:ascii="仿宋" w:hAnsi="仿宋" w:eastAsia="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49965F9E">
            <w:pPr>
              <w:pStyle w:val="19"/>
              <w:snapToGrid w:val="0"/>
              <w:spacing w:before="156" w:beforeLines="50" w:after="50" w:line="460" w:lineRule="exact"/>
              <w:ind w:left="5250"/>
              <w:rPr>
                <w:rFonts w:ascii="仿宋" w:hAnsi="仿宋" w:eastAsia="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tcPr>
          <w:p w14:paraId="4448C269">
            <w:pPr>
              <w:snapToGrid w:val="0"/>
              <w:spacing w:before="156" w:beforeLines="50" w:after="50" w:line="460" w:lineRule="exact"/>
              <w:rPr>
                <w:rFonts w:ascii="仿宋" w:hAnsi="仿宋" w:eastAsia="仿宋"/>
                <w:color w:val="auto"/>
                <w:sz w:val="24"/>
                <w:szCs w:val="24"/>
              </w:rPr>
            </w:pPr>
          </w:p>
        </w:tc>
      </w:tr>
      <w:tr w14:paraId="63CE9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14:paraId="33D1E000">
            <w:pPr>
              <w:snapToGrid w:val="0"/>
              <w:spacing w:before="156" w:beforeLines="50" w:after="50" w:line="460" w:lineRule="exact"/>
              <w:rPr>
                <w:rFonts w:ascii="仿宋" w:hAnsi="仿宋" w:eastAsia="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3CD77ADC">
            <w:pPr>
              <w:snapToGrid w:val="0"/>
              <w:spacing w:before="156" w:beforeLines="50" w:after="50" w:line="460" w:lineRule="exact"/>
              <w:rPr>
                <w:rFonts w:ascii="仿宋" w:hAnsi="仿宋" w:eastAsia="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70CE6AD0">
            <w:pPr>
              <w:snapToGrid w:val="0"/>
              <w:spacing w:before="156" w:beforeLines="50" w:after="50" w:line="460" w:lineRule="exact"/>
              <w:rPr>
                <w:rFonts w:ascii="仿宋" w:hAnsi="仿宋" w:eastAsia="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tcPr>
          <w:p w14:paraId="4A3113FA">
            <w:pPr>
              <w:snapToGrid w:val="0"/>
              <w:spacing w:before="156" w:beforeLines="50" w:after="50" w:line="460" w:lineRule="exact"/>
              <w:rPr>
                <w:rFonts w:ascii="仿宋" w:hAnsi="仿宋" w:eastAsia="仿宋"/>
                <w:color w:val="auto"/>
                <w:sz w:val="24"/>
                <w:szCs w:val="24"/>
              </w:rPr>
            </w:pPr>
          </w:p>
        </w:tc>
      </w:tr>
      <w:tr w14:paraId="17DAD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14:paraId="57906D2B">
            <w:pPr>
              <w:snapToGrid w:val="0"/>
              <w:spacing w:before="156" w:beforeLines="50" w:after="50" w:line="460" w:lineRule="exact"/>
              <w:rPr>
                <w:rFonts w:ascii="仿宋" w:hAnsi="仿宋" w:eastAsia="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041893A9">
            <w:pPr>
              <w:snapToGrid w:val="0"/>
              <w:spacing w:before="156" w:beforeLines="50" w:after="50" w:line="460" w:lineRule="exact"/>
              <w:rPr>
                <w:rFonts w:ascii="仿宋" w:hAnsi="仿宋" w:eastAsia="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6F545A7C">
            <w:pPr>
              <w:snapToGrid w:val="0"/>
              <w:spacing w:before="156" w:beforeLines="50" w:after="50" w:line="460" w:lineRule="exact"/>
              <w:rPr>
                <w:rFonts w:ascii="仿宋" w:hAnsi="仿宋" w:eastAsia="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tcPr>
          <w:p w14:paraId="5273DA7C">
            <w:pPr>
              <w:snapToGrid w:val="0"/>
              <w:spacing w:before="156" w:beforeLines="50" w:after="50" w:line="460" w:lineRule="exact"/>
              <w:rPr>
                <w:rFonts w:ascii="仿宋" w:hAnsi="仿宋" w:eastAsia="仿宋"/>
                <w:color w:val="auto"/>
                <w:sz w:val="24"/>
                <w:szCs w:val="24"/>
              </w:rPr>
            </w:pPr>
          </w:p>
        </w:tc>
      </w:tr>
      <w:tr w14:paraId="34526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14:paraId="1E341832">
            <w:pPr>
              <w:snapToGrid w:val="0"/>
              <w:spacing w:before="156" w:beforeLines="50" w:after="50" w:line="460" w:lineRule="exact"/>
              <w:rPr>
                <w:rFonts w:ascii="仿宋" w:hAnsi="仿宋" w:eastAsia="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6045A837">
            <w:pPr>
              <w:snapToGrid w:val="0"/>
              <w:spacing w:before="156" w:beforeLines="50" w:after="50" w:line="460" w:lineRule="exact"/>
              <w:rPr>
                <w:rFonts w:ascii="仿宋" w:hAnsi="仿宋" w:eastAsia="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5C70DE63">
            <w:pPr>
              <w:snapToGrid w:val="0"/>
              <w:spacing w:before="156" w:beforeLines="50" w:after="50" w:line="460" w:lineRule="exact"/>
              <w:rPr>
                <w:rFonts w:ascii="仿宋" w:hAnsi="仿宋" w:eastAsia="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tcPr>
          <w:p w14:paraId="778309AC">
            <w:pPr>
              <w:snapToGrid w:val="0"/>
              <w:spacing w:before="156" w:beforeLines="50" w:after="50" w:line="460" w:lineRule="exact"/>
              <w:rPr>
                <w:rFonts w:ascii="仿宋" w:hAnsi="仿宋" w:eastAsia="仿宋"/>
                <w:color w:val="auto"/>
                <w:sz w:val="24"/>
                <w:szCs w:val="24"/>
              </w:rPr>
            </w:pPr>
          </w:p>
        </w:tc>
      </w:tr>
      <w:tr w14:paraId="48866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14:paraId="41B78C77">
            <w:pPr>
              <w:snapToGrid w:val="0"/>
              <w:spacing w:before="156" w:beforeLines="50" w:after="50" w:line="460" w:lineRule="exact"/>
              <w:rPr>
                <w:rFonts w:ascii="仿宋" w:hAnsi="仿宋" w:eastAsia="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43CA4308">
            <w:pPr>
              <w:snapToGrid w:val="0"/>
              <w:spacing w:before="156" w:beforeLines="50" w:after="50" w:line="460" w:lineRule="exact"/>
              <w:rPr>
                <w:rFonts w:ascii="仿宋" w:hAnsi="仿宋" w:eastAsia="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5C32F9E8">
            <w:pPr>
              <w:snapToGrid w:val="0"/>
              <w:spacing w:before="156" w:beforeLines="50" w:after="50" w:line="460" w:lineRule="exact"/>
              <w:rPr>
                <w:rFonts w:ascii="仿宋" w:hAnsi="仿宋" w:eastAsia="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tcPr>
          <w:p w14:paraId="1203B0A7">
            <w:pPr>
              <w:snapToGrid w:val="0"/>
              <w:spacing w:before="156" w:beforeLines="50" w:after="50" w:line="460" w:lineRule="exact"/>
              <w:rPr>
                <w:rFonts w:ascii="仿宋" w:hAnsi="仿宋" w:eastAsia="仿宋"/>
                <w:color w:val="auto"/>
                <w:sz w:val="24"/>
                <w:szCs w:val="24"/>
              </w:rPr>
            </w:pPr>
          </w:p>
        </w:tc>
      </w:tr>
      <w:tr w14:paraId="5CD30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14:paraId="61F98A20">
            <w:pPr>
              <w:snapToGrid w:val="0"/>
              <w:spacing w:before="156" w:beforeLines="50" w:after="50" w:line="460" w:lineRule="exact"/>
              <w:rPr>
                <w:rFonts w:ascii="仿宋" w:hAnsi="仿宋" w:eastAsia="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410EF9EA">
            <w:pPr>
              <w:snapToGrid w:val="0"/>
              <w:spacing w:before="156" w:beforeLines="50" w:after="50" w:line="460" w:lineRule="exact"/>
              <w:rPr>
                <w:rFonts w:ascii="仿宋" w:hAnsi="仿宋" w:eastAsia="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17473A9E">
            <w:pPr>
              <w:snapToGrid w:val="0"/>
              <w:spacing w:before="156" w:beforeLines="50" w:after="50" w:line="460" w:lineRule="exact"/>
              <w:rPr>
                <w:rFonts w:ascii="仿宋" w:hAnsi="仿宋" w:eastAsia="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tcPr>
          <w:p w14:paraId="16744330">
            <w:pPr>
              <w:snapToGrid w:val="0"/>
              <w:spacing w:before="156" w:beforeLines="50" w:after="50" w:line="460" w:lineRule="exact"/>
              <w:rPr>
                <w:rFonts w:ascii="仿宋" w:hAnsi="仿宋" w:eastAsia="仿宋"/>
                <w:color w:val="auto"/>
                <w:sz w:val="24"/>
                <w:szCs w:val="24"/>
              </w:rPr>
            </w:pPr>
          </w:p>
        </w:tc>
      </w:tr>
      <w:tr w14:paraId="33F1C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14:paraId="25631E24">
            <w:pPr>
              <w:snapToGrid w:val="0"/>
              <w:spacing w:before="156" w:beforeLines="50" w:after="50" w:line="460" w:lineRule="exact"/>
              <w:rPr>
                <w:rFonts w:ascii="仿宋" w:hAnsi="仿宋" w:eastAsia="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Pr>
          <w:p w14:paraId="1DE6AAE5">
            <w:pPr>
              <w:snapToGrid w:val="0"/>
              <w:spacing w:before="156" w:beforeLines="50" w:after="50" w:line="460" w:lineRule="exact"/>
              <w:rPr>
                <w:rFonts w:ascii="仿宋" w:hAnsi="仿宋" w:eastAsia="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tcPr>
          <w:p w14:paraId="1E7F1AA2">
            <w:pPr>
              <w:snapToGrid w:val="0"/>
              <w:spacing w:before="156" w:beforeLines="50" w:after="50" w:line="460" w:lineRule="exact"/>
              <w:rPr>
                <w:rFonts w:ascii="仿宋" w:hAnsi="仿宋" w:eastAsia="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tcPr>
          <w:p w14:paraId="09599989">
            <w:pPr>
              <w:snapToGrid w:val="0"/>
              <w:spacing w:before="156" w:beforeLines="50" w:after="50" w:line="460" w:lineRule="exact"/>
              <w:rPr>
                <w:rFonts w:ascii="仿宋" w:hAnsi="仿宋" w:eastAsia="仿宋"/>
                <w:color w:val="auto"/>
                <w:sz w:val="24"/>
                <w:szCs w:val="24"/>
              </w:rPr>
            </w:pPr>
          </w:p>
        </w:tc>
      </w:tr>
    </w:tbl>
    <w:p w14:paraId="128D5E83">
      <w:pPr>
        <w:snapToGrid w:val="0"/>
        <w:spacing w:before="50" w:after="156" w:afterLines="50" w:line="460" w:lineRule="exact"/>
        <w:jc w:val="left"/>
        <w:rPr>
          <w:rFonts w:ascii="仿宋" w:hAnsi="仿宋" w:eastAsia="仿宋"/>
          <w:color w:val="auto"/>
          <w:sz w:val="28"/>
          <w:szCs w:val="28"/>
        </w:rPr>
      </w:pPr>
      <w:r>
        <w:rPr>
          <w:rFonts w:hint="eastAsia" w:ascii="仿宋" w:hAnsi="仿宋" w:eastAsia="仿宋"/>
          <w:color w:val="auto"/>
          <w:sz w:val="28"/>
          <w:szCs w:val="28"/>
        </w:rPr>
        <w:t xml:space="preserve">注：在填写时，如本表格不适合投标单位的实际情况，可根据本表格式自行划表填写。 </w:t>
      </w:r>
    </w:p>
    <w:p w14:paraId="1F6E970B">
      <w:pPr>
        <w:pStyle w:val="10"/>
        <w:snapToGrid w:val="0"/>
        <w:rPr>
          <w:rFonts w:ascii="仿宋" w:hAnsi="仿宋" w:eastAsia="仿宋"/>
          <w:color w:val="auto"/>
          <w:sz w:val="28"/>
          <w:szCs w:val="28"/>
        </w:rPr>
      </w:pPr>
    </w:p>
    <w:p w14:paraId="1EF9363D">
      <w:pPr>
        <w:snapToGrid w:val="0"/>
        <w:spacing w:before="156" w:beforeLines="50"/>
        <w:rPr>
          <w:rFonts w:ascii="仿宋" w:hAnsi="仿宋" w:eastAsia="仿宋"/>
          <w:color w:val="auto"/>
          <w:sz w:val="30"/>
          <w:szCs w:val="30"/>
          <w:u w:val="single"/>
        </w:rPr>
      </w:pPr>
      <w:r>
        <w:rPr>
          <w:rFonts w:hint="eastAsia" w:ascii="仿宋" w:hAnsi="仿宋" w:eastAsia="仿宋"/>
          <w:color w:val="auto"/>
          <w:sz w:val="30"/>
          <w:szCs w:val="30"/>
        </w:rPr>
        <w:t>法定代表人或其授权代表（签字或盖章）：</w:t>
      </w:r>
      <w:r>
        <w:rPr>
          <w:rFonts w:hint="eastAsia" w:ascii="仿宋" w:hAnsi="仿宋" w:eastAsia="仿宋"/>
          <w:color w:val="auto"/>
          <w:sz w:val="30"/>
          <w:szCs w:val="30"/>
          <w:u w:val="single"/>
        </w:rPr>
        <w:t xml:space="preserve">          </w:t>
      </w:r>
    </w:p>
    <w:p w14:paraId="41AE3BF9">
      <w:pPr>
        <w:snapToGrid w:val="0"/>
        <w:spacing w:before="156" w:beforeLines="50"/>
        <w:rPr>
          <w:rFonts w:ascii="仿宋" w:hAnsi="仿宋" w:eastAsia="仿宋"/>
          <w:color w:val="auto"/>
          <w:sz w:val="30"/>
          <w:szCs w:val="30"/>
        </w:rPr>
      </w:pPr>
      <w:r>
        <w:rPr>
          <w:rFonts w:hint="eastAsia" w:ascii="仿宋" w:hAnsi="仿宋" w:eastAsia="仿宋"/>
          <w:color w:val="auto"/>
          <w:sz w:val="30"/>
          <w:szCs w:val="30"/>
        </w:rPr>
        <w:t>日期：</w:t>
      </w:r>
      <w:r>
        <w:rPr>
          <w:rFonts w:hint="eastAsia" w:ascii="仿宋" w:hAnsi="仿宋" w:eastAsia="仿宋"/>
          <w:color w:val="auto"/>
          <w:sz w:val="30"/>
          <w:szCs w:val="30"/>
          <w:u w:val="single"/>
        </w:rPr>
        <w:t xml:space="preserve"> </w:t>
      </w:r>
      <w:r>
        <w:rPr>
          <w:rFonts w:ascii="仿宋" w:hAnsi="仿宋" w:eastAsia="仿宋"/>
          <w:color w:val="auto"/>
          <w:sz w:val="30"/>
          <w:szCs w:val="30"/>
          <w:u w:val="single"/>
        </w:rPr>
        <w:t xml:space="preserve">       </w:t>
      </w:r>
    </w:p>
    <w:p w14:paraId="562C5278">
      <w:pPr>
        <w:pStyle w:val="10"/>
        <w:snapToGrid w:val="0"/>
        <w:rPr>
          <w:rFonts w:ascii="仿宋" w:hAnsi="仿宋" w:eastAsia="仿宋"/>
          <w:color w:val="auto"/>
          <w:sz w:val="28"/>
          <w:szCs w:val="28"/>
        </w:rPr>
      </w:pPr>
    </w:p>
    <w:p w14:paraId="1D0C7326">
      <w:pPr>
        <w:pStyle w:val="10"/>
        <w:snapToGrid w:val="0"/>
        <w:rPr>
          <w:rFonts w:ascii="仿宋" w:hAnsi="仿宋" w:eastAsia="仿宋"/>
          <w:color w:val="auto"/>
          <w:sz w:val="28"/>
          <w:szCs w:val="28"/>
        </w:rPr>
      </w:pPr>
    </w:p>
    <w:p w14:paraId="639D6D2D">
      <w:pPr>
        <w:pStyle w:val="10"/>
        <w:snapToGrid w:val="0"/>
        <w:rPr>
          <w:rFonts w:ascii="仿宋" w:hAnsi="仿宋" w:eastAsia="仿宋"/>
          <w:color w:val="auto"/>
          <w:sz w:val="28"/>
          <w:szCs w:val="28"/>
        </w:rPr>
      </w:pPr>
    </w:p>
    <w:p w14:paraId="141155AF">
      <w:pPr>
        <w:snapToGrid w:val="0"/>
        <w:spacing w:before="50" w:after="50"/>
        <w:jc w:val="left"/>
        <w:rPr>
          <w:rFonts w:ascii="仿宋" w:hAnsi="仿宋" w:eastAsia="仿宋"/>
          <w:b/>
          <w:bCs/>
          <w:color w:val="auto"/>
          <w:sz w:val="30"/>
          <w:szCs w:val="30"/>
        </w:rPr>
      </w:pPr>
      <w:r>
        <w:rPr>
          <w:rFonts w:ascii="仿宋" w:hAnsi="仿宋" w:eastAsia="仿宋"/>
          <w:b/>
          <w:bCs/>
          <w:color w:val="auto"/>
          <w:sz w:val="30"/>
          <w:szCs w:val="30"/>
        </w:rPr>
        <w:t>附件1</w:t>
      </w:r>
      <w:r>
        <w:rPr>
          <w:rFonts w:hint="eastAsia" w:ascii="仿宋" w:hAnsi="仿宋" w:eastAsia="仿宋"/>
          <w:b/>
          <w:bCs/>
          <w:color w:val="auto"/>
          <w:sz w:val="30"/>
          <w:szCs w:val="30"/>
        </w:rPr>
        <w:t>4</w:t>
      </w:r>
      <w:r>
        <w:rPr>
          <w:rFonts w:ascii="仿宋" w:hAnsi="仿宋" w:eastAsia="仿宋"/>
          <w:b/>
          <w:bCs/>
          <w:color w:val="auto"/>
          <w:sz w:val="30"/>
          <w:szCs w:val="30"/>
        </w:rPr>
        <w:t>（如有）：</w:t>
      </w:r>
    </w:p>
    <w:p w14:paraId="229B7F5D">
      <w:pPr>
        <w:snapToGrid w:val="0"/>
        <w:spacing w:before="50" w:after="156" w:afterLines="50"/>
        <w:jc w:val="center"/>
        <w:rPr>
          <w:rFonts w:ascii="仿宋" w:hAnsi="仿宋" w:eastAsia="仿宋"/>
          <w:b/>
          <w:color w:val="auto"/>
          <w:kern w:val="0"/>
          <w:sz w:val="36"/>
          <w:szCs w:val="36"/>
        </w:rPr>
      </w:pPr>
      <w:r>
        <w:rPr>
          <w:rFonts w:ascii="仿宋" w:hAnsi="仿宋" w:eastAsia="仿宋"/>
          <w:b/>
          <w:color w:val="auto"/>
          <w:kern w:val="0"/>
          <w:sz w:val="36"/>
          <w:szCs w:val="36"/>
        </w:rPr>
        <w:t>类似业绩一览表</w:t>
      </w:r>
    </w:p>
    <w:p w14:paraId="07914BBF">
      <w:pPr>
        <w:pStyle w:val="10"/>
        <w:snapToGrid w:val="0"/>
        <w:rPr>
          <w:rFonts w:ascii="仿宋" w:hAnsi="仿宋" w:eastAsia="仿宋"/>
          <w:color w:val="auto"/>
          <w:sz w:val="28"/>
          <w:szCs w:val="28"/>
        </w:rPr>
      </w:pPr>
      <w:r>
        <w:rPr>
          <w:rFonts w:hint="eastAsia" w:ascii="仿宋" w:hAnsi="仿宋" w:eastAsia="仿宋"/>
          <w:color w:val="auto"/>
          <w:sz w:val="28"/>
          <w:szCs w:val="28"/>
        </w:rPr>
        <w:t>供应商全称（公章）：</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p>
    <w:p w14:paraId="6F291E36">
      <w:pPr>
        <w:pStyle w:val="10"/>
        <w:snapToGrid w:val="0"/>
        <w:rPr>
          <w:rFonts w:ascii="仿宋" w:hAnsi="仿宋" w:eastAsia="仿宋"/>
          <w:color w:val="auto"/>
          <w:sz w:val="28"/>
          <w:szCs w:val="28"/>
          <w:u w:val="single"/>
        </w:rPr>
      </w:pPr>
      <w:r>
        <w:rPr>
          <w:rFonts w:ascii="仿宋" w:hAnsi="仿宋" w:eastAsia="仿宋"/>
          <w:color w:val="auto"/>
          <w:sz w:val="28"/>
          <w:szCs w:val="28"/>
        </w:rPr>
        <w:t>标段编号</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14:paraId="6776233E">
      <w:pPr>
        <w:rPr>
          <w:rFonts w:ascii="仿宋" w:hAnsi="仿宋" w:eastAsia="仿宋"/>
          <w:color w:val="auto"/>
          <w:sz w:val="28"/>
          <w:szCs w:val="28"/>
        </w:rPr>
      </w:pPr>
    </w:p>
    <w:tbl>
      <w:tblPr>
        <w:tblStyle w:val="26"/>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55"/>
        <w:gridCol w:w="1751"/>
        <w:gridCol w:w="1185"/>
        <w:gridCol w:w="1733"/>
        <w:gridCol w:w="1453"/>
      </w:tblGrid>
      <w:tr w14:paraId="2CA7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vAlign w:val="center"/>
          </w:tcPr>
          <w:p w14:paraId="4180F249">
            <w:pPr>
              <w:jc w:val="center"/>
              <w:rPr>
                <w:rFonts w:ascii="仿宋" w:hAnsi="仿宋" w:eastAsia="仿宋"/>
                <w:color w:val="auto"/>
                <w:sz w:val="28"/>
                <w:szCs w:val="28"/>
              </w:rPr>
            </w:pPr>
            <w:r>
              <w:rPr>
                <w:rFonts w:ascii="仿宋" w:hAnsi="仿宋" w:eastAsia="仿宋"/>
                <w:color w:val="auto"/>
                <w:sz w:val="28"/>
                <w:szCs w:val="28"/>
              </w:rPr>
              <w:t>序号</w:t>
            </w:r>
          </w:p>
        </w:tc>
        <w:tc>
          <w:tcPr>
            <w:tcW w:w="1455" w:type="dxa"/>
            <w:tcBorders>
              <w:top w:val="single" w:color="auto" w:sz="4" w:space="0"/>
              <w:left w:val="single" w:color="auto" w:sz="4" w:space="0"/>
              <w:bottom w:val="single" w:color="auto" w:sz="4" w:space="0"/>
              <w:right w:val="single" w:color="auto" w:sz="4" w:space="0"/>
            </w:tcBorders>
            <w:vAlign w:val="center"/>
          </w:tcPr>
          <w:p w14:paraId="0F58F148">
            <w:pPr>
              <w:jc w:val="center"/>
              <w:rPr>
                <w:rFonts w:ascii="仿宋" w:hAnsi="仿宋" w:eastAsia="仿宋"/>
                <w:color w:val="auto"/>
                <w:sz w:val="28"/>
                <w:szCs w:val="28"/>
              </w:rPr>
            </w:pPr>
            <w:r>
              <w:rPr>
                <w:rFonts w:ascii="仿宋" w:hAnsi="仿宋" w:eastAsia="仿宋"/>
                <w:color w:val="auto"/>
                <w:sz w:val="28"/>
                <w:szCs w:val="28"/>
              </w:rPr>
              <w:t>采购人</w:t>
            </w:r>
          </w:p>
          <w:p w14:paraId="543F3CEE">
            <w:pPr>
              <w:jc w:val="center"/>
              <w:rPr>
                <w:rFonts w:ascii="仿宋" w:hAnsi="仿宋" w:eastAsia="仿宋"/>
                <w:color w:val="auto"/>
                <w:sz w:val="28"/>
                <w:szCs w:val="28"/>
              </w:rPr>
            </w:pPr>
            <w:r>
              <w:rPr>
                <w:rFonts w:ascii="仿宋" w:hAnsi="仿宋" w:eastAsia="仿宋"/>
                <w:color w:val="auto"/>
                <w:sz w:val="28"/>
                <w:szCs w:val="28"/>
              </w:rPr>
              <w:t>名称</w:t>
            </w:r>
          </w:p>
        </w:tc>
        <w:tc>
          <w:tcPr>
            <w:tcW w:w="1751" w:type="dxa"/>
            <w:tcBorders>
              <w:top w:val="single" w:color="auto" w:sz="4" w:space="0"/>
              <w:left w:val="single" w:color="auto" w:sz="4" w:space="0"/>
              <w:bottom w:val="single" w:color="auto" w:sz="4" w:space="0"/>
              <w:right w:val="single" w:color="auto" w:sz="4" w:space="0"/>
            </w:tcBorders>
            <w:vAlign w:val="center"/>
          </w:tcPr>
          <w:p w14:paraId="1006C324">
            <w:pPr>
              <w:jc w:val="center"/>
              <w:rPr>
                <w:rFonts w:ascii="仿宋" w:hAnsi="仿宋" w:eastAsia="仿宋"/>
                <w:color w:val="auto"/>
                <w:sz w:val="28"/>
                <w:szCs w:val="28"/>
              </w:rPr>
            </w:pPr>
            <w:r>
              <w:rPr>
                <w:rFonts w:ascii="仿宋" w:hAnsi="仿宋" w:eastAsia="仿宋"/>
                <w:color w:val="auto"/>
                <w:sz w:val="28"/>
                <w:szCs w:val="28"/>
              </w:rPr>
              <w:t>项目名称</w:t>
            </w:r>
          </w:p>
        </w:tc>
        <w:tc>
          <w:tcPr>
            <w:tcW w:w="1185" w:type="dxa"/>
            <w:tcBorders>
              <w:top w:val="single" w:color="auto" w:sz="4" w:space="0"/>
              <w:left w:val="single" w:color="auto" w:sz="4" w:space="0"/>
              <w:bottom w:val="single" w:color="auto" w:sz="4" w:space="0"/>
              <w:right w:val="single" w:color="auto" w:sz="4" w:space="0"/>
            </w:tcBorders>
            <w:vAlign w:val="center"/>
          </w:tcPr>
          <w:p w14:paraId="4FF2C0CC">
            <w:pPr>
              <w:jc w:val="center"/>
              <w:rPr>
                <w:rFonts w:ascii="仿宋" w:hAnsi="仿宋" w:eastAsia="仿宋"/>
                <w:color w:val="auto"/>
                <w:sz w:val="28"/>
                <w:szCs w:val="28"/>
              </w:rPr>
            </w:pPr>
            <w:r>
              <w:rPr>
                <w:rFonts w:ascii="仿宋" w:hAnsi="仿宋" w:eastAsia="仿宋"/>
                <w:color w:val="auto"/>
                <w:sz w:val="28"/>
                <w:szCs w:val="28"/>
              </w:rPr>
              <w:t>合同</w:t>
            </w:r>
          </w:p>
          <w:p w14:paraId="0F61B11D">
            <w:pPr>
              <w:jc w:val="center"/>
              <w:rPr>
                <w:rFonts w:ascii="仿宋" w:hAnsi="仿宋" w:eastAsia="仿宋"/>
                <w:color w:val="auto"/>
                <w:sz w:val="28"/>
                <w:szCs w:val="28"/>
              </w:rPr>
            </w:pPr>
            <w:r>
              <w:rPr>
                <w:rFonts w:ascii="仿宋" w:hAnsi="仿宋" w:eastAsia="仿宋"/>
                <w:color w:val="auto"/>
                <w:sz w:val="28"/>
                <w:szCs w:val="28"/>
              </w:rPr>
              <w:t>金额</w:t>
            </w:r>
          </w:p>
        </w:tc>
        <w:tc>
          <w:tcPr>
            <w:tcW w:w="1733" w:type="dxa"/>
            <w:tcBorders>
              <w:top w:val="single" w:color="auto" w:sz="4" w:space="0"/>
              <w:left w:val="single" w:color="auto" w:sz="4" w:space="0"/>
              <w:bottom w:val="single" w:color="auto" w:sz="4" w:space="0"/>
              <w:right w:val="single" w:color="auto" w:sz="4" w:space="0"/>
            </w:tcBorders>
            <w:vAlign w:val="center"/>
          </w:tcPr>
          <w:p w14:paraId="6205ED19">
            <w:pPr>
              <w:jc w:val="center"/>
              <w:rPr>
                <w:rFonts w:ascii="仿宋" w:hAnsi="仿宋" w:eastAsia="仿宋"/>
                <w:color w:val="auto"/>
                <w:sz w:val="28"/>
                <w:szCs w:val="28"/>
              </w:rPr>
            </w:pPr>
            <w:r>
              <w:rPr>
                <w:rFonts w:ascii="仿宋" w:hAnsi="仿宋" w:eastAsia="仿宋"/>
                <w:color w:val="auto"/>
                <w:sz w:val="28"/>
                <w:szCs w:val="28"/>
              </w:rPr>
              <w:t>采购单位联系人及电话</w:t>
            </w:r>
          </w:p>
        </w:tc>
        <w:tc>
          <w:tcPr>
            <w:tcW w:w="1453" w:type="dxa"/>
            <w:tcBorders>
              <w:top w:val="single" w:color="auto" w:sz="4" w:space="0"/>
              <w:left w:val="single" w:color="auto" w:sz="4" w:space="0"/>
              <w:bottom w:val="single" w:color="auto" w:sz="4" w:space="0"/>
              <w:right w:val="single" w:color="auto" w:sz="4" w:space="0"/>
            </w:tcBorders>
            <w:vAlign w:val="center"/>
          </w:tcPr>
          <w:p w14:paraId="358395AC">
            <w:pPr>
              <w:jc w:val="center"/>
              <w:rPr>
                <w:rFonts w:ascii="仿宋" w:hAnsi="仿宋" w:eastAsia="仿宋"/>
                <w:color w:val="auto"/>
                <w:sz w:val="28"/>
                <w:szCs w:val="28"/>
              </w:rPr>
            </w:pPr>
            <w:r>
              <w:rPr>
                <w:rFonts w:ascii="仿宋" w:hAnsi="仿宋" w:eastAsia="仿宋"/>
                <w:color w:val="auto"/>
                <w:sz w:val="28"/>
                <w:szCs w:val="28"/>
              </w:rPr>
              <w:t>验收报告</w:t>
            </w:r>
          </w:p>
          <w:p w14:paraId="19670D2E">
            <w:pPr>
              <w:jc w:val="center"/>
              <w:rPr>
                <w:rFonts w:ascii="仿宋" w:hAnsi="仿宋" w:eastAsia="仿宋"/>
                <w:color w:val="auto"/>
                <w:sz w:val="28"/>
                <w:szCs w:val="28"/>
              </w:rPr>
            </w:pPr>
            <w:r>
              <w:rPr>
                <w:rFonts w:ascii="仿宋" w:hAnsi="仿宋" w:eastAsia="仿宋"/>
                <w:color w:val="auto"/>
                <w:sz w:val="28"/>
                <w:szCs w:val="28"/>
              </w:rPr>
              <w:t>（有/无）</w:t>
            </w:r>
          </w:p>
        </w:tc>
      </w:tr>
      <w:tr w14:paraId="20F5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vAlign w:val="center"/>
          </w:tcPr>
          <w:p w14:paraId="072D7ED1">
            <w:pPr>
              <w:jc w:val="center"/>
              <w:rPr>
                <w:rFonts w:ascii="仿宋" w:hAnsi="仿宋" w:eastAsia="仿宋"/>
                <w:color w:val="auto"/>
                <w:sz w:val="28"/>
                <w:szCs w:val="28"/>
              </w:rPr>
            </w:pPr>
            <w:r>
              <w:rPr>
                <w:rFonts w:ascii="仿宋" w:hAnsi="仿宋" w:eastAsia="仿宋"/>
                <w:color w:val="auto"/>
                <w:sz w:val="28"/>
                <w:szCs w:val="28"/>
              </w:rPr>
              <w:t>1</w:t>
            </w:r>
          </w:p>
        </w:tc>
        <w:tc>
          <w:tcPr>
            <w:tcW w:w="1455" w:type="dxa"/>
            <w:tcBorders>
              <w:top w:val="single" w:color="auto" w:sz="4" w:space="0"/>
              <w:left w:val="single" w:color="auto" w:sz="4" w:space="0"/>
              <w:bottom w:val="single" w:color="auto" w:sz="4" w:space="0"/>
              <w:right w:val="single" w:color="auto" w:sz="4" w:space="0"/>
            </w:tcBorders>
          </w:tcPr>
          <w:p w14:paraId="6A5F6CFD">
            <w:pPr>
              <w:rPr>
                <w:rFonts w:ascii="仿宋" w:hAnsi="仿宋" w:eastAsia="仿宋"/>
                <w:color w:val="auto"/>
                <w:sz w:val="28"/>
                <w:szCs w:val="28"/>
              </w:rPr>
            </w:pPr>
          </w:p>
        </w:tc>
        <w:tc>
          <w:tcPr>
            <w:tcW w:w="1751" w:type="dxa"/>
            <w:tcBorders>
              <w:top w:val="single" w:color="auto" w:sz="4" w:space="0"/>
              <w:left w:val="single" w:color="auto" w:sz="4" w:space="0"/>
              <w:bottom w:val="single" w:color="auto" w:sz="4" w:space="0"/>
              <w:right w:val="single" w:color="auto" w:sz="4" w:space="0"/>
            </w:tcBorders>
          </w:tcPr>
          <w:p w14:paraId="5E2387C2">
            <w:pPr>
              <w:rPr>
                <w:rFonts w:ascii="仿宋" w:hAnsi="仿宋" w:eastAsia="仿宋"/>
                <w:color w:val="auto"/>
                <w:sz w:val="28"/>
                <w:szCs w:val="28"/>
              </w:rPr>
            </w:pPr>
          </w:p>
        </w:tc>
        <w:tc>
          <w:tcPr>
            <w:tcW w:w="1185" w:type="dxa"/>
            <w:tcBorders>
              <w:top w:val="single" w:color="auto" w:sz="4" w:space="0"/>
              <w:left w:val="single" w:color="auto" w:sz="4" w:space="0"/>
              <w:bottom w:val="single" w:color="auto" w:sz="4" w:space="0"/>
              <w:right w:val="single" w:color="auto" w:sz="4" w:space="0"/>
            </w:tcBorders>
          </w:tcPr>
          <w:p w14:paraId="40CF7DD4">
            <w:pPr>
              <w:rPr>
                <w:rFonts w:ascii="仿宋" w:hAnsi="仿宋" w:eastAsia="仿宋"/>
                <w:color w:val="auto"/>
                <w:sz w:val="28"/>
                <w:szCs w:val="28"/>
              </w:rPr>
            </w:pPr>
          </w:p>
        </w:tc>
        <w:tc>
          <w:tcPr>
            <w:tcW w:w="1733" w:type="dxa"/>
            <w:tcBorders>
              <w:top w:val="single" w:color="auto" w:sz="4" w:space="0"/>
              <w:left w:val="single" w:color="auto" w:sz="4" w:space="0"/>
              <w:bottom w:val="single" w:color="auto" w:sz="4" w:space="0"/>
              <w:right w:val="single" w:color="auto" w:sz="4" w:space="0"/>
            </w:tcBorders>
          </w:tcPr>
          <w:p w14:paraId="70A7AC49">
            <w:pPr>
              <w:rPr>
                <w:rFonts w:ascii="仿宋" w:hAnsi="仿宋" w:eastAsia="仿宋"/>
                <w:color w:val="auto"/>
                <w:sz w:val="28"/>
                <w:szCs w:val="28"/>
              </w:rPr>
            </w:pPr>
          </w:p>
        </w:tc>
        <w:tc>
          <w:tcPr>
            <w:tcW w:w="1453" w:type="dxa"/>
            <w:tcBorders>
              <w:top w:val="single" w:color="auto" w:sz="4" w:space="0"/>
              <w:left w:val="single" w:color="auto" w:sz="4" w:space="0"/>
              <w:bottom w:val="single" w:color="auto" w:sz="4" w:space="0"/>
              <w:right w:val="single" w:color="auto" w:sz="4" w:space="0"/>
            </w:tcBorders>
          </w:tcPr>
          <w:p w14:paraId="61018C92">
            <w:pPr>
              <w:rPr>
                <w:rFonts w:ascii="仿宋" w:hAnsi="仿宋" w:eastAsia="仿宋"/>
                <w:color w:val="auto"/>
                <w:sz w:val="28"/>
                <w:szCs w:val="28"/>
              </w:rPr>
            </w:pPr>
          </w:p>
        </w:tc>
      </w:tr>
      <w:tr w14:paraId="51A0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vAlign w:val="center"/>
          </w:tcPr>
          <w:p w14:paraId="09CA31BF">
            <w:pPr>
              <w:jc w:val="center"/>
              <w:rPr>
                <w:rFonts w:ascii="仿宋" w:hAnsi="仿宋" w:eastAsia="仿宋"/>
                <w:color w:val="auto"/>
                <w:sz w:val="28"/>
                <w:szCs w:val="28"/>
              </w:rPr>
            </w:pPr>
            <w:r>
              <w:rPr>
                <w:rFonts w:ascii="仿宋" w:hAnsi="仿宋" w:eastAsia="仿宋"/>
                <w:color w:val="auto"/>
                <w:sz w:val="28"/>
                <w:szCs w:val="28"/>
              </w:rPr>
              <w:t>2</w:t>
            </w:r>
          </w:p>
        </w:tc>
        <w:tc>
          <w:tcPr>
            <w:tcW w:w="1455" w:type="dxa"/>
            <w:tcBorders>
              <w:top w:val="single" w:color="auto" w:sz="4" w:space="0"/>
              <w:left w:val="single" w:color="auto" w:sz="4" w:space="0"/>
              <w:bottom w:val="single" w:color="auto" w:sz="4" w:space="0"/>
              <w:right w:val="single" w:color="auto" w:sz="4" w:space="0"/>
            </w:tcBorders>
          </w:tcPr>
          <w:p w14:paraId="1585E156">
            <w:pPr>
              <w:rPr>
                <w:rFonts w:ascii="仿宋" w:hAnsi="仿宋" w:eastAsia="仿宋"/>
                <w:color w:val="auto"/>
                <w:sz w:val="28"/>
                <w:szCs w:val="28"/>
              </w:rPr>
            </w:pPr>
          </w:p>
        </w:tc>
        <w:tc>
          <w:tcPr>
            <w:tcW w:w="1751" w:type="dxa"/>
            <w:tcBorders>
              <w:top w:val="single" w:color="auto" w:sz="4" w:space="0"/>
              <w:left w:val="single" w:color="auto" w:sz="4" w:space="0"/>
              <w:bottom w:val="single" w:color="auto" w:sz="4" w:space="0"/>
              <w:right w:val="single" w:color="auto" w:sz="4" w:space="0"/>
            </w:tcBorders>
          </w:tcPr>
          <w:p w14:paraId="79EE8BFE">
            <w:pPr>
              <w:rPr>
                <w:rFonts w:ascii="仿宋" w:hAnsi="仿宋" w:eastAsia="仿宋"/>
                <w:color w:val="auto"/>
                <w:sz w:val="28"/>
                <w:szCs w:val="28"/>
              </w:rPr>
            </w:pPr>
          </w:p>
        </w:tc>
        <w:tc>
          <w:tcPr>
            <w:tcW w:w="1185" w:type="dxa"/>
            <w:tcBorders>
              <w:top w:val="single" w:color="auto" w:sz="4" w:space="0"/>
              <w:left w:val="single" w:color="auto" w:sz="4" w:space="0"/>
              <w:bottom w:val="single" w:color="auto" w:sz="4" w:space="0"/>
              <w:right w:val="single" w:color="auto" w:sz="4" w:space="0"/>
            </w:tcBorders>
          </w:tcPr>
          <w:p w14:paraId="1D792A16">
            <w:pPr>
              <w:rPr>
                <w:rFonts w:ascii="仿宋" w:hAnsi="仿宋" w:eastAsia="仿宋"/>
                <w:color w:val="auto"/>
                <w:sz w:val="28"/>
                <w:szCs w:val="28"/>
              </w:rPr>
            </w:pPr>
          </w:p>
        </w:tc>
        <w:tc>
          <w:tcPr>
            <w:tcW w:w="1733" w:type="dxa"/>
            <w:tcBorders>
              <w:top w:val="single" w:color="auto" w:sz="4" w:space="0"/>
              <w:left w:val="single" w:color="auto" w:sz="4" w:space="0"/>
              <w:bottom w:val="single" w:color="auto" w:sz="4" w:space="0"/>
              <w:right w:val="single" w:color="auto" w:sz="4" w:space="0"/>
            </w:tcBorders>
          </w:tcPr>
          <w:p w14:paraId="6D0A4D7B">
            <w:pPr>
              <w:rPr>
                <w:rFonts w:ascii="仿宋" w:hAnsi="仿宋" w:eastAsia="仿宋"/>
                <w:color w:val="auto"/>
                <w:sz w:val="28"/>
                <w:szCs w:val="28"/>
              </w:rPr>
            </w:pPr>
          </w:p>
        </w:tc>
        <w:tc>
          <w:tcPr>
            <w:tcW w:w="1453" w:type="dxa"/>
            <w:tcBorders>
              <w:top w:val="single" w:color="auto" w:sz="4" w:space="0"/>
              <w:left w:val="single" w:color="auto" w:sz="4" w:space="0"/>
              <w:bottom w:val="single" w:color="auto" w:sz="4" w:space="0"/>
              <w:right w:val="single" w:color="auto" w:sz="4" w:space="0"/>
            </w:tcBorders>
          </w:tcPr>
          <w:p w14:paraId="26FE77A7">
            <w:pPr>
              <w:rPr>
                <w:rFonts w:ascii="仿宋" w:hAnsi="仿宋" w:eastAsia="仿宋"/>
                <w:color w:val="auto"/>
                <w:sz w:val="28"/>
                <w:szCs w:val="28"/>
              </w:rPr>
            </w:pPr>
          </w:p>
        </w:tc>
      </w:tr>
      <w:tr w14:paraId="0F15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vAlign w:val="center"/>
          </w:tcPr>
          <w:p w14:paraId="2AC93210">
            <w:pPr>
              <w:jc w:val="center"/>
              <w:rPr>
                <w:rFonts w:ascii="仿宋" w:hAnsi="仿宋" w:eastAsia="仿宋"/>
                <w:color w:val="auto"/>
                <w:sz w:val="28"/>
                <w:szCs w:val="28"/>
              </w:rPr>
            </w:pPr>
            <w:r>
              <w:rPr>
                <w:rFonts w:hint="eastAsia" w:ascii="仿宋" w:hAnsi="仿宋" w:eastAsia="仿宋"/>
                <w:color w:val="auto"/>
                <w:sz w:val="28"/>
                <w:szCs w:val="28"/>
              </w:rPr>
              <w:t>…</w:t>
            </w:r>
          </w:p>
        </w:tc>
        <w:tc>
          <w:tcPr>
            <w:tcW w:w="1455" w:type="dxa"/>
            <w:tcBorders>
              <w:top w:val="single" w:color="auto" w:sz="4" w:space="0"/>
              <w:left w:val="single" w:color="auto" w:sz="4" w:space="0"/>
              <w:bottom w:val="single" w:color="auto" w:sz="4" w:space="0"/>
              <w:right w:val="single" w:color="auto" w:sz="4" w:space="0"/>
            </w:tcBorders>
          </w:tcPr>
          <w:p w14:paraId="60B11894">
            <w:pPr>
              <w:rPr>
                <w:rFonts w:ascii="仿宋" w:hAnsi="仿宋" w:eastAsia="仿宋"/>
                <w:color w:val="auto"/>
                <w:sz w:val="28"/>
                <w:szCs w:val="28"/>
              </w:rPr>
            </w:pPr>
          </w:p>
        </w:tc>
        <w:tc>
          <w:tcPr>
            <w:tcW w:w="1751" w:type="dxa"/>
            <w:tcBorders>
              <w:top w:val="single" w:color="auto" w:sz="4" w:space="0"/>
              <w:left w:val="single" w:color="auto" w:sz="4" w:space="0"/>
              <w:bottom w:val="single" w:color="auto" w:sz="4" w:space="0"/>
              <w:right w:val="single" w:color="auto" w:sz="4" w:space="0"/>
            </w:tcBorders>
          </w:tcPr>
          <w:p w14:paraId="1AB5B745">
            <w:pPr>
              <w:rPr>
                <w:rFonts w:ascii="仿宋" w:hAnsi="仿宋" w:eastAsia="仿宋"/>
                <w:color w:val="auto"/>
                <w:sz w:val="28"/>
                <w:szCs w:val="28"/>
              </w:rPr>
            </w:pPr>
          </w:p>
        </w:tc>
        <w:tc>
          <w:tcPr>
            <w:tcW w:w="1185" w:type="dxa"/>
            <w:tcBorders>
              <w:top w:val="single" w:color="auto" w:sz="4" w:space="0"/>
              <w:left w:val="single" w:color="auto" w:sz="4" w:space="0"/>
              <w:bottom w:val="single" w:color="auto" w:sz="4" w:space="0"/>
              <w:right w:val="single" w:color="auto" w:sz="4" w:space="0"/>
            </w:tcBorders>
          </w:tcPr>
          <w:p w14:paraId="1AF16BFC">
            <w:pPr>
              <w:rPr>
                <w:rFonts w:ascii="仿宋" w:hAnsi="仿宋" w:eastAsia="仿宋"/>
                <w:color w:val="auto"/>
                <w:sz w:val="28"/>
                <w:szCs w:val="28"/>
              </w:rPr>
            </w:pPr>
          </w:p>
        </w:tc>
        <w:tc>
          <w:tcPr>
            <w:tcW w:w="1733" w:type="dxa"/>
            <w:tcBorders>
              <w:top w:val="single" w:color="auto" w:sz="4" w:space="0"/>
              <w:left w:val="single" w:color="auto" w:sz="4" w:space="0"/>
              <w:bottom w:val="single" w:color="auto" w:sz="4" w:space="0"/>
              <w:right w:val="single" w:color="auto" w:sz="4" w:space="0"/>
            </w:tcBorders>
          </w:tcPr>
          <w:p w14:paraId="6D104423">
            <w:pPr>
              <w:rPr>
                <w:rFonts w:ascii="仿宋" w:hAnsi="仿宋" w:eastAsia="仿宋"/>
                <w:color w:val="auto"/>
                <w:sz w:val="28"/>
                <w:szCs w:val="28"/>
              </w:rPr>
            </w:pPr>
          </w:p>
        </w:tc>
        <w:tc>
          <w:tcPr>
            <w:tcW w:w="1453" w:type="dxa"/>
            <w:tcBorders>
              <w:top w:val="single" w:color="auto" w:sz="4" w:space="0"/>
              <w:left w:val="single" w:color="auto" w:sz="4" w:space="0"/>
              <w:bottom w:val="single" w:color="auto" w:sz="4" w:space="0"/>
              <w:right w:val="single" w:color="auto" w:sz="4" w:space="0"/>
            </w:tcBorders>
          </w:tcPr>
          <w:p w14:paraId="22D90395">
            <w:pPr>
              <w:rPr>
                <w:rFonts w:ascii="仿宋" w:hAnsi="仿宋" w:eastAsia="仿宋"/>
                <w:color w:val="auto"/>
                <w:sz w:val="28"/>
                <w:szCs w:val="28"/>
              </w:rPr>
            </w:pPr>
          </w:p>
        </w:tc>
      </w:tr>
    </w:tbl>
    <w:p w14:paraId="44651F33">
      <w:pPr>
        <w:rPr>
          <w:rFonts w:ascii="仿宋" w:hAnsi="仿宋" w:eastAsia="仿宋"/>
          <w:color w:val="auto"/>
          <w:sz w:val="24"/>
        </w:rPr>
      </w:pPr>
      <w:r>
        <w:rPr>
          <w:rFonts w:hint="eastAsia" w:ascii="仿宋" w:hAnsi="仿宋" w:eastAsia="仿宋"/>
          <w:color w:val="auto"/>
          <w:sz w:val="24"/>
        </w:rPr>
        <w:t>备注：</w:t>
      </w:r>
    </w:p>
    <w:p w14:paraId="7AEB2316">
      <w:pPr>
        <w:numPr>
          <w:ilvl w:val="0"/>
          <w:numId w:val="9"/>
        </w:numPr>
        <w:rPr>
          <w:rFonts w:ascii="仿宋" w:hAnsi="仿宋" w:eastAsia="仿宋"/>
          <w:color w:val="auto"/>
          <w:sz w:val="24"/>
        </w:rPr>
      </w:pPr>
      <w:r>
        <w:rPr>
          <w:rFonts w:hint="eastAsia" w:ascii="仿宋" w:hAnsi="仿宋" w:eastAsia="仿宋"/>
          <w:color w:val="auto"/>
          <w:sz w:val="24"/>
        </w:rPr>
        <w:t>请在此表后附类似业绩的合同复印件、验收报告复印件（如有）。</w:t>
      </w:r>
    </w:p>
    <w:p w14:paraId="5C1211CB">
      <w:pPr>
        <w:rPr>
          <w:rFonts w:ascii="仿宋" w:hAnsi="仿宋" w:eastAsia="仿宋"/>
          <w:color w:val="auto"/>
          <w:sz w:val="28"/>
          <w:szCs w:val="28"/>
        </w:rPr>
      </w:pPr>
    </w:p>
    <w:p w14:paraId="243D9D42">
      <w:pPr>
        <w:rPr>
          <w:rFonts w:ascii="仿宋" w:hAnsi="仿宋" w:eastAsia="仿宋"/>
          <w:color w:val="auto"/>
          <w:sz w:val="28"/>
          <w:szCs w:val="28"/>
        </w:rPr>
      </w:pPr>
    </w:p>
    <w:p w14:paraId="67762D16">
      <w:pPr>
        <w:rPr>
          <w:rFonts w:ascii="仿宋" w:hAnsi="仿宋" w:eastAsia="仿宋"/>
          <w:color w:val="auto"/>
          <w:sz w:val="28"/>
          <w:szCs w:val="28"/>
        </w:rPr>
      </w:pPr>
    </w:p>
    <w:p w14:paraId="22DD4BA4">
      <w:pPr>
        <w:rPr>
          <w:rFonts w:ascii="仿宋" w:hAnsi="仿宋" w:eastAsia="仿宋"/>
          <w:color w:val="auto"/>
          <w:sz w:val="28"/>
          <w:szCs w:val="28"/>
        </w:rPr>
      </w:pPr>
    </w:p>
    <w:p w14:paraId="72F8D90D">
      <w:pPr>
        <w:snapToGrid w:val="0"/>
        <w:spacing w:before="156" w:beforeLines="50"/>
        <w:rPr>
          <w:rFonts w:ascii="仿宋" w:hAnsi="仿宋" w:eastAsia="仿宋"/>
          <w:color w:val="auto"/>
          <w:sz w:val="28"/>
          <w:szCs w:val="28"/>
        </w:rPr>
      </w:pPr>
      <w:r>
        <w:rPr>
          <w:rFonts w:hint="eastAsia" w:ascii="仿宋" w:hAnsi="仿宋" w:eastAsia="仿宋"/>
          <w:color w:val="auto"/>
          <w:sz w:val="28"/>
          <w:szCs w:val="28"/>
        </w:rPr>
        <w:t xml:space="preserve">法定代表人或其授权代表（签字或盖章）：          </w:t>
      </w:r>
    </w:p>
    <w:p w14:paraId="79419853">
      <w:pPr>
        <w:snapToGrid w:val="0"/>
        <w:spacing w:before="156" w:beforeLines="50"/>
        <w:rPr>
          <w:rFonts w:ascii="仿宋" w:hAnsi="仿宋" w:eastAsia="仿宋"/>
          <w:color w:val="auto"/>
          <w:sz w:val="28"/>
          <w:szCs w:val="28"/>
        </w:rPr>
      </w:pPr>
      <w:r>
        <w:rPr>
          <w:rFonts w:hint="eastAsia" w:ascii="仿宋" w:hAnsi="仿宋" w:eastAsia="仿宋"/>
          <w:color w:val="auto"/>
          <w:sz w:val="28"/>
          <w:szCs w:val="28"/>
        </w:rPr>
        <w:t xml:space="preserve">日期： </w:t>
      </w:r>
    </w:p>
    <w:p w14:paraId="7EF49F68">
      <w:pPr>
        <w:rPr>
          <w:rFonts w:ascii="仿宋" w:hAnsi="仿宋" w:eastAsia="仿宋"/>
          <w:color w:val="auto"/>
          <w:sz w:val="24"/>
        </w:rPr>
      </w:pPr>
    </w:p>
    <w:p w14:paraId="62C8F160">
      <w:pPr>
        <w:rPr>
          <w:rFonts w:ascii="仿宋" w:hAnsi="仿宋" w:eastAsia="仿宋"/>
          <w:color w:val="auto"/>
          <w:sz w:val="24"/>
        </w:rPr>
      </w:pPr>
    </w:p>
    <w:p w14:paraId="37AB8D54">
      <w:pPr>
        <w:rPr>
          <w:rFonts w:ascii="仿宋" w:hAnsi="仿宋" w:eastAsia="仿宋"/>
          <w:color w:val="auto"/>
          <w:sz w:val="24"/>
        </w:rPr>
      </w:pPr>
    </w:p>
    <w:p w14:paraId="3A9E6E37">
      <w:pPr>
        <w:rPr>
          <w:rFonts w:ascii="仿宋" w:hAnsi="仿宋" w:eastAsia="仿宋"/>
          <w:color w:val="auto"/>
          <w:sz w:val="24"/>
        </w:rPr>
      </w:pPr>
    </w:p>
    <w:p w14:paraId="39201983">
      <w:pPr>
        <w:snapToGrid w:val="0"/>
        <w:spacing w:before="156" w:beforeLines="50" w:after="50"/>
        <w:jc w:val="left"/>
        <w:rPr>
          <w:rFonts w:ascii="仿宋" w:hAnsi="仿宋" w:eastAsia="仿宋"/>
          <w:b/>
          <w:bCs/>
          <w:color w:val="auto"/>
          <w:sz w:val="30"/>
          <w:szCs w:val="30"/>
        </w:rPr>
      </w:pPr>
      <w:r>
        <w:rPr>
          <w:rFonts w:hint="eastAsia" w:ascii="仿宋" w:hAnsi="仿宋" w:eastAsia="仿宋"/>
          <w:b/>
          <w:bCs/>
          <w:color w:val="auto"/>
          <w:sz w:val="30"/>
          <w:szCs w:val="30"/>
        </w:rPr>
        <w:t>附件15：</w:t>
      </w:r>
      <w:r>
        <w:rPr>
          <w:rFonts w:ascii="仿宋" w:hAnsi="仿宋" w:eastAsia="仿宋"/>
          <w:b/>
          <w:bCs/>
          <w:color w:val="auto"/>
          <w:sz w:val="30"/>
          <w:szCs w:val="30"/>
        </w:rPr>
        <w:t>报价文件封面</w:t>
      </w:r>
    </w:p>
    <w:p w14:paraId="31F7193D">
      <w:pPr>
        <w:snapToGrid w:val="0"/>
        <w:spacing w:before="156" w:beforeLines="50" w:after="50"/>
        <w:jc w:val="right"/>
        <w:rPr>
          <w:rFonts w:ascii="仿宋" w:hAnsi="仿宋" w:eastAsia="仿宋"/>
          <w:b/>
          <w:color w:val="auto"/>
          <w:sz w:val="30"/>
          <w:szCs w:val="30"/>
        </w:rPr>
      </w:pPr>
      <w:r>
        <w:rPr>
          <w:rFonts w:ascii="仿宋" w:hAnsi="仿宋" w:eastAsia="仿宋"/>
          <w:bCs/>
          <w:color w:val="auto"/>
          <w:sz w:val="30"/>
          <w:szCs w:val="30"/>
          <w:u w:val="single"/>
        </w:rPr>
        <w:t>（填写</w:t>
      </w:r>
      <w:r>
        <w:rPr>
          <w:rFonts w:hint="eastAsia" w:ascii="仿宋" w:hAnsi="仿宋" w:eastAsia="仿宋"/>
          <w:bCs/>
          <w:color w:val="auto"/>
          <w:sz w:val="30"/>
          <w:szCs w:val="30"/>
          <w:u w:val="single"/>
        </w:rPr>
        <w:t>正本或副本</w:t>
      </w:r>
      <w:r>
        <w:rPr>
          <w:rFonts w:ascii="仿宋" w:hAnsi="仿宋" w:eastAsia="仿宋"/>
          <w:bCs/>
          <w:color w:val="auto"/>
          <w:sz w:val="30"/>
          <w:szCs w:val="30"/>
          <w:u w:val="single"/>
        </w:rPr>
        <w:t>）</w:t>
      </w:r>
    </w:p>
    <w:p w14:paraId="011A18FD">
      <w:pPr>
        <w:snapToGrid w:val="0"/>
        <w:spacing w:before="156" w:beforeLines="50" w:after="50"/>
        <w:jc w:val="right"/>
        <w:rPr>
          <w:rFonts w:ascii="仿宋" w:hAnsi="仿宋" w:eastAsia="仿宋"/>
          <w:bCs/>
          <w:color w:val="auto"/>
          <w:sz w:val="30"/>
          <w:szCs w:val="30"/>
        </w:rPr>
      </w:pPr>
    </w:p>
    <w:p w14:paraId="625245BC">
      <w:pPr>
        <w:spacing w:line="400" w:lineRule="exact"/>
        <w:ind w:right="-110"/>
        <w:rPr>
          <w:rFonts w:ascii="仿宋" w:hAnsi="仿宋" w:eastAsia="仿宋"/>
          <w:color w:val="auto"/>
          <w:spacing w:val="40"/>
          <w:sz w:val="30"/>
          <w:szCs w:val="30"/>
        </w:rPr>
      </w:pPr>
      <w:r>
        <w:rPr>
          <w:rFonts w:hint="eastAsia" w:ascii="仿宋" w:hAnsi="仿宋" w:eastAsia="仿宋"/>
          <w:color w:val="auto"/>
          <w:spacing w:val="40"/>
          <w:sz w:val="30"/>
          <w:szCs w:val="30"/>
        </w:rPr>
        <w:t>项目名称</w:t>
      </w:r>
      <w:r>
        <w:rPr>
          <w:rFonts w:ascii="仿宋" w:hAnsi="仿宋" w:eastAsia="仿宋"/>
          <w:color w:val="auto"/>
          <w:spacing w:val="40"/>
          <w:sz w:val="30"/>
          <w:szCs w:val="30"/>
        </w:rPr>
        <w:t>：</w:t>
      </w:r>
      <w:r>
        <w:rPr>
          <w:rFonts w:ascii="仿宋" w:hAnsi="仿宋" w:eastAsia="仿宋"/>
          <w:color w:val="auto"/>
          <w:spacing w:val="40"/>
          <w:sz w:val="30"/>
          <w:szCs w:val="30"/>
          <w:u w:val="single"/>
        </w:rPr>
        <w:t xml:space="preserve">           </w:t>
      </w:r>
    </w:p>
    <w:p w14:paraId="7578EF33">
      <w:pPr>
        <w:spacing w:before="312" w:beforeLines="100" w:line="400" w:lineRule="exact"/>
        <w:rPr>
          <w:rFonts w:ascii="仿宋" w:hAnsi="仿宋" w:eastAsia="仿宋"/>
          <w:color w:val="auto"/>
          <w:sz w:val="30"/>
          <w:szCs w:val="30"/>
          <w:u w:val="single"/>
        </w:rPr>
      </w:pPr>
      <w:r>
        <w:rPr>
          <w:rFonts w:hint="eastAsia" w:ascii="仿宋" w:hAnsi="仿宋" w:eastAsia="仿宋"/>
          <w:color w:val="auto"/>
          <w:sz w:val="30"/>
          <w:szCs w:val="30"/>
        </w:rPr>
        <w:t>项目编号：</w:t>
      </w:r>
      <w:r>
        <w:rPr>
          <w:rFonts w:ascii="仿宋" w:hAnsi="仿宋" w:eastAsia="仿宋"/>
          <w:color w:val="auto"/>
          <w:sz w:val="30"/>
          <w:szCs w:val="30"/>
          <w:u w:val="single"/>
        </w:rPr>
        <w:t xml:space="preserve">                   </w:t>
      </w:r>
    </w:p>
    <w:p w14:paraId="2BF3DF3A">
      <w:pPr>
        <w:spacing w:before="312" w:beforeLines="100" w:line="400" w:lineRule="exact"/>
        <w:rPr>
          <w:rFonts w:ascii="仿宋" w:hAnsi="仿宋" w:eastAsia="仿宋"/>
          <w:color w:val="auto"/>
          <w:sz w:val="30"/>
          <w:szCs w:val="30"/>
        </w:rPr>
      </w:pPr>
      <w:r>
        <w:rPr>
          <w:rFonts w:ascii="仿宋" w:hAnsi="仿宋" w:eastAsia="仿宋"/>
          <w:color w:val="auto"/>
          <w:sz w:val="30"/>
          <w:szCs w:val="30"/>
        </w:rPr>
        <w:t>标段编号：</w:t>
      </w:r>
      <w:r>
        <w:rPr>
          <w:rFonts w:ascii="仿宋" w:hAnsi="仿宋" w:eastAsia="仿宋"/>
          <w:color w:val="auto"/>
          <w:sz w:val="30"/>
          <w:szCs w:val="30"/>
          <w:u w:val="single"/>
        </w:rPr>
        <w:t xml:space="preserve">                    </w:t>
      </w:r>
    </w:p>
    <w:p w14:paraId="26C6DB3E">
      <w:pPr>
        <w:spacing w:line="1200" w:lineRule="exact"/>
        <w:ind w:right="6"/>
        <w:jc w:val="center"/>
        <w:rPr>
          <w:rFonts w:ascii="仿宋" w:hAnsi="仿宋" w:eastAsia="仿宋"/>
          <w:color w:val="auto"/>
          <w:sz w:val="72"/>
          <w:szCs w:val="72"/>
        </w:rPr>
      </w:pPr>
    </w:p>
    <w:p w14:paraId="77B13E48">
      <w:pPr>
        <w:spacing w:line="1200" w:lineRule="exact"/>
        <w:ind w:right="6"/>
        <w:jc w:val="center"/>
        <w:rPr>
          <w:rFonts w:ascii="仿宋" w:hAnsi="仿宋" w:eastAsia="仿宋"/>
          <w:color w:val="auto"/>
          <w:sz w:val="72"/>
          <w:szCs w:val="72"/>
        </w:rPr>
      </w:pPr>
      <w:r>
        <w:rPr>
          <w:rFonts w:ascii="仿宋" w:hAnsi="仿宋" w:eastAsia="仿宋"/>
          <w:color w:val="auto"/>
          <w:sz w:val="72"/>
          <w:szCs w:val="72"/>
        </w:rPr>
        <w:t>报</w:t>
      </w:r>
    </w:p>
    <w:p w14:paraId="3F23E028">
      <w:pPr>
        <w:spacing w:line="1200" w:lineRule="exact"/>
        <w:ind w:right="6"/>
        <w:jc w:val="center"/>
        <w:rPr>
          <w:rFonts w:ascii="仿宋" w:hAnsi="仿宋" w:eastAsia="仿宋"/>
          <w:color w:val="auto"/>
          <w:sz w:val="72"/>
          <w:szCs w:val="72"/>
        </w:rPr>
      </w:pPr>
      <w:r>
        <w:rPr>
          <w:rFonts w:ascii="仿宋" w:hAnsi="仿宋" w:eastAsia="仿宋"/>
          <w:color w:val="auto"/>
          <w:sz w:val="72"/>
          <w:szCs w:val="72"/>
        </w:rPr>
        <w:t>价</w:t>
      </w:r>
    </w:p>
    <w:p w14:paraId="4C5AAAD8">
      <w:pPr>
        <w:spacing w:line="1200" w:lineRule="exact"/>
        <w:ind w:right="6"/>
        <w:jc w:val="center"/>
        <w:rPr>
          <w:rFonts w:ascii="仿宋" w:hAnsi="仿宋" w:eastAsia="仿宋"/>
          <w:color w:val="auto"/>
          <w:sz w:val="72"/>
          <w:szCs w:val="72"/>
        </w:rPr>
      </w:pPr>
      <w:r>
        <w:rPr>
          <w:rFonts w:ascii="仿宋" w:hAnsi="仿宋" w:eastAsia="仿宋"/>
          <w:color w:val="auto"/>
          <w:sz w:val="72"/>
          <w:szCs w:val="72"/>
        </w:rPr>
        <w:t>文</w:t>
      </w:r>
    </w:p>
    <w:p w14:paraId="6300B964">
      <w:pPr>
        <w:spacing w:line="1200" w:lineRule="exact"/>
        <w:ind w:right="6"/>
        <w:jc w:val="center"/>
        <w:rPr>
          <w:rFonts w:ascii="仿宋" w:hAnsi="仿宋" w:eastAsia="仿宋"/>
          <w:color w:val="auto"/>
          <w:sz w:val="72"/>
          <w:szCs w:val="72"/>
        </w:rPr>
      </w:pPr>
      <w:r>
        <w:rPr>
          <w:rFonts w:ascii="仿宋" w:hAnsi="仿宋" w:eastAsia="仿宋"/>
          <w:color w:val="auto"/>
          <w:sz w:val="72"/>
          <w:szCs w:val="72"/>
        </w:rPr>
        <w:t>件</w:t>
      </w:r>
    </w:p>
    <w:p w14:paraId="6FB703B7">
      <w:pPr>
        <w:spacing w:line="1200" w:lineRule="exact"/>
        <w:ind w:right="6"/>
        <w:jc w:val="center"/>
        <w:rPr>
          <w:rFonts w:ascii="仿宋" w:hAnsi="仿宋" w:eastAsia="仿宋"/>
          <w:color w:val="auto"/>
          <w:sz w:val="72"/>
          <w:szCs w:val="72"/>
        </w:rPr>
      </w:pPr>
    </w:p>
    <w:p w14:paraId="467392D1">
      <w:pPr>
        <w:spacing w:line="360" w:lineRule="auto"/>
        <w:ind w:right="-110"/>
        <w:rPr>
          <w:rFonts w:ascii="仿宋" w:hAnsi="仿宋" w:eastAsia="仿宋"/>
          <w:color w:val="auto"/>
          <w:spacing w:val="40"/>
          <w:sz w:val="30"/>
          <w:szCs w:val="30"/>
        </w:rPr>
      </w:pPr>
      <w:r>
        <w:rPr>
          <w:rFonts w:hint="eastAsia" w:ascii="仿宋" w:hAnsi="仿宋" w:eastAsia="仿宋"/>
          <w:color w:val="auto"/>
          <w:spacing w:val="40"/>
          <w:sz w:val="30"/>
          <w:szCs w:val="30"/>
        </w:rPr>
        <w:t>供应商名称（盖</w:t>
      </w:r>
      <w:r>
        <w:rPr>
          <w:rFonts w:ascii="仿宋" w:hAnsi="仿宋" w:eastAsia="仿宋"/>
          <w:color w:val="auto"/>
          <w:spacing w:val="40"/>
          <w:sz w:val="30"/>
          <w:szCs w:val="30"/>
        </w:rPr>
        <w:t>公</w:t>
      </w:r>
      <w:r>
        <w:rPr>
          <w:rFonts w:hint="eastAsia" w:ascii="仿宋" w:hAnsi="仿宋" w:eastAsia="仿宋"/>
          <w:color w:val="auto"/>
          <w:spacing w:val="40"/>
          <w:sz w:val="30"/>
          <w:szCs w:val="30"/>
        </w:rPr>
        <w:t>章）：</w:t>
      </w:r>
    </w:p>
    <w:p w14:paraId="232451BB">
      <w:pPr>
        <w:spacing w:line="360" w:lineRule="auto"/>
        <w:ind w:right="-110"/>
        <w:rPr>
          <w:rFonts w:ascii="仿宋" w:hAnsi="仿宋" w:eastAsia="仿宋"/>
          <w:color w:val="auto"/>
          <w:spacing w:val="40"/>
          <w:sz w:val="30"/>
          <w:szCs w:val="30"/>
        </w:rPr>
      </w:pPr>
      <w:r>
        <w:rPr>
          <w:rFonts w:hint="eastAsia" w:ascii="仿宋" w:hAnsi="仿宋" w:eastAsia="仿宋"/>
          <w:color w:val="auto"/>
          <w:spacing w:val="40"/>
          <w:sz w:val="30"/>
          <w:szCs w:val="30"/>
        </w:rPr>
        <w:t>地    址：</w:t>
      </w:r>
    </w:p>
    <w:p w14:paraId="32BA2DAE">
      <w:pPr>
        <w:spacing w:line="360" w:lineRule="auto"/>
        <w:ind w:right="-110"/>
        <w:rPr>
          <w:rFonts w:ascii="仿宋" w:hAnsi="仿宋" w:eastAsia="仿宋"/>
          <w:color w:val="auto"/>
          <w:spacing w:val="40"/>
          <w:sz w:val="30"/>
          <w:szCs w:val="30"/>
        </w:rPr>
      </w:pPr>
      <w:r>
        <w:rPr>
          <w:rFonts w:ascii="仿宋" w:hAnsi="仿宋" w:eastAsia="仿宋"/>
          <w:color w:val="auto"/>
          <w:spacing w:val="40"/>
          <w:sz w:val="30"/>
          <w:szCs w:val="30"/>
        </w:rPr>
        <w:t>日</w:t>
      </w:r>
      <w:r>
        <w:rPr>
          <w:rFonts w:hint="eastAsia" w:ascii="仿宋" w:hAnsi="仿宋" w:eastAsia="仿宋"/>
          <w:color w:val="auto"/>
          <w:spacing w:val="40"/>
          <w:sz w:val="30"/>
          <w:szCs w:val="30"/>
        </w:rPr>
        <w:t xml:space="preserve">    </w:t>
      </w:r>
      <w:r>
        <w:rPr>
          <w:rFonts w:ascii="仿宋" w:hAnsi="仿宋" w:eastAsia="仿宋"/>
          <w:color w:val="auto"/>
          <w:spacing w:val="40"/>
          <w:sz w:val="30"/>
          <w:szCs w:val="30"/>
        </w:rPr>
        <w:t>期</w:t>
      </w:r>
      <w:r>
        <w:rPr>
          <w:rFonts w:hint="eastAsia" w:ascii="仿宋" w:hAnsi="仿宋" w:eastAsia="仿宋"/>
          <w:color w:val="auto"/>
          <w:spacing w:val="40"/>
          <w:sz w:val="30"/>
          <w:szCs w:val="30"/>
        </w:rPr>
        <w:t>：</w:t>
      </w:r>
    </w:p>
    <w:p w14:paraId="0C56FB7C">
      <w:pPr>
        <w:spacing w:line="400" w:lineRule="exact"/>
        <w:ind w:right="-110"/>
        <w:rPr>
          <w:rFonts w:ascii="仿宋" w:hAnsi="仿宋" w:eastAsia="仿宋"/>
          <w:color w:val="auto"/>
          <w:spacing w:val="40"/>
          <w:sz w:val="30"/>
          <w:szCs w:val="30"/>
        </w:rPr>
      </w:pPr>
    </w:p>
    <w:p w14:paraId="7DEF3CAF">
      <w:pPr>
        <w:spacing w:line="400" w:lineRule="exact"/>
        <w:ind w:right="-110"/>
        <w:rPr>
          <w:rFonts w:ascii="仿宋" w:hAnsi="仿宋" w:eastAsia="仿宋"/>
          <w:color w:val="auto"/>
          <w:spacing w:val="40"/>
          <w:sz w:val="30"/>
          <w:szCs w:val="30"/>
        </w:rPr>
      </w:pPr>
    </w:p>
    <w:p w14:paraId="30CD633A">
      <w:pPr>
        <w:spacing w:line="400" w:lineRule="exact"/>
        <w:ind w:right="-110"/>
        <w:rPr>
          <w:rFonts w:ascii="仿宋" w:hAnsi="仿宋" w:eastAsia="仿宋"/>
          <w:color w:val="auto"/>
          <w:spacing w:val="40"/>
          <w:sz w:val="30"/>
          <w:szCs w:val="30"/>
        </w:rPr>
      </w:pPr>
    </w:p>
    <w:p w14:paraId="44760D53">
      <w:pPr>
        <w:snapToGrid w:val="0"/>
        <w:spacing w:before="156" w:beforeLines="50" w:after="50"/>
        <w:jc w:val="left"/>
        <w:rPr>
          <w:rFonts w:ascii="仿宋" w:hAnsi="仿宋" w:eastAsia="仿宋"/>
          <w:b/>
          <w:bCs/>
          <w:color w:val="auto"/>
          <w:sz w:val="30"/>
          <w:szCs w:val="30"/>
        </w:rPr>
      </w:pPr>
      <w:r>
        <w:rPr>
          <w:rFonts w:hint="eastAsia" w:ascii="仿宋" w:hAnsi="仿宋" w:eastAsia="仿宋"/>
          <w:b/>
          <w:bCs/>
          <w:color w:val="auto"/>
          <w:sz w:val="30"/>
          <w:szCs w:val="30"/>
        </w:rPr>
        <w:t>附件</w:t>
      </w:r>
      <w:r>
        <w:rPr>
          <w:rFonts w:ascii="仿宋" w:hAnsi="仿宋" w:eastAsia="仿宋"/>
          <w:b/>
          <w:bCs/>
          <w:color w:val="auto"/>
          <w:sz w:val="30"/>
          <w:szCs w:val="30"/>
        </w:rPr>
        <w:t>1</w:t>
      </w:r>
      <w:r>
        <w:rPr>
          <w:rFonts w:hint="eastAsia" w:ascii="仿宋" w:hAnsi="仿宋" w:eastAsia="仿宋"/>
          <w:b/>
          <w:bCs/>
          <w:color w:val="auto"/>
          <w:sz w:val="30"/>
          <w:szCs w:val="30"/>
        </w:rPr>
        <w:t>6：</w:t>
      </w:r>
      <w:r>
        <w:rPr>
          <w:rFonts w:ascii="仿宋" w:hAnsi="仿宋" w:eastAsia="仿宋"/>
          <w:b/>
          <w:bCs/>
          <w:color w:val="auto"/>
          <w:sz w:val="30"/>
          <w:szCs w:val="30"/>
        </w:rPr>
        <w:t>报价文件目录</w:t>
      </w:r>
    </w:p>
    <w:p w14:paraId="3047EC04">
      <w:pPr>
        <w:snapToGrid w:val="0"/>
        <w:spacing w:before="156" w:beforeLines="50" w:after="50"/>
        <w:jc w:val="left"/>
        <w:rPr>
          <w:rFonts w:ascii="仿宋" w:hAnsi="仿宋" w:eastAsia="仿宋"/>
          <w:color w:val="auto"/>
          <w:sz w:val="30"/>
          <w:szCs w:val="30"/>
        </w:rPr>
      </w:pPr>
    </w:p>
    <w:p w14:paraId="35FD463B">
      <w:pPr>
        <w:pStyle w:val="37"/>
        <w:spacing w:line="360" w:lineRule="auto"/>
        <w:ind w:firstLine="0" w:firstLineChars="0"/>
        <w:jc w:val="center"/>
        <w:rPr>
          <w:rFonts w:ascii="仿宋" w:hAnsi="仿宋" w:eastAsia="仿宋" w:cs="仿宋_GB2312"/>
          <w:color w:val="auto"/>
        </w:rPr>
      </w:pPr>
      <w:bookmarkStart w:id="56" w:name="_Toc64369825"/>
      <w:r>
        <w:rPr>
          <w:rFonts w:hint="eastAsia" w:ascii="仿宋" w:hAnsi="仿宋" w:eastAsia="仿宋" w:cs="仿宋_GB2312"/>
          <w:color w:val="auto"/>
        </w:rPr>
        <w:t>目 录</w:t>
      </w:r>
      <w:bookmarkEnd w:id="56"/>
    </w:p>
    <w:p w14:paraId="539BAE36">
      <w:pPr>
        <w:pStyle w:val="37"/>
        <w:spacing w:line="360" w:lineRule="auto"/>
        <w:ind w:firstLine="0" w:firstLineChars="0"/>
        <w:jc w:val="left"/>
        <w:rPr>
          <w:rFonts w:ascii="仿宋" w:hAnsi="仿宋" w:eastAsia="仿宋" w:cs="仿宋_GB2312"/>
          <w:color w:val="auto"/>
        </w:rPr>
      </w:pPr>
      <w:r>
        <w:rPr>
          <w:rFonts w:hint="eastAsia" w:ascii="仿宋" w:hAnsi="仿宋" w:eastAsia="仿宋" w:cs="仿宋_GB2312"/>
          <w:color w:val="auto"/>
        </w:rPr>
        <w:t>1.开标一览表 ……………………………………………………………………（页码）</w:t>
      </w:r>
    </w:p>
    <w:p w14:paraId="219C24E6">
      <w:pPr>
        <w:pStyle w:val="37"/>
        <w:spacing w:line="360" w:lineRule="auto"/>
        <w:ind w:firstLine="0" w:firstLineChars="0"/>
        <w:jc w:val="left"/>
        <w:rPr>
          <w:rFonts w:ascii="仿宋" w:hAnsi="仿宋" w:eastAsia="仿宋" w:cs="仿宋_GB2312"/>
          <w:color w:val="auto"/>
        </w:rPr>
      </w:pPr>
      <w:r>
        <w:rPr>
          <w:rFonts w:hint="eastAsia" w:ascii="仿宋" w:hAnsi="仿宋" w:eastAsia="仿宋" w:cs="仿宋_GB2312"/>
          <w:color w:val="auto"/>
        </w:rPr>
        <w:t>2</w:t>
      </w:r>
      <w:r>
        <w:rPr>
          <w:rFonts w:ascii="仿宋" w:hAnsi="仿宋" w:eastAsia="仿宋" w:cs="仿宋_GB2312"/>
          <w:color w:val="auto"/>
        </w:rPr>
        <w:t>.</w:t>
      </w:r>
      <w:r>
        <w:rPr>
          <w:rFonts w:hint="eastAsia" w:ascii="仿宋" w:hAnsi="仿宋" w:eastAsia="仿宋" w:cs="仿宋_GB2312"/>
          <w:color w:val="auto"/>
        </w:rPr>
        <w:t>报价承诺书……………………………………………………………………（页码）</w:t>
      </w:r>
    </w:p>
    <w:p w14:paraId="2DC78434">
      <w:pPr>
        <w:pStyle w:val="37"/>
        <w:spacing w:line="360" w:lineRule="auto"/>
        <w:ind w:firstLine="0" w:firstLineChars="0"/>
        <w:jc w:val="left"/>
        <w:rPr>
          <w:rFonts w:ascii="仿宋" w:hAnsi="仿宋" w:eastAsia="仿宋" w:cs="仿宋_GB2312"/>
          <w:color w:val="auto"/>
        </w:rPr>
      </w:pPr>
      <w:r>
        <w:rPr>
          <w:rFonts w:ascii="仿宋" w:hAnsi="仿宋" w:eastAsia="仿宋" w:cs="仿宋_GB2312"/>
          <w:color w:val="auto"/>
        </w:rPr>
        <w:t>3</w:t>
      </w:r>
      <w:r>
        <w:rPr>
          <w:rFonts w:hint="eastAsia" w:ascii="仿宋" w:hAnsi="仿宋" w:eastAsia="仿宋" w:cs="仿宋_GB2312"/>
          <w:color w:val="auto"/>
        </w:rPr>
        <w:t>.关于报价的其他说明（如有，自拟）………………………………………（页码）</w:t>
      </w:r>
    </w:p>
    <w:p w14:paraId="06E30CED">
      <w:pPr>
        <w:pStyle w:val="37"/>
        <w:spacing w:line="360" w:lineRule="auto"/>
        <w:ind w:firstLine="0" w:firstLineChars="0"/>
        <w:jc w:val="left"/>
        <w:rPr>
          <w:rFonts w:ascii="仿宋" w:hAnsi="仿宋" w:eastAsia="仿宋" w:cs="仿宋_GB2312"/>
          <w:color w:val="auto"/>
        </w:rPr>
      </w:pPr>
    </w:p>
    <w:p w14:paraId="51EB652C">
      <w:pPr>
        <w:snapToGrid w:val="0"/>
        <w:spacing w:before="50" w:after="50"/>
        <w:jc w:val="left"/>
        <w:rPr>
          <w:rFonts w:ascii="仿宋" w:hAnsi="仿宋" w:eastAsia="仿宋"/>
          <w:b/>
          <w:color w:val="auto"/>
          <w:sz w:val="36"/>
          <w:szCs w:val="36"/>
        </w:rPr>
      </w:pPr>
    </w:p>
    <w:p w14:paraId="7B6231E8">
      <w:pPr>
        <w:snapToGrid w:val="0"/>
        <w:spacing w:line="440" w:lineRule="exact"/>
        <w:jc w:val="left"/>
        <w:rPr>
          <w:rFonts w:ascii="仿宋" w:hAnsi="仿宋" w:eastAsia="仿宋"/>
          <w:b/>
          <w:bCs/>
          <w:color w:val="auto"/>
          <w:sz w:val="32"/>
          <w:szCs w:val="32"/>
          <w:u w:val="single"/>
        </w:rPr>
      </w:pPr>
      <w:r>
        <w:rPr>
          <w:rFonts w:hint="eastAsia" w:ascii="仿宋" w:hAnsi="仿宋" w:eastAsia="仿宋"/>
          <w:b/>
          <w:bCs/>
          <w:color w:val="auto"/>
          <w:sz w:val="32"/>
          <w:szCs w:val="32"/>
          <w:u w:val="single"/>
        </w:rPr>
        <w:t>注：“开标一览表”按</w:t>
      </w:r>
      <w:r>
        <w:rPr>
          <w:rFonts w:ascii="仿宋" w:hAnsi="仿宋" w:eastAsia="仿宋"/>
          <w:b/>
          <w:bCs/>
          <w:color w:val="auto"/>
          <w:sz w:val="32"/>
          <w:szCs w:val="32"/>
          <w:u w:val="single"/>
        </w:rPr>
        <w:t>采购</w:t>
      </w:r>
      <w:r>
        <w:rPr>
          <w:rFonts w:hint="eastAsia" w:ascii="仿宋" w:hAnsi="仿宋" w:eastAsia="仿宋"/>
          <w:b/>
          <w:bCs/>
          <w:color w:val="auto"/>
          <w:sz w:val="32"/>
          <w:szCs w:val="32"/>
          <w:u w:val="single"/>
        </w:rPr>
        <w:t>文件规定</w:t>
      </w:r>
      <w:r>
        <w:rPr>
          <w:rFonts w:ascii="仿宋" w:hAnsi="仿宋" w:eastAsia="仿宋"/>
          <w:b/>
          <w:bCs/>
          <w:color w:val="auto"/>
          <w:sz w:val="32"/>
          <w:szCs w:val="32"/>
          <w:u w:val="single"/>
        </w:rPr>
        <w:t>的内容</w:t>
      </w:r>
      <w:r>
        <w:rPr>
          <w:rFonts w:hint="eastAsia" w:ascii="仿宋" w:hAnsi="仿宋" w:eastAsia="仿宋"/>
          <w:b/>
          <w:bCs/>
          <w:color w:val="auto"/>
          <w:sz w:val="32"/>
          <w:szCs w:val="32"/>
          <w:u w:val="single"/>
        </w:rPr>
        <w:t>填写，</w:t>
      </w:r>
      <w:r>
        <w:rPr>
          <w:rFonts w:ascii="仿宋" w:hAnsi="仿宋" w:eastAsia="仿宋"/>
          <w:b/>
          <w:bCs/>
          <w:color w:val="auto"/>
          <w:sz w:val="32"/>
          <w:szCs w:val="32"/>
          <w:u w:val="single"/>
        </w:rPr>
        <w:t>内容有实质性偏离的作</w:t>
      </w:r>
      <w:r>
        <w:rPr>
          <w:rFonts w:hint="eastAsia" w:ascii="仿宋" w:hAnsi="仿宋" w:eastAsia="仿宋"/>
          <w:b/>
          <w:bCs/>
          <w:color w:val="auto"/>
          <w:sz w:val="32"/>
          <w:szCs w:val="32"/>
          <w:u w:val="single"/>
        </w:rPr>
        <w:t>无效</w:t>
      </w:r>
      <w:r>
        <w:rPr>
          <w:rFonts w:ascii="仿宋" w:hAnsi="仿宋" w:eastAsia="仿宋"/>
          <w:b/>
          <w:bCs/>
          <w:color w:val="auto"/>
          <w:sz w:val="32"/>
          <w:szCs w:val="32"/>
          <w:u w:val="single"/>
        </w:rPr>
        <w:t>投标处理。</w:t>
      </w:r>
    </w:p>
    <w:p w14:paraId="74616855">
      <w:pPr>
        <w:snapToGrid w:val="0"/>
        <w:spacing w:before="50" w:after="50"/>
        <w:jc w:val="left"/>
        <w:rPr>
          <w:rFonts w:ascii="仿宋" w:hAnsi="仿宋" w:eastAsia="仿宋"/>
          <w:b/>
          <w:color w:val="auto"/>
          <w:sz w:val="36"/>
          <w:szCs w:val="36"/>
        </w:rPr>
      </w:pPr>
    </w:p>
    <w:p w14:paraId="78919CF4">
      <w:pPr>
        <w:snapToGrid w:val="0"/>
        <w:spacing w:before="50" w:after="50"/>
        <w:jc w:val="left"/>
        <w:rPr>
          <w:rFonts w:ascii="仿宋" w:hAnsi="仿宋" w:eastAsia="仿宋"/>
          <w:b/>
          <w:color w:val="auto"/>
          <w:sz w:val="36"/>
          <w:szCs w:val="36"/>
        </w:rPr>
      </w:pPr>
    </w:p>
    <w:p w14:paraId="6E40B81C">
      <w:pPr>
        <w:snapToGrid w:val="0"/>
        <w:spacing w:before="50" w:after="50"/>
        <w:jc w:val="left"/>
        <w:rPr>
          <w:rFonts w:ascii="仿宋" w:hAnsi="仿宋" w:eastAsia="仿宋"/>
          <w:b/>
          <w:color w:val="auto"/>
          <w:sz w:val="36"/>
          <w:szCs w:val="36"/>
        </w:rPr>
      </w:pPr>
    </w:p>
    <w:p w14:paraId="5DDEF65B">
      <w:pPr>
        <w:snapToGrid w:val="0"/>
        <w:spacing w:before="50" w:after="50"/>
        <w:jc w:val="left"/>
        <w:rPr>
          <w:rFonts w:ascii="仿宋" w:hAnsi="仿宋" w:eastAsia="仿宋"/>
          <w:b/>
          <w:color w:val="auto"/>
          <w:sz w:val="36"/>
          <w:szCs w:val="36"/>
        </w:rPr>
      </w:pPr>
    </w:p>
    <w:p w14:paraId="270783C1">
      <w:pPr>
        <w:snapToGrid w:val="0"/>
        <w:spacing w:before="50" w:after="50"/>
        <w:jc w:val="left"/>
        <w:rPr>
          <w:rFonts w:ascii="仿宋" w:hAnsi="仿宋" w:eastAsia="仿宋"/>
          <w:b/>
          <w:color w:val="auto"/>
          <w:sz w:val="36"/>
          <w:szCs w:val="36"/>
        </w:rPr>
      </w:pPr>
    </w:p>
    <w:p w14:paraId="71116099">
      <w:pPr>
        <w:snapToGrid w:val="0"/>
        <w:spacing w:before="50" w:after="50"/>
        <w:jc w:val="left"/>
        <w:rPr>
          <w:rFonts w:ascii="仿宋" w:hAnsi="仿宋" w:eastAsia="仿宋"/>
          <w:b/>
          <w:color w:val="auto"/>
          <w:sz w:val="36"/>
          <w:szCs w:val="36"/>
        </w:rPr>
      </w:pPr>
    </w:p>
    <w:p w14:paraId="22E2CE57">
      <w:pPr>
        <w:snapToGrid w:val="0"/>
        <w:spacing w:before="50" w:after="50"/>
        <w:jc w:val="left"/>
        <w:rPr>
          <w:rFonts w:ascii="仿宋" w:hAnsi="仿宋" w:eastAsia="仿宋"/>
          <w:b/>
          <w:color w:val="auto"/>
          <w:sz w:val="36"/>
          <w:szCs w:val="36"/>
        </w:rPr>
      </w:pPr>
    </w:p>
    <w:p w14:paraId="130920E5">
      <w:pPr>
        <w:snapToGrid w:val="0"/>
        <w:spacing w:before="50" w:after="50"/>
        <w:jc w:val="left"/>
        <w:rPr>
          <w:rFonts w:ascii="仿宋" w:hAnsi="仿宋" w:eastAsia="仿宋"/>
          <w:b/>
          <w:color w:val="auto"/>
          <w:sz w:val="36"/>
          <w:szCs w:val="36"/>
        </w:rPr>
      </w:pPr>
    </w:p>
    <w:p w14:paraId="029BDA9C">
      <w:pPr>
        <w:snapToGrid w:val="0"/>
        <w:spacing w:before="50" w:after="50"/>
        <w:jc w:val="left"/>
        <w:rPr>
          <w:rFonts w:ascii="仿宋" w:hAnsi="仿宋" w:eastAsia="仿宋"/>
          <w:b/>
          <w:color w:val="auto"/>
          <w:sz w:val="36"/>
          <w:szCs w:val="36"/>
        </w:rPr>
      </w:pPr>
    </w:p>
    <w:p w14:paraId="18151F9F">
      <w:pPr>
        <w:snapToGrid w:val="0"/>
        <w:spacing w:before="50" w:after="50"/>
        <w:jc w:val="left"/>
        <w:rPr>
          <w:rFonts w:ascii="仿宋" w:hAnsi="仿宋" w:eastAsia="仿宋"/>
          <w:b/>
          <w:color w:val="auto"/>
          <w:sz w:val="36"/>
          <w:szCs w:val="36"/>
        </w:rPr>
      </w:pPr>
    </w:p>
    <w:p w14:paraId="032E0775">
      <w:pPr>
        <w:snapToGrid w:val="0"/>
        <w:spacing w:before="50" w:after="50"/>
        <w:jc w:val="left"/>
        <w:rPr>
          <w:rFonts w:ascii="仿宋" w:hAnsi="仿宋" w:eastAsia="仿宋"/>
          <w:b/>
          <w:color w:val="auto"/>
          <w:sz w:val="36"/>
          <w:szCs w:val="36"/>
        </w:rPr>
      </w:pPr>
    </w:p>
    <w:p w14:paraId="772B23CF">
      <w:pPr>
        <w:snapToGrid w:val="0"/>
        <w:spacing w:before="50" w:after="50"/>
        <w:jc w:val="left"/>
        <w:rPr>
          <w:rFonts w:ascii="仿宋" w:hAnsi="仿宋" w:eastAsia="仿宋"/>
          <w:b/>
          <w:color w:val="auto"/>
          <w:sz w:val="36"/>
          <w:szCs w:val="36"/>
        </w:rPr>
      </w:pPr>
    </w:p>
    <w:p w14:paraId="140AEE2D">
      <w:pPr>
        <w:snapToGrid w:val="0"/>
        <w:spacing w:before="50" w:after="50"/>
        <w:jc w:val="left"/>
        <w:rPr>
          <w:rFonts w:ascii="仿宋" w:hAnsi="仿宋" w:eastAsia="仿宋"/>
          <w:b/>
          <w:color w:val="auto"/>
          <w:sz w:val="36"/>
          <w:szCs w:val="36"/>
        </w:rPr>
      </w:pPr>
    </w:p>
    <w:p w14:paraId="3B80B371">
      <w:pPr>
        <w:snapToGrid w:val="0"/>
        <w:spacing w:before="50" w:after="50"/>
        <w:jc w:val="left"/>
        <w:rPr>
          <w:rFonts w:ascii="仿宋" w:hAnsi="仿宋" w:eastAsia="仿宋"/>
          <w:b/>
          <w:color w:val="auto"/>
          <w:sz w:val="36"/>
          <w:szCs w:val="36"/>
        </w:rPr>
      </w:pPr>
    </w:p>
    <w:p w14:paraId="7AABF9CB">
      <w:pPr>
        <w:snapToGrid w:val="0"/>
        <w:spacing w:before="50" w:after="50"/>
        <w:jc w:val="left"/>
        <w:rPr>
          <w:rFonts w:ascii="仿宋" w:hAnsi="仿宋" w:eastAsia="仿宋"/>
          <w:b/>
          <w:color w:val="auto"/>
          <w:sz w:val="36"/>
          <w:szCs w:val="36"/>
        </w:rPr>
      </w:pPr>
    </w:p>
    <w:p w14:paraId="3EC1B98F">
      <w:pPr>
        <w:snapToGrid w:val="0"/>
        <w:spacing w:before="50" w:after="50"/>
        <w:jc w:val="left"/>
        <w:rPr>
          <w:rFonts w:ascii="仿宋" w:hAnsi="仿宋" w:eastAsia="仿宋"/>
          <w:b/>
          <w:color w:val="auto"/>
          <w:sz w:val="36"/>
          <w:szCs w:val="36"/>
        </w:rPr>
      </w:pPr>
    </w:p>
    <w:p w14:paraId="4E4CCE5D">
      <w:pPr>
        <w:snapToGrid w:val="0"/>
        <w:spacing w:before="50" w:after="50"/>
        <w:jc w:val="left"/>
        <w:rPr>
          <w:rFonts w:ascii="仿宋" w:hAnsi="仿宋" w:eastAsia="仿宋"/>
          <w:b/>
          <w:color w:val="auto"/>
          <w:sz w:val="36"/>
          <w:szCs w:val="36"/>
        </w:rPr>
      </w:pPr>
    </w:p>
    <w:p w14:paraId="2241B3BD">
      <w:pPr>
        <w:snapToGrid w:val="0"/>
        <w:spacing w:before="50" w:after="50"/>
        <w:jc w:val="left"/>
        <w:rPr>
          <w:rFonts w:ascii="仿宋" w:hAnsi="仿宋" w:eastAsia="仿宋"/>
          <w:b/>
          <w:color w:val="auto"/>
          <w:sz w:val="18"/>
          <w:szCs w:val="18"/>
        </w:rPr>
      </w:pPr>
    </w:p>
    <w:p w14:paraId="771FD489">
      <w:pPr>
        <w:snapToGrid w:val="0"/>
        <w:spacing w:before="50" w:after="50"/>
        <w:jc w:val="left"/>
        <w:rPr>
          <w:rFonts w:ascii="仿宋" w:hAnsi="仿宋" w:eastAsia="仿宋"/>
          <w:b/>
          <w:bCs/>
          <w:color w:val="auto"/>
          <w:sz w:val="30"/>
          <w:szCs w:val="30"/>
        </w:rPr>
      </w:pPr>
      <w:r>
        <w:rPr>
          <w:rFonts w:ascii="仿宋" w:hAnsi="仿宋" w:eastAsia="仿宋"/>
          <w:b/>
          <w:bCs/>
          <w:color w:val="auto"/>
          <w:sz w:val="30"/>
          <w:szCs w:val="30"/>
        </w:rPr>
        <w:t>附件1</w:t>
      </w:r>
      <w:r>
        <w:rPr>
          <w:rFonts w:hint="eastAsia" w:ascii="仿宋" w:hAnsi="仿宋" w:eastAsia="仿宋"/>
          <w:b/>
          <w:bCs/>
          <w:color w:val="auto"/>
          <w:sz w:val="30"/>
          <w:szCs w:val="30"/>
        </w:rPr>
        <w:t>7</w:t>
      </w:r>
      <w:r>
        <w:rPr>
          <w:rFonts w:ascii="仿宋" w:hAnsi="仿宋" w:eastAsia="仿宋"/>
          <w:b/>
          <w:bCs/>
          <w:color w:val="auto"/>
          <w:sz w:val="30"/>
          <w:szCs w:val="30"/>
        </w:rPr>
        <w:t>：</w:t>
      </w:r>
    </w:p>
    <w:p w14:paraId="2B0C7B0D">
      <w:pPr>
        <w:snapToGrid w:val="0"/>
        <w:spacing w:before="50" w:after="50"/>
        <w:jc w:val="center"/>
        <w:rPr>
          <w:rFonts w:ascii="仿宋" w:hAnsi="仿宋" w:eastAsia="仿宋"/>
          <w:b/>
          <w:color w:val="auto"/>
          <w:sz w:val="36"/>
          <w:szCs w:val="36"/>
        </w:rPr>
      </w:pPr>
      <w:r>
        <w:rPr>
          <w:rFonts w:ascii="仿宋" w:hAnsi="仿宋" w:eastAsia="仿宋"/>
          <w:b/>
          <w:color w:val="auto"/>
          <w:sz w:val="36"/>
          <w:szCs w:val="36"/>
        </w:rPr>
        <w:t>开标一览表</w:t>
      </w:r>
    </w:p>
    <w:p w14:paraId="13F75798">
      <w:pPr>
        <w:spacing w:line="400" w:lineRule="exact"/>
        <w:rPr>
          <w:rFonts w:ascii="仿宋" w:hAnsi="仿宋" w:eastAsia="仿宋"/>
          <w:color w:val="auto"/>
          <w:sz w:val="24"/>
        </w:rPr>
      </w:pPr>
      <w:r>
        <w:rPr>
          <w:rFonts w:hint="eastAsia" w:ascii="仿宋" w:hAnsi="仿宋" w:eastAsia="仿宋"/>
          <w:color w:val="auto"/>
          <w:sz w:val="24"/>
        </w:rPr>
        <w:t>供应商名称：</w:t>
      </w:r>
      <w:r>
        <w:rPr>
          <w:rFonts w:hint="eastAsia" w:ascii="仿宋" w:hAnsi="仿宋" w:eastAsia="仿宋"/>
          <w:color w:val="auto"/>
          <w:sz w:val="24"/>
          <w:u w:val="single"/>
        </w:rPr>
        <w:t xml:space="preserve">                                    </w:t>
      </w:r>
      <w:r>
        <w:rPr>
          <w:rFonts w:ascii="仿宋" w:hAnsi="仿宋" w:eastAsia="仿宋"/>
          <w:color w:val="auto"/>
          <w:sz w:val="24"/>
        </w:rPr>
        <w:t>供应商地址：</w:t>
      </w:r>
      <w:r>
        <w:rPr>
          <w:rFonts w:ascii="仿宋" w:hAnsi="仿宋" w:eastAsia="仿宋"/>
          <w:color w:val="auto"/>
          <w:sz w:val="24"/>
          <w:u w:val="single"/>
        </w:rPr>
        <w:t xml:space="preserve">                                    </w:t>
      </w:r>
    </w:p>
    <w:p w14:paraId="0CACFB83">
      <w:pPr>
        <w:snapToGrid w:val="0"/>
        <w:spacing w:line="400" w:lineRule="exact"/>
        <w:rPr>
          <w:rFonts w:ascii="仿宋" w:hAnsi="仿宋" w:eastAsia="仿宋"/>
          <w:color w:val="auto"/>
          <w:sz w:val="24"/>
          <w:u w:val="single"/>
        </w:rPr>
      </w:pPr>
      <w:r>
        <w:rPr>
          <w:rFonts w:ascii="仿宋" w:hAnsi="仿宋" w:eastAsia="仿宋"/>
          <w:color w:val="auto"/>
          <w:sz w:val="24"/>
        </w:rPr>
        <w:t>项目编号</w:t>
      </w:r>
      <w:r>
        <w:rPr>
          <w:rFonts w:hint="eastAsia" w:ascii="仿宋" w:hAnsi="仿宋" w:eastAsia="仿宋"/>
          <w:color w:val="auto"/>
          <w:sz w:val="24"/>
        </w:rPr>
        <w:t>：</w:t>
      </w:r>
      <w:r>
        <w:rPr>
          <w:rFonts w:hint="eastAsia" w:ascii="仿宋" w:hAnsi="仿宋" w:eastAsia="仿宋"/>
          <w:color w:val="auto"/>
          <w:sz w:val="24"/>
          <w:u w:val="single"/>
        </w:rPr>
        <w:t xml:space="preserve">                                      </w:t>
      </w:r>
      <w:r>
        <w:rPr>
          <w:rFonts w:ascii="仿宋" w:hAnsi="仿宋" w:eastAsia="仿宋"/>
          <w:color w:val="auto"/>
          <w:sz w:val="24"/>
        </w:rPr>
        <w:t>标段</w:t>
      </w:r>
      <w:r>
        <w:rPr>
          <w:rFonts w:hint="eastAsia" w:ascii="仿宋" w:hAnsi="仿宋" w:eastAsia="仿宋"/>
          <w:color w:val="auto"/>
          <w:sz w:val="24"/>
        </w:rPr>
        <w:t>编号：</w:t>
      </w:r>
      <w:r>
        <w:rPr>
          <w:rFonts w:hint="eastAsia" w:ascii="仿宋" w:hAnsi="仿宋" w:eastAsia="仿宋"/>
          <w:color w:val="auto"/>
          <w:sz w:val="24"/>
          <w:u w:val="single"/>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9"/>
        <w:gridCol w:w="3767"/>
        <w:gridCol w:w="1508"/>
      </w:tblGrid>
      <w:tr w14:paraId="3B8A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9" w:type="dxa"/>
            <w:tcBorders>
              <w:top w:val="single" w:color="auto" w:sz="4" w:space="0"/>
              <w:left w:val="single" w:color="auto" w:sz="4" w:space="0"/>
              <w:bottom w:val="single" w:color="auto" w:sz="4" w:space="0"/>
              <w:right w:val="single" w:color="auto" w:sz="4" w:space="0"/>
            </w:tcBorders>
            <w:shd w:val="clear" w:color="auto" w:fill="D9D9D9"/>
            <w:vAlign w:val="center"/>
          </w:tcPr>
          <w:p w14:paraId="000DB533">
            <w:pPr>
              <w:spacing w:line="360" w:lineRule="auto"/>
              <w:jc w:val="center"/>
              <w:rPr>
                <w:rFonts w:ascii="仿宋" w:hAnsi="仿宋" w:eastAsia="仿宋"/>
                <w:b/>
                <w:color w:val="auto"/>
                <w:sz w:val="24"/>
              </w:rPr>
            </w:pPr>
            <w:r>
              <w:rPr>
                <w:rFonts w:hint="eastAsia" w:ascii="仿宋" w:hAnsi="仿宋" w:eastAsia="仿宋"/>
                <w:b/>
                <w:color w:val="auto"/>
                <w:sz w:val="24"/>
              </w:rPr>
              <w:t>招标内容</w:t>
            </w:r>
          </w:p>
        </w:tc>
        <w:tc>
          <w:tcPr>
            <w:tcW w:w="3767" w:type="dxa"/>
            <w:tcBorders>
              <w:top w:val="single" w:color="auto" w:sz="4" w:space="0"/>
              <w:left w:val="single" w:color="auto" w:sz="4" w:space="0"/>
              <w:bottom w:val="single" w:color="auto" w:sz="4" w:space="0"/>
              <w:right w:val="single" w:color="auto" w:sz="4" w:space="0"/>
            </w:tcBorders>
            <w:shd w:val="clear" w:color="auto" w:fill="D9D9D9"/>
            <w:vAlign w:val="center"/>
          </w:tcPr>
          <w:p w14:paraId="7143C8EF">
            <w:pPr>
              <w:spacing w:line="360" w:lineRule="auto"/>
              <w:jc w:val="center"/>
              <w:rPr>
                <w:rFonts w:ascii="仿宋" w:hAnsi="仿宋" w:eastAsia="仿宋"/>
                <w:b/>
                <w:color w:val="auto"/>
                <w:sz w:val="24"/>
              </w:rPr>
            </w:pPr>
            <w:r>
              <w:rPr>
                <w:rFonts w:hint="eastAsia" w:ascii="仿宋" w:hAnsi="仿宋" w:eastAsia="仿宋"/>
                <w:b/>
                <w:color w:val="auto"/>
                <w:sz w:val="24"/>
              </w:rPr>
              <w:t>下浮率（%）</w:t>
            </w:r>
          </w:p>
        </w:tc>
        <w:tc>
          <w:tcPr>
            <w:tcW w:w="1508" w:type="dxa"/>
            <w:tcBorders>
              <w:top w:val="single" w:color="auto" w:sz="4" w:space="0"/>
              <w:left w:val="single" w:color="auto" w:sz="4" w:space="0"/>
              <w:bottom w:val="single" w:color="auto" w:sz="4" w:space="0"/>
              <w:right w:val="single" w:color="auto" w:sz="4" w:space="0"/>
            </w:tcBorders>
            <w:shd w:val="clear" w:color="auto" w:fill="D9D9D9"/>
            <w:vAlign w:val="center"/>
          </w:tcPr>
          <w:p w14:paraId="178B83B6">
            <w:pPr>
              <w:spacing w:line="360" w:lineRule="auto"/>
              <w:jc w:val="center"/>
              <w:rPr>
                <w:rFonts w:ascii="仿宋" w:hAnsi="仿宋" w:eastAsia="仿宋"/>
                <w:b/>
                <w:color w:val="auto"/>
                <w:sz w:val="24"/>
              </w:rPr>
            </w:pPr>
            <w:r>
              <w:rPr>
                <w:rFonts w:hint="eastAsia" w:ascii="仿宋" w:hAnsi="仿宋" w:eastAsia="仿宋"/>
                <w:b/>
                <w:color w:val="auto"/>
                <w:sz w:val="24"/>
              </w:rPr>
              <w:t>备注</w:t>
            </w:r>
          </w:p>
        </w:tc>
      </w:tr>
      <w:tr w14:paraId="6FA2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9" w:type="dxa"/>
            <w:tcBorders>
              <w:top w:val="single" w:color="auto" w:sz="4" w:space="0"/>
              <w:left w:val="single" w:color="auto" w:sz="4" w:space="0"/>
              <w:bottom w:val="single" w:color="auto" w:sz="4" w:space="0"/>
              <w:right w:val="single" w:color="auto" w:sz="4" w:space="0"/>
            </w:tcBorders>
            <w:vAlign w:val="center"/>
          </w:tcPr>
          <w:p w14:paraId="2DD33B80">
            <w:pPr>
              <w:spacing w:line="360" w:lineRule="auto"/>
              <w:jc w:val="center"/>
              <w:rPr>
                <w:rFonts w:ascii="仿宋" w:hAnsi="仿宋" w:eastAsia="仿宋"/>
                <w:color w:val="auto"/>
                <w:sz w:val="24"/>
              </w:rPr>
            </w:pPr>
            <w:r>
              <w:rPr>
                <w:rFonts w:hint="eastAsia" w:ascii="仿宋" w:hAnsi="仿宋" w:eastAsia="仿宋"/>
                <w:color w:val="auto"/>
                <w:sz w:val="24"/>
              </w:rPr>
              <w:t>畜(禽)肉类</w:t>
            </w:r>
          </w:p>
        </w:tc>
        <w:tc>
          <w:tcPr>
            <w:tcW w:w="3767" w:type="dxa"/>
            <w:tcBorders>
              <w:top w:val="single" w:color="auto" w:sz="4" w:space="0"/>
              <w:left w:val="single" w:color="auto" w:sz="4" w:space="0"/>
              <w:bottom w:val="single" w:color="auto" w:sz="4" w:space="0"/>
              <w:right w:val="single" w:color="auto" w:sz="4" w:space="0"/>
            </w:tcBorders>
            <w:vAlign w:val="center"/>
          </w:tcPr>
          <w:p w14:paraId="0CEDEDF8">
            <w:pPr>
              <w:spacing w:line="360" w:lineRule="auto"/>
              <w:jc w:val="center"/>
              <w:rPr>
                <w:rFonts w:ascii="仿宋" w:hAnsi="仿宋" w:eastAsia="仿宋"/>
                <w:color w:val="auto"/>
                <w:sz w:val="24"/>
              </w:rPr>
            </w:pPr>
            <w:r>
              <w:rPr>
                <w:rFonts w:hint="eastAsia" w:ascii="仿宋" w:hAnsi="仿宋" w:eastAsia="仿宋"/>
                <w:color w:val="auto"/>
                <w:sz w:val="24"/>
              </w:rPr>
              <w:t>%</w:t>
            </w:r>
          </w:p>
        </w:tc>
        <w:tc>
          <w:tcPr>
            <w:tcW w:w="1508" w:type="dxa"/>
            <w:tcBorders>
              <w:top w:val="single" w:color="auto" w:sz="4" w:space="0"/>
              <w:left w:val="single" w:color="auto" w:sz="4" w:space="0"/>
              <w:bottom w:val="single" w:color="auto" w:sz="4" w:space="0"/>
              <w:right w:val="single" w:color="auto" w:sz="4" w:space="0"/>
            </w:tcBorders>
            <w:vAlign w:val="center"/>
          </w:tcPr>
          <w:p w14:paraId="6E93867D">
            <w:pPr>
              <w:spacing w:line="360" w:lineRule="auto"/>
              <w:jc w:val="center"/>
              <w:rPr>
                <w:rFonts w:ascii="仿宋" w:hAnsi="仿宋" w:eastAsia="仿宋"/>
                <w:color w:val="auto"/>
                <w:sz w:val="24"/>
              </w:rPr>
            </w:pPr>
          </w:p>
        </w:tc>
      </w:tr>
      <w:tr w14:paraId="549E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9" w:type="dxa"/>
            <w:tcBorders>
              <w:top w:val="single" w:color="auto" w:sz="4" w:space="0"/>
              <w:left w:val="single" w:color="auto" w:sz="4" w:space="0"/>
              <w:bottom w:val="single" w:color="auto" w:sz="4" w:space="0"/>
              <w:right w:val="single" w:color="auto" w:sz="4" w:space="0"/>
            </w:tcBorders>
            <w:vAlign w:val="center"/>
          </w:tcPr>
          <w:p w14:paraId="02559083">
            <w:pPr>
              <w:spacing w:line="360" w:lineRule="auto"/>
              <w:jc w:val="center"/>
              <w:rPr>
                <w:rFonts w:ascii="仿宋" w:hAnsi="仿宋" w:eastAsia="仿宋"/>
                <w:color w:val="auto"/>
                <w:sz w:val="24"/>
              </w:rPr>
            </w:pPr>
            <w:r>
              <w:rPr>
                <w:rFonts w:hint="eastAsia" w:ascii="仿宋" w:hAnsi="仿宋" w:eastAsia="仿宋"/>
                <w:color w:val="auto"/>
                <w:sz w:val="24"/>
              </w:rPr>
              <w:t>果蔬综合类</w:t>
            </w:r>
          </w:p>
        </w:tc>
        <w:tc>
          <w:tcPr>
            <w:tcW w:w="3767" w:type="dxa"/>
            <w:tcBorders>
              <w:top w:val="single" w:color="auto" w:sz="4" w:space="0"/>
              <w:left w:val="single" w:color="auto" w:sz="4" w:space="0"/>
              <w:bottom w:val="single" w:color="auto" w:sz="4" w:space="0"/>
              <w:right w:val="single" w:color="auto" w:sz="4" w:space="0"/>
            </w:tcBorders>
            <w:vAlign w:val="center"/>
          </w:tcPr>
          <w:p w14:paraId="58241DDA">
            <w:pPr>
              <w:spacing w:line="360" w:lineRule="auto"/>
              <w:jc w:val="center"/>
              <w:rPr>
                <w:rFonts w:ascii="仿宋" w:hAnsi="仿宋" w:eastAsia="仿宋"/>
                <w:color w:val="auto"/>
                <w:sz w:val="24"/>
              </w:rPr>
            </w:pPr>
            <w:r>
              <w:rPr>
                <w:rFonts w:hint="eastAsia" w:ascii="仿宋" w:hAnsi="仿宋" w:eastAsia="仿宋"/>
                <w:color w:val="auto"/>
                <w:sz w:val="24"/>
              </w:rPr>
              <w:t>%</w:t>
            </w:r>
          </w:p>
        </w:tc>
        <w:tc>
          <w:tcPr>
            <w:tcW w:w="1508" w:type="dxa"/>
            <w:tcBorders>
              <w:top w:val="single" w:color="auto" w:sz="4" w:space="0"/>
              <w:left w:val="single" w:color="auto" w:sz="4" w:space="0"/>
              <w:bottom w:val="single" w:color="auto" w:sz="4" w:space="0"/>
              <w:right w:val="single" w:color="auto" w:sz="4" w:space="0"/>
            </w:tcBorders>
            <w:vAlign w:val="center"/>
          </w:tcPr>
          <w:p w14:paraId="1A45177D">
            <w:pPr>
              <w:spacing w:line="360" w:lineRule="auto"/>
              <w:jc w:val="center"/>
              <w:rPr>
                <w:rFonts w:ascii="仿宋" w:hAnsi="仿宋" w:eastAsia="仿宋"/>
                <w:color w:val="auto"/>
                <w:sz w:val="24"/>
              </w:rPr>
            </w:pPr>
          </w:p>
        </w:tc>
      </w:tr>
      <w:tr w14:paraId="064A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9" w:type="dxa"/>
            <w:tcBorders>
              <w:top w:val="single" w:color="auto" w:sz="4" w:space="0"/>
              <w:left w:val="single" w:color="auto" w:sz="4" w:space="0"/>
              <w:bottom w:val="single" w:color="auto" w:sz="4" w:space="0"/>
              <w:right w:val="single" w:color="auto" w:sz="4" w:space="0"/>
            </w:tcBorders>
            <w:vAlign w:val="center"/>
          </w:tcPr>
          <w:p w14:paraId="4A37136E">
            <w:pPr>
              <w:spacing w:line="360" w:lineRule="auto"/>
              <w:jc w:val="center"/>
              <w:rPr>
                <w:rFonts w:ascii="仿宋" w:hAnsi="仿宋" w:eastAsia="仿宋"/>
                <w:color w:val="auto"/>
                <w:sz w:val="24"/>
              </w:rPr>
            </w:pPr>
            <w:r>
              <w:rPr>
                <w:rFonts w:hint="eastAsia" w:ascii="仿宋" w:hAnsi="仿宋" w:eastAsia="仿宋"/>
                <w:color w:val="auto"/>
                <w:sz w:val="24"/>
              </w:rPr>
              <w:t>水产品类（冰冻海鲜）</w:t>
            </w:r>
          </w:p>
        </w:tc>
        <w:tc>
          <w:tcPr>
            <w:tcW w:w="3767" w:type="dxa"/>
            <w:tcBorders>
              <w:top w:val="single" w:color="auto" w:sz="4" w:space="0"/>
              <w:left w:val="single" w:color="auto" w:sz="4" w:space="0"/>
              <w:bottom w:val="single" w:color="auto" w:sz="4" w:space="0"/>
              <w:right w:val="single" w:color="auto" w:sz="4" w:space="0"/>
            </w:tcBorders>
            <w:vAlign w:val="center"/>
          </w:tcPr>
          <w:p w14:paraId="0857E282">
            <w:pPr>
              <w:spacing w:line="360" w:lineRule="auto"/>
              <w:jc w:val="center"/>
              <w:rPr>
                <w:rFonts w:ascii="仿宋" w:hAnsi="仿宋" w:eastAsia="仿宋"/>
                <w:color w:val="auto"/>
                <w:sz w:val="24"/>
              </w:rPr>
            </w:pPr>
            <w:r>
              <w:rPr>
                <w:rFonts w:hint="eastAsia" w:ascii="仿宋" w:hAnsi="仿宋" w:eastAsia="仿宋"/>
                <w:color w:val="auto"/>
                <w:sz w:val="24"/>
              </w:rPr>
              <w:t>%</w:t>
            </w:r>
          </w:p>
        </w:tc>
        <w:tc>
          <w:tcPr>
            <w:tcW w:w="1508" w:type="dxa"/>
            <w:tcBorders>
              <w:top w:val="single" w:color="auto" w:sz="4" w:space="0"/>
              <w:left w:val="single" w:color="auto" w:sz="4" w:space="0"/>
              <w:bottom w:val="single" w:color="auto" w:sz="4" w:space="0"/>
              <w:right w:val="single" w:color="auto" w:sz="4" w:space="0"/>
            </w:tcBorders>
            <w:vAlign w:val="center"/>
          </w:tcPr>
          <w:p w14:paraId="4F810CF8">
            <w:pPr>
              <w:spacing w:line="360" w:lineRule="auto"/>
              <w:jc w:val="center"/>
              <w:rPr>
                <w:rFonts w:ascii="仿宋" w:hAnsi="仿宋" w:eastAsia="仿宋"/>
                <w:color w:val="auto"/>
                <w:sz w:val="24"/>
              </w:rPr>
            </w:pPr>
          </w:p>
        </w:tc>
      </w:tr>
      <w:tr w14:paraId="3304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9" w:type="dxa"/>
            <w:tcBorders>
              <w:top w:val="single" w:color="auto" w:sz="4" w:space="0"/>
              <w:left w:val="single" w:color="auto" w:sz="4" w:space="0"/>
              <w:bottom w:val="single" w:color="auto" w:sz="4" w:space="0"/>
              <w:right w:val="single" w:color="auto" w:sz="4" w:space="0"/>
            </w:tcBorders>
            <w:vAlign w:val="center"/>
          </w:tcPr>
          <w:p w14:paraId="1A000F2B">
            <w:pPr>
              <w:spacing w:line="360" w:lineRule="auto"/>
              <w:jc w:val="center"/>
              <w:rPr>
                <w:rFonts w:ascii="仿宋" w:hAnsi="仿宋" w:eastAsia="仿宋"/>
                <w:color w:val="auto"/>
                <w:sz w:val="24"/>
              </w:rPr>
            </w:pPr>
            <w:r>
              <w:rPr>
                <w:rFonts w:hint="eastAsia" w:ascii="仿宋" w:hAnsi="仿宋" w:eastAsia="仿宋"/>
                <w:color w:val="auto"/>
                <w:sz w:val="24"/>
              </w:rPr>
              <w:t>粮油干货及调味品类</w:t>
            </w:r>
          </w:p>
        </w:tc>
        <w:tc>
          <w:tcPr>
            <w:tcW w:w="3767" w:type="dxa"/>
            <w:tcBorders>
              <w:top w:val="single" w:color="auto" w:sz="4" w:space="0"/>
              <w:left w:val="single" w:color="auto" w:sz="4" w:space="0"/>
              <w:bottom w:val="single" w:color="auto" w:sz="4" w:space="0"/>
              <w:right w:val="single" w:color="auto" w:sz="4" w:space="0"/>
            </w:tcBorders>
            <w:vAlign w:val="center"/>
          </w:tcPr>
          <w:p w14:paraId="1ABBC044">
            <w:pPr>
              <w:spacing w:line="360" w:lineRule="auto"/>
              <w:jc w:val="center"/>
              <w:rPr>
                <w:rFonts w:ascii="仿宋" w:hAnsi="仿宋" w:eastAsia="仿宋"/>
                <w:color w:val="auto"/>
                <w:sz w:val="24"/>
              </w:rPr>
            </w:pPr>
            <w:r>
              <w:rPr>
                <w:rFonts w:hint="eastAsia" w:ascii="仿宋" w:hAnsi="仿宋" w:eastAsia="仿宋"/>
                <w:color w:val="auto"/>
                <w:sz w:val="24"/>
              </w:rPr>
              <w:t>%</w:t>
            </w:r>
          </w:p>
        </w:tc>
        <w:tc>
          <w:tcPr>
            <w:tcW w:w="1508" w:type="dxa"/>
            <w:tcBorders>
              <w:top w:val="single" w:color="auto" w:sz="4" w:space="0"/>
              <w:left w:val="single" w:color="auto" w:sz="4" w:space="0"/>
              <w:bottom w:val="single" w:color="auto" w:sz="4" w:space="0"/>
              <w:right w:val="single" w:color="auto" w:sz="4" w:space="0"/>
            </w:tcBorders>
            <w:vAlign w:val="center"/>
          </w:tcPr>
          <w:p w14:paraId="22C647E1">
            <w:pPr>
              <w:spacing w:line="360" w:lineRule="auto"/>
              <w:jc w:val="center"/>
              <w:rPr>
                <w:rFonts w:ascii="仿宋" w:hAnsi="仿宋" w:eastAsia="仿宋"/>
                <w:color w:val="auto"/>
                <w:sz w:val="24"/>
              </w:rPr>
            </w:pPr>
          </w:p>
        </w:tc>
      </w:tr>
    </w:tbl>
    <w:p w14:paraId="2917618D">
      <w:pPr>
        <w:snapToGrid w:val="0"/>
        <w:jc w:val="left"/>
        <w:rPr>
          <w:rFonts w:ascii="仿宋" w:hAnsi="仿宋" w:eastAsia="仿宋"/>
          <w:color w:val="auto"/>
          <w:sz w:val="24"/>
        </w:rPr>
      </w:pPr>
      <w:r>
        <w:rPr>
          <w:rFonts w:hint="eastAsia" w:ascii="仿宋" w:hAnsi="仿宋" w:eastAsia="仿宋"/>
          <w:color w:val="auto"/>
          <w:sz w:val="24"/>
        </w:rPr>
        <w:t>注: 1.报价一经涂改，应在涂改处加盖单位公章或者由法定代表人或其授权代表签字或盖章，否则作无效投标处理。</w:t>
      </w:r>
    </w:p>
    <w:p w14:paraId="4384C048">
      <w:pPr>
        <w:snapToGrid w:val="0"/>
        <w:ind w:firstLine="480" w:firstLineChars="200"/>
        <w:jc w:val="left"/>
        <w:rPr>
          <w:rFonts w:ascii="仿宋" w:hAnsi="仿宋" w:eastAsia="仿宋"/>
          <w:color w:val="auto"/>
          <w:sz w:val="24"/>
        </w:rPr>
      </w:pPr>
      <w:r>
        <w:rPr>
          <w:rFonts w:hint="eastAsia" w:ascii="仿宋" w:hAnsi="仿宋" w:eastAsia="仿宋"/>
          <w:color w:val="auto"/>
          <w:sz w:val="24"/>
        </w:rPr>
        <w:t>2.招标人不接受2个(含)以上的报价或方案，若供应商在此表中有2个（含）以上的报价或方案，作无效投标处理。</w:t>
      </w:r>
    </w:p>
    <w:p w14:paraId="3D2EEBF4">
      <w:pPr>
        <w:snapToGrid w:val="0"/>
        <w:ind w:left="480"/>
        <w:rPr>
          <w:rFonts w:ascii="仿宋" w:hAnsi="仿宋" w:eastAsia="仿宋" w:cs="仿宋_GB2312"/>
          <w:color w:val="auto"/>
          <w:kern w:val="0"/>
          <w:sz w:val="24"/>
          <w:lang w:val="zh-CN"/>
        </w:rPr>
      </w:pPr>
      <w:r>
        <w:rPr>
          <w:rFonts w:ascii="仿宋" w:hAnsi="仿宋" w:eastAsia="仿宋" w:cs="仿宋_GB2312"/>
          <w:color w:val="auto"/>
          <w:kern w:val="0"/>
          <w:sz w:val="24"/>
          <w:lang w:val="zh-CN"/>
        </w:rPr>
        <w:t>3</w:t>
      </w:r>
      <w:r>
        <w:rPr>
          <w:rFonts w:hint="eastAsia" w:ascii="仿宋" w:hAnsi="仿宋" w:eastAsia="仿宋" w:cs="仿宋_GB2312"/>
          <w:color w:val="auto"/>
          <w:kern w:val="0"/>
          <w:sz w:val="24"/>
          <w:lang w:val="zh-CN"/>
        </w:rPr>
        <w:t>.有关本项目</w:t>
      </w:r>
      <w:r>
        <w:rPr>
          <w:rFonts w:ascii="仿宋" w:hAnsi="仿宋" w:eastAsia="仿宋" w:cs="仿宋_GB2312"/>
          <w:color w:val="auto"/>
          <w:kern w:val="0"/>
          <w:sz w:val="24"/>
          <w:lang w:val="zh-CN"/>
        </w:rPr>
        <w:t>的招投标及项目</w:t>
      </w:r>
      <w:r>
        <w:rPr>
          <w:rFonts w:hint="eastAsia" w:ascii="仿宋" w:hAnsi="仿宋" w:eastAsia="仿宋" w:cs="仿宋_GB2312"/>
          <w:color w:val="auto"/>
          <w:kern w:val="0"/>
          <w:sz w:val="24"/>
          <w:lang w:val="zh-CN"/>
        </w:rPr>
        <w:t>实施所涉及的一切费用均计入</w:t>
      </w:r>
      <w:r>
        <w:rPr>
          <w:rFonts w:ascii="仿宋" w:hAnsi="仿宋" w:eastAsia="仿宋" w:cs="仿宋_GB2312"/>
          <w:color w:val="auto"/>
          <w:kern w:val="0"/>
          <w:sz w:val="24"/>
          <w:lang w:val="zh-CN"/>
        </w:rPr>
        <w:t>投标</w:t>
      </w:r>
      <w:r>
        <w:rPr>
          <w:rFonts w:hint="eastAsia" w:ascii="仿宋" w:hAnsi="仿宋" w:eastAsia="仿宋" w:cs="仿宋_GB2312"/>
          <w:color w:val="auto"/>
          <w:kern w:val="0"/>
          <w:sz w:val="24"/>
          <w:lang w:val="zh-CN"/>
        </w:rPr>
        <w:t>报价</w:t>
      </w:r>
      <w:r>
        <w:rPr>
          <w:rFonts w:ascii="仿宋" w:hAnsi="仿宋" w:eastAsia="仿宋" w:cs="仿宋_GB2312"/>
          <w:color w:val="auto"/>
          <w:kern w:val="0"/>
          <w:sz w:val="24"/>
          <w:lang w:val="zh-CN"/>
        </w:rPr>
        <w:t>。</w:t>
      </w:r>
    </w:p>
    <w:p w14:paraId="5A578B6F">
      <w:pPr>
        <w:ind w:firstLine="482" w:firstLineChars="200"/>
        <w:rPr>
          <w:rFonts w:ascii="仿宋" w:hAnsi="仿宋" w:eastAsia="仿宋"/>
          <w:b/>
          <w:color w:val="auto"/>
          <w:kern w:val="0"/>
          <w:sz w:val="24"/>
          <w:u w:val="single"/>
          <w:lang w:val="zh-CN"/>
        </w:rPr>
      </w:pPr>
      <w:r>
        <w:rPr>
          <w:rFonts w:hint="eastAsia" w:ascii="仿宋" w:hAnsi="仿宋" w:eastAsia="仿宋"/>
          <w:b/>
          <w:color w:val="auto"/>
          <w:sz w:val="24"/>
          <w:u w:val="single"/>
        </w:rPr>
        <w:t>4、</w:t>
      </w:r>
      <w:r>
        <w:rPr>
          <w:rFonts w:hint="eastAsia" w:ascii="仿宋" w:hAnsi="仿宋" w:eastAsia="仿宋"/>
          <w:b/>
          <w:color w:val="auto"/>
          <w:kern w:val="0"/>
          <w:sz w:val="24"/>
          <w:u w:val="single"/>
          <w:lang w:val="zh-CN"/>
        </w:rPr>
        <w:t>特别提示：采购机构将在中标公告中公布中标人的《开标一览表》，接受社会监督。</w:t>
      </w:r>
    </w:p>
    <w:p w14:paraId="61088751">
      <w:pPr>
        <w:ind w:firstLine="482" w:firstLineChars="200"/>
        <w:rPr>
          <w:rFonts w:ascii="仿宋" w:hAnsi="仿宋" w:eastAsia="仿宋"/>
          <w:b/>
          <w:color w:val="auto"/>
          <w:kern w:val="0"/>
          <w:sz w:val="24"/>
          <w:u w:val="single"/>
          <w:lang w:val="zh-CN"/>
        </w:rPr>
      </w:pPr>
    </w:p>
    <w:p w14:paraId="3625D8B3">
      <w:pPr>
        <w:snapToGrid w:val="0"/>
        <w:ind w:firstLine="480" w:firstLineChars="200"/>
        <w:jc w:val="left"/>
        <w:rPr>
          <w:rFonts w:ascii="仿宋" w:hAnsi="仿宋" w:eastAsia="仿宋"/>
          <w:color w:val="auto"/>
          <w:sz w:val="24"/>
        </w:rPr>
      </w:pPr>
      <w:bookmarkStart w:id="57" w:name="_Toc64369826"/>
      <w:r>
        <w:rPr>
          <w:rFonts w:hint="eastAsia" w:ascii="仿宋" w:hAnsi="仿宋" w:eastAsia="仿宋"/>
          <w:color w:val="auto"/>
          <w:sz w:val="24"/>
        </w:rPr>
        <w:t xml:space="preserve">法定代表人或其授权代表签字（或盖章）：            </w:t>
      </w:r>
      <w:bookmarkEnd w:id="57"/>
    </w:p>
    <w:p w14:paraId="03D41367">
      <w:pPr>
        <w:rPr>
          <w:rFonts w:ascii="仿宋" w:hAnsi="仿宋" w:eastAsia="仿宋"/>
          <w:color w:val="auto"/>
        </w:rPr>
      </w:pPr>
    </w:p>
    <w:p w14:paraId="6549EB77">
      <w:pPr>
        <w:snapToGrid w:val="0"/>
        <w:ind w:firstLine="480" w:firstLineChars="200"/>
        <w:jc w:val="left"/>
        <w:rPr>
          <w:rFonts w:ascii="仿宋" w:hAnsi="仿宋" w:eastAsia="仿宋"/>
          <w:color w:val="auto"/>
          <w:sz w:val="24"/>
        </w:rPr>
      </w:pPr>
      <w:bookmarkStart w:id="58" w:name="_Toc64369827"/>
      <w:r>
        <w:rPr>
          <w:rFonts w:hint="eastAsia" w:ascii="仿宋" w:hAnsi="仿宋" w:eastAsia="仿宋"/>
          <w:color w:val="auto"/>
          <w:sz w:val="24"/>
        </w:rPr>
        <w:t>日期：    年   月   日</w:t>
      </w:r>
      <w:bookmarkEnd w:id="58"/>
    </w:p>
    <w:p w14:paraId="26B7E009">
      <w:pPr>
        <w:pStyle w:val="14"/>
        <w:ind w:firstLine="210"/>
        <w:rPr>
          <w:color w:val="auto"/>
        </w:rPr>
      </w:pPr>
    </w:p>
    <w:p w14:paraId="11D7558D">
      <w:pPr>
        <w:pStyle w:val="14"/>
        <w:ind w:firstLine="210"/>
        <w:rPr>
          <w:color w:val="auto"/>
        </w:rPr>
      </w:pPr>
    </w:p>
    <w:p w14:paraId="245A56D6">
      <w:pPr>
        <w:pStyle w:val="14"/>
        <w:ind w:firstLine="210"/>
        <w:rPr>
          <w:color w:val="auto"/>
        </w:rPr>
      </w:pPr>
    </w:p>
    <w:p w14:paraId="114FE68D">
      <w:pPr>
        <w:pStyle w:val="14"/>
        <w:ind w:firstLine="210"/>
        <w:rPr>
          <w:color w:val="auto"/>
        </w:rPr>
      </w:pPr>
    </w:p>
    <w:p w14:paraId="088C4606">
      <w:pPr>
        <w:pStyle w:val="14"/>
        <w:ind w:firstLine="210"/>
        <w:rPr>
          <w:color w:val="auto"/>
        </w:rPr>
      </w:pPr>
    </w:p>
    <w:p w14:paraId="5576EB99">
      <w:pPr>
        <w:pStyle w:val="14"/>
        <w:ind w:firstLine="210"/>
        <w:rPr>
          <w:color w:val="auto"/>
        </w:rPr>
      </w:pPr>
    </w:p>
    <w:p w14:paraId="7ECC2AEB">
      <w:pPr>
        <w:pStyle w:val="14"/>
        <w:ind w:firstLine="210"/>
        <w:rPr>
          <w:color w:val="auto"/>
        </w:rPr>
      </w:pPr>
    </w:p>
    <w:p w14:paraId="5753ED59">
      <w:pPr>
        <w:pStyle w:val="14"/>
        <w:ind w:firstLine="210"/>
        <w:rPr>
          <w:color w:val="auto"/>
        </w:rPr>
      </w:pPr>
    </w:p>
    <w:p w14:paraId="66C2D47B">
      <w:pPr>
        <w:pStyle w:val="14"/>
        <w:ind w:firstLine="210"/>
        <w:rPr>
          <w:color w:val="auto"/>
        </w:rPr>
      </w:pPr>
    </w:p>
    <w:p w14:paraId="0FE712FA">
      <w:pPr>
        <w:pStyle w:val="14"/>
        <w:ind w:firstLine="210"/>
        <w:rPr>
          <w:color w:val="auto"/>
        </w:rPr>
      </w:pPr>
    </w:p>
    <w:p w14:paraId="62432EDD">
      <w:pPr>
        <w:pStyle w:val="14"/>
        <w:ind w:firstLine="210"/>
        <w:rPr>
          <w:color w:val="auto"/>
        </w:rPr>
      </w:pPr>
    </w:p>
    <w:p w14:paraId="2BF5586B">
      <w:pPr>
        <w:pStyle w:val="14"/>
        <w:ind w:firstLine="210"/>
        <w:rPr>
          <w:color w:val="auto"/>
        </w:rPr>
      </w:pPr>
    </w:p>
    <w:p w14:paraId="75CFC133">
      <w:pPr>
        <w:pStyle w:val="14"/>
        <w:ind w:firstLine="210"/>
        <w:rPr>
          <w:color w:val="auto"/>
        </w:rPr>
      </w:pPr>
    </w:p>
    <w:p w14:paraId="4EED172C">
      <w:pPr>
        <w:pStyle w:val="14"/>
        <w:ind w:firstLine="210"/>
        <w:rPr>
          <w:color w:val="auto"/>
        </w:rPr>
      </w:pPr>
    </w:p>
    <w:p w14:paraId="3191316D">
      <w:pPr>
        <w:pStyle w:val="14"/>
        <w:ind w:firstLine="210"/>
        <w:rPr>
          <w:color w:val="auto"/>
        </w:rPr>
      </w:pPr>
    </w:p>
    <w:p w14:paraId="4C35D64D">
      <w:pPr>
        <w:pStyle w:val="14"/>
        <w:ind w:firstLine="0" w:firstLineChars="0"/>
        <w:jc w:val="center"/>
        <w:rPr>
          <w:rFonts w:ascii="仿宋" w:hAnsi="仿宋" w:eastAsia="仿宋"/>
          <w:b/>
          <w:color w:val="auto"/>
          <w:sz w:val="32"/>
        </w:rPr>
      </w:pPr>
      <w:r>
        <w:rPr>
          <w:rFonts w:hint="eastAsia" w:ascii="仿宋" w:hAnsi="仿宋" w:eastAsia="仿宋"/>
          <w:b/>
          <w:color w:val="auto"/>
          <w:sz w:val="32"/>
        </w:rPr>
        <w:t>报价承诺书</w:t>
      </w:r>
    </w:p>
    <w:p w14:paraId="1FF04D31">
      <w:pPr>
        <w:wordWrap w:val="0"/>
        <w:snapToGrid w:val="0"/>
        <w:spacing w:line="360" w:lineRule="auto"/>
        <w:ind w:firstLine="480" w:firstLineChars="200"/>
        <w:jc w:val="left"/>
        <w:rPr>
          <w:rFonts w:ascii="Times New Roman" w:hAnsi="Times New Roman" w:eastAsia="宋体" w:cs="Times New Roman"/>
          <w:color w:val="auto"/>
          <w:szCs w:val="20"/>
        </w:rPr>
      </w:pPr>
      <w:bookmarkStart w:id="59" w:name="_Toc83838340"/>
      <w:r>
        <w:rPr>
          <w:rFonts w:hint="eastAsia" w:ascii="仿宋" w:hAnsi="仿宋" w:eastAsia="仿宋" w:cs="Times New Roman"/>
          <w:color w:val="auto"/>
          <w:sz w:val="24"/>
          <w:szCs w:val="20"/>
        </w:rPr>
        <w:t>我公司参加本项目的投标，认可本项目“参照绍兴E价通（http://jgjg.sx.gov.cn/）农贸市场食材馆公布的均价为基础，如未公示的商品类别可参照可对越城区其它农贸市场、超市进行询价后，再由食堂科定价，在设定范围内下浮%。</w:t>
      </w:r>
    </w:p>
    <w:p w14:paraId="36FB5966">
      <w:pPr>
        <w:spacing w:after="120"/>
        <w:rPr>
          <w:rFonts w:ascii="Times New Roman" w:hAnsi="Times New Roman" w:eastAsia="宋体" w:cs="Times New Roman"/>
          <w:color w:val="auto"/>
          <w:szCs w:val="20"/>
        </w:rPr>
      </w:pPr>
    </w:p>
    <w:p w14:paraId="3961B450">
      <w:pPr>
        <w:spacing w:after="120"/>
        <w:rPr>
          <w:rFonts w:ascii="Times New Roman" w:hAnsi="Times New Roman" w:eastAsia="宋体" w:cs="Times New Roman"/>
          <w:color w:val="auto"/>
          <w:szCs w:val="20"/>
        </w:rPr>
      </w:pPr>
    </w:p>
    <w:p w14:paraId="42294FF4">
      <w:pPr>
        <w:spacing w:after="120"/>
        <w:rPr>
          <w:rFonts w:ascii="Times New Roman" w:hAnsi="Times New Roman" w:eastAsia="宋体" w:cs="Times New Roman"/>
          <w:color w:val="auto"/>
          <w:szCs w:val="20"/>
        </w:rPr>
      </w:pPr>
    </w:p>
    <w:p w14:paraId="29311710">
      <w:pPr>
        <w:spacing w:after="120"/>
        <w:rPr>
          <w:rFonts w:ascii="Times New Roman" w:hAnsi="Times New Roman" w:eastAsia="宋体" w:cs="Times New Roman"/>
          <w:color w:val="auto"/>
          <w:szCs w:val="20"/>
        </w:rPr>
      </w:pPr>
    </w:p>
    <w:p w14:paraId="3E250D58">
      <w:pPr>
        <w:spacing w:after="120"/>
        <w:rPr>
          <w:rFonts w:ascii="Times New Roman" w:hAnsi="Times New Roman" w:eastAsia="宋体" w:cs="Times New Roman"/>
          <w:color w:val="auto"/>
          <w:szCs w:val="20"/>
        </w:rPr>
      </w:pPr>
    </w:p>
    <w:p w14:paraId="7FDBEFD0">
      <w:pPr>
        <w:spacing w:after="120"/>
        <w:rPr>
          <w:rFonts w:ascii="Times New Roman" w:hAnsi="Times New Roman" w:eastAsia="宋体" w:cs="Times New Roman"/>
          <w:color w:val="auto"/>
          <w:szCs w:val="20"/>
        </w:rPr>
      </w:pPr>
    </w:p>
    <w:p w14:paraId="19AAA2C1">
      <w:pPr>
        <w:spacing w:after="120"/>
        <w:rPr>
          <w:rFonts w:ascii="Times New Roman" w:hAnsi="Times New Roman" w:eastAsia="宋体" w:cs="Times New Roman"/>
          <w:color w:val="auto"/>
          <w:szCs w:val="20"/>
        </w:rPr>
      </w:pPr>
    </w:p>
    <w:p w14:paraId="0052D572">
      <w:pPr>
        <w:snapToGrid w:val="0"/>
        <w:ind w:firstLine="480" w:firstLineChars="200"/>
        <w:jc w:val="left"/>
        <w:rPr>
          <w:rFonts w:ascii="仿宋" w:hAnsi="仿宋" w:eastAsia="仿宋" w:cs="Times New Roman"/>
          <w:color w:val="auto"/>
          <w:sz w:val="24"/>
          <w:szCs w:val="20"/>
        </w:rPr>
      </w:pPr>
      <w:r>
        <w:rPr>
          <w:rFonts w:hint="eastAsia" w:ascii="仿宋" w:hAnsi="仿宋" w:eastAsia="仿宋" w:cs="Times New Roman"/>
          <w:color w:val="auto"/>
          <w:sz w:val="24"/>
          <w:szCs w:val="20"/>
        </w:rPr>
        <w:t xml:space="preserve">法定代表人或其授权代表签字（或盖章）：            </w:t>
      </w:r>
    </w:p>
    <w:p w14:paraId="3E19E37C">
      <w:pPr>
        <w:rPr>
          <w:rFonts w:ascii="仿宋" w:hAnsi="仿宋" w:eastAsia="仿宋" w:cs="Times New Roman"/>
          <w:color w:val="auto"/>
          <w:szCs w:val="20"/>
        </w:rPr>
      </w:pPr>
    </w:p>
    <w:p w14:paraId="49331F22">
      <w:pPr>
        <w:snapToGrid w:val="0"/>
        <w:ind w:firstLine="480" w:firstLineChars="200"/>
        <w:jc w:val="left"/>
        <w:rPr>
          <w:rFonts w:hint="eastAsia" w:ascii="仿宋" w:hAnsi="仿宋" w:eastAsia="仿宋" w:cs="Times New Roman"/>
          <w:color w:val="auto"/>
          <w:sz w:val="24"/>
          <w:szCs w:val="20"/>
        </w:rPr>
      </w:pPr>
      <w:r>
        <w:rPr>
          <w:rFonts w:hint="eastAsia" w:ascii="仿宋" w:hAnsi="仿宋" w:eastAsia="仿宋" w:cs="Times New Roman"/>
          <w:color w:val="auto"/>
          <w:sz w:val="24"/>
          <w:szCs w:val="20"/>
        </w:rPr>
        <w:t>日期：    年   月   日</w:t>
      </w:r>
    </w:p>
    <w:p w14:paraId="7816CCB0">
      <w:pPr>
        <w:snapToGrid w:val="0"/>
        <w:ind w:firstLine="480" w:firstLineChars="200"/>
        <w:jc w:val="left"/>
        <w:rPr>
          <w:rFonts w:hint="eastAsia" w:ascii="仿宋" w:hAnsi="仿宋" w:eastAsia="仿宋" w:cs="Times New Roman"/>
          <w:color w:val="auto"/>
          <w:sz w:val="24"/>
          <w:szCs w:val="20"/>
        </w:rPr>
      </w:pPr>
    </w:p>
    <w:p w14:paraId="129AA295">
      <w:pPr>
        <w:snapToGrid w:val="0"/>
        <w:ind w:firstLine="480" w:firstLineChars="200"/>
        <w:jc w:val="left"/>
        <w:rPr>
          <w:rFonts w:hint="eastAsia" w:ascii="仿宋" w:hAnsi="仿宋" w:eastAsia="仿宋" w:cs="Times New Roman"/>
          <w:color w:val="auto"/>
          <w:sz w:val="24"/>
          <w:szCs w:val="20"/>
        </w:rPr>
      </w:pPr>
    </w:p>
    <w:p w14:paraId="7290FBB3">
      <w:pPr>
        <w:snapToGrid w:val="0"/>
        <w:ind w:firstLine="480" w:firstLineChars="200"/>
        <w:jc w:val="left"/>
        <w:rPr>
          <w:rFonts w:hint="eastAsia" w:ascii="仿宋" w:hAnsi="仿宋" w:eastAsia="仿宋" w:cs="Times New Roman"/>
          <w:color w:val="auto"/>
          <w:sz w:val="24"/>
          <w:szCs w:val="20"/>
        </w:rPr>
      </w:pPr>
    </w:p>
    <w:p w14:paraId="5FDAC764">
      <w:pPr>
        <w:snapToGrid w:val="0"/>
        <w:ind w:firstLine="480" w:firstLineChars="200"/>
        <w:jc w:val="left"/>
        <w:rPr>
          <w:rFonts w:hint="eastAsia" w:ascii="仿宋" w:hAnsi="仿宋" w:eastAsia="仿宋" w:cs="Times New Roman"/>
          <w:color w:val="auto"/>
          <w:sz w:val="24"/>
          <w:szCs w:val="20"/>
        </w:rPr>
      </w:pPr>
    </w:p>
    <w:p w14:paraId="3F90723C">
      <w:pPr>
        <w:snapToGrid w:val="0"/>
        <w:ind w:firstLine="480" w:firstLineChars="200"/>
        <w:jc w:val="left"/>
        <w:rPr>
          <w:rFonts w:hint="eastAsia" w:ascii="仿宋" w:hAnsi="仿宋" w:eastAsia="仿宋" w:cs="Times New Roman"/>
          <w:color w:val="auto"/>
          <w:sz w:val="24"/>
          <w:szCs w:val="20"/>
        </w:rPr>
      </w:pPr>
    </w:p>
    <w:p w14:paraId="64F0DB7C">
      <w:pPr>
        <w:snapToGrid w:val="0"/>
        <w:ind w:firstLine="480" w:firstLineChars="200"/>
        <w:jc w:val="left"/>
        <w:rPr>
          <w:rFonts w:hint="eastAsia" w:ascii="仿宋" w:hAnsi="仿宋" w:eastAsia="仿宋" w:cs="Times New Roman"/>
          <w:color w:val="auto"/>
          <w:sz w:val="24"/>
          <w:szCs w:val="20"/>
        </w:rPr>
      </w:pPr>
    </w:p>
    <w:p w14:paraId="4AF2B35D">
      <w:pPr>
        <w:snapToGrid w:val="0"/>
        <w:ind w:firstLine="480" w:firstLineChars="200"/>
        <w:jc w:val="left"/>
        <w:rPr>
          <w:rFonts w:hint="eastAsia" w:ascii="仿宋" w:hAnsi="仿宋" w:eastAsia="仿宋" w:cs="Times New Roman"/>
          <w:color w:val="auto"/>
          <w:sz w:val="24"/>
          <w:szCs w:val="20"/>
        </w:rPr>
      </w:pPr>
    </w:p>
    <w:p w14:paraId="6D269875">
      <w:pPr>
        <w:snapToGrid w:val="0"/>
        <w:ind w:firstLine="480" w:firstLineChars="200"/>
        <w:jc w:val="left"/>
        <w:rPr>
          <w:rFonts w:hint="eastAsia" w:ascii="仿宋" w:hAnsi="仿宋" w:eastAsia="仿宋" w:cs="Times New Roman"/>
          <w:color w:val="auto"/>
          <w:sz w:val="24"/>
          <w:szCs w:val="20"/>
        </w:rPr>
      </w:pPr>
    </w:p>
    <w:p w14:paraId="1C20DD77">
      <w:pPr>
        <w:snapToGrid w:val="0"/>
        <w:ind w:firstLine="480" w:firstLineChars="200"/>
        <w:jc w:val="left"/>
        <w:rPr>
          <w:rFonts w:hint="eastAsia" w:ascii="仿宋" w:hAnsi="仿宋" w:eastAsia="仿宋" w:cs="Times New Roman"/>
          <w:color w:val="auto"/>
          <w:sz w:val="24"/>
          <w:szCs w:val="20"/>
        </w:rPr>
      </w:pPr>
    </w:p>
    <w:p w14:paraId="6C7E1A91">
      <w:pPr>
        <w:snapToGrid w:val="0"/>
        <w:ind w:firstLine="480" w:firstLineChars="200"/>
        <w:jc w:val="left"/>
        <w:rPr>
          <w:rFonts w:hint="eastAsia" w:ascii="仿宋" w:hAnsi="仿宋" w:eastAsia="仿宋" w:cs="Times New Roman"/>
          <w:color w:val="auto"/>
          <w:sz w:val="24"/>
          <w:szCs w:val="20"/>
        </w:rPr>
      </w:pPr>
    </w:p>
    <w:p w14:paraId="60842B54">
      <w:pPr>
        <w:snapToGrid w:val="0"/>
        <w:ind w:firstLine="480" w:firstLineChars="200"/>
        <w:jc w:val="left"/>
        <w:rPr>
          <w:rFonts w:hint="eastAsia" w:ascii="仿宋" w:hAnsi="仿宋" w:eastAsia="仿宋" w:cs="Times New Roman"/>
          <w:color w:val="auto"/>
          <w:sz w:val="24"/>
          <w:szCs w:val="20"/>
        </w:rPr>
      </w:pPr>
    </w:p>
    <w:p w14:paraId="6A539F3A">
      <w:pPr>
        <w:snapToGrid w:val="0"/>
        <w:ind w:firstLine="480" w:firstLineChars="200"/>
        <w:jc w:val="left"/>
        <w:rPr>
          <w:rFonts w:hint="eastAsia" w:ascii="仿宋" w:hAnsi="仿宋" w:eastAsia="仿宋" w:cs="Times New Roman"/>
          <w:color w:val="auto"/>
          <w:sz w:val="24"/>
          <w:szCs w:val="20"/>
        </w:rPr>
      </w:pPr>
    </w:p>
    <w:p w14:paraId="61BCA85A">
      <w:pPr>
        <w:snapToGrid w:val="0"/>
        <w:ind w:firstLine="480" w:firstLineChars="200"/>
        <w:jc w:val="left"/>
        <w:rPr>
          <w:rFonts w:hint="eastAsia" w:ascii="仿宋" w:hAnsi="仿宋" w:eastAsia="仿宋" w:cs="Times New Roman"/>
          <w:color w:val="auto"/>
          <w:sz w:val="24"/>
          <w:szCs w:val="20"/>
        </w:rPr>
      </w:pPr>
    </w:p>
    <w:p w14:paraId="40F59AB2">
      <w:pPr>
        <w:snapToGrid w:val="0"/>
        <w:ind w:firstLine="480" w:firstLineChars="200"/>
        <w:jc w:val="left"/>
        <w:rPr>
          <w:rFonts w:hint="eastAsia" w:ascii="仿宋" w:hAnsi="仿宋" w:eastAsia="仿宋" w:cs="Times New Roman"/>
          <w:color w:val="auto"/>
          <w:sz w:val="24"/>
          <w:szCs w:val="20"/>
        </w:rPr>
      </w:pPr>
    </w:p>
    <w:p w14:paraId="576306F3">
      <w:pPr>
        <w:snapToGrid w:val="0"/>
        <w:ind w:firstLine="480" w:firstLineChars="200"/>
        <w:jc w:val="left"/>
        <w:rPr>
          <w:rFonts w:hint="eastAsia" w:ascii="仿宋" w:hAnsi="仿宋" w:eastAsia="仿宋" w:cs="Times New Roman"/>
          <w:color w:val="auto"/>
          <w:sz w:val="24"/>
          <w:szCs w:val="20"/>
        </w:rPr>
      </w:pPr>
    </w:p>
    <w:p w14:paraId="149BD3BF">
      <w:pPr>
        <w:snapToGrid w:val="0"/>
        <w:ind w:firstLine="480" w:firstLineChars="200"/>
        <w:jc w:val="left"/>
        <w:rPr>
          <w:rFonts w:hint="eastAsia" w:ascii="仿宋" w:hAnsi="仿宋" w:eastAsia="仿宋" w:cs="Times New Roman"/>
          <w:color w:val="auto"/>
          <w:sz w:val="24"/>
          <w:szCs w:val="20"/>
        </w:rPr>
      </w:pPr>
    </w:p>
    <w:p w14:paraId="04357E70">
      <w:pPr>
        <w:snapToGrid w:val="0"/>
        <w:ind w:firstLine="480" w:firstLineChars="200"/>
        <w:jc w:val="left"/>
        <w:rPr>
          <w:rFonts w:hint="eastAsia" w:ascii="仿宋" w:hAnsi="仿宋" w:eastAsia="仿宋" w:cs="Times New Roman"/>
          <w:color w:val="auto"/>
          <w:sz w:val="24"/>
          <w:szCs w:val="20"/>
        </w:rPr>
      </w:pPr>
    </w:p>
    <w:p w14:paraId="516EF784">
      <w:pPr>
        <w:snapToGrid w:val="0"/>
        <w:ind w:firstLine="480" w:firstLineChars="200"/>
        <w:jc w:val="left"/>
        <w:rPr>
          <w:rFonts w:hint="eastAsia" w:ascii="仿宋" w:hAnsi="仿宋" w:eastAsia="仿宋" w:cs="Times New Roman"/>
          <w:color w:val="auto"/>
          <w:sz w:val="24"/>
          <w:szCs w:val="20"/>
        </w:rPr>
      </w:pPr>
    </w:p>
    <w:p w14:paraId="3B3585E2">
      <w:pPr>
        <w:snapToGrid w:val="0"/>
        <w:ind w:firstLine="480" w:firstLineChars="200"/>
        <w:jc w:val="left"/>
        <w:rPr>
          <w:rFonts w:hint="eastAsia" w:ascii="仿宋" w:hAnsi="仿宋" w:eastAsia="仿宋" w:cs="Times New Roman"/>
          <w:color w:val="auto"/>
          <w:sz w:val="24"/>
          <w:szCs w:val="20"/>
        </w:rPr>
      </w:pPr>
    </w:p>
    <w:p w14:paraId="76E228E5">
      <w:pPr>
        <w:snapToGrid w:val="0"/>
        <w:ind w:firstLine="480" w:firstLineChars="200"/>
        <w:jc w:val="left"/>
        <w:rPr>
          <w:rFonts w:hint="eastAsia" w:ascii="仿宋" w:hAnsi="仿宋" w:eastAsia="仿宋" w:cs="Times New Roman"/>
          <w:color w:val="auto"/>
          <w:sz w:val="24"/>
          <w:szCs w:val="20"/>
        </w:rPr>
      </w:pPr>
    </w:p>
    <w:p w14:paraId="02ED83A2">
      <w:pPr>
        <w:spacing w:after="120"/>
        <w:rPr>
          <w:rFonts w:ascii="Times New Roman" w:hAnsi="Times New Roman" w:eastAsia="宋体" w:cs="Times New Roman"/>
          <w:color w:val="auto"/>
          <w:szCs w:val="20"/>
        </w:rPr>
      </w:pPr>
    </w:p>
    <w:p w14:paraId="4F04F0E9">
      <w:pPr>
        <w:pStyle w:val="2"/>
        <w:rPr>
          <w:rFonts w:ascii="仿宋" w:hAnsi="仿宋"/>
          <w:color w:val="auto"/>
        </w:rPr>
      </w:pPr>
      <w:r>
        <w:rPr>
          <w:rFonts w:ascii="仿宋" w:hAnsi="仿宋"/>
          <w:color w:val="auto"/>
        </w:rPr>
        <w:t>第七章  询问、质疑及投诉</w:t>
      </w:r>
      <w:bookmarkEnd w:id="59"/>
    </w:p>
    <w:p w14:paraId="7D4F90F5">
      <w:pPr>
        <w:pStyle w:val="18"/>
        <w:spacing w:line="360" w:lineRule="auto"/>
        <w:ind w:firstLine="480" w:firstLineChars="200"/>
        <w:rPr>
          <w:rFonts w:ascii="仿宋" w:hAnsi="仿宋" w:eastAsia="仿宋"/>
          <w:color w:val="auto"/>
          <w:sz w:val="24"/>
        </w:rPr>
      </w:pPr>
      <w:r>
        <w:rPr>
          <w:rFonts w:ascii="仿宋" w:hAnsi="仿宋" w:eastAsia="仿宋"/>
          <w:color w:val="auto"/>
          <w:sz w:val="24"/>
        </w:rPr>
        <w:t>参照</w:t>
      </w:r>
      <w:r>
        <w:rPr>
          <w:rFonts w:hint="eastAsia" w:ascii="仿宋" w:hAnsi="仿宋" w:eastAsia="仿宋"/>
          <w:color w:val="auto"/>
          <w:sz w:val="24"/>
        </w:rPr>
        <w:t>《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w:t>
      </w:r>
      <w:r>
        <w:rPr>
          <w:rFonts w:ascii="仿宋" w:hAnsi="仿宋" w:eastAsia="仿宋"/>
          <w:color w:val="auto"/>
          <w:sz w:val="24"/>
        </w:rPr>
        <w:t>等法律法规</w:t>
      </w:r>
      <w:r>
        <w:rPr>
          <w:rFonts w:hint="eastAsia" w:ascii="仿宋" w:hAnsi="仿宋" w:eastAsia="仿宋"/>
          <w:color w:val="auto"/>
          <w:sz w:val="24"/>
        </w:rPr>
        <w:t>的规定，供应商可以依法</w:t>
      </w:r>
      <w:r>
        <w:rPr>
          <w:rFonts w:ascii="仿宋" w:hAnsi="仿宋" w:eastAsia="仿宋"/>
          <w:color w:val="auto"/>
          <w:sz w:val="24"/>
        </w:rPr>
        <w:t>提出询问、</w:t>
      </w:r>
      <w:r>
        <w:rPr>
          <w:rFonts w:hint="eastAsia" w:ascii="仿宋" w:hAnsi="仿宋" w:eastAsia="仿宋"/>
          <w:color w:val="auto"/>
          <w:sz w:val="24"/>
        </w:rPr>
        <w:t>质疑和投诉。</w:t>
      </w:r>
    </w:p>
    <w:p w14:paraId="5EA91C62">
      <w:pPr>
        <w:pStyle w:val="3"/>
        <w:rPr>
          <w:rFonts w:ascii="仿宋" w:hAnsi="仿宋"/>
          <w:color w:val="auto"/>
        </w:rPr>
      </w:pPr>
      <w:bookmarkStart w:id="60" w:name="_Toc83838341"/>
      <w:r>
        <w:rPr>
          <w:rFonts w:ascii="仿宋" w:hAnsi="仿宋"/>
          <w:color w:val="auto"/>
        </w:rPr>
        <w:t>一、供应商询问</w:t>
      </w:r>
      <w:bookmarkEnd w:id="60"/>
    </w:p>
    <w:p w14:paraId="02800C5A">
      <w:pPr>
        <w:pStyle w:val="18"/>
        <w:spacing w:line="360" w:lineRule="auto"/>
        <w:rPr>
          <w:rFonts w:ascii="仿宋" w:hAnsi="仿宋" w:eastAsia="仿宋"/>
          <w:color w:val="auto"/>
          <w:sz w:val="24"/>
        </w:rPr>
      </w:pPr>
      <w:r>
        <w:rPr>
          <w:rFonts w:ascii="仿宋" w:hAnsi="仿宋" w:eastAsia="仿宋"/>
          <w:color w:val="auto"/>
          <w:sz w:val="24"/>
        </w:rPr>
        <w:t>1.1</w:t>
      </w:r>
      <w:r>
        <w:rPr>
          <w:rFonts w:hint="eastAsia" w:ascii="仿宋" w:hAnsi="仿宋" w:eastAsia="仿宋"/>
          <w:color w:val="auto"/>
          <w:sz w:val="24"/>
        </w:rPr>
        <w:t>供应商对</w:t>
      </w:r>
      <w:r>
        <w:rPr>
          <w:rFonts w:ascii="仿宋" w:hAnsi="仿宋" w:eastAsia="仿宋"/>
          <w:color w:val="auto"/>
          <w:sz w:val="24"/>
        </w:rPr>
        <w:t>本项目</w:t>
      </w:r>
      <w:r>
        <w:rPr>
          <w:rFonts w:hint="eastAsia" w:ascii="仿宋" w:hAnsi="仿宋" w:eastAsia="仿宋"/>
          <w:color w:val="auto"/>
          <w:sz w:val="24"/>
        </w:rPr>
        <w:t>有疑问的，可以向采购机构提出询问，采购机构将对供应商依法提出的询问作出答复，但答复的内容不得涉及商业秘密。</w:t>
      </w:r>
    </w:p>
    <w:p w14:paraId="1FD169E7">
      <w:pPr>
        <w:pStyle w:val="18"/>
        <w:spacing w:line="360" w:lineRule="auto"/>
        <w:rPr>
          <w:rFonts w:ascii="仿宋" w:hAnsi="仿宋" w:eastAsia="仿宋"/>
          <w:color w:val="auto"/>
          <w:sz w:val="24"/>
        </w:rPr>
      </w:pPr>
      <w:r>
        <w:rPr>
          <w:rFonts w:ascii="仿宋" w:hAnsi="仿宋" w:eastAsia="仿宋"/>
          <w:color w:val="auto"/>
          <w:sz w:val="24"/>
        </w:rPr>
        <w:t>1.2采购机构将在3个工作日内对供应商依法提出的询问作出答复。</w:t>
      </w:r>
    </w:p>
    <w:p w14:paraId="2E45E7D3">
      <w:pPr>
        <w:pStyle w:val="18"/>
        <w:spacing w:line="360" w:lineRule="auto"/>
        <w:rPr>
          <w:rFonts w:ascii="仿宋" w:hAnsi="仿宋" w:eastAsia="仿宋"/>
          <w:color w:val="auto"/>
          <w:sz w:val="24"/>
        </w:rPr>
      </w:pPr>
      <w:r>
        <w:rPr>
          <w:rFonts w:ascii="仿宋" w:hAnsi="仿宋" w:eastAsia="仿宋"/>
          <w:color w:val="auto"/>
          <w:sz w:val="24"/>
        </w:rPr>
        <w:t>1.3采购机构的一般通过电话形式答复。</w:t>
      </w:r>
    </w:p>
    <w:p w14:paraId="0B590FC6">
      <w:pPr>
        <w:pStyle w:val="3"/>
        <w:rPr>
          <w:rFonts w:ascii="仿宋" w:hAnsi="仿宋"/>
          <w:color w:val="auto"/>
        </w:rPr>
      </w:pPr>
      <w:bookmarkStart w:id="61" w:name="_Toc83838342"/>
      <w:r>
        <w:rPr>
          <w:rFonts w:ascii="仿宋" w:hAnsi="仿宋"/>
          <w:color w:val="auto"/>
        </w:rPr>
        <w:t>二、供应商质疑</w:t>
      </w:r>
      <w:bookmarkEnd w:id="61"/>
    </w:p>
    <w:p w14:paraId="64227D8D">
      <w:pPr>
        <w:pStyle w:val="18"/>
        <w:spacing w:line="360" w:lineRule="auto"/>
        <w:rPr>
          <w:rFonts w:ascii="仿宋" w:hAnsi="仿宋" w:eastAsia="仿宋"/>
          <w:b/>
          <w:bCs/>
          <w:color w:val="auto"/>
          <w:sz w:val="24"/>
        </w:rPr>
      </w:pPr>
      <w:r>
        <w:rPr>
          <w:rFonts w:hint="eastAsia" w:ascii="仿宋" w:hAnsi="仿宋" w:eastAsia="仿宋"/>
          <w:b/>
          <w:bCs/>
          <w:color w:val="auto"/>
          <w:sz w:val="24"/>
        </w:rPr>
        <w:t>2.1</w:t>
      </w:r>
      <w:r>
        <w:rPr>
          <w:rFonts w:ascii="仿宋" w:hAnsi="仿宋" w:eastAsia="仿宋"/>
          <w:b/>
          <w:bCs/>
          <w:color w:val="auto"/>
          <w:sz w:val="24"/>
        </w:rPr>
        <w:t>质疑有效期：</w:t>
      </w:r>
    </w:p>
    <w:p w14:paraId="1F33DA5F">
      <w:pPr>
        <w:pStyle w:val="18"/>
        <w:spacing w:line="360" w:lineRule="auto"/>
        <w:ind w:firstLine="480" w:firstLineChars="200"/>
        <w:rPr>
          <w:rFonts w:ascii="仿宋" w:hAnsi="仿宋" w:eastAsia="仿宋"/>
          <w:color w:val="auto"/>
          <w:sz w:val="24"/>
        </w:rPr>
      </w:pPr>
      <w:r>
        <w:rPr>
          <w:rFonts w:hint="eastAsia" w:ascii="仿宋" w:hAnsi="仿宋" w:eastAsia="仿宋"/>
          <w:color w:val="auto"/>
          <w:sz w:val="24"/>
        </w:rPr>
        <w:t>供应商认为采购文件、采购过程和成交结果使自己的权益受到损害的，可以在知道或者应知其权益受到损害之日起</w:t>
      </w:r>
      <w:r>
        <w:rPr>
          <w:rFonts w:hint="eastAsia" w:ascii="仿宋" w:hAnsi="仿宋" w:eastAsia="仿宋"/>
          <w:b/>
          <w:bCs/>
          <w:color w:val="auto"/>
          <w:sz w:val="24"/>
        </w:rPr>
        <w:t>七个工作日内</w:t>
      </w:r>
      <w:r>
        <w:rPr>
          <w:rFonts w:hint="eastAsia" w:ascii="仿宋" w:hAnsi="仿宋" w:eastAsia="仿宋"/>
          <w:color w:val="auto"/>
          <w:sz w:val="24"/>
        </w:rPr>
        <w:t>，</w:t>
      </w:r>
      <w:r>
        <w:rPr>
          <w:rFonts w:ascii="仿宋" w:hAnsi="仿宋" w:eastAsia="仿宋"/>
          <w:color w:val="auto"/>
          <w:sz w:val="24"/>
        </w:rPr>
        <w:t>以</w:t>
      </w:r>
      <w:r>
        <w:rPr>
          <w:rFonts w:hint="eastAsia" w:ascii="仿宋" w:hAnsi="仿宋" w:eastAsia="仿宋"/>
          <w:color w:val="auto"/>
          <w:sz w:val="24"/>
        </w:rPr>
        <w:t>书面形式</w:t>
      </w:r>
      <w:r>
        <w:rPr>
          <w:rFonts w:hint="eastAsia" w:ascii="仿宋" w:hAnsi="仿宋" w:eastAsia="仿宋"/>
          <w:b/>
          <w:bCs/>
          <w:color w:val="auto"/>
          <w:sz w:val="24"/>
        </w:rPr>
        <w:t>（或授权代表签字（盖章）并加盖投标供应商电子公章的数据电文）</w:t>
      </w:r>
      <w:r>
        <w:rPr>
          <w:rFonts w:hint="eastAsia" w:ascii="仿宋" w:hAnsi="仿宋" w:eastAsia="仿宋"/>
          <w:color w:val="auto"/>
          <w:sz w:val="24"/>
        </w:rPr>
        <w:t>向</w:t>
      </w:r>
      <w:r>
        <w:rPr>
          <w:rFonts w:hint="eastAsia" w:ascii="仿宋" w:hAnsi="仿宋" w:eastAsia="仿宋"/>
          <w:b/>
          <w:bCs/>
          <w:color w:val="auto"/>
          <w:sz w:val="24"/>
        </w:rPr>
        <w:t>采购机构</w:t>
      </w:r>
      <w:r>
        <w:rPr>
          <w:rFonts w:hint="eastAsia" w:ascii="仿宋" w:hAnsi="仿宋" w:eastAsia="仿宋"/>
          <w:color w:val="auto"/>
          <w:sz w:val="24"/>
        </w:rPr>
        <w:t>提出质疑，否则，采购机构不予受理：</w:t>
      </w:r>
    </w:p>
    <w:p w14:paraId="79A585C8">
      <w:pPr>
        <w:pStyle w:val="18"/>
        <w:spacing w:line="360" w:lineRule="auto"/>
        <w:ind w:firstLine="480" w:firstLineChars="200"/>
        <w:rPr>
          <w:rFonts w:ascii="仿宋" w:hAnsi="仿宋" w:eastAsia="仿宋"/>
          <w:color w:val="auto"/>
          <w:sz w:val="24"/>
        </w:rPr>
      </w:pPr>
      <w:r>
        <w:rPr>
          <w:rFonts w:hint="eastAsia" w:ascii="仿宋" w:hAnsi="仿宋" w:eastAsia="仿宋"/>
          <w:color w:val="auto"/>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10E46C39">
      <w:pPr>
        <w:pStyle w:val="18"/>
        <w:spacing w:line="360" w:lineRule="auto"/>
        <w:ind w:firstLine="480" w:firstLineChars="200"/>
        <w:rPr>
          <w:rFonts w:ascii="仿宋" w:hAnsi="仿宋" w:eastAsia="仿宋"/>
          <w:b/>
          <w:bCs/>
          <w:color w:val="auto"/>
          <w:sz w:val="24"/>
        </w:rPr>
      </w:pPr>
      <w:r>
        <w:rPr>
          <w:rFonts w:hint="eastAsia" w:ascii="仿宋" w:hAnsi="仿宋" w:eastAsia="仿宋"/>
          <w:color w:val="auto"/>
          <w:sz w:val="24"/>
        </w:rPr>
        <w:t>（2）对采购过程提出质疑的，质疑期限为各采购程序环节结束之日起计算。</w:t>
      </w:r>
      <w:r>
        <w:rPr>
          <w:rFonts w:hint="eastAsia" w:ascii="仿宋" w:hAnsi="仿宋" w:eastAsia="仿宋"/>
          <w:b/>
          <w:bCs/>
          <w:color w:val="auto"/>
          <w:sz w:val="24"/>
        </w:rPr>
        <w:t>供应商的法定代表人</w:t>
      </w:r>
      <w:r>
        <w:rPr>
          <w:rFonts w:ascii="仿宋" w:hAnsi="仿宋" w:eastAsia="仿宋"/>
          <w:b/>
          <w:bCs/>
          <w:color w:val="auto"/>
          <w:sz w:val="24"/>
        </w:rPr>
        <w:t>（</w:t>
      </w:r>
      <w:r>
        <w:rPr>
          <w:rFonts w:hint="eastAsia" w:ascii="仿宋" w:hAnsi="仿宋" w:eastAsia="仿宋"/>
          <w:b/>
          <w:bCs/>
          <w:color w:val="auto"/>
          <w:sz w:val="24"/>
        </w:rPr>
        <w:t>或其授权代表</w:t>
      </w:r>
      <w:r>
        <w:rPr>
          <w:rFonts w:ascii="仿宋" w:hAnsi="仿宋" w:eastAsia="仿宋"/>
          <w:b/>
          <w:bCs/>
          <w:color w:val="auto"/>
          <w:sz w:val="24"/>
        </w:rPr>
        <w:t>）</w:t>
      </w:r>
      <w:r>
        <w:rPr>
          <w:rFonts w:hint="eastAsia" w:ascii="仿宋" w:hAnsi="仿宋" w:eastAsia="仿宋"/>
          <w:b/>
          <w:bCs/>
          <w:color w:val="auto"/>
          <w:sz w:val="24"/>
        </w:rPr>
        <w:t>或个体工商户经营者未参加开标会议的，事后不得对采购相关人员、开标过程和开标结果提出</w:t>
      </w:r>
      <w:r>
        <w:rPr>
          <w:rFonts w:ascii="仿宋" w:hAnsi="仿宋" w:eastAsia="仿宋"/>
          <w:b/>
          <w:bCs/>
          <w:color w:val="auto"/>
          <w:sz w:val="24"/>
        </w:rPr>
        <w:t>质疑</w:t>
      </w:r>
      <w:r>
        <w:rPr>
          <w:rFonts w:hint="eastAsia" w:ascii="仿宋" w:hAnsi="仿宋" w:eastAsia="仿宋"/>
          <w:b/>
          <w:bCs/>
          <w:color w:val="auto"/>
          <w:sz w:val="24"/>
        </w:rPr>
        <w:t>。</w:t>
      </w:r>
    </w:p>
    <w:p w14:paraId="4F4137E3">
      <w:pPr>
        <w:pStyle w:val="18"/>
        <w:spacing w:line="360" w:lineRule="auto"/>
        <w:ind w:firstLine="480" w:firstLineChars="200"/>
        <w:rPr>
          <w:rFonts w:ascii="仿宋" w:hAnsi="仿宋" w:eastAsia="仿宋"/>
          <w:color w:val="auto"/>
          <w:sz w:val="24"/>
        </w:rPr>
      </w:pPr>
      <w:r>
        <w:rPr>
          <w:rFonts w:hint="eastAsia" w:ascii="仿宋" w:hAnsi="仿宋" w:eastAsia="仿宋"/>
          <w:color w:val="auto"/>
          <w:sz w:val="24"/>
        </w:rPr>
        <w:t>（3）对采购结果提出质疑的，质疑期限自采购结果公告（包括公示、预公告、结果更正公告等）期限届满之日起计算。</w:t>
      </w:r>
    </w:p>
    <w:p w14:paraId="3D87FEA3">
      <w:pPr>
        <w:pStyle w:val="18"/>
        <w:spacing w:line="360" w:lineRule="auto"/>
        <w:ind w:firstLine="480" w:firstLineChars="200"/>
        <w:rPr>
          <w:rFonts w:ascii="仿宋" w:hAnsi="仿宋" w:eastAsia="仿宋"/>
          <w:color w:val="auto"/>
          <w:sz w:val="24"/>
        </w:rPr>
      </w:pPr>
      <w:r>
        <w:rPr>
          <w:rFonts w:hint="eastAsia" w:ascii="仿宋" w:hAnsi="仿宋" w:eastAsia="仿宋"/>
          <w:color w:val="auto"/>
          <w:sz w:val="24"/>
        </w:rPr>
        <w:t>（4）供应商应在法定质疑期内一次性提出针对同一采购程序环节的质疑。</w:t>
      </w:r>
      <w:r>
        <w:rPr>
          <w:rFonts w:ascii="仿宋" w:hAnsi="仿宋" w:eastAsia="仿宋"/>
          <w:color w:val="auto"/>
          <w:sz w:val="24"/>
        </w:rPr>
        <w:t>提供新的事实或证据的除外。</w:t>
      </w:r>
    </w:p>
    <w:p w14:paraId="3435908C">
      <w:pPr>
        <w:pStyle w:val="18"/>
        <w:spacing w:line="360" w:lineRule="auto"/>
        <w:rPr>
          <w:rFonts w:ascii="仿宋" w:hAnsi="仿宋" w:eastAsia="仿宋"/>
          <w:b/>
          <w:bCs/>
          <w:color w:val="auto"/>
          <w:sz w:val="24"/>
        </w:rPr>
      </w:pPr>
      <w:r>
        <w:rPr>
          <w:rFonts w:hint="eastAsia" w:ascii="仿宋" w:hAnsi="仿宋" w:eastAsia="仿宋"/>
          <w:b/>
          <w:bCs/>
          <w:color w:val="auto"/>
          <w:sz w:val="24"/>
        </w:rPr>
        <w:t>2.</w:t>
      </w:r>
      <w:r>
        <w:rPr>
          <w:rFonts w:ascii="仿宋" w:hAnsi="仿宋" w:eastAsia="仿宋"/>
          <w:b/>
          <w:bCs/>
          <w:color w:val="auto"/>
          <w:sz w:val="24"/>
        </w:rPr>
        <w:t>2质疑主体的有效性：</w:t>
      </w:r>
    </w:p>
    <w:p w14:paraId="76D3659E">
      <w:pPr>
        <w:pStyle w:val="18"/>
        <w:spacing w:line="360" w:lineRule="auto"/>
        <w:rPr>
          <w:rFonts w:ascii="仿宋" w:hAnsi="仿宋" w:eastAsia="仿宋"/>
          <w:color w:val="auto"/>
          <w:sz w:val="24"/>
        </w:rPr>
      </w:pPr>
      <w:r>
        <w:rPr>
          <w:rFonts w:ascii="仿宋" w:hAnsi="仿宋" w:eastAsia="仿宋"/>
          <w:color w:val="auto"/>
          <w:sz w:val="24"/>
        </w:rPr>
        <w:t>2.2.1提出质疑的供应商应当是参与所质疑项目采购活动的供应商。</w:t>
      </w:r>
    </w:p>
    <w:p w14:paraId="17405370">
      <w:pPr>
        <w:pStyle w:val="18"/>
        <w:spacing w:line="360" w:lineRule="auto"/>
        <w:rPr>
          <w:rFonts w:ascii="仿宋" w:hAnsi="仿宋" w:eastAsia="仿宋"/>
          <w:color w:val="auto"/>
          <w:sz w:val="24"/>
        </w:rPr>
      </w:pPr>
      <w:r>
        <w:rPr>
          <w:rFonts w:ascii="仿宋" w:hAnsi="仿宋" w:eastAsia="仿宋"/>
          <w:color w:val="auto"/>
          <w:sz w:val="24"/>
        </w:rPr>
        <w:t>2.2.2质疑人与质疑事项须存在利害关系,不得提出</w:t>
      </w:r>
      <w:r>
        <w:rPr>
          <w:rFonts w:hint="eastAsia" w:ascii="仿宋" w:hAnsi="仿宋" w:eastAsia="仿宋"/>
          <w:color w:val="auto"/>
          <w:sz w:val="24"/>
        </w:rPr>
        <w:t>“</w:t>
      </w:r>
      <w:r>
        <w:rPr>
          <w:rFonts w:ascii="仿宋" w:hAnsi="仿宋" w:eastAsia="仿宋"/>
          <w:color w:val="auto"/>
          <w:sz w:val="24"/>
        </w:rPr>
        <w:t>自杀式质疑</w:t>
      </w:r>
      <w:r>
        <w:rPr>
          <w:rFonts w:hint="eastAsia" w:ascii="仿宋" w:hAnsi="仿宋" w:eastAsia="仿宋"/>
          <w:color w:val="auto"/>
          <w:sz w:val="24"/>
        </w:rPr>
        <w:t>”。</w:t>
      </w:r>
    </w:p>
    <w:p w14:paraId="166859EE">
      <w:pPr>
        <w:pStyle w:val="18"/>
        <w:spacing w:line="360" w:lineRule="auto"/>
        <w:rPr>
          <w:rFonts w:ascii="仿宋" w:hAnsi="仿宋" w:eastAsia="仿宋"/>
          <w:b/>
          <w:bCs/>
          <w:color w:val="auto"/>
          <w:sz w:val="24"/>
        </w:rPr>
      </w:pPr>
      <w:r>
        <w:rPr>
          <w:rFonts w:ascii="仿宋" w:hAnsi="仿宋" w:eastAsia="仿宋"/>
          <w:b/>
          <w:bCs/>
          <w:color w:val="auto"/>
          <w:sz w:val="24"/>
        </w:rPr>
        <w:t>2.3质疑的答复</w:t>
      </w:r>
    </w:p>
    <w:p w14:paraId="5571755C">
      <w:pPr>
        <w:pStyle w:val="18"/>
        <w:spacing w:line="360" w:lineRule="auto"/>
        <w:ind w:firstLine="480" w:firstLineChars="200"/>
        <w:rPr>
          <w:rFonts w:ascii="仿宋" w:hAnsi="仿宋" w:eastAsia="仿宋"/>
          <w:color w:val="auto"/>
          <w:sz w:val="24"/>
        </w:rPr>
      </w:pPr>
      <w:r>
        <w:rPr>
          <w:rFonts w:hint="eastAsia" w:ascii="仿宋" w:hAnsi="仿宋" w:eastAsia="仿宋"/>
          <w:color w:val="auto"/>
          <w:sz w:val="24"/>
        </w:rPr>
        <w:t>采购机构</w:t>
      </w:r>
      <w:r>
        <w:rPr>
          <w:rFonts w:ascii="仿宋" w:hAnsi="仿宋" w:eastAsia="仿宋"/>
          <w:color w:val="auto"/>
          <w:sz w:val="24"/>
        </w:rPr>
        <w:t>将</w:t>
      </w:r>
      <w:r>
        <w:rPr>
          <w:rFonts w:hint="eastAsia" w:ascii="仿宋" w:hAnsi="仿宋" w:eastAsia="仿宋"/>
          <w:color w:val="auto"/>
          <w:sz w:val="24"/>
        </w:rPr>
        <w:t>在收到供应商的质疑后七个工作日内作出答复，并以</w:t>
      </w:r>
      <w:r>
        <w:rPr>
          <w:rFonts w:ascii="仿宋" w:hAnsi="仿宋" w:eastAsia="仿宋"/>
          <w:color w:val="auto"/>
          <w:sz w:val="24"/>
        </w:rPr>
        <w:t>书面形式或数据电文形式</w:t>
      </w:r>
      <w:r>
        <w:rPr>
          <w:rFonts w:hint="eastAsia" w:ascii="仿宋" w:hAnsi="仿宋" w:eastAsia="仿宋"/>
          <w:color w:val="auto"/>
          <w:sz w:val="24"/>
        </w:rPr>
        <w:t>通知质疑供应商和其他与质疑处理结果有利害关系的采购当事人，但答复的内容不得涉及商业秘密。</w:t>
      </w:r>
    </w:p>
    <w:p w14:paraId="63633005">
      <w:pPr>
        <w:pStyle w:val="18"/>
        <w:spacing w:line="360" w:lineRule="auto"/>
        <w:ind w:firstLine="480" w:firstLineChars="200"/>
        <w:rPr>
          <w:rFonts w:ascii="仿宋" w:hAnsi="仿宋" w:eastAsia="仿宋"/>
          <w:color w:val="auto"/>
          <w:sz w:val="24"/>
        </w:rPr>
      </w:pPr>
      <w:r>
        <w:rPr>
          <w:rFonts w:hint="eastAsia" w:ascii="仿宋" w:hAnsi="仿宋" w:eastAsia="仿宋"/>
          <w:color w:val="auto"/>
          <w:sz w:val="24"/>
        </w:rPr>
        <w:t>询问或者质疑事项可能影响采购结果的，采购人应当暂停签订合同，已经签订合同的，应当中止履行合同。</w:t>
      </w:r>
    </w:p>
    <w:p w14:paraId="11ACFC0C">
      <w:pPr>
        <w:pStyle w:val="18"/>
        <w:spacing w:line="360" w:lineRule="auto"/>
        <w:rPr>
          <w:rFonts w:ascii="仿宋" w:hAnsi="仿宋" w:eastAsia="仿宋"/>
          <w:b/>
          <w:bCs/>
          <w:color w:val="auto"/>
          <w:sz w:val="24"/>
        </w:rPr>
      </w:pPr>
      <w:r>
        <w:rPr>
          <w:rFonts w:ascii="仿宋" w:hAnsi="仿宋" w:eastAsia="仿宋"/>
          <w:b/>
          <w:bCs/>
          <w:color w:val="auto"/>
          <w:sz w:val="24"/>
        </w:rPr>
        <w:t>2.4质疑的撤回</w:t>
      </w:r>
    </w:p>
    <w:p w14:paraId="1A1CF84A">
      <w:pPr>
        <w:widowControl/>
        <w:snapToGrid w:val="0"/>
        <w:spacing w:line="480" w:lineRule="exact"/>
        <w:ind w:firstLine="480" w:firstLineChars="200"/>
        <w:rPr>
          <w:rFonts w:ascii="仿宋" w:hAnsi="仿宋" w:eastAsia="仿宋"/>
          <w:color w:val="auto"/>
          <w:kern w:val="0"/>
          <w:sz w:val="24"/>
        </w:rPr>
      </w:pPr>
      <w:r>
        <w:rPr>
          <w:rFonts w:ascii="仿宋" w:hAnsi="仿宋" w:eastAsia="仿宋"/>
          <w:color w:val="auto"/>
          <w:kern w:val="0"/>
          <w:sz w:val="24"/>
        </w:rPr>
        <w:t>供应商可以通过书面形式（或加盖电子公章的数据电文）撤回已经被受理的质疑书。</w:t>
      </w:r>
    </w:p>
    <w:p w14:paraId="4CE888E2">
      <w:pPr>
        <w:pStyle w:val="3"/>
        <w:rPr>
          <w:rFonts w:ascii="仿宋" w:hAnsi="仿宋"/>
          <w:color w:val="auto"/>
        </w:rPr>
      </w:pPr>
      <w:bookmarkStart w:id="62" w:name="_Toc83838343"/>
      <w:r>
        <w:rPr>
          <w:rFonts w:ascii="仿宋" w:hAnsi="仿宋"/>
          <w:color w:val="auto"/>
        </w:rPr>
        <w:t>三、供应商投诉</w:t>
      </w:r>
      <w:bookmarkEnd w:id="62"/>
    </w:p>
    <w:p w14:paraId="0446787A">
      <w:pPr>
        <w:widowControl/>
        <w:snapToGrid w:val="0"/>
        <w:spacing w:line="480" w:lineRule="exact"/>
        <w:rPr>
          <w:rFonts w:ascii="仿宋" w:hAnsi="仿宋" w:eastAsia="仿宋"/>
          <w:b/>
          <w:bCs/>
          <w:color w:val="auto"/>
          <w:kern w:val="0"/>
          <w:sz w:val="24"/>
        </w:rPr>
      </w:pPr>
      <w:r>
        <w:rPr>
          <w:rFonts w:ascii="仿宋" w:hAnsi="仿宋" w:eastAsia="仿宋"/>
          <w:b/>
          <w:bCs/>
          <w:color w:val="auto"/>
          <w:kern w:val="0"/>
          <w:sz w:val="24"/>
        </w:rPr>
        <w:t>3.1投诉有效期</w:t>
      </w:r>
    </w:p>
    <w:p w14:paraId="4306DF70">
      <w:pPr>
        <w:widowControl/>
        <w:snapToGrid w:val="0"/>
        <w:spacing w:line="480" w:lineRule="exact"/>
        <w:rPr>
          <w:rFonts w:ascii="仿宋" w:hAnsi="仿宋" w:eastAsia="仿宋"/>
          <w:color w:val="auto"/>
          <w:kern w:val="0"/>
          <w:sz w:val="24"/>
        </w:rPr>
      </w:pPr>
      <w:r>
        <w:rPr>
          <w:rFonts w:ascii="仿宋" w:hAnsi="仿宋" w:eastAsia="仿宋"/>
          <w:color w:val="auto"/>
          <w:kern w:val="0"/>
          <w:sz w:val="24"/>
        </w:rPr>
        <w:t>质疑供应商对采购人、采购代理机构的答复不满意，或者采购人、采购代理机构未在规定时间内作出答复的，可以在答复期满后 15 个工作日内向本项目监督部门提起投诉。</w:t>
      </w:r>
    </w:p>
    <w:p w14:paraId="740AE354">
      <w:pPr>
        <w:widowControl/>
        <w:snapToGrid w:val="0"/>
        <w:spacing w:line="480" w:lineRule="exact"/>
        <w:rPr>
          <w:rFonts w:ascii="仿宋" w:hAnsi="仿宋" w:eastAsia="仿宋"/>
          <w:b/>
          <w:bCs/>
          <w:color w:val="auto"/>
          <w:kern w:val="0"/>
          <w:sz w:val="24"/>
          <w:u w:val="single"/>
        </w:rPr>
      </w:pPr>
      <w:r>
        <w:rPr>
          <w:rFonts w:ascii="仿宋" w:hAnsi="仿宋" w:eastAsia="仿宋"/>
          <w:b/>
          <w:bCs/>
          <w:color w:val="auto"/>
          <w:kern w:val="0"/>
          <w:sz w:val="24"/>
          <w:u w:val="single"/>
        </w:rPr>
        <w:t>特别提醒：质疑是投诉的前置程序，供应商必须先质疑后投诉。</w:t>
      </w:r>
    </w:p>
    <w:p w14:paraId="1A31ECAE">
      <w:pPr>
        <w:widowControl/>
        <w:snapToGrid w:val="0"/>
        <w:spacing w:line="480" w:lineRule="exact"/>
        <w:rPr>
          <w:rFonts w:ascii="仿宋" w:hAnsi="仿宋" w:eastAsia="仿宋"/>
          <w:b/>
          <w:bCs/>
          <w:color w:val="auto"/>
          <w:kern w:val="0"/>
          <w:sz w:val="24"/>
        </w:rPr>
      </w:pPr>
      <w:r>
        <w:rPr>
          <w:rFonts w:ascii="仿宋" w:hAnsi="仿宋" w:eastAsia="仿宋"/>
          <w:b/>
          <w:bCs/>
          <w:color w:val="auto"/>
          <w:kern w:val="0"/>
          <w:sz w:val="24"/>
        </w:rPr>
        <w:t>3.2投诉内容</w:t>
      </w:r>
    </w:p>
    <w:p w14:paraId="6219E4CE">
      <w:pPr>
        <w:widowControl/>
        <w:snapToGrid w:val="0"/>
        <w:spacing w:line="480" w:lineRule="exact"/>
        <w:ind w:firstLine="480" w:firstLineChars="200"/>
        <w:rPr>
          <w:rFonts w:ascii="仿宋" w:hAnsi="仿宋" w:eastAsia="仿宋"/>
          <w:color w:val="auto"/>
          <w:kern w:val="0"/>
          <w:sz w:val="24"/>
        </w:rPr>
      </w:pPr>
      <w:r>
        <w:rPr>
          <w:rFonts w:ascii="仿宋" w:hAnsi="仿宋" w:eastAsia="仿宋"/>
          <w:color w:val="auto"/>
          <w:kern w:val="0"/>
          <w:sz w:val="24"/>
        </w:rPr>
        <w:t>供应商投诉的事项不得超出已质疑事项的范围，但基于质疑答复内容提出的投诉事项除外。</w:t>
      </w:r>
    </w:p>
    <w:p w14:paraId="3BE7AF1C">
      <w:pPr>
        <w:widowControl/>
        <w:snapToGrid w:val="0"/>
        <w:spacing w:line="480" w:lineRule="exact"/>
        <w:rPr>
          <w:rFonts w:ascii="仿宋" w:hAnsi="仿宋" w:eastAsia="仿宋"/>
          <w:color w:val="auto"/>
          <w:kern w:val="0"/>
          <w:sz w:val="24"/>
        </w:rPr>
      </w:pPr>
      <w:r>
        <w:rPr>
          <w:rFonts w:ascii="仿宋" w:hAnsi="仿宋" w:eastAsia="仿宋"/>
          <w:color w:val="auto"/>
          <w:kern w:val="0"/>
          <w:sz w:val="24"/>
        </w:rPr>
        <w:t xml:space="preserve">    投诉书需包括以下内容：</w:t>
      </w:r>
    </w:p>
    <w:p w14:paraId="68C73CA3">
      <w:pPr>
        <w:widowControl/>
        <w:snapToGrid w:val="0"/>
        <w:spacing w:line="480" w:lineRule="exact"/>
        <w:rPr>
          <w:rFonts w:ascii="仿宋" w:hAnsi="仿宋" w:eastAsia="仿宋"/>
          <w:color w:val="auto"/>
          <w:kern w:val="0"/>
          <w:sz w:val="24"/>
        </w:rPr>
      </w:pPr>
      <w:r>
        <w:rPr>
          <w:rFonts w:ascii="仿宋" w:hAnsi="仿宋" w:eastAsia="仿宋"/>
          <w:color w:val="auto"/>
          <w:kern w:val="0"/>
          <w:sz w:val="24"/>
        </w:rPr>
        <w:t>（一）投诉人和被投诉人的姓名或者名称、通讯地址、邮编、联系人及联系电话；</w:t>
      </w:r>
    </w:p>
    <w:p w14:paraId="3ED8DBB4">
      <w:pPr>
        <w:widowControl/>
        <w:snapToGrid w:val="0"/>
        <w:spacing w:line="480" w:lineRule="exact"/>
        <w:rPr>
          <w:rFonts w:ascii="仿宋" w:hAnsi="仿宋" w:eastAsia="仿宋"/>
          <w:color w:val="auto"/>
          <w:kern w:val="0"/>
          <w:sz w:val="24"/>
        </w:rPr>
      </w:pPr>
      <w:r>
        <w:rPr>
          <w:rFonts w:ascii="仿宋" w:hAnsi="仿宋" w:eastAsia="仿宋"/>
          <w:color w:val="auto"/>
          <w:kern w:val="0"/>
          <w:sz w:val="24"/>
        </w:rPr>
        <w:t>（二）质疑和质疑答复情况说明及相关证明材料；</w:t>
      </w:r>
    </w:p>
    <w:p w14:paraId="09E2B15D">
      <w:pPr>
        <w:widowControl/>
        <w:snapToGrid w:val="0"/>
        <w:spacing w:line="480" w:lineRule="exact"/>
        <w:rPr>
          <w:rFonts w:ascii="仿宋" w:hAnsi="仿宋" w:eastAsia="仿宋"/>
          <w:color w:val="auto"/>
          <w:kern w:val="0"/>
          <w:sz w:val="24"/>
        </w:rPr>
      </w:pPr>
      <w:r>
        <w:rPr>
          <w:rFonts w:ascii="仿宋" w:hAnsi="仿宋" w:eastAsia="仿宋"/>
          <w:color w:val="auto"/>
          <w:kern w:val="0"/>
          <w:sz w:val="24"/>
        </w:rPr>
        <w:t>（三）具体、明确的投诉事项和与投诉事项相关的投诉请求；</w:t>
      </w:r>
    </w:p>
    <w:p w14:paraId="5C9315FF">
      <w:pPr>
        <w:widowControl/>
        <w:snapToGrid w:val="0"/>
        <w:spacing w:line="480" w:lineRule="exact"/>
        <w:rPr>
          <w:rFonts w:ascii="仿宋" w:hAnsi="仿宋" w:eastAsia="仿宋"/>
          <w:color w:val="auto"/>
          <w:kern w:val="0"/>
          <w:sz w:val="24"/>
        </w:rPr>
      </w:pPr>
      <w:r>
        <w:rPr>
          <w:rFonts w:ascii="仿宋" w:hAnsi="仿宋" w:eastAsia="仿宋"/>
          <w:color w:val="auto"/>
          <w:kern w:val="0"/>
          <w:sz w:val="24"/>
        </w:rPr>
        <w:t>（四）事实依据；</w:t>
      </w:r>
    </w:p>
    <w:p w14:paraId="3815C968">
      <w:pPr>
        <w:widowControl/>
        <w:snapToGrid w:val="0"/>
        <w:spacing w:line="480" w:lineRule="exact"/>
        <w:rPr>
          <w:rFonts w:ascii="仿宋" w:hAnsi="仿宋" w:eastAsia="仿宋"/>
          <w:color w:val="auto"/>
          <w:kern w:val="0"/>
          <w:sz w:val="24"/>
        </w:rPr>
      </w:pPr>
      <w:r>
        <w:rPr>
          <w:rFonts w:ascii="仿宋" w:hAnsi="仿宋" w:eastAsia="仿宋"/>
          <w:color w:val="auto"/>
          <w:kern w:val="0"/>
          <w:sz w:val="24"/>
        </w:rPr>
        <w:t>（五）法律依据；</w:t>
      </w:r>
    </w:p>
    <w:p w14:paraId="7AAD19D0">
      <w:pPr>
        <w:widowControl/>
        <w:snapToGrid w:val="0"/>
        <w:spacing w:line="480" w:lineRule="exact"/>
        <w:rPr>
          <w:rFonts w:ascii="仿宋" w:hAnsi="仿宋" w:eastAsia="仿宋"/>
          <w:color w:val="auto"/>
          <w:kern w:val="0"/>
          <w:sz w:val="24"/>
        </w:rPr>
      </w:pPr>
      <w:r>
        <w:rPr>
          <w:rFonts w:ascii="仿宋" w:hAnsi="仿宋" w:eastAsia="仿宋"/>
          <w:color w:val="auto"/>
          <w:kern w:val="0"/>
          <w:sz w:val="24"/>
        </w:rPr>
        <w:t>（六）提起投诉的日期。</w:t>
      </w:r>
    </w:p>
    <w:p w14:paraId="79F1B0D5">
      <w:pPr>
        <w:widowControl/>
        <w:snapToGrid w:val="0"/>
        <w:spacing w:line="480" w:lineRule="exact"/>
        <w:ind w:firstLine="480" w:firstLineChars="200"/>
        <w:rPr>
          <w:rFonts w:ascii="仿宋" w:hAnsi="仿宋" w:eastAsia="仿宋"/>
          <w:color w:val="auto"/>
          <w:kern w:val="0"/>
          <w:sz w:val="24"/>
        </w:rPr>
      </w:pPr>
      <w:r>
        <w:rPr>
          <w:rFonts w:ascii="仿宋" w:hAnsi="仿宋" w:eastAsia="仿宋"/>
          <w:color w:val="auto"/>
          <w:kern w:val="0"/>
          <w:sz w:val="24"/>
        </w:rPr>
        <w:t>投诉人为自然人的，应当由本人签字；投诉人为法人或者其他组织的，应当由法定代表人、主要负责人，或者其授权代表签字或者盖章，并加盖公章。</w:t>
      </w:r>
    </w:p>
    <w:p w14:paraId="4391F90F">
      <w:pPr>
        <w:widowControl/>
        <w:snapToGrid w:val="0"/>
        <w:spacing w:line="480" w:lineRule="exact"/>
        <w:rPr>
          <w:rFonts w:ascii="仿宋" w:hAnsi="仿宋" w:eastAsia="仿宋"/>
          <w:color w:val="auto"/>
          <w:kern w:val="0"/>
          <w:sz w:val="24"/>
        </w:rPr>
      </w:pPr>
    </w:p>
    <w:p w14:paraId="28B16047">
      <w:pPr>
        <w:widowControl/>
        <w:snapToGrid w:val="0"/>
        <w:spacing w:line="480" w:lineRule="exact"/>
        <w:rPr>
          <w:rFonts w:ascii="仿宋" w:hAnsi="仿宋" w:eastAsia="仿宋" w:cs="宋体"/>
          <w:color w:val="auto"/>
          <w:kern w:val="0"/>
          <w:sz w:val="24"/>
          <w:szCs w:val="24"/>
        </w:rPr>
      </w:pPr>
    </w:p>
    <w:p w14:paraId="1B030489">
      <w:pPr>
        <w:widowControl/>
        <w:snapToGrid w:val="0"/>
        <w:spacing w:line="480" w:lineRule="exact"/>
        <w:rPr>
          <w:rFonts w:ascii="仿宋" w:hAnsi="仿宋" w:eastAsia="仿宋" w:cs="宋体"/>
          <w:color w:val="auto"/>
          <w:kern w:val="0"/>
          <w:sz w:val="24"/>
          <w:szCs w:val="24"/>
        </w:rPr>
      </w:pPr>
    </w:p>
    <w:p w14:paraId="56580D2F">
      <w:pPr>
        <w:widowControl/>
        <w:snapToGrid w:val="0"/>
        <w:spacing w:line="480" w:lineRule="exact"/>
        <w:rPr>
          <w:rFonts w:ascii="仿宋" w:hAnsi="仿宋" w:eastAsia="仿宋" w:cs="宋体"/>
          <w:color w:val="auto"/>
          <w:kern w:val="0"/>
          <w:sz w:val="24"/>
          <w:szCs w:val="24"/>
        </w:rPr>
      </w:pPr>
    </w:p>
    <w:p w14:paraId="1934DB0F">
      <w:pPr>
        <w:widowControl/>
        <w:snapToGrid w:val="0"/>
        <w:spacing w:line="480" w:lineRule="exact"/>
        <w:rPr>
          <w:rFonts w:ascii="仿宋" w:hAnsi="仿宋" w:eastAsia="仿宋" w:cs="宋体"/>
          <w:color w:val="auto"/>
          <w:kern w:val="0"/>
          <w:sz w:val="24"/>
          <w:szCs w:val="24"/>
        </w:rPr>
      </w:pPr>
    </w:p>
    <w:p w14:paraId="01E582A2">
      <w:pPr>
        <w:widowControl/>
        <w:snapToGrid w:val="0"/>
        <w:spacing w:line="480" w:lineRule="exact"/>
        <w:rPr>
          <w:rFonts w:ascii="仿宋" w:hAnsi="仿宋" w:eastAsia="仿宋" w:cs="宋体"/>
          <w:color w:val="auto"/>
          <w:kern w:val="0"/>
          <w:sz w:val="24"/>
          <w:szCs w:val="24"/>
        </w:rPr>
      </w:pPr>
    </w:p>
    <w:p w14:paraId="07C0F62D">
      <w:pPr>
        <w:widowControl/>
        <w:snapToGrid w:val="0"/>
        <w:spacing w:line="480" w:lineRule="exact"/>
        <w:rPr>
          <w:rFonts w:ascii="仿宋" w:hAnsi="仿宋" w:eastAsia="仿宋" w:cs="宋体"/>
          <w:color w:val="auto"/>
          <w:kern w:val="0"/>
          <w:sz w:val="24"/>
          <w:szCs w:val="24"/>
        </w:rPr>
      </w:pPr>
    </w:p>
    <w:p w14:paraId="5BFFBA48">
      <w:pPr>
        <w:widowControl/>
        <w:snapToGrid w:val="0"/>
        <w:spacing w:line="480" w:lineRule="exact"/>
        <w:rPr>
          <w:rFonts w:ascii="仿宋" w:hAnsi="仿宋" w:eastAsia="仿宋" w:cs="宋体"/>
          <w:color w:val="auto"/>
          <w:kern w:val="0"/>
          <w:sz w:val="24"/>
          <w:szCs w:val="24"/>
        </w:rPr>
      </w:pPr>
    </w:p>
    <w:p w14:paraId="2B39AD57">
      <w:pPr>
        <w:widowControl/>
        <w:snapToGrid w:val="0"/>
        <w:spacing w:line="480" w:lineRule="exact"/>
        <w:rPr>
          <w:rFonts w:ascii="仿宋" w:hAnsi="仿宋" w:eastAsia="仿宋" w:cs="宋体"/>
          <w:color w:val="auto"/>
          <w:kern w:val="0"/>
          <w:sz w:val="24"/>
          <w:szCs w:val="24"/>
        </w:rPr>
      </w:pPr>
    </w:p>
    <w:p w14:paraId="5AFC93C8">
      <w:pPr>
        <w:widowControl/>
        <w:snapToGrid w:val="0"/>
        <w:spacing w:line="480" w:lineRule="exact"/>
        <w:rPr>
          <w:rFonts w:ascii="仿宋" w:hAnsi="仿宋" w:eastAsia="仿宋" w:cs="宋体"/>
          <w:color w:val="auto"/>
          <w:kern w:val="0"/>
          <w:sz w:val="24"/>
          <w:szCs w:val="24"/>
        </w:rPr>
      </w:pPr>
    </w:p>
    <w:p w14:paraId="171A2014">
      <w:pPr>
        <w:widowControl/>
        <w:snapToGrid w:val="0"/>
        <w:spacing w:line="480" w:lineRule="exact"/>
        <w:rPr>
          <w:rFonts w:ascii="仿宋" w:hAnsi="仿宋" w:eastAsia="仿宋" w:cs="宋体"/>
          <w:color w:val="auto"/>
          <w:kern w:val="0"/>
          <w:sz w:val="24"/>
          <w:szCs w:val="24"/>
        </w:rPr>
      </w:pPr>
    </w:p>
    <w:p w14:paraId="24AF501A">
      <w:pPr>
        <w:widowControl/>
        <w:snapToGrid w:val="0"/>
        <w:spacing w:line="480" w:lineRule="exact"/>
        <w:rPr>
          <w:rFonts w:ascii="仿宋" w:hAnsi="仿宋" w:eastAsia="仿宋" w:cs="宋体"/>
          <w:color w:val="auto"/>
          <w:kern w:val="0"/>
          <w:sz w:val="24"/>
          <w:szCs w:val="24"/>
        </w:rPr>
      </w:pPr>
    </w:p>
    <w:p w14:paraId="27C76BBA">
      <w:pPr>
        <w:widowControl/>
        <w:snapToGrid w:val="0"/>
        <w:spacing w:line="480" w:lineRule="exact"/>
        <w:rPr>
          <w:rFonts w:ascii="仿宋" w:hAnsi="仿宋" w:eastAsia="仿宋" w:cs="宋体"/>
          <w:color w:val="auto"/>
          <w:kern w:val="0"/>
          <w:sz w:val="24"/>
          <w:szCs w:val="24"/>
        </w:rPr>
      </w:pPr>
    </w:p>
    <w:p w14:paraId="209CA545">
      <w:pPr>
        <w:widowControl/>
        <w:snapToGrid w:val="0"/>
        <w:spacing w:line="480" w:lineRule="exact"/>
        <w:rPr>
          <w:rFonts w:ascii="仿宋" w:hAnsi="仿宋" w:eastAsia="仿宋" w:cs="宋体"/>
          <w:color w:val="auto"/>
          <w:kern w:val="0"/>
          <w:sz w:val="24"/>
          <w:szCs w:val="24"/>
        </w:rPr>
      </w:pPr>
    </w:p>
    <w:p w14:paraId="46970C48">
      <w:pPr>
        <w:widowControl/>
        <w:snapToGrid w:val="0"/>
        <w:spacing w:line="480" w:lineRule="exact"/>
        <w:rPr>
          <w:rFonts w:ascii="仿宋" w:hAnsi="仿宋" w:eastAsia="仿宋" w:cs="宋体"/>
          <w:color w:val="auto"/>
          <w:kern w:val="0"/>
          <w:sz w:val="24"/>
          <w:szCs w:val="24"/>
        </w:rPr>
      </w:pPr>
    </w:p>
    <w:p w14:paraId="26FB53B1">
      <w:pPr>
        <w:widowControl/>
        <w:snapToGrid w:val="0"/>
        <w:spacing w:line="480" w:lineRule="exact"/>
        <w:rPr>
          <w:rFonts w:ascii="仿宋" w:hAnsi="仿宋" w:eastAsia="仿宋" w:cs="宋体"/>
          <w:color w:val="auto"/>
          <w:kern w:val="0"/>
          <w:sz w:val="24"/>
          <w:szCs w:val="24"/>
        </w:rPr>
      </w:pPr>
    </w:p>
    <w:p w14:paraId="0BA91AFC">
      <w:pPr>
        <w:widowControl/>
        <w:snapToGrid w:val="0"/>
        <w:spacing w:line="480" w:lineRule="exact"/>
        <w:rPr>
          <w:rFonts w:ascii="仿宋" w:hAnsi="仿宋" w:eastAsia="仿宋" w:cs="宋体"/>
          <w:color w:val="auto"/>
          <w:kern w:val="0"/>
          <w:sz w:val="24"/>
          <w:szCs w:val="24"/>
        </w:rPr>
      </w:pPr>
    </w:p>
    <w:p w14:paraId="0804CA17">
      <w:pPr>
        <w:widowControl/>
        <w:snapToGrid w:val="0"/>
        <w:spacing w:line="480" w:lineRule="exact"/>
        <w:rPr>
          <w:rFonts w:ascii="仿宋" w:hAnsi="仿宋" w:eastAsia="仿宋" w:cs="宋体"/>
          <w:color w:val="auto"/>
          <w:kern w:val="0"/>
          <w:sz w:val="24"/>
          <w:szCs w:val="24"/>
        </w:rPr>
      </w:pPr>
    </w:p>
    <w:p w14:paraId="187FCA55">
      <w:pPr>
        <w:widowControl/>
        <w:snapToGrid w:val="0"/>
        <w:spacing w:line="480" w:lineRule="exact"/>
        <w:rPr>
          <w:rFonts w:ascii="仿宋" w:hAnsi="仿宋" w:eastAsia="仿宋" w:cs="宋体"/>
          <w:color w:val="auto"/>
          <w:kern w:val="0"/>
          <w:sz w:val="24"/>
          <w:szCs w:val="24"/>
        </w:rPr>
      </w:pPr>
    </w:p>
    <w:p w14:paraId="3CF050D8">
      <w:pPr>
        <w:widowControl/>
        <w:snapToGrid w:val="0"/>
        <w:spacing w:line="480" w:lineRule="exact"/>
        <w:rPr>
          <w:rFonts w:ascii="仿宋" w:hAnsi="仿宋" w:eastAsia="仿宋" w:cs="宋体"/>
          <w:color w:val="auto"/>
          <w:kern w:val="0"/>
          <w:sz w:val="24"/>
          <w:szCs w:val="24"/>
        </w:rPr>
      </w:pPr>
    </w:p>
    <w:p w14:paraId="39451DF0">
      <w:pPr>
        <w:widowControl/>
        <w:snapToGrid w:val="0"/>
        <w:spacing w:line="480" w:lineRule="exact"/>
        <w:rPr>
          <w:rFonts w:ascii="仿宋" w:hAnsi="仿宋" w:eastAsia="仿宋" w:cs="宋体"/>
          <w:color w:val="auto"/>
          <w:kern w:val="0"/>
          <w:sz w:val="24"/>
          <w:szCs w:val="24"/>
        </w:rPr>
      </w:pPr>
    </w:p>
    <w:p w14:paraId="2E30FEBF">
      <w:pPr>
        <w:widowControl/>
        <w:snapToGrid w:val="0"/>
        <w:spacing w:line="480" w:lineRule="exact"/>
        <w:rPr>
          <w:rFonts w:ascii="仿宋" w:hAnsi="仿宋" w:eastAsia="仿宋" w:cs="宋体"/>
          <w:color w:val="auto"/>
          <w:kern w:val="0"/>
          <w:sz w:val="24"/>
          <w:szCs w:val="24"/>
        </w:rPr>
      </w:pPr>
    </w:p>
    <w:p w14:paraId="387205EA">
      <w:pPr>
        <w:widowControl/>
        <w:snapToGrid w:val="0"/>
        <w:spacing w:line="480" w:lineRule="exact"/>
        <w:rPr>
          <w:rFonts w:ascii="仿宋" w:hAnsi="仿宋" w:eastAsia="仿宋" w:cs="宋体"/>
          <w:color w:val="auto"/>
          <w:kern w:val="0"/>
          <w:sz w:val="24"/>
          <w:szCs w:val="24"/>
        </w:rPr>
      </w:pPr>
    </w:p>
    <w:p w14:paraId="4E6A88C4">
      <w:pPr>
        <w:widowControl/>
        <w:snapToGrid w:val="0"/>
        <w:spacing w:line="480" w:lineRule="exact"/>
        <w:rPr>
          <w:rFonts w:ascii="仿宋" w:hAnsi="仿宋" w:eastAsia="仿宋" w:cs="宋体"/>
          <w:color w:val="auto"/>
          <w:kern w:val="0"/>
          <w:sz w:val="24"/>
          <w:szCs w:val="24"/>
        </w:rPr>
      </w:pPr>
    </w:p>
    <w:p w14:paraId="7E9038DF">
      <w:pPr>
        <w:widowControl/>
        <w:snapToGrid w:val="0"/>
        <w:spacing w:line="480" w:lineRule="exact"/>
        <w:rPr>
          <w:rFonts w:ascii="仿宋" w:hAnsi="仿宋" w:eastAsia="仿宋" w:cs="宋体"/>
          <w:color w:val="auto"/>
          <w:kern w:val="0"/>
          <w:sz w:val="24"/>
          <w:szCs w:val="24"/>
        </w:rPr>
      </w:pPr>
    </w:p>
    <w:p w14:paraId="0789E6A1">
      <w:pPr>
        <w:widowControl/>
        <w:snapToGrid w:val="0"/>
        <w:spacing w:line="480" w:lineRule="exact"/>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附件：质疑函范本</w:t>
      </w:r>
    </w:p>
    <w:p w14:paraId="43474195">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质疑函</w:t>
      </w:r>
    </w:p>
    <w:p w14:paraId="2D89B904">
      <w:pPr>
        <w:adjustRightInd w:val="0"/>
        <w:snapToGrid w:val="0"/>
        <w:spacing w:before="312" w:beforeLines="100" w:line="360" w:lineRule="auto"/>
        <w:rPr>
          <w:rFonts w:ascii="仿宋" w:hAnsi="仿宋" w:eastAsia="仿宋" w:cs="仿宋"/>
          <w:bCs/>
          <w:color w:val="auto"/>
          <w:sz w:val="24"/>
          <w:szCs w:val="24"/>
        </w:rPr>
      </w:pPr>
      <w:r>
        <w:rPr>
          <w:rFonts w:hint="eastAsia" w:ascii="仿宋" w:hAnsi="仿宋" w:eastAsia="仿宋" w:cs="仿宋"/>
          <w:bCs/>
          <w:color w:val="auto"/>
          <w:sz w:val="24"/>
          <w:szCs w:val="24"/>
        </w:rPr>
        <w:t>一、质疑供应商基本信息</w:t>
      </w:r>
    </w:p>
    <w:p w14:paraId="52F01EB8">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质疑供应商：</w:t>
      </w:r>
      <w:r>
        <w:rPr>
          <w:rFonts w:hint="eastAsia" w:ascii="仿宋" w:hAnsi="仿宋" w:eastAsia="仿宋" w:cs="仿宋"/>
          <w:color w:val="auto"/>
          <w:sz w:val="24"/>
          <w:szCs w:val="24"/>
          <w:u w:val="single"/>
        </w:rPr>
        <w:t xml:space="preserve">                                        </w:t>
      </w:r>
    </w:p>
    <w:p w14:paraId="4851580A">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p>
    <w:p w14:paraId="4135F45F">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授权代表：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w:t>
      </w:r>
    </w:p>
    <w:p w14:paraId="43650DD8">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邮箱：</w:t>
      </w:r>
      <w:r>
        <w:rPr>
          <w:rFonts w:hint="eastAsia" w:ascii="仿宋" w:hAnsi="仿宋" w:eastAsia="仿宋" w:cs="仿宋"/>
          <w:color w:val="auto"/>
          <w:sz w:val="24"/>
          <w:szCs w:val="24"/>
          <w:u w:val="single"/>
        </w:rPr>
        <w:t xml:space="preserve">                                      </w:t>
      </w:r>
    </w:p>
    <w:p w14:paraId="0037DC0E">
      <w:pPr>
        <w:adjustRightInd w:val="0"/>
        <w:snapToGrid w:val="0"/>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14:paraId="25C3B1AD">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质疑项目的名称：</w:t>
      </w:r>
      <w:r>
        <w:rPr>
          <w:rFonts w:hint="eastAsia" w:ascii="仿宋" w:hAnsi="仿宋" w:eastAsia="仿宋" w:cs="仿宋"/>
          <w:color w:val="auto"/>
          <w:sz w:val="24"/>
          <w:szCs w:val="24"/>
          <w:u w:val="single"/>
        </w:rPr>
        <w:t xml:space="preserve">                                      </w:t>
      </w:r>
    </w:p>
    <w:p w14:paraId="747FC7EB">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质疑项目的编号：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标项：</w:t>
      </w:r>
      <w:r>
        <w:rPr>
          <w:rFonts w:hint="eastAsia" w:ascii="仿宋" w:hAnsi="仿宋" w:eastAsia="仿宋" w:cs="仿宋"/>
          <w:color w:val="auto"/>
          <w:sz w:val="24"/>
          <w:szCs w:val="24"/>
          <w:u w:val="single"/>
        </w:rPr>
        <w:t xml:space="preserve">                 </w:t>
      </w:r>
    </w:p>
    <w:p w14:paraId="0807059D">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采购人名称：</w:t>
      </w:r>
      <w:r>
        <w:rPr>
          <w:rFonts w:hint="eastAsia" w:ascii="仿宋" w:hAnsi="仿宋" w:eastAsia="仿宋" w:cs="仿宋"/>
          <w:color w:val="auto"/>
          <w:sz w:val="24"/>
          <w:szCs w:val="24"/>
          <w:u w:val="single"/>
        </w:rPr>
        <w:t xml:space="preserve">                                         </w:t>
      </w:r>
    </w:p>
    <w:p w14:paraId="22C11DB9">
      <w:pPr>
        <w:adjustRightInd w:val="0"/>
        <w:snapToGrid w:val="0"/>
        <w:spacing w:line="360" w:lineRule="auto"/>
        <w:rPr>
          <w:rFonts w:ascii="仿宋" w:hAnsi="仿宋" w:eastAsia="仿宋" w:cs="仿宋"/>
          <w:color w:val="auto"/>
          <w:sz w:val="24"/>
          <w:szCs w:val="24"/>
        </w:rPr>
      </w:pPr>
      <w:r>
        <w:rPr>
          <w:rFonts w:ascii="仿宋" w:hAnsi="仿宋" w:eastAsia="仿宋" w:cs="仿宋"/>
          <w:color w:val="auto"/>
          <w:sz w:val="24"/>
          <w:szCs w:val="24"/>
        </w:rPr>
        <w:t>采购</w:t>
      </w:r>
      <w:r>
        <w:rPr>
          <w:rFonts w:hint="eastAsia" w:ascii="仿宋" w:hAnsi="仿宋" w:eastAsia="仿宋" w:cs="仿宋"/>
          <w:color w:val="auto"/>
          <w:sz w:val="24"/>
          <w:szCs w:val="24"/>
        </w:rPr>
        <w:t>文件获取日期：</w:t>
      </w:r>
      <w:r>
        <w:rPr>
          <w:rFonts w:hint="eastAsia" w:ascii="仿宋" w:hAnsi="仿宋" w:eastAsia="仿宋" w:cs="仿宋"/>
          <w:color w:val="auto"/>
          <w:sz w:val="24"/>
          <w:szCs w:val="24"/>
          <w:u w:val="single"/>
        </w:rPr>
        <w:t xml:space="preserve">                                           </w:t>
      </w:r>
    </w:p>
    <w:p w14:paraId="190CF571">
      <w:pPr>
        <w:adjustRightInd w:val="0"/>
        <w:snapToGrid w:val="0"/>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14:paraId="2CB38D3A">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质疑事项1：</w:t>
      </w:r>
      <w:r>
        <w:rPr>
          <w:rFonts w:hint="eastAsia" w:ascii="仿宋" w:hAnsi="仿宋" w:eastAsia="仿宋" w:cs="仿宋"/>
          <w:color w:val="auto"/>
          <w:sz w:val="24"/>
          <w:szCs w:val="24"/>
          <w:u w:val="single"/>
        </w:rPr>
        <w:t xml:space="preserve">                                         </w:t>
      </w:r>
    </w:p>
    <w:p w14:paraId="38371A54">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事实依据：</w:t>
      </w:r>
      <w:r>
        <w:rPr>
          <w:rFonts w:hint="eastAsia" w:ascii="仿宋" w:hAnsi="仿宋" w:eastAsia="仿宋" w:cs="仿宋"/>
          <w:color w:val="auto"/>
          <w:sz w:val="24"/>
          <w:szCs w:val="24"/>
          <w:u w:val="single"/>
        </w:rPr>
        <w:t xml:space="preserve">                                          </w:t>
      </w:r>
    </w:p>
    <w:p w14:paraId="4FF2E779">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法律依据：</w:t>
      </w:r>
      <w:r>
        <w:rPr>
          <w:rFonts w:hint="eastAsia" w:ascii="仿宋" w:hAnsi="仿宋" w:eastAsia="仿宋" w:cs="仿宋"/>
          <w:color w:val="auto"/>
          <w:sz w:val="24"/>
          <w:szCs w:val="24"/>
          <w:u w:val="single"/>
        </w:rPr>
        <w:t xml:space="preserve">                                          </w:t>
      </w:r>
    </w:p>
    <w:p w14:paraId="59B039FD">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质疑事项2</w:t>
      </w:r>
    </w:p>
    <w:p w14:paraId="747609BC">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w:t>
      </w:r>
    </w:p>
    <w:p w14:paraId="1947D194">
      <w:pPr>
        <w:adjustRightInd w:val="0"/>
        <w:snapToGrid w:val="0"/>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四、与质疑事项相关的请求</w:t>
      </w:r>
    </w:p>
    <w:p w14:paraId="0756B4B1">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请求1：</w:t>
      </w:r>
      <w:r>
        <w:rPr>
          <w:rFonts w:hint="eastAsia" w:ascii="仿宋" w:hAnsi="仿宋" w:eastAsia="仿宋" w:cs="仿宋"/>
          <w:color w:val="auto"/>
          <w:sz w:val="24"/>
          <w:szCs w:val="24"/>
          <w:u w:val="single"/>
        </w:rPr>
        <w:t xml:space="preserve">                                               </w:t>
      </w:r>
    </w:p>
    <w:p w14:paraId="6E5E88A2">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请求2：</w:t>
      </w:r>
      <w:r>
        <w:rPr>
          <w:rFonts w:hint="eastAsia" w:ascii="仿宋" w:hAnsi="仿宋" w:eastAsia="仿宋" w:cs="仿宋"/>
          <w:color w:val="auto"/>
          <w:sz w:val="24"/>
          <w:szCs w:val="24"/>
          <w:u w:val="single"/>
        </w:rPr>
        <w:t xml:space="preserve">                                            </w:t>
      </w:r>
    </w:p>
    <w:p w14:paraId="15EBF2C1">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w:t>
      </w:r>
    </w:p>
    <w:p w14:paraId="38AD77B9">
      <w:pPr>
        <w:adjustRightInd w:val="0"/>
        <w:snapToGrid w:val="0"/>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本公司承诺接受数据电文形式</w:t>
      </w:r>
      <w:r>
        <w:rPr>
          <w:rFonts w:ascii="仿宋" w:hAnsi="仿宋" w:eastAsia="仿宋" w:cs="仿宋"/>
          <w:b/>
          <w:bCs/>
          <w:color w:val="auto"/>
          <w:sz w:val="24"/>
          <w:szCs w:val="24"/>
        </w:rPr>
        <w:t>（加盖电子签章）</w:t>
      </w:r>
      <w:r>
        <w:rPr>
          <w:rFonts w:hint="eastAsia" w:ascii="仿宋" w:hAnsi="仿宋" w:eastAsia="仿宋" w:cs="仿宋"/>
          <w:b/>
          <w:bCs/>
          <w:color w:val="auto"/>
          <w:sz w:val="24"/>
          <w:szCs w:val="24"/>
        </w:rPr>
        <w:t>的质疑答复，视为书面答复。</w:t>
      </w:r>
    </w:p>
    <w:p w14:paraId="1DBC79D7">
      <w:pPr>
        <w:adjustRightInd w:val="0"/>
        <w:snapToGrid w:val="0"/>
        <w:spacing w:line="360" w:lineRule="auto"/>
        <w:rPr>
          <w:rFonts w:ascii="仿宋" w:hAnsi="仿宋" w:eastAsia="仿宋" w:cs="仿宋"/>
          <w:b/>
          <w:bCs/>
          <w:color w:val="auto"/>
          <w:sz w:val="24"/>
          <w:szCs w:val="24"/>
          <w:u w:val="double"/>
        </w:rPr>
      </w:pPr>
      <w:r>
        <w:rPr>
          <w:rFonts w:hint="eastAsia" w:ascii="仿宋" w:hAnsi="仿宋" w:eastAsia="仿宋" w:cs="仿宋"/>
          <w:b/>
          <w:bCs/>
          <w:color w:val="auto"/>
          <w:sz w:val="24"/>
          <w:szCs w:val="24"/>
          <w:u w:val="double"/>
        </w:rPr>
        <w:t>（需附供应商法定代表人的授权委托书，以委托授权代表提出质疑，格式自拟）</w:t>
      </w:r>
    </w:p>
    <w:p w14:paraId="489D0085">
      <w:pPr>
        <w:adjustRightInd w:val="0"/>
        <w:snapToGrid w:val="0"/>
        <w:spacing w:line="360" w:lineRule="auto"/>
        <w:rPr>
          <w:rFonts w:ascii="仿宋" w:hAnsi="仿宋" w:eastAsia="仿宋" w:cs="仿宋"/>
          <w:color w:val="auto"/>
          <w:sz w:val="24"/>
          <w:szCs w:val="24"/>
          <w:u w:val="dotted"/>
        </w:rPr>
      </w:pPr>
    </w:p>
    <w:p w14:paraId="5EB7B467">
      <w:pPr>
        <w:rPr>
          <w:rFonts w:ascii="仿宋" w:hAnsi="仿宋" w:eastAsia="仿宋"/>
          <w:color w:val="auto"/>
          <w:sz w:val="24"/>
          <w:szCs w:val="24"/>
        </w:rPr>
      </w:pPr>
      <w:r>
        <w:rPr>
          <w:rFonts w:hint="eastAsia" w:ascii="仿宋" w:hAnsi="仿宋" w:eastAsia="仿宋"/>
          <w:color w:val="auto"/>
          <w:sz w:val="24"/>
          <w:szCs w:val="24"/>
        </w:rPr>
        <w:t xml:space="preserve">授权代表签字(签章)：                 供应商签章：                      </w:t>
      </w:r>
    </w:p>
    <w:p w14:paraId="733D297D">
      <w:pPr>
        <w:rPr>
          <w:rFonts w:ascii="仿宋" w:hAnsi="仿宋" w:eastAsia="仿宋"/>
          <w:color w:val="auto"/>
          <w:sz w:val="24"/>
          <w:szCs w:val="24"/>
        </w:rPr>
      </w:pPr>
      <w:r>
        <w:rPr>
          <w:rFonts w:hint="eastAsia" w:ascii="仿宋" w:hAnsi="仿宋" w:eastAsia="仿宋"/>
          <w:color w:val="auto"/>
          <w:sz w:val="24"/>
          <w:szCs w:val="24"/>
        </w:rPr>
        <w:t xml:space="preserve">日期：    </w:t>
      </w:r>
    </w:p>
    <w:p w14:paraId="743A5A09">
      <w:pPr>
        <w:adjustRightInd w:val="0"/>
        <w:snapToGrid w:val="0"/>
        <w:spacing w:line="360" w:lineRule="auto"/>
        <w:rPr>
          <w:rFonts w:ascii="仿宋" w:hAnsi="仿宋" w:eastAsia="仿宋" w:cs="仿宋"/>
          <w:color w:val="auto"/>
          <w:sz w:val="24"/>
          <w:szCs w:val="24"/>
        </w:rPr>
      </w:pPr>
    </w:p>
    <w:p w14:paraId="4D6C001A">
      <w:pPr>
        <w:adjustRightInd w:val="0"/>
        <w:snapToGrid w:val="0"/>
        <w:spacing w:line="360" w:lineRule="auto"/>
        <w:rPr>
          <w:rFonts w:ascii="仿宋" w:hAnsi="仿宋" w:eastAsia="仿宋" w:cs="宋体"/>
          <w:color w:val="auto"/>
          <w:kern w:val="0"/>
          <w:sz w:val="24"/>
          <w:szCs w:val="24"/>
        </w:rPr>
      </w:pPr>
    </w:p>
    <w:p w14:paraId="35CC1BED">
      <w:pPr>
        <w:widowControl/>
        <w:snapToGrid w:val="0"/>
        <w:spacing w:line="480" w:lineRule="exact"/>
        <w:rPr>
          <w:rFonts w:ascii="仿宋" w:hAnsi="仿宋" w:eastAsia="仿宋" w:cs="宋体"/>
          <w:color w:val="auto"/>
          <w:kern w:val="0"/>
          <w:sz w:val="24"/>
          <w:szCs w:val="24"/>
        </w:rPr>
      </w:pPr>
    </w:p>
    <w:sectPr>
      <w:footerReference r:id="rId4" w:type="default"/>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3CB6F">
    <w:pPr>
      <w:pStyle w:val="20"/>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2DE90377">
    <w:pPr>
      <w:pStyle w:val="20"/>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22278115">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F4354">
    <w:pPr>
      <w:pStyle w:val="20"/>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54</w:t>
    </w:r>
    <w:r>
      <w:rPr>
        <w:rStyle w:val="30"/>
      </w:rPr>
      <w:fldChar w:fldCharType="end"/>
    </w:r>
  </w:p>
  <w:p w14:paraId="033A5B34">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EAA95"/>
    <w:multiLevelType w:val="multilevel"/>
    <w:tmpl w:val="9F5EAA95"/>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CE55B16"/>
    <w:multiLevelType w:val="singleLevel"/>
    <w:tmpl w:val="ECE55B16"/>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4">
    <w:nsid w:val="1FD607D8"/>
    <w:multiLevelType w:val="multilevel"/>
    <w:tmpl w:val="1FD607D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44B29703"/>
    <w:multiLevelType w:val="multilevel"/>
    <w:tmpl w:val="44B29703"/>
    <w:lvl w:ilvl="0" w:tentative="0">
      <w:start w:val="1"/>
      <w:numFmt w:val="decimal"/>
      <w:lvlText w:val="%1."/>
      <w:legacy w:legacy="1" w:legacySpace="0" w:legacyIndent="425"/>
      <w:lvlJc w:val="left"/>
      <w:pPr>
        <w:ind w:left="425" w:hanging="425"/>
      </w:pPr>
    </w:lvl>
    <w:lvl w:ilvl="1" w:tentative="0">
      <w:start w:val="1"/>
      <w:numFmt w:val="decimal"/>
      <w:pStyle w:val="35"/>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3"/>
  </w:num>
  <w:num w:numId="2">
    <w:abstractNumId w:val="6"/>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kODNlMjdiMzA1NWJiZDg0NzM4MzVhMzc4ODE2MzgifQ=="/>
  </w:docVars>
  <w:rsids>
    <w:rsidRoot w:val="00717E94"/>
    <w:rsid w:val="00043327"/>
    <w:rsid w:val="00061E0A"/>
    <w:rsid w:val="00062765"/>
    <w:rsid w:val="000721E4"/>
    <w:rsid w:val="00077846"/>
    <w:rsid w:val="00083280"/>
    <w:rsid w:val="000E60D6"/>
    <w:rsid w:val="000F4A1F"/>
    <w:rsid w:val="00103332"/>
    <w:rsid w:val="0010395D"/>
    <w:rsid w:val="00107B5C"/>
    <w:rsid w:val="0013176C"/>
    <w:rsid w:val="0015022C"/>
    <w:rsid w:val="00175547"/>
    <w:rsid w:val="001943A2"/>
    <w:rsid w:val="001E666F"/>
    <w:rsid w:val="001E7A1E"/>
    <w:rsid w:val="001F137E"/>
    <w:rsid w:val="00210998"/>
    <w:rsid w:val="002126C1"/>
    <w:rsid w:val="00215B99"/>
    <w:rsid w:val="0021634B"/>
    <w:rsid w:val="002263CB"/>
    <w:rsid w:val="00234E48"/>
    <w:rsid w:val="00237A21"/>
    <w:rsid w:val="002640FF"/>
    <w:rsid w:val="0027240E"/>
    <w:rsid w:val="002C4CD9"/>
    <w:rsid w:val="002D2454"/>
    <w:rsid w:val="002E4A01"/>
    <w:rsid w:val="002E642A"/>
    <w:rsid w:val="002E709B"/>
    <w:rsid w:val="002F3745"/>
    <w:rsid w:val="002F4D8A"/>
    <w:rsid w:val="003221E1"/>
    <w:rsid w:val="00323A3C"/>
    <w:rsid w:val="0033713F"/>
    <w:rsid w:val="003441C1"/>
    <w:rsid w:val="00377585"/>
    <w:rsid w:val="00381EDB"/>
    <w:rsid w:val="00384256"/>
    <w:rsid w:val="003B33C6"/>
    <w:rsid w:val="003B4922"/>
    <w:rsid w:val="004040AD"/>
    <w:rsid w:val="0046086C"/>
    <w:rsid w:val="00462276"/>
    <w:rsid w:val="004635AD"/>
    <w:rsid w:val="004B690B"/>
    <w:rsid w:val="004C03EF"/>
    <w:rsid w:val="004E5D93"/>
    <w:rsid w:val="004F2A31"/>
    <w:rsid w:val="005507D2"/>
    <w:rsid w:val="00562419"/>
    <w:rsid w:val="0056565D"/>
    <w:rsid w:val="00567D35"/>
    <w:rsid w:val="00595FB2"/>
    <w:rsid w:val="00597538"/>
    <w:rsid w:val="005978DF"/>
    <w:rsid w:val="005C72A2"/>
    <w:rsid w:val="00605F24"/>
    <w:rsid w:val="006077E5"/>
    <w:rsid w:val="00611451"/>
    <w:rsid w:val="00636153"/>
    <w:rsid w:val="006821FB"/>
    <w:rsid w:val="006D29B1"/>
    <w:rsid w:val="006E3F41"/>
    <w:rsid w:val="006F679F"/>
    <w:rsid w:val="00700264"/>
    <w:rsid w:val="00717E94"/>
    <w:rsid w:val="00750BCB"/>
    <w:rsid w:val="007769BD"/>
    <w:rsid w:val="007A4587"/>
    <w:rsid w:val="007D2290"/>
    <w:rsid w:val="007D279B"/>
    <w:rsid w:val="007D48A7"/>
    <w:rsid w:val="007F5559"/>
    <w:rsid w:val="00837E56"/>
    <w:rsid w:val="008435E5"/>
    <w:rsid w:val="0085627D"/>
    <w:rsid w:val="0088614A"/>
    <w:rsid w:val="00892417"/>
    <w:rsid w:val="008B6121"/>
    <w:rsid w:val="008E1B62"/>
    <w:rsid w:val="008E517B"/>
    <w:rsid w:val="0092182D"/>
    <w:rsid w:val="00927A06"/>
    <w:rsid w:val="00934D5A"/>
    <w:rsid w:val="009668DC"/>
    <w:rsid w:val="00970995"/>
    <w:rsid w:val="00982350"/>
    <w:rsid w:val="0099502E"/>
    <w:rsid w:val="009A7A25"/>
    <w:rsid w:val="009B4854"/>
    <w:rsid w:val="009C24DE"/>
    <w:rsid w:val="009E3F26"/>
    <w:rsid w:val="009F1868"/>
    <w:rsid w:val="00A267F5"/>
    <w:rsid w:val="00A32FD4"/>
    <w:rsid w:val="00A55BD3"/>
    <w:rsid w:val="00A70F06"/>
    <w:rsid w:val="00A94877"/>
    <w:rsid w:val="00AA6A63"/>
    <w:rsid w:val="00AA6BBF"/>
    <w:rsid w:val="00AC162F"/>
    <w:rsid w:val="00AE570B"/>
    <w:rsid w:val="00B17BC4"/>
    <w:rsid w:val="00B22BC5"/>
    <w:rsid w:val="00B240A0"/>
    <w:rsid w:val="00B640FF"/>
    <w:rsid w:val="00BD28BF"/>
    <w:rsid w:val="00BE5BFE"/>
    <w:rsid w:val="00C13359"/>
    <w:rsid w:val="00C36C92"/>
    <w:rsid w:val="00C54DC4"/>
    <w:rsid w:val="00CB0931"/>
    <w:rsid w:val="00CD0F4D"/>
    <w:rsid w:val="00CD3C2D"/>
    <w:rsid w:val="00CE04D8"/>
    <w:rsid w:val="00CE3A11"/>
    <w:rsid w:val="00D22E7F"/>
    <w:rsid w:val="00D52E63"/>
    <w:rsid w:val="00D5418E"/>
    <w:rsid w:val="00D751A9"/>
    <w:rsid w:val="00D76B5E"/>
    <w:rsid w:val="00D823A7"/>
    <w:rsid w:val="00DA3E38"/>
    <w:rsid w:val="00DB4939"/>
    <w:rsid w:val="00DB740A"/>
    <w:rsid w:val="00DF04A1"/>
    <w:rsid w:val="00E15268"/>
    <w:rsid w:val="00E23C9A"/>
    <w:rsid w:val="00E42875"/>
    <w:rsid w:val="00E55F6B"/>
    <w:rsid w:val="00E56C7C"/>
    <w:rsid w:val="00E74BFD"/>
    <w:rsid w:val="00E75BCE"/>
    <w:rsid w:val="00E8459B"/>
    <w:rsid w:val="00EA7AC2"/>
    <w:rsid w:val="00ED0DAE"/>
    <w:rsid w:val="00ED1519"/>
    <w:rsid w:val="00ED7430"/>
    <w:rsid w:val="00F36112"/>
    <w:rsid w:val="00F52456"/>
    <w:rsid w:val="00F6108A"/>
    <w:rsid w:val="00F64FB8"/>
    <w:rsid w:val="00FC0DB5"/>
    <w:rsid w:val="045460FD"/>
    <w:rsid w:val="06D917EB"/>
    <w:rsid w:val="07FC0BA5"/>
    <w:rsid w:val="09F70462"/>
    <w:rsid w:val="0C6D7E3B"/>
    <w:rsid w:val="0F34485D"/>
    <w:rsid w:val="105D00FA"/>
    <w:rsid w:val="10E071DD"/>
    <w:rsid w:val="132979A2"/>
    <w:rsid w:val="1542380A"/>
    <w:rsid w:val="16D741BE"/>
    <w:rsid w:val="18575CB1"/>
    <w:rsid w:val="196E6559"/>
    <w:rsid w:val="1D2B4A4F"/>
    <w:rsid w:val="1DC65963"/>
    <w:rsid w:val="1DE54FD3"/>
    <w:rsid w:val="1E854F93"/>
    <w:rsid w:val="1ED05F3D"/>
    <w:rsid w:val="21304A63"/>
    <w:rsid w:val="22A76223"/>
    <w:rsid w:val="28FF13AA"/>
    <w:rsid w:val="372849F7"/>
    <w:rsid w:val="3870150D"/>
    <w:rsid w:val="3BB157B4"/>
    <w:rsid w:val="3CE157D0"/>
    <w:rsid w:val="3DB67A3F"/>
    <w:rsid w:val="41B6206F"/>
    <w:rsid w:val="426A7696"/>
    <w:rsid w:val="43E17924"/>
    <w:rsid w:val="448055C0"/>
    <w:rsid w:val="4C956C18"/>
    <w:rsid w:val="4EC739A7"/>
    <w:rsid w:val="56B57024"/>
    <w:rsid w:val="5F3D2897"/>
    <w:rsid w:val="5F5239AB"/>
    <w:rsid w:val="61DE101E"/>
    <w:rsid w:val="623A4E3E"/>
    <w:rsid w:val="62DC2FE5"/>
    <w:rsid w:val="638461E8"/>
    <w:rsid w:val="6406679A"/>
    <w:rsid w:val="68A04273"/>
    <w:rsid w:val="69356A57"/>
    <w:rsid w:val="6CBC75B9"/>
    <w:rsid w:val="6CC66DDB"/>
    <w:rsid w:val="6F6F21C1"/>
    <w:rsid w:val="72591BD9"/>
    <w:rsid w:val="763436BF"/>
    <w:rsid w:val="79206F6D"/>
    <w:rsid w:val="793B0BAF"/>
    <w:rsid w:val="7BDA2F39"/>
    <w:rsid w:val="7BE04DB7"/>
    <w:rsid w:val="7D8139BA"/>
    <w:rsid w:val="7DD553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autoRedefine/>
    <w:qFormat/>
    <w:uiPriority w:val="0"/>
    <w:pPr>
      <w:keepNext/>
      <w:keepLines/>
      <w:spacing w:before="280" w:after="290" w:line="377" w:lineRule="auto"/>
      <w:outlineLvl w:val="3"/>
    </w:pPr>
    <w:rPr>
      <w:rFonts w:ascii="Arial" w:hAnsi="Arial" w:eastAsia="黑体"/>
      <w:b/>
      <w:sz w:val="28"/>
    </w:rPr>
  </w:style>
  <w:style w:type="paragraph" w:styleId="6">
    <w:name w:val="heading 6"/>
    <w:basedOn w:val="1"/>
    <w:next w:val="1"/>
    <w:link w:val="39"/>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8">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3">
    <w:name w:val="Body Text"/>
    <w:basedOn w:val="1"/>
    <w:next w:val="14"/>
    <w:link w:val="40"/>
    <w:qFormat/>
    <w:uiPriority w:val="0"/>
    <w:pPr>
      <w:spacing w:after="120"/>
    </w:pPr>
  </w:style>
  <w:style w:type="paragraph" w:styleId="14">
    <w:name w:val="Body Text First Indent"/>
    <w:basedOn w:val="13"/>
    <w:link w:val="41"/>
    <w:qFormat/>
    <w:uiPriority w:val="0"/>
    <w:pPr>
      <w:ind w:firstLine="420" w:firstLineChars="100"/>
    </w:pPr>
  </w:style>
  <w:style w:type="paragraph" w:styleId="15">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9">
    <w:name w:val="Date"/>
    <w:basedOn w:val="1"/>
    <w:next w:val="1"/>
    <w:autoRedefine/>
    <w:qFormat/>
    <w:uiPriority w:val="0"/>
    <w:pPr>
      <w:ind w:left="2500" w:leftChars="2500"/>
    </w:pPr>
  </w:style>
  <w:style w:type="paragraph" w:styleId="20">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autoRedefine/>
    <w:qFormat/>
    <w:uiPriority w:val="0"/>
  </w:style>
  <w:style w:type="paragraph" w:styleId="23">
    <w:name w:val="toc 4"/>
    <w:basedOn w:val="1"/>
    <w:next w:val="1"/>
    <w:qFormat/>
    <w:uiPriority w:val="0"/>
    <w:pPr>
      <w:ind w:left="1260"/>
    </w:pPr>
  </w:style>
  <w:style w:type="paragraph" w:styleId="24">
    <w:name w:val="toc 2"/>
    <w:basedOn w:val="1"/>
    <w:next w:val="1"/>
    <w:qFormat/>
    <w:uiPriority w:val="0"/>
    <w:pPr>
      <w:ind w:left="420"/>
    </w:pPr>
  </w:style>
  <w:style w:type="paragraph" w:styleId="25">
    <w:name w:val="annotation subject"/>
    <w:basedOn w:val="11"/>
    <w:next w:val="11"/>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qFormat/>
    <w:uiPriority w:val="0"/>
    <w:rPr>
      <w:color w:val="0000FF"/>
      <w:u w:val="single"/>
    </w:rPr>
  </w:style>
  <w:style w:type="paragraph" w:customStyle="1" w:styleId="32">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3">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4">
    <w:name w:val="正文文字 7"/>
    <w:basedOn w:val="1"/>
    <w:next w:val="1"/>
    <w:qFormat/>
    <w:uiPriority w:val="0"/>
    <w:pPr>
      <w:ind w:left="240"/>
    </w:pPr>
    <w:rPr>
      <w:sz w:val="20"/>
    </w:rPr>
  </w:style>
  <w:style w:type="paragraph" w:customStyle="1" w:styleId="35">
    <w:name w:val="正文文字 8"/>
    <w:next w:val="1"/>
    <w:qFormat/>
    <w:uiPriority w:val="0"/>
    <w:pPr>
      <w:widowControl w:val="0"/>
      <w:numPr>
        <w:ilvl w:val="1"/>
        <w:numId w:val="2"/>
      </w:numPr>
      <w:ind w:left="805"/>
      <w:jc w:val="both"/>
    </w:pPr>
    <w:rPr>
      <w:rFonts w:ascii="Times New Roman" w:hAnsi="Times New Roman" w:eastAsia="宋体" w:cs="Times New Roman"/>
      <w:kern w:val="2"/>
      <w:sz w:val="16"/>
      <w:lang w:val="en-US" w:eastAsia="zh-CN" w:bidi="ar-SA"/>
    </w:rPr>
  </w:style>
  <w:style w:type="paragraph" w:customStyle="1" w:styleId="36">
    <w:name w:val="列出段落1"/>
    <w:next w:val="34"/>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7">
    <w:name w:val="样式5"/>
    <w:next w:val="35"/>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标题 6 字符"/>
    <w:basedOn w:val="28"/>
    <w:link w:val="6"/>
    <w:semiHidden/>
    <w:qFormat/>
    <w:uiPriority w:val="0"/>
    <w:rPr>
      <w:rFonts w:asciiTheme="majorHAnsi" w:hAnsiTheme="majorHAnsi" w:eastAsiaTheme="majorEastAsia" w:cstheme="majorBidi"/>
      <w:b/>
      <w:bCs/>
      <w:kern w:val="2"/>
      <w:sz w:val="24"/>
      <w:szCs w:val="24"/>
    </w:rPr>
  </w:style>
  <w:style w:type="character" w:customStyle="1" w:styleId="40">
    <w:name w:val="正文文本 字符"/>
    <w:basedOn w:val="28"/>
    <w:link w:val="13"/>
    <w:qFormat/>
    <w:uiPriority w:val="0"/>
    <w:rPr>
      <w:kern w:val="2"/>
      <w:sz w:val="21"/>
    </w:rPr>
  </w:style>
  <w:style w:type="character" w:customStyle="1" w:styleId="41">
    <w:name w:val="正文首行缩进 字符"/>
    <w:basedOn w:val="40"/>
    <w:link w:val="14"/>
    <w:qFormat/>
    <w:uiPriority w:val="0"/>
    <w:rPr>
      <w:kern w:val="2"/>
      <w:sz w:val="21"/>
    </w:rPr>
  </w:style>
  <w:style w:type="table" w:customStyle="1" w:styleId="42">
    <w:name w:val="网格型1"/>
    <w:basedOn w:val="2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4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57</Pages>
  <Words>22792</Words>
  <Characters>24087</Characters>
  <Lines>223</Lines>
  <Paragraphs>62</Paragraphs>
  <TotalTime>15</TotalTime>
  <ScaleCrop>false</ScaleCrop>
  <LinksUpToDate>false</LinksUpToDate>
  <CharactersWithSpaces>25058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2020-01-02T15:28:00Z</dcterms:created>
  <dc:creator>admin8</dc:creator>
  <cp:lastModifiedBy>金鑫鑫</cp:lastModifiedBy>
  <cp:lastPrinted>2023-07-05T03:32:00Z</cp:lastPrinted>
  <dcterms:modified xsi:type="dcterms:W3CDTF">2025-07-18T04:08:46Z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79E08AF5DA0D41E2A190C2CA77AB1D5E_13</vt:lpwstr>
  </property>
  <property fmtid="{D5CDD505-2E9C-101B-9397-08002B2CF9AE}" pid="4" name="KSOTemplateDocerSaveRecord">
    <vt:lpwstr>eyJoZGlkIjoiNzFkODNlMjdiMzA1NWJiZDg0NzM4MzVhMzc4ODE2MzgiLCJ1c2VySWQiOiI2MTE4OTQzMjQifQ==</vt:lpwstr>
  </property>
</Properties>
</file>